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77C8A7">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drawing>
          <wp:anchor distT="0" distB="0" distL="114300" distR="114300" simplePos="0" relativeHeight="251661312" behindDoc="1" locked="0" layoutInCell="1" allowOverlap="1">
            <wp:simplePos x="0" y="0"/>
            <wp:positionH relativeFrom="column">
              <wp:posOffset>-896620</wp:posOffset>
            </wp:positionH>
            <wp:positionV relativeFrom="page">
              <wp:posOffset>-19685</wp:posOffset>
            </wp:positionV>
            <wp:extent cx="7723505" cy="10734040"/>
            <wp:effectExtent l="0" t="0" r="10795" b="10160"/>
            <wp:wrapNone/>
            <wp:docPr id="1" name="图片 22" descr="浙江万汇招标打印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浙江万汇招标打印封面"/>
                    <pic:cNvPicPr>
                      <a:picLocks noChangeAspect="1"/>
                    </pic:cNvPicPr>
                  </pic:nvPicPr>
                  <pic:blipFill>
                    <a:blip r:embed="rId26"/>
                    <a:stretch>
                      <a:fillRect/>
                    </a:stretch>
                  </pic:blipFill>
                  <pic:spPr>
                    <a:xfrm>
                      <a:off x="0" y="0"/>
                      <a:ext cx="7723505" cy="10734040"/>
                    </a:xfrm>
                    <a:prstGeom prst="rect">
                      <a:avLst/>
                    </a:prstGeom>
                    <a:noFill/>
                    <a:ln>
                      <a:noFill/>
                    </a:ln>
                  </pic:spPr>
                </pic:pic>
              </a:graphicData>
            </a:graphic>
          </wp:anchor>
        </w:drawing>
      </w:r>
    </w:p>
    <w:p w14:paraId="0A5C5A0D">
      <w:pPr>
        <w:spacing w:line="360" w:lineRule="auto"/>
        <w:jc w:val="center"/>
        <w:rPr>
          <w:rFonts w:hint="eastAsia" w:ascii="仿宋" w:hAnsi="仿宋" w:eastAsia="仿宋" w:cs="仿宋"/>
          <w:b/>
          <w:color w:val="auto"/>
          <w:sz w:val="24"/>
          <w:szCs w:val="24"/>
          <w:highlight w:val="none"/>
        </w:rPr>
      </w:pPr>
    </w:p>
    <w:p w14:paraId="3E163C85">
      <w:pPr>
        <w:adjustRightInd/>
        <w:spacing w:line="360" w:lineRule="auto"/>
        <w:jc w:val="center"/>
        <w:rPr>
          <w:rFonts w:hint="eastAsia" w:ascii="仿宋" w:hAnsi="仿宋" w:eastAsia="仿宋" w:cs="仿宋"/>
          <w:b/>
          <w:color w:val="auto"/>
          <w:sz w:val="24"/>
          <w:szCs w:val="24"/>
          <w:highlight w:val="none"/>
        </w:rPr>
      </w:pPr>
    </w:p>
    <w:p w14:paraId="1D2AD6B5">
      <w:pPr>
        <w:adjustRightInd/>
        <w:spacing w:line="360" w:lineRule="auto"/>
        <w:jc w:val="center"/>
        <w:rPr>
          <w:rFonts w:hint="eastAsia" w:ascii="仿宋" w:hAnsi="仿宋" w:eastAsia="仿宋" w:cs="仿宋"/>
          <w:b/>
          <w:bCs/>
          <w:color w:val="auto"/>
          <w:sz w:val="48"/>
          <w:szCs w:val="48"/>
          <w:highlight w:val="none"/>
          <w:lang w:eastAsia="zh-CN"/>
        </w:rPr>
      </w:pPr>
      <w:r>
        <w:rPr>
          <w:rFonts w:hint="eastAsia" w:ascii="仿宋" w:hAnsi="仿宋" w:eastAsia="仿宋" w:cs="仿宋"/>
          <w:b/>
          <w:bCs/>
          <w:color w:val="auto"/>
          <w:sz w:val="48"/>
          <w:szCs w:val="48"/>
          <w:highlight w:val="none"/>
          <w:lang w:eastAsia="zh-CN"/>
        </w:rPr>
        <w:t>杭州市交通运输发展保障中心2025年公路应急抢险设备（航空发动机吹雪车）</w:t>
      </w:r>
    </w:p>
    <w:p w14:paraId="6F06B37C">
      <w:pPr>
        <w:adjustRightInd/>
        <w:spacing w:line="360" w:lineRule="auto"/>
        <w:jc w:val="center"/>
        <w:rPr>
          <w:rFonts w:hint="eastAsia" w:ascii="仿宋" w:hAnsi="仿宋" w:eastAsia="仿宋" w:cs="仿宋"/>
          <w:b/>
          <w:bCs/>
          <w:color w:val="auto"/>
          <w:sz w:val="48"/>
          <w:szCs w:val="48"/>
          <w:highlight w:val="none"/>
          <w:lang w:eastAsia="zh-CN"/>
        </w:rPr>
      </w:pPr>
      <w:r>
        <w:rPr>
          <w:rFonts w:hint="eastAsia" w:ascii="仿宋" w:hAnsi="仿宋" w:eastAsia="仿宋" w:cs="仿宋"/>
          <w:b/>
          <w:bCs/>
          <w:color w:val="auto"/>
          <w:sz w:val="48"/>
          <w:szCs w:val="48"/>
          <w:highlight w:val="none"/>
          <w:lang w:eastAsia="zh-CN"/>
        </w:rPr>
        <w:t>采购项目</w:t>
      </w:r>
    </w:p>
    <w:p w14:paraId="7F808CB1">
      <w:pPr>
        <w:adjustRightInd/>
        <w:spacing w:line="360" w:lineRule="auto"/>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 xml:space="preserve">招标文件 </w:t>
      </w:r>
    </w:p>
    <w:p w14:paraId="2C8D9204">
      <w:pPr>
        <w:adjustRightInd/>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44"/>
          <w:szCs w:val="44"/>
          <w:highlight w:val="none"/>
        </w:rPr>
        <w:t xml:space="preserve"> （电子招投标）</w:t>
      </w:r>
    </w:p>
    <w:p w14:paraId="1F4C79A8">
      <w:pPr>
        <w:snapToGrid w:val="0"/>
        <w:spacing w:line="360" w:lineRule="auto"/>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rPr>
        <w:t>编号:</w:t>
      </w:r>
      <w:r>
        <w:rPr>
          <w:rFonts w:hint="eastAsia" w:ascii="仿宋" w:hAnsi="仿宋" w:eastAsia="仿宋" w:cs="仿宋"/>
          <w:b/>
          <w:bCs/>
          <w:color w:val="auto"/>
          <w:sz w:val="32"/>
          <w:szCs w:val="32"/>
          <w:highlight w:val="none"/>
          <w:lang w:eastAsia="zh-CN"/>
        </w:rPr>
        <w:t>WHZB2025-CGGK051</w:t>
      </w:r>
    </w:p>
    <w:p w14:paraId="5BBD926D">
      <w:pPr>
        <w:adjustRightInd/>
        <w:spacing w:line="360" w:lineRule="auto"/>
        <w:rPr>
          <w:rFonts w:hint="eastAsia" w:ascii="仿宋" w:hAnsi="仿宋" w:eastAsia="仿宋" w:cs="仿宋"/>
          <w:b/>
          <w:bCs/>
          <w:color w:val="auto"/>
          <w:sz w:val="24"/>
          <w:szCs w:val="24"/>
          <w:highlight w:val="none"/>
        </w:rPr>
      </w:pPr>
    </w:p>
    <w:p w14:paraId="5649A9C9">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 </w:t>
      </w:r>
    </w:p>
    <w:p w14:paraId="5BC8996A">
      <w:pPr>
        <w:spacing w:line="360" w:lineRule="auto"/>
        <w:jc w:val="center"/>
        <w:rPr>
          <w:rFonts w:hint="eastAsia" w:ascii="仿宋" w:hAnsi="仿宋" w:eastAsia="仿宋" w:cs="仿宋"/>
          <w:b/>
          <w:bCs/>
          <w:color w:val="auto"/>
          <w:sz w:val="24"/>
          <w:szCs w:val="24"/>
          <w:highlight w:val="none"/>
        </w:rPr>
      </w:pPr>
    </w:p>
    <w:p w14:paraId="6854E374">
      <w:pPr>
        <w:spacing w:line="360" w:lineRule="auto"/>
        <w:jc w:val="center"/>
        <w:rPr>
          <w:rFonts w:hint="eastAsia" w:ascii="仿宋" w:hAnsi="仿宋" w:eastAsia="仿宋" w:cs="仿宋"/>
          <w:b/>
          <w:bCs/>
          <w:color w:val="auto"/>
          <w:sz w:val="24"/>
          <w:szCs w:val="24"/>
          <w:highlight w:val="none"/>
        </w:rPr>
      </w:pPr>
    </w:p>
    <w:p w14:paraId="46C38D6F">
      <w:pPr>
        <w:spacing w:line="360" w:lineRule="auto"/>
        <w:jc w:val="center"/>
        <w:rPr>
          <w:rFonts w:hint="eastAsia" w:ascii="仿宋" w:hAnsi="仿宋" w:eastAsia="仿宋" w:cs="仿宋"/>
          <w:b/>
          <w:bCs/>
          <w:color w:val="auto"/>
          <w:sz w:val="24"/>
          <w:szCs w:val="24"/>
          <w:highlight w:val="none"/>
        </w:rPr>
      </w:pPr>
    </w:p>
    <w:p w14:paraId="72941B48">
      <w:pPr>
        <w:spacing w:line="360" w:lineRule="auto"/>
        <w:rPr>
          <w:rFonts w:hint="eastAsia" w:ascii="仿宋" w:hAnsi="仿宋" w:eastAsia="仿宋" w:cs="仿宋"/>
          <w:b/>
          <w:bCs/>
          <w:color w:val="auto"/>
          <w:sz w:val="24"/>
          <w:szCs w:val="24"/>
          <w:highlight w:val="none"/>
        </w:rPr>
      </w:pPr>
    </w:p>
    <w:p w14:paraId="63202A9E">
      <w:pPr>
        <w:spacing w:line="360" w:lineRule="auto"/>
        <w:jc w:val="center"/>
        <w:rPr>
          <w:rFonts w:hint="eastAsia" w:ascii="仿宋" w:hAnsi="仿宋" w:eastAsia="仿宋" w:cs="仿宋"/>
          <w:b/>
          <w:bCs/>
          <w:color w:val="auto"/>
          <w:sz w:val="32"/>
          <w:szCs w:val="32"/>
          <w:highlight w:val="none"/>
          <w:lang w:eastAsia="zh-CN"/>
        </w:rPr>
      </w:pPr>
    </w:p>
    <w:p w14:paraId="7F59F1BA">
      <w:pPr>
        <w:spacing w:line="360" w:lineRule="auto"/>
        <w:jc w:val="center"/>
        <w:rPr>
          <w:rFonts w:hint="eastAsia" w:ascii="仿宋" w:hAnsi="仿宋" w:eastAsia="仿宋" w:cs="仿宋"/>
          <w:b/>
          <w:bCs/>
          <w:color w:val="auto"/>
          <w:sz w:val="32"/>
          <w:szCs w:val="32"/>
          <w:highlight w:val="none"/>
          <w:lang w:eastAsia="zh-CN"/>
        </w:rPr>
      </w:pPr>
    </w:p>
    <w:p w14:paraId="7602AA6F">
      <w:pPr>
        <w:spacing w:line="360" w:lineRule="auto"/>
        <w:jc w:val="center"/>
        <w:rPr>
          <w:rFonts w:hint="eastAsia" w:ascii="仿宋" w:hAnsi="仿宋" w:eastAsia="仿宋" w:cs="仿宋"/>
          <w:b/>
          <w:bCs/>
          <w:color w:val="auto"/>
          <w:sz w:val="32"/>
          <w:szCs w:val="32"/>
          <w:highlight w:val="none"/>
          <w:lang w:eastAsia="zh-CN"/>
        </w:rPr>
      </w:pPr>
    </w:p>
    <w:p w14:paraId="049E90DF">
      <w:pPr>
        <w:spacing w:line="360" w:lineRule="auto"/>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杭州市交通运输发展保障中心</w:t>
      </w:r>
    </w:p>
    <w:p w14:paraId="4797E472">
      <w:pPr>
        <w:snapToGrid w:val="0"/>
        <w:spacing w:line="360" w:lineRule="auto"/>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浙江万汇招标代理有限公司</w:t>
      </w:r>
    </w:p>
    <w:p w14:paraId="59BEA590">
      <w:pPr>
        <w:snapToGrid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二〇二</w:t>
      </w:r>
      <w:r>
        <w:rPr>
          <w:rFonts w:hint="eastAsia" w:ascii="仿宋" w:hAnsi="仿宋" w:eastAsia="仿宋" w:cs="仿宋"/>
          <w:b/>
          <w:bCs/>
          <w:color w:val="auto"/>
          <w:sz w:val="32"/>
          <w:szCs w:val="32"/>
          <w:highlight w:val="none"/>
          <w:lang w:val="en-US" w:eastAsia="zh-CN"/>
        </w:rPr>
        <w:t>五</w:t>
      </w:r>
      <w:r>
        <w:rPr>
          <w:rFonts w:hint="eastAsia" w:ascii="仿宋" w:hAnsi="仿宋" w:eastAsia="仿宋" w:cs="仿宋"/>
          <w:b/>
          <w:bCs/>
          <w:color w:val="auto"/>
          <w:sz w:val="32"/>
          <w:szCs w:val="32"/>
          <w:highlight w:val="none"/>
        </w:rPr>
        <w:t>年</w:t>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bCs/>
          <w:color w:val="auto"/>
          <w:sz w:val="32"/>
          <w:szCs w:val="32"/>
          <w:highlight w:val="none"/>
        </w:rPr>
        <w:t>月</w:t>
      </w:r>
    </w:p>
    <w:p w14:paraId="0875FCC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bookmarkStart w:id="0" w:name="_Hlt67893495"/>
      <w:bookmarkEnd w:id="0"/>
    </w:p>
    <w:p w14:paraId="19A67650">
      <w:pPr>
        <w:pStyle w:val="638"/>
        <w:rPr>
          <w:rFonts w:hint="eastAsia" w:ascii="仿宋" w:hAnsi="仿宋" w:eastAsia="仿宋" w:cs="仿宋"/>
          <w:color w:val="auto"/>
          <w:sz w:val="24"/>
          <w:szCs w:val="24"/>
          <w:highlight w:val="none"/>
        </w:rPr>
      </w:pPr>
    </w:p>
    <w:p w14:paraId="6FA1B737">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目  录</w:t>
      </w:r>
    </w:p>
    <w:p w14:paraId="486412B2">
      <w:pPr>
        <w:spacing w:line="360" w:lineRule="auto"/>
        <w:rPr>
          <w:rFonts w:hint="eastAsia" w:ascii="仿宋" w:hAnsi="仿宋" w:eastAsia="仿宋" w:cs="仿宋"/>
          <w:color w:val="auto"/>
          <w:sz w:val="24"/>
          <w:szCs w:val="24"/>
          <w:highlight w:val="none"/>
        </w:rPr>
      </w:pPr>
    </w:p>
    <w:p w14:paraId="1D3A535C">
      <w:pPr>
        <w:spacing w:line="360" w:lineRule="auto"/>
        <w:rPr>
          <w:rFonts w:hint="eastAsia" w:ascii="仿宋" w:hAnsi="仿宋" w:eastAsia="仿宋" w:cs="仿宋"/>
          <w:color w:val="auto"/>
          <w:sz w:val="24"/>
          <w:szCs w:val="24"/>
          <w:highlight w:val="none"/>
        </w:rPr>
      </w:pPr>
    </w:p>
    <w:p w14:paraId="7BE113A9">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第一部分      招标公告</w:t>
      </w:r>
    </w:p>
    <w:p w14:paraId="2E973D95">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第二部分      投标人须知</w:t>
      </w:r>
    </w:p>
    <w:p w14:paraId="22203D1A">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第三部分      采购需求</w:t>
      </w:r>
    </w:p>
    <w:p w14:paraId="66EF074B">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第四部分      评标办法</w:t>
      </w:r>
    </w:p>
    <w:p w14:paraId="7309CF14">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第五部分      拟签订的合同文本</w:t>
      </w:r>
    </w:p>
    <w:p w14:paraId="1F6815E1">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第六部分      应提交的有关格式范例</w:t>
      </w:r>
    </w:p>
    <w:p w14:paraId="11AB8175">
      <w:pPr>
        <w:spacing w:line="360" w:lineRule="auto"/>
        <w:ind w:firstLine="549" w:firstLineChars="229"/>
        <w:rPr>
          <w:rFonts w:hint="eastAsia" w:ascii="仿宋" w:hAnsi="仿宋" w:eastAsia="仿宋" w:cs="仿宋"/>
          <w:color w:val="auto"/>
          <w:sz w:val="24"/>
          <w:szCs w:val="24"/>
          <w:highlight w:val="none"/>
        </w:rPr>
      </w:pPr>
      <w:bookmarkStart w:id="1" w:name="_Hlt91233176"/>
      <w:bookmarkEnd w:id="1"/>
      <w:bookmarkStart w:id="2" w:name="_Toc91899869"/>
    </w:p>
    <w:p w14:paraId="6E2B1657">
      <w:pPr>
        <w:spacing w:line="360" w:lineRule="auto"/>
        <w:ind w:firstLine="549" w:firstLineChars="229"/>
        <w:rPr>
          <w:rFonts w:hint="eastAsia" w:ascii="仿宋" w:hAnsi="仿宋" w:eastAsia="仿宋" w:cs="仿宋"/>
          <w:color w:val="auto"/>
          <w:sz w:val="24"/>
          <w:szCs w:val="24"/>
          <w:highlight w:val="none"/>
        </w:rPr>
      </w:pPr>
    </w:p>
    <w:p w14:paraId="4B655421">
      <w:pPr>
        <w:spacing w:line="360" w:lineRule="auto"/>
        <w:ind w:firstLine="549" w:firstLineChars="229"/>
        <w:rPr>
          <w:rFonts w:hint="eastAsia" w:ascii="仿宋" w:hAnsi="仿宋" w:eastAsia="仿宋" w:cs="仿宋"/>
          <w:color w:val="auto"/>
          <w:sz w:val="24"/>
          <w:szCs w:val="24"/>
          <w:highlight w:val="none"/>
        </w:rPr>
      </w:pPr>
    </w:p>
    <w:p w14:paraId="0737F2FF">
      <w:pPr>
        <w:spacing w:line="360" w:lineRule="auto"/>
        <w:ind w:firstLine="549" w:firstLineChars="229"/>
        <w:rPr>
          <w:rFonts w:hint="eastAsia" w:ascii="仿宋" w:hAnsi="仿宋" w:eastAsia="仿宋" w:cs="仿宋"/>
          <w:color w:val="auto"/>
          <w:sz w:val="24"/>
          <w:szCs w:val="24"/>
          <w:highlight w:val="none"/>
        </w:rPr>
      </w:pPr>
    </w:p>
    <w:p w14:paraId="0D24148D">
      <w:pPr>
        <w:spacing w:line="360" w:lineRule="auto"/>
        <w:ind w:firstLine="549" w:firstLineChars="229"/>
        <w:rPr>
          <w:rFonts w:hint="eastAsia" w:ascii="仿宋" w:hAnsi="仿宋" w:eastAsia="仿宋" w:cs="仿宋"/>
          <w:color w:val="auto"/>
          <w:sz w:val="24"/>
          <w:szCs w:val="24"/>
          <w:highlight w:val="none"/>
        </w:rPr>
      </w:pPr>
    </w:p>
    <w:p w14:paraId="78FDDF64">
      <w:pPr>
        <w:spacing w:line="360" w:lineRule="auto"/>
        <w:ind w:firstLine="549" w:firstLineChars="229"/>
        <w:rPr>
          <w:rFonts w:hint="eastAsia" w:ascii="仿宋" w:hAnsi="仿宋" w:eastAsia="仿宋" w:cs="仿宋"/>
          <w:color w:val="auto"/>
          <w:sz w:val="24"/>
          <w:szCs w:val="24"/>
          <w:highlight w:val="none"/>
        </w:rPr>
      </w:pPr>
    </w:p>
    <w:p w14:paraId="0A915DB0">
      <w:pPr>
        <w:spacing w:line="360" w:lineRule="auto"/>
        <w:ind w:firstLine="549" w:firstLineChars="229"/>
        <w:rPr>
          <w:rFonts w:hint="eastAsia" w:ascii="仿宋" w:hAnsi="仿宋" w:eastAsia="仿宋" w:cs="仿宋"/>
          <w:color w:val="auto"/>
          <w:sz w:val="24"/>
          <w:szCs w:val="24"/>
          <w:highlight w:val="none"/>
        </w:rPr>
      </w:pPr>
    </w:p>
    <w:p w14:paraId="0B435453">
      <w:pPr>
        <w:spacing w:line="360" w:lineRule="auto"/>
        <w:ind w:firstLine="549" w:firstLineChars="229"/>
        <w:rPr>
          <w:rFonts w:hint="eastAsia" w:ascii="仿宋" w:hAnsi="仿宋" w:eastAsia="仿宋" w:cs="仿宋"/>
          <w:color w:val="auto"/>
          <w:sz w:val="24"/>
          <w:szCs w:val="24"/>
          <w:highlight w:val="none"/>
        </w:rPr>
      </w:pPr>
    </w:p>
    <w:p w14:paraId="283CD491">
      <w:pPr>
        <w:spacing w:line="360" w:lineRule="auto"/>
        <w:ind w:firstLine="549" w:firstLineChars="229"/>
        <w:rPr>
          <w:rFonts w:hint="eastAsia" w:ascii="仿宋" w:hAnsi="仿宋" w:eastAsia="仿宋" w:cs="仿宋"/>
          <w:color w:val="auto"/>
          <w:sz w:val="24"/>
          <w:szCs w:val="24"/>
          <w:highlight w:val="none"/>
        </w:rPr>
      </w:pPr>
    </w:p>
    <w:p w14:paraId="6721B4C0">
      <w:pPr>
        <w:spacing w:line="360" w:lineRule="auto"/>
        <w:ind w:firstLine="549" w:firstLineChars="229"/>
        <w:rPr>
          <w:rFonts w:hint="eastAsia" w:ascii="仿宋" w:hAnsi="仿宋" w:eastAsia="仿宋" w:cs="仿宋"/>
          <w:color w:val="auto"/>
          <w:sz w:val="24"/>
          <w:szCs w:val="24"/>
          <w:highlight w:val="none"/>
        </w:rPr>
      </w:pPr>
    </w:p>
    <w:p w14:paraId="578FE1E8">
      <w:pPr>
        <w:spacing w:line="360" w:lineRule="auto"/>
        <w:ind w:firstLine="549" w:firstLineChars="229"/>
        <w:rPr>
          <w:rFonts w:hint="eastAsia" w:ascii="仿宋" w:hAnsi="仿宋" w:eastAsia="仿宋" w:cs="仿宋"/>
          <w:color w:val="auto"/>
          <w:sz w:val="24"/>
          <w:szCs w:val="24"/>
          <w:highlight w:val="none"/>
        </w:rPr>
      </w:pPr>
    </w:p>
    <w:p w14:paraId="38BD0AC8">
      <w:pPr>
        <w:spacing w:line="360" w:lineRule="auto"/>
        <w:ind w:firstLine="549" w:firstLineChars="229"/>
        <w:rPr>
          <w:rFonts w:hint="eastAsia" w:ascii="仿宋" w:hAnsi="仿宋" w:eastAsia="仿宋" w:cs="仿宋"/>
          <w:color w:val="auto"/>
          <w:sz w:val="24"/>
          <w:szCs w:val="24"/>
          <w:highlight w:val="none"/>
        </w:rPr>
      </w:pPr>
    </w:p>
    <w:p w14:paraId="0D0F25D2">
      <w:pPr>
        <w:adjustRightInd/>
        <w:spacing w:line="360" w:lineRule="auto"/>
        <w:jc w:val="center"/>
        <w:outlineLvl w:val="0"/>
        <w:rPr>
          <w:rFonts w:hint="eastAsia" w:ascii="仿宋" w:hAnsi="仿宋" w:eastAsia="仿宋" w:cs="仿宋"/>
          <w:b/>
          <w:color w:val="auto"/>
          <w:sz w:val="24"/>
          <w:szCs w:val="24"/>
          <w:highlight w:val="none"/>
        </w:rPr>
      </w:pPr>
      <w:bookmarkStart w:id="3" w:name="第一部分"/>
      <w:r>
        <w:rPr>
          <w:rFonts w:hint="eastAsia" w:ascii="仿宋" w:hAnsi="仿宋" w:eastAsia="仿宋" w:cs="仿宋"/>
          <w:b/>
          <w:color w:val="auto"/>
          <w:sz w:val="24"/>
          <w:szCs w:val="24"/>
          <w:highlight w:val="none"/>
        </w:rPr>
        <w:br w:type="page"/>
      </w:r>
      <w:bookmarkEnd w:id="2"/>
      <w:bookmarkEnd w:id="3"/>
      <w:bookmarkStart w:id="4" w:name="_Hlt74649545"/>
      <w:bookmarkEnd w:id="4"/>
      <w:bookmarkStart w:id="5" w:name="_Hlt74729822"/>
      <w:bookmarkEnd w:id="5"/>
      <w:bookmarkStart w:id="6" w:name="_Hlt74728647"/>
      <w:bookmarkEnd w:id="6"/>
      <w:bookmarkStart w:id="7" w:name="_Hlt74707423"/>
      <w:bookmarkEnd w:id="7"/>
      <w:bookmarkStart w:id="8" w:name="第二部分"/>
      <w:bookmarkStart w:id="9" w:name="_Toc91899870"/>
      <w:bookmarkStart w:id="10" w:name="_Toc91899871"/>
      <w:r>
        <w:rPr>
          <w:rFonts w:hint="eastAsia" w:ascii="仿宋" w:hAnsi="仿宋" w:eastAsia="仿宋" w:cs="仿宋"/>
          <w:b/>
          <w:color w:val="auto"/>
          <w:sz w:val="24"/>
          <w:szCs w:val="24"/>
          <w:highlight w:val="none"/>
        </w:rPr>
        <w:t>第一部分 招标公告</w:t>
      </w:r>
    </w:p>
    <w:p w14:paraId="26C42557">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项目概况</w:t>
      </w:r>
    </w:p>
    <w:p w14:paraId="77733431">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eastAsia="zh-CN"/>
        </w:rPr>
        <w:t>杭州市交通运输发展保障中心2025年公路应急抢险设备（航空发动机吹雪车）采购项目</w:t>
      </w:r>
      <w:r>
        <w:rPr>
          <w:rFonts w:hint="eastAsia" w:ascii="仿宋" w:hAnsi="仿宋" w:eastAsia="仿宋" w:cs="仿宋"/>
          <w:color w:val="auto"/>
          <w:sz w:val="24"/>
          <w:szCs w:val="24"/>
          <w:highlight w:val="none"/>
        </w:rPr>
        <w:t>的潜在投标人应在政采云平台（</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"https://www.zcygov.cn/）获取（下载）招标文件，并于202%20年%20月%20日%20点%20分00秒" </w:instrText>
      </w:r>
      <w:r>
        <w:rPr>
          <w:rFonts w:hint="eastAsia" w:ascii="仿宋" w:hAnsi="仿宋" w:eastAsia="仿宋" w:cs="仿宋"/>
          <w:color w:val="auto"/>
          <w:sz w:val="24"/>
          <w:szCs w:val="24"/>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7</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29</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15</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szCs w:val="24"/>
          <w:highlight w:val="none"/>
        </w:rPr>
        <w:t>（北京时间）前</w:t>
      </w:r>
      <w:r>
        <w:rPr>
          <w:rFonts w:hint="eastAsia" w:ascii="仿宋" w:hAnsi="仿宋" w:eastAsia="仿宋" w:cs="仿宋"/>
          <w:color w:val="auto"/>
          <w:sz w:val="24"/>
          <w:szCs w:val="24"/>
          <w:highlight w:val="none"/>
        </w:rPr>
        <w:t>递交（上传）投标文件。</w:t>
      </w:r>
    </w:p>
    <w:p w14:paraId="3FCC9302">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一、项目基本情况                                            </w:t>
      </w:r>
    </w:p>
    <w:p w14:paraId="6CAB100E">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    </w:t>
      </w:r>
      <w:r>
        <w:rPr>
          <w:rFonts w:hint="eastAsia" w:ascii="仿宋" w:hAnsi="仿宋" w:eastAsia="仿宋" w:cs="仿宋"/>
          <w:b/>
          <w:color w:val="auto"/>
          <w:sz w:val="24"/>
          <w:szCs w:val="24"/>
          <w:highlight w:val="none"/>
        </w:rPr>
        <w:t>项目编号：</w:t>
      </w:r>
      <w:r>
        <w:rPr>
          <w:rFonts w:hint="eastAsia" w:ascii="仿宋" w:hAnsi="仿宋" w:eastAsia="仿宋" w:cs="仿宋"/>
          <w:color w:val="auto"/>
          <w:sz w:val="24"/>
          <w:szCs w:val="24"/>
          <w:highlight w:val="none"/>
          <w:lang w:eastAsia="zh-CN"/>
        </w:rPr>
        <w:t>WHZB2025-CGGK051</w:t>
      </w:r>
    </w:p>
    <w:p w14:paraId="0312DF7F">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   </w:t>
      </w:r>
      <w:r>
        <w:rPr>
          <w:rFonts w:hint="eastAsia" w:ascii="仿宋" w:hAnsi="仿宋" w:eastAsia="仿宋" w:cs="仿宋"/>
          <w:b/>
          <w:color w:val="auto"/>
          <w:sz w:val="24"/>
          <w:szCs w:val="24"/>
          <w:highlight w:val="none"/>
        </w:rPr>
        <w:t xml:space="preserve"> 项目名称：</w:t>
      </w:r>
      <w:r>
        <w:rPr>
          <w:rFonts w:hint="eastAsia" w:ascii="仿宋" w:hAnsi="仿宋" w:eastAsia="仿宋" w:cs="仿宋"/>
          <w:color w:val="auto"/>
          <w:sz w:val="24"/>
          <w:szCs w:val="24"/>
          <w:highlight w:val="none"/>
          <w:lang w:eastAsia="zh-CN"/>
        </w:rPr>
        <w:t>杭州市交通运输发展保障中心2025年公路应急抢险设备（航空发动机吹雪车）采购项目</w:t>
      </w:r>
    </w:p>
    <w:p w14:paraId="1C6D4CAA">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color w:val="auto"/>
          <w:sz w:val="24"/>
          <w:szCs w:val="24"/>
          <w:highlight w:val="none"/>
        </w:rPr>
        <w:t xml:space="preserve"> 预算金额（元）：</w:t>
      </w:r>
      <w:r>
        <w:rPr>
          <w:rFonts w:hint="eastAsia" w:ascii="仿宋" w:hAnsi="仿宋" w:eastAsia="仿宋" w:cs="仿宋"/>
          <w:b w:val="0"/>
          <w:bCs/>
          <w:color w:val="auto"/>
          <w:sz w:val="24"/>
          <w:szCs w:val="24"/>
          <w:highlight w:val="none"/>
          <w:lang w:val="en-US" w:eastAsia="zh-CN"/>
        </w:rPr>
        <w:t>130</w:t>
      </w:r>
      <w:r>
        <w:rPr>
          <w:rFonts w:hint="eastAsia" w:ascii="仿宋" w:hAnsi="仿宋" w:eastAsia="仿宋" w:cs="仿宋"/>
          <w:b w:val="0"/>
          <w:bCs/>
          <w:color w:val="auto"/>
          <w:sz w:val="24"/>
          <w:szCs w:val="24"/>
          <w:highlight w:val="none"/>
          <w:lang w:eastAsia="zh-CN"/>
        </w:rPr>
        <w:t>0000</w:t>
      </w:r>
      <w:r>
        <w:rPr>
          <w:rFonts w:hint="eastAsia" w:ascii="仿宋" w:hAnsi="仿宋" w:eastAsia="仿宋" w:cs="仿宋"/>
          <w:b w:val="0"/>
          <w:bCs/>
          <w:color w:val="auto"/>
          <w:sz w:val="24"/>
          <w:szCs w:val="24"/>
          <w:highlight w:val="none"/>
        </w:rPr>
        <w:t xml:space="preserve"> </w:t>
      </w:r>
    </w:p>
    <w:p w14:paraId="524783DF">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最高限价（元）：</w:t>
      </w:r>
      <w:r>
        <w:rPr>
          <w:rFonts w:hint="eastAsia" w:ascii="仿宋" w:hAnsi="仿宋" w:eastAsia="仿宋" w:cs="仿宋"/>
          <w:b w:val="0"/>
          <w:bCs/>
          <w:color w:val="auto"/>
          <w:sz w:val="24"/>
          <w:szCs w:val="24"/>
          <w:highlight w:val="none"/>
          <w:lang w:val="en-US" w:eastAsia="zh-CN"/>
        </w:rPr>
        <w:t>130</w:t>
      </w:r>
      <w:r>
        <w:rPr>
          <w:rFonts w:hint="eastAsia" w:ascii="仿宋" w:hAnsi="仿宋" w:eastAsia="仿宋" w:cs="仿宋"/>
          <w:b w:val="0"/>
          <w:bCs/>
          <w:color w:val="auto"/>
          <w:sz w:val="24"/>
          <w:szCs w:val="24"/>
          <w:highlight w:val="none"/>
          <w:lang w:eastAsia="zh-CN"/>
        </w:rPr>
        <w:t>0000</w:t>
      </w:r>
      <w:r>
        <w:rPr>
          <w:rFonts w:hint="eastAsia" w:ascii="仿宋" w:hAnsi="仿宋" w:eastAsia="仿宋" w:cs="仿宋"/>
          <w:color w:val="auto"/>
          <w:sz w:val="24"/>
          <w:szCs w:val="24"/>
          <w:highlight w:val="none"/>
        </w:rPr>
        <w:t xml:space="preserve">  </w:t>
      </w:r>
    </w:p>
    <w:p w14:paraId="6EC5DB8E">
      <w:pPr>
        <w:pStyle w:val="5"/>
        <w:spacing w:line="360" w:lineRule="auto"/>
        <w:ind w:firstLine="480"/>
        <w:rPr>
          <w:rFonts w:hint="eastAsia" w:ascii="仿宋" w:hAnsi="仿宋" w:eastAsia="仿宋" w:cs="仿宋"/>
          <w:bCs/>
          <w:snapToGrid/>
          <w:color w:val="auto"/>
          <w:kern w:val="2"/>
          <w:sz w:val="24"/>
          <w:szCs w:val="24"/>
          <w:highlight w:val="none"/>
        </w:rPr>
      </w:pPr>
      <w:r>
        <w:rPr>
          <w:rFonts w:hint="eastAsia" w:ascii="仿宋" w:hAnsi="仿宋" w:eastAsia="仿宋" w:cs="仿宋"/>
          <w:b/>
          <w:color w:val="auto"/>
          <w:sz w:val="24"/>
          <w:szCs w:val="24"/>
          <w:highlight w:val="none"/>
        </w:rPr>
        <w:t>采购需求：</w:t>
      </w:r>
      <w:r>
        <w:rPr>
          <w:rFonts w:hint="eastAsia" w:ascii="仿宋" w:hAnsi="仿宋" w:eastAsia="仿宋" w:cs="仿宋"/>
          <w:color w:val="auto"/>
          <w:sz w:val="24"/>
          <w:szCs w:val="24"/>
          <w:highlight w:val="none"/>
          <w:u w:val="none"/>
          <w:lang w:eastAsia="zh-CN"/>
        </w:rPr>
        <w:t>杭州市交通运输发展保障中心</w:t>
      </w:r>
      <w:r>
        <w:rPr>
          <w:rFonts w:hint="eastAsia" w:ascii="仿宋" w:hAnsi="仿宋" w:eastAsia="仿宋" w:cs="仿宋"/>
          <w:bCs/>
          <w:snapToGrid/>
          <w:color w:val="auto"/>
          <w:kern w:val="2"/>
          <w:sz w:val="24"/>
          <w:szCs w:val="24"/>
          <w:highlight w:val="none"/>
          <w:lang w:val="en-US" w:eastAsia="zh-CN"/>
        </w:rPr>
        <w:t>拟采购一辆</w:t>
      </w:r>
      <w:r>
        <w:rPr>
          <w:rFonts w:hint="eastAsia" w:ascii="仿宋" w:hAnsi="仿宋" w:eastAsia="仿宋" w:cs="仿宋"/>
          <w:color w:val="auto"/>
          <w:sz w:val="24"/>
          <w:szCs w:val="24"/>
          <w:highlight w:val="none"/>
          <w:lang w:eastAsia="zh-CN"/>
        </w:rPr>
        <w:t>航空发动机吹雪车</w:t>
      </w:r>
      <w:r>
        <w:rPr>
          <w:rFonts w:hint="eastAsia" w:ascii="仿宋" w:hAnsi="仿宋" w:eastAsia="仿宋" w:cs="仿宋"/>
          <w:bCs/>
          <w:snapToGrid/>
          <w:color w:val="auto"/>
          <w:kern w:val="2"/>
          <w:sz w:val="24"/>
          <w:szCs w:val="24"/>
          <w:highlight w:val="none"/>
        </w:rPr>
        <w:t>。</w:t>
      </w:r>
      <w:r>
        <w:rPr>
          <w:rFonts w:hint="eastAsia" w:ascii="仿宋" w:hAnsi="仿宋" w:eastAsia="仿宋" w:cs="仿宋"/>
          <w:snapToGrid/>
          <w:color w:val="auto"/>
          <w:kern w:val="2"/>
          <w:sz w:val="24"/>
          <w:szCs w:val="24"/>
          <w:highlight w:val="none"/>
        </w:rPr>
        <w:t>具体以招标文件第三部分采购需求为准，供应商可点击本公告下方“浏览采购文件”查看采购需求。</w:t>
      </w:r>
    </w:p>
    <w:p w14:paraId="0CF83623">
      <w:pPr>
        <w:pStyle w:val="132"/>
        <w:ind w:firstLine="482"/>
        <w:outlineLvl w:val="2"/>
        <w:rPr>
          <w:rFonts w:hint="eastAsia" w:ascii="仿宋" w:hAnsi="仿宋" w:eastAsia="仿宋" w:cs="仿宋"/>
          <w:color w:val="auto"/>
          <w:sz w:val="24"/>
          <w:szCs w:val="24"/>
          <w:highlight w:val="none"/>
          <w:lang w:val="en-US"/>
        </w:rPr>
      </w:pPr>
      <w:r>
        <w:rPr>
          <w:rFonts w:hint="eastAsia" w:ascii="仿宋" w:hAnsi="仿宋" w:eastAsia="仿宋" w:cs="仿宋"/>
          <w:b/>
          <w:color w:val="auto"/>
          <w:sz w:val="24"/>
          <w:szCs w:val="24"/>
          <w:highlight w:val="none"/>
        </w:rPr>
        <w:t>合同履约期限：</w:t>
      </w:r>
      <w:r>
        <w:rPr>
          <w:rFonts w:hint="eastAsia" w:ascii="仿宋" w:hAnsi="仿宋" w:eastAsia="仿宋" w:cs="仿宋"/>
          <w:b w:val="0"/>
          <w:bCs/>
          <w:color w:val="auto"/>
          <w:sz w:val="24"/>
          <w:szCs w:val="24"/>
          <w:highlight w:val="none"/>
          <w:lang w:val="en-US" w:eastAsia="zh-CN"/>
        </w:rPr>
        <w:t>详见</w:t>
      </w:r>
      <w:r>
        <w:rPr>
          <w:rFonts w:hint="eastAsia" w:ascii="仿宋" w:hAnsi="仿宋" w:eastAsia="仿宋" w:cs="仿宋"/>
          <w:b w:val="0"/>
          <w:bCs/>
          <w:color w:val="auto"/>
          <w:sz w:val="24"/>
          <w:szCs w:val="24"/>
          <w:highlight w:val="none"/>
        </w:rPr>
        <w:t>采购需求</w:t>
      </w:r>
      <w:r>
        <w:rPr>
          <w:rFonts w:hint="eastAsia" w:ascii="仿宋" w:hAnsi="仿宋" w:eastAsia="仿宋" w:cs="仿宋"/>
          <w:bCs/>
          <w:color w:val="auto"/>
          <w:sz w:val="24"/>
          <w:szCs w:val="24"/>
          <w:highlight w:val="none"/>
        </w:rPr>
        <w:t>。</w:t>
      </w:r>
    </w:p>
    <w:p w14:paraId="07281B02">
      <w:pPr>
        <w:pStyle w:val="5"/>
        <w:spacing w:line="360" w:lineRule="auto"/>
        <w:ind w:firstLine="48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本项目接受联合体投标：</w:t>
      </w:r>
      <w:r>
        <w:rPr>
          <w:rFonts w:hint="eastAsia" w:ascii="仿宋" w:hAnsi="仿宋" w:eastAsia="仿宋" w:cs="仿宋"/>
          <w:color w:val="auto"/>
          <w:kern w:val="0"/>
          <w:sz w:val="24"/>
          <w:szCs w:val="24"/>
          <w:highlight w:val="none"/>
        </w:rPr>
        <w:t xml:space="preserve"> </w:t>
      </w:r>
      <w:sdt>
        <w:sdtPr>
          <w:rPr>
            <w:rFonts w:hint="eastAsia" w:ascii="仿宋" w:hAnsi="仿宋" w:eastAsia="仿宋" w:cs="仿宋"/>
            <w:color w:val="auto"/>
            <w:kern w:val="0"/>
            <w:sz w:val="24"/>
            <w:szCs w:val="24"/>
            <w:highlight w:val="none"/>
          </w:rPr>
          <w:id w:val="-1"/>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sym w:font="Wingdings" w:char="F0FE"/>
          </w:r>
        </w:sdtContent>
      </w:sdt>
      <w:r>
        <w:rPr>
          <w:rFonts w:hint="eastAsia" w:ascii="仿宋" w:hAnsi="仿宋" w:eastAsia="仿宋" w:cs="仿宋"/>
          <w:b/>
          <w:color w:val="auto"/>
          <w:sz w:val="24"/>
          <w:szCs w:val="24"/>
          <w:highlight w:val="none"/>
        </w:rPr>
        <w:t>是；</w:t>
      </w:r>
      <w:sdt>
        <w:sdtPr>
          <w:rPr>
            <w:rFonts w:hint="eastAsia" w:ascii="仿宋" w:hAnsi="仿宋" w:eastAsia="仿宋" w:cs="仿宋"/>
            <w:color w:val="auto"/>
            <w:kern w:val="0"/>
            <w:sz w:val="24"/>
            <w:szCs w:val="24"/>
            <w:highlight w:val="none"/>
          </w:rPr>
          <w:id w:val="747548208"/>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b/>
          <w:color w:val="auto"/>
          <w:sz w:val="24"/>
          <w:szCs w:val="24"/>
          <w:highlight w:val="none"/>
        </w:rPr>
        <w:t>否</w:t>
      </w:r>
      <w:r>
        <w:rPr>
          <w:rFonts w:hint="eastAsia" w:ascii="仿宋" w:hAnsi="仿宋" w:eastAsia="仿宋" w:cs="仿宋"/>
          <w:color w:val="auto"/>
          <w:kern w:val="0"/>
          <w:sz w:val="24"/>
          <w:szCs w:val="24"/>
          <w:highlight w:val="none"/>
        </w:rPr>
        <w:t>。</w:t>
      </w:r>
    </w:p>
    <w:p w14:paraId="08B50DBF">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二、申请人的资格要求：</w:t>
      </w:r>
    </w:p>
    <w:p w14:paraId="5FDBAFE8">
      <w:pPr>
        <w:spacing w:line="360" w:lineRule="auto"/>
        <w:ind w:firstLine="480"/>
        <w:rPr>
          <w:rFonts w:hint="eastAsia" w:ascii="仿宋" w:hAnsi="仿宋" w:eastAsia="仿宋" w:cs="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007A2EF5">
      <w:pPr>
        <w:spacing w:line="360" w:lineRule="auto"/>
        <w:rPr>
          <w:rFonts w:hint="eastAsia" w:ascii="仿宋" w:hAnsi="仿宋" w:eastAsia="仿宋" w:cs="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 xml:space="preserve">    2.</w:t>
      </w:r>
      <w:r>
        <w:rPr>
          <w:rFonts w:hint="eastAsia" w:ascii="仿宋" w:hAnsi="仿宋" w:eastAsia="仿宋" w:cs="仿宋"/>
          <w:color w:val="auto"/>
          <w:sz w:val="24"/>
          <w:szCs w:val="24"/>
          <w:highlight w:val="none"/>
        </w:rPr>
        <w:t xml:space="preserve"> </w:t>
      </w:r>
      <w:r>
        <w:rPr>
          <w:rFonts w:hint="eastAsia" w:ascii="仿宋" w:hAnsi="仿宋" w:eastAsia="仿宋" w:cs="仿宋"/>
          <w:snapToGrid w:val="0"/>
          <w:color w:val="auto"/>
          <w:kern w:val="28"/>
          <w:sz w:val="24"/>
          <w:szCs w:val="24"/>
          <w:highlight w:val="none"/>
        </w:rPr>
        <w:t>以联合体形式投标的，提供联合协议(本项目不接受联合体投标或者投标人不以联合体形式投标的，则不需要提供) ；</w:t>
      </w:r>
    </w:p>
    <w:p w14:paraId="1F9DEC0D">
      <w:pPr>
        <w:spacing w:line="360" w:lineRule="auto"/>
        <w:ind w:firstLine="480" w:firstLineChars="200"/>
        <w:rPr>
          <w:rFonts w:hint="eastAsia" w:ascii="仿宋" w:hAnsi="仿宋" w:eastAsia="仿宋" w:cs="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3.落实政府采购政策需满足的资格要求：</w:t>
      </w:r>
    </w:p>
    <w:p w14:paraId="7269F9B4">
      <w:pPr>
        <w:spacing w:line="360" w:lineRule="auto"/>
        <w:ind w:firstLine="480" w:firstLineChars="200"/>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1928616923"/>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sz w:val="24"/>
          <w:szCs w:val="24"/>
          <w:highlight w:val="none"/>
        </w:rPr>
        <w:t>无</w:t>
      </w:r>
      <w:r>
        <w:rPr>
          <w:rFonts w:hint="eastAsia" w:ascii="仿宋" w:hAnsi="仿宋" w:eastAsia="仿宋" w:cs="仿宋"/>
          <w:snapToGrid w:val="0"/>
          <w:color w:val="auto"/>
          <w:kern w:val="28"/>
          <w:sz w:val="24"/>
          <w:szCs w:val="24"/>
          <w:highlight w:val="none"/>
        </w:rPr>
        <w:t>（注：不得限制大中型企业与小微企业组成联合体参与投标）；</w:t>
      </w:r>
    </w:p>
    <w:p w14:paraId="7D88538E">
      <w:pPr>
        <w:spacing w:line="360" w:lineRule="auto"/>
        <w:ind w:firstLine="480" w:firstLineChars="200"/>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597832300"/>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kern w:val="0"/>
          <w:sz w:val="24"/>
          <w:szCs w:val="24"/>
          <w:highlight w:val="none"/>
        </w:rPr>
        <w:t>专</w:t>
      </w:r>
      <w:r>
        <w:rPr>
          <w:rFonts w:hint="eastAsia" w:ascii="仿宋" w:hAnsi="仿宋" w:eastAsia="仿宋" w:cs="仿宋"/>
          <w:color w:val="auto"/>
          <w:sz w:val="24"/>
          <w:szCs w:val="24"/>
          <w:highlight w:val="none"/>
        </w:rPr>
        <w:t>门面向中小企业</w:t>
      </w:r>
    </w:p>
    <w:p w14:paraId="1253AD27">
      <w:pPr>
        <w:spacing w:line="360" w:lineRule="auto"/>
        <w:ind w:firstLine="897" w:firstLineChars="374"/>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147471470"/>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snapToGrid w:val="0"/>
          <w:color w:val="auto"/>
          <w:kern w:val="28"/>
          <w:sz w:val="24"/>
          <w:highlight w:val="none"/>
        </w:rPr>
        <w:t>货物全部由符合政策要求的中小企业制造，提供中小企业声明函</w:t>
      </w:r>
      <w:r>
        <w:rPr>
          <w:rFonts w:hint="eastAsia" w:ascii="仿宋" w:hAnsi="仿宋" w:eastAsia="仿宋" w:cs="仿宋"/>
          <w:snapToGrid w:val="0"/>
          <w:color w:val="auto"/>
          <w:kern w:val="28"/>
          <w:sz w:val="24"/>
          <w:szCs w:val="24"/>
          <w:highlight w:val="none"/>
        </w:rPr>
        <w:t>；</w:t>
      </w:r>
    </w:p>
    <w:p w14:paraId="2FFE48BA">
      <w:pPr>
        <w:spacing w:line="360" w:lineRule="auto"/>
        <w:ind w:firstLine="897" w:firstLineChars="374"/>
        <w:rPr>
          <w:rFonts w:hint="eastAsia" w:ascii="仿宋" w:hAnsi="仿宋" w:eastAsia="仿宋" w:cs="仿宋"/>
          <w:snapToGrid w:val="0"/>
          <w:color w:val="auto"/>
          <w:kern w:val="28"/>
          <w:sz w:val="24"/>
          <w:szCs w:val="24"/>
          <w:highlight w:val="none"/>
        </w:rPr>
      </w:pPr>
      <w:sdt>
        <w:sdtPr>
          <w:rPr>
            <w:rFonts w:hint="eastAsia" w:ascii="仿宋" w:hAnsi="仿宋" w:eastAsia="仿宋" w:cs="仿宋"/>
            <w:color w:val="auto"/>
            <w:kern w:val="0"/>
            <w:sz w:val="24"/>
            <w:szCs w:val="24"/>
            <w:highlight w:val="none"/>
          </w:rPr>
          <w:id w:val="147468388"/>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snapToGrid w:val="0"/>
          <w:color w:val="auto"/>
          <w:kern w:val="28"/>
          <w:sz w:val="24"/>
          <w:highlight w:val="none"/>
        </w:rPr>
        <w:t>货物全部由符合政策要求的小微企业制造，提供中小企业声明函</w:t>
      </w:r>
      <w:r>
        <w:rPr>
          <w:rFonts w:hint="eastAsia" w:ascii="仿宋" w:hAnsi="仿宋" w:eastAsia="仿宋" w:cs="仿宋"/>
          <w:snapToGrid w:val="0"/>
          <w:color w:val="auto"/>
          <w:kern w:val="28"/>
          <w:sz w:val="24"/>
          <w:highlight w:val="none"/>
          <w:lang w:eastAsia="zh-CN"/>
        </w:rPr>
        <w:t>；</w:t>
      </w:r>
    </w:p>
    <w:p w14:paraId="58C41DE8">
      <w:pPr>
        <w:spacing w:line="360" w:lineRule="auto"/>
        <w:ind w:firstLine="480" w:firstLineChars="200"/>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294765341"/>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sz w:val="24"/>
          <w:szCs w:val="24"/>
          <w:highlight w:val="none"/>
        </w:rPr>
        <w:t>要求以联合体形式参加，提供联合协议和中小企业声明函，联合协议中中小企业合同金额应当达到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%，其中小微企业合同金额应当达到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pacing w:val="8"/>
          <w:kern w:val="0"/>
          <w:sz w:val="24"/>
          <w:szCs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szCs w:val="24"/>
          <w:highlight w:val="none"/>
        </w:rPr>
        <w:t>；</w:t>
      </w:r>
    </w:p>
    <w:p w14:paraId="17804FE0">
      <w:pPr>
        <w:spacing w:line="360" w:lineRule="auto"/>
        <w:ind w:firstLine="480" w:firstLineChars="200"/>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34630645"/>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sz w:val="24"/>
          <w:szCs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，其中小微企业合同金额应当达到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w:t>
      </w:r>
      <w:r>
        <w:rPr>
          <w:rFonts w:hint="eastAsia" w:ascii="仿宋" w:hAnsi="仿宋" w:eastAsia="仿宋" w:cs="仿宋"/>
          <w:color w:val="auto"/>
          <w:spacing w:val="8"/>
          <w:kern w:val="0"/>
          <w:sz w:val="24"/>
          <w:szCs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szCs w:val="24"/>
          <w:highlight w:val="none"/>
        </w:rPr>
        <w:t>；</w:t>
      </w:r>
    </w:p>
    <w:p w14:paraId="3E29ACB2">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4.本项目的特定资格要求：</w:t>
      </w:r>
    </w:p>
    <w:p w14:paraId="4C0D77A1">
      <w:pPr>
        <w:snapToGrid w:val="0"/>
        <w:spacing w:line="360" w:lineRule="auto"/>
        <w:ind w:firstLine="480" w:firstLineChars="200"/>
        <w:rPr>
          <w:rFonts w:hint="eastAsia" w:ascii="仿宋" w:hAnsi="仿宋" w:eastAsia="仿宋" w:cs="仿宋"/>
          <w:color w:val="auto"/>
          <w:sz w:val="24"/>
          <w:szCs w:val="24"/>
          <w:highlight w:val="none"/>
          <w:lang w:val="en-US" w:eastAsia="zh-CN"/>
        </w:rPr>
      </w:pPr>
      <w:sdt>
        <w:sdtPr>
          <w:rPr>
            <w:rFonts w:hint="eastAsia" w:ascii="仿宋" w:hAnsi="仿宋" w:eastAsia="仿宋" w:cs="仿宋"/>
            <w:color w:val="auto"/>
            <w:kern w:val="0"/>
            <w:sz w:val="24"/>
            <w:szCs w:val="24"/>
            <w:highlight w:val="none"/>
          </w:rPr>
          <w:id w:val="147466463"/>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szCs w:val="24"/>
          <w:highlight w:val="none"/>
          <w:lang w:val="en-US" w:eastAsia="zh-CN"/>
        </w:rPr>
        <w:t>无。</w:t>
      </w:r>
    </w:p>
    <w:p w14:paraId="54F80419">
      <w:pPr>
        <w:snapToGrid w:val="0"/>
        <w:spacing w:line="360" w:lineRule="auto"/>
        <w:ind w:firstLine="480" w:firstLineChars="200"/>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813445193"/>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sz w:val="24"/>
          <w:szCs w:val="24"/>
          <w:highlight w:val="none"/>
        </w:rPr>
        <w:t>有特定资格要求：</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，该特定条件的法律法规依据：</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2D0DBA15">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E891A5B">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三、获取招标文件 </w:t>
      </w:r>
    </w:p>
    <w:p w14:paraId="086F1345">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时间：</w:t>
      </w:r>
      <w:r>
        <w:rPr>
          <w:rFonts w:hint="eastAsia" w:ascii="仿宋" w:hAnsi="仿宋" w:eastAsia="仿宋" w:cs="仿宋"/>
          <w:color w:val="auto"/>
          <w:sz w:val="24"/>
          <w:szCs w:val="24"/>
          <w:highlight w:val="none"/>
        </w:rPr>
        <w:t>/至</w:t>
      </w:r>
      <w:r>
        <w:rPr>
          <w:rFonts w:hint="eastAsia" w:ascii="仿宋" w:hAnsi="仿宋" w:eastAsia="仿宋" w:cs="仿宋"/>
          <w:color w:val="auto"/>
          <w:sz w:val="24"/>
          <w:szCs w:val="24"/>
          <w:highlight w:val="none"/>
          <w:u w:val="single"/>
        </w:rPr>
        <w:t>202</w:t>
      </w: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u w:val="single"/>
        </w:rPr>
        <w:t>年</w:t>
      </w:r>
      <w:r>
        <w:rPr>
          <w:rFonts w:hint="eastAsia" w:ascii="仿宋" w:hAnsi="仿宋" w:eastAsia="仿宋" w:cs="仿宋"/>
          <w:color w:val="auto"/>
          <w:sz w:val="24"/>
          <w:szCs w:val="24"/>
          <w:highlight w:val="none"/>
          <w:u w:val="single"/>
          <w:lang w:val="en-US" w:eastAsia="zh-CN"/>
        </w:rPr>
        <w:t>7</w:t>
      </w:r>
      <w:r>
        <w:rPr>
          <w:rFonts w:hint="eastAsia" w:ascii="仿宋" w:hAnsi="仿宋" w:eastAsia="仿宋" w:cs="仿宋"/>
          <w:color w:val="auto"/>
          <w:sz w:val="24"/>
          <w:szCs w:val="24"/>
          <w:highlight w:val="none"/>
          <w:u w:val="single"/>
        </w:rPr>
        <w:t>月</w:t>
      </w:r>
      <w:r>
        <w:rPr>
          <w:rFonts w:hint="eastAsia" w:ascii="仿宋" w:hAnsi="仿宋" w:eastAsia="仿宋" w:cs="仿宋"/>
          <w:color w:val="auto"/>
          <w:sz w:val="24"/>
          <w:szCs w:val="24"/>
          <w:highlight w:val="none"/>
          <w:u w:val="single"/>
          <w:lang w:val="en-US" w:eastAsia="zh-CN"/>
        </w:rPr>
        <w:t>29</w:t>
      </w:r>
      <w:r>
        <w:rPr>
          <w:rFonts w:hint="eastAsia" w:ascii="仿宋" w:hAnsi="仿宋" w:eastAsia="仿宋" w:cs="仿宋"/>
          <w:color w:val="auto"/>
          <w:sz w:val="24"/>
          <w:szCs w:val="24"/>
          <w:highlight w:val="none"/>
          <w:u w:val="single"/>
        </w:rPr>
        <w:t>日</w:t>
      </w:r>
      <w:r>
        <w:rPr>
          <w:rFonts w:hint="eastAsia" w:ascii="仿宋" w:hAnsi="仿宋" w:eastAsia="仿宋" w:cs="仿宋"/>
          <w:color w:val="auto"/>
          <w:sz w:val="24"/>
          <w:szCs w:val="24"/>
          <w:highlight w:val="none"/>
        </w:rPr>
        <w:t>，每天上午00:00至12:00 ，下午12:00至23:59（北京时间，线上获取法定节假日均可，线下获取文件法定节假日除外）</w:t>
      </w:r>
    </w:p>
    <w:p w14:paraId="0DC67309">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地点（网址）：</w:t>
      </w:r>
      <w:r>
        <w:rPr>
          <w:rFonts w:hint="eastAsia" w:ascii="仿宋" w:hAnsi="仿宋" w:eastAsia="仿宋" w:cs="仿宋"/>
          <w:color w:val="auto"/>
          <w:sz w:val="24"/>
          <w:szCs w:val="24"/>
          <w:highlight w:val="none"/>
        </w:rPr>
        <w:t xml:space="preserve">政采云平台（https://www.zcygov.cn/） </w:t>
      </w:r>
    </w:p>
    <w:p w14:paraId="34D5C0F8">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方式：</w:t>
      </w:r>
      <w:r>
        <w:rPr>
          <w:rFonts w:hint="eastAsia" w:ascii="仿宋" w:hAnsi="仿宋" w:eastAsia="仿宋" w:cs="仿宋"/>
          <w:color w:val="auto"/>
          <w:sz w:val="24"/>
          <w:szCs w:val="24"/>
          <w:highlight w:val="none"/>
        </w:rPr>
        <w:t xml:space="preserve">供应商登录政采云平台https://www.zcygov.cn/在线申请获取采购文件（进入“项目采购”应用，在获取采购文件菜单中选择项目，申请获取采购文件）。 </w:t>
      </w:r>
    </w:p>
    <w:p w14:paraId="634F2D62">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售价（元）：</w:t>
      </w:r>
      <w:r>
        <w:rPr>
          <w:rFonts w:hint="eastAsia" w:ascii="仿宋" w:hAnsi="仿宋" w:eastAsia="仿宋" w:cs="仿宋"/>
          <w:color w:val="auto"/>
          <w:sz w:val="24"/>
          <w:szCs w:val="24"/>
          <w:highlight w:val="none"/>
        </w:rPr>
        <w:t xml:space="preserve">0 </w:t>
      </w:r>
      <w:r>
        <w:rPr>
          <w:rFonts w:hint="eastAsia" w:ascii="仿宋" w:hAnsi="仿宋" w:eastAsia="仿宋" w:cs="仿宋"/>
          <w:color w:val="auto"/>
          <w:sz w:val="24"/>
          <w:szCs w:val="24"/>
          <w:highlight w:val="none"/>
        </w:rPr>
        <w:tab/>
      </w:r>
    </w:p>
    <w:p w14:paraId="7F44D63D">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四、提交投标文件截止时间、开标时间和地点</w:t>
      </w:r>
    </w:p>
    <w:p w14:paraId="7FA20757">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提交投标文件截止时间：</w:t>
      </w:r>
      <w:r>
        <w:rPr>
          <w:rFonts w:hint="eastAsia" w:ascii="仿宋" w:hAnsi="仿宋" w:eastAsia="仿宋" w:cs="仿宋"/>
          <w:color w:val="auto"/>
          <w:sz w:val="24"/>
          <w:szCs w:val="24"/>
          <w:highlight w:val="none"/>
          <w:u w:val="single"/>
        </w:rPr>
        <w:t xml:space="preserve"> </w:t>
      </w:r>
      <w:r>
        <w:rPr>
          <w:rStyle w:val="77"/>
          <w:rFonts w:hint="eastAsia" w:ascii="仿宋" w:hAnsi="仿宋" w:eastAsia="仿宋" w:cs="仿宋"/>
          <w:snapToGrid/>
          <w:color w:val="auto"/>
          <w:kern w:val="2"/>
          <w:sz w:val="24"/>
          <w:szCs w:val="24"/>
          <w:highlight w:val="none"/>
          <w:u w:val="single"/>
        </w:rPr>
        <w:t>202</w:t>
      </w:r>
      <w:r>
        <w:rPr>
          <w:rStyle w:val="77"/>
          <w:rFonts w:hint="eastAsia" w:ascii="仿宋" w:hAnsi="仿宋" w:eastAsia="仿宋" w:cs="仿宋"/>
          <w:snapToGrid/>
          <w:color w:val="auto"/>
          <w:kern w:val="2"/>
          <w:sz w:val="24"/>
          <w:szCs w:val="24"/>
          <w:highlight w:val="none"/>
          <w:u w:val="single"/>
          <w:lang w:val="en-US" w:eastAsia="zh-CN"/>
        </w:rPr>
        <w:t>5</w:t>
      </w:r>
      <w:r>
        <w:rPr>
          <w:rStyle w:val="77"/>
          <w:rFonts w:hint="eastAsia" w:ascii="仿宋" w:hAnsi="仿宋" w:eastAsia="仿宋" w:cs="仿宋"/>
          <w:snapToGrid/>
          <w:color w:val="auto"/>
          <w:kern w:val="2"/>
          <w:sz w:val="24"/>
          <w:szCs w:val="24"/>
          <w:highlight w:val="none"/>
          <w:u w:val="single"/>
        </w:rPr>
        <w:t>年</w:t>
      </w:r>
      <w:r>
        <w:rPr>
          <w:rStyle w:val="77"/>
          <w:rFonts w:hint="eastAsia" w:ascii="仿宋" w:hAnsi="仿宋" w:eastAsia="仿宋" w:cs="仿宋"/>
          <w:snapToGrid/>
          <w:color w:val="auto"/>
          <w:kern w:val="2"/>
          <w:sz w:val="24"/>
          <w:szCs w:val="24"/>
          <w:highlight w:val="none"/>
          <w:u w:val="single"/>
          <w:lang w:val="en-US" w:eastAsia="zh-CN"/>
        </w:rPr>
        <w:t>7</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29</w:t>
      </w:r>
      <w:r>
        <w:rPr>
          <w:rStyle w:val="77"/>
          <w:rFonts w:hint="eastAsia" w:ascii="仿宋" w:hAnsi="仿宋" w:eastAsia="仿宋" w:cs="仿宋"/>
          <w:snapToGrid/>
          <w:color w:val="auto"/>
          <w:kern w:val="2"/>
          <w:sz w:val="24"/>
          <w:szCs w:val="24"/>
          <w:highlight w:val="none"/>
          <w:u w:val="single"/>
        </w:rPr>
        <w:t>日</w:t>
      </w:r>
      <w:r>
        <w:rPr>
          <w:rStyle w:val="77"/>
          <w:rFonts w:hint="eastAsia" w:ascii="仿宋" w:hAnsi="仿宋" w:eastAsia="仿宋" w:cs="仿宋"/>
          <w:snapToGrid/>
          <w:color w:val="auto"/>
          <w:kern w:val="2"/>
          <w:sz w:val="24"/>
          <w:szCs w:val="24"/>
          <w:highlight w:val="none"/>
          <w:u w:val="single"/>
          <w:lang w:val="en-US" w:eastAsia="zh-CN"/>
        </w:rPr>
        <w:t>15</w:t>
      </w:r>
      <w:r>
        <w:rPr>
          <w:rStyle w:val="77"/>
          <w:rFonts w:hint="eastAsia" w:ascii="仿宋" w:hAnsi="仿宋" w:eastAsia="仿宋" w:cs="仿宋"/>
          <w:snapToGrid/>
          <w:color w:val="auto"/>
          <w:kern w:val="2"/>
          <w:sz w:val="24"/>
          <w:szCs w:val="24"/>
          <w:highlight w:val="none"/>
          <w:u w:val="single"/>
        </w:rPr>
        <w:t>点</w:t>
      </w:r>
      <w:r>
        <w:rPr>
          <w:rStyle w:val="77"/>
          <w:rFonts w:hint="eastAsia" w:ascii="仿宋" w:hAnsi="仿宋" w:eastAsia="仿宋" w:cs="仿宋"/>
          <w:snapToGrid/>
          <w:color w:val="auto"/>
          <w:kern w:val="2"/>
          <w:sz w:val="24"/>
          <w:szCs w:val="24"/>
          <w:highlight w:val="none"/>
          <w:u w:val="single"/>
          <w:lang w:val="en-US" w:eastAsia="zh-CN"/>
        </w:rPr>
        <w:t>00</w:t>
      </w:r>
      <w:r>
        <w:rPr>
          <w:rStyle w:val="77"/>
          <w:rFonts w:hint="eastAsia" w:ascii="仿宋" w:hAnsi="仿宋" w:eastAsia="仿宋" w:cs="仿宋"/>
          <w:snapToGrid/>
          <w:color w:val="auto"/>
          <w:kern w:val="2"/>
          <w:sz w:val="24"/>
          <w:szCs w:val="24"/>
          <w:highlight w:val="none"/>
          <w:u w:val="single"/>
        </w:rPr>
        <w:t>分</w:t>
      </w:r>
      <w:r>
        <w:rPr>
          <w:rStyle w:val="77"/>
          <w:rFonts w:hint="eastAsia" w:ascii="仿宋" w:hAnsi="仿宋" w:eastAsia="仿宋" w:cs="仿宋"/>
          <w:bCs/>
          <w:snapToGrid/>
          <w:color w:val="auto"/>
          <w:kern w:val="2"/>
          <w:sz w:val="24"/>
          <w:szCs w:val="24"/>
          <w:highlight w:val="none"/>
          <w:u w:val="single"/>
        </w:rPr>
        <w:t>00秒</w:t>
      </w:r>
      <w:r>
        <w:rPr>
          <w:rFonts w:hint="eastAsia" w:ascii="仿宋" w:hAnsi="仿宋" w:eastAsia="仿宋" w:cs="仿宋"/>
          <w:color w:val="auto"/>
          <w:sz w:val="24"/>
          <w:szCs w:val="24"/>
          <w:highlight w:val="none"/>
        </w:rPr>
        <w:t>（北京时间）</w:t>
      </w:r>
    </w:p>
    <w:p w14:paraId="3790463E">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投标地点（网址）：</w:t>
      </w:r>
      <w:r>
        <w:rPr>
          <w:rFonts w:hint="eastAsia" w:ascii="仿宋" w:hAnsi="仿宋" w:eastAsia="仿宋" w:cs="仿宋"/>
          <w:color w:val="auto"/>
          <w:sz w:val="24"/>
          <w:szCs w:val="24"/>
          <w:highlight w:val="none"/>
        </w:rPr>
        <w:t xml:space="preserve">政采云平台（https://www.zcygov.cn/） </w:t>
      </w:r>
    </w:p>
    <w:p w14:paraId="2B5D577C">
      <w:pPr>
        <w:spacing w:line="360" w:lineRule="auto"/>
        <w:ind w:firstLine="482" w:firstLineChars="200"/>
        <w:rPr>
          <w:rFonts w:hint="eastAsia" w:ascii="仿宋" w:hAnsi="仿宋" w:eastAsia="仿宋" w:cs="仿宋"/>
          <w:bCs/>
          <w:color w:val="auto"/>
          <w:sz w:val="24"/>
          <w:szCs w:val="24"/>
          <w:highlight w:val="none"/>
          <w:u w:val="single"/>
        </w:rPr>
      </w:pPr>
      <w:r>
        <w:rPr>
          <w:rFonts w:hint="eastAsia" w:ascii="仿宋" w:hAnsi="仿宋" w:eastAsia="仿宋" w:cs="仿宋"/>
          <w:b/>
          <w:color w:val="auto"/>
          <w:sz w:val="24"/>
          <w:szCs w:val="24"/>
          <w:highlight w:val="none"/>
        </w:rPr>
        <w:t>开标时间：</w:t>
      </w:r>
      <w:r>
        <w:rPr>
          <w:rStyle w:val="77"/>
          <w:rFonts w:hint="eastAsia" w:ascii="仿宋" w:hAnsi="仿宋" w:eastAsia="仿宋" w:cs="仿宋"/>
          <w:snapToGrid/>
          <w:color w:val="auto"/>
          <w:kern w:val="2"/>
          <w:sz w:val="24"/>
          <w:szCs w:val="24"/>
          <w:highlight w:val="none"/>
          <w:u w:val="single"/>
        </w:rPr>
        <w:t>202</w:t>
      </w:r>
      <w:r>
        <w:rPr>
          <w:rStyle w:val="77"/>
          <w:rFonts w:hint="eastAsia" w:ascii="仿宋" w:hAnsi="仿宋" w:eastAsia="仿宋" w:cs="仿宋"/>
          <w:snapToGrid/>
          <w:color w:val="auto"/>
          <w:kern w:val="2"/>
          <w:sz w:val="24"/>
          <w:szCs w:val="24"/>
          <w:highlight w:val="none"/>
          <w:u w:val="single"/>
          <w:lang w:val="en-US" w:eastAsia="zh-CN"/>
        </w:rPr>
        <w:t>5</w:t>
      </w:r>
      <w:r>
        <w:rPr>
          <w:rStyle w:val="77"/>
          <w:rFonts w:hint="eastAsia" w:ascii="仿宋" w:hAnsi="仿宋" w:eastAsia="仿宋" w:cs="仿宋"/>
          <w:snapToGrid/>
          <w:color w:val="auto"/>
          <w:kern w:val="2"/>
          <w:sz w:val="24"/>
          <w:szCs w:val="24"/>
          <w:highlight w:val="none"/>
          <w:u w:val="single"/>
        </w:rPr>
        <w:t>年</w:t>
      </w:r>
      <w:r>
        <w:rPr>
          <w:rStyle w:val="77"/>
          <w:rFonts w:hint="eastAsia" w:ascii="仿宋" w:hAnsi="仿宋" w:eastAsia="仿宋" w:cs="仿宋"/>
          <w:snapToGrid/>
          <w:color w:val="auto"/>
          <w:kern w:val="2"/>
          <w:sz w:val="24"/>
          <w:szCs w:val="24"/>
          <w:highlight w:val="none"/>
          <w:u w:val="single"/>
          <w:lang w:val="en-US" w:eastAsia="zh-CN"/>
        </w:rPr>
        <w:t>7</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29</w:t>
      </w:r>
      <w:r>
        <w:rPr>
          <w:rStyle w:val="77"/>
          <w:rFonts w:hint="eastAsia" w:ascii="仿宋" w:hAnsi="仿宋" w:eastAsia="仿宋" w:cs="仿宋"/>
          <w:snapToGrid/>
          <w:color w:val="auto"/>
          <w:kern w:val="2"/>
          <w:sz w:val="24"/>
          <w:szCs w:val="24"/>
          <w:highlight w:val="none"/>
          <w:u w:val="single"/>
        </w:rPr>
        <w:t>日</w:t>
      </w:r>
      <w:r>
        <w:rPr>
          <w:rStyle w:val="77"/>
          <w:rFonts w:hint="eastAsia" w:ascii="仿宋" w:hAnsi="仿宋" w:eastAsia="仿宋" w:cs="仿宋"/>
          <w:snapToGrid/>
          <w:color w:val="auto"/>
          <w:kern w:val="2"/>
          <w:sz w:val="24"/>
          <w:szCs w:val="24"/>
          <w:highlight w:val="none"/>
          <w:u w:val="single"/>
          <w:lang w:val="en-US" w:eastAsia="zh-CN"/>
        </w:rPr>
        <w:t>15</w:t>
      </w:r>
      <w:r>
        <w:rPr>
          <w:rStyle w:val="77"/>
          <w:rFonts w:hint="eastAsia" w:ascii="仿宋" w:hAnsi="仿宋" w:eastAsia="仿宋" w:cs="仿宋"/>
          <w:snapToGrid/>
          <w:color w:val="auto"/>
          <w:kern w:val="2"/>
          <w:sz w:val="24"/>
          <w:szCs w:val="24"/>
          <w:highlight w:val="none"/>
          <w:u w:val="single"/>
        </w:rPr>
        <w:t>点</w:t>
      </w:r>
      <w:r>
        <w:rPr>
          <w:rStyle w:val="77"/>
          <w:rFonts w:hint="eastAsia" w:ascii="仿宋" w:hAnsi="仿宋" w:eastAsia="仿宋" w:cs="仿宋"/>
          <w:snapToGrid/>
          <w:color w:val="auto"/>
          <w:kern w:val="2"/>
          <w:sz w:val="24"/>
          <w:szCs w:val="24"/>
          <w:highlight w:val="none"/>
          <w:u w:val="single"/>
          <w:lang w:val="en-US" w:eastAsia="zh-CN"/>
        </w:rPr>
        <w:t>00</w:t>
      </w:r>
      <w:r>
        <w:rPr>
          <w:rStyle w:val="77"/>
          <w:rFonts w:hint="eastAsia" w:ascii="仿宋" w:hAnsi="仿宋" w:eastAsia="仿宋" w:cs="仿宋"/>
          <w:snapToGrid/>
          <w:color w:val="auto"/>
          <w:kern w:val="2"/>
          <w:sz w:val="24"/>
          <w:szCs w:val="24"/>
          <w:highlight w:val="none"/>
          <w:u w:val="single"/>
        </w:rPr>
        <w:t>分</w:t>
      </w:r>
      <w:r>
        <w:rPr>
          <w:rStyle w:val="77"/>
          <w:rFonts w:hint="eastAsia" w:ascii="仿宋" w:hAnsi="仿宋" w:eastAsia="仿宋" w:cs="仿宋"/>
          <w:bCs/>
          <w:snapToGrid/>
          <w:color w:val="auto"/>
          <w:kern w:val="2"/>
          <w:sz w:val="24"/>
          <w:szCs w:val="24"/>
          <w:highlight w:val="none"/>
          <w:u w:val="single"/>
        </w:rPr>
        <w:t>00秒</w:t>
      </w:r>
      <w:bookmarkStart w:id="422" w:name="_GoBack"/>
      <w:bookmarkEnd w:id="422"/>
    </w:p>
    <w:p w14:paraId="0784271B">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开标地点（网址）：</w:t>
      </w:r>
      <w:r>
        <w:rPr>
          <w:rFonts w:hint="eastAsia" w:ascii="仿宋" w:hAnsi="仿宋" w:eastAsia="仿宋" w:cs="仿宋"/>
          <w:color w:val="auto"/>
          <w:sz w:val="24"/>
          <w:szCs w:val="24"/>
          <w:highlight w:val="none"/>
        </w:rPr>
        <w:t>政采云平台（https://www.zcygov.cn/）</w:t>
      </w:r>
    </w:p>
    <w:p w14:paraId="54B8770C">
      <w:pPr>
        <w:spacing w:line="360" w:lineRule="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 xml:space="preserve">五、公告期限 </w:t>
      </w:r>
    </w:p>
    <w:p w14:paraId="4EE0361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自本公告发布之日起5个工作日。</w:t>
      </w:r>
    </w:p>
    <w:p w14:paraId="5C8F6F1C">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六、其他补充事宜</w:t>
      </w:r>
    </w:p>
    <w:p w14:paraId="02C1E3D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54F1F4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DD0DC5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3E805E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EAD3211">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七、对本次采购提出询问、质疑、投诉，请按以下方式联系</w:t>
      </w:r>
    </w:p>
    <w:p w14:paraId="6F836614">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1.采购人信息</w:t>
      </w:r>
    </w:p>
    <w:p w14:paraId="5B5231C8">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名    称：</w:t>
      </w:r>
      <w:r>
        <w:rPr>
          <w:rFonts w:hint="eastAsia" w:ascii="仿宋" w:hAnsi="仿宋" w:eastAsia="仿宋" w:cs="仿宋"/>
          <w:color w:val="auto"/>
          <w:sz w:val="24"/>
          <w:szCs w:val="24"/>
          <w:highlight w:val="none"/>
          <w:lang w:eastAsia="zh-CN"/>
        </w:rPr>
        <w:t>杭州市交通运输发展保障中心</w:t>
      </w:r>
      <w:r>
        <w:rPr>
          <w:rFonts w:hint="eastAsia" w:ascii="仿宋" w:hAnsi="仿宋" w:eastAsia="仿宋" w:cs="仿宋"/>
          <w:color w:val="auto"/>
          <w:sz w:val="24"/>
          <w:szCs w:val="24"/>
          <w:highlight w:val="none"/>
        </w:rPr>
        <w:t xml:space="preserve"> </w:t>
      </w:r>
    </w:p>
    <w:p w14:paraId="141E4C2D">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地    址：</w:t>
      </w:r>
      <w:r>
        <w:rPr>
          <w:rFonts w:hint="eastAsia" w:ascii="仿宋" w:hAnsi="仿宋" w:eastAsia="仿宋" w:cs="仿宋"/>
          <w:color w:val="auto"/>
          <w:sz w:val="24"/>
          <w:szCs w:val="24"/>
          <w:highlight w:val="none"/>
          <w:lang w:val="en-US" w:eastAsia="zh-CN"/>
        </w:rPr>
        <w:t>杭州市西湖区文一西路769号</w:t>
      </w:r>
      <w:r>
        <w:rPr>
          <w:rFonts w:hint="eastAsia" w:ascii="仿宋" w:hAnsi="仿宋" w:eastAsia="仿宋" w:cs="仿宋"/>
          <w:color w:val="auto"/>
          <w:sz w:val="24"/>
          <w:szCs w:val="24"/>
          <w:highlight w:val="none"/>
        </w:rPr>
        <w:t xml:space="preserve">       </w:t>
      </w:r>
    </w:p>
    <w:p w14:paraId="37825947">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    真： /</w:t>
      </w:r>
    </w:p>
    <w:p w14:paraId="1C921123">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项目联系人（询问）：王先生 </w:t>
      </w:r>
    </w:p>
    <w:p w14:paraId="203D41E0">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项目联系方式（询问）：0571-81992321 </w:t>
      </w:r>
    </w:p>
    <w:p w14:paraId="55042221">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质疑联系人：邵先生 </w:t>
      </w:r>
    </w:p>
    <w:p w14:paraId="6722B274">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质疑联系方式：0571-81955892 </w:t>
      </w:r>
    </w:p>
    <w:p w14:paraId="4A6470C5">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2.采购代理机构信息            </w:t>
      </w:r>
    </w:p>
    <w:p w14:paraId="6B577E70">
      <w:pPr>
        <w:spacing w:line="360" w:lineRule="auto"/>
        <w:ind w:firstLine="48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名    称：</w:t>
      </w:r>
      <w:r>
        <w:rPr>
          <w:rFonts w:hint="eastAsia" w:ascii="仿宋" w:hAnsi="仿宋" w:eastAsia="仿宋" w:cs="仿宋"/>
          <w:color w:val="auto"/>
          <w:sz w:val="24"/>
          <w:szCs w:val="24"/>
          <w:highlight w:val="none"/>
          <w:lang w:eastAsia="zh-CN"/>
        </w:rPr>
        <w:t>浙江万汇招标代理有限公司</w:t>
      </w:r>
    </w:p>
    <w:p w14:paraId="16C39B44">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址：杭州市拱墅区花园岗街金开大厦裙楼2楼</w:t>
      </w:r>
    </w:p>
    <w:p w14:paraId="4E949C17">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传    真：0571-87795077  </w:t>
      </w:r>
    </w:p>
    <w:p w14:paraId="100F3350">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项目联系人（询问）：</w:t>
      </w:r>
      <w:r>
        <w:rPr>
          <w:rFonts w:hint="eastAsia" w:ascii="仿宋" w:hAnsi="仿宋" w:eastAsia="仿宋" w:cs="仿宋"/>
          <w:color w:val="auto"/>
          <w:sz w:val="24"/>
          <w:szCs w:val="24"/>
          <w:highlight w:val="none"/>
          <w:lang w:val="en-US" w:eastAsia="zh-CN"/>
        </w:rPr>
        <w:t>章亚威、</w:t>
      </w:r>
      <w:r>
        <w:rPr>
          <w:rFonts w:hint="eastAsia" w:ascii="仿宋" w:hAnsi="仿宋" w:eastAsia="仿宋" w:cs="仿宋"/>
          <w:color w:val="auto"/>
          <w:sz w:val="24"/>
          <w:szCs w:val="24"/>
          <w:highlight w:val="none"/>
        </w:rPr>
        <w:t xml:space="preserve">翟依玲、胡茜媛 </w:t>
      </w:r>
    </w:p>
    <w:p w14:paraId="5C2D7216">
      <w:pPr>
        <w:spacing w:line="36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 xml:space="preserve">    项目联系方式（询问）：0571-87795077、</w:t>
      </w:r>
      <w:r>
        <w:rPr>
          <w:rFonts w:hint="eastAsia" w:ascii="仿宋" w:hAnsi="仿宋" w:eastAsia="仿宋" w:cs="仿宋"/>
          <w:color w:val="auto"/>
          <w:sz w:val="24"/>
          <w:szCs w:val="24"/>
          <w:highlight w:val="none"/>
          <w:lang w:val="en-US" w:eastAsia="zh-CN"/>
        </w:rPr>
        <w:t>18285732424</w:t>
      </w:r>
    </w:p>
    <w:p w14:paraId="44BADC8E">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质疑联系人：关晓旭 </w:t>
      </w:r>
    </w:p>
    <w:p w14:paraId="23E21F33">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质疑联系方式：15868124059</w:t>
      </w:r>
    </w:p>
    <w:p w14:paraId="19051266">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3.同级政府采购监督管理部门            </w:t>
      </w:r>
    </w:p>
    <w:p w14:paraId="0B28FC7E">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名    称：</w:t>
      </w:r>
      <w:r>
        <w:rPr>
          <w:rFonts w:hint="eastAsia" w:ascii="仿宋" w:hAnsi="仿宋" w:eastAsia="仿宋" w:cs="仿宋"/>
          <w:color w:val="auto"/>
          <w:sz w:val="24"/>
          <w:szCs w:val="24"/>
          <w:highlight w:val="none"/>
          <w:lang w:eastAsia="zh-CN"/>
        </w:rPr>
        <w:t>杭州市财政局政府采购监管处</w:t>
      </w:r>
      <w:r>
        <w:rPr>
          <w:rFonts w:hint="eastAsia" w:ascii="仿宋" w:hAnsi="仿宋" w:eastAsia="仿宋" w:cs="仿宋"/>
          <w:color w:val="auto"/>
          <w:sz w:val="24"/>
          <w:szCs w:val="24"/>
          <w:highlight w:val="none"/>
        </w:rPr>
        <w:t xml:space="preserve"> /浙江省政府采购行政裁决服务中心（杭州）</w:t>
      </w:r>
    </w:p>
    <w:p w14:paraId="67B33248">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地    址：</w:t>
      </w:r>
      <w:r>
        <w:rPr>
          <w:rFonts w:hint="eastAsia" w:ascii="仿宋" w:hAnsi="仿宋" w:eastAsia="仿宋" w:cs="仿宋"/>
          <w:i w:val="0"/>
          <w:caps w:val="0"/>
          <w:color w:val="auto"/>
          <w:spacing w:val="0"/>
          <w:sz w:val="24"/>
          <w:szCs w:val="24"/>
          <w:highlight w:val="none"/>
          <w:lang w:eastAsia="zh-CN"/>
        </w:rPr>
        <w:t>杭州市上城区清泰街549号城建综合大楼11楼</w:t>
      </w:r>
      <w:r>
        <w:rPr>
          <w:rFonts w:hint="eastAsia" w:ascii="仿宋" w:hAnsi="仿宋" w:eastAsia="仿宋" w:cs="仿宋"/>
          <w:i w:val="0"/>
          <w:caps w:val="0"/>
          <w:color w:val="auto"/>
          <w:spacing w:val="0"/>
          <w:sz w:val="24"/>
          <w:szCs w:val="24"/>
          <w:highlight w:val="none"/>
        </w:rPr>
        <w:t>（快递仅限ems或顺丰）</w:t>
      </w:r>
    </w:p>
    <w:p w14:paraId="3557A2F5">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传    真： /</w:t>
      </w:r>
    </w:p>
    <w:p w14:paraId="4C1D65FF">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联系人 ：朱女士、王女士</w:t>
      </w:r>
    </w:p>
    <w:p w14:paraId="6D5F0AC3">
      <w:pPr>
        <w:spacing w:line="360" w:lineRule="auto"/>
        <w:ind w:firstLine="480"/>
        <w:rPr>
          <w:rFonts w:hint="eastAsia" w:ascii="仿宋" w:hAnsi="仿宋" w:eastAsia="仿宋" w:cs="仿宋"/>
          <w:i w:val="0"/>
          <w:caps w:val="0"/>
          <w:color w:val="auto"/>
          <w:spacing w:val="0"/>
          <w:sz w:val="24"/>
          <w:szCs w:val="24"/>
          <w:highlight w:val="none"/>
          <w:lang w:val="en-US" w:eastAsia="zh-CN"/>
        </w:rPr>
      </w:pPr>
      <w:r>
        <w:rPr>
          <w:rFonts w:hint="eastAsia" w:ascii="仿宋" w:hAnsi="仿宋" w:eastAsia="仿宋" w:cs="仿宋"/>
          <w:color w:val="auto"/>
          <w:sz w:val="24"/>
          <w:szCs w:val="24"/>
          <w:highlight w:val="none"/>
        </w:rPr>
        <w:t>监督投诉电话：</w:t>
      </w:r>
      <w:r>
        <w:rPr>
          <w:rFonts w:hint="eastAsia" w:ascii="仿宋" w:hAnsi="仿宋" w:eastAsia="仿宋" w:cs="仿宋"/>
          <w:i w:val="0"/>
          <w:caps w:val="0"/>
          <w:color w:val="auto"/>
          <w:spacing w:val="0"/>
          <w:sz w:val="24"/>
          <w:szCs w:val="24"/>
          <w:highlight w:val="none"/>
        </w:rPr>
        <w:t>0571-8</w:t>
      </w:r>
      <w:r>
        <w:rPr>
          <w:rFonts w:hint="eastAsia" w:ascii="仿宋" w:hAnsi="仿宋" w:eastAsia="仿宋" w:cs="仿宋"/>
          <w:i w:val="0"/>
          <w:caps w:val="0"/>
          <w:color w:val="auto"/>
          <w:spacing w:val="0"/>
          <w:sz w:val="24"/>
          <w:szCs w:val="24"/>
          <w:highlight w:val="none"/>
          <w:lang w:val="en-US" w:eastAsia="zh-CN"/>
        </w:rPr>
        <w:t>7227671,0571-87800218</w:t>
      </w:r>
    </w:p>
    <w:p w14:paraId="10A40E73">
      <w:pPr>
        <w:spacing w:line="360" w:lineRule="auto"/>
        <w:ind w:firstLine="48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政策咨询：沈先生、陈先生，电话：0571-89580457、0571-89580460 </w:t>
      </w:r>
    </w:p>
    <w:p w14:paraId="0BA22B16">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若对项目采购电子交易系统操作有疑问，可登录政采云（https://www.zcygov.cn/），点击右侧咨询小采，获取采小蜜智能服务管家帮助，或拨打政采云服务热线95763获取热线服务帮助。</w:t>
      </w:r>
    </w:p>
    <w:p w14:paraId="7DCC92E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CA问题联系电话（人工）：汇信CA 400-888-4636；天谷CA 400-087-8198。</w:t>
      </w:r>
    </w:p>
    <w:p w14:paraId="579A3491">
      <w:pPr>
        <w:widowControl/>
        <w:adjustRightInd/>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p>
    <w:p w14:paraId="4753FAE8">
      <w:pPr>
        <w:adjustRightInd/>
        <w:spacing w:line="360" w:lineRule="auto"/>
        <w:jc w:val="center"/>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第二部分</w:t>
      </w:r>
      <w:bookmarkEnd w:id="8"/>
      <w:r>
        <w:rPr>
          <w:rFonts w:hint="eastAsia" w:ascii="仿宋" w:hAnsi="仿宋" w:eastAsia="仿宋" w:cs="仿宋"/>
          <w:b/>
          <w:color w:val="auto"/>
          <w:sz w:val="24"/>
          <w:szCs w:val="24"/>
          <w:highlight w:val="none"/>
        </w:rPr>
        <w:t xml:space="preserve"> 投标人须知</w:t>
      </w:r>
      <w:bookmarkEnd w:id="9"/>
    </w:p>
    <w:p w14:paraId="68601067">
      <w:pPr>
        <w:adjustRightInd/>
        <w:spacing w:line="360" w:lineRule="auto"/>
        <w:ind w:firstLine="4089" w:firstLineChars="1697"/>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前附表</w:t>
      </w:r>
    </w:p>
    <w:tbl>
      <w:tblPr>
        <w:tblStyle w:val="63"/>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5129D1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37CF1AE6">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3BF79A52">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023DC294">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本项目的特别规定</w:t>
            </w:r>
          </w:p>
        </w:tc>
      </w:tr>
      <w:tr w14:paraId="70CFFE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C299B4A">
            <w:pPr>
              <w:snapToGrid w:val="0"/>
              <w:spacing w:line="360" w:lineRule="auto"/>
              <w:jc w:val="center"/>
              <w:rPr>
                <w:rFonts w:hint="eastAsia" w:ascii="仿宋" w:hAnsi="仿宋" w:eastAsia="仿宋" w:cs="仿宋"/>
                <w:color w:val="auto"/>
                <w:sz w:val="24"/>
                <w:szCs w:val="24"/>
                <w:highlight w:val="none"/>
              </w:rPr>
            </w:pPr>
          </w:p>
          <w:p w14:paraId="6308F356">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04E4AB13">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23425A0B">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货物类，单一产品或核心产品为：</w:t>
            </w:r>
            <w:r>
              <w:rPr>
                <w:rFonts w:hint="eastAsia" w:ascii="仿宋" w:hAnsi="仿宋" w:eastAsia="仿宋" w:cs="仿宋"/>
                <w:color w:val="auto"/>
                <w:sz w:val="24"/>
                <w:szCs w:val="24"/>
                <w:highlight w:val="none"/>
                <w:u w:val="single"/>
                <w:lang w:eastAsia="zh-CN"/>
              </w:rPr>
              <w:t>航空发动机吹雪车</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w:t>
            </w:r>
          </w:p>
        </w:tc>
      </w:tr>
      <w:tr w14:paraId="71E22F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69A206F5">
            <w:pPr>
              <w:snapToGrid w:val="0"/>
              <w:spacing w:line="360" w:lineRule="auto"/>
              <w:jc w:val="center"/>
              <w:rPr>
                <w:rFonts w:hint="eastAsia" w:ascii="仿宋" w:hAnsi="仿宋" w:eastAsia="仿宋" w:cs="仿宋"/>
                <w:color w:val="auto"/>
                <w:sz w:val="24"/>
                <w:szCs w:val="24"/>
                <w:highlight w:val="none"/>
              </w:rPr>
            </w:pPr>
          </w:p>
          <w:p w14:paraId="241F26CA">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56AA107A">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1A72C5F1">
            <w:pPr>
              <w:snapToGrid w:val="0"/>
              <w:spacing w:line="24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（1）标的：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szCs w:val="24"/>
                <w:highlight w:val="none"/>
                <w:u w:val="single"/>
                <w:lang w:eastAsia="zh-CN"/>
              </w:rPr>
              <w:t>航空发动机吹雪车</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制造业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54028A78">
            <w:pPr>
              <w:snapToGrid w:val="0"/>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根据《关于印发中小企业划型标准规定的通知》（工信部联企业〔2011〕300号）第四条规定：</w:t>
            </w:r>
            <w:r>
              <w:rPr>
                <w:rFonts w:hint="eastAsia" w:ascii="仿宋" w:hAnsi="仿宋" w:eastAsia="仿宋" w:cs="仿宋"/>
                <w:b w:val="0"/>
                <w:bCs w:val="0"/>
                <w:color w:val="auto"/>
                <w:kern w:val="0"/>
                <w:sz w:val="24"/>
                <w:szCs w:val="24"/>
                <w:highlight w:val="none"/>
                <w:u w:val="single"/>
                <w:lang w:val="en-US" w:eastAsia="zh-CN" w:bidi="ar-SA"/>
              </w:rPr>
              <w:t>制造业</w:t>
            </w:r>
            <w:r>
              <w:rPr>
                <w:rFonts w:hint="eastAsia" w:ascii="仿宋" w:hAnsi="仿宋" w:eastAsia="仿宋" w:cs="仿宋"/>
                <w:b w:val="0"/>
                <w:bCs w:val="0"/>
                <w:color w:val="auto"/>
                <w:kern w:val="0"/>
                <w:sz w:val="24"/>
                <w:szCs w:val="24"/>
                <w:highlight w:val="none"/>
                <w:lang w:val="en-US" w:eastAsia="zh-CN" w:bidi="ar-SA"/>
              </w:rPr>
              <w:t>。从业人员1000人以下或营业收入40000万元以下的为中小微型企业。其中，从业人员300人及以上，且营业收入2000万元</w:t>
            </w:r>
          </w:p>
          <w:p w14:paraId="27019300">
            <w:pPr>
              <w:snapToGrid w:val="0"/>
              <w:rPr>
                <w:rFonts w:hint="eastAsia" w:ascii="仿宋" w:hAnsi="仿宋" w:eastAsia="仿宋" w:cs="仿宋"/>
                <w:color w:val="auto"/>
                <w:sz w:val="24"/>
                <w:szCs w:val="24"/>
                <w:highlight w:val="none"/>
                <w:lang w:val="en-US"/>
              </w:rPr>
            </w:pPr>
            <w:r>
              <w:rPr>
                <w:rFonts w:hint="eastAsia" w:ascii="仿宋" w:hAnsi="仿宋" w:eastAsia="仿宋" w:cs="仿宋"/>
                <w:b w:val="0"/>
                <w:bCs w:val="0"/>
                <w:color w:val="auto"/>
                <w:kern w:val="0"/>
                <w:sz w:val="24"/>
                <w:szCs w:val="24"/>
                <w:highlight w:val="none"/>
                <w:lang w:val="en-US" w:eastAsia="zh-CN" w:bidi="ar-SA"/>
              </w:rPr>
              <w:t>及以上的为中型企业；从业人员20人及以上，且营业收入300万元及以上的为小型企业；从业人员20人以下或营业收入300万元以下的为微型企业。</w:t>
            </w:r>
          </w:p>
        </w:tc>
      </w:tr>
      <w:tr w14:paraId="021C6E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254054B7">
            <w:pPr>
              <w:snapToGrid w:val="0"/>
              <w:spacing w:line="360" w:lineRule="auto"/>
              <w:jc w:val="center"/>
              <w:rPr>
                <w:rFonts w:hint="eastAsia" w:ascii="仿宋" w:hAnsi="仿宋" w:eastAsia="仿宋" w:cs="仿宋"/>
                <w:color w:val="auto"/>
                <w:sz w:val="24"/>
                <w:szCs w:val="24"/>
                <w:highlight w:val="none"/>
              </w:rPr>
            </w:pPr>
          </w:p>
          <w:p w14:paraId="7E72046F">
            <w:pPr>
              <w:snapToGrid w:val="0"/>
              <w:spacing w:line="360" w:lineRule="auto"/>
              <w:jc w:val="center"/>
              <w:rPr>
                <w:rFonts w:hint="eastAsia" w:ascii="仿宋" w:hAnsi="仿宋" w:eastAsia="仿宋" w:cs="仿宋"/>
                <w:color w:val="auto"/>
                <w:sz w:val="24"/>
                <w:szCs w:val="24"/>
                <w:highlight w:val="none"/>
              </w:rPr>
            </w:pPr>
          </w:p>
          <w:p w14:paraId="73FFBC63">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586A7D26">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58D6E171">
            <w:pPr>
              <w:spacing w:line="360" w:lineRule="auto"/>
              <w:rPr>
                <w:rFonts w:hint="eastAsia" w:ascii="仿宋" w:hAnsi="仿宋" w:eastAsia="仿宋" w:cs="仿宋"/>
                <w:color w:val="auto"/>
                <w:kern w:val="0"/>
                <w:sz w:val="24"/>
                <w:szCs w:val="24"/>
                <w:highlight w:val="none"/>
              </w:rPr>
            </w:pPr>
            <w:sdt>
              <w:sdtPr>
                <w:rPr>
                  <w:rFonts w:hint="eastAsia" w:ascii="仿宋" w:hAnsi="仿宋" w:eastAsia="仿宋" w:cs="仿宋"/>
                  <w:color w:val="auto"/>
                  <w:kern w:val="0"/>
                  <w:sz w:val="24"/>
                  <w:szCs w:val="24"/>
                  <w:highlight w:val="none"/>
                </w:rPr>
                <w:id w:val="29253019"/>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sym w:font="Wingdings" w:char="F0FE"/>
                </w:r>
              </w:sdtContent>
            </w:sdt>
            <w:r>
              <w:rPr>
                <w:rFonts w:hint="eastAsia" w:ascii="仿宋" w:hAnsi="仿宋" w:eastAsia="仿宋" w:cs="仿宋"/>
                <w:color w:val="auto"/>
                <w:kern w:val="0"/>
                <w:sz w:val="24"/>
                <w:szCs w:val="24"/>
                <w:highlight w:val="none"/>
              </w:rPr>
              <w:t>本项目不允许采购进口产品。</w:t>
            </w:r>
          </w:p>
          <w:p w14:paraId="59CFD0C2">
            <w:pPr>
              <w:spacing w:line="36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450696967"/>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kern w:val="0"/>
                <w:sz w:val="24"/>
                <w:szCs w:val="24"/>
                <w:highlight w:val="none"/>
              </w:rPr>
              <w:t>可以就</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采购进口产品。</w:t>
            </w:r>
          </w:p>
        </w:tc>
      </w:tr>
      <w:tr w14:paraId="5E622E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D9677AA">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079E4312">
            <w:pPr>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2FE069BD">
            <w:pPr>
              <w:spacing w:line="36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546541237"/>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kern w:val="0"/>
                <w:sz w:val="24"/>
                <w:szCs w:val="24"/>
                <w:highlight w:val="none"/>
              </w:rPr>
              <w:t xml:space="preserve"> A</w:t>
            </w:r>
            <w:r>
              <w:rPr>
                <w:rFonts w:hint="eastAsia" w:ascii="仿宋" w:hAnsi="仿宋" w:eastAsia="仿宋" w:cs="仿宋"/>
                <w:color w:val="auto"/>
                <w:sz w:val="24"/>
                <w:szCs w:val="24"/>
                <w:highlight w:val="none"/>
              </w:rPr>
              <w:t>同意将非主体、非关键性的</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工作分包。</w:t>
            </w:r>
            <w:sdt>
              <w:sdtPr>
                <w:rPr>
                  <w:rFonts w:hint="eastAsia" w:ascii="仿宋" w:hAnsi="仿宋" w:eastAsia="仿宋" w:cs="仿宋"/>
                  <w:color w:val="auto"/>
                  <w:kern w:val="0"/>
                  <w:sz w:val="24"/>
                  <w:szCs w:val="24"/>
                  <w:highlight w:val="none"/>
                </w:rPr>
                <w:id w:val="681655650"/>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szCs w:val="24"/>
                <w:highlight w:val="none"/>
              </w:rPr>
              <w:t xml:space="preserve"> B</w:t>
            </w:r>
            <w:r>
              <w:rPr>
                <w:rFonts w:hint="eastAsia" w:ascii="仿宋" w:hAnsi="仿宋" w:eastAsia="仿宋" w:cs="仿宋"/>
                <w:color w:val="auto"/>
                <w:sz w:val="24"/>
                <w:szCs w:val="24"/>
                <w:highlight w:val="none"/>
              </w:rPr>
              <w:t>不同意分包。</w:t>
            </w:r>
          </w:p>
          <w:p w14:paraId="75748277">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注：不得限制大中型企业向小微企业合理分包。</w:t>
            </w:r>
          </w:p>
        </w:tc>
      </w:tr>
      <w:tr w14:paraId="1F94EE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62F8702D">
            <w:pPr>
              <w:snapToGrid w:val="0"/>
              <w:spacing w:line="360" w:lineRule="auto"/>
              <w:jc w:val="center"/>
              <w:rPr>
                <w:rFonts w:hint="eastAsia" w:ascii="仿宋" w:hAnsi="仿宋" w:eastAsia="仿宋" w:cs="仿宋"/>
                <w:color w:val="auto"/>
                <w:sz w:val="24"/>
                <w:szCs w:val="24"/>
                <w:highlight w:val="none"/>
              </w:rPr>
            </w:pPr>
          </w:p>
          <w:p w14:paraId="5A407A49">
            <w:pPr>
              <w:snapToGrid w:val="0"/>
              <w:spacing w:line="360" w:lineRule="auto"/>
              <w:jc w:val="center"/>
              <w:rPr>
                <w:rFonts w:hint="eastAsia" w:ascii="仿宋" w:hAnsi="仿宋" w:eastAsia="仿宋" w:cs="仿宋"/>
                <w:color w:val="auto"/>
                <w:sz w:val="24"/>
                <w:szCs w:val="24"/>
                <w:highlight w:val="none"/>
              </w:rPr>
            </w:pPr>
          </w:p>
          <w:p w14:paraId="4E3B3BFA">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2F59C2C2">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607723BC">
            <w:pPr>
              <w:spacing w:line="36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186549752"/>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szCs w:val="24"/>
                <w:highlight w:val="none"/>
              </w:rPr>
              <w:t>A</w:t>
            </w:r>
            <w:r>
              <w:rPr>
                <w:rFonts w:hint="eastAsia" w:ascii="仿宋" w:hAnsi="仿宋" w:eastAsia="仿宋" w:cs="仿宋"/>
                <w:color w:val="auto"/>
                <w:sz w:val="24"/>
                <w:szCs w:val="24"/>
                <w:highlight w:val="none"/>
              </w:rPr>
              <w:t>不组织。</w:t>
            </w:r>
          </w:p>
          <w:p w14:paraId="6C03CD1E">
            <w:pPr>
              <w:spacing w:line="36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388999054"/>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kern w:val="0"/>
                <w:sz w:val="24"/>
                <w:szCs w:val="24"/>
                <w:highlight w:val="none"/>
              </w:rPr>
              <w:t>B组织，</w:t>
            </w:r>
            <w:r>
              <w:rPr>
                <w:rFonts w:hint="eastAsia" w:ascii="仿宋" w:hAnsi="仿宋" w:eastAsia="仿宋" w:cs="仿宋"/>
                <w:color w:val="auto"/>
                <w:sz w:val="24"/>
                <w:szCs w:val="24"/>
                <w:highlight w:val="none"/>
              </w:rPr>
              <w:t>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,地点：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，联系方式：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78D25F3">
            <w:pPr>
              <w:pStyle w:val="80"/>
              <w:ind w:firstLine="0" w:firstLineChars="0"/>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☐C不统一组织，供应商在获取采购文件后，自行至项目现场考察。地点： ，联系人： ，联系方式： 。</w:t>
            </w:r>
          </w:p>
          <w:p w14:paraId="418E5266">
            <w:pPr>
              <w:pStyle w:val="80"/>
              <w:ind w:firstLine="0" w:firstLineChars="0"/>
              <w:rPr>
                <w:rFonts w:hint="eastAsia" w:ascii="仿宋" w:hAnsi="仿宋" w:eastAsia="仿宋" w:cs="仿宋"/>
                <w:color w:val="auto"/>
                <w:sz w:val="24"/>
                <w:szCs w:val="24"/>
                <w:highlight w:val="none"/>
              </w:rPr>
            </w:pPr>
          </w:p>
        </w:tc>
      </w:tr>
      <w:tr w14:paraId="475635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40405E14">
            <w:pPr>
              <w:snapToGrid w:val="0"/>
              <w:spacing w:line="360" w:lineRule="auto"/>
              <w:jc w:val="center"/>
              <w:rPr>
                <w:rFonts w:hint="eastAsia" w:ascii="仿宋" w:hAnsi="仿宋" w:eastAsia="仿宋" w:cs="仿宋"/>
                <w:color w:val="auto"/>
                <w:sz w:val="24"/>
                <w:szCs w:val="24"/>
                <w:highlight w:val="none"/>
              </w:rPr>
            </w:pPr>
          </w:p>
          <w:p w14:paraId="748F2304">
            <w:pPr>
              <w:snapToGrid w:val="0"/>
              <w:spacing w:line="360" w:lineRule="auto"/>
              <w:jc w:val="center"/>
              <w:rPr>
                <w:rFonts w:hint="eastAsia" w:ascii="仿宋" w:hAnsi="仿宋" w:eastAsia="仿宋" w:cs="仿宋"/>
                <w:color w:val="auto"/>
                <w:sz w:val="24"/>
                <w:szCs w:val="24"/>
                <w:highlight w:val="none"/>
              </w:rPr>
            </w:pPr>
          </w:p>
          <w:p w14:paraId="390C1AD1">
            <w:pPr>
              <w:snapToGrid w:val="0"/>
              <w:spacing w:line="360" w:lineRule="auto"/>
              <w:jc w:val="center"/>
              <w:rPr>
                <w:rFonts w:hint="eastAsia" w:ascii="仿宋" w:hAnsi="仿宋" w:eastAsia="仿宋" w:cs="仿宋"/>
                <w:color w:val="auto"/>
                <w:sz w:val="24"/>
                <w:szCs w:val="24"/>
                <w:highlight w:val="none"/>
              </w:rPr>
            </w:pPr>
          </w:p>
          <w:p w14:paraId="6E646EC9">
            <w:pPr>
              <w:snapToGrid w:val="0"/>
              <w:spacing w:line="360" w:lineRule="auto"/>
              <w:jc w:val="center"/>
              <w:rPr>
                <w:rFonts w:hint="eastAsia" w:ascii="仿宋" w:hAnsi="仿宋" w:eastAsia="仿宋" w:cs="仿宋"/>
                <w:color w:val="auto"/>
                <w:sz w:val="24"/>
                <w:szCs w:val="24"/>
                <w:highlight w:val="none"/>
              </w:rPr>
            </w:pPr>
          </w:p>
          <w:p w14:paraId="266EEE47">
            <w:pPr>
              <w:snapToGrid w:val="0"/>
              <w:spacing w:line="360" w:lineRule="auto"/>
              <w:jc w:val="center"/>
              <w:rPr>
                <w:rFonts w:hint="eastAsia" w:ascii="仿宋" w:hAnsi="仿宋" w:eastAsia="仿宋" w:cs="仿宋"/>
                <w:color w:val="auto"/>
                <w:sz w:val="24"/>
                <w:szCs w:val="24"/>
                <w:highlight w:val="none"/>
              </w:rPr>
            </w:pPr>
          </w:p>
          <w:p w14:paraId="5A1660CB">
            <w:pPr>
              <w:snapToGrid w:val="0"/>
              <w:spacing w:line="360" w:lineRule="auto"/>
              <w:jc w:val="center"/>
              <w:rPr>
                <w:rFonts w:hint="eastAsia" w:ascii="仿宋" w:hAnsi="仿宋" w:eastAsia="仿宋" w:cs="仿宋"/>
                <w:color w:val="auto"/>
                <w:sz w:val="24"/>
                <w:szCs w:val="24"/>
                <w:highlight w:val="none"/>
              </w:rPr>
            </w:pPr>
          </w:p>
          <w:p w14:paraId="69111327">
            <w:pPr>
              <w:snapToGrid w:val="0"/>
              <w:spacing w:line="360" w:lineRule="auto"/>
              <w:jc w:val="center"/>
              <w:rPr>
                <w:rFonts w:hint="eastAsia" w:ascii="仿宋" w:hAnsi="仿宋" w:eastAsia="仿宋" w:cs="仿宋"/>
                <w:color w:val="auto"/>
                <w:sz w:val="24"/>
                <w:szCs w:val="24"/>
                <w:highlight w:val="none"/>
              </w:rPr>
            </w:pPr>
          </w:p>
          <w:p w14:paraId="3E72E277">
            <w:pPr>
              <w:snapToGrid w:val="0"/>
              <w:spacing w:line="360" w:lineRule="auto"/>
              <w:jc w:val="center"/>
              <w:rPr>
                <w:rFonts w:hint="eastAsia" w:ascii="仿宋" w:hAnsi="仿宋" w:eastAsia="仿宋" w:cs="仿宋"/>
                <w:color w:val="auto"/>
                <w:sz w:val="24"/>
                <w:szCs w:val="24"/>
                <w:highlight w:val="none"/>
              </w:rPr>
            </w:pPr>
          </w:p>
          <w:p w14:paraId="12D2F995">
            <w:pPr>
              <w:snapToGrid w:val="0"/>
              <w:spacing w:line="360" w:lineRule="auto"/>
              <w:jc w:val="center"/>
              <w:rPr>
                <w:rFonts w:hint="eastAsia" w:ascii="仿宋" w:hAnsi="仿宋" w:eastAsia="仿宋" w:cs="仿宋"/>
                <w:color w:val="auto"/>
                <w:sz w:val="24"/>
                <w:szCs w:val="24"/>
                <w:highlight w:val="none"/>
              </w:rPr>
            </w:pPr>
          </w:p>
          <w:p w14:paraId="39258284">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34F96D8E">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29A19C74">
            <w:pPr>
              <w:spacing w:line="36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986282337"/>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szCs w:val="24"/>
                <w:highlight w:val="none"/>
              </w:rPr>
              <w:t>A</w:t>
            </w:r>
            <w:r>
              <w:rPr>
                <w:rFonts w:hint="eastAsia" w:ascii="仿宋" w:hAnsi="仿宋" w:eastAsia="仿宋" w:cs="仿宋"/>
                <w:color w:val="auto"/>
                <w:sz w:val="24"/>
                <w:szCs w:val="24"/>
                <w:highlight w:val="none"/>
              </w:rPr>
              <w:t>不要求提供。</w:t>
            </w:r>
          </w:p>
          <w:p w14:paraId="5E0D3FFD">
            <w:pPr>
              <w:spacing w:line="360" w:lineRule="auto"/>
              <w:rPr>
                <w:rFonts w:hint="eastAsia" w:ascii="仿宋" w:hAnsi="仿宋" w:eastAsia="仿宋" w:cs="仿宋"/>
                <w:color w:val="auto"/>
                <w:kern w:val="0"/>
                <w:sz w:val="24"/>
                <w:szCs w:val="24"/>
                <w:highlight w:val="none"/>
              </w:rPr>
            </w:pPr>
            <w:sdt>
              <w:sdtPr>
                <w:rPr>
                  <w:rFonts w:hint="eastAsia" w:ascii="仿宋" w:hAnsi="仿宋" w:eastAsia="仿宋" w:cs="仿宋"/>
                  <w:color w:val="auto"/>
                  <w:kern w:val="0"/>
                  <w:sz w:val="24"/>
                  <w:szCs w:val="24"/>
                  <w:highlight w:val="none"/>
                </w:rPr>
                <w:id w:val="1026831988"/>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kern w:val="0"/>
                <w:sz w:val="24"/>
                <w:szCs w:val="24"/>
                <w:highlight w:val="none"/>
              </w:rPr>
              <w:t>B要求提供，</w:t>
            </w:r>
          </w:p>
          <w:p w14:paraId="49DE0ED2">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snapToGrid w:val="0"/>
                <w:color w:val="auto"/>
                <w:kern w:val="28"/>
                <w:sz w:val="24"/>
                <w:szCs w:val="24"/>
                <w:highlight w:val="none"/>
              </w:rPr>
              <w:t>样品：</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1DE88776">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r>
              <w:rPr>
                <w:rFonts w:hint="eastAsia" w:ascii="仿宋" w:hAnsi="仿宋" w:eastAsia="仿宋" w:cs="仿宋"/>
                <w:snapToGrid w:val="0"/>
                <w:color w:val="auto"/>
                <w:kern w:val="28"/>
                <w:sz w:val="24"/>
                <w:szCs w:val="24"/>
                <w:highlight w:val="none"/>
              </w:rPr>
              <w:t>样品制作的标准和要求：</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2AE00BAE">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（3）样品的评审方法以及评审标准</w:t>
            </w:r>
            <w:r>
              <w:rPr>
                <w:rFonts w:hint="eastAsia" w:ascii="仿宋" w:hAnsi="仿宋" w:eastAsia="仿宋" w:cs="仿宋"/>
                <w:snapToGrid w:val="0"/>
                <w:color w:val="auto"/>
                <w:kern w:val="28"/>
                <w:sz w:val="24"/>
                <w:szCs w:val="24"/>
                <w:highlight w:val="none"/>
              </w:rPr>
              <w:t>：详见</w:t>
            </w:r>
            <w:r>
              <w:rPr>
                <w:rFonts w:hint="eastAsia" w:ascii="仿宋" w:hAnsi="仿宋" w:eastAsia="仿宋" w:cs="仿宋"/>
                <w:color w:val="auto"/>
                <w:sz w:val="24"/>
                <w:szCs w:val="24"/>
                <w:highlight w:val="none"/>
                <w:u w:val="single"/>
              </w:rPr>
              <w:t>评标办法</w:t>
            </w:r>
            <w:r>
              <w:rPr>
                <w:rFonts w:hint="eastAsia" w:ascii="仿宋" w:hAnsi="仿宋" w:eastAsia="仿宋" w:cs="仿宋"/>
                <w:color w:val="auto"/>
                <w:kern w:val="0"/>
                <w:sz w:val="24"/>
                <w:szCs w:val="24"/>
                <w:highlight w:val="none"/>
              </w:rPr>
              <w:t>；</w:t>
            </w:r>
          </w:p>
          <w:p w14:paraId="3216AAEE">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（4）是否需要随样品提交检测报告：</w:t>
            </w:r>
            <w:sdt>
              <w:sdtPr>
                <w:rPr>
                  <w:rFonts w:hint="eastAsia" w:ascii="仿宋" w:hAnsi="仿宋" w:eastAsia="仿宋" w:cs="仿宋"/>
                  <w:color w:val="auto"/>
                  <w:kern w:val="0"/>
                  <w:sz w:val="24"/>
                  <w:szCs w:val="24"/>
                  <w:highlight w:val="none"/>
                </w:rPr>
                <w:id w:val="1303421454"/>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kern w:val="0"/>
                <w:sz w:val="24"/>
                <w:szCs w:val="24"/>
                <w:highlight w:val="none"/>
              </w:rPr>
              <w:t>否；</w:t>
            </w:r>
            <w:sdt>
              <w:sdtPr>
                <w:rPr>
                  <w:rFonts w:hint="eastAsia" w:ascii="仿宋" w:hAnsi="仿宋" w:eastAsia="仿宋" w:cs="仿宋"/>
                  <w:color w:val="auto"/>
                  <w:kern w:val="0"/>
                  <w:sz w:val="24"/>
                  <w:szCs w:val="24"/>
                  <w:highlight w:val="none"/>
                </w:rPr>
                <w:id w:val="1621728433"/>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kern w:val="0"/>
                <w:sz w:val="24"/>
                <w:szCs w:val="24"/>
                <w:highlight w:val="none"/>
              </w:rPr>
              <w:t>是，检测机构的要求</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；检测内容</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756F4883">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（5）提供样品的时间：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；地点：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；联系人</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kern w:val="28"/>
                <w:sz w:val="24"/>
                <w:szCs w:val="24"/>
                <w:highlight w:val="none"/>
              </w:rPr>
              <w:t>联系电话：</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。请投标人在上述时间内提供样品并按规定位置安装完毕。超过截止时间的，采购人或采购代理机构将不予接收，并将清场并封闭样品现场。</w:t>
            </w:r>
          </w:p>
          <w:p w14:paraId="0A11BDBA">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(6)采购活动结束后，对于未中标人提供的样品，采购人、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将通知未中标人在规定的时间内取回，逾期未取回的，采购人、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不负保管义务；对于中标人提供的样品，采购人将进行保管、封存，并作为履约验收的参考。</w:t>
            </w:r>
          </w:p>
          <w:p w14:paraId="78AD61E6">
            <w:pPr>
              <w:spacing w:line="360" w:lineRule="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（7）制作、运输、安装和保管样品所发生的一切费用由投标人自理。</w:t>
            </w:r>
          </w:p>
        </w:tc>
      </w:tr>
      <w:tr w14:paraId="6B10D7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52246244">
            <w:pPr>
              <w:snapToGrid w:val="0"/>
              <w:spacing w:line="360" w:lineRule="auto"/>
              <w:jc w:val="center"/>
              <w:rPr>
                <w:rFonts w:hint="eastAsia" w:ascii="仿宋" w:hAnsi="仿宋" w:eastAsia="仿宋" w:cs="仿宋"/>
                <w:color w:val="auto"/>
                <w:sz w:val="24"/>
                <w:szCs w:val="24"/>
                <w:highlight w:val="none"/>
              </w:rPr>
            </w:pPr>
          </w:p>
          <w:p w14:paraId="29FA9A8C">
            <w:pPr>
              <w:snapToGrid w:val="0"/>
              <w:spacing w:line="360" w:lineRule="auto"/>
              <w:jc w:val="center"/>
              <w:rPr>
                <w:rFonts w:hint="eastAsia" w:ascii="仿宋" w:hAnsi="仿宋" w:eastAsia="仿宋" w:cs="仿宋"/>
                <w:color w:val="auto"/>
                <w:sz w:val="24"/>
                <w:szCs w:val="24"/>
                <w:highlight w:val="none"/>
              </w:rPr>
            </w:pPr>
          </w:p>
          <w:p w14:paraId="18497155">
            <w:pPr>
              <w:snapToGrid w:val="0"/>
              <w:spacing w:line="360" w:lineRule="auto"/>
              <w:jc w:val="center"/>
              <w:rPr>
                <w:rFonts w:hint="eastAsia" w:ascii="仿宋" w:hAnsi="仿宋" w:eastAsia="仿宋" w:cs="仿宋"/>
                <w:color w:val="auto"/>
                <w:sz w:val="24"/>
                <w:szCs w:val="24"/>
                <w:highlight w:val="none"/>
              </w:rPr>
            </w:pPr>
          </w:p>
          <w:p w14:paraId="42DDB8BE">
            <w:pPr>
              <w:snapToGrid w:val="0"/>
              <w:spacing w:line="360" w:lineRule="auto"/>
              <w:jc w:val="center"/>
              <w:rPr>
                <w:rFonts w:hint="eastAsia" w:ascii="仿宋" w:hAnsi="仿宋" w:eastAsia="仿宋" w:cs="仿宋"/>
                <w:color w:val="auto"/>
                <w:sz w:val="24"/>
                <w:szCs w:val="24"/>
                <w:highlight w:val="none"/>
              </w:rPr>
            </w:pPr>
          </w:p>
          <w:p w14:paraId="1D875970">
            <w:pPr>
              <w:snapToGrid w:val="0"/>
              <w:spacing w:line="360" w:lineRule="auto"/>
              <w:jc w:val="center"/>
              <w:rPr>
                <w:rFonts w:hint="eastAsia" w:ascii="仿宋" w:hAnsi="仿宋" w:eastAsia="仿宋" w:cs="仿宋"/>
                <w:color w:val="auto"/>
                <w:sz w:val="24"/>
                <w:szCs w:val="24"/>
                <w:highlight w:val="none"/>
              </w:rPr>
            </w:pPr>
          </w:p>
          <w:p w14:paraId="0BC922C3">
            <w:pPr>
              <w:snapToGrid w:val="0"/>
              <w:spacing w:line="360" w:lineRule="auto"/>
              <w:jc w:val="center"/>
              <w:rPr>
                <w:rFonts w:hint="eastAsia" w:ascii="仿宋" w:hAnsi="仿宋" w:eastAsia="仿宋" w:cs="仿宋"/>
                <w:color w:val="auto"/>
                <w:sz w:val="24"/>
                <w:szCs w:val="24"/>
                <w:highlight w:val="none"/>
              </w:rPr>
            </w:pPr>
          </w:p>
          <w:p w14:paraId="2D356E36">
            <w:pPr>
              <w:snapToGrid w:val="0"/>
              <w:spacing w:line="360" w:lineRule="auto"/>
              <w:jc w:val="center"/>
              <w:rPr>
                <w:rFonts w:hint="eastAsia" w:ascii="仿宋" w:hAnsi="仿宋" w:eastAsia="仿宋" w:cs="仿宋"/>
                <w:color w:val="auto"/>
                <w:sz w:val="24"/>
                <w:szCs w:val="24"/>
                <w:highlight w:val="none"/>
              </w:rPr>
            </w:pPr>
          </w:p>
          <w:p w14:paraId="32D3B44A">
            <w:pPr>
              <w:snapToGrid w:val="0"/>
              <w:spacing w:line="360" w:lineRule="auto"/>
              <w:jc w:val="center"/>
              <w:rPr>
                <w:rFonts w:hint="eastAsia" w:ascii="仿宋" w:hAnsi="仿宋" w:eastAsia="仿宋" w:cs="仿宋"/>
                <w:color w:val="auto"/>
                <w:sz w:val="24"/>
                <w:szCs w:val="24"/>
                <w:highlight w:val="none"/>
              </w:rPr>
            </w:pPr>
          </w:p>
          <w:p w14:paraId="32C2B9F7">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CE53DDF">
            <w:pPr>
              <w:snapToGri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150BEE83">
            <w:pPr>
              <w:spacing w:line="36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914107133"/>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szCs w:val="24"/>
                <w:highlight w:val="none"/>
              </w:rPr>
              <w:t>A</w:t>
            </w:r>
            <w:r>
              <w:rPr>
                <w:rFonts w:hint="eastAsia" w:ascii="仿宋" w:hAnsi="仿宋" w:eastAsia="仿宋" w:cs="仿宋"/>
                <w:color w:val="auto"/>
                <w:sz w:val="24"/>
                <w:szCs w:val="24"/>
                <w:highlight w:val="none"/>
              </w:rPr>
              <w:t>不组织。</w:t>
            </w:r>
          </w:p>
          <w:p w14:paraId="65A64D05">
            <w:pPr>
              <w:spacing w:line="360" w:lineRule="auto"/>
              <w:rPr>
                <w:rFonts w:hint="eastAsia" w:ascii="仿宋" w:hAnsi="仿宋" w:eastAsia="仿宋" w:cs="仿宋"/>
                <w:color w:val="auto"/>
                <w:kern w:val="0"/>
                <w:sz w:val="24"/>
                <w:szCs w:val="24"/>
                <w:highlight w:val="none"/>
              </w:rPr>
            </w:pPr>
            <w:sdt>
              <w:sdtPr>
                <w:rPr>
                  <w:rFonts w:hint="eastAsia" w:ascii="仿宋" w:hAnsi="仿宋" w:eastAsia="仿宋" w:cs="仿宋"/>
                  <w:color w:val="auto"/>
                  <w:kern w:val="0"/>
                  <w:sz w:val="24"/>
                  <w:szCs w:val="24"/>
                  <w:highlight w:val="none"/>
                </w:rPr>
                <w:id w:val="1174071719"/>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kern w:val="0"/>
                <w:sz w:val="24"/>
                <w:szCs w:val="24"/>
                <w:highlight w:val="none"/>
              </w:rPr>
              <w:t>B组织。</w:t>
            </w:r>
          </w:p>
          <w:p w14:paraId="012FD386">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（1）在评标时安排每个投标人进行方案讲解演示。每个投标人时间不超过</w:t>
            </w:r>
            <w:r>
              <w:rPr>
                <w:rFonts w:hint="eastAsia" w:ascii="仿宋" w:hAnsi="仿宋" w:eastAsia="仿宋" w:cs="仿宋"/>
                <w:color w:val="auto"/>
                <w:kern w:val="0"/>
                <w:sz w:val="24"/>
                <w:szCs w:val="24"/>
                <w:highlight w:val="none"/>
                <w:u w:val="single"/>
              </w:rPr>
              <w:t>20</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lang w:val="en-US" w:eastAsia="zh-CN"/>
              </w:rPr>
              <w:t>编制时可根据项目情况进行调整</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rPr>
              <w:t>分钟，讲解次序以投标文件解密时间先后次序为准，讲解演示人员不超过</w:t>
            </w:r>
            <w:r>
              <w:rPr>
                <w:rFonts w:hint="eastAsia" w:ascii="仿宋" w:hAnsi="仿宋" w:eastAsia="仿宋" w:cs="仿宋"/>
                <w:color w:val="auto"/>
                <w:kern w:val="0"/>
                <w:sz w:val="24"/>
                <w:szCs w:val="24"/>
                <w:highlight w:val="none"/>
                <w:u w:val="single"/>
              </w:rPr>
              <w:t>3</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lang w:val="en-US" w:eastAsia="zh-CN"/>
              </w:rPr>
              <w:t>编制时可根据项目情况进行调整</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rPr>
              <w:t>人。讲解演示结束后按要求解答评标委员会提问。</w:t>
            </w:r>
          </w:p>
          <w:p w14:paraId="0CAC8707">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（2）方案讲解演示可选择以下其中一种方式：</w:t>
            </w:r>
          </w:p>
          <w:p w14:paraId="6EEF9621">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方式一：政采云平台在线讲解演示。政采云平台在线讲解需投标人根据政采云平台操作要求做好准备工作，提前完善软硬件配置环境。</w:t>
            </w:r>
          </w:p>
          <w:p w14:paraId="76B6E23D">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方式二：现场讲解演示。现场讲解地点为</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，讲解演示所用电脑等设备由投标人自备。现场讲解演示人员进场时提供讲解人员名单（加盖公章或授权代表签名）及身份证明，否则不得讲解演示。</w:t>
            </w:r>
          </w:p>
          <w:p w14:paraId="552D1C2A">
            <w:pPr>
              <w:snapToGrid w:val="0"/>
              <w:spacing w:line="360" w:lineRule="auto"/>
              <w:rPr>
                <w:rFonts w:hint="eastAsia" w:ascii="仿宋" w:hAnsi="仿宋" w:eastAsia="仿宋" w:cs="仿宋"/>
                <w:b/>
                <w:color w:val="auto"/>
                <w:kern w:val="0"/>
                <w:sz w:val="24"/>
                <w:szCs w:val="24"/>
                <w:highlight w:val="none"/>
                <w:lang w:val="zh-CN"/>
              </w:rPr>
            </w:pPr>
            <w:r>
              <w:rPr>
                <w:rFonts w:hint="eastAsia" w:ascii="仿宋" w:hAnsi="仿宋" w:eastAsia="仿宋" w:cs="仿宋"/>
                <w:color w:val="auto"/>
                <w:kern w:val="0"/>
                <w:sz w:val="24"/>
                <w:szCs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7401FD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0B401F15">
            <w:pPr>
              <w:snapToGrid w:val="0"/>
              <w:spacing w:line="360" w:lineRule="auto"/>
              <w:jc w:val="center"/>
              <w:rPr>
                <w:rFonts w:hint="eastAsia" w:ascii="仿宋" w:hAnsi="仿宋" w:eastAsia="仿宋" w:cs="仿宋"/>
                <w:color w:val="auto"/>
                <w:sz w:val="24"/>
                <w:szCs w:val="24"/>
                <w:highlight w:val="none"/>
              </w:rPr>
            </w:pPr>
          </w:p>
          <w:p w14:paraId="6D928564">
            <w:pPr>
              <w:snapToGrid w:val="0"/>
              <w:spacing w:line="360" w:lineRule="auto"/>
              <w:jc w:val="center"/>
              <w:rPr>
                <w:rFonts w:hint="eastAsia" w:ascii="仿宋" w:hAnsi="仿宋" w:eastAsia="仿宋" w:cs="仿宋"/>
                <w:color w:val="auto"/>
                <w:sz w:val="24"/>
                <w:szCs w:val="24"/>
                <w:highlight w:val="none"/>
              </w:rPr>
            </w:pPr>
          </w:p>
          <w:p w14:paraId="40B1E496">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4DDDB98A">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31715BE8">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（1）资格证明文件：见招标文件第二部分11.1。</w:t>
            </w:r>
          </w:p>
          <w:p w14:paraId="64058F87">
            <w:pPr>
              <w:spacing w:line="360" w:lineRule="auto"/>
              <w:rPr>
                <w:rFonts w:hint="eastAsia" w:ascii="仿宋" w:hAnsi="仿宋" w:eastAsia="仿宋" w:cs="仿宋"/>
                <w:snapToGrid w:val="0"/>
                <w:color w:val="auto"/>
                <w:kern w:val="0"/>
                <w:sz w:val="24"/>
                <w:szCs w:val="24"/>
                <w:highlight w:val="none"/>
              </w:rPr>
            </w:pPr>
            <w:r>
              <w:rPr>
                <w:rFonts w:hint="eastAsia" w:ascii="仿宋" w:hAnsi="仿宋" w:eastAsia="仿宋" w:cs="仿宋"/>
                <w:color w:val="auto"/>
                <w:kern w:val="0"/>
                <w:sz w:val="24"/>
                <w:szCs w:val="24"/>
                <w:highlight w:val="none"/>
                <w:lang w:val="zh-CN"/>
              </w:rPr>
              <w:t>投标人未提供有效的资格证明文件的，视为投标人不具备招标文件中规定的资格要求，投标无效。</w:t>
            </w:r>
          </w:p>
        </w:tc>
      </w:tr>
      <w:tr w14:paraId="0CBE65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14:paraId="5C7A07D6">
            <w:pPr>
              <w:snapToGrid w:val="0"/>
              <w:spacing w:line="360" w:lineRule="auto"/>
              <w:jc w:val="center"/>
              <w:rPr>
                <w:rFonts w:hint="eastAsia" w:ascii="仿宋" w:hAnsi="仿宋" w:eastAsia="仿宋" w:cs="仿宋"/>
                <w:color w:val="auto"/>
                <w:sz w:val="24"/>
                <w:szCs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4590D7B1">
            <w:pPr>
              <w:snapToGrid w:val="0"/>
              <w:spacing w:line="360" w:lineRule="auto"/>
              <w:jc w:val="center"/>
              <w:rPr>
                <w:rFonts w:hint="eastAsia" w:ascii="仿宋" w:hAnsi="仿宋" w:eastAsia="仿宋" w:cs="仿宋"/>
                <w:b/>
                <w:color w:val="auto"/>
                <w:sz w:val="24"/>
                <w:szCs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2A08AE2E">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（2）资信证明文件：根据招标文件第四部分评标标准提供。</w:t>
            </w:r>
          </w:p>
        </w:tc>
      </w:tr>
      <w:tr w14:paraId="442031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584C4EC5">
            <w:pPr>
              <w:snapToGrid w:val="0"/>
              <w:spacing w:line="360" w:lineRule="auto"/>
              <w:jc w:val="center"/>
              <w:rPr>
                <w:rFonts w:hint="eastAsia" w:ascii="仿宋" w:hAnsi="仿宋" w:eastAsia="仿宋" w:cs="仿宋"/>
                <w:color w:val="auto"/>
                <w:sz w:val="24"/>
                <w:szCs w:val="24"/>
                <w:highlight w:val="none"/>
              </w:rPr>
            </w:pPr>
          </w:p>
          <w:p w14:paraId="38589266">
            <w:pPr>
              <w:snapToGrid w:val="0"/>
              <w:spacing w:line="360" w:lineRule="auto"/>
              <w:jc w:val="center"/>
              <w:rPr>
                <w:rFonts w:hint="eastAsia" w:ascii="仿宋" w:hAnsi="仿宋" w:eastAsia="仿宋" w:cs="仿宋"/>
                <w:color w:val="auto"/>
                <w:sz w:val="24"/>
                <w:szCs w:val="24"/>
                <w:highlight w:val="none"/>
              </w:rPr>
            </w:pPr>
          </w:p>
          <w:p w14:paraId="6F751B8C">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6A8F3422">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079EFCC3">
            <w:pPr>
              <w:pStyle w:val="80"/>
              <w:snapToGrid w:val="0"/>
              <w:spacing w:line="360" w:lineRule="auto"/>
              <w:ind w:firstLine="0" w:firstLineChars="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0294ECC9">
            <w:pPr>
              <w:pStyle w:val="80"/>
              <w:jc w:val="both"/>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147461840"/>
                <w14:checkbox>
                  <w14:checked w14:val="0"/>
                  <w14:checkedState w14:val="00FE" w14:font="Wingdings"/>
                  <w14:uncheckedState w14:val="2610" w14:font="MS Gothic"/>
                </w14:checkbox>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r>
              <w:rPr>
                <w:rFonts w:hint="eastAsia" w:ascii="仿宋" w:hAnsi="仿宋" w:eastAsia="仿宋" w:cs="仿宋"/>
                <w:color w:val="auto"/>
                <w:kern w:val="2"/>
                <w:sz w:val="24"/>
                <w:szCs w:val="24"/>
                <w:highlight w:val="none"/>
                <w:lang w:val="en-US" w:eastAsia="zh-CN" w:bidi="ar-SA"/>
              </w:rPr>
              <w:t xml:space="preserve">强制采购。产品：    </w:t>
            </w:r>
          </w:p>
          <w:p w14:paraId="3002CF9E">
            <w:pPr>
              <w:pStyle w:val="8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□优先采购节能产品。产品：   </w:t>
            </w:r>
          </w:p>
          <w:p w14:paraId="76782679">
            <w:pPr>
              <w:pStyle w:val="8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□优先采购环保产品。产品：    </w:t>
            </w:r>
          </w:p>
          <w:p w14:paraId="36C9C289">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☑无</w:t>
            </w:r>
          </w:p>
        </w:tc>
      </w:tr>
      <w:tr w14:paraId="341A2D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3DD6CE36">
            <w:pPr>
              <w:snapToGrid w:val="0"/>
              <w:spacing w:line="360" w:lineRule="auto"/>
              <w:jc w:val="center"/>
              <w:rPr>
                <w:rFonts w:hint="eastAsia" w:ascii="仿宋" w:hAnsi="仿宋" w:eastAsia="仿宋" w:cs="仿宋"/>
                <w:color w:val="auto"/>
                <w:sz w:val="24"/>
                <w:szCs w:val="24"/>
                <w:highlight w:val="none"/>
              </w:rPr>
            </w:pPr>
          </w:p>
          <w:p w14:paraId="26731BE1">
            <w:pPr>
              <w:snapToGrid w:val="0"/>
              <w:spacing w:line="360" w:lineRule="auto"/>
              <w:jc w:val="center"/>
              <w:rPr>
                <w:rFonts w:hint="eastAsia" w:ascii="仿宋" w:hAnsi="仿宋" w:eastAsia="仿宋" w:cs="仿宋"/>
                <w:color w:val="auto"/>
                <w:sz w:val="24"/>
                <w:szCs w:val="24"/>
                <w:highlight w:val="none"/>
              </w:rPr>
            </w:pPr>
          </w:p>
          <w:p w14:paraId="79F3F4C6">
            <w:pPr>
              <w:snapToGrid w:val="0"/>
              <w:spacing w:line="360" w:lineRule="auto"/>
              <w:jc w:val="center"/>
              <w:rPr>
                <w:rFonts w:hint="eastAsia" w:ascii="仿宋" w:hAnsi="仿宋" w:eastAsia="仿宋" w:cs="仿宋"/>
                <w:color w:val="auto"/>
                <w:sz w:val="24"/>
                <w:szCs w:val="24"/>
                <w:highlight w:val="none"/>
              </w:rPr>
            </w:pPr>
          </w:p>
          <w:p w14:paraId="0CC08E98">
            <w:pPr>
              <w:snapToGrid w:val="0"/>
              <w:spacing w:line="360" w:lineRule="auto"/>
              <w:jc w:val="center"/>
              <w:rPr>
                <w:rFonts w:hint="eastAsia" w:ascii="仿宋" w:hAnsi="仿宋" w:eastAsia="仿宋" w:cs="仿宋"/>
                <w:color w:val="auto"/>
                <w:sz w:val="24"/>
                <w:szCs w:val="24"/>
                <w:highlight w:val="none"/>
              </w:rPr>
            </w:pPr>
          </w:p>
          <w:p w14:paraId="35826F79">
            <w:pPr>
              <w:snapToGrid w:val="0"/>
              <w:spacing w:line="360" w:lineRule="auto"/>
              <w:jc w:val="center"/>
              <w:rPr>
                <w:rFonts w:hint="eastAsia" w:ascii="仿宋" w:hAnsi="仿宋" w:eastAsia="仿宋" w:cs="仿宋"/>
                <w:color w:val="auto"/>
                <w:sz w:val="24"/>
                <w:szCs w:val="24"/>
                <w:highlight w:val="none"/>
              </w:rPr>
            </w:pPr>
          </w:p>
          <w:p w14:paraId="65ED4C9E">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00383485">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6C0E6760">
            <w:pPr>
              <w:snapToGrid w:val="0"/>
              <w:spacing w:line="360" w:lineRule="auto"/>
              <w:jc w:val="left"/>
              <w:rPr>
                <w:rFonts w:hint="eastAsia" w:ascii="仿宋" w:hAnsi="仿宋" w:eastAsia="仿宋" w:cs="仿宋"/>
                <w:b/>
                <w:color w:val="auto"/>
                <w:kern w:val="0"/>
                <w:sz w:val="24"/>
                <w:szCs w:val="24"/>
                <w:highlight w:val="none"/>
                <w:lang w:val="zh-CN"/>
              </w:rPr>
            </w:pPr>
            <w:r>
              <w:rPr>
                <w:rFonts w:hint="eastAsia" w:ascii="仿宋" w:hAnsi="仿宋" w:eastAsia="仿宋" w:cs="仿宋"/>
                <w:color w:val="auto"/>
                <w:kern w:val="0"/>
                <w:sz w:val="24"/>
                <w:szCs w:val="24"/>
                <w:highlight w:val="none"/>
                <w:lang w:val="zh-CN"/>
              </w:rPr>
              <w:t>有关本项目实施所需的所有费用（含税费）均计入报价。</w:t>
            </w:r>
            <w:r>
              <w:rPr>
                <w:rFonts w:hint="eastAsia" w:ascii="仿宋" w:hAnsi="仿宋" w:eastAsia="仿宋" w:cs="仿宋"/>
                <w:b/>
                <w:bCs/>
                <w:color w:val="auto"/>
                <w:kern w:val="0"/>
                <w:sz w:val="24"/>
                <w:szCs w:val="24"/>
                <w:highlight w:val="none"/>
                <w:lang w:val="zh-CN"/>
              </w:rPr>
              <w:t>投标文件</w:t>
            </w:r>
            <w:r>
              <w:rPr>
                <w:rFonts w:hint="eastAsia" w:ascii="仿宋" w:hAnsi="仿宋" w:eastAsia="仿宋" w:cs="仿宋"/>
                <w:b/>
                <w:bCs/>
                <w:color w:val="auto"/>
                <w:sz w:val="24"/>
                <w:szCs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4"/>
                <w:szCs w:val="24"/>
                <w:highlight w:val="none"/>
                <w:lang w:val="zh-CN"/>
              </w:rPr>
              <w:t>投标文件中价格全部采用人民币报价。招标文件未列明，而投标人认为必需的费用也需列入报价。</w:t>
            </w:r>
            <w:r>
              <w:rPr>
                <w:rFonts w:hint="eastAsia" w:ascii="仿宋" w:hAnsi="仿宋" w:eastAsia="仿宋" w:cs="仿宋"/>
                <w:b/>
                <w:color w:val="auto"/>
                <w:kern w:val="0"/>
                <w:sz w:val="24"/>
                <w:szCs w:val="24"/>
                <w:highlight w:val="none"/>
                <w:lang w:val="zh-CN"/>
              </w:rPr>
              <w:t>提醒：验收时检测费用由采购人承担，不包含在投标总价中。</w:t>
            </w:r>
          </w:p>
          <w:p w14:paraId="107CE792">
            <w:pPr>
              <w:snapToGrid w:val="0"/>
              <w:spacing w:line="360" w:lineRule="auto"/>
              <w:jc w:val="left"/>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投标报价出现下列情形的，投标无效：</w:t>
            </w:r>
          </w:p>
          <w:p w14:paraId="05A1A0FA">
            <w:pPr>
              <w:snapToGrid w:val="0"/>
              <w:spacing w:line="360" w:lineRule="auto"/>
              <w:ind w:firstLine="241" w:firstLineChars="100"/>
              <w:jc w:val="left"/>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投标文件出现不是唯一的、有选择性投标报价的；</w:t>
            </w:r>
          </w:p>
          <w:p w14:paraId="04968A37">
            <w:pPr>
              <w:snapToGrid w:val="0"/>
              <w:spacing w:line="360" w:lineRule="auto"/>
              <w:ind w:firstLine="241" w:firstLineChars="100"/>
              <w:jc w:val="left"/>
              <w:rPr>
                <w:rFonts w:hint="eastAsia" w:ascii="仿宋" w:hAnsi="仿宋" w:eastAsia="仿宋" w:cs="仿宋"/>
                <w:color w:val="auto"/>
                <w:kern w:val="0"/>
                <w:sz w:val="24"/>
                <w:szCs w:val="24"/>
                <w:highlight w:val="none"/>
                <w:lang w:val="zh-CN"/>
              </w:rPr>
            </w:pPr>
            <w:r>
              <w:rPr>
                <w:rFonts w:hint="eastAsia" w:ascii="仿宋" w:hAnsi="仿宋" w:eastAsia="仿宋" w:cs="仿宋"/>
                <w:b/>
                <w:color w:val="auto"/>
                <w:kern w:val="0"/>
                <w:sz w:val="24"/>
                <w:szCs w:val="24"/>
                <w:highlight w:val="none"/>
                <w:lang w:val="zh-CN"/>
              </w:rPr>
              <w:t>投标报价超过招标文件中规定的预算金额或者最高限价的;</w:t>
            </w:r>
          </w:p>
          <w:p w14:paraId="02250257">
            <w:pPr>
              <w:spacing w:line="360" w:lineRule="auto"/>
              <w:ind w:firstLine="241" w:firstLineChars="100"/>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4"/>
                <w:highlight w:val="none"/>
              </w:rPr>
              <w:t>;</w:t>
            </w:r>
          </w:p>
          <w:p w14:paraId="5289611D">
            <w:pPr>
              <w:spacing w:line="360" w:lineRule="auto"/>
              <w:ind w:firstLine="241" w:firstLineChars="100"/>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t>投标人对根据修正原则修正后的报价不确认的</w:t>
            </w:r>
            <w:r>
              <w:rPr>
                <w:rFonts w:hint="eastAsia" w:ascii="仿宋" w:hAnsi="仿宋" w:eastAsia="仿宋" w:cs="仿宋"/>
                <w:b/>
                <w:color w:val="auto"/>
                <w:sz w:val="24"/>
                <w:szCs w:val="24"/>
                <w:highlight w:val="none"/>
              </w:rPr>
              <w:t>。</w:t>
            </w:r>
          </w:p>
        </w:tc>
      </w:tr>
      <w:tr w14:paraId="0E0D55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559" w:hRule="atLeast"/>
          <w:tblHeader/>
        </w:trPr>
        <w:tc>
          <w:tcPr>
            <w:tcW w:w="629" w:type="dxa"/>
            <w:tcBorders>
              <w:top w:val="single" w:color="auto" w:sz="4" w:space="0"/>
              <w:left w:val="single" w:color="000000" w:sz="8" w:space="0"/>
              <w:right w:val="single" w:color="000000" w:sz="2" w:space="0"/>
            </w:tcBorders>
            <w:vAlign w:val="center"/>
          </w:tcPr>
          <w:p w14:paraId="508204F4">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c>
          <w:tcPr>
            <w:tcW w:w="1843" w:type="dxa"/>
            <w:tcBorders>
              <w:top w:val="single" w:color="000000" w:sz="8" w:space="0"/>
              <w:left w:val="single" w:color="000000" w:sz="2" w:space="0"/>
              <w:right w:val="single" w:color="000000" w:sz="8" w:space="0"/>
            </w:tcBorders>
            <w:vAlign w:val="center"/>
          </w:tcPr>
          <w:p w14:paraId="3D8BAA3D">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204574E8">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snapToGrid w:val="0"/>
                <w:color w:val="auto"/>
                <w:kern w:val="28"/>
                <w:sz w:val="24"/>
                <w:szCs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276C55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3E67B04">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4002ED00">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752A7ABD">
            <w:pPr>
              <w:pStyle w:val="32"/>
              <w:spacing w:line="360" w:lineRule="auto"/>
              <w:rPr>
                <w:rFonts w:hint="eastAsia"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备份响应文件送达地点：</w:t>
            </w:r>
            <w:r>
              <w:rPr>
                <w:rFonts w:hint="eastAsia" w:ascii="仿宋" w:hAnsi="仿宋" w:eastAsia="仿宋" w:cs="仿宋"/>
                <w:color w:val="auto"/>
                <w:kern w:val="28"/>
                <w:sz w:val="24"/>
                <w:szCs w:val="24"/>
                <w:highlight w:val="none"/>
                <w:u w:val="single"/>
              </w:rPr>
              <w:t>杭州市拱墅区花园岗街310号金开大厦裙楼2楼（浙江万汇招标代理有限公司）</w:t>
            </w:r>
            <w:r>
              <w:rPr>
                <w:rFonts w:hint="eastAsia" w:ascii="仿宋" w:hAnsi="仿宋" w:eastAsia="仿宋" w:cs="仿宋"/>
                <w:color w:val="auto"/>
                <w:kern w:val="28"/>
                <w:sz w:val="24"/>
                <w:szCs w:val="24"/>
                <w:highlight w:val="none"/>
              </w:rPr>
              <w:t>；</w:t>
            </w:r>
          </w:p>
          <w:p w14:paraId="1C4D0354">
            <w:pPr>
              <w:pStyle w:val="32"/>
              <w:spacing w:line="360" w:lineRule="auto"/>
              <w:rPr>
                <w:rFonts w:hint="eastAsia"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备份响应文件签收人员联系电话：</w:t>
            </w:r>
            <w:r>
              <w:rPr>
                <w:rFonts w:hint="eastAsia" w:ascii="仿宋" w:hAnsi="仿宋" w:eastAsia="仿宋" w:cs="仿宋"/>
                <w:color w:val="auto"/>
                <w:kern w:val="28"/>
                <w:sz w:val="24"/>
                <w:szCs w:val="24"/>
                <w:highlight w:val="none"/>
                <w:u w:val="single"/>
              </w:rPr>
              <w:t>胡茜媛；0571-87795077</w:t>
            </w:r>
            <w:r>
              <w:rPr>
                <w:rFonts w:hint="eastAsia" w:ascii="仿宋" w:hAnsi="仿宋" w:eastAsia="仿宋" w:cs="仿宋"/>
                <w:color w:val="auto"/>
                <w:kern w:val="28"/>
                <w:sz w:val="24"/>
                <w:szCs w:val="24"/>
                <w:highlight w:val="none"/>
              </w:rPr>
              <w:t>。</w:t>
            </w:r>
            <w:r>
              <w:rPr>
                <w:rFonts w:hint="eastAsia" w:ascii="仿宋" w:hAnsi="仿宋" w:eastAsia="仿宋" w:cs="仿宋"/>
                <w:b/>
                <w:color w:val="auto"/>
                <w:sz w:val="24"/>
                <w:szCs w:val="24"/>
                <w:highlight w:val="none"/>
              </w:rPr>
              <w:t>采购人、</w:t>
            </w:r>
            <w:r>
              <w:rPr>
                <w:rFonts w:hint="eastAsia" w:ascii="仿宋" w:hAnsi="仿宋" w:eastAsia="仿宋" w:cs="仿宋"/>
                <w:b/>
                <w:color w:val="auto"/>
                <w:sz w:val="24"/>
                <w:szCs w:val="24"/>
                <w:highlight w:val="none"/>
                <w:lang w:eastAsia="zh-CN"/>
              </w:rPr>
              <w:t>采购代理机构</w:t>
            </w:r>
            <w:r>
              <w:rPr>
                <w:rFonts w:hint="eastAsia" w:ascii="仿宋" w:hAnsi="仿宋" w:eastAsia="仿宋" w:cs="仿宋"/>
                <w:b/>
                <w:color w:val="auto"/>
                <w:sz w:val="24"/>
                <w:szCs w:val="24"/>
                <w:highlight w:val="none"/>
              </w:rPr>
              <w:t>不强制或变相强制投标人提交备份投标文件。</w:t>
            </w:r>
          </w:p>
        </w:tc>
      </w:tr>
      <w:tr w14:paraId="190467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26667A43">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251E7FA4">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087E5F2E">
            <w:pPr>
              <w:spacing w:line="360" w:lineRule="auto"/>
              <w:rPr>
                <w:rFonts w:hint="eastAsia" w:ascii="仿宋" w:hAnsi="仿宋" w:eastAsia="仿宋" w:cs="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联合体投标的，联合体各方分别提供与联合体协议中规定的分工内容相应的业绩证明材料，业绩数量以提供材料较少的一方为准。</w:t>
            </w:r>
          </w:p>
        </w:tc>
      </w:tr>
      <w:tr w14:paraId="48560F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7FF9857B">
            <w:pPr>
              <w:snapToGrid w:val="0"/>
              <w:spacing w:line="360" w:lineRule="auto"/>
              <w:jc w:val="center"/>
              <w:rPr>
                <w:rFonts w:hint="eastAsia" w:ascii="仿宋" w:hAnsi="仿宋" w:eastAsia="仿宋" w:cs="仿宋"/>
                <w:color w:val="auto"/>
                <w:sz w:val="24"/>
                <w:szCs w:val="24"/>
                <w:highlight w:val="none"/>
              </w:rPr>
            </w:pPr>
          </w:p>
        </w:tc>
        <w:tc>
          <w:tcPr>
            <w:tcW w:w="1843" w:type="dxa"/>
            <w:vMerge w:val="continue"/>
            <w:tcBorders>
              <w:left w:val="single" w:color="000000" w:sz="2" w:space="0"/>
              <w:bottom w:val="single" w:color="auto" w:sz="4" w:space="0"/>
              <w:right w:val="single" w:color="000000" w:sz="8" w:space="0"/>
            </w:tcBorders>
            <w:vAlign w:val="center"/>
          </w:tcPr>
          <w:p w14:paraId="500B23DB">
            <w:pPr>
              <w:snapToGrid w:val="0"/>
              <w:spacing w:line="360" w:lineRule="auto"/>
              <w:jc w:val="center"/>
              <w:rPr>
                <w:rFonts w:hint="eastAsia" w:ascii="仿宋" w:hAnsi="仿宋" w:eastAsia="仿宋" w:cs="仿宋"/>
                <w:b/>
                <w:color w:val="auto"/>
                <w:sz w:val="24"/>
                <w:szCs w:val="24"/>
                <w:highlight w:val="none"/>
              </w:rPr>
            </w:pPr>
          </w:p>
        </w:tc>
        <w:tc>
          <w:tcPr>
            <w:tcW w:w="6095" w:type="dxa"/>
            <w:tcBorders>
              <w:top w:val="single" w:color="000000" w:sz="8" w:space="0"/>
              <w:left w:val="single" w:color="000000" w:sz="2" w:space="0"/>
              <w:bottom w:val="single" w:color="auto" w:sz="4" w:space="0"/>
              <w:right w:val="single" w:color="000000" w:sz="8" w:space="0"/>
            </w:tcBorders>
            <w:vAlign w:val="center"/>
          </w:tcPr>
          <w:p w14:paraId="1456170E">
            <w:pPr>
              <w:spacing w:line="360" w:lineRule="auto"/>
              <w:rPr>
                <w:rFonts w:hint="eastAsia" w:ascii="仿宋" w:hAnsi="仿宋" w:eastAsia="仿宋" w:cs="仿宋"/>
                <w:snapToGrid w:val="0"/>
                <w:color w:val="auto"/>
                <w:kern w:val="28"/>
                <w:sz w:val="24"/>
                <w:szCs w:val="24"/>
                <w:highlight w:val="none"/>
              </w:rPr>
            </w:pPr>
            <w:sdt>
              <w:sdtPr>
                <w:rPr>
                  <w:rFonts w:hint="eastAsia" w:ascii="仿宋" w:hAnsi="仿宋" w:eastAsia="仿宋" w:cs="仿宋"/>
                  <w:color w:val="auto"/>
                  <w:kern w:val="0"/>
                  <w:sz w:val="24"/>
                  <w:szCs w:val="24"/>
                  <w:highlight w:val="none"/>
                </w:rPr>
                <w:id w:val="621138027"/>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snapToGrid w:val="0"/>
                <w:color w:val="auto"/>
                <w:kern w:val="28"/>
                <w:sz w:val="24"/>
                <w:szCs w:val="24"/>
                <w:highlight w:val="none"/>
              </w:rPr>
              <w:t>联合体投标的，联合体各方均需按招标文件第四部分评标标准要求提供资信证明文件，否则视为不符合相关要求。</w:t>
            </w:r>
          </w:p>
          <w:p w14:paraId="273E0D79">
            <w:pPr>
              <w:spacing w:line="360" w:lineRule="auto"/>
              <w:rPr>
                <w:rFonts w:hint="eastAsia" w:ascii="仿宋" w:hAnsi="仿宋" w:eastAsia="仿宋" w:cs="仿宋"/>
                <w:snapToGrid w:val="0"/>
                <w:color w:val="auto"/>
                <w:kern w:val="28"/>
                <w:sz w:val="24"/>
                <w:szCs w:val="24"/>
                <w:highlight w:val="none"/>
              </w:rPr>
            </w:pPr>
            <w:sdt>
              <w:sdtPr>
                <w:rPr>
                  <w:rFonts w:hint="eastAsia" w:ascii="仿宋" w:hAnsi="仿宋" w:eastAsia="仿宋" w:cs="仿宋"/>
                  <w:color w:val="auto"/>
                  <w:kern w:val="0"/>
                  <w:sz w:val="24"/>
                  <w:szCs w:val="24"/>
                  <w:highlight w:val="none"/>
                </w:rPr>
                <w:id w:val="18299227"/>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sym w:font="Wingdings" w:char="F0FE"/>
                </w:r>
              </w:sdtContent>
            </w:sdt>
            <w:r>
              <w:rPr>
                <w:rFonts w:hint="eastAsia" w:ascii="仿宋" w:hAnsi="仿宋" w:eastAsia="仿宋" w:cs="仿宋"/>
                <w:snapToGrid w:val="0"/>
                <w:color w:val="auto"/>
                <w:kern w:val="28"/>
                <w:sz w:val="24"/>
                <w:szCs w:val="24"/>
                <w:highlight w:val="none"/>
              </w:rPr>
              <w:t>联合体投标的，联合体中有一方或者联合体成员根据分工按招标文件第四部分评标标准要求提供资信证明文件的，视为符合了相关要求。</w:t>
            </w:r>
          </w:p>
        </w:tc>
      </w:tr>
      <w:tr w14:paraId="2EFD71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7AD759D">
            <w:pPr>
              <w:snapToGrid w:val="0"/>
              <w:spacing w:line="36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14</w:t>
            </w:r>
          </w:p>
        </w:tc>
        <w:tc>
          <w:tcPr>
            <w:tcW w:w="1843" w:type="dxa"/>
            <w:tcBorders>
              <w:top w:val="single" w:color="auto" w:sz="4" w:space="0"/>
              <w:left w:val="single" w:color="auto" w:sz="4" w:space="0"/>
              <w:bottom w:val="single" w:color="auto" w:sz="4" w:space="0"/>
              <w:right w:val="single" w:color="auto" w:sz="4" w:space="0"/>
            </w:tcBorders>
            <w:vAlign w:val="center"/>
          </w:tcPr>
          <w:p w14:paraId="7BF9C4C7">
            <w:pPr>
              <w:snapToGrid w:val="0"/>
              <w:spacing w:line="360" w:lineRule="auto"/>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 w:eastAsia="zh-CN"/>
              </w:rPr>
              <w:t>中标候选人数量</w:t>
            </w:r>
          </w:p>
        </w:tc>
        <w:tc>
          <w:tcPr>
            <w:tcW w:w="6095" w:type="dxa"/>
            <w:tcBorders>
              <w:top w:val="single" w:color="auto" w:sz="4" w:space="0"/>
              <w:left w:val="single" w:color="auto" w:sz="4" w:space="0"/>
              <w:bottom w:val="single" w:color="auto" w:sz="4" w:space="0"/>
              <w:right w:val="single" w:color="auto" w:sz="4" w:space="0"/>
            </w:tcBorders>
            <w:vAlign w:val="center"/>
          </w:tcPr>
          <w:p w14:paraId="5C98162B">
            <w:pPr>
              <w:spacing w:line="360" w:lineRule="auto"/>
              <w:rPr>
                <w:rFonts w:hint="eastAsia" w:ascii="仿宋" w:hAnsi="仿宋" w:eastAsia="仿宋" w:cs="仿宋"/>
                <w:b w:val="0"/>
                <w:bCs w:val="0"/>
                <w:color w:val="auto"/>
                <w:kern w:val="0"/>
                <w:sz w:val="24"/>
                <w:szCs w:val="24"/>
                <w:highlight w:val="none"/>
                <w:lang w:val="en" w:eastAsia="zh-CN"/>
              </w:rPr>
            </w:pPr>
            <w:r>
              <w:rPr>
                <w:rFonts w:hint="eastAsia" w:ascii="仿宋" w:hAnsi="仿宋" w:eastAsia="仿宋" w:cs="仿宋"/>
                <w:b w:val="0"/>
                <w:bCs w:val="0"/>
                <w:color w:val="auto"/>
                <w:kern w:val="0"/>
                <w:sz w:val="24"/>
                <w:szCs w:val="24"/>
                <w:highlight w:val="none"/>
                <w:lang w:val="en" w:eastAsia="zh-CN"/>
              </w:rPr>
              <w:t>本项目推荐的中标候选人数量：</w:t>
            </w:r>
            <w:r>
              <w:rPr>
                <w:rFonts w:hint="eastAsia" w:ascii="仿宋" w:hAnsi="仿宋" w:eastAsia="仿宋" w:cs="仿宋"/>
                <w:b w:val="0"/>
                <w:bCs w:val="0"/>
                <w:color w:val="auto"/>
                <w:kern w:val="0"/>
                <w:sz w:val="24"/>
                <w:szCs w:val="24"/>
                <w:highlight w:val="none"/>
                <w:u w:val="single"/>
                <w:lang w:val="en-US" w:eastAsia="zh-CN"/>
              </w:rPr>
              <w:t xml:space="preserve">   1    </w:t>
            </w:r>
            <w:r>
              <w:rPr>
                <w:rFonts w:hint="eastAsia" w:ascii="仿宋" w:hAnsi="仿宋" w:eastAsia="仿宋" w:cs="仿宋"/>
                <w:b w:val="0"/>
                <w:bCs w:val="0"/>
                <w:color w:val="auto"/>
                <w:kern w:val="0"/>
                <w:sz w:val="24"/>
                <w:szCs w:val="24"/>
                <w:highlight w:val="none"/>
                <w:lang w:val="en" w:eastAsia="zh-CN"/>
              </w:rPr>
              <w:t>。</w:t>
            </w:r>
          </w:p>
        </w:tc>
      </w:tr>
      <w:tr w14:paraId="4F3DE0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D09EDAD">
            <w:pPr>
              <w:snapToGrid w:val="0"/>
              <w:spacing w:line="36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15</w:t>
            </w:r>
          </w:p>
        </w:tc>
        <w:tc>
          <w:tcPr>
            <w:tcW w:w="1843" w:type="dxa"/>
            <w:tcBorders>
              <w:top w:val="single" w:color="auto" w:sz="4" w:space="0"/>
              <w:left w:val="single" w:color="auto" w:sz="4" w:space="0"/>
              <w:bottom w:val="single" w:color="auto" w:sz="4" w:space="0"/>
              <w:right w:val="single" w:color="auto" w:sz="4" w:space="0"/>
            </w:tcBorders>
            <w:vAlign w:val="center"/>
          </w:tcPr>
          <w:p w14:paraId="61E57FAC">
            <w:pPr>
              <w:snapToGrid w:val="0"/>
              <w:spacing w:line="360" w:lineRule="auto"/>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 w:eastAsia="zh-CN"/>
              </w:rPr>
              <w:t>代理费用收取方式及标准</w:t>
            </w:r>
          </w:p>
        </w:tc>
        <w:tc>
          <w:tcPr>
            <w:tcW w:w="6095" w:type="dxa"/>
            <w:tcBorders>
              <w:top w:val="single" w:color="auto" w:sz="4" w:space="0"/>
              <w:left w:val="single" w:color="auto" w:sz="4" w:space="0"/>
              <w:bottom w:val="single" w:color="auto" w:sz="4" w:space="0"/>
              <w:right w:val="single" w:color="auto" w:sz="4" w:space="0"/>
            </w:tcBorders>
            <w:vAlign w:val="center"/>
          </w:tcPr>
          <w:p w14:paraId="2D64C2DD">
            <w:pPr>
              <w:spacing w:line="360" w:lineRule="auto"/>
              <w:rPr>
                <w:rFonts w:ascii="仿宋" w:hAnsi="仿宋" w:eastAsia="仿宋" w:cs="仿宋"/>
                <w:b w:val="0"/>
                <w:bCs w:val="0"/>
                <w:snapToGrid w:val="0"/>
                <w:color w:val="auto"/>
                <w:kern w:val="28"/>
                <w:sz w:val="24"/>
              </w:rPr>
            </w:pPr>
            <w:r>
              <w:rPr>
                <w:rFonts w:hint="eastAsia" w:ascii="仿宋" w:hAnsi="仿宋" w:eastAsia="仿宋" w:cs="仿宋"/>
                <w:b w:val="0"/>
                <w:bCs w:val="0"/>
                <w:snapToGrid w:val="0"/>
                <w:color w:val="auto"/>
                <w:kern w:val="28"/>
                <w:sz w:val="24"/>
              </w:rPr>
              <w:t>本项目的代理服务费由中标人支付。计费标准：本项目代理服务费参照计价格【2002】1980号文</w:t>
            </w:r>
            <w:r>
              <w:rPr>
                <w:rFonts w:hint="eastAsia" w:ascii="仿宋" w:hAnsi="仿宋" w:eastAsia="仿宋" w:cs="仿宋"/>
                <w:b w:val="0"/>
                <w:bCs w:val="0"/>
                <w:snapToGrid w:val="0"/>
                <w:color w:val="auto"/>
                <w:kern w:val="28"/>
                <w:sz w:val="24"/>
                <w:lang w:val="en-US" w:eastAsia="zh-CN"/>
              </w:rPr>
              <w:t>货物</w:t>
            </w:r>
            <w:r>
              <w:rPr>
                <w:rFonts w:hint="eastAsia" w:ascii="仿宋" w:hAnsi="仿宋" w:eastAsia="仿宋" w:cs="仿宋"/>
                <w:b w:val="0"/>
                <w:bCs w:val="0"/>
                <w:snapToGrid w:val="0"/>
                <w:color w:val="auto"/>
                <w:kern w:val="28"/>
                <w:sz w:val="24"/>
              </w:rPr>
              <w:t>类</w:t>
            </w:r>
            <w:r>
              <w:rPr>
                <w:rFonts w:hint="eastAsia" w:ascii="仿宋" w:hAnsi="仿宋" w:eastAsia="仿宋" w:cs="仿宋"/>
                <w:b w:val="0"/>
                <w:bCs w:val="0"/>
                <w:snapToGrid w:val="0"/>
                <w:color w:val="auto"/>
                <w:kern w:val="28"/>
                <w:sz w:val="24"/>
                <w:lang w:val="en-US" w:eastAsia="zh-CN"/>
              </w:rPr>
              <w:t>收费</w:t>
            </w:r>
            <w:r>
              <w:rPr>
                <w:rFonts w:hint="eastAsia" w:ascii="仿宋" w:hAnsi="仿宋" w:eastAsia="仿宋" w:cs="仿宋"/>
                <w:b w:val="0"/>
                <w:bCs w:val="0"/>
                <w:snapToGrid w:val="0"/>
                <w:color w:val="auto"/>
                <w:kern w:val="28"/>
                <w:sz w:val="24"/>
              </w:rPr>
              <w:t>标准</w:t>
            </w:r>
            <w:r>
              <w:rPr>
                <w:rFonts w:hint="eastAsia" w:ascii="仿宋" w:hAnsi="仿宋" w:eastAsia="仿宋" w:cs="仿宋"/>
                <w:b w:val="0"/>
                <w:bCs w:val="0"/>
                <w:snapToGrid w:val="0"/>
                <w:color w:val="auto"/>
                <w:kern w:val="28"/>
                <w:sz w:val="24"/>
                <w:lang w:eastAsia="zh-CN"/>
              </w:rPr>
              <w:t>的</w:t>
            </w:r>
            <w:r>
              <w:rPr>
                <w:rFonts w:hint="eastAsia" w:ascii="仿宋" w:hAnsi="仿宋" w:eastAsia="仿宋" w:cs="仿宋"/>
                <w:b w:val="0"/>
                <w:bCs w:val="0"/>
                <w:snapToGrid w:val="0"/>
                <w:color w:val="auto"/>
                <w:kern w:val="28"/>
                <w:sz w:val="24"/>
                <w:lang w:val="en-US" w:eastAsia="zh-CN"/>
              </w:rPr>
              <w:t>75%</w:t>
            </w:r>
            <w:r>
              <w:rPr>
                <w:rFonts w:hint="eastAsia" w:ascii="仿宋" w:hAnsi="仿宋" w:eastAsia="仿宋" w:cs="仿宋"/>
                <w:b w:val="0"/>
                <w:bCs w:val="0"/>
                <w:snapToGrid w:val="0"/>
                <w:color w:val="auto"/>
                <w:kern w:val="28"/>
                <w:sz w:val="24"/>
              </w:rPr>
              <w:t>计算。结算方式及时间为：在领取中标（成交）通知书时由成交人一次性向采购代理机构付清。</w:t>
            </w:r>
          </w:p>
          <w:p w14:paraId="33D1DA92">
            <w:pPr>
              <w:spacing w:line="360" w:lineRule="auto"/>
              <w:rPr>
                <w:rFonts w:hint="eastAsia" w:ascii="仿宋" w:hAnsi="仿宋" w:eastAsia="仿宋" w:cs="仿宋"/>
                <w:b w:val="0"/>
                <w:bCs w:val="0"/>
                <w:snapToGrid w:val="0"/>
                <w:color w:val="auto"/>
                <w:kern w:val="28"/>
                <w:sz w:val="24"/>
                <w:szCs w:val="24"/>
                <w:highlight w:val="none"/>
              </w:rPr>
            </w:pPr>
            <w:r>
              <w:rPr>
                <w:rFonts w:hint="eastAsia" w:ascii="仿宋" w:hAnsi="仿宋" w:eastAsia="仿宋" w:cs="仿宋"/>
                <w:b w:val="0"/>
                <w:bCs w:val="0"/>
                <w:snapToGrid w:val="0"/>
                <w:color w:val="auto"/>
                <w:kern w:val="28"/>
                <w:sz w:val="24"/>
                <w:szCs w:val="24"/>
                <w:highlight w:val="none"/>
              </w:rPr>
              <w:t>户名：浙江万汇招标代理有限公司</w:t>
            </w:r>
          </w:p>
          <w:p w14:paraId="526D19F0">
            <w:pPr>
              <w:spacing w:line="360" w:lineRule="auto"/>
              <w:rPr>
                <w:rFonts w:hint="eastAsia" w:ascii="仿宋" w:hAnsi="仿宋" w:eastAsia="仿宋" w:cs="仿宋"/>
                <w:b w:val="0"/>
                <w:bCs w:val="0"/>
                <w:snapToGrid w:val="0"/>
                <w:color w:val="auto"/>
                <w:kern w:val="28"/>
                <w:sz w:val="24"/>
                <w:szCs w:val="24"/>
                <w:highlight w:val="none"/>
              </w:rPr>
            </w:pPr>
            <w:r>
              <w:rPr>
                <w:rFonts w:hint="eastAsia" w:ascii="仿宋" w:hAnsi="仿宋" w:eastAsia="仿宋" w:cs="仿宋"/>
                <w:b w:val="0"/>
                <w:bCs w:val="0"/>
                <w:snapToGrid w:val="0"/>
                <w:color w:val="auto"/>
                <w:kern w:val="28"/>
                <w:sz w:val="24"/>
                <w:szCs w:val="24"/>
                <w:highlight w:val="none"/>
              </w:rPr>
              <w:t>开户银行：杭州银行高新支行</w:t>
            </w:r>
          </w:p>
          <w:p w14:paraId="75A5145E">
            <w:pPr>
              <w:spacing w:line="360" w:lineRule="auto"/>
              <w:rPr>
                <w:rFonts w:hint="eastAsia" w:ascii="仿宋" w:hAnsi="仿宋" w:eastAsia="仿宋" w:cs="仿宋"/>
                <w:b w:val="0"/>
                <w:bCs w:val="0"/>
                <w:color w:val="auto"/>
                <w:kern w:val="0"/>
                <w:sz w:val="24"/>
                <w:szCs w:val="24"/>
                <w:highlight w:val="none"/>
                <w:lang w:val="en" w:eastAsia="zh-CN"/>
              </w:rPr>
            </w:pPr>
            <w:r>
              <w:rPr>
                <w:rFonts w:hint="eastAsia" w:ascii="仿宋" w:hAnsi="仿宋" w:eastAsia="仿宋" w:cs="仿宋"/>
                <w:b w:val="0"/>
                <w:bCs w:val="0"/>
                <w:snapToGrid w:val="0"/>
                <w:color w:val="auto"/>
                <w:kern w:val="28"/>
                <w:sz w:val="24"/>
                <w:szCs w:val="24"/>
                <w:highlight w:val="none"/>
              </w:rPr>
              <w:t>银行账号：3301 0401 6002 0563 386</w:t>
            </w:r>
          </w:p>
        </w:tc>
      </w:tr>
    </w:tbl>
    <w:p w14:paraId="1969C939">
      <w:pPr>
        <w:snapToGrid w:val="0"/>
        <w:spacing w:line="360" w:lineRule="auto"/>
        <w:jc w:val="center"/>
        <w:rPr>
          <w:rFonts w:hint="eastAsia" w:ascii="仿宋" w:hAnsi="仿宋" w:eastAsia="仿宋" w:cs="仿宋"/>
          <w:b/>
          <w:color w:val="auto"/>
          <w:sz w:val="24"/>
          <w:szCs w:val="24"/>
          <w:highlight w:val="none"/>
        </w:rPr>
      </w:pPr>
    </w:p>
    <w:bookmarkEnd w:id="10"/>
    <w:p w14:paraId="600590BF">
      <w:pPr>
        <w:adjustRightInd/>
        <w:spacing w:line="360" w:lineRule="auto"/>
        <w:ind w:firstLine="3607" w:firstLineChars="1497"/>
        <w:outlineLvl w:val="0"/>
        <w:rPr>
          <w:rFonts w:hint="eastAsia" w:ascii="仿宋" w:hAnsi="仿宋" w:eastAsia="仿宋" w:cs="仿宋"/>
          <w:b/>
          <w:color w:val="auto"/>
          <w:sz w:val="24"/>
          <w:szCs w:val="24"/>
          <w:highlight w:val="none"/>
        </w:rPr>
      </w:pPr>
      <w:bookmarkStart w:id="11" w:name="第三部分"/>
      <w:bookmarkStart w:id="12" w:name="_Toc164416483"/>
    </w:p>
    <w:p w14:paraId="65EEC7A9">
      <w:pPr>
        <w:adjustRightInd/>
        <w:spacing w:line="360" w:lineRule="auto"/>
        <w:ind w:firstLine="3607" w:firstLineChars="1497"/>
        <w:outlineLvl w:val="0"/>
        <w:rPr>
          <w:rFonts w:hint="eastAsia" w:ascii="仿宋" w:hAnsi="仿宋" w:eastAsia="仿宋" w:cs="仿宋"/>
          <w:b/>
          <w:color w:val="auto"/>
          <w:sz w:val="24"/>
          <w:szCs w:val="24"/>
          <w:highlight w:val="none"/>
        </w:rPr>
      </w:pPr>
    </w:p>
    <w:p w14:paraId="05996207">
      <w:pPr>
        <w:pStyle w:val="80"/>
        <w:rPr>
          <w:rFonts w:hint="eastAsia" w:ascii="仿宋" w:hAnsi="仿宋" w:eastAsia="仿宋" w:cs="仿宋"/>
          <w:b/>
          <w:color w:val="auto"/>
          <w:sz w:val="24"/>
          <w:szCs w:val="24"/>
          <w:highlight w:val="none"/>
        </w:rPr>
      </w:pPr>
    </w:p>
    <w:p w14:paraId="27C719A2">
      <w:pPr>
        <w:pStyle w:val="80"/>
        <w:rPr>
          <w:rFonts w:hint="eastAsia" w:ascii="仿宋" w:hAnsi="仿宋" w:eastAsia="仿宋" w:cs="仿宋"/>
          <w:b/>
          <w:color w:val="auto"/>
          <w:sz w:val="24"/>
          <w:szCs w:val="24"/>
          <w:highlight w:val="none"/>
        </w:rPr>
      </w:pPr>
    </w:p>
    <w:p w14:paraId="1B09428C">
      <w:pPr>
        <w:pStyle w:val="80"/>
        <w:rPr>
          <w:rFonts w:hint="eastAsia" w:ascii="仿宋" w:hAnsi="仿宋" w:eastAsia="仿宋" w:cs="仿宋"/>
          <w:b/>
          <w:color w:val="auto"/>
          <w:sz w:val="24"/>
          <w:szCs w:val="24"/>
          <w:highlight w:val="none"/>
        </w:rPr>
      </w:pPr>
    </w:p>
    <w:p w14:paraId="762C0E60">
      <w:pPr>
        <w:pStyle w:val="80"/>
        <w:rPr>
          <w:rFonts w:hint="eastAsia" w:ascii="仿宋" w:hAnsi="仿宋" w:eastAsia="仿宋" w:cs="仿宋"/>
          <w:b/>
          <w:color w:val="auto"/>
          <w:sz w:val="24"/>
          <w:szCs w:val="24"/>
          <w:highlight w:val="none"/>
        </w:rPr>
      </w:pPr>
    </w:p>
    <w:p w14:paraId="764034F8">
      <w:pPr>
        <w:pStyle w:val="80"/>
        <w:rPr>
          <w:rFonts w:hint="eastAsia" w:ascii="仿宋" w:hAnsi="仿宋" w:eastAsia="仿宋" w:cs="仿宋"/>
          <w:b/>
          <w:color w:val="auto"/>
          <w:sz w:val="24"/>
          <w:szCs w:val="24"/>
          <w:highlight w:val="none"/>
        </w:rPr>
      </w:pPr>
    </w:p>
    <w:p w14:paraId="4D7B36DD">
      <w:pPr>
        <w:pStyle w:val="80"/>
        <w:rPr>
          <w:rFonts w:hint="eastAsia" w:ascii="仿宋" w:hAnsi="仿宋" w:eastAsia="仿宋" w:cs="仿宋"/>
          <w:b/>
          <w:color w:val="auto"/>
          <w:sz w:val="24"/>
          <w:szCs w:val="24"/>
          <w:highlight w:val="none"/>
        </w:rPr>
      </w:pPr>
    </w:p>
    <w:p w14:paraId="75264CA2">
      <w:pPr>
        <w:adjustRightInd/>
        <w:spacing w:line="360" w:lineRule="auto"/>
        <w:ind w:firstLine="3607" w:firstLineChars="1497"/>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一、总则</w:t>
      </w:r>
    </w:p>
    <w:p w14:paraId="56B79E12">
      <w:pPr>
        <w:snapToGrid w:val="0"/>
        <w:spacing w:line="360" w:lineRule="auto"/>
        <w:ind w:firstLine="361" w:firstLineChars="150"/>
        <w:jc w:val="left"/>
        <w:outlineLvl w:val="1"/>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 适用范围</w:t>
      </w:r>
    </w:p>
    <w:p w14:paraId="0B2D25F0">
      <w:pPr>
        <w:snapToGrid w:val="0"/>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本招标文件适用于该项目的招标、投标、开标、资格审查及信用信息查询、评标、定标、合同、验收等行为（法律、法规另有规定的，从其规定）。</w:t>
      </w:r>
    </w:p>
    <w:p w14:paraId="1874DAD6">
      <w:pPr>
        <w:adjustRightInd/>
        <w:spacing w:line="360" w:lineRule="auto"/>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2.定义</w:t>
      </w:r>
    </w:p>
    <w:p w14:paraId="452AA16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 “采购人”系指招标公告中载明的本项目的采购人。</w:t>
      </w:r>
    </w:p>
    <w:p w14:paraId="07D0D80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 “</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”系指招标公告中载明的本项目的</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w:t>
      </w:r>
    </w:p>
    <w:p w14:paraId="7719B6B0">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 “投标人”系指是指响应招标、参加投标竞争的法人、其他组织或者自然人。</w:t>
      </w:r>
    </w:p>
    <w:p w14:paraId="25340D5A">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 “负责人”系指法人企业的法定负责人，或其他组织为法律、行政法规规定代表单位行使职权的主要负责人，或自然人本人。</w:t>
      </w:r>
    </w:p>
    <w:p w14:paraId="0F6878F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E85373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2.6“电子交易平台”</w:t>
      </w:r>
      <w:r>
        <w:rPr>
          <w:rFonts w:hint="eastAsia" w:ascii="仿宋" w:hAnsi="仿宋" w:eastAsia="仿宋" w:cs="仿宋"/>
          <w:color w:val="auto"/>
          <w:sz w:val="24"/>
          <w:szCs w:val="24"/>
          <w:highlight w:val="none"/>
          <w:lang w:val="en-US" w:eastAsia="zh-CN"/>
        </w:rPr>
        <w:t>系</w:t>
      </w:r>
      <w:r>
        <w:rPr>
          <w:rFonts w:hint="eastAsia" w:ascii="仿宋" w:hAnsi="仿宋" w:eastAsia="仿宋" w:cs="仿宋"/>
          <w:color w:val="auto"/>
          <w:sz w:val="24"/>
          <w:szCs w:val="24"/>
          <w:highlight w:val="none"/>
        </w:rPr>
        <w:t>指本项目政府采购活动所依托的政府采购云平台（https://www.zcygov.cn/）。</w:t>
      </w:r>
    </w:p>
    <w:p w14:paraId="512A4CF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 “▲” 系指实质性要求条款，“</w:t>
      </w:r>
      <w:sdt>
        <w:sdtPr>
          <w:rPr>
            <w:rFonts w:hint="eastAsia" w:ascii="仿宋" w:hAnsi="仿宋" w:eastAsia="仿宋" w:cs="仿宋"/>
            <w:color w:val="auto"/>
            <w:kern w:val="0"/>
            <w:sz w:val="24"/>
            <w:szCs w:val="24"/>
            <w:highlight w:val="none"/>
          </w:rPr>
          <w:id w:val="512970236"/>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sz w:val="24"/>
          <w:szCs w:val="24"/>
          <w:highlight w:val="none"/>
        </w:rPr>
        <w:t>” 系指适用本项目的要求，“</w:t>
      </w:r>
      <w:sdt>
        <w:sdtPr>
          <w:rPr>
            <w:rFonts w:hint="eastAsia" w:ascii="仿宋" w:hAnsi="仿宋" w:eastAsia="仿宋" w:cs="仿宋"/>
            <w:color w:val="auto"/>
            <w:kern w:val="0"/>
            <w:sz w:val="24"/>
            <w:szCs w:val="24"/>
            <w:highlight w:val="none"/>
          </w:rPr>
          <w:id w:val="404888855"/>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sz w:val="24"/>
          <w:szCs w:val="24"/>
          <w:highlight w:val="none"/>
        </w:rPr>
        <w:t>” 系指不适用本项目的要求。</w:t>
      </w:r>
    </w:p>
    <w:p w14:paraId="79F2398D">
      <w:pPr>
        <w:spacing w:line="360" w:lineRule="auto"/>
        <w:ind w:firstLine="241" w:firstLineChars="1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w:t>
      </w:r>
      <w:r>
        <w:rPr>
          <w:rFonts w:hint="eastAsia" w:ascii="仿宋" w:hAnsi="仿宋" w:eastAsia="仿宋" w:cs="仿宋"/>
          <w:color w:val="auto"/>
          <w:sz w:val="24"/>
          <w:szCs w:val="24"/>
          <w:highlight w:val="none"/>
        </w:rPr>
        <w:t xml:space="preserve"> </w:t>
      </w:r>
      <w:r>
        <w:rPr>
          <w:rFonts w:hint="eastAsia" w:ascii="仿宋" w:hAnsi="仿宋" w:eastAsia="仿宋" w:cs="仿宋"/>
          <w:b/>
          <w:color w:val="auto"/>
          <w:sz w:val="24"/>
          <w:szCs w:val="24"/>
          <w:highlight w:val="none"/>
        </w:rPr>
        <w:t>采购项目需要落实的政府采购政策</w:t>
      </w:r>
    </w:p>
    <w:p w14:paraId="174331AF">
      <w:pPr>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不会对其加以限制，仍将按照公平竞争原则实施采购）；</w:t>
      </w:r>
      <w:r>
        <w:rPr>
          <w:rFonts w:hint="eastAsia" w:ascii="仿宋" w:hAnsi="仿宋" w:eastAsia="仿宋" w:cs="仿宋"/>
          <w:color w:val="auto"/>
          <w:kern w:val="0"/>
          <w:sz w:val="24"/>
          <w:szCs w:val="24"/>
          <w:highlight w:val="none"/>
        </w:rPr>
        <w:t>优先采购向我国企业转让技术、与我国企业签订消化吸收再创新方案的供应商的进口产品</w:t>
      </w:r>
      <w:r>
        <w:rPr>
          <w:rFonts w:hint="eastAsia" w:ascii="仿宋" w:hAnsi="仿宋" w:eastAsia="仿宋" w:cs="仿宋"/>
          <w:color w:val="auto"/>
          <w:sz w:val="24"/>
          <w:szCs w:val="24"/>
          <w:highlight w:val="none"/>
        </w:rPr>
        <w:t>。</w:t>
      </w:r>
    </w:p>
    <w:p w14:paraId="134CA64D">
      <w:pPr>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 支持绿色发展</w:t>
      </w:r>
    </w:p>
    <w:p w14:paraId="29B8521C">
      <w:pPr>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4"/>
          <w:szCs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51ADA57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3.2.2 修缮、装修类项目采购建材的，采购人应将绿色建筑和绿色建材性能、指标等作为实质性条件纳入招标文件和合同。</w:t>
      </w:r>
    </w:p>
    <w:p w14:paraId="358A0BF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2FE2BED8">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45958D2A">
      <w:pPr>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3.3支持中小企业发展</w:t>
      </w:r>
    </w:p>
    <w:p w14:paraId="4D267C7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5E520BB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符合中小企业划分标准的个体工商户，在政府采购活动中视同中小企业。</w:t>
      </w:r>
    </w:p>
    <w:p w14:paraId="45D5B39E">
      <w:pPr>
        <w:widowControl/>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bCs/>
          <w:color w:val="auto"/>
          <w:sz w:val="24"/>
          <w:szCs w:val="24"/>
          <w:highlight w:val="none"/>
        </w:rPr>
        <w:t>3.3.2</w:t>
      </w:r>
      <w:r>
        <w:rPr>
          <w:rFonts w:hint="eastAsia" w:ascii="仿宋" w:hAnsi="仿宋" w:eastAsia="仿宋" w:cs="仿宋"/>
          <w:color w:val="auto"/>
          <w:kern w:val="0"/>
          <w:sz w:val="24"/>
          <w:szCs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22CE230F">
      <w:pPr>
        <w:widowControl/>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以联合体形式参加政府采购活动，联合体各方均为中小企业的，联合体视同中小企业。其中，联合体各方均为小微企业的，联合体视同小微企业。</w:t>
      </w:r>
    </w:p>
    <w:p w14:paraId="46AAD41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1556AA1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3.3.4符合《关于促进残疾人就业政府采购政策的通知》（财库〔2017〕141号）规定的条件并提供《残疾人福利性单位声明函》（附件1）的残疾人福利性单位视同小型、微型企业；</w:t>
      </w:r>
    </w:p>
    <w:p w14:paraId="7862C9C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678CC8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3.3.6</w:t>
      </w:r>
      <w:r>
        <w:rPr>
          <w:rFonts w:hint="eastAsia" w:ascii="仿宋" w:hAnsi="仿宋" w:eastAsia="仿宋" w:cs="仿宋"/>
          <w:color w:val="auto"/>
          <w:sz w:val="24"/>
          <w:szCs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仿宋" w:hAnsi="仿宋" w:eastAsia="仿宋" w:cs="仿宋"/>
          <w:color w:val="auto"/>
          <w:sz w:val="24"/>
          <w:szCs w:val="24"/>
          <w:highlight w:val="none"/>
        </w:rPr>
        <w:t>。</w:t>
      </w:r>
    </w:p>
    <w:p w14:paraId="0CE3729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3.3.7中小企业享受扶持政策获得政府采购合同的，小微企业不得将合同分包给大中型企业，中型企业不得将合同分包给大型企业。</w:t>
      </w:r>
    </w:p>
    <w:p w14:paraId="57C7E74F">
      <w:pPr>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w:t>
      </w:r>
      <w:r>
        <w:rPr>
          <w:rFonts w:hint="eastAsia" w:ascii="仿宋" w:hAnsi="仿宋" w:eastAsia="仿宋" w:cs="仿宋"/>
          <w:bCs/>
          <w:color w:val="auto"/>
          <w:sz w:val="24"/>
          <w:szCs w:val="24"/>
          <w:highlight w:val="none"/>
        </w:rPr>
        <w:t>支持创新发展</w:t>
      </w:r>
    </w:p>
    <w:p w14:paraId="42DB100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3.4.1 </w:t>
      </w:r>
      <w:r>
        <w:rPr>
          <w:rFonts w:hint="eastAsia" w:ascii="仿宋" w:hAnsi="仿宋" w:eastAsia="仿宋" w:cs="仿宋"/>
          <w:color w:val="auto"/>
          <w:sz w:val="24"/>
          <w:szCs w:val="24"/>
          <w:highlight w:val="none"/>
          <w:lang w:eastAsia="zh-CN"/>
        </w:rPr>
        <w:t>首台套、“制造精品”、“专精特新”等创新产品按规定享受政府采购支持政策</w:t>
      </w:r>
      <w:r>
        <w:rPr>
          <w:rFonts w:hint="eastAsia" w:ascii="仿宋" w:hAnsi="仿宋" w:eastAsia="仿宋" w:cs="仿宋"/>
          <w:color w:val="auto"/>
          <w:sz w:val="24"/>
          <w:szCs w:val="24"/>
          <w:highlight w:val="none"/>
        </w:rPr>
        <w:t>。</w:t>
      </w:r>
    </w:p>
    <w:p w14:paraId="55C7050E">
      <w:pPr>
        <w:pStyle w:val="80"/>
        <w:spacing w:line="36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 xml:space="preserve">3.4.2 </w:t>
      </w:r>
      <w:r>
        <w:rPr>
          <w:rFonts w:hint="eastAsia" w:ascii="仿宋" w:hAnsi="仿宋" w:eastAsia="仿宋" w:cs="仿宋"/>
          <w:color w:val="auto"/>
          <w:kern w:val="2"/>
          <w:sz w:val="24"/>
          <w:szCs w:val="24"/>
          <w:highlight w:val="none"/>
        </w:rPr>
        <w:t>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3663ABCB">
      <w:pPr>
        <w:pStyle w:val="3"/>
        <w:adjustRightInd w:val="0"/>
        <w:ind w:left="0" w:firstLine="480" w:firstLineChars="200"/>
        <w:rPr>
          <w:rFonts w:hint="eastAsia" w:ascii="仿宋" w:hAnsi="仿宋" w:eastAsia="仿宋" w:cs="仿宋"/>
          <w:color w:val="auto"/>
          <w:sz w:val="24"/>
          <w:szCs w:val="24"/>
          <w:highlight w:val="none"/>
          <w:u w:val="none"/>
        </w:rPr>
      </w:pPr>
      <w:r>
        <w:rPr>
          <w:rFonts w:hint="eastAsia" w:ascii="仿宋" w:hAnsi="仿宋" w:eastAsia="仿宋" w:cs="仿宋"/>
          <w:b w:val="0"/>
          <w:bCs w:val="0"/>
          <w:color w:val="auto"/>
          <w:sz w:val="24"/>
          <w:szCs w:val="24"/>
          <w:highlight w:val="none"/>
          <w:u w:val="none"/>
          <w:lang w:val="en-US"/>
        </w:rPr>
        <w:t>3.4.</w:t>
      </w:r>
      <w:r>
        <w:rPr>
          <w:rFonts w:hint="eastAsia" w:ascii="仿宋" w:eastAsia="仿宋" w:cs="仿宋"/>
          <w:b w:val="0"/>
          <w:bCs w:val="0"/>
          <w:color w:val="auto"/>
          <w:sz w:val="24"/>
          <w:szCs w:val="24"/>
          <w:highlight w:val="none"/>
          <w:u w:val="none"/>
          <w:lang w:val="en-US" w:eastAsia="zh-CN"/>
        </w:rPr>
        <w:t>3</w:t>
      </w:r>
      <w:r>
        <w:rPr>
          <w:rFonts w:hint="eastAsia" w:ascii="仿宋" w:hAnsi="仿宋" w:eastAsia="仿宋" w:cs="仿宋"/>
          <w:b w:val="0"/>
          <w:bCs w:val="0"/>
          <w:color w:val="auto"/>
          <w:sz w:val="24"/>
          <w:szCs w:val="24"/>
          <w:highlight w:val="none"/>
          <w:u w:val="none"/>
          <w:lang w:val="en-US"/>
        </w:rPr>
        <w:t xml:space="preserve"> </w:t>
      </w:r>
      <w:r>
        <w:rPr>
          <w:rFonts w:hint="eastAsia" w:ascii="仿宋" w:hAnsi="仿宋" w:eastAsia="仿宋" w:cs="仿宋"/>
          <w:b w:val="0"/>
          <w:bCs w:val="0"/>
          <w:color w:val="auto"/>
          <w:sz w:val="24"/>
          <w:szCs w:val="24"/>
          <w:highlight w:val="none"/>
          <w:u w:val="none"/>
          <w:lang w:val="en-US" w:eastAsia="zh-CN"/>
        </w:rPr>
        <w:t>采购人应当贯彻落实知识产权保护相关法律法规，</w:t>
      </w:r>
      <w:r>
        <w:rPr>
          <w:rFonts w:hint="eastAsia" w:ascii="仿宋" w:hAnsi="仿宋" w:eastAsia="仿宋" w:cs="仿宋"/>
          <w:b w:val="0"/>
          <w:bCs w:val="0"/>
          <w:color w:val="auto"/>
          <w:sz w:val="24"/>
          <w:szCs w:val="24"/>
          <w:highlight w:val="none"/>
          <w:u w:val="none"/>
          <w:lang w:val="en-US"/>
        </w:rPr>
        <w:t>应当采购使用正版软件。</w:t>
      </w:r>
    </w:p>
    <w:p w14:paraId="3097E85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3.5平等对待内外资企业和符合条件的破产重整企业</w:t>
      </w:r>
    </w:p>
    <w:p w14:paraId="3EE38953">
      <w:pPr>
        <w:spacing w:line="360" w:lineRule="auto"/>
        <w:ind w:firstLine="240" w:firstLineChars="1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平等对待内外资企业和符合条件的破产重整企业，切实保障企业公平竞争，平等维护企业的合法利益。</w:t>
      </w:r>
      <w:r>
        <w:rPr>
          <w:rFonts w:hint="eastAsia" w:ascii="仿宋" w:hAnsi="仿宋" w:eastAsia="仿宋" w:cs="仿宋"/>
          <w:color w:val="auto"/>
          <w:sz w:val="24"/>
          <w:szCs w:val="24"/>
          <w:highlight w:val="none"/>
        </w:rPr>
        <w:cr/>
      </w:r>
      <w:r>
        <w:rPr>
          <w:rFonts w:hint="eastAsia" w:ascii="仿宋" w:hAnsi="仿宋" w:eastAsia="仿宋" w:cs="仿宋"/>
          <w:b/>
          <w:color w:val="auto"/>
          <w:sz w:val="24"/>
          <w:szCs w:val="24"/>
          <w:highlight w:val="none"/>
        </w:rPr>
        <w:t>4. 询问、质疑、投诉、补偿救济</w:t>
      </w:r>
    </w:p>
    <w:p w14:paraId="6F1AE62F">
      <w:pPr>
        <w:autoSpaceDE w:val="0"/>
        <w:autoSpaceDN w:val="0"/>
        <w:spacing w:line="360" w:lineRule="auto"/>
        <w:ind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02F5A95">
      <w:pPr>
        <w:autoSpaceDE w:val="0"/>
        <w:autoSpaceDN w:val="0"/>
        <w:spacing w:line="360" w:lineRule="auto"/>
        <w:ind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4.2供应商询问</w:t>
      </w:r>
    </w:p>
    <w:p w14:paraId="6ACB7464">
      <w:pPr>
        <w:autoSpaceDE w:val="0"/>
        <w:autoSpaceDN w:val="0"/>
        <w:spacing w:line="360" w:lineRule="auto"/>
        <w:ind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1C00706">
      <w:pPr>
        <w:autoSpaceDE w:val="0"/>
        <w:autoSpaceDN w:val="0"/>
        <w:spacing w:line="360" w:lineRule="auto"/>
        <w:ind w:firstLine="240" w:firstLineChars="1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4.3供应商质疑</w:t>
      </w:r>
    </w:p>
    <w:p w14:paraId="053F4E11">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4.3</w:t>
      </w:r>
      <w:r>
        <w:rPr>
          <w:rFonts w:hint="eastAsia" w:ascii="仿宋" w:hAnsi="仿宋" w:eastAsia="仿宋" w:cs="仿宋"/>
          <w:color w:val="auto"/>
          <w:sz w:val="24"/>
          <w:szCs w:val="24"/>
          <w:highlight w:val="none"/>
        </w:rPr>
        <w:t>.1提出质疑的供应商应当是参与所质疑项目采购活动的供应商。潜在供应商已依法获取其可质疑的招标文件的，可以对该文件提出质疑。</w:t>
      </w:r>
    </w:p>
    <w:p w14:paraId="4DB81FF4">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4.3</w:t>
      </w:r>
      <w:r>
        <w:rPr>
          <w:rFonts w:hint="eastAsia" w:ascii="仿宋" w:hAnsi="仿宋" w:eastAsia="仿宋" w:cs="仿宋"/>
          <w:color w:val="auto"/>
          <w:sz w:val="24"/>
          <w:szCs w:val="24"/>
          <w:highlight w:val="none"/>
        </w:rPr>
        <w:t>.2供应商认为招标文件、采购过程和中标结果使自己的权益受到损害的，可以在知道或者应知其权益受到损害之日起七个工作日内，以书面形式向采购人或者</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提出质疑，否则，采购人或者</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不予受理：</w:t>
      </w:r>
    </w:p>
    <w:p w14:paraId="6521B6BF">
      <w:pPr>
        <w:pStyle w:val="5"/>
        <w:spacing w:line="360" w:lineRule="auto"/>
        <w:ind w:firstLine="480" w:firstLineChars="200"/>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4.3.2.1对招标文件提出质疑的，质疑期限为供应商获得招标文件之日或者招标文件公告期限届满之日起计算。</w:t>
      </w:r>
    </w:p>
    <w:p w14:paraId="593C149A">
      <w:pPr>
        <w:pStyle w:val="32"/>
        <w:spacing w:line="360" w:lineRule="auto"/>
        <w:ind w:left="479" w:leftChars="22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4.3.2.2对采购过程提出质疑的，质疑期限为各采购程序环节结束之日起计算。4.3.2.3对采购结果提出质疑的，质疑期限自采购结果公告期限届满之日起计算。</w:t>
      </w:r>
    </w:p>
    <w:p w14:paraId="34CBB85F">
      <w:pPr>
        <w:pStyle w:val="32"/>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4.3.3</w:t>
      </w:r>
      <w:r>
        <w:rPr>
          <w:rFonts w:hint="eastAsia" w:ascii="仿宋" w:hAnsi="仿宋" w:eastAsia="仿宋" w:cs="仿宋"/>
          <w:color w:val="auto"/>
          <w:sz w:val="24"/>
          <w:szCs w:val="24"/>
          <w:highlight w:val="none"/>
        </w:rPr>
        <w:t>供应商提出质疑应当提交质疑函和必要的证明材料。质疑函应当包括下列内容：</w:t>
      </w:r>
    </w:p>
    <w:p w14:paraId="0C727DD6">
      <w:pPr>
        <w:pStyle w:val="32"/>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4.3.3.1供应商的姓名或者名称、地址、邮编、联系人及联系电话；</w:t>
      </w:r>
    </w:p>
    <w:p w14:paraId="3E3EAF25">
      <w:pPr>
        <w:pStyle w:val="32"/>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4.3.3.2质疑项目的名称、编号；</w:t>
      </w:r>
    </w:p>
    <w:p w14:paraId="2486A27E">
      <w:pPr>
        <w:pStyle w:val="32"/>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4.3.3.3具体、明确的质疑事项和与质疑事项相关的请求；</w:t>
      </w:r>
    </w:p>
    <w:p w14:paraId="4D239430">
      <w:pPr>
        <w:pStyle w:val="32"/>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4.3.3.4事实依据；</w:t>
      </w:r>
    </w:p>
    <w:p w14:paraId="6C90EC9C">
      <w:pPr>
        <w:pStyle w:val="32"/>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4.3.3.5必要的法律依据；</w:t>
      </w:r>
    </w:p>
    <w:p w14:paraId="5D64CD02">
      <w:pPr>
        <w:pStyle w:val="32"/>
        <w:spacing w:line="360" w:lineRule="auto"/>
        <w:ind w:firstLine="960" w:firstLineChars="4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4.3.3.6提出质疑的日期。</w:t>
      </w:r>
    </w:p>
    <w:p w14:paraId="35E9E5F8">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供应商提交的质疑函需一式三份。供应商为自然人的，应当由本人签字；供应商为法人或者其他组织的，应当由法定代表人、主要负责人，或者其授权代表签字或者盖章，并加盖公章。</w:t>
      </w:r>
    </w:p>
    <w:p w14:paraId="0CE89DCF">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质疑函范本及制作说明详见附件2。</w:t>
      </w:r>
    </w:p>
    <w:p w14:paraId="13D330D2">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4.3.4对同一采购程序环节的质疑，供应商须在法定质疑期内一次性提出。</w:t>
      </w:r>
    </w:p>
    <w:p w14:paraId="6BAEB4ED">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4.3</w:t>
      </w:r>
      <w:r>
        <w:rPr>
          <w:rFonts w:hint="eastAsia" w:ascii="仿宋" w:hAnsi="仿宋" w:eastAsia="仿宋" w:cs="仿宋"/>
          <w:color w:val="auto"/>
          <w:sz w:val="24"/>
          <w:szCs w:val="24"/>
          <w:highlight w:val="none"/>
        </w:rPr>
        <w:t>.5采购人或者</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在质疑回复后5个工作日内，在浙江政府采购网的“其他公告”栏目公开质疑答复，答复内容应当完整。质疑函作为附件上传。</w:t>
      </w:r>
    </w:p>
    <w:p w14:paraId="63F18984">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4.3</w:t>
      </w:r>
      <w:r>
        <w:rPr>
          <w:rFonts w:hint="eastAsia" w:ascii="仿宋" w:hAnsi="仿宋" w:eastAsia="仿宋" w:cs="仿宋"/>
          <w:color w:val="auto"/>
          <w:sz w:val="24"/>
          <w:szCs w:val="24"/>
          <w:highlight w:val="none"/>
        </w:rPr>
        <w:t>.6询问或者质疑事项可能影响采购结果的，采购人应当暂停签订合同，已经签订合同的，应当中止履行合同。</w:t>
      </w:r>
    </w:p>
    <w:p w14:paraId="2680FC7B">
      <w:pPr>
        <w:pStyle w:val="890"/>
        <w:shd w:val="clear" w:color="auto" w:fill="FFFFFF"/>
        <w:snapToGrid w:val="0"/>
        <w:spacing w:after="240" w:afterAutospacing="0" w:line="360" w:lineRule="auto"/>
        <w:ind w:firstLine="480" w:firstLineChars="200"/>
        <w:contextualSpacing/>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4.4供应商投诉</w:t>
      </w:r>
    </w:p>
    <w:p w14:paraId="3B98A2A9">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4.4.1质疑供应商对采购人、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的答复不满意或者采购人、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未在规定的时间内作出答复的，可以在答复期满后十五个工作日内向同级政府采购监督管理部门提出投诉。</w:t>
      </w:r>
    </w:p>
    <w:p w14:paraId="0B604195">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w:t>
      </w:r>
      <w:r>
        <w:rPr>
          <w:rFonts w:hint="eastAsia" w:ascii="仿宋" w:hAnsi="仿宋" w:eastAsia="仿宋" w:cs="仿宋"/>
          <w:color w:val="auto"/>
          <w:sz w:val="24"/>
          <w:szCs w:val="24"/>
          <w:highlight w:val="none"/>
          <w:lang w:val="zh-CN"/>
        </w:rPr>
        <w:t>2</w:t>
      </w:r>
      <w:r>
        <w:rPr>
          <w:rFonts w:hint="eastAsia" w:ascii="仿宋" w:hAnsi="仿宋" w:eastAsia="仿宋" w:cs="仿宋"/>
          <w:color w:val="auto"/>
          <w:sz w:val="24"/>
          <w:szCs w:val="24"/>
          <w:highlight w:val="none"/>
        </w:rPr>
        <w:t>供应商投诉的事项不得超出已质疑事项的范围，基于质疑答复内容提出的投诉事项除外。</w:t>
      </w:r>
    </w:p>
    <w:p w14:paraId="245CA2ED">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4.4.3供应商投诉应当有明确的请求和必要的证明材料。</w:t>
      </w:r>
    </w:p>
    <w:p w14:paraId="65D7F310">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4.4.4以联合体形式参加政府采购活动的，其投诉应当由组成联合体的所有供应商共同提出。</w:t>
      </w:r>
    </w:p>
    <w:p w14:paraId="700A975D">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4.4.5根据政府采购行政裁决省市区三级联动试点工作安排，杭州市本级</w:t>
      </w:r>
      <w:r>
        <w:rPr>
          <w:rFonts w:hint="eastAsia" w:ascii="仿宋" w:hAnsi="仿宋" w:eastAsia="仿宋" w:cs="仿宋"/>
          <w:color w:val="auto"/>
          <w:sz w:val="24"/>
          <w:szCs w:val="24"/>
          <w:highlight w:val="none"/>
          <w:lang w:eastAsia="zh-CN"/>
        </w:rPr>
        <w:t>及各区、县（市）</w:t>
      </w:r>
      <w:r>
        <w:rPr>
          <w:rFonts w:hint="eastAsia" w:ascii="仿宋" w:hAnsi="仿宋" w:eastAsia="仿宋" w:cs="仿宋"/>
          <w:color w:val="auto"/>
          <w:sz w:val="24"/>
          <w:szCs w:val="24"/>
          <w:highlight w:val="none"/>
        </w:rPr>
        <w:t>政府采购项目投诉材料可寄送至浙江省政府采购行政裁决服务中心（杭州），地址：</w:t>
      </w:r>
      <w:r>
        <w:rPr>
          <w:rFonts w:hint="eastAsia" w:ascii="仿宋" w:hAnsi="仿宋" w:eastAsia="仿宋" w:cs="仿宋"/>
          <w:i w:val="0"/>
          <w:caps w:val="0"/>
          <w:color w:val="auto"/>
          <w:spacing w:val="0"/>
          <w:sz w:val="24"/>
          <w:szCs w:val="24"/>
          <w:highlight w:val="none"/>
          <w:lang w:eastAsia="zh-CN"/>
        </w:rPr>
        <w:t>杭州市上城区清泰街549号城建综合大楼11楼</w:t>
      </w:r>
      <w:r>
        <w:rPr>
          <w:rFonts w:hint="eastAsia" w:ascii="仿宋" w:hAnsi="仿宋" w:eastAsia="仿宋" w:cs="仿宋"/>
          <w:i w:val="0"/>
          <w:caps w:val="0"/>
          <w:color w:val="auto"/>
          <w:spacing w:val="0"/>
          <w:sz w:val="24"/>
          <w:szCs w:val="24"/>
          <w:highlight w:val="none"/>
        </w:rPr>
        <w:t>（快递仅限ems或顺丰）</w:t>
      </w:r>
      <w:r>
        <w:rPr>
          <w:rFonts w:hint="eastAsia" w:ascii="仿宋" w:hAnsi="仿宋" w:eastAsia="仿宋" w:cs="仿宋"/>
          <w:i w:val="0"/>
          <w:caps w:val="0"/>
          <w:color w:val="auto"/>
          <w:spacing w:val="0"/>
          <w:sz w:val="24"/>
          <w:szCs w:val="24"/>
          <w:highlight w:val="none"/>
          <w:lang w:eastAsia="zh-CN"/>
        </w:rPr>
        <w:t>，</w:t>
      </w:r>
      <w:r>
        <w:rPr>
          <w:rFonts w:hint="eastAsia" w:ascii="仿宋" w:hAnsi="仿宋" w:eastAsia="仿宋" w:cs="仿宋"/>
          <w:color w:val="auto"/>
          <w:sz w:val="24"/>
          <w:szCs w:val="24"/>
          <w:highlight w:val="none"/>
        </w:rPr>
        <w:t>收件人：朱女士、王女士，电话：0571-</w:t>
      </w:r>
      <w:r>
        <w:rPr>
          <w:rFonts w:hint="eastAsia" w:ascii="仿宋" w:hAnsi="仿宋" w:eastAsia="仿宋" w:cs="仿宋"/>
          <w:i w:val="0"/>
          <w:caps w:val="0"/>
          <w:color w:val="auto"/>
          <w:spacing w:val="0"/>
          <w:sz w:val="24"/>
          <w:szCs w:val="24"/>
          <w:highlight w:val="none"/>
        </w:rPr>
        <w:t>8</w:t>
      </w:r>
      <w:r>
        <w:rPr>
          <w:rFonts w:hint="eastAsia" w:ascii="仿宋" w:hAnsi="仿宋" w:eastAsia="仿宋" w:cs="仿宋"/>
          <w:i w:val="0"/>
          <w:caps w:val="0"/>
          <w:color w:val="auto"/>
          <w:spacing w:val="0"/>
          <w:sz w:val="24"/>
          <w:szCs w:val="24"/>
          <w:highlight w:val="none"/>
          <w:lang w:val="en-US" w:eastAsia="zh-CN"/>
        </w:rPr>
        <w:t>7227671,0571-87800218</w:t>
      </w:r>
      <w:r>
        <w:rPr>
          <w:rFonts w:hint="eastAsia" w:ascii="仿宋" w:hAnsi="仿宋" w:eastAsia="仿宋" w:cs="仿宋"/>
          <w:color w:val="auto"/>
          <w:sz w:val="24"/>
          <w:szCs w:val="24"/>
          <w:highlight w:val="none"/>
        </w:rPr>
        <w:t>。</w:t>
      </w:r>
    </w:p>
    <w:p w14:paraId="712FF852">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4.5 补偿救济</w:t>
      </w:r>
    </w:p>
    <w:p w14:paraId="54AEF823">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采购人因政策变化、规划调整而不履行政府采购合同的，供应商可依据《杭州市涉企补偿救济实施办法（试行）》向采购人提起补偿申请。</w:t>
      </w:r>
    </w:p>
    <w:p w14:paraId="22C34A00">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p>
    <w:p w14:paraId="72BB4CFD">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投诉书范本及制作说明详见附件3。</w:t>
      </w:r>
    </w:p>
    <w:p w14:paraId="00B71198">
      <w:pPr>
        <w:pStyle w:val="132"/>
        <w:snapToGrid w:val="0"/>
        <w:spacing w:before="0"/>
        <w:ind w:firstLine="360"/>
        <w:rPr>
          <w:rFonts w:hint="eastAsia" w:ascii="仿宋" w:hAnsi="仿宋" w:eastAsia="仿宋" w:cs="仿宋"/>
          <w:color w:val="auto"/>
          <w:sz w:val="24"/>
          <w:szCs w:val="24"/>
          <w:highlight w:val="none"/>
        </w:rPr>
      </w:pPr>
    </w:p>
    <w:p w14:paraId="60847ABF">
      <w:pPr>
        <w:adjustRightInd/>
        <w:spacing w:line="360" w:lineRule="auto"/>
        <w:jc w:val="center"/>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w:t>
      </w:r>
      <w:r>
        <w:rPr>
          <w:rFonts w:hint="eastAsia" w:ascii="仿宋" w:hAnsi="仿宋" w:eastAsia="仿宋" w:cs="仿宋"/>
          <w:b/>
          <w:color w:val="auto"/>
          <w:sz w:val="28"/>
          <w:szCs w:val="28"/>
          <w:highlight w:val="none"/>
        </w:rPr>
        <w:t xml:space="preserve"> 二、招标文件的构成、澄清、修改</w:t>
      </w:r>
    </w:p>
    <w:p w14:paraId="4B83C9F8">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5．招标文件的构成</w:t>
      </w:r>
    </w:p>
    <w:p w14:paraId="743FBF41">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招标文件包括下列文件及附件：</w:t>
      </w:r>
    </w:p>
    <w:p w14:paraId="448832F7">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5.1.1招标公告；</w:t>
      </w:r>
    </w:p>
    <w:p w14:paraId="40208193">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5.1.2投标人须知；</w:t>
      </w:r>
    </w:p>
    <w:p w14:paraId="3DECB49D">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5.1.3采购需求；</w:t>
      </w:r>
    </w:p>
    <w:p w14:paraId="7B107D15">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5.1.4评标办法；</w:t>
      </w:r>
    </w:p>
    <w:p w14:paraId="7FEA5162">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5.1.5拟签订的合同文本；</w:t>
      </w:r>
    </w:p>
    <w:p w14:paraId="4C8291B4">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5.1.6应提交的有关格式范例。</w:t>
      </w:r>
    </w:p>
    <w:p w14:paraId="196C0DD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5.2与本项目有关的</w:t>
      </w:r>
      <w:r>
        <w:rPr>
          <w:rFonts w:hint="eastAsia" w:ascii="仿宋" w:hAnsi="仿宋" w:eastAsia="仿宋" w:cs="仿宋"/>
          <w:bCs/>
          <w:color w:val="auto"/>
          <w:sz w:val="24"/>
          <w:szCs w:val="24"/>
          <w:highlight w:val="none"/>
        </w:rPr>
        <w:t>澄清或者修改的内容为招标文件的组成部分</w:t>
      </w:r>
      <w:r>
        <w:rPr>
          <w:rFonts w:hint="eastAsia" w:ascii="仿宋" w:hAnsi="仿宋" w:eastAsia="仿宋" w:cs="仿宋"/>
          <w:color w:val="auto"/>
          <w:sz w:val="24"/>
          <w:szCs w:val="24"/>
          <w:highlight w:val="none"/>
        </w:rPr>
        <w:t>。</w:t>
      </w:r>
    </w:p>
    <w:p w14:paraId="3455F096">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 招标文件的澄清、修改</w:t>
      </w:r>
    </w:p>
    <w:p w14:paraId="6177C236">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6.1已获取招标文件的潜在投标人，若有问题需要澄清，应于投标截止时间前，以书面形式向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提出。</w:t>
      </w:r>
    </w:p>
    <w:p w14:paraId="64AD250A">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6.2 </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BB4D946">
      <w:pPr>
        <w:pStyle w:val="23"/>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 xml:space="preserve">    </w:t>
      </w:r>
    </w:p>
    <w:p w14:paraId="53A42102">
      <w:pPr>
        <w:adjustRightInd/>
        <w:spacing w:line="360" w:lineRule="auto"/>
        <w:jc w:val="center"/>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三、投标</w:t>
      </w:r>
    </w:p>
    <w:p w14:paraId="11640B7F">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 招标文件的获取</w:t>
      </w:r>
    </w:p>
    <w:p w14:paraId="1FE5694F">
      <w:pPr>
        <w:spacing w:line="360" w:lineRule="auto"/>
        <w:ind w:firstLine="480" w:firstLineChars="200"/>
        <w:rPr>
          <w:rFonts w:hint="eastAsia" w:ascii="仿宋" w:hAnsi="仿宋" w:eastAsia="仿宋" w:cs="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详见招标公告中获取招标文件的时间期限、地点、方式及招标文件售价。</w:t>
      </w:r>
    </w:p>
    <w:p w14:paraId="67BCB54C">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8.开标前答疑会或现场考察</w:t>
      </w:r>
    </w:p>
    <w:p w14:paraId="04728D9E">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采购人组织潜在投标人现场考察或者召开开标前答疑会的，潜在投标人按第二部分投标人须知前附表的规定参加现场考察或者开标前答疑会。</w:t>
      </w:r>
    </w:p>
    <w:p w14:paraId="10177369">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kern w:val="28"/>
          <w:sz w:val="24"/>
          <w:szCs w:val="24"/>
          <w:highlight w:val="none"/>
        </w:rPr>
        <w:t>9.投标保证金</w:t>
      </w:r>
    </w:p>
    <w:p w14:paraId="617BD70F">
      <w:pPr>
        <w:pStyle w:val="5"/>
        <w:spacing w:line="360" w:lineRule="auto"/>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本项目不需缴纳投标保证金。</w:t>
      </w:r>
    </w:p>
    <w:p w14:paraId="37DA2D84">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10. 投标文件的语言</w:t>
      </w:r>
    </w:p>
    <w:p w14:paraId="39107709">
      <w:pPr>
        <w:autoSpaceDE w:val="0"/>
        <w:autoSpaceDN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投标文件及投标人与采购有关的来往通知、函件和文件均应使用中文。</w:t>
      </w:r>
    </w:p>
    <w:p w14:paraId="699A92E7">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 投标文件的组成</w:t>
      </w:r>
    </w:p>
    <w:p w14:paraId="693E5C2C">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w:t>
      </w:r>
      <w:r>
        <w:rPr>
          <w:rFonts w:hint="eastAsia" w:ascii="仿宋" w:hAnsi="仿宋" w:eastAsia="仿宋" w:cs="仿宋"/>
          <w:b/>
          <w:color w:val="auto"/>
          <w:sz w:val="24"/>
          <w:szCs w:val="24"/>
          <w:highlight w:val="none"/>
        </w:rPr>
        <w:t>资格文件</w:t>
      </w:r>
      <w:r>
        <w:rPr>
          <w:rFonts w:hint="eastAsia" w:ascii="仿宋" w:hAnsi="仿宋" w:eastAsia="仿宋" w:cs="仿宋"/>
          <w:color w:val="auto"/>
          <w:sz w:val="24"/>
          <w:szCs w:val="24"/>
          <w:highlight w:val="none"/>
        </w:rPr>
        <w:t>：</w:t>
      </w:r>
    </w:p>
    <w:p w14:paraId="5B3DB473">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11.1.1符合参加政府采购活动应当具备的一般条件的承诺函</w:t>
      </w:r>
      <w:r>
        <w:rPr>
          <w:rFonts w:hint="eastAsia" w:ascii="仿宋" w:hAnsi="仿宋" w:eastAsia="仿宋" w:cs="仿宋"/>
          <w:color w:val="auto"/>
          <w:sz w:val="24"/>
          <w:highlight w:val="none"/>
        </w:rPr>
        <w:t>（</w:t>
      </w:r>
      <w:r>
        <w:rPr>
          <w:rFonts w:hint="eastAsia" w:ascii="仿宋" w:hAnsi="仿宋" w:eastAsia="仿宋" w:cs="仿宋"/>
          <w:color w:val="FF0000"/>
          <w:sz w:val="24"/>
          <w:highlight w:val="none"/>
        </w:rPr>
        <w:t>如以联合体形式参加政府采购活动的，联合体各方均应提交该承诺函或共同加盖公章</w:t>
      </w:r>
      <w:r>
        <w:rPr>
          <w:rFonts w:hint="eastAsia" w:ascii="仿宋" w:hAnsi="仿宋" w:eastAsia="仿宋" w:cs="仿宋"/>
          <w:color w:val="auto"/>
          <w:sz w:val="24"/>
          <w:highlight w:val="none"/>
        </w:rPr>
        <w:t>）</w:t>
      </w:r>
      <w:r>
        <w:rPr>
          <w:rFonts w:hint="eastAsia" w:ascii="仿宋" w:hAnsi="仿宋" w:eastAsia="仿宋" w:cs="仿宋"/>
          <w:color w:val="auto"/>
          <w:sz w:val="24"/>
          <w:szCs w:val="24"/>
          <w:highlight w:val="none"/>
        </w:rPr>
        <w:t>；</w:t>
      </w:r>
    </w:p>
    <w:p w14:paraId="03F8D474">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11.1.2</w:t>
      </w:r>
      <w:r>
        <w:rPr>
          <w:rFonts w:hint="eastAsia" w:ascii="仿宋" w:hAnsi="仿宋" w:eastAsia="仿宋" w:cs="仿宋"/>
          <w:snapToGrid w:val="0"/>
          <w:color w:val="auto"/>
          <w:kern w:val="28"/>
          <w:sz w:val="24"/>
          <w:szCs w:val="24"/>
          <w:highlight w:val="none"/>
        </w:rPr>
        <w:t>联合协议（如果有)；</w:t>
      </w:r>
    </w:p>
    <w:p w14:paraId="208560EE">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11.1.3落实政府采购政策需满足的资格要求</w:t>
      </w:r>
      <w:r>
        <w:rPr>
          <w:rFonts w:hint="eastAsia" w:ascii="仿宋" w:hAnsi="仿宋" w:eastAsia="仿宋" w:cs="仿宋"/>
          <w:snapToGrid w:val="0"/>
          <w:color w:val="auto"/>
          <w:kern w:val="28"/>
          <w:sz w:val="24"/>
          <w:szCs w:val="24"/>
          <w:highlight w:val="none"/>
        </w:rPr>
        <w:t>（如果有)</w:t>
      </w:r>
      <w:r>
        <w:rPr>
          <w:rFonts w:hint="eastAsia" w:ascii="仿宋" w:hAnsi="仿宋" w:eastAsia="仿宋" w:cs="仿宋"/>
          <w:color w:val="auto"/>
          <w:sz w:val="24"/>
          <w:szCs w:val="24"/>
          <w:highlight w:val="none"/>
        </w:rPr>
        <w:t>；</w:t>
      </w:r>
    </w:p>
    <w:p w14:paraId="09013B61">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11.1.4本项目的特定资格要求</w:t>
      </w:r>
      <w:r>
        <w:rPr>
          <w:rFonts w:hint="eastAsia" w:ascii="仿宋" w:hAnsi="仿宋" w:eastAsia="仿宋" w:cs="仿宋"/>
          <w:snapToGrid w:val="0"/>
          <w:color w:val="auto"/>
          <w:kern w:val="28"/>
          <w:sz w:val="24"/>
          <w:szCs w:val="24"/>
          <w:highlight w:val="none"/>
        </w:rPr>
        <w:t>（如果有)</w:t>
      </w:r>
      <w:r>
        <w:rPr>
          <w:rFonts w:hint="eastAsia" w:ascii="仿宋" w:hAnsi="仿宋" w:eastAsia="仿宋" w:cs="仿宋"/>
          <w:color w:val="auto"/>
          <w:sz w:val="24"/>
          <w:szCs w:val="24"/>
          <w:highlight w:val="none"/>
        </w:rPr>
        <w:t>。</w:t>
      </w:r>
    </w:p>
    <w:p w14:paraId="6AD56734">
      <w:pPr>
        <w:snapToGri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11.</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rPr>
        <w:t>商务技术</w:t>
      </w:r>
      <w:r>
        <w:rPr>
          <w:rFonts w:hint="eastAsia" w:ascii="仿宋" w:hAnsi="仿宋" w:eastAsia="仿宋" w:cs="仿宋"/>
          <w:color w:val="auto"/>
          <w:sz w:val="24"/>
          <w:szCs w:val="24"/>
          <w:highlight w:val="none"/>
          <w:lang w:val="zh-CN"/>
        </w:rPr>
        <w:t>文件：</w:t>
      </w:r>
    </w:p>
    <w:p w14:paraId="3A185A56">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11.2.1投标函；</w:t>
      </w:r>
      <w:r>
        <w:rPr>
          <w:rFonts w:hint="eastAsia" w:ascii="仿宋" w:hAnsi="仿宋" w:eastAsia="仿宋" w:cs="仿宋"/>
          <w:color w:val="auto"/>
          <w:sz w:val="24"/>
          <w:szCs w:val="24"/>
          <w:highlight w:val="none"/>
          <w:lang w:val="zh-CN"/>
        </w:rPr>
        <w:t xml:space="preserve"> </w:t>
      </w:r>
    </w:p>
    <w:p w14:paraId="0B74C807">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11.2.2授权委托书或法定代表人（单位负责人、自然人本人）身份证明；</w:t>
      </w:r>
    </w:p>
    <w:p w14:paraId="279A3063">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11.2.3分包意向协议</w:t>
      </w:r>
      <w:r>
        <w:rPr>
          <w:rFonts w:hint="eastAsia" w:ascii="仿宋" w:hAnsi="仿宋" w:eastAsia="仿宋" w:cs="仿宋"/>
          <w:snapToGrid w:val="0"/>
          <w:color w:val="auto"/>
          <w:kern w:val="28"/>
          <w:sz w:val="24"/>
          <w:szCs w:val="24"/>
          <w:highlight w:val="none"/>
        </w:rPr>
        <w:t>（如果有)</w:t>
      </w:r>
      <w:r>
        <w:rPr>
          <w:rFonts w:hint="eastAsia" w:ascii="仿宋" w:hAnsi="仿宋" w:eastAsia="仿宋" w:cs="仿宋"/>
          <w:color w:val="auto"/>
          <w:sz w:val="24"/>
          <w:szCs w:val="24"/>
          <w:highlight w:val="none"/>
        </w:rPr>
        <w:t>；</w:t>
      </w:r>
    </w:p>
    <w:p w14:paraId="13E7F7DE">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11.2.4符合性审查资料；</w:t>
      </w:r>
    </w:p>
    <w:p w14:paraId="5DDBD846">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11.2.5评标标准相应的商务技术资料；</w:t>
      </w:r>
    </w:p>
    <w:p w14:paraId="3B9291F1">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11.2.6投标标的清单；</w:t>
      </w:r>
    </w:p>
    <w:p w14:paraId="21A42F8C">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11.2.7商务技术偏离表；</w:t>
      </w:r>
    </w:p>
    <w:p w14:paraId="75AAD2E4">
      <w:pPr>
        <w:snapToGrid w:val="0"/>
        <w:spacing w:line="360" w:lineRule="auto"/>
        <w:ind w:firstLine="960" w:firstLineChars="4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11.</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lang w:val="zh-CN"/>
        </w:rPr>
        <w:t>政府采购供应商廉洁自律承诺书；</w:t>
      </w:r>
    </w:p>
    <w:p w14:paraId="737ABAA2">
      <w:pPr>
        <w:snapToGrid w:val="0"/>
        <w:spacing w:line="360" w:lineRule="auto"/>
        <w:ind w:firstLine="480" w:firstLineChars="200"/>
        <w:rPr>
          <w:rFonts w:hint="eastAsia" w:ascii="仿宋" w:hAnsi="仿宋" w:eastAsia="仿宋" w:cs="仿宋"/>
          <w:color w:val="auto"/>
          <w:sz w:val="24"/>
          <w:szCs w:val="24"/>
          <w:highlight w:val="none"/>
          <w:u w:val="single"/>
          <w:lang w:val="zh-CN"/>
        </w:rPr>
      </w:pPr>
      <w:r>
        <w:rPr>
          <w:rFonts w:hint="eastAsia" w:ascii="仿宋" w:hAnsi="仿宋" w:eastAsia="仿宋" w:cs="仿宋"/>
          <w:color w:val="auto"/>
          <w:kern w:val="0"/>
          <w:sz w:val="24"/>
          <w:szCs w:val="24"/>
          <w:highlight w:val="none"/>
          <w:lang w:val="zh-CN"/>
        </w:rPr>
        <w:t>11.</w:t>
      </w:r>
      <w:r>
        <w:rPr>
          <w:rFonts w:hint="eastAsia" w:ascii="仿宋" w:hAnsi="仿宋" w:eastAsia="仿宋" w:cs="仿宋"/>
          <w:color w:val="auto"/>
          <w:kern w:val="0"/>
          <w:sz w:val="24"/>
          <w:szCs w:val="24"/>
          <w:highlight w:val="none"/>
        </w:rPr>
        <w:t>3</w:t>
      </w:r>
      <w:r>
        <w:rPr>
          <w:rFonts w:hint="eastAsia" w:ascii="仿宋" w:hAnsi="仿宋" w:eastAsia="仿宋" w:cs="仿宋"/>
          <w:b/>
          <w:color w:val="auto"/>
          <w:sz w:val="24"/>
          <w:szCs w:val="24"/>
          <w:highlight w:val="none"/>
        </w:rPr>
        <w:t>报价文件：</w:t>
      </w:r>
      <w:r>
        <w:rPr>
          <w:rFonts w:hint="eastAsia" w:ascii="仿宋" w:hAnsi="仿宋" w:eastAsia="仿宋" w:cs="仿宋"/>
          <w:color w:val="auto"/>
          <w:sz w:val="24"/>
          <w:szCs w:val="24"/>
          <w:highlight w:val="none"/>
        </w:rPr>
        <w:t xml:space="preserve"> </w:t>
      </w:r>
    </w:p>
    <w:p w14:paraId="1C3D93F9">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11.3.1开标一览表（报价表）；</w:t>
      </w:r>
    </w:p>
    <w:p w14:paraId="2BDB0CA6">
      <w:pPr>
        <w:pStyle w:val="3"/>
        <w:snapToGrid w:val="0"/>
        <w:spacing w:line="360" w:lineRule="auto"/>
        <w:ind w:left="0" w:firstLine="960" w:firstLineChars="4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rPr>
        <w:t>11.3.</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lang w:val="en-US"/>
        </w:rPr>
        <w:t xml:space="preserve"> </w:t>
      </w:r>
      <w:r>
        <w:rPr>
          <w:rFonts w:hint="eastAsia" w:ascii="仿宋" w:hAnsi="仿宋" w:eastAsia="仿宋" w:cs="仿宋"/>
          <w:b w:val="0"/>
          <w:bCs w:val="0"/>
          <w:color w:val="auto"/>
          <w:sz w:val="24"/>
          <w:szCs w:val="24"/>
          <w:highlight w:val="none"/>
        </w:rPr>
        <w:t>中小企业声明函</w:t>
      </w:r>
      <w:r>
        <w:rPr>
          <w:rFonts w:hint="eastAsia" w:ascii="仿宋" w:eastAsia="仿宋" w:cs="仿宋"/>
          <w:b w:val="0"/>
          <w:bCs w:val="0"/>
          <w:color w:val="auto"/>
          <w:sz w:val="24"/>
          <w:szCs w:val="24"/>
          <w:highlight w:val="none"/>
          <w:lang w:eastAsia="zh-CN"/>
        </w:rPr>
        <w:t>（</w:t>
      </w:r>
      <w:r>
        <w:rPr>
          <w:rFonts w:hint="eastAsia" w:ascii="仿宋" w:eastAsia="仿宋" w:cs="仿宋"/>
          <w:b w:val="0"/>
          <w:bCs w:val="0"/>
          <w:color w:val="auto"/>
          <w:sz w:val="24"/>
          <w:szCs w:val="24"/>
          <w:highlight w:val="none"/>
          <w:lang w:val="en-US" w:eastAsia="zh-CN"/>
        </w:rPr>
        <w:t>如果有</w:t>
      </w:r>
      <w:r>
        <w:rPr>
          <w:rFonts w:hint="eastAsia" w:asci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w:t>
      </w:r>
    </w:p>
    <w:p w14:paraId="1DC36947">
      <w:pPr>
        <w:spacing w:line="360" w:lineRule="auto"/>
        <w:ind w:firstLine="723" w:firstLineChars="3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投标文件含有采购人不能接受的附加条件的，投标无效；</w:t>
      </w:r>
    </w:p>
    <w:p w14:paraId="768BB57C">
      <w:pPr>
        <w:spacing w:line="360" w:lineRule="auto"/>
        <w:ind w:firstLine="723" w:firstLineChars="3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投标人提供虚假材料投标的，投标无效。</w:t>
      </w:r>
    </w:p>
    <w:p w14:paraId="0F02E42D">
      <w:pPr>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30120E37">
      <w:pPr>
        <w:pStyle w:val="132"/>
        <w:snapToGrid w:val="0"/>
        <w:spacing w:before="0"/>
        <w:ind w:firstLine="0" w:firstLineChars="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12</w:t>
      </w:r>
      <w:r>
        <w:rPr>
          <w:rFonts w:hint="eastAsia" w:ascii="仿宋" w:hAnsi="仿宋" w:eastAsia="仿宋" w:cs="仿宋"/>
          <w:b/>
          <w:color w:val="auto"/>
          <w:kern w:val="0"/>
          <w:sz w:val="24"/>
          <w:szCs w:val="24"/>
          <w:highlight w:val="none"/>
          <w:lang w:val="zh-CN"/>
        </w:rPr>
        <w:t xml:space="preserve">. </w:t>
      </w:r>
      <w:r>
        <w:rPr>
          <w:rFonts w:hint="eastAsia" w:ascii="仿宋" w:hAnsi="仿宋" w:eastAsia="仿宋" w:cs="仿宋"/>
          <w:b/>
          <w:color w:val="auto"/>
          <w:sz w:val="24"/>
          <w:szCs w:val="24"/>
          <w:highlight w:val="none"/>
        </w:rPr>
        <w:t>投标文件的编制</w:t>
      </w:r>
    </w:p>
    <w:p w14:paraId="5599684A">
      <w:pPr>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kern w:val="0"/>
          <w:sz w:val="24"/>
          <w:szCs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44919A0">
      <w:pPr>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499FF374">
      <w:pPr>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12.3使用“政采云电子交易客户端”需要提前申领CA数字证书，申领流程请自行前往“浙江政府采购网-下载专区-电子交易客户端-CA驱动和申领流程”进行查阅。</w:t>
      </w:r>
    </w:p>
    <w:p w14:paraId="616CD10A">
      <w:pPr>
        <w:snapToGrid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13.投标文件的签署、盖章</w:t>
      </w:r>
    </w:p>
    <w:p w14:paraId="3B93CB6D">
      <w:pPr>
        <w:pStyle w:val="132"/>
        <w:snapToGrid w:val="0"/>
        <w:spacing w:before="0"/>
        <w:ind w:firstLine="48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13.1投标文件按照招标文件第六部分格式要求进行签署、盖章。</w:t>
      </w:r>
      <w:r>
        <w:rPr>
          <w:rFonts w:hint="eastAsia" w:ascii="仿宋" w:hAnsi="仿宋" w:eastAsia="仿宋" w:cs="仿宋"/>
          <w:b/>
          <w:color w:val="auto"/>
          <w:sz w:val="24"/>
          <w:szCs w:val="24"/>
          <w:highlight w:val="none"/>
        </w:rPr>
        <w:t>▲投标人的投标文件未按照招标文件要求签署、盖章的，其投标无效</w:t>
      </w:r>
      <w:r>
        <w:rPr>
          <w:rFonts w:hint="eastAsia" w:ascii="仿宋" w:hAnsi="仿宋" w:eastAsia="仿宋" w:cs="仿宋"/>
          <w:color w:val="auto"/>
          <w:sz w:val="24"/>
          <w:szCs w:val="24"/>
          <w:highlight w:val="none"/>
        </w:rPr>
        <w:t>。</w:t>
      </w:r>
    </w:p>
    <w:p w14:paraId="286B4080">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13.2为确保网上操作合法、有效和安全，投标人应当在投标截止时间前完成在“政府采购云平台”的身份认证，确保在电子投标过程中能够对相关数据电文进行加密和使用电子签名。</w:t>
      </w:r>
    </w:p>
    <w:p w14:paraId="2F65C72E">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13.3招标文件对投标文件签署、盖章的要求适用于电子签名。</w:t>
      </w:r>
    </w:p>
    <w:p w14:paraId="348BCF79">
      <w:pPr>
        <w:pStyle w:val="132"/>
        <w:spacing w:before="0"/>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14. 投标文件的提交、补充、修改、撤回</w:t>
      </w:r>
    </w:p>
    <w:p w14:paraId="45BCDF5B">
      <w:pPr>
        <w:pStyle w:val="132"/>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D029645">
      <w:pPr>
        <w:pStyle w:val="132"/>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2C0FF7C3">
      <w:pPr>
        <w:pStyle w:val="132"/>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14.3采购人、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可以视情况延长投标文件提交的截止时间。在上述情况下，</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与投标人以前在投标截止期方面的全部权利、责任和义务，将适用于延长至新的投标截止期。</w:t>
      </w:r>
    </w:p>
    <w:p w14:paraId="1CFFFBD8">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15.备份投标文件</w:t>
      </w:r>
    </w:p>
    <w:p w14:paraId="42A04E0C">
      <w:pPr>
        <w:pStyle w:val="32"/>
        <w:spacing w:line="360" w:lineRule="auto"/>
        <w:ind w:firstLine="360" w:firstLineChars="15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仿宋" w:hAnsi="仿宋" w:eastAsia="仿宋" w:cs="仿宋"/>
          <w:b/>
          <w:color w:val="auto"/>
          <w:sz w:val="24"/>
          <w:szCs w:val="24"/>
          <w:highlight w:val="none"/>
        </w:rPr>
        <w:t>但采购人、</w:t>
      </w:r>
      <w:r>
        <w:rPr>
          <w:rFonts w:hint="eastAsia" w:ascii="仿宋" w:hAnsi="仿宋" w:eastAsia="仿宋" w:cs="仿宋"/>
          <w:b/>
          <w:color w:val="auto"/>
          <w:sz w:val="24"/>
          <w:szCs w:val="24"/>
          <w:highlight w:val="none"/>
          <w:lang w:eastAsia="zh-CN"/>
        </w:rPr>
        <w:t>采购代理机构</w:t>
      </w:r>
      <w:r>
        <w:rPr>
          <w:rFonts w:hint="eastAsia" w:ascii="仿宋" w:hAnsi="仿宋" w:eastAsia="仿宋" w:cs="仿宋"/>
          <w:b/>
          <w:color w:val="auto"/>
          <w:sz w:val="24"/>
          <w:szCs w:val="24"/>
          <w:highlight w:val="none"/>
        </w:rPr>
        <w:t>不强制或变相强制投标人提交备份投标文件。</w:t>
      </w:r>
    </w:p>
    <w:p w14:paraId="45B22E94">
      <w:pPr>
        <w:pStyle w:val="32"/>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15.2备份投标文件须在“政采云投标客户端”制作生成，并储存在</w:t>
      </w:r>
      <w:r>
        <w:rPr>
          <w:rFonts w:hint="eastAsia" w:ascii="仿宋" w:hAnsi="仿宋" w:eastAsia="仿宋" w:cs="仿宋"/>
          <w:color w:val="auto"/>
          <w:sz w:val="24"/>
          <w:szCs w:val="24"/>
          <w:highlight w:val="none"/>
          <w:lang w:val="en-US" w:eastAsia="zh-CN"/>
        </w:rPr>
        <w:t>U</w:t>
      </w:r>
      <w:r>
        <w:rPr>
          <w:rFonts w:hint="eastAsia" w:ascii="仿宋" w:hAnsi="仿宋" w:eastAsia="仿宋" w:cs="仿宋"/>
          <w:color w:val="auto"/>
          <w:sz w:val="24"/>
          <w:szCs w:val="24"/>
          <w:highlight w:val="none"/>
        </w:rPr>
        <w:t>盘</w:t>
      </w:r>
      <w:r>
        <w:rPr>
          <w:rFonts w:hint="eastAsia" w:ascii="仿宋" w:hAnsi="仿宋" w:eastAsia="仿宋" w:cs="仿宋"/>
          <w:color w:val="auto"/>
          <w:sz w:val="24"/>
          <w:szCs w:val="24"/>
          <w:highlight w:val="none"/>
          <w:lang w:val="en-US" w:eastAsia="zh-CN"/>
        </w:rPr>
        <w:t>等存储介质</w:t>
      </w:r>
      <w:r>
        <w:rPr>
          <w:rFonts w:hint="eastAsia" w:ascii="仿宋" w:hAnsi="仿宋" w:eastAsia="仿宋" w:cs="仿宋"/>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color w:val="auto"/>
          <w:sz w:val="24"/>
          <w:szCs w:val="24"/>
          <w:highlight w:val="none"/>
        </w:rPr>
        <w:t>不符合上述制作、存储、密封规定的备份投标文件将被视为无效或者被拒绝接收。</w:t>
      </w:r>
    </w:p>
    <w:p w14:paraId="17435F7A">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15.3直接提交备份投标文件的，投标人应于投标截止时间前在招标公告中载明的开标地点将备份投标文件提交给</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将拒绝接受逾期送达的备份投标文件。</w:t>
      </w:r>
    </w:p>
    <w:p w14:paraId="343F0A03">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color w:val="auto"/>
          <w:sz w:val="24"/>
          <w:szCs w:val="24"/>
          <w:highlight w:val="none"/>
        </w:rPr>
        <w:t>招标文件第二部分投标人须知前附表规定的备份投标文件送达地点；</w:t>
      </w:r>
      <w:r>
        <w:rPr>
          <w:rFonts w:hint="eastAsia" w:ascii="仿宋" w:hAnsi="仿宋" w:eastAsia="仿宋" w:cs="仿宋"/>
          <w:color w:val="auto"/>
          <w:sz w:val="24"/>
          <w:szCs w:val="24"/>
          <w:highlight w:val="none"/>
        </w:rPr>
        <w:t>送达时间以签收人签收时间为准。</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将拒绝接受逾期送达的备份投标文件。邮寄过程中，电子备份投标文件发生泄露、遗失、损坏或延期送达等情况的，由投标人自行负责。</w:t>
      </w:r>
    </w:p>
    <w:p w14:paraId="251A884F">
      <w:pPr>
        <w:pStyle w:val="32"/>
        <w:spacing w:line="360" w:lineRule="auto"/>
        <w:ind w:firstLine="479" w:firstLineChars="1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15.5投标人仅提交备份投标文件，未在电子交易平台传输递交投标文件的，投标无效。</w:t>
      </w:r>
    </w:p>
    <w:p w14:paraId="6DB60A0B">
      <w:pPr>
        <w:pStyle w:val="132"/>
        <w:spacing w:before="0"/>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16.投标文件的无效处理</w:t>
      </w:r>
    </w:p>
    <w:p w14:paraId="074E5FFB">
      <w:pPr>
        <w:pStyle w:val="24"/>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有招标文件第四部分4.2规定的情形之一的，投标无效：</w:t>
      </w:r>
    </w:p>
    <w:p w14:paraId="77669CCC">
      <w:pPr>
        <w:pStyle w:val="132"/>
        <w:spacing w:before="0"/>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17.投标有效期</w:t>
      </w:r>
    </w:p>
    <w:p w14:paraId="4E78CE15">
      <w:pPr>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17.1投标有效期为从提交投标文件的截止之日起90天。▲</w:t>
      </w:r>
      <w:r>
        <w:rPr>
          <w:rFonts w:hint="eastAsia" w:ascii="仿宋" w:hAnsi="仿宋" w:eastAsia="仿宋" w:cs="仿宋"/>
          <w:b/>
          <w:color w:val="auto"/>
          <w:sz w:val="24"/>
          <w:szCs w:val="24"/>
          <w:highlight w:val="none"/>
        </w:rPr>
        <w:t>投标人的投标文件中承诺的投标有效期少于招标文件中载明的投标有效期的，投标无效。</w:t>
      </w:r>
    </w:p>
    <w:p w14:paraId="159A5936">
      <w:pPr>
        <w:pStyle w:val="132"/>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17.2投标文件合格投递后，自投标截止日期起，在投标有效期内有效。</w:t>
      </w:r>
    </w:p>
    <w:p w14:paraId="0B27342F">
      <w:pPr>
        <w:pStyle w:val="132"/>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17.3在原定投标有效期满之前，如果出现特殊情况，</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可以以书面形式通知投标人延长投标有效期。投标人同意延长的，不得要求或被允许修改其投标文件，投标人拒绝延长的，其投标无效。</w:t>
      </w:r>
    </w:p>
    <w:p w14:paraId="2B060547">
      <w:pPr>
        <w:pStyle w:val="132"/>
        <w:spacing w:before="0"/>
        <w:ind w:firstLine="643"/>
        <w:rPr>
          <w:rFonts w:hint="eastAsia" w:ascii="仿宋" w:hAnsi="仿宋" w:eastAsia="仿宋" w:cs="仿宋"/>
          <w:b/>
          <w:color w:val="auto"/>
          <w:sz w:val="24"/>
          <w:szCs w:val="24"/>
          <w:highlight w:val="none"/>
        </w:rPr>
      </w:pPr>
    </w:p>
    <w:p w14:paraId="25870E80">
      <w:pPr>
        <w:pStyle w:val="132"/>
        <w:spacing w:before="0"/>
        <w:ind w:firstLine="0" w:firstLineChars="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四、开标、资格审查与信用信息查询</w:t>
      </w:r>
    </w:p>
    <w:p w14:paraId="1D3F69FE">
      <w:pPr>
        <w:pStyle w:val="558"/>
        <w:spacing w:before="0" w:line="360" w:lineRule="auto"/>
        <w:ind w:left="0" w:firstLine="241" w:firstLineChars="100"/>
        <w:contextualSpacing/>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18.开标</w:t>
      </w:r>
      <w:r>
        <w:rPr>
          <w:rFonts w:hint="eastAsia" w:ascii="仿宋" w:hAnsi="仿宋" w:eastAsia="仿宋" w:cs="仿宋"/>
          <w:color w:val="auto"/>
          <w:sz w:val="24"/>
          <w:szCs w:val="24"/>
          <w:highlight w:val="none"/>
        </w:rPr>
        <w:t xml:space="preserve"> </w:t>
      </w:r>
    </w:p>
    <w:p w14:paraId="6B6042C8">
      <w:pPr>
        <w:pStyle w:val="558"/>
        <w:spacing w:before="0" w:line="360" w:lineRule="auto"/>
        <w:ind w:left="0"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18.1</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按照招标文件规定的时间通过电子交易平台组织开标，所有投标人均应当准时在线参加。投标人不足3家的，不得开标。</w:t>
      </w:r>
    </w:p>
    <w:p w14:paraId="75EC8592">
      <w:pPr>
        <w:pStyle w:val="558"/>
        <w:spacing w:before="0" w:line="360" w:lineRule="auto"/>
        <w:ind w:left="0" w:firstLine="240" w:firstLineChars="1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18.2开标时，电子交易平台按开标时间自动提取所有投标文件。</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依托电子交易平台发起开始解密指令，投标人按照平台提示和招标文件的规定在半小时内完成在线解密。</w:t>
      </w:r>
    </w:p>
    <w:p w14:paraId="2E1B55E9">
      <w:pPr>
        <w:pStyle w:val="558"/>
        <w:spacing w:before="0" w:line="360" w:lineRule="auto"/>
        <w:ind w:left="0" w:firstLine="240" w:firstLineChars="100"/>
        <w:contextualSpacing/>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18.3</w:t>
      </w:r>
      <w:r>
        <w:rPr>
          <w:rFonts w:hint="eastAsia" w:ascii="仿宋" w:hAnsi="仿宋" w:eastAsia="仿宋" w:cs="仿宋"/>
          <w:b/>
          <w:color w:val="auto"/>
          <w:sz w:val="24"/>
          <w:szCs w:val="24"/>
          <w:highlight w:val="none"/>
        </w:rPr>
        <w:t>投标文件未按时解密，投标人提供了备份投标文件的，以备份投标文件作为依据，否则视为投标文件撤回。投标文件已按时解密的，备份投标文件自动失效。</w:t>
      </w:r>
    </w:p>
    <w:p w14:paraId="7CBE3002">
      <w:pPr>
        <w:widowControl/>
        <w:spacing w:before="100" w:beforeAutospacing="1" w:after="240"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19、资格审查</w:t>
      </w:r>
    </w:p>
    <w:p w14:paraId="50230669">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19.</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sz w:val="24"/>
          <w:szCs w:val="24"/>
          <w:highlight w:val="none"/>
        </w:rPr>
        <w:t>采购人或</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依据法律法规和招标文件的规定，对投标人的资格进行审查。</w:t>
      </w:r>
    </w:p>
    <w:p w14:paraId="7ECDA655">
      <w:pPr>
        <w:pStyle w:val="132"/>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19.</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投标人未按照招标文件要求提供与</w:t>
      </w:r>
      <w:r>
        <w:rPr>
          <w:rFonts w:hint="eastAsia" w:ascii="仿宋" w:hAnsi="仿宋" w:eastAsia="仿宋" w:cs="仿宋"/>
          <w:color w:val="auto"/>
          <w:sz w:val="24"/>
          <w:szCs w:val="24"/>
          <w:highlight w:val="none"/>
        </w:rPr>
        <w:t>资格条件相应的</w:t>
      </w:r>
      <w:r>
        <w:rPr>
          <w:rFonts w:hint="eastAsia" w:ascii="仿宋" w:hAnsi="仿宋" w:eastAsia="仿宋" w:cs="仿宋"/>
          <w:color w:val="auto"/>
          <w:kern w:val="0"/>
          <w:sz w:val="24"/>
          <w:szCs w:val="24"/>
          <w:highlight w:val="none"/>
        </w:rPr>
        <w:t>有效资格证明材料的，视为</w:t>
      </w:r>
      <w:r>
        <w:rPr>
          <w:rFonts w:hint="eastAsia" w:ascii="仿宋" w:hAnsi="仿宋" w:eastAsia="仿宋" w:cs="仿宋"/>
          <w:color w:val="auto"/>
          <w:sz w:val="24"/>
          <w:szCs w:val="24"/>
          <w:highlight w:val="none"/>
        </w:rPr>
        <w:t>投标人不具备招标文件中规定的资格要求，其投标无效。</w:t>
      </w:r>
    </w:p>
    <w:p w14:paraId="58AA200A">
      <w:pPr>
        <w:pStyle w:val="132"/>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19.</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对未通过资格审查的投标人，采购人或</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告知其未通过的原因。</w:t>
      </w:r>
    </w:p>
    <w:p w14:paraId="3869969E">
      <w:pPr>
        <w:pStyle w:val="132"/>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19.</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合格投标人不足3家的，不再评标。</w:t>
      </w:r>
    </w:p>
    <w:p w14:paraId="56CCE8D2">
      <w:pPr>
        <w:pStyle w:val="132"/>
        <w:spacing w:before="0"/>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20、信用信息查询</w:t>
      </w:r>
    </w:p>
    <w:p w14:paraId="385E7C5D">
      <w:pPr>
        <w:pStyle w:val="132"/>
        <w:spacing w:before="0"/>
        <w:ind w:firstLine="495" w:firstLineChars="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20.1信用信息查询渠道及截止时间：</w:t>
      </w:r>
      <w:r>
        <w:rPr>
          <w:rFonts w:hint="eastAsia" w:ascii="仿宋" w:hAnsi="仿宋" w:eastAsia="仿宋" w:cs="仿宋"/>
          <w:color w:val="auto"/>
          <w:kern w:val="0"/>
          <w:sz w:val="24"/>
          <w:szCs w:val="24"/>
          <w:highlight w:val="none"/>
          <w:lang w:eastAsia="zh-CN"/>
        </w:rPr>
        <w:t>采购代理机构</w:t>
      </w:r>
      <w:r>
        <w:rPr>
          <w:rFonts w:hint="eastAsia" w:ascii="仿宋" w:hAnsi="仿宋" w:eastAsia="仿宋" w:cs="仿宋"/>
          <w:color w:val="auto"/>
          <w:kern w:val="0"/>
          <w:sz w:val="24"/>
          <w:szCs w:val="24"/>
          <w:highlight w:val="none"/>
        </w:rPr>
        <w:t>将在资格审查时通过“信用中国”网站(www.creditchina.gov.cn)、中国政府采购网(www.ccgp.gov.cn)渠道查询投标人接受资格时的信用记录。</w:t>
      </w:r>
    </w:p>
    <w:p w14:paraId="1F25F72F">
      <w:pPr>
        <w:pStyle w:val="132"/>
        <w:spacing w:before="0"/>
        <w:ind w:firstLine="495" w:firstLineChars="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20.2信用信息查询记录和证据留存的具体方式：现场查询的投标人的信用记录、查询结果经确认后将与采购文件一起存档。</w:t>
      </w:r>
    </w:p>
    <w:p w14:paraId="5987AE4E">
      <w:pPr>
        <w:pStyle w:val="132"/>
        <w:spacing w:before="0"/>
        <w:ind w:firstLine="495" w:firstLineChars="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20.3信用信息的使用规则：经查询列入失信被执行人名单、重大税收违法案件当事人名单、政府采购严重违法失信行为记录名单的投标人将被拒绝参与政府采购活动。</w:t>
      </w:r>
    </w:p>
    <w:p w14:paraId="7E3A0A42">
      <w:pPr>
        <w:pStyle w:val="132"/>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sz w:val="24"/>
          <w:szCs w:val="24"/>
          <w:highlight w:val="none"/>
        </w:rPr>
        <w:t>。</w:t>
      </w:r>
    </w:p>
    <w:p w14:paraId="018D73C6">
      <w:pPr>
        <w:pStyle w:val="132"/>
        <w:spacing w:before="0"/>
        <w:ind w:firstLine="0" w:firstLineChars="0"/>
        <w:rPr>
          <w:rFonts w:hint="eastAsia" w:ascii="仿宋" w:hAnsi="仿宋" w:eastAsia="仿宋" w:cs="仿宋"/>
          <w:color w:val="auto"/>
          <w:kern w:val="0"/>
          <w:sz w:val="24"/>
          <w:szCs w:val="24"/>
          <w:highlight w:val="none"/>
        </w:rPr>
      </w:pPr>
    </w:p>
    <w:p w14:paraId="46D47E96">
      <w:pPr>
        <w:snapToGrid w:val="0"/>
        <w:spacing w:line="360" w:lineRule="auto"/>
        <w:jc w:val="center"/>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五、评标</w:t>
      </w:r>
    </w:p>
    <w:p w14:paraId="11FD2421">
      <w:pPr>
        <w:spacing w:line="360" w:lineRule="auto"/>
        <w:rPr>
          <w:rFonts w:hint="eastAsia" w:ascii="仿宋" w:hAnsi="仿宋" w:eastAsia="仿宋" w:cs="仿宋"/>
          <w:b/>
          <w:color w:val="auto"/>
          <w:sz w:val="24"/>
          <w:szCs w:val="24"/>
          <w:highlight w:val="none"/>
        </w:rPr>
      </w:pPr>
      <w:bookmarkStart w:id="13" w:name="_Toc91899903"/>
      <w:r>
        <w:rPr>
          <w:rFonts w:hint="eastAsia" w:ascii="仿宋" w:hAnsi="仿宋" w:eastAsia="仿宋" w:cs="仿宋"/>
          <w:b/>
          <w:color w:val="auto"/>
          <w:sz w:val="24"/>
          <w:szCs w:val="24"/>
          <w:highlight w:val="none"/>
        </w:rPr>
        <w:t>21.</w:t>
      </w:r>
      <w:r>
        <w:rPr>
          <w:rFonts w:hint="eastAsia" w:ascii="仿宋" w:hAnsi="仿宋" w:eastAsia="仿宋" w:cs="仿宋"/>
          <w:color w:val="auto"/>
          <w:sz w:val="24"/>
          <w:szCs w:val="24"/>
          <w:highlight w:val="none"/>
        </w:rPr>
        <w:t xml:space="preserve"> 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color w:val="auto"/>
          <w:sz w:val="24"/>
          <w:szCs w:val="24"/>
          <w:highlight w:val="none"/>
        </w:rPr>
        <w:t>详见招标文件第四部分评标办法。</w:t>
      </w:r>
    </w:p>
    <w:p w14:paraId="0DC5F1C0">
      <w:pPr>
        <w:spacing w:line="360" w:lineRule="auto"/>
        <w:rPr>
          <w:rFonts w:hint="eastAsia" w:ascii="仿宋" w:hAnsi="仿宋" w:eastAsia="仿宋" w:cs="仿宋"/>
          <w:b/>
          <w:color w:val="auto"/>
          <w:sz w:val="24"/>
          <w:szCs w:val="24"/>
          <w:highlight w:val="none"/>
        </w:rPr>
      </w:pPr>
    </w:p>
    <w:p w14:paraId="53E6E205">
      <w:pPr>
        <w:snapToGrid w:val="0"/>
        <w:spacing w:line="360" w:lineRule="auto"/>
        <w:jc w:val="center"/>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六、定 标</w:t>
      </w:r>
    </w:p>
    <w:p w14:paraId="1F2C2BB3">
      <w:pPr>
        <w:pStyle w:val="24"/>
        <w:spacing w:line="360" w:lineRule="auto"/>
        <w:ind w:left="479" w:hanging="479" w:hangingChars="1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22. 确定中标供应商</w:t>
      </w:r>
    </w:p>
    <w:p w14:paraId="724C3DA6">
      <w:pPr>
        <w:pStyle w:val="132"/>
        <w:snapToGrid w:val="0"/>
        <w:spacing w:before="0"/>
        <w:ind w:firstLine="48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仿宋" w:hAnsi="仿宋" w:eastAsia="仿宋" w:cs="仿宋"/>
          <w:color w:val="auto"/>
          <w:sz w:val="24"/>
          <w:szCs w:val="24"/>
          <w:highlight w:val="none"/>
          <w:lang w:val="en-US" w:eastAsia="zh-CN"/>
        </w:rPr>
        <w:t>鼓励</w:t>
      </w:r>
      <w:r>
        <w:rPr>
          <w:rFonts w:hint="eastAsia" w:ascii="仿宋" w:hAnsi="仿宋" w:eastAsia="仿宋" w:cs="仿宋"/>
          <w:color w:val="auto"/>
          <w:sz w:val="24"/>
          <w:szCs w:val="24"/>
          <w:highlight w:val="none"/>
        </w:rPr>
        <w:t>在收到评审报告当天</w:t>
      </w:r>
      <w:r>
        <w:rPr>
          <w:rFonts w:hint="eastAsia" w:ascii="仿宋" w:hAnsi="仿宋" w:eastAsia="仿宋" w:cs="仿宋"/>
          <w:color w:val="auto"/>
          <w:sz w:val="24"/>
          <w:szCs w:val="24"/>
          <w:highlight w:val="none"/>
          <w:lang w:val="en-US" w:eastAsia="zh-CN"/>
        </w:rPr>
        <w:t>在线</w:t>
      </w:r>
      <w:r>
        <w:rPr>
          <w:rFonts w:hint="eastAsia" w:ascii="仿宋" w:hAnsi="仿宋" w:eastAsia="仿宋" w:cs="仿宋"/>
          <w:color w:val="auto"/>
          <w:sz w:val="24"/>
          <w:szCs w:val="24"/>
          <w:highlight w:val="none"/>
        </w:rPr>
        <w:t>确定中标或者成交供应商。中标、成交通知书和中标、成交结果公告应当在规定时间内同时发出。</w:t>
      </w:r>
    </w:p>
    <w:p w14:paraId="5FA0F692">
      <w:pPr>
        <w:pStyle w:val="132"/>
        <w:snapToGrid w:val="0"/>
        <w:spacing w:before="0"/>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23. 中标通知与中标结果公告</w:t>
      </w:r>
    </w:p>
    <w:p w14:paraId="76E71B64">
      <w:pPr>
        <w:widowControl/>
        <w:shd w:val="clear" w:color="auto" w:fill="FFFFFF"/>
        <w:spacing w:line="360" w:lineRule="auto"/>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23.1自中标人确定之日起2个工作日内，</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通过电子交易平台向中标人发出中标通知书，同时编制发布采购结果公告。</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也可以以纸质形式进行中标通知。</w:t>
      </w:r>
    </w:p>
    <w:p w14:paraId="681D7DB4">
      <w:pPr>
        <w:widowControl/>
        <w:shd w:val="clear" w:color="auto" w:fill="FFFFFF"/>
        <w:spacing w:line="360" w:lineRule="auto"/>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23.2中标结果公告内容包括采购人及其委托的</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的名称、地址、联系方式，项目名称和项目编号，中标人名称、地址和中标金额，主要中标标的的名称、规格型号、数量、单价、服务要求，开标记录、</w:t>
      </w:r>
      <w:bookmarkStart w:id="14" w:name="_Hlk101184471"/>
      <w:r>
        <w:rPr>
          <w:rFonts w:hint="eastAsia" w:ascii="仿宋" w:hAnsi="仿宋" w:eastAsia="仿宋" w:cs="仿宋"/>
          <w:color w:val="auto"/>
          <w:sz w:val="24"/>
          <w:szCs w:val="24"/>
          <w:highlight w:val="none"/>
        </w:rPr>
        <w:t>资格审查情况、评审专家抽取规则、符合性审查情况、</w:t>
      </w:r>
      <w:bookmarkEnd w:id="14"/>
      <w:r>
        <w:rPr>
          <w:rFonts w:hint="eastAsia" w:ascii="仿宋" w:hAnsi="仿宋" w:eastAsia="仿宋" w:cs="仿宋"/>
          <w:color w:val="auto"/>
          <w:sz w:val="24"/>
          <w:szCs w:val="24"/>
          <w:highlight w:val="none"/>
        </w:rPr>
        <w:t>未中标情况说明、中标公告期限以及评审专家名单、评分汇总及明细。</w:t>
      </w:r>
    </w:p>
    <w:p w14:paraId="63BD62E0">
      <w:pPr>
        <w:widowControl/>
        <w:shd w:val="clear" w:color="auto" w:fill="FFFFFF"/>
        <w:spacing w:line="360" w:lineRule="auto"/>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23.3公告期限为1个工作日。</w:t>
      </w:r>
    </w:p>
    <w:p w14:paraId="7BEABF55">
      <w:pPr>
        <w:pStyle w:val="132"/>
        <w:adjustRightInd w:val="0"/>
        <w:snapToGrid w:val="0"/>
        <w:spacing w:before="0"/>
        <w:ind w:firstLine="482" w:firstLineChars="200"/>
        <w:rPr>
          <w:rStyle w:val="79"/>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 xml:space="preserve">23.4 </w:t>
      </w:r>
      <w:r>
        <w:rPr>
          <w:rFonts w:hint="eastAsia" w:ascii="仿宋" w:hAnsi="仿宋" w:eastAsia="仿宋" w:cs="仿宋"/>
          <w:b w:val="0"/>
          <w:bCs/>
          <w:color w:val="auto"/>
          <w:sz w:val="24"/>
          <w:szCs w:val="24"/>
          <w:highlight w:val="none"/>
        </w:rPr>
        <w:t>由于</w:t>
      </w:r>
      <w:r>
        <w:rPr>
          <w:rFonts w:hint="eastAsia" w:ascii="仿宋" w:hAnsi="仿宋" w:eastAsia="仿宋" w:cs="仿宋"/>
          <w:bCs/>
          <w:color w:val="auto"/>
          <w:sz w:val="24"/>
          <w:szCs w:val="24"/>
          <w:highlight w:val="none"/>
        </w:rPr>
        <w:t>中标、成交供应商原因导致重新采购的，应当承担支付代理费和专家评审费等费用在内的赔偿责任。</w:t>
      </w:r>
    </w:p>
    <w:p w14:paraId="0F58D648">
      <w:pPr>
        <w:snapToGrid w:val="0"/>
        <w:spacing w:line="360" w:lineRule="auto"/>
        <w:ind w:left="120" w:leftChars="57" w:firstLine="361" w:firstLineChars="15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七、合同授予</w:t>
      </w:r>
    </w:p>
    <w:p w14:paraId="3BB7C477">
      <w:pPr>
        <w:pStyle w:val="24"/>
        <w:spacing w:line="360" w:lineRule="auto"/>
        <w:ind w:left="479" w:hanging="479" w:hangingChars="1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24. </w:t>
      </w:r>
      <w:r>
        <w:rPr>
          <w:rFonts w:hint="eastAsia" w:ascii="仿宋" w:hAnsi="仿宋" w:eastAsia="仿宋" w:cs="仿宋"/>
          <w:color w:val="auto"/>
          <w:sz w:val="24"/>
          <w:szCs w:val="24"/>
          <w:highlight w:val="none"/>
        </w:rPr>
        <w:t>合同主要条款详见第五部分拟签订的合同文本。</w:t>
      </w:r>
    </w:p>
    <w:p w14:paraId="216AA38D">
      <w:pPr>
        <w:pStyle w:val="24"/>
        <w:spacing w:line="360" w:lineRule="auto"/>
        <w:ind w:left="479" w:hanging="479" w:hangingChars="1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25. 合同的签订</w:t>
      </w:r>
    </w:p>
    <w:p w14:paraId="6670DD70">
      <w:pPr>
        <w:widowControl/>
        <w:shd w:val="clear" w:color="auto" w:fill="FFFFFF"/>
        <w:spacing w:line="360" w:lineRule="auto"/>
        <w:ind w:firstLine="480"/>
        <w:jc w:val="lef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25.1</w:t>
      </w:r>
      <w:r>
        <w:rPr>
          <w:rFonts w:hint="eastAsia" w:ascii="仿宋" w:hAnsi="仿宋" w:eastAsia="仿宋" w:cs="仿宋"/>
          <w:color w:val="auto"/>
          <w:kern w:val="0"/>
          <w:sz w:val="24"/>
          <w:szCs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554482F7">
      <w:pPr>
        <w:pStyle w:val="132"/>
        <w:snapToGrid w:val="0"/>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12A0FF6F">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25.3如签订合同并生效后，供应商无故拒绝或延期，除按照合同条款处理外，列入不良行为记录一次，并给予通报。</w:t>
      </w:r>
    </w:p>
    <w:p w14:paraId="6FE73C7B">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25.4中标供应商拒绝与采购人签订合同的，采购人可以按照评审报告推荐的中标或者成交候选人名单排序，确定下一候选人为中标供应商，也可以重新开展政府采购活动。</w:t>
      </w:r>
    </w:p>
    <w:p w14:paraId="0E217D3C">
      <w:pPr>
        <w:pStyle w:val="132"/>
        <w:snapToGrid w:val="0"/>
        <w:spacing w:before="0" w:after="12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25.5采购合同由采购人与中标供应商根据招标文件、投标文件等内容通过政府采购电子交易平台在线签订，自动备案。</w:t>
      </w:r>
    </w:p>
    <w:p w14:paraId="686FF9F0">
      <w:pPr>
        <w:pStyle w:val="24"/>
        <w:spacing w:line="360" w:lineRule="auto"/>
        <w:ind w:left="479" w:hanging="479" w:hangingChars="1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26. 履约保证金</w:t>
      </w:r>
    </w:p>
    <w:p w14:paraId="5155207B">
      <w:pPr>
        <w:tabs>
          <w:tab w:val="left" w:pos="0"/>
        </w:tabs>
        <w:spacing w:line="360" w:lineRule="auto"/>
        <w:ind w:firstLine="482"/>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szCs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4068AD04">
      <w:pPr>
        <w:pStyle w:val="3"/>
        <w:ind w:left="0" w:firstLine="480" w:firstLineChars="200"/>
        <w:rPr>
          <w:rFonts w:hint="eastAsia" w:ascii="仿宋" w:hAnsi="仿宋" w:eastAsia="仿宋" w:cs="仿宋"/>
          <w:b w:val="0"/>
          <w:bCs w:val="0"/>
          <w:snapToGrid w:val="0"/>
          <w:color w:val="auto"/>
          <w:kern w:val="28"/>
          <w:sz w:val="24"/>
          <w:szCs w:val="24"/>
          <w:highlight w:val="none"/>
        </w:rPr>
      </w:pPr>
      <w:r>
        <w:rPr>
          <w:rFonts w:hint="eastAsia" w:ascii="仿宋" w:hAnsi="仿宋" w:eastAsia="仿宋" w:cs="仿宋"/>
          <w:b w:val="0"/>
          <w:bCs w:val="0"/>
          <w:snapToGrid w:val="0"/>
          <w:color w:val="auto"/>
          <w:kern w:val="28"/>
          <w:sz w:val="24"/>
          <w:szCs w:val="24"/>
          <w:highlight w:val="none"/>
        </w:rPr>
        <w:t>供应商</w:t>
      </w:r>
      <w:r>
        <w:rPr>
          <w:rFonts w:hint="eastAsia" w:ascii="仿宋" w:hAnsi="仿宋" w:eastAsia="仿宋" w:cs="仿宋"/>
          <w:b w:val="0"/>
          <w:bCs w:val="0"/>
          <w:snapToGrid w:val="0"/>
          <w:color w:val="auto"/>
          <w:kern w:val="28"/>
          <w:sz w:val="24"/>
          <w:szCs w:val="24"/>
          <w:highlight w:val="none"/>
          <w:lang w:val="en-US"/>
        </w:rPr>
        <w:t>可</w:t>
      </w:r>
      <w:r>
        <w:rPr>
          <w:rFonts w:hint="eastAsia" w:ascii="仿宋" w:hAnsi="仿宋" w:eastAsia="仿宋" w:cs="仿宋"/>
          <w:b w:val="0"/>
          <w:bCs w:val="0"/>
          <w:snapToGrid w:val="0"/>
          <w:color w:val="auto"/>
          <w:kern w:val="28"/>
          <w:sz w:val="24"/>
          <w:szCs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仿宋" w:hAnsi="仿宋" w:eastAsia="仿宋" w:cs="仿宋"/>
          <w:b w:val="0"/>
          <w:bCs w:val="0"/>
          <w:snapToGrid w:val="0"/>
          <w:color w:val="auto"/>
          <w:kern w:val="28"/>
          <w:sz w:val="24"/>
          <w:szCs w:val="24"/>
          <w:highlight w:val="none"/>
          <w:lang w:val="en-US" w:eastAsia="zh-CN"/>
        </w:rPr>
        <w:t>95763</w:t>
      </w:r>
      <w:r>
        <w:rPr>
          <w:rFonts w:hint="eastAsia" w:ascii="仿宋" w:hAnsi="仿宋" w:eastAsia="仿宋" w:cs="仿宋"/>
          <w:b w:val="0"/>
          <w:bCs w:val="0"/>
          <w:snapToGrid w:val="0"/>
          <w:color w:val="auto"/>
          <w:kern w:val="28"/>
          <w:sz w:val="24"/>
          <w:szCs w:val="24"/>
          <w:highlight w:val="none"/>
        </w:rPr>
        <w:t>。</w:t>
      </w:r>
    </w:p>
    <w:p w14:paraId="3C939F7B">
      <w:pPr>
        <w:pStyle w:val="3"/>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rPr>
        <w:t>27.预付款</w:t>
      </w:r>
    </w:p>
    <w:p w14:paraId="02CAFB67">
      <w:pPr>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w:t>
      </w:r>
      <w:r>
        <w:rPr>
          <w:rFonts w:hint="eastAsia" w:ascii="仿宋" w:hAnsi="仿宋" w:eastAsia="仿宋" w:cs="仿宋"/>
          <w:color w:val="auto"/>
          <w:sz w:val="24"/>
          <w:szCs w:val="24"/>
          <w:highlight w:val="none"/>
          <w:lang w:val="en-US" w:eastAsia="zh-CN"/>
        </w:rPr>
        <w:t>95763</w:t>
      </w:r>
      <w:r>
        <w:rPr>
          <w:rFonts w:hint="eastAsia" w:ascii="仿宋" w:hAnsi="仿宋" w:eastAsia="仿宋" w:cs="仿宋"/>
          <w:color w:val="auto"/>
          <w:sz w:val="24"/>
          <w:szCs w:val="24"/>
          <w:highlight w:val="none"/>
        </w:rPr>
        <w:t>。</w:t>
      </w:r>
    </w:p>
    <w:p w14:paraId="3E18607F">
      <w:pPr>
        <w:rPr>
          <w:rFonts w:hint="eastAsia" w:ascii="仿宋" w:hAnsi="仿宋" w:eastAsia="仿宋" w:cs="仿宋"/>
          <w:color w:val="auto"/>
          <w:sz w:val="24"/>
          <w:szCs w:val="24"/>
          <w:highlight w:val="none"/>
        </w:rPr>
      </w:pPr>
    </w:p>
    <w:p w14:paraId="6CF853D2">
      <w:pPr>
        <w:snapToGrid w:val="0"/>
        <w:spacing w:line="360" w:lineRule="auto"/>
        <w:ind w:firstLine="2518" w:firstLineChars="1045"/>
        <w:rPr>
          <w:rFonts w:hint="eastAsia" w:ascii="仿宋" w:hAnsi="仿宋" w:eastAsia="仿宋" w:cs="仿宋"/>
          <w:b/>
          <w:color w:val="auto"/>
          <w:sz w:val="24"/>
          <w:szCs w:val="24"/>
          <w:highlight w:val="none"/>
        </w:rPr>
      </w:pPr>
    </w:p>
    <w:p w14:paraId="3C901466">
      <w:pPr>
        <w:snapToGrid w:val="0"/>
        <w:spacing w:line="360" w:lineRule="auto"/>
        <w:ind w:firstLine="2518" w:firstLineChars="1045"/>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八、电子交易活动的中止</w:t>
      </w:r>
    </w:p>
    <w:p w14:paraId="26658814">
      <w:pPr>
        <w:pStyle w:val="132"/>
        <w:snapToGrid w:val="0"/>
        <w:spacing w:before="0"/>
        <w:ind w:firstLine="0" w:firstLineChars="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28</w:t>
      </w:r>
      <w:r>
        <w:rPr>
          <w:rFonts w:hint="eastAsia" w:ascii="仿宋" w:hAnsi="仿宋" w:eastAsia="仿宋" w:cs="仿宋"/>
          <w:b/>
          <w:color w:val="auto"/>
          <w:sz w:val="24"/>
          <w:szCs w:val="24"/>
          <w:highlight w:val="none"/>
        </w:rPr>
        <w:t>. 电子交易活动的中止。</w:t>
      </w:r>
      <w:r>
        <w:rPr>
          <w:rFonts w:hint="eastAsia" w:ascii="仿宋" w:hAnsi="仿宋" w:eastAsia="仿宋" w:cs="仿宋"/>
          <w:color w:val="auto"/>
          <w:sz w:val="24"/>
          <w:szCs w:val="24"/>
          <w:highlight w:val="none"/>
        </w:rPr>
        <w:t>采购过程中出现以下情形，导致电子交易平台无法正常运行，或者无法保证电子交易的公平、公正和安全时，</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可中止电子交易活动：</w:t>
      </w:r>
    </w:p>
    <w:p w14:paraId="1B73C079">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28.1电子交易平台发生故障而无法登录访问的； </w:t>
      </w:r>
    </w:p>
    <w:p w14:paraId="3E46E7D4">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28.2电子交易平台应用或数据库出现错误，不能进行正常操作的；</w:t>
      </w:r>
    </w:p>
    <w:p w14:paraId="47FAC8CC">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28.3电子交易平台发现严重安全漏洞，有潜在泄密危险的；</w:t>
      </w:r>
    </w:p>
    <w:p w14:paraId="5FD1FB31">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28.4病毒发作导致不能进行正常操作的； </w:t>
      </w:r>
    </w:p>
    <w:p w14:paraId="0C80746A">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28.5其他无法保证电子交易的公平、公正和安全的情况。</w:t>
      </w:r>
    </w:p>
    <w:p w14:paraId="45181751">
      <w:pPr>
        <w:pStyle w:val="132"/>
        <w:snapToGrid w:val="0"/>
        <w:spacing w:before="0"/>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3F4F139C">
      <w:pPr>
        <w:tabs>
          <w:tab w:val="left" w:pos="0"/>
        </w:tabs>
        <w:spacing w:line="360" w:lineRule="auto"/>
        <w:ind w:firstLine="480"/>
        <w:rPr>
          <w:rFonts w:hint="eastAsia" w:ascii="仿宋" w:hAnsi="仿宋" w:eastAsia="仿宋" w:cs="仿宋"/>
          <w:color w:val="auto"/>
          <w:sz w:val="24"/>
          <w:szCs w:val="24"/>
          <w:highlight w:val="none"/>
        </w:rPr>
      </w:pPr>
    </w:p>
    <w:p w14:paraId="652757CD">
      <w:pPr>
        <w:snapToGrid w:val="0"/>
        <w:spacing w:line="360" w:lineRule="auto"/>
        <w:ind w:left="120" w:leftChars="57" w:firstLine="361" w:firstLineChars="15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九、验收</w:t>
      </w:r>
    </w:p>
    <w:p w14:paraId="3E32013D">
      <w:pPr>
        <w:pStyle w:val="24"/>
        <w:spacing w:line="360" w:lineRule="auto"/>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30.验收</w:t>
      </w:r>
    </w:p>
    <w:p w14:paraId="76A3AA3B">
      <w:pPr>
        <w:tabs>
          <w:tab w:val="left" w:pos="0"/>
        </w:tabs>
        <w:spacing w:line="360" w:lineRule="auto"/>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29E4F88">
      <w:pPr>
        <w:tabs>
          <w:tab w:val="left" w:pos="0"/>
        </w:tabs>
        <w:spacing w:line="360" w:lineRule="auto"/>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30.2采购人可以邀请参加本项目的其他投标人或者第三方机构参与验收。参与验收的投标人或者第三方机构的意见作为验收书的参考资料一并存档。</w:t>
      </w:r>
    </w:p>
    <w:p w14:paraId="1658F911">
      <w:pPr>
        <w:tabs>
          <w:tab w:val="left" w:pos="0"/>
        </w:tabs>
        <w:spacing w:line="360" w:lineRule="auto"/>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25485AF">
      <w:pPr>
        <w:tabs>
          <w:tab w:val="left" w:pos="0"/>
        </w:tabs>
        <w:spacing w:line="360" w:lineRule="auto"/>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6515D65">
      <w:pPr>
        <w:pStyle w:val="3"/>
        <w:adjustRightInd w:val="0"/>
        <w:snapToGrid w:val="0"/>
        <w:ind w:left="0" w:firstLine="480" w:firstLineChars="200"/>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w:t>
      </w:r>
      <w:r>
        <w:rPr>
          <w:rFonts w:hint="eastAsia" w:ascii="仿宋" w:hAnsi="仿宋" w:eastAsia="仿宋" w:cs="仿宋"/>
          <w:b w:val="0"/>
          <w:bCs w:val="0"/>
          <w:color w:val="auto"/>
          <w:kern w:val="0"/>
          <w:sz w:val="24"/>
          <w:szCs w:val="24"/>
          <w:highlight w:val="none"/>
          <w:lang w:val="en-US" w:eastAsia="zh-CN"/>
        </w:rPr>
        <w:t>合同管理</w:t>
      </w:r>
      <w:r>
        <w:rPr>
          <w:rFonts w:hint="eastAsia" w:ascii="仿宋" w:hAnsi="仿宋" w:eastAsia="仿宋" w:cs="仿宋"/>
          <w:b w:val="0"/>
          <w:bCs w:val="0"/>
          <w:color w:val="auto"/>
          <w:kern w:val="0"/>
          <w:sz w:val="24"/>
          <w:szCs w:val="24"/>
          <w:highlight w:val="none"/>
          <w:lang w:val="en-US"/>
        </w:rPr>
        <w:t>-支付管理。对于供应商提起在线支付申请的，采购</w:t>
      </w:r>
      <w:r>
        <w:rPr>
          <w:rFonts w:hint="eastAsia" w:ascii="仿宋" w:hAnsi="仿宋" w:eastAsia="仿宋" w:cs="仿宋"/>
          <w:b w:val="0"/>
          <w:bCs w:val="0"/>
          <w:color w:val="auto"/>
          <w:kern w:val="0"/>
          <w:sz w:val="24"/>
          <w:szCs w:val="24"/>
          <w:highlight w:val="none"/>
          <w:lang w:val="en-US" w:eastAsia="zh-CN"/>
        </w:rPr>
        <w:t>人</w:t>
      </w:r>
      <w:r>
        <w:rPr>
          <w:rFonts w:hint="eastAsia" w:ascii="仿宋" w:hAnsi="仿宋" w:eastAsia="仿宋" w:cs="仿宋"/>
          <w:b w:val="0"/>
          <w:bCs w:val="0"/>
          <w:color w:val="auto"/>
          <w:kern w:val="0"/>
          <w:sz w:val="24"/>
          <w:szCs w:val="24"/>
          <w:highlight w:val="none"/>
          <w:lang w:val="en-US"/>
        </w:rPr>
        <w:t>应当</w:t>
      </w:r>
      <w:r>
        <w:rPr>
          <w:rFonts w:hint="eastAsia" w:ascii="仿宋" w:hAnsi="仿宋" w:eastAsia="仿宋" w:cs="仿宋"/>
          <w:b w:val="0"/>
          <w:bCs w:val="0"/>
          <w:color w:val="auto"/>
          <w:kern w:val="0"/>
          <w:sz w:val="24"/>
          <w:szCs w:val="24"/>
          <w:highlight w:val="none"/>
          <w:lang w:val="en-US" w:eastAsia="zh-CN"/>
        </w:rPr>
        <w:t>按规定</w:t>
      </w:r>
      <w:r>
        <w:rPr>
          <w:rFonts w:hint="eastAsia" w:ascii="仿宋" w:hAnsi="仿宋" w:eastAsia="仿宋" w:cs="仿宋"/>
          <w:b w:val="0"/>
          <w:bCs w:val="0"/>
          <w:color w:val="auto"/>
          <w:kern w:val="0"/>
          <w:sz w:val="24"/>
          <w:szCs w:val="24"/>
          <w:highlight w:val="none"/>
          <w:lang w:val="en-US"/>
        </w:rPr>
        <w:t>做好审核并完成支付。</w:t>
      </w:r>
    </w:p>
    <w:p w14:paraId="411DFA42">
      <w:pPr>
        <w:pStyle w:val="81"/>
        <w:rPr>
          <w:rFonts w:hint="eastAsia" w:ascii="仿宋" w:hAnsi="仿宋" w:eastAsia="仿宋" w:cs="仿宋"/>
          <w:color w:val="auto"/>
          <w:sz w:val="24"/>
          <w:szCs w:val="24"/>
          <w:highlight w:val="none"/>
        </w:rPr>
      </w:pPr>
    </w:p>
    <w:bookmarkEnd w:id="13"/>
    <w:p w14:paraId="64865FE2">
      <w:pPr>
        <w:tabs>
          <w:tab w:val="left" w:pos="0"/>
        </w:tabs>
        <w:spacing w:line="360" w:lineRule="auto"/>
        <w:ind w:firstLine="480"/>
        <w:rPr>
          <w:rFonts w:hint="eastAsia" w:ascii="仿宋" w:hAnsi="仿宋" w:eastAsia="仿宋" w:cs="仿宋"/>
          <w:color w:val="auto"/>
          <w:kern w:val="0"/>
          <w:sz w:val="24"/>
          <w:szCs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5" w:name="_Hlt74730295"/>
      <w:bookmarkEnd w:id="15"/>
      <w:bookmarkStart w:id="16" w:name="_Hlt68072990"/>
      <w:bookmarkEnd w:id="16"/>
      <w:bookmarkStart w:id="17" w:name="_Hlt75236011"/>
      <w:bookmarkEnd w:id="17"/>
      <w:bookmarkStart w:id="18" w:name="_Hlt68403820"/>
      <w:bookmarkEnd w:id="18"/>
      <w:bookmarkStart w:id="19" w:name="_Hlt68057669"/>
      <w:bookmarkEnd w:id="19"/>
      <w:bookmarkStart w:id="20" w:name="_Hlt68073093"/>
      <w:bookmarkEnd w:id="20"/>
      <w:bookmarkStart w:id="21" w:name="_Hlt75236290"/>
      <w:bookmarkEnd w:id="21"/>
      <w:bookmarkStart w:id="22" w:name="_Hlt74707468"/>
      <w:bookmarkEnd w:id="22"/>
      <w:bookmarkStart w:id="23" w:name="_Hlt74729768"/>
      <w:bookmarkEnd w:id="23"/>
      <w:bookmarkStart w:id="24" w:name="_Hlt74714665"/>
      <w:bookmarkEnd w:id="24"/>
      <w:bookmarkStart w:id="25" w:name="_Hlt68072998"/>
      <w:bookmarkEnd w:id="25"/>
      <w:bookmarkStart w:id="26" w:name="_Hlt75236101"/>
      <w:bookmarkEnd w:id="26"/>
    </w:p>
    <w:bookmarkEnd w:id="11"/>
    <w:bookmarkEnd w:id="12"/>
    <w:p w14:paraId="5EB35967">
      <w:pPr>
        <w:spacing w:line="360" w:lineRule="auto"/>
        <w:jc w:val="center"/>
        <w:outlineLvl w:val="0"/>
        <w:rPr>
          <w:rFonts w:hint="eastAsia" w:ascii="仿宋" w:hAnsi="仿宋" w:eastAsia="仿宋" w:cs="仿宋"/>
          <w:b/>
          <w:color w:val="auto"/>
          <w:sz w:val="24"/>
          <w:szCs w:val="24"/>
          <w:highlight w:val="none"/>
        </w:rPr>
      </w:pPr>
      <w:bookmarkStart w:id="27" w:name="第四部分"/>
      <w:r>
        <w:rPr>
          <w:rFonts w:hint="eastAsia" w:ascii="仿宋" w:hAnsi="仿宋" w:eastAsia="仿宋" w:cs="仿宋"/>
          <w:b/>
          <w:color w:val="auto"/>
          <w:sz w:val="28"/>
          <w:szCs w:val="28"/>
          <w:highlight w:val="none"/>
        </w:rPr>
        <w:t>第三部分   采购需求</w:t>
      </w:r>
    </w:p>
    <w:p w14:paraId="635522BD">
      <w:pPr>
        <w:pStyle w:val="725"/>
        <w:spacing w:line="360" w:lineRule="auto"/>
        <w:ind w:firstLine="0" w:firstLineChars="0"/>
        <w:outlineLvl w:val="1"/>
        <w:rPr>
          <w:rFonts w:hint="eastAsia" w:ascii="仿宋" w:hAnsi="仿宋" w:eastAsia="仿宋" w:cs="仿宋"/>
          <w:b/>
          <w:bCs/>
          <w:color w:val="auto"/>
          <w:szCs w:val="24"/>
          <w:lang w:val="en-US" w:eastAsia="zh-CN"/>
        </w:rPr>
      </w:pPr>
      <w:r>
        <w:rPr>
          <w:rFonts w:hint="eastAsia" w:ascii="仿宋" w:hAnsi="仿宋" w:eastAsia="仿宋" w:cs="仿宋"/>
          <w:b/>
          <w:bCs/>
          <w:color w:val="auto"/>
          <w:szCs w:val="24"/>
          <w:lang w:val="en-US" w:eastAsia="zh-CN"/>
        </w:rPr>
        <w:t>一、采购内容及要求</w:t>
      </w:r>
    </w:p>
    <w:p w14:paraId="05575C09">
      <w:pPr>
        <w:pStyle w:val="725"/>
        <w:spacing w:line="360" w:lineRule="auto"/>
        <w:ind w:firstLine="480" w:firstLineChars="200"/>
        <w:outlineLvl w:val="1"/>
        <w:rPr>
          <w:rFonts w:hint="eastAsia" w:ascii="仿宋" w:hAnsi="仿宋" w:eastAsia="仿宋" w:cs="仿宋"/>
          <w:b w:val="0"/>
          <w:bCs w:val="0"/>
          <w:color w:val="auto"/>
          <w:szCs w:val="24"/>
          <w:lang w:val="en-US" w:eastAsia="zh-CN"/>
        </w:rPr>
      </w:pPr>
      <w:r>
        <w:rPr>
          <w:rFonts w:hint="eastAsia" w:ascii="仿宋" w:hAnsi="仿宋" w:eastAsia="仿宋" w:cs="仿宋"/>
          <w:b w:val="0"/>
          <w:bCs w:val="0"/>
          <w:color w:val="auto"/>
          <w:szCs w:val="24"/>
          <w:lang w:val="en-US" w:eastAsia="zh-CN"/>
        </w:rPr>
        <w:t>1.采购内容：本次拟采购航空发动机吹雪车（1辆）</w:t>
      </w:r>
    </w:p>
    <w:p w14:paraId="78169297">
      <w:pPr>
        <w:pStyle w:val="725"/>
        <w:spacing w:line="360" w:lineRule="auto"/>
        <w:ind w:firstLine="482" w:firstLineChars="200"/>
        <w:outlineLvl w:val="1"/>
        <w:rPr>
          <w:rFonts w:hint="default" w:ascii="仿宋" w:hAnsi="仿宋" w:eastAsia="仿宋" w:cs="仿宋"/>
          <w:b w:val="0"/>
          <w:bCs w:val="0"/>
          <w:color w:val="auto"/>
          <w:szCs w:val="24"/>
          <w:lang w:val="en-US" w:eastAsia="zh-CN"/>
        </w:rPr>
      </w:pPr>
      <w:r>
        <w:rPr>
          <w:rFonts w:hint="eastAsia" w:ascii="仿宋" w:hAnsi="仿宋" w:eastAsia="仿宋" w:cs="仿宋"/>
          <w:b/>
          <w:color w:val="000000"/>
          <w:sz w:val="24"/>
          <w:szCs w:val="24"/>
          <w:lang w:val="en-US" w:eastAsia="zh-CN"/>
        </w:rPr>
        <w:t>▲</w:t>
      </w:r>
      <w:r>
        <w:rPr>
          <w:rFonts w:hint="eastAsia" w:ascii="仿宋" w:hAnsi="仿宋" w:eastAsia="仿宋" w:cs="仿宋"/>
          <w:b w:val="0"/>
          <w:bCs w:val="0"/>
          <w:color w:val="auto"/>
          <w:szCs w:val="24"/>
          <w:lang w:val="en-US" w:eastAsia="zh-CN"/>
        </w:rPr>
        <w:t>2.</w:t>
      </w:r>
      <w:r>
        <w:rPr>
          <w:rFonts w:hint="default" w:ascii="仿宋" w:hAnsi="仿宋" w:eastAsia="仿宋" w:cs="仿宋"/>
          <w:b w:val="0"/>
          <w:bCs w:val="0"/>
          <w:color w:val="auto"/>
          <w:szCs w:val="24"/>
          <w:lang w:val="en-US" w:eastAsia="zh-CN"/>
        </w:rPr>
        <w:t>产地要求</w:t>
      </w:r>
      <w:r>
        <w:rPr>
          <w:rFonts w:hint="eastAsia" w:ascii="仿宋" w:hAnsi="仿宋" w:eastAsia="仿宋" w:cs="仿宋"/>
          <w:b w:val="0"/>
          <w:bCs w:val="0"/>
          <w:color w:val="auto"/>
          <w:szCs w:val="24"/>
          <w:lang w:val="en-US" w:eastAsia="zh-CN"/>
        </w:rPr>
        <w:t>：</w:t>
      </w:r>
      <w:r>
        <w:rPr>
          <w:rFonts w:hint="default" w:ascii="仿宋" w:hAnsi="仿宋" w:eastAsia="仿宋" w:cs="仿宋"/>
          <w:b w:val="0"/>
          <w:bCs w:val="0"/>
          <w:color w:val="auto"/>
          <w:szCs w:val="24"/>
          <w:lang w:val="en-US" w:eastAsia="zh-CN"/>
        </w:rPr>
        <w:t>国产，本项目采购产品须为中华人民共和国境内（不含港、澳、台）生产或组装。</w:t>
      </w:r>
    </w:p>
    <w:p w14:paraId="1A5CC0D6">
      <w:pPr>
        <w:snapToGrid w:val="0"/>
        <w:spacing w:before="62" w:beforeLines="20" w:after="62" w:afterLines="20" w:line="360" w:lineRule="auto"/>
        <w:jc w:val="left"/>
        <w:rPr>
          <w:rFonts w:hint="eastAsia" w:ascii="仿宋" w:hAnsi="仿宋" w:eastAsia="仿宋" w:cs="仿宋"/>
          <w:b/>
          <w:color w:val="000000"/>
          <w:sz w:val="24"/>
          <w:szCs w:val="24"/>
        </w:rPr>
      </w:pPr>
      <w:r>
        <w:rPr>
          <w:rFonts w:hint="eastAsia" w:ascii="仿宋" w:hAnsi="仿宋" w:eastAsia="仿宋" w:cs="仿宋"/>
          <w:b/>
          <w:color w:val="000000"/>
          <w:sz w:val="24"/>
          <w:szCs w:val="24"/>
          <w:lang w:val="en-US" w:eastAsia="zh-CN"/>
        </w:rPr>
        <w:t>二</w:t>
      </w:r>
      <w:r>
        <w:rPr>
          <w:rFonts w:hint="eastAsia" w:ascii="仿宋" w:hAnsi="仿宋" w:eastAsia="仿宋" w:cs="仿宋"/>
          <w:b/>
          <w:color w:val="000000"/>
          <w:sz w:val="24"/>
          <w:szCs w:val="24"/>
        </w:rPr>
        <w:t>、技术指标</w:t>
      </w:r>
    </w:p>
    <w:p w14:paraId="29743430">
      <w:pPr>
        <w:snapToGrid w:val="0"/>
        <w:spacing w:before="62" w:beforeLines="20" w:after="62" w:afterLines="20" w:line="360" w:lineRule="auto"/>
        <w:ind w:firstLine="480" w:firstLineChars="200"/>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1.投标人对招标文件中标注</w:t>
      </w:r>
      <w:r>
        <w:rPr>
          <w:rFonts w:hint="eastAsia" w:ascii="仿宋" w:hAnsi="仿宋" w:eastAsia="仿宋" w:cs="仿宋"/>
          <w:bCs/>
          <w:color w:val="000000"/>
          <w:sz w:val="24"/>
          <w:szCs w:val="24"/>
          <w:lang w:eastAsia="zh-CN"/>
        </w:rPr>
        <w:t>“</w:t>
      </w:r>
      <w:r>
        <w:rPr>
          <w:rFonts w:hint="eastAsia" w:ascii="仿宋" w:hAnsi="仿宋" w:eastAsia="仿宋" w:cs="仿宋"/>
          <w:bCs/>
          <w:color w:val="000000"/>
          <w:sz w:val="24"/>
          <w:szCs w:val="24"/>
        </w:rPr>
        <w:t>★</w:t>
      </w:r>
      <w:r>
        <w:rPr>
          <w:rFonts w:hint="eastAsia" w:ascii="仿宋" w:hAnsi="仿宋" w:eastAsia="仿宋" w:cs="仿宋"/>
          <w:bCs/>
          <w:color w:val="000000"/>
          <w:sz w:val="24"/>
          <w:szCs w:val="24"/>
          <w:lang w:eastAsia="zh-CN"/>
        </w:rPr>
        <w:t>”</w:t>
      </w:r>
      <w:r>
        <w:rPr>
          <w:rFonts w:hint="eastAsia" w:ascii="仿宋" w:hAnsi="仿宋" w:eastAsia="仿宋" w:cs="仿宋"/>
          <w:bCs/>
          <w:color w:val="000000"/>
          <w:sz w:val="24"/>
          <w:szCs w:val="24"/>
        </w:rPr>
        <w:t>的条款，除了做详细应答以外，需提供证明性材料，</w:t>
      </w:r>
      <w:r>
        <w:rPr>
          <w:rFonts w:hint="eastAsia" w:ascii="仿宋" w:hAnsi="仿宋" w:eastAsia="仿宋" w:cs="仿宋"/>
          <w:bCs/>
          <w:color w:val="000000"/>
          <w:sz w:val="24"/>
          <w:szCs w:val="24"/>
          <w:lang w:val="en-US" w:eastAsia="zh-CN"/>
        </w:rPr>
        <w:t>包括但不限于检测报告、产品说明书或厂家证明书</w:t>
      </w:r>
      <w:r>
        <w:rPr>
          <w:rFonts w:hint="eastAsia" w:ascii="仿宋" w:hAnsi="仿宋" w:eastAsia="仿宋" w:cs="仿宋"/>
          <w:bCs/>
          <w:color w:val="000000"/>
          <w:sz w:val="24"/>
          <w:szCs w:val="24"/>
          <w:lang w:eastAsia="zh-CN"/>
        </w:rPr>
        <w:t>复印件。</w:t>
      </w:r>
    </w:p>
    <w:p w14:paraId="4003C5DC">
      <w:pPr>
        <w:snapToGrid w:val="0"/>
        <w:spacing w:before="62" w:beforeLines="20" w:after="62" w:afterLines="20" w:line="360" w:lineRule="auto"/>
        <w:ind w:firstLine="480" w:firstLineChars="200"/>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rPr>
        <w:t>2. 投标人提供</w:t>
      </w:r>
      <w:r>
        <w:rPr>
          <w:rFonts w:hint="eastAsia" w:ascii="仿宋" w:hAnsi="仿宋" w:eastAsia="仿宋" w:cs="仿宋"/>
          <w:bCs/>
          <w:color w:val="000000"/>
          <w:sz w:val="24"/>
          <w:szCs w:val="24"/>
          <w:lang w:val="en-US" w:eastAsia="zh-CN"/>
        </w:rPr>
        <w:t>车辆</w:t>
      </w:r>
      <w:r>
        <w:rPr>
          <w:rFonts w:hint="eastAsia" w:ascii="仿宋" w:hAnsi="仿宋" w:eastAsia="仿宋" w:cs="仿宋"/>
          <w:bCs/>
          <w:color w:val="000000"/>
          <w:sz w:val="24"/>
          <w:szCs w:val="24"/>
        </w:rPr>
        <w:t>的主要设备材料均应为制造厂的原装产品，并附包含</w:t>
      </w:r>
      <w:r>
        <w:rPr>
          <w:rFonts w:hint="eastAsia" w:ascii="仿宋" w:hAnsi="仿宋" w:eastAsia="仿宋" w:cs="仿宋"/>
          <w:bCs/>
          <w:color w:val="000000"/>
          <w:sz w:val="24"/>
          <w:szCs w:val="24"/>
          <w:lang w:val="en-US" w:eastAsia="zh-CN"/>
        </w:rPr>
        <w:t>制</w:t>
      </w:r>
      <w:r>
        <w:rPr>
          <w:rFonts w:hint="eastAsia" w:ascii="仿宋" w:hAnsi="仿宋" w:eastAsia="仿宋" w:cs="仿宋"/>
          <w:bCs/>
          <w:color w:val="000000"/>
          <w:sz w:val="24"/>
          <w:szCs w:val="24"/>
        </w:rPr>
        <w:t>造商名称、品牌、规格（型号）、厂址、联系方式等内容的原产地证明书。</w:t>
      </w:r>
    </w:p>
    <w:p w14:paraId="5297A3C5">
      <w:pPr>
        <w:pStyle w:val="24"/>
        <w:spacing w:line="360" w:lineRule="auto"/>
        <w:ind w:firstLine="480" w:firstLineChars="200"/>
        <w:rPr>
          <w:rFonts w:hint="eastAsia" w:ascii="仿宋" w:hAnsi="仿宋" w:eastAsia="仿宋" w:cs="仿宋"/>
          <w:sz w:val="24"/>
          <w:szCs w:val="24"/>
        </w:rPr>
      </w:pPr>
      <w:r>
        <w:rPr>
          <w:rFonts w:hint="eastAsia" w:ascii="仿宋" w:hAnsi="仿宋" w:eastAsia="仿宋" w:cs="仿宋"/>
          <w:bCs/>
          <w:color w:val="000000"/>
          <w:sz w:val="24"/>
          <w:szCs w:val="24"/>
        </w:rPr>
        <w:t>3.工作效率高；具有良好的安全稳定性；使用维护费用低；全天候作业；噪音低；驾驶舒适，运转可靠；外形美观。</w:t>
      </w:r>
    </w:p>
    <w:p w14:paraId="718D9DC0">
      <w:pPr>
        <w:snapToGrid w:val="0"/>
        <w:spacing w:before="62" w:beforeLines="20" w:after="62" w:afterLines="20" w:line="360" w:lineRule="auto"/>
        <w:ind w:firstLine="482" w:firstLineChars="200"/>
        <w:jc w:val="left"/>
        <w:rPr>
          <w:rFonts w:hint="eastAsia" w:ascii="仿宋" w:hAnsi="仿宋" w:eastAsia="仿宋" w:cs="仿宋"/>
          <w:b/>
          <w:bCs/>
          <w:sz w:val="24"/>
          <w:szCs w:val="24"/>
        </w:rPr>
      </w:pPr>
      <w:r>
        <w:rPr>
          <w:rFonts w:hint="eastAsia" w:ascii="仿宋" w:hAnsi="仿宋" w:eastAsia="仿宋" w:cs="仿宋"/>
          <w:b/>
          <w:bCs/>
          <w:sz w:val="24"/>
          <w:szCs w:val="24"/>
        </w:rPr>
        <w:t>4.技术</w:t>
      </w:r>
      <w:r>
        <w:rPr>
          <w:rFonts w:hint="eastAsia" w:ascii="仿宋" w:hAnsi="仿宋" w:eastAsia="仿宋" w:cs="仿宋"/>
          <w:b/>
          <w:bCs/>
          <w:sz w:val="24"/>
          <w:szCs w:val="24"/>
          <w:lang w:val="en-US" w:eastAsia="zh-CN"/>
        </w:rPr>
        <w:t>参数</w:t>
      </w:r>
      <w:r>
        <w:rPr>
          <w:rFonts w:hint="eastAsia" w:ascii="仿宋" w:hAnsi="仿宋" w:eastAsia="仿宋" w:cs="仿宋"/>
          <w:b/>
          <w:bCs/>
          <w:sz w:val="24"/>
          <w:szCs w:val="24"/>
        </w:rPr>
        <w:t>要求：</w:t>
      </w:r>
    </w:p>
    <w:p w14:paraId="0BB560EE">
      <w:pPr>
        <w:snapToGrid w:val="0"/>
        <w:spacing w:before="62" w:beforeLines="20" w:after="62" w:afterLines="20" w:line="360" w:lineRule="auto"/>
        <w:ind w:firstLine="482" w:firstLineChars="200"/>
        <w:jc w:val="left"/>
        <w:rPr>
          <w:rFonts w:hint="eastAsia" w:ascii="仿宋" w:hAnsi="仿宋" w:eastAsia="仿宋" w:cs="仿宋"/>
          <w:bCs/>
          <w:sz w:val="24"/>
          <w:szCs w:val="24"/>
          <w:highlight w:val="none"/>
        </w:rPr>
      </w:pPr>
      <w:r>
        <w:rPr>
          <w:rFonts w:hint="eastAsia" w:ascii="仿宋" w:hAnsi="仿宋" w:eastAsia="仿宋" w:cs="仿宋"/>
          <w:b/>
          <w:color w:val="000000"/>
          <w:sz w:val="24"/>
          <w:szCs w:val="24"/>
          <w:highlight w:val="none"/>
          <w:lang w:val="en-US" w:eastAsia="zh-CN"/>
        </w:rPr>
        <w:t>▲</w:t>
      </w:r>
      <w:r>
        <w:rPr>
          <w:rFonts w:hint="eastAsia" w:ascii="仿宋" w:hAnsi="仿宋" w:eastAsia="仿宋" w:cs="仿宋"/>
          <w:bCs/>
          <w:sz w:val="24"/>
          <w:szCs w:val="24"/>
          <w:highlight w:val="none"/>
        </w:rPr>
        <w:t>4.1燃气接地温度：≤100℃。</w:t>
      </w:r>
    </w:p>
    <w:p w14:paraId="6CA0CE30">
      <w:pPr>
        <w:snapToGrid w:val="0"/>
        <w:spacing w:before="62" w:beforeLines="20" w:after="62" w:afterLines="20" w:line="360" w:lineRule="auto"/>
        <w:ind w:firstLine="480" w:firstLineChars="200"/>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4.2行车速度：5-90km/h；</w:t>
      </w:r>
    </w:p>
    <w:p w14:paraId="468D4CA8">
      <w:pPr>
        <w:snapToGrid w:val="0"/>
        <w:spacing w:before="62" w:beforeLines="20" w:after="62" w:afterLines="20" w:line="360" w:lineRule="auto"/>
        <w:ind w:firstLine="482" w:firstLineChars="200"/>
        <w:jc w:val="left"/>
        <w:rPr>
          <w:rFonts w:hint="eastAsia" w:ascii="仿宋" w:hAnsi="仿宋" w:eastAsia="仿宋" w:cs="仿宋"/>
          <w:bCs/>
          <w:sz w:val="24"/>
          <w:szCs w:val="24"/>
          <w:highlight w:val="none"/>
        </w:rPr>
      </w:pPr>
      <w:r>
        <w:rPr>
          <w:rFonts w:hint="eastAsia" w:ascii="仿宋" w:hAnsi="仿宋" w:eastAsia="仿宋" w:cs="仿宋"/>
          <w:b/>
          <w:color w:val="000000"/>
          <w:sz w:val="24"/>
          <w:szCs w:val="24"/>
          <w:highlight w:val="none"/>
          <w:lang w:val="en-US" w:eastAsia="zh-CN"/>
        </w:rPr>
        <w:t>▲</w:t>
      </w:r>
      <w:r>
        <w:rPr>
          <w:rFonts w:hint="eastAsia" w:ascii="仿宋" w:hAnsi="仿宋" w:eastAsia="仿宋" w:cs="仿宋"/>
          <w:sz w:val="24"/>
          <w:szCs w:val="24"/>
          <w:highlight w:val="none"/>
          <w:lang w:val="en-US" w:eastAsia="zh-CN"/>
        </w:rPr>
        <w:t>4.3</w:t>
      </w:r>
      <w:r>
        <w:rPr>
          <w:rFonts w:hint="eastAsia" w:ascii="仿宋" w:hAnsi="仿宋" w:eastAsia="仿宋" w:cs="仿宋"/>
          <w:sz w:val="24"/>
          <w:szCs w:val="24"/>
          <w:highlight w:val="none"/>
        </w:rPr>
        <w:t>吹雪速度：5-40km/h。</w:t>
      </w:r>
    </w:p>
    <w:p w14:paraId="7A76C70C">
      <w:pPr>
        <w:snapToGrid w:val="0"/>
        <w:spacing w:before="62" w:beforeLines="20" w:after="62" w:afterLines="20" w:line="360" w:lineRule="auto"/>
        <w:ind w:firstLine="482" w:firstLineChars="200"/>
        <w:jc w:val="left"/>
        <w:rPr>
          <w:rFonts w:hint="eastAsia" w:ascii="仿宋" w:hAnsi="仿宋" w:eastAsia="仿宋" w:cs="仿宋"/>
          <w:bCs/>
          <w:sz w:val="24"/>
          <w:szCs w:val="24"/>
          <w:highlight w:val="none"/>
        </w:rPr>
      </w:pPr>
      <w:r>
        <w:rPr>
          <w:rFonts w:hint="eastAsia" w:ascii="仿宋" w:hAnsi="仿宋" w:eastAsia="仿宋" w:cs="仿宋"/>
          <w:b/>
          <w:color w:val="000000"/>
          <w:sz w:val="24"/>
          <w:szCs w:val="24"/>
          <w:highlight w:val="none"/>
          <w:lang w:val="en-US" w:eastAsia="zh-CN"/>
        </w:rPr>
        <w:t>▲</w:t>
      </w:r>
      <w:r>
        <w:rPr>
          <w:rFonts w:hint="eastAsia" w:ascii="仿宋" w:hAnsi="仿宋" w:eastAsia="仿宋" w:cs="仿宋"/>
          <w:bCs/>
          <w:sz w:val="24"/>
          <w:szCs w:val="24"/>
          <w:highlight w:val="none"/>
        </w:rPr>
        <w:t>4.</w:t>
      </w:r>
      <w:r>
        <w:rPr>
          <w:rFonts w:hint="eastAsia" w:ascii="仿宋" w:hAnsi="仿宋" w:eastAsia="仿宋" w:cs="仿宋"/>
          <w:bCs/>
          <w:sz w:val="24"/>
          <w:szCs w:val="24"/>
          <w:highlight w:val="none"/>
          <w:lang w:eastAsia="zh-CN"/>
        </w:rPr>
        <w:t>4</w:t>
      </w:r>
      <w:r>
        <w:rPr>
          <w:rFonts w:hint="eastAsia" w:ascii="仿宋" w:hAnsi="仿宋" w:eastAsia="仿宋" w:cs="仿宋"/>
          <w:bCs/>
          <w:sz w:val="24"/>
          <w:szCs w:val="24"/>
          <w:highlight w:val="none"/>
        </w:rPr>
        <w:t>一次除雪宽度：≥20m；</w:t>
      </w:r>
    </w:p>
    <w:p w14:paraId="655C7FCD">
      <w:pPr>
        <w:snapToGrid w:val="0"/>
        <w:spacing w:before="62" w:beforeLines="20" w:after="62" w:afterLines="20" w:line="360" w:lineRule="auto"/>
        <w:ind w:firstLine="482" w:firstLineChars="200"/>
        <w:jc w:val="left"/>
        <w:rPr>
          <w:rFonts w:hint="eastAsia" w:ascii="仿宋" w:hAnsi="仿宋" w:eastAsia="仿宋" w:cs="仿宋"/>
          <w:bCs/>
          <w:sz w:val="24"/>
          <w:szCs w:val="24"/>
          <w:highlight w:val="none"/>
        </w:rPr>
      </w:pPr>
      <w:r>
        <w:rPr>
          <w:rFonts w:hint="eastAsia" w:ascii="仿宋" w:hAnsi="仿宋" w:eastAsia="仿宋" w:cs="仿宋"/>
          <w:b/>
          <w:color w:val="000000"/>
          <w:sz w:val="24"/>
          <w:szCs w:val="24"/>
          <w:highlight w:val="none"/>
          <w:lang w:val="en-US" w:eastAsia="zh-CN"/>
        </w:rPr>
        <w:t>▲</w:t>
      </w:r>
      <w:r>
        <w:rPr>
          <w:rFonts w:hint="eastAsia" w:ascii="仿宋" w:hAnsi="仿宋" w:eastAsia="仿宋" w:cs="仿宋"/>
          <w:bCs/>
          <w:sz w:val="24"/>
          <w:szCs w:val="24"/>
          <w:highlight w:val="none"/>
          <w:lang w:val="en-US" w:eastAsia="zh-CN"/>
        </w:rPr>
        <w:t>4.5</w:t>
      </w:r>
      <w:r>
        <w:rPr>
          <w:rFonts w:hint="eastAsia" w:ascii="仿宋" w:hAnsi="仿宋" w:eastAsia="仿宋" w:cs="仿宋"/>
          <w:bCs/>
          <w:sz w:val="24"/>
          <w:szCs w:val="24"/>
          <w:highlight w:val="none"/>
        </w:rPr>
        <w:t>一次加油连续工作时间：≥3小时。</w:t>
      </w:r>
    </w:p>
    <w:p w14:paraId="5D764FA9">
      <w:pPr>
        <w:snapToGrid w:val="0"/>
        <w:spacing w:before="62" w:beforeLines="20" w:after="62" w:afterLines="20" w:line="360" w:lineRule="auto"/>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4.</w:t>
      </w:r>
      <w:r>
        <w:rPr>
          <w:rFonts w:hint="eastAsia" w:ascii="仿宋" w:hAnsi="仿宋" w:eastAsia="仿宋" w:cs="仿宋"/>
          <w:bCs/>
          <w:sz w:val="24"/>
          <w:szCs w:val="24"/>
          <w:lang w:eastAsia="zh-CN"/>
        </w:rPr>
        <w:t>6</w:t>
      </w:r>
      <w:r>
        <w:rPr>
          <w:rFonts w:hint="eastAsia" w:ascii="仿宋" w:hAnsi="仿宋" w:eastAsia="仿宋" w:cs="仿宋"/>
          <w:bCs/>
          <w:sz w:val="24"/>
          <w:szCs w:val="24"/>
        </w:rPr>
        <w:t>为确保车辆通行顺畅，全车（包括附件）离地最小间隙不小于150mm</w:t>
      </w:r>
    </w:p>
    <w:p w14:paraId="2EB1001F">
      <w:pPr>
        <w:snapToGrid w:val="0"/>
        <w:spacing w:before="62" w:beforeLines="20" w:after="62" w:afterLines="20" w:line="360" w:lineRule="auto"/>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4.</w:t>
      </w:r>
      <w:r>
        <w:rPr>
          <w:rFonts w:hint="eastAsia" w:ascii="仿宋" w:hAnsi="仿宋" w:eastAsia="仿宋" w:cs="仿宋"/>
          <w:bCs/>
          <w:sz w:val="24"/>
          <w:szCs w:val="24"/>
          <w:lang w:eastAsia="zh-CN"/>
        </w:rPr>
        <w:t>7</w:t>
      </w:r>
      <w:r>
        <w:rPr>
          <w:rFonts w:hint="eastAsia" w:ascii="仿宋" w:hAnsi="仿宋" w:eastAsia="仿宋" w:cs="仿宋"/>
          <w:bCs/>
          <w:sz w:val="24"/>
          <w:szCs w:val="24"/>
        </w:rPr>
        <w:t>本车主要组成部分：载重汽车、燃油箱、车厢及支持部分：吹雪动力装置（涡喷6航空喷气发动机）喷管、工作系统。</w:t>
      </w:r>
    </w:p>
    <w:p w14:paraId="1AAC1EC7">
      <w:pPr>
        <w:snapToGrid w:val="0"/>
        <w:spacing w:before="62" w:beforeLines="20" w:after="62" w:afterLines="20" w:line="360" w:lineRule="auto"/>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★4.</w:t>
      </w:r>
      <w:r>
        <w:rPr>
          <w:rFonts w:hint="eastAsia" w:ascii="仿宋" w:hAnsi="仿宋" w:eastAsia="仿宋" w:cs="仿宋"/>
          <w:bCs/>
          <w:sz w:val="24"/>
          <w:szCs w:val="24"/>
          <w:lang w:eastAsia="zh-CN"/>
        </w:rPr>
        <w:t>8</w:t>
      </w:r>
      <w:r>
        <w:rPr>
          <w:rFonts w:hint="eastAsia" w:ascii="仿宋" w:hAnsi="仿宋" w:eastAsia="仿宋" w:cs="仿宋"/>
          <w:bCs/>
          <w:sz w:val="24"/>
          <w:szCs w:val="24"/>
        </w:rPr>
        <w:t>吹雪车底盘：</w:t>
      </w:r>
      <w:r>
        <w:rPr>
          <w:rFonts w:hint="eastAsia" w:ascii="仿宋" w:hAnsi="仿宋" w:eastAsia="仿宋" w:cs="仿宋"/>
          <w:bCs/>
          <w:sz w:val="24"/>
          <w:szCs w:val="24"/>
          <w:lang w:val="en-US" w:eastAsia="zh-CN"/>
        </w:rPr>
        <w:t>国产</w:t>
      </w:r>
      <w:r>
        <w:rPr>
          <w:rFonts w:hint="eastAsia" w:ascii="仿宋" w:hAnsi="仿宋" w:eastAsia="仿宋" w:cs="仿宋"/>
          <w:bCs/>
          <w:sz w:val="24"/>
          <w:szCs w:val="24"/>
        </w:rPr>
        <w:t>4×2吹雪车专用底盘；符合国六排放标准。底盘电器路及零部件改装成耐候型；车桥、大梁、钢板、发动机变速箱、传动轴等喷涂氟碳漆防护层。</w:t>
      </w:r>
    </w:p>
    <w:p w14:paraId="39380B15">
      <w:pPr>
        <w:snapToGrid w:val="0"/>
        <w:spacing w:before="62" w:beforeLines="20" w:after="62" w:afterLines="20" w:line="360" w:lineRule="auto"/>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4.</w:t>
      </w:r>
      <w:r>
        <w:rPr>
          <w:rFonts w:hint="eastAsia" w:ascii="仿宋" w:hAnsi="仿宋" w:eastAsia="仿宋" w:cs="仿宋"/>
          <w:bCs/>
          <w:sz w:val="24"/>
          <w:szCs w:val="24"/>
          <w:lang w:eastAsia="zh-CN"/>
        </w:rPr>
        <w:t>9</w:t>
      </w:r>
      <w:r>
        <w:rPr>
          <w:rFonts w:hint="eastAsia" w:ascii="仿宋" w:hAnsi="仿宋" w:eastAsia="仿宋" w:cs="仿宋"/>
          <w:bCs/>
          <w:sz w:val="24"/>
          <w:szCs w:val="24"/>
        </w:rPr>
        <w:t>驾驶室应采取充分的隔绝噪音措施，使驾驶室内噪声降至最低，驾驶室内基本不需要佩戴护耳机；涡喷6发动机安装隔音减震系统，发动机及尾管安装减震平台和车厢吸音棉。</w:t>
      </w:r>
    </w:p>
    <w:p w14:paraId="506A2D3C">
      <w:pPr>
        <w:snapToGrid w:val="0"/>
        <w:spacing w:before="62" w:beforeLines="20" w:after="62" w:afterLines="20" w:line="360" w:lineRule="auto"/>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4.</w:t>
      </w:r>
      <w:r>
        <w:rPr>
          <w:rFonts w:hint="eastAsia" w:ascii="仿宋" w:hAnsi="仿宋" w:eastAsia="仿宋" w:cs="仿宋"/>
          <w:bCs/>
          <w:sz w:val="24"/>
          <w:szCs w:val="24"/>
          <w:lang w:eastAsia="zh-CN"/>
        </w:rPr>
        <w:t>1</w:t>
      </w:r>
      <w:r>
        <w:rPr>
          <w:rFonts w:hint="eastAsia" w:ascii="仿宋" w:hAnsi="仿宋" w:eastAsia="仿宋" w:cs="仿宋"/>
          <w:bCs/>
          <w:sz w:val="24"/>
          <w:szCs w:val="24"/>
          <w:lang w:val="en-US" w:eastAsia="zh-CN"/>
        </w:rPr>
        <w:t>0</w:t>
      </w:r>
      <w:r>
        <w:rPr>
          <w:rFonts w:hint="eastAsia" w:ascii="仿宋" w:hAnsi="仿宋" w:eastAsia="仿宋" w:cs="仿宋"/>
          <w:bCs/>
          <w:sz w:val="24"/>
          <w:szCs w:val="24"/>
        </w:rPr>
        <w:t>油料箱：油料箱置于驾驶室后方，油管路应配备有快速接头，底部装配快速放油口，排污口，顶部安装呼气阀。</w:t>
      </w:r>
    </w:p>
    <w:p w14:paraId="6A563AD6">
      <w:pPr>
        <w:wordWrap w:val="0"/>
        <w:snapToGrid w:val="0"/>
        <w:spacing w:before="62" w:beforeLines="20" w:after="62" w:afterLines="20" w:line="360" w:lineRule="auto"/>
        <w:ind w:firstLine="482" w:firstLineChars="200"/>
        <w:jc w:val="left"/>
        <w:rPr>
          <w:rFonts w:hint="eastAsia" w:ascii="仿宋" w:hAnsi="仿宋" w:eastAsia="仿宋" w:cs="仿宋"/>
          <w:bCs/>
          <w:sz w:val="24"/>
          <w:szCs w:val="24"/>
        </w:rPr>
      </w:pPr>
      <w:r>
        <w:rPr>
          <w:rFonts w:hint="eastAsia" w:ascii="仿宋" w:hAnsi="仿宋" w:eastAsia="仿宋" w:cs="仿宋"/>
          <w:b/>
          <w:color w:val="000000"/>
          <w:sz w:val="24"/>
          <w:szCs w:val="24"/>
          <w:highlight w:val="none"/>
          <w:lang w:val="en-US" w:eastAsia="zh-CN"/>
        </w:rPr>
        <w:t>▲</w:t>
      </w:r>
      <w:r>
        <w:rPr>
          <w:rFonts w:hint="eastAsia" w:ascii="仿宋" w:hAnsi="仿宋" w:eastAsia="仿宋" w:cs="仿宋"/>
          <w:bCs/>
          <w:sz w:val="24"/>
          <w:szCs w:val="24"/>
          <w:highlight w:val="none"/>
        </w:rPr>
        <w:t>油料箱容积：&gt; 4800L；</w:t>
      </w:r>
      <w:r>
        <w:rPr>
          <w:rFonts w:hint="eastAsia" w:ascii="仿宋" w:hAnsi="仿宋" w:eastAsia="仿宋" w:cs="仿宋"/>
          <w:bCs/>
          <w:sz w:val="24"/>
          <w:szCs w:val="24"/>
        </w:rPr>
        <w:t>油料箱除箱体外还新设置油量表传感器及总管阀门增压泵，快速加油接口等附件以保证在不同工作状态下为发动机安全稳定地供油。</w:t>
      </w:r>
    </w:p>
    <w:p w14:paraId="1C80D8E2">
      <w:pPr>
        <w:snapToGrid w:val="0"/>
        <w:spacing w:before="62" w:beforeLines="20" w:after="62" w:afterLines="20" w:line="360" w:lineRule="auto"/>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4.</w:t>
      </w:r>
      <w:r>
        <w:rPr>
          <w:rFonts w:hint="eastAsia" w:ascii="仿宋" w:hAnsi="仿宋" w:eastAsia="仿宋" w:cs="仿宋"/>
          <w:bCs/>
          <w:sz w:val="24"/>
          <w:szCs w:val="24"/>
          <w:lang w:eastAsia="zh-CN"/>
        </w:rPr>
        <w:t>1</w:t>
      </w:r>
      <w:r>
        <w:rPr>
          <w:rFonts w:hint="eastAsia" w:ascii="仿宋" w:hAnsi="仿宋" w:eastAsia="仿宋" w:cs="仿宋"/>
          <w:bCs/>
          <w:sz w:val="24"/>
          <w:szCs w:val="24"/>
          <w:lang w:val="en-US" w:eastAsia="zh-CN"/>
        </w:rPr>
        <w:t>1</w:t>
      </w:r>
      <w:r>
        <w:rPr>
          <w:rFonts w:hint="eastAsia" w:ascii="仿宋" w:hAnsi="仿宋" w:eastAsia="仿宋" w:cs="仿宋"/>
          <w:bCs/>
          <w:sz w:val="24"/>
          <w:szCs w:val="24"/>
        </w:rPr>
        <w:t>车厢及支持部分：</w:t>
      </w:r>
    </w:p>
    <w:p w14:paraId="10397B69">
      <w:pPr>
        <w:snapToGrid w:val="0"/>
        <w:spacing w:before="62" w:beforeLines="20" w:after="62" w:afterLines="20" w:line="360" w:lineRule="auto"/>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4.</w:t>
      </w:r>
      <w:r>
        <w:rPr>
          <w:rFonts w:hint="eastAsia" w:ascii="仿宋" w:hAnsi="仿宋" w:eastAsia="仿宋" w:cs="仿宋"/>
          <w:bCs/>
          <w:sz w:val="24"/>
          <w:szCs w:val="24"/>
          <w:lang w:eastAsia="zh-CN"/>
        </w:rPr>
        <w:t>1</w:t>
      </w:r>
      <w:r>
        <w:rPr>
          <w:rFonts w:hint="eastAsia" w:ascii="仿宋" w:hAnsi="仿宋" w:eastAsia="仿宋" w:cs="仿宋"/>
          <w:bCs/>
          <w:sz w:val="24"/>
          <w:szCs w:val="24"/>
          <w:lang w:val="en-US" w:eastAsia="zh-CN"/>
        </w:rPr>
        <w:t>1</w:t>
      </w:r>
      <w:r>
        <w:rPr>
          <w:rFonts w:hint="eastAsia" w:ascii="仿宋" w:hAnsi="仿宋" w:eastAsia="仿宋" w:cs="仿宋"/>
          <w:bCs/>
          <w:sz w:val="24"/>
          <w:szCs w:val="24"/>
        </w:rPr>
        <w:t>.1车厢：用来保护吹雪涡喷6发动机装置和工作系统，应采用车顶环绕进气的最先进设计，确保进气量的同时，可减少50分贝以上的噪音；车厢两边侧部安装进气格栅，有效阻隔了冰雪和灰尘的进入。</w:t>
      </w:r>
      <w:r>
        <w:rPr>
          <w:rFonts w:hint="eastAsia" w:ascii="仿宋" w:hAnsi="仿宋" w:eastAsia="仿宋" w:cs="仿宋"/>
          <w:sz w:val="24"/>
          <w:szCs w:val="24"/>
        </w:rPr>
        <w:t>车厢整体金属结构，应采用整体焊接，取消铆钉形式。</w:t>
      </w:r>
      <w:r>
        <w:rPr>
          <w:rFonts w:hint="eastAsia" w:ascii="仿宋" w:hAnsi="仿宋" w:eastAsia="仿宋" w:cs="仿宋"/>
          <w:bCs/>
          <w:sz w:val="24"/>
          <w:szCs w:val="24"/>
        </w:rPr>
        <w:t>车厢两侧及前面安装隔音棉，车厢与煤油箱应隔空，且安装防火石棉。在煤油箱上方应设人孔盖便于检查及清洗油箱。发动机后部与车棚后门距离不低于50cm，以方便航空涡喷发动机的维修。车厢尺寸（长x宽x高）应不小于5400mm x 2400mm x 1800mm。</w:t>
      </w:r>
    </w:p>
    <w:p w14:paraId="782572FE">
      <w:pPr>
        <w:snapToGrid w:val="0"/>
        <w:spacing w:before="62" w:beforeLines="20" w:after="62" w:afterLines="20" w:line="360" w:lineRule="auto"/>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★4.</w:t>
      </w:r>
      <w:r>
        <w:rPr>
          <w:rFonts w:hint="eastAsia" w:ascii="仿宋" w:hAnsi="仿宋" w:eastAsia="仿宋" w:cs="仿宋"/>
          <w:bCs/>
          <w:sz w:val="24"/>
          <w:szCs w:val="24"/>
          <w:lang w:eastAsia="zh-CN"/>
        </w:rPr>
        <w:t>1</w:t>
      </w:r>
      <w:r>
        <w:rPr>
          <w:rFonts w:hint="eastAsia" w:ascii="仿宋" w:hAnsi="仿宋" w:eastAsia="仿宋" w:cs="仿宋"/>
          <w:bCs/>
          <w:sz w:val="24"/>
          <w:szCs w:val="24"/>
          <w:lang w:val="en-US" w:eastAsia="zh-CN"/>
        </w:rPr>
        <w:t>1</w:t>
      </w:r>
      <w:r>
        <w:rPr>
          <w:rFonts w:hint="eastAsia" w:ascii="仿宋" w:hAnsi="仿宋" w:eastAsia="仿宋" w:cs="仿宋"/>
          <w:bCs/>
          <w:sz w:val="24"/>
          <w:szCs w:val="24"/>
        </w:rPr>
        <w:t>.2支持部分：安装1台涡喷6（型号：WP-6）航空轴流式涡轮喷气发动机，涡喷6发动机平台位置可以快拆可调。涡喷6发动机底部安装悬置软垫，尾管安装弹簧减震平台，有效的减少了发动机的震动，极大的增加了发动机的工作寿命。</w:t>
      </w:r>
    </w:p>
    <w:p w14:paraId="1233A5CA">
      <w:pPr>
        <w:snapToGrid w:val="0"/>
        <w:spacing w:before="62" w:beforeLines="20" w:after="62" w:afterLines="20" w:line="360" w:lineRule="auto"/>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★4.1</w:t>
      </w:r>
      <w:r>
        <w:rPr>
          <w:rFonts w:hint="eastAsia" w:ascii="仿宋" w:hAnsi="仿宋" w:eastAsia="仿宋" w:cs="仿宋"/>
          <w:bCs/>
          <w:sz w:val="24"/>
          <w:szCs w:val="24"/>
          <w:lang w:eastAsia="zh-CN"/>
        </w:rPr>
        <w:t>2</w:t>
      </w:r>
      <w:r>
        <w:rPr>
          <w:rFonts w:hint="eastAsia" w:ascii="仿宋" w:hAnsi="仿宋" w:eastAsia="仿宋" w:cs="仿宋"/>
          <w:bCs/>
          <w:sz w:val="24"/>
          <w:szCs w:val="24"/>
        </w:rPr>
        <w:t>吹雪动力装置：1台航空轴流式涡喷6发动机（型号：WP-6)，配置自动启动系统</w:t>
      </w:r>
      <w:r>
        <w:rPr>
          <w:rFonts w:hint="eastAsia" w:ascii="仿宋" w:hAnsi="仿宋" w:eastAsia="仿宋" w:cs="仿宋"/>
          <w:sz w:val="24"/>
          <w:szCs w:val="24"/>
        </w:rPr>
        <w:t>（利用底盘自身动力装置启动航发，不包括其他辅助动力装置：如外接电源车、柴汽油发电机、电瓶充电等辅助启动装置）</w:t>
      </w:r>
      <w:r>
        <w:rPr>
          <w:rFonts w:hint="eastAsia" w:ascii="仿宋" w:hAnsi="仿宋" w:eastAsia="仿宋" w:cs="仿宋"/>
          <w:bCs/>
          <w:sz w:val="24"/>
          <w:szCs w:val="24"/>
        </w:rPr>
        <w:t>。</w:t>
      </w:r>
      <w:r>
        <w:rPr>
          <w:rFonts w:hint="eastAsia" w:ascii="仿宋" w:hAnsi="仿宋" w:eastAsia="仿宋" w:cs="仿宋"/>
          <w:sz w:val="24"/>
          <w:szCs w:val="24"/>
        </w:rPr>
        <w:t>在涡喷发动机内部加装进气导流装置与排气流整流锥，</w:t>
      </w:r>
      <w:r>
        <w:rPr>
          <w:rFonts w:hint="eastAsia" w:ascii="仿宋" w:hAnsi="仿宋" w:eastAsia="仿宋" w:cs="仿宋"/>
          <w:bCs/>
          <w:sz w:val="24"/>
          <w:szCs w:val="24"/>
        </w:rPr>
        <w:t>减少涡喷发动机负荷及燃油消耗率，提升涡喷发动机动力及整车吹雪效率。</w:t>
      </w:r>
    </w:p>
    <w:p w14:paraId="7B5B65B1">
      <w:pPr>
        <w:snapToGrid w:val="0"/>
        <w:spacing w:before="62" w:beforeLines="20" w:after="62" w:afterLines="20" w:line="360" w:lineRule="auto"/>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4.1</w:t>
      </w:r>
      <w:r>
        <w:rPr>
          <w:rFonts w:hint="eastAsia" w:ascii="仿宋" w:hAnsi="仿宋" w:eastAsia="仿宋" w:cs="仿宋"/>
          <w:bCs/>
          <w:sz w:val="24"/>
          <w:szCs w:val="24"/>
          <w:lang w:eastAsia="zh-CN"/>
        </w:rPr>
        <w:t>3</w:t>
      </w:r>
      <w:r>
        <w:rPr>
          <w:rFonts w:hint="eastAsia" w:ascii="仿宋" w:hAnsi="仿宋" w:eastAsia="仿宋" w:cs="仿宋"/>
          <w:bCs/>
          <w:sz w:val="24"/>
          <w:szCs w:val="24"/>
        </w:rPr>
        <w:t>航发燃料为航空煤油或柴油。</w:t>
      </w:r>
    </w:p>
    <w:p w14:paraId="6B71B35D">
      <w:pPr>
        <w:snapToGrid w:val="0"/>
        <w:spacing w:before="62" w:beforeLines="20" w:after="62" w:afterLines="20" w:line="360" w:lineRule="auto"/>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4.1</w:t>
      </w:r>
      <w:r>
        <w:rPr>
          <w:rFonts w:hint="eastAsia" w:ascii="仿宋" w:hAnsi="仿宋" w:eastAsia="仿宋" w:cs="仿宋"/>
          <w:bCs/>
          <w:sz w:val="24"/>
          <w:szCs w:val="24"/>
          <w:lang w:eastAsia="zh-CN"/>
        </w:rPr>
        <w:t>4</w:t>
      </w:r>
      <w:r>
        <w:rPr>
          <w:rFonts w:hint="eastAsia" w:ascii="仿宋" w:hAnsi="仿宋" w:eastAsia="仿宋" w:cs="仿宋"/>
          <w:bCs/>
          <w:sz w:val="24"/>
          <w:szCs w:val="24"/>
        </w:rPr>
        <w:t>发动机组成：压气机、燃烧室、涡轮、喷管等部分组成。</w:t>
      </w:r>
    </w:p>
    <w:p w14:paraId="7FC2004A">
      <w:pPr>
        <w:snapToGrid w:val="0"/>
        <w:spacing w:before="62" w:beforeLines="20" w:after="62" w:afterLines="20" w:line="360" w:lineRule="auto"/>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4.1</w:t>
      </w:r>
      <w:r>
        <w:rPr>
          <w:rFonts w:hint="eastAsia" w:ascii="仿宋" w:hAnsi="仿宋" w:eastAsia="仿宋" w:cs="仿宋"/>
          <w:bCs/>
          <w:sz w:val="24"/>
          <w:szCs w:val="24"/>
          <w:lang w:eastAsia="zh-CN"/>
        </w:rPr>
        <w:t>5</w:t>
      </w:r>
      <w:r>
        <w:rPr>
          <w:rFonts w:hint="eastAsia" w:ascii="仿宋" w:hAnsi="仿宋" w:eastAsia="仿宋" w:cs="仿宋"/>
          <w:bCs/>
          <w:sz w:val="24"/>
          <w:szCs w:val="24"/>
        </w:rPr>
        <w:t>发动机工作参数：</w:t>
      </w:r>
    </w:p>
    <w:p w14:paraId="4D2690B6">
      <w:pPr>
        <w:snapToGrid w:val="0"/>
        <w:spacing w:before="62" w:beforeLines="20" w:after="62" w:afterLines="20" w:line="360" w:lineRule="auto"/>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4.1</w:t>
      </w:r>
      <w:r>
        <w:rPr>
          <w:rFonts w:hint="eastAsia" w:ascii="仿宋" w:hAnsi="仿宋" w:eastAsia="仿宋" w:cs="仿宋"/>
          <w:bCs/>
          <w:sz w:val="24"/>
          <w:szCs w:val="24"/>
          <w:lang w:eastAsia="zh-CN"/>
        </w:rPr>
        <w:t>5</w:t>
      </w:r>
      <w:r>
        <w:rPr>
          <w:rFonts w:hint="eastAsia" w:ascii="仿宋" w:hAnsi="仿宋" w:eastAsia="仿宋" w:cs="仿宋"/>
          <w:bCs/>
          <w:sz w:val="24"/>
          <w:szCs w:val="24"/>
        </w:rPr>
        <w:t>.1大修时间： 5年/500h。</w:t>
      </w:r>
    </w:p>
    <w:p w14:paraId="2557591B">
      <w:pPr>
        <w:snapToGrid w:val="0"/>
        <w:spacing w:before="62" w:beforeLines="20" w:after="62" w:afterLines="20" w:line="360" w:lineRule="auto"/>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4.1</w:t>
      </w:r>
      <w:r>
        <w:rPr>
          <w:rFonts w:hint="eastAsia" w:ascii="仿宋" w:hAnsi="仿宋" w:eastAsia="仿宋" w:cs="仿宋"/>
          <w:bCs/>
          <w:sz w:val="24"/>
          <w:szCs w:val="24"/>
          <w:lang w:eastAsia="zh-CN"/>
        </w:rPr>
        <w:t>5</w:t>
      </w:r>
      <w:r>
        <w:rPr>
          <w:rFonts w:hint="eastAsia" w:ascii="仿宋" w:hAnsi="仿宋" w:eastAsia="仿宋" w:cs="仿宋"/>
          <w:bCs/>
          <w:sz w:val="24"/>
          <w:szCs w:val="24"/>
        </w:rPr>
        <w:t xml:space="preserve">.2吹雪转速：8000～10300 r/min  排气温度≤640℃   </w:t>
      </w:r>
      <w:r>
        <w:rPr>
          <w:rFonts w:hint="eastAsia" w:ascii="仿宋" w:hAnsi="仿宋" w:eastAsia="仿宋" w:cs="仿宋"/>
          <w:sz w:val="24"/>
          <w:szCs w:val="24"/>
        </w:rPr>
        <w:t>工作时间不限。</w:t>
      </w:r>
    </w:p>
    <w:p w14:paraId="17D910F1">
      <w:pPr>
        <w:snapToGrid w:val="0"/>
        <w:spacing w:before="62" w:beforeLines="20" w:after="62" w:afterLines="20" w:line="360" w:lineRule="auto"/>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4.1</w:t>
      </w:r>
      <w:r>
        <w:rPr>
          <w:rFonts w:hint="eastAsia" w:ascii="仿宋" w:hAnsi="仿宋" w:eastAsia="仿宋" w:cs="仿宋"/>
          <w:bCs/>
          <w:sz w:val="24"/>
          <w:szCs w:val="24"/>
          <w:lang w:eastAsia="zh-CN"/>
        </w:rPr>
        <w:t>5</w:t>
      </w:r>
      <w:r>
        <w:rPr>
          <w:rFonts w:hint="eastAsia" w:ascii="仿宋" w:hAnsi="仿宋" w:eastAsia="仿宋" w:cs="仿宋"/>
          <w:bCs/>
          <w:sz w:val="24"/>
          <w:szCs w:val="24"/>
        </w:rPr>
        <w:t>.3慢车转速：4200 ± 100 r/min  排气温度≤540℃。</w:t>
      </w:r>
    </w:p>
    <w:p w14:paraId="1F885260">
      <w:pPr>
        <w:snapToGrid w:val="0"/>
        <w:spacing w:before="62" w:beforeLines="20" w:after="62" w:afterLines="20" w:line="360" w:lineRule="auto"/>
        <w:ind w:firstLine="480" w:firstLineChars="200"/>
        <w:jc w:val="left"/>
        <w:rPr>
          <w:rFonts w:hint="eastAsia" w:ascii="仿宋" w:hAnsi="仿宋" w:eastAsia="仿宋" w:cs="仿宋"/>
          <w:bCs/>
          <w:sz w:val="24"/>
          <w:szCs w:val="24"/>
          <w:lang w:val="en-US" w:eastAsia="zh-CN"/>
        </w:rPr>
      </w:pPr>
      <w:r>
        <w:rPr>
          <w:rFonts w:hint="eastAsia" w:ascii="仿宋" w:hAnsi="仿宋" w:eastAsia="仿宋" w:cs="仿宋"/>
          <w:bCs/>
          <w:sz w:val="24"/>
          <w:szCs w:val="24"/>
        </w:rPr>
        <w:t>★4.1</w:t>
      </w:r>
      <w:r>
        <w:rPr>
          <w:rFonts w:hint="eastAsia" w:ascii="仿宋" w:hAnsi="仿宋" w:eastAsia="仿宋" w:cs="仿宋"/>
          <w:bCs/>
          <w:sz w:val="24"/>
          <w:szCs w:val="24"/>
          <w:lang w:eastAsia="zh-CN"/>
        </w:rPr>
        <w:t>5</w:t>
      </w:r>
      <w:r>
        <w:rPr>
          <w:rFonts w:hint="eastAsia" w:ascii="仿宋" w:hAnsi="仿宋" w:eastAsia="仿宋" w:cs="仿宋"/>
          <w:bCs/>
          <w:sz w:val="24"/>
          <w:szCs w:val="24"/>
        </w:rPr>
        <w:t>.</w:t>
      </w:r>
      <w:r>
        <w:rPr>
          <w:rFonts w:hint="eastAsia" w:ascii="仿宋" w:hAnsi="仿宋" w:eastAsia="仿宋" w:cs="仿宋"/>
          <w:bCs/>
          <w:sz w:val="24"/>
          <w:szCs w:val="24"/>
          <w:lang w:val="en-US" w:eastAsia="zh-CN"/>
        </w:rPr>
        <w:t>4最大推力（kg）： ≥2500</w:t>
      </w:r>
      <w:r>
        <w:rPr>
          <w:rFonts w:hint="eastAsia" w:ascii="仿宋" w:hAnsi="仿宋" w:eastAsia="仿宋" w:cs="仿宋"/>
          <w:bCs/>
          <w:sz w:val="24"/>
          <w:szCs w:val="24"/>
        </w:rPr>
        <w:t>。</w:t>
      </w:r>
    </w:p>
    <w:p w14:paraId="2D8832BF">
      <w:pPr>
        <w:snapToGrid w:val="0"/>
        <w:spacing w:before="62" w:beforeLines="20" w:after="62" w:afterLines="20" w:line="360" w:lineRule="auto"/>
        <w:ind w:firstLine="480" w:firstLineChars="200"/>
        <w:jc w:val="left"/>
        <w:rPr>
          <w:rFonts w:hint="eastAsia" w:ascii="仿宋" w:hAnsi="仿宋" w:eastAsia="仿宋" w:cs="仿宋"/>
          <w:sz w:val="24"/>
        </w:rPr>
      </w:pPr>
      <w:r>
        <w:rPr>
          <w:rFonts w:hint="eastAsia" w:ascii="仿宋" w:hAnsi="仿宋" w:eastAsia="仿宋" w:cs="仿宋"/>
          <w:bCs/>
          <w:sz w:val="24"/>
          <w:szCs w:val="24"/>
        </w:rPr>
        <w:t>★</w:t>
      </w:r>
      <w:r>
        <w:rPr>
          <w:rFonts w:hint="eastAsia" w:ascii="仿宋" w:hAnsi="仿宋" w:eastAsia="仿宋" w:cs="仿宋"/>
          <w:bCs/>
          <w:sz w:val="24"/>
          <w:szCs w:val="24"/>
          <w:lang w:val="en-US" w:eastAsia="zh-CN"/>
        </w:rPr>
        <w:t>4.15.5 额定推力（kg）： ≥2000</w:t>
      </w:r>
      <w:r>
        <w:rPr>
          <w:rFonts w:hint="eastAsia" w:ascii="仿宋" w:hAnsi="仿宋" w:eastAsia="仿宋" w:cs="仿宋"/>
          <w:bCs/>
          <w:sz w:val="24"/>
          <w:szCs w:val="24"/>
        </w:rPr>
        <w:t>。</w:t>
      </w:r>
    </w:p>
    <w:p w14:paraId="6F8E3C01">
      <w:pPr>
        <w:snapToGrid w:val="0"/>
        <w:spacing w:before="62" w:beforeLines="20" w:after="62" w:afterLines="20" w:line="360" w:lineRule="auto"/>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4.1</w:t>
      </w:r>
      <w:r>
        <w:rPr>
          <w:rFonts w:hint="eastAsia" w:ascii="仿宋" w:hAnsi="仿宋" w:eastAsia="仿宋" w:cs="仿宋"/>
          <w:bCs/>
          <w:sz w:val="24"/>
          <w:szCs w:val="24"/>
          <w:lang w:eastAsia="zh-CN"/>
        </w:rPr>
        <w:t>6</w:t>
      </w:r>
      <w:r>
        <w:rPr>
          <w:rFonts w:hint="eastAsia" w:ascii="仿宋" w:hAnsi="仿宋" w:eastAsia="仿宋" w:cs="仿宋"/>
          <w:bCs/>
          <w:sz w:val="24"/>
          <w:szCs w:val="24"/>
        </w:rPr>
        <w:t>喷管（单发单吹）。</w:t>
      </w:r>
    </w:p>
    <w:p w14:paraId="73C375E2">
      <w:pPr>
        <w:snapToGrid w:val="0"/>
        <w:spacing w:before="62" w:beforeLines="20" w:after="62" w:afterLines="20" w:line="360" w:lineRule="auto"/>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4.1</w:t>
      </w:r>
      <w:r>
        <w:rPr>
          <w:rFonts w:hint="eastAsia" w:ascii="仿宋" w:hAnsi="仿宋" w:eastAsia="仿宋" w:cs="仿宋"/>
          <w:bCs/>
          <w:sz w:val="24"/>
          <w:szCs w:val="24"/>
          <w:lang w:eastAsia="zh-CN"/>
        </w:rPr>
        <w:t>6</w:t>
      </w:r>
      <w:r>
        <w:rPr>
          <w:rFonts w:hint="eastAsia" w:ascii="仿宋" w:hAnsi="仿宋" w:eastAsia="仿宋" w:cs="仿宋"/>
          <w:bCs/>
          <w:sz w:val="24"/>
          <w:szCs w:val="24"/>
        </w:rPr>
        <w:t>.1前喷管：为吹雪车开道。</w:t>
      </w:r>
    </w:p>
    <w:p w14:paraId="0F0E44D7">
      <w:pPr>
        <w:snapToGrid w:val="0"/>
        <w:spacing w:before="62" w:beforeLines="20" w:after="62" w:afterLines="20" w:line="360" w:lineRule="auto"/>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4.1</w:t>
      </w:r>
      <w:r>
        <w:rPr>
          <w:rFonts w:hint="eastAsia" w:ascii="仿宋" w:hAnsi="仿宋" w:eastAsia="仿宋" w:cs="仿宋"/>
          <w:bCs/>
          <w:sz w:val="24"/>
          <w:szCs w:val="24"/>
          <w:lang w:eastAsia="zh-CN"/>
        </w:rPr>
        <w:t>6</w:t>
      </w:r>
      <w:r>
        <w:rPr>
          <w:rFonts w:hint="eastAsia" w:ascii="仿宋" w:hAnsi="仿宋" w:eastAsia="仿宋" w:cs="仿宋"/>
          <w:bCs/>
          <w:sz w:val="24"/>
          <w:szCs w:val="24"/>
        </w:rPr>
        <w:t>.2主喷管：清除积雪和浮冰。发动机工作时，吹雪喷管应尽量保证自车体右侧起无残留积雪。</w:t>
      </w:r>
    </w:p>
    <w:p w14:paraId="4E672DF7">
      <w:pPr>
        <w:snapToGrid w:val="0"/>
        <w:spacing w:before="62" w:beforeLines="20" w:after="62" w:afterLines="20" w:line="360" w:lineRule="auto"/>
        <w:ind w:firstLine="480" w:firstLineChars="200"/>
        <w:jc w:val="left"/>
        <w:rPr>
          <w:rFonts w:hint="eastAsia" w:ascii="仿宋" w:hAnsi="仿宋" w:eastAsia="仿宋" w:cs="仿宋"/>
          <w:sz w:val="24"/>
          <w:szCs w:val="24"/>
        </w:rPr>
      </w:pPr>
      <w:r>
        <w:rPr>
          <w:rFonts w:hint="eastAsia" w:ascii="仿宋" w:hAnsi="仿宋" w:eastAsia="仿宋" w:cs="仿宋"/>
          <w:bCs/>
          <w:sz w:val="24"/>
          <w:szCs w:val="24"/>
        </w:rPr>
        <w:t>4.1</w:t>
      </w:r>
      <w:r>
        <w:rPr>
          <w:rFonts w:hint="eastAsia" w:ascii="仿宋" w:hAnsi="仿宋" w:eastAsia="仿宋" w:cs="仿宋"/>
          <w:bCs/>
          <w:sz w:val="24"/>
          <w:szCs w:val="24"/>
          <w:lang w:eastAsia="zh-CN"/>
        </w:rPr>
        <w:t>7</w:t>
      </w:r>
      <w:r>
        <w:rPr>
          <w:rFonts w:hint="eastAsia" w:ascii="仿宋" w:hAnsi="仿宋" w:eastAsia="仿宋" w:cs="仿宋"/>
          <w:bCs/>
          <w:sz w:val="24"/>
          <w:szCs w:val="24"/>
        </w:rPr>
        <w:t>工作系统：</w:t>
      </w:r>
      <w:r>
        <w:rPr>
          <w:rFonts w:hint="eastAsia" w:ascii="仿宋" w:hAnsi="仿宋" w:eastAsia="仿宋" w:cs="仿宋"/>
          <w:sz w:val="24"/>
          <w:szCs w:val="24"/>
        </w:rPr>
        <w:t>主要包括吹雪车航空发动机仪表、智能</w:t>
      </w:r>
      <w:r>
        <w:rPr>
          <w:rFonts w:hint="eastAsia" w:ascii="仿宋" w:hAnsi="仿宋" w:eastAsia="仿宋" w:cs="仿宋"/>
          <w:b/>
          <w:sz w:val="24"/>
          <w:szCs w:val="24"/>
        </w:rPr>
        <w:t>安全</w:t>
      </w:r>
      <w:r>
        <w:rPr>
          <w:rFonts w:hint="eastAsia" w:ascii="仿宋" w:hAnsi="仿宋" w:eastAsia="仿宋" w:cs="仿宋"/>
          <w:sz w:val="24"/>
          <w:szCs w:val="24"/>
        </w:rPr>
        <w:t>控制系统、软件系统，燃油系统、滑油系统、电气系统、启动系统、航空发动机</w:t>
      </w:r>
      <w:r>
        <w:rPr>
          <w:rFonts w:hint="eastAsia" w:ascii="仿宋" w:hAnsi="仿宋" w:eastAsia="仿宋" w:cs="仿宋"/>
          <w:bCs/>
          <w:sz w:val="24"/>
          <w:szCs w:val="24"/>
        </w:rPr>
        <w:t>废油气循环收集系统、</w:t>
      </w:r>
      <w:r>
        <w:rPr>
          <w:rFonts w:hint="eastAsia" w:ascii="仿宋" w:hAnsi="仿宋" w:eastAsia="仿宋" w:cs="仿宋"/>
          <w:sz w:val="24"/>
          <w:szCs w:val="24"/>
        </w:rPr>
        <w:t>照明及示警系统、消防灭火自保系统、</w:t>
      </w:r>
      <w:r>
        <w:rPr>
          <w:rFonts w:hint="eastAsia" w:ascii="仿宋" w:hAnsi="仿宋" w:eastAsia="仿宋" w:cs="仿宋"/>
          <w:bCs/>
          <w:sz w:val="24"/>
          <w:szCs w:val="24"/>
        </w:rPr>
        <w:t>吹雪车售后服务管理系统</w:t>
      </w:r>
      <w:r>
        <w:rPr>
          <w:rFonts w:hint="eastAsia" w:ascii="仿宋" w:hAnsi="仿宋" w:eastAsia="仿宋" w:cs="仿宋"/>
          <w:sz w:val="24"/>
          <w:szCs w:val="24"/>
        </w:rPr>
        <w:t>等。</w:t>
      </w:r>
    </w:p>
    <w:p w14:paraId="065115C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4.1</w:t>
      </w:r>
      <w:r>
        <w:rPr>
          <w:rFonts w:hint="eastAsia" w:ascii="仿宋" w:hAnsi="仿宋" w:eastAsia="仿宋" w:cs="仿宋"/>
          <w:sz w:val="24"/>
          <w:szCs w:val="24"/>
          <w:lang w:eastAsia="zh-CN"/>
        </w:rPr>
        <w:t>7</w:t>
      </w:r>
      <w:r>
        <w:rPr>
          <w:rFonts w:hint="eastAsia" w:ascii="仿宋" w:hAnsi="仿宋" w:eastAsia="仿宋" w:cs="仿宋"/>
          <w:sz w:val="24"/>
          <w:szCs w:val="24"/>
        </w:rPr>
        <w:t>.1</w:t>
      </w:r>
      <w:r>
        <w:rPr>
          <w:rFonts w:hint="eastAsia" w:ascii="仿宋" w:hAnsi="仿宋" w:eastAsia="仿宋" w:cs="仿宋"/>
          <w:bCs/>
          <w:sz w:val="24"/>
          <w:szCs w:val="24"/>
        </w:rPr>
        <w:t>吹雪车航空发动机仪表：</w:t>
      </w:r>
      <w:r>
        <w:rPr>
          <w:rFonts w:hint="eastAsia" w:ascii="仿宋" w:hAnsi="仿宋" w:eastAsia="仿宋" w:cs="仿宋"/>
          <w:sz w:val="24"/>
          <w:szCs w:val="24"/>
        </w:rPr>
        <w:t>取消原航空发动机老式仪表，采用12寸触摸屏电子虚拟仪表，航空发动机所有参数数字显示，所有参数历史数据可查；</w:t>
      </w:r>
    </w:p>
    <w:p w14:paraId="55E10D80">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4.1</w:t>
      </w:r>
      <w:r>
        <w:rPr>
          <w:rFonts w:hint="eastAsia" w:ascii="仿宋" w:hAnsi="仿宋" w:eastAsia="仿宋" w:cs="仿宋"/>
          <w:sz w:val="24"/>
          <w:szCs w:val="24"/>
          <w:lang w:eastAsia="zh-CN"/>
        </w:rPr>
        <w:t>7</w:t>
      </w:r>
      <w:r>
        <w:rPr>
          <w:rFonts w:hint="eastAsia" w:ascii="仿宋" w:hAnsi="仿宋" w:eastAsia="仿宋" w:cs="仿宋"/>
          <w:sz w:val="24"/>
          <w:szCs w:val="24"/>
        </w:rPr>
        <w:t>.2</w:t>
      </w:r>
      <w:r>
        <w:rPr>
          <w:rFonts w:hint="eastAsia" w:ascii="仿宋" w:hAnsi="仿宋" w:eastAsia="仿宋" w:cs="仿宋"/>
          <w:bCs/>
          <w:sz w:val="24"/>
          <w:szCs w:val="24"/>
        </w:rPr>
        <w:t>智能安全控制系统：</w:t>
      </w:r>
      <w:r>
        <w:rPr>
          <w:rFonts w:hint="eastAsia" w:ascii="仿宋" w:hAnsi="仿宋" w:eastAsia="仿宋" w:cs="仿宋"/>
          <w:sz w:val="24"/>
          <w:szCs w:val="24"/>
        </w:rPr>
        <w:t>配以人机互动界面系统代替传统开关按钮，采用智联远程技术控制。智能控制系统包含：进口运算主机及零部件；航空发动机智能控制系统；通过传感器技术、ECU控制的电子油门等，当发生误操作、航空发动机高温超温及其它危险情况下油门可以自动回位到零刻度，自动关闭油路等。</w:t>
      </w:r>
    </w:p>
    <w:p w14:paraId="105DF34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4.1</w:t>
      </w:r>
      <w:r>
        <w:rPr>
          <w:rFonts w:hint="eastAsia" w:ascii="仿宋" w:hAnsi="仿宋" w:eastAsia="仿宋" w:cs="仿宋"/>
          <w:sz w:val="24"/>
          <w:szCs w:val="24"/>
          <w:lang w:eastAsia="zh-CN"/>
        </w:rPr>
        <w:t>7</w:t>
      </w:r>
      <w:r>
        <w:rPr>
          <w:rFonts w:hint="eastAsia" w:ascii="仿宋" w:hAnsi="仿宋" w:eastAsia="仿宋" w:cs="仿宋"/>
          <w:sz w:val="24"/>
          <w:szCs w:val="24"/>
        </w:rPr>
        <w:t>.3</w:t>
      </w:r>
      <w:r>
        <w:rPr>
          <w:rFonts w:hint="eastAsia" w:ascii="仿宋" w:hAnsi="仿宋" w:eastAsia="仿宋" w:cs="仿宋"/>
          <w:bCs/>
          <w:sz w:val="24"/>
          <w:szCs w:val="24"/>
        </w:rPr>
        <w:t>软件系统</w:t>
      </w:r>
      <w:r>
        <w:rPr>
          <w:rFonts w:hint="eastAsia" w:ascii="仿宋" w:hAnsi="仿宋" w:eastAsia="仿宋" w:cs="仿宋"/>
          <w:sz w:val="24"/>
          <w:szCs w:val="24"/>
        </w:rPr>
        <w:t>：应用现代网络数字通信技术，建立后台数据工厂，实现航空发动机远程智能控制，包括航空发动机工作保护——超温保护、油压保护等。具有自主知识产权的《航空发动机智能启动及安全控制系统》、《航空发动机健康管理系统》、《吹雪车指挥调度系统》。</w:t>
      </w:r>
    </w:p>
    <w:p w14:paraId="4BE83A2F">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4.1</w:t>
      </w:r>
      <w:r>
        <w:rPr>
          <w:rFonts w:hint="eastAsia" w:ascii="仿宋" w:hAnsi="仿宋" w:eastAsia="仿宋" w:cs="仿宋"/>
          <w:bCs/>
          <w:sz w:val="24"/>
          <w:szCs w:val="24"/>
          <w:lang w:eastAsia="zh-CN"/>
        </w:rPr>
        <w:t>7</w:t>
      </w:r>
      <w:r>
        <w:rPr>
          <w:rFonts w:hint="eastAsia" w:ascii="仿宋" w:hAnsi="仿宋" w:eastAsia="仿宋" w:cs="仿宋"/>
          <w:bCs/>
          <w:sz w:val="24"/>
          <w:szCs w:val="24"/>
        </w:rPr>
        <w:t>.4燃油系统</w:t>
      </w:r>
    </w:p>
    <w:p w14:paraId="62D8524B">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技术参数:</w:t>
      </w:r>
    </w:p>
    <w:p w14:paraId="3DB9D57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泵前压力：0.07～0.15MPa；</w:t>
      </w:r>
    </w:p>
    <w:p w14:paraId="78DEED0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副油路压力：&lt;7.5MPa(慢车时0.7～1.2MPa)；</w:t>
      </w:r>
    </w:p>
    <w:p w14:paraId="0745088A">
      <w:pPr>
        <w:spacing w:line="360" w:lineRule="auto"/>
        <w:ind w:firstLine="480" w:firstLineChars="200"/>
        <w:rPr>
          <w:rFonts w:hint="eastAsia" w:ascii="仿宋" w:hAnsi="仿宋" w:eastAsia="仿宋" w:cs="仿宋"/>
          <w:b/>
          <w:sz w:val="24"/>
          <w:szCs w:val="24"/>
        </w:rPr>
      </w:pPr>
      <w:r>
        <w:rPr>
          <w:rFonts w:hint="eastAsia" w:ascii="仿宋" w:hAnsi="仿宋" w:eastAsia="仿宋" w:cs="仿宋"/>
          <w:sz w:val="24"/>
          <w:szCs w:val="24"/>
        </w:rPr>
        <w:t>燃油用1号或3号航空煤油或柴油。</w:t>
      </w:r>
    </w:p>
    <w:p w14:paraId="14CE067D">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4.1</w:t>
      </w:r>
      <w:r>
        <w:rPr>
          <w:rFonts w:hint="eastAsia" w:ascii="仿宋" w:hAnsi="仿宋" w:eastAsia="仿宋" w:cs="仿宋"/>
          <w:bCs/>
          <w:sz w:val="24"/>
          <w:szCs w:val="24"/>
          <w:lang w:eastAsia="zh-CN"/>
        </w:rPr>
        <w:t>7</w:t>
      </w:r>
      <w:r>
        <w:rPr>
          <w:rFonts w:hint="eastAsia" w:ascii="仿宋" w:hAnsi="仿宋" w:eastAsia="仿宋" w:cs="仿宋"/>
          <w:bCs/>
          <w:sz w:val="24"/>
          <w:szCs w:val="24"/>
        </w:rPr>
        <w:t>.5滑油系统:</w:t>
      </w:r>
    </w:p>
    <w:p w14:paraId="3CB84E9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主要组成部分是滑油箱（地面专用）、滑油泵、滑油滤、滑油喷咀、调压活门油气分离器等。</w:t>
      </w:r>
    </w:p>
    <w:p w14:paraId="4E66DB4C">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技术参数：滑油压力：0.14～0.35MPa(慢车时不得小于0.02MPa）；</w:t>
      </w:r>
    </w:p>
    <w:p w14:paraId="7FA0E3CA">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滑油箱（地面专用）容积：≥20L;滑油用航空级  HP-8或4109。</w:t>
      </w:r>
    </w:p>
    <w:p w14:paraId="383438C3">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4.15.6电气系统:</w:t>
      </w:r>
    </w:p>
    <w:p w14:paraId="2DFC80DC">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A、不需要外接电源车、电瓶及发电机配合。</w:t>
      </w:r>
    </w:p>
    <w:p w14:paraId="2370B51A">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B、采用底盘APU自启动功能。</w:t>
      </w:r>
    </w:p>
    <w:p w14:paraId="0C72DD2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C、主要包括起动机喷油点火装置和起动程序控制装置三大部分</w:t>
      </w:r>
    </w:p>
    <w:p w14:paraId="22B32A6D">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★4.15.7启动系统:</w:t>
      </w:r>
    </w:p>
    <w:p w14:paraId="6E043C1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APU液压自启动涡喷发动机系统，触摸屏一键式启动，涡喷发动机所有参数液晶屏呈数字显示。不需要电源车、电瓶及发电机启动涡喷发动机；不需要脚踩底盘油门等方式启动涡喷发动机。</w:t>
      </w:r>
    </w:p>
    <w:p w14:paraId="00F044C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起动喷油点火装置：由起动油泵单元、点火线圈、起动喷油嘴和电嘴等部分组成。</w:t>
      </w:r>
    </w:p>
    <w:p w14:paraId="51C0889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起动油泵单元技术参数：</w:t>
      </w:r>
    </w:p>
    <w:p w14:paraId="68D21D3A">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A、额定电压：DC24V。</w:t>
      </w:r>
    </w:p>
    <w:p w14:paraId="6482F2FC">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B、额定压力：5bar。</w:t>
      </w:r>
    </w:p>
    <w:p w14:paraId="50F4D4D1">
      <w:pPr>
        <w:spacing w:line="360" w:lineRule="auto"/>
        <w:ind w:firstLine="480" w:firstLineChars="200"/>
        <w:rPr>
          <w:rFonts w:hint="eastAsia" w:ascii="仿宋" w:hAnsi="仿宋" w:eastAsia="仿宋" w:cs="仿宋"/>
          <w:b/>
          <w:sz w:val="24"/>
          <w:szCs w:val="24"/>
        </w:rPr>
      </w:pPr>
      <w:r>
        <w:rPr>
          <w:rFonts w:hint="eastAsia" w:ascii="仿宋" w:hAnsi="仿宋" w:eastAsia="仿宋" w:cs="仿宋"/>
          <w:sz w:val="24"/>
          <w:szCs w:val="24"/>
        </w:rPr>
        <w:t>C、额定功率：70W。</w:t>
      </w:r>
    </w:p>
    <w:p w14:paraId="644A93FD">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4.15.8</w:t>
      </w:r>
      <w:r>
        <w:rPr>
          <w:rFonts w:hint="eastAsia" w:ascii="仿宋" w:hAnsi="仿宋" w:eastAsia="仿宋" w:cs="仿宋"/>
          <w:sz w:val="24"/>
          <w:szCs w:val="24"/>
        </w:rPr>
        <w:t>航空发动机</w:t>
      </w:r>
      <w:r>
        <w:rPr>
          <w:rFonts w:hint="eastAsia" w:ascii="仿宋" w:hAnsi="仿宋" w:eastAsia="仿宋" w:cs="仿宋"/>
          <w:bCs/>
          <w:sz w:val="24"/>
          <w:szCs w:val="24"/>
        </w:rPr>
        <w:t>废油气循环收集系统：</w:t>
      </w:r>
    </w:p>
    <w:p w14:paraId="7BC0D598">
      <w:pPr>
        <w:spacing w:line="360" w:lineRule="auto"/>
        <w:ind w:firstLine="480" w:firstLineChars="200"/>
        <w:rPr>
          <w:rFonts w:hint="eastAsia" w:ascii="仿宋" w:hAnsi="仿宋" w:eastAsia="仿宋" w:cs="仿宋"/>
          <w:sz w:val="24"/>
          <w:szCs w:val="24"/>
        </w:rPr>
      </w:pPr>
      <w:r>
        <w:rPr>
          <w:rFonts w:hint="eastAsia" w:ascii="仿宋" w:hAnsi="仿宋" w:eastAsia="仿宋" w:cs="仿宋"/>
          <w:bCs/>
          <w:sz w:val="24"/>
          <w:szCs w:val="24"/>
        </w:rPr>
        <w:t>航空发动机点火启动及熄火停车产生的废油废气自动循环收集，涡喷发动机底部设置一个自动采集滴流盒，车厢底部设置一个废油气收集箱，所有材料采用防火耐腐蚀的全金属结构，废油气收集箱≥20L，内置自动循环过滤系统，过滤后的废油气可以直接输送给涡喷发动机再燃烧再利用。</w:t>
      </w:r>
    </w:p>
    <w:p w14:paraId="74F4F1F4">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4.15.9 照明及示警系统</w:t>
      </w:r>
    </w:p>
    <w:p w14:paraId="4FC4A4F8">
      <w:pPr>
        <w:snapToGrid w:val="0"/>
        <w:spacing w:line="360" w:lineRule="auto"/>
        <w:ind w:firstLine="480" w:firstLineChars="200"/>
        <w:jc w:val="left"/>
        <w:rPr>
          <w:rFonts w:hint="eastAsia" w:ascii="仿宋" w:hAnsi="仿宋" w:eastAsia="仿宋" w:cs="仿宋"/>
          <w:bCs/>
          <w:sz w:val="24"/>
          <w:szCs w:val="24"/>
        </w:rPr>
      </w:pPr>
      <w:r>
        <w:rPr>
          <w:rFonts w:hint="eastAsia" w:ascii="仿宋" w:hAnsi="仿宋" w:eastAsia="仿宋" w:cs="仿宋"/>
          <w:sz w:val="24"/>
          <w:szCs w:val="24"/>
        </w:rPr>
        <w:t>安装有底盘照明灯、车顶长条黄色警示灯、前部边灯、方向头灯、车后方向灯、倒车信号灯、尾灯、反光灯（红色与黄色）、牌照灯、信号装置、</w:t>
      </w:r>
      <w:r>
        <w:rPr>
          <w:rFonts w:hint="eastAsia" w:ascii="仿宋" w:hAnsi="仿宋" w:eastAsia="仿宋" w:cs="仿宋"/>
          <w:bCs/>
          <w:sz w:val="24"/>
          <w:szCs w:val="24"/>
        </w:rPr>
        <w:t>两侧辅助照明灯（用来观察吹雪路面）。</w:t>
      </w:r>
    </w:p>
    <w:p w14:paraId="6524DF86">
      <w:pPr>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4.15.10消防灭火自保系统</w:t>
      </w:r>
    </w:p>
    <w:p w14:paraId="52F856AA">
      <w:pPr>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内置悬挂2个及以上的超细干粉灭火器喷射点，车厢内监测到180℃温度灭火器自动启动喷射，也可以一键式激活启动消防灭火紧急按钮喷射，且同时自动关闭油路。</w:t>
      </w:r>
    </w:p>
    <w:p w14:paraId="62ECD665">
      <w:pPr>
        <w:snapToGrid w:val="0"/>
        <w:spacing w:line="360" w:lineRule="auto"/>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★4.15.11吹雪车售后服务管理系统</w:t>
      </w:r>
    </w:p>
    <w:p w14:paraId="7E995475">
      <w:pPr>
        <w:snapToGrid w:val="0"/>
        <w:spacing w:line="360" w:lineRule="auto"/>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1）</w:t>
      </w:r>
      <w:r>
        <w:rPr>
          <w:rFonts w:hint="eastAsia" w:ascii="仿宋" w:hAnsi="仿宋" w:eastAsia="仿宋" w:cs="仿宋"/>
          <w:sz w:val="24"/>
          <w:szCs w:val="24"/>
        </w:rPr>
        <w:t>具备</w:t>
      </w:r>
      <w:r>
        <w:rPr>
          <w:rFonts w:hint="eastAsia" w:ascii="仿宋" w:hAnsi="仿宋" w:eastAsia="仿宋" w:cs="仿宋"/>
          <w:bCs/>
          <w:sz w:val="24"/>
          <w:szCs w:val="24"/>
        </w:rPr>
        <w:t>吹雪作业可视化管理系统，GPS/北斗远程监控吹雪路径跟踪等。</w:t>
      </w:r>
    </w:p>
    <w:p w14:paraId="17F59856">
      <w:pPr>
        <w:snapToGrid w:val="0"/>
        <w:spacing w:line="360" w:lineRule="auto"/>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2）吹雪车车载5</w:t>
      </w:r>
      <w:r>
        <w:rPr>
          <w:rFonts w:hint="eastAsia" w:ascii="仿宋" w:hAnsi="仿宋" w:eastAsia="仿宋" w:cs="仿宋"/>
          <w:sz w:val="24"/>
          <w:szCs w:val="24"/>
        </w:rPr>
        <w:t>摄像头，驾驶室内5画面高清大屏幕显示的实时视频。</w:t>
      </w:r>
    </w:p>
    <w:p w14:paraId="6656566D">
      <w:pPr>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3）具备航空发动机售后服务管理专用软件。</w:t>
      </w:r>
    </w:p>
    <w:p w14:paraId="52B7D3BE">
      <w:pPr>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涡喷发动机可远程控制、远程故障诊断，涡喷吹雪车每次作业时涡喷发动机参数远程终端可实时显示。</w:t>
      </w:r>
    </w:p>
    <w:p w14:paraId="1F1331EB">
      <w:pPr>
        <w:spacing w:line="360" w:lineRule="auto"/>
        <w:ind w:firstLine="470" w:firstLineChars="196"/>
        <w:rPr>
          <w:rFonts w:hint="eastAsia" w:ascii="仿宋" w:hAnsi="仿宋" w:eastAsia="仿宋" w:cs="仿宋"/>
          <w:sz w:val="24"/>
          <w:szCs w:val="24"/>
        </w:rPr>
      </w:pPr>
      <w:r>
        <w:rPr>
          <w:rFonts w:hint="eastAsia" w:ascii="仿宋" w:hAnsi="仿宋" w:eastAsia="仿宋" w:cs="仿宋"/>
          <w:sz w:val="24"/>
          <w:szCs w:val="24"/>
        </w:rPr>
        <w:t>5.其他要求:</w:t>
      </w:r>
    </w:p>
    <w:p w14:paraId="07B8ECFA">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5.1车身标识：按招标人要求制定指定外观喷绘图案；</w:t>
      </w:r>
    </w:p>
    <w:p w14:paraId="4BC4DAF0">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5.2 所有非暴露表面必须进行防锈蚀预处理和涂底漆，所有暴露的表面必须进行防锈蚀预处理、涂底漆和面漆。加工后表面应具有防锈蚀功能。</w:t>
      </w:r>
    </w:p>
    <w:p w14:paraId="13E077C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6.主要货物、材料表</w:t>
      </w:r>
    </w:p>
    <w:p w14:paraId="5ED98B2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6.1为保证系统的完整性，该项目需要而本招标文件未列入的材料和配套件由投标人一并提供，并作为投标文件的一部分，保证系统正常运行；</w:t>
      </w:r>
    </w:p>
    <w:p w14:paraId="51C5385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6.2随车配置的备品备件、专用工具、灭火器、使用说明书等。</w:t>
      </w:r>
    </w:p>
    <w:p w14:paraId="78EB49BF">
      <w:pPr>
        <w:pStyle w:val="24"/>
        <w:spacing w:line="360" w:lineRule="auto"/>
        <w:ind w:left="0" w:leftChars="0" w:firstLine="482"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b/>
          <w:color w:val="000000"/>
          <w:sz w:val="24"/>
          <w:szCs w:val="24"/>
          <w:lang w:val="en-US" w:eastAsia="zh-CN"/>
        </w:rPr>
        <w:t>▲</w:t>
      </w:r>
      <w:r>
        <w:rPr>
          <w:rFonts w:hint="eastAsia" w:ascii="仿宋" w:hAnsi="仿宋" w:eastAsia="仿宋" w:cs="仿宋"/>
          <w:kern w:val="2"/>
          <w:sz w:val="24"/>
          <w:szCs w:val="24"/>
          <w:highlight w:val="none"/>
          <w:lang w:val="en-US" w:eastAsia="zh-CN" w:bidi="ar-SA"/>
        </w:rPr>
        <w:t>7.所投产品制造商必须具备包括航空发动机吹雪车整车的维修资质，提供相关维修资质证明证书。</w:t>
      </w:r>
    </w:p>
    <w:p w14:paraId="7C070451">
      <w:pPr>
        <w:pStyle w:val="24"/>
        <w:spacing w:line="360" w:lineRule="auto"/>
        <w:ind w:left="0" w:leftChars="0" w:firstLine="0" w:firstLineChars="0"/>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三、其他技术要求</w:t>
      </w:r>
    </w:p>
    <w:p w14:paraId="573CD4E3">
      <w:pPr>
        <w:pStyle w:val="24"/>
        <w:spacing w:line="360" w:lineRule="auto"/>
        <w:ind w:left="0" w:leftChars="0" w:firstLine="482" w:firstLineChars="200"/>
        <w:rPr>
          <w:rFonts w:hint="default" w:ascii="仿宋" w:hAnsi="仿宋" w:eastAsia="仿宋" w:cs="仿宋"/>
          <w:b w:val="0"/>
          <w:bCs w:val="0"/>
          <w:kern w:val="2"/>
          <w:sz w:val="24"/>
          <w:szCs w:val="24"/>
          <w:lang w:val="en-US" w:eastAsia="zh-CN" w:bidi="ar-SA"/>
        </w:rPr>
      </w:pPr>
      <w:r>
        <w:rPr>
          <w:rFonts w:hint="eastAsia" w:ascii="仿宋" w:hAnsi="仿宋" w:eastAsia="仿宋" w:cs="仿宋"/>
          <w:b/>
          <w:color w:val="000000"/>
          <w:sz w:val="24"/>
          <w:szCs w:val="24"/>
          <w:lang w:val="en-US" w:eastAsia="zh-CN"/>
        </w:rPr>
        <w:t>▲</w:t>
      </w:r>
      <w:r>
        <w:rPr>
          <w:rFonts w:hint="eastAsia" w:ascii="仿宋" w:hAnsi="仿宋" w:eastAsia="仿宋" w:cs="仿宋"/>
          <w:b w:val="0"/>
          <w:bCs w:val="0"/>
          <w:kern w:val="2"/>
          <w:sz w:val="24"/>
          <w:szCs w:val="24"/>
          <w:lang w:val="en-US" w:eastAsia="zh-CN" w:bidi="ar-SA"/>
        </w:rPr>
        <w:t>1.投标人提供的车辆要符合国家现行标准，并列入工信部车辆公告、环保公告及免征车辆购置税的目录，可以办理上牌、强制保险、商业保险，免征车辆购置税等，投标人须提供承诺函。</w:t>
      </w:r>
    </w:p>
    <w:p w14:paraId="1534850E">
      <w:pPr>
        <w:pStyle w:val="24"/>
        <w:spacing w:line="360" w:lineRule="auto"/>
        <w:ind w:left="0" w:leftChars="0" w:firstLine="482" w:firstLineChars="200"/>
        <w:rPr>
          <w:rFonts w:hint="default" w:ascii="仿宋" w:hAnsi="仿宋" w:eastAsia="仿宋" w:cs="仿宋"/>
          <w:b w:val="0"/>
          <w:bCs w:val="0"/>
          <w:kern w:val="2"/>
          <w:sz w:val="24"/>
          <w:szCs w:val="24"/>
          <w:lang w:val="en-US" w:eastAsia="zh-CN" w:bidi="ar-SA"/>
        </w:rPr>
      </w:pPr>
      <w:r>
        <w:rPr>
          <w:rFonts w:hint="eastAsia" w:ascii="仿宋" w:hAnsi="仿宋" w:eastAsia="仿宋" w:cs="仿宋"/>
          <w:b/>
          <w:color w:val="000000"/>
          <w:sz w:val="24"/>
          <w:szCs w:val="24"/>
          <w:lang w:val="en-US" w:eastAsia="zh-CN"/>
        </w:rPr>
        <w:t>▲</w:t>
      </w:r>
      <w:r>
        <w:rPr>
          <w:rFonts w:hint="eastAsia" w:ascii="仿宋" w:hAnsi="仿宋" w:eastAsia="仿宋" w:cs="仿宋"/>
          <w:b w:val="0"/>
          <w:bCs w:val="0"/>
          <w:kern w:val="2"/>
          <w:sz w:val="24"/>
          <w:szCs w:val="24"/>
          <w:lang w:val="en-US" w:eastAsia="zh-CN" w:bidi="ar-SA"/>
        </w:rPr>
        <w:t>2.投标人</w:t>
      </w:r>
      <w:r>
        <w:rPr>
          <w:rFonts w:hint="eastAsia" w:ascii="仿宋" w:hAnsi="仿宋" w:eastAsia="仿宋" w:cs="仿宋"/>
          <w:b w:val="0"/>
          <w:bCs w:val="0"/>
          <w:kern w:val="2"/>
          <w:sz w:val="24"/>
          <w:szCs w:val="24"/>
          <w:highlight w:val="none"/>
          <w:lang w:val="en-US" w:eastAsia="zh-CN" w:bidi="ar-SA"/>
        </w:rPr>
        <w:t>须在中标后合同签订前提供本项目采购车辆的涡喷6航空发动机的合法来源以及所有权权属证明</w:t>
      </w:r>
      <w:r>
        <w:rPr>
          <w:rFonts w:hint="eastAsia" w:ascii="仿宋" w:hAnsi="仿宋" w:eastAsia="仿宋" w:cs="仿宋"/>
          <w:b w:val="0"/>
          <w:bCs w:val="0"/>
          <w:kern w:val="2"/>
          <w:sz w:val="24"/>
          <w:szCs w:val="24"/>
          <w:lang w:val="en-US" w:eastAsia="zh-CN" w:bidi="ar-SA"/>
        </w:rPr>
        <w:t>（相关证明文件须体现所提供航空发动机编号及航空发动机地面使用年限。若上装航空发动机为进口货物，须提供上装航空发动机进口货物报关单、原产地证明、采购合同及发票，且采购合同航空发动机编号须与与本次所投车辆上装航空发动机编号一致；若上装航空发动机为国内货物，须提供相关部门合法处理军队退役资产的批准文件和其他证明文件及合法手续，且证明文件航空发动机编号须与本次所投车辆上装航空发动机编号一致），并提供承诺函，以证明投标人对相应航空发动机拥有合法、完整的所有权。中标供应商未能提供</w:t>
      </w:r>
      <w:r>
        <w:rPr>
          <w:rFonts w:hint="eastAsia" w:ascii="仿宋" w:hAnsi="仿宋" w:eastAsia="仿宋" w:cs="仿宋"/>
          <w:b w:val="0"/>
          <w:bCs w:val="0"/>
          <w:kern w:val="2"/>
          <w:sz w:val="24"/>
          <w:szCs w:val="24"/>
          <w:highlight w:val="none"/>
          <w:lang w:val="en-US" w:eastAsia="zh-CN" w:bidi="ar-SA"/>
        </w:rPr>
        <w:t>合法来源以及所有权权属证明的</w:t>
      </w:r>
      <w:r>
        <w:rPr>
          <w:rFonts w:hint="eastAsia" w:ascii="仿宋" w:hAnsi="仿宋" w:eastAsia="仿宋" w:cs="仿宋"/>
          <w:b w:val="0"/>
          <w:bCs w:val="0"/>
          <w:kern w:val="2"/>
          <w:sz w:val="24"/>
          <w:szCs w:val="24"/>
          <w:lang w:val="en-US" w:eastAsia="zh-CN" w:bidi="ar-SA"/>
        </w:rPr>
        <w:t>视为不满足，采购人有权取消供应商中标资格。</w:t>
      </w:r>
    </w:p>
    <w:p w14:paraId="6891DCF2">
      <w:pPr>
        <w:pStyle w:val="24"/>
        <w:spacing w:line="360" w:lineRule="auto"/>
        <w:ind w:left="0" w:leftChars="0" w:firstLine="480" w:firstLineChars="200"/>
        <w:rPr>
          <w:rFonts w:hint="default" w:ascii="仿宋" w:hAnsi="仿宋" w:eastAsia="仿宋" w:cs="仿宋"/>
          <w:b/>
          <w:bCs/>
          <w:kern w:val="2"/>
          <w:sz w:val="24"/>
          <w:szCs w:val="24"/>
          <w:lang w:val="en-US" w:eastAsia="zh-CN" w:bidi="ar-SA"/>
        </w:rPr>
      </w:pPr>
      <w:r>
        <w:rPr>
          <w:rFonts w:hint="eastAsia" w:ascii="仿宋" w:hAnsi="仿宋" w:eastAsia="仿宋" w:cs="仿宋"/>
          <w:b w:val="0"/>
          <w:bCs w:val="0"/>
          <w:kern w:val="2"/>
          <w:sz w:val="24"/>
          <w:szCs w:val="24"/>
          <w:lang w:val="en-US" w:eastAsia="zh-CN" w:bidi="ar-SA"/>
        </w:rPr>
        <w:t>3.投标人提供的车辆设计、制造及连续运行应符合国家、行业有关标准及本技术条款的要求。</w:t>
      </w:r>
    </w:p>
    <w:p w14:paraId="6963FAC8">
      <w:pPr>
        <w:snapToGrid w:val="0"/>
        <w:spacing w:before="62" w:beforeLines="20" w:after="62" w:afterLines="20" w:line="360" w:lineRule="auto"/>
        <w:jc w:val="left"/>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▲四、设备外观涂装要求</w:t>
      </w:r>
    </w:p>
    <w:p w14:paraId="3E64B610">
      <w:pPr>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设备外观涂装采用《浙江省公路管理基层单位视觉标识系统规范化建设手册》A-014 标识色彩搭配专用表第三行所规定黄、红、黑三色，设备通体涂装黄色，设备驾驶室门外涂装红色公路路徽和杭州市交通运输发展保障中心,设备两侧和前方显著位置涂装黑色黑体“浙江公路应急”。</w:t>
      </w:r>
    </w:p>
    <w:p w14:paraId="44E6CA73">
      <w:pPr>
        <w:spacing w:line="360" w:lineRule="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drawing>
          <wp:inline distT="0" distB="0" distL="114300" distR="114300">
            <wp:extent cx="4773930" cy="5474970"/>
            <wp:effectExtent l="0" t="0" r="7620" b="11430"/>
            <wp:docPr id="5" name="图片 1" descr="23d3c47ec72d723694c5471344e4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23d3c47ec72d723694c5471344e4daf"/>
                    <pic:cNvPicPr>
                      <a:picLocks noChangeAspect="1"/>
                    </pic:cNvPicPr>
                  </pic:nvPicPr>
                  <pic:blipFill>
                    <a:blip r:embed="rId27"/>
                    <a:stretch>
                      <a:fillRect/>
                    </a:stretch>
                  </pic:blipFill>
                  <pic:spPr>
                    <a:xfrm>
                      <a:off x="0" y="0"/>
                      <a:ext cx="4773930" cy="5474970"/>
                    </a:xfrm>
                    <a:prstGeom prst="rect">
                      <a:avLst/>
                    </a:prstGeom>
                    <a:noFill/>
                    <a:ln>
                      <a:noFill/>
                    </a:ln>
                  </pic:spPr>
                </pic:pic>
              </a:graphicData>
            </a:graphic>
          </wp:inline>
        </w:drawing>
      </w:r>
    </w:p>
    <w:p w14:paraId="20ED080B">
      <w:pPr>
        <w:spacing w:before="0" w:after="0" w:line="360" w:lineRule="auto"/>
        <w:ind w:firstLine="482" w:firstLineChars="200"/>
        <w:rPr>
          <w:rFonts w:hint="eastAsia" w:ascii="仿宋" w:hAnsi="仿宋" w:eastAsia="仿宋" w:cs="仿宋"/>
          <w:b/>
          <w:color w:val="auto"/>
          <w:sz w:val="24"/>
          <w:szCs w:val="24"/>
          <w:highlight w:val="none"/>
          <w:lang w:val="zh-CN" w:eastAsia="zh-CN"/>
        </w:rPr>
      </w:pPr>
      <w:r>
        <w:rPr>
          <w:rFonts w:hint="eastAsia" w:ascii="仿宋" w:hAnsi="仿宋" w:eastAsia="仿宋" w:cs="仿宋"/>
          <w:b/>
          <w:color w:val="auto"/>
          <w:sz w:val="24"/>
          <w:szCs w:val="24"/>
          <w:highlight w:val="none"/>
          <w:lang w:val="en-US" w:eastAsia="zh-CN"/>
        </w:rPr>
        <w:t>五、</w:t>
      </w:r>
      <w:r>
        <w:rPr>
          <w:rFonts w:hint="eastAsia" w:ascii="仿宋" w:hAnsi="仿宋" w:eastAsia="仿宋" w:cs="仿宋"/>
          <w:b/>
          <w:color w:val="auto"/>
          <w:sz w:val="24"/>
          <w:szCs w:val="24"/>
          <w:highlight w:val="none"/>
          <w:lang w:val="zh-CN" w:eastAsia="zh-CN"/>
        </w:rPr>
        <w:t>商务要求</w:t>
      </w:r>
    </w:p>
    <w:p w14:paraId="3DBF2F3E">
      <w:pPr>
        <w:pStyle w:val="58"/>
        <w:widowControl/>
        <w:snapToGrid w:val="0"/>
        <w:spacing w:before="0" w:beforeAutospacing="0" w:after="0" w:afterAutospacing="0" w:line="360" w:lineRule="auto"/>
        <w:ind w:right="0" w:firstLine="482" w:firstLineChars="200"/>
        <w:outlineLvl w:val="1"/>
        <w:rPr>
          <w:rFonts w:hint="eastAsia" w:ascii="仿宋" w:hAnsi="仿宋" w:eastAsia="仿宋" w:cs="仿宋"/>
          <w:b/>
          <w:bCs/>
          <w:color w:val="auto"/>
          <w:sz w:val="24"/>
          <w:szCs w:val="24"/>
          <w:highlight w:val="none"/>
          <w:lang w:eastAsia="zh-CN"/>
        </w:rPr>
      </w:pPr>
      <w:bookmarkStart w:id="28" w:name="_Toc24747"/>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lang w:eastAsia="zh-CN"/>
        </w:rPr>
        <w:t>产品质保期要求</w:t>
      </w:r>
      <w:bookmarkEnd w:id="28"/>
    </w:p>
    <w:p w14:paraId="3C5E95AE">
      <w:pPr>
        <w:pStyle w:val="58"/>
        <w:widowControl/>
        <w:snapToGrid w:val="0"/>
        <w:spacing w:before="0" w:beforeAutospacing="0" w:after="0" w:afterAutospacing="0" w:line="360" w:lineRule="auto"/>
        <w:ind w:right="0" w:firstLine="480" w:firstLineChars="200"/>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eastAsia="zh-CN"/>
        </w:rPr>
        <w:t>质量保证期为交货并验收合格之日开始计算</w:t>
      </w:r>
      <w:r>
        <w:rPr>
          <w:rFonts w:hint="eastAsia" w:ascii="仿宋" w:hAnsi="仿宋" w:eastAsia="仿宋" w:cs="仿宋"/>
          <w:color w:val="auto"/>
          <w:sz w:val="24"/>
          <w:szCs w:val="24"/>
          <w:highlight w:val="none"/>
          <w:u w:val="none"/>
          <w:lang w:val="en-US" w:eastAsia="zh-CN"/>
        </w:rPr>
        <w:t>24</w:t>
      </w:r>
      <w:r>
        <w:rPr>
          <w:rFonts w:hint="eastAsia" w:ascii="仿宋" w:hAnsi="仿宋" w:eastAsia="仿宋" w:cs="仿宋"/>
          <w:color w:val="auto"/>
          <w:sz w:val="24"/>
          <w:szCs w:val="24"/>
          <w:highlight w:val="none"/>
          <w:lang w:eastAsia="zh-CN"/>
        </w:rPr>
        <w:t>个月，投标人应保证合同下所发货物完全是新产品且所有部件的生产日期为近</w:t>
      </w:r>
      <w:r>
        <w:rPr>
          <w:rFonts w:hint="eastAsia" w:ascii="仿宋" w:hAnsi="仿宋" w:eastAsia="仿宋" w:cs="仿宋"/>
          <w:color w:val="auto"/>
          <w:sz w:val="24"/>
          <w:szCs w:val="24"/>
          <w:highlight w:val="none"/>
          <w:lang w:val="en-US"/>
        </w:rPr>
        <w:t xml:space="preserve"> </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t>个月内。投标人应对货物出现的质量及安全问题负责处理解决并承担一切费用。货物在质量保证期内免费保修或更换（易损件除外），部件更换后的质量保证期仍为</w:t>
      </w:r>
      <w:r>
        <w:rPr>
          <w:rFonts w:hint="eastAsia" w:ascii="仿宋" w:hAnsi="仿宋" w:eastAsia="仿宋" w:cs="仿宋"/>
          <w:color w:val="auto"/>
          <w:sz w:val="24"/>
          <w:szCs w:val="24"/>
          <w:highlight w:val="none"/>
          <w:lang w:val="en-US" w:eastAsia="zh-CN"/>
        </w:rPr>
        <w:t>24</w:t>
      </w:r>
      <w:r>
        <w:rPr>
          <w:rFonts w:hint="eastAsia" w:ascii="仿宋" w:hAnsi="仿宋" w:eastAsia="仿宋" w:cs="仿宋"/>
          <w:color w:val="auto"/>
          <w:sz w:val="24"/>
          <w:szCs w:val="24"/>
          <w:highlight w:val="none"/>
          <w:lang w:eastAsia="zh-CN"/>
        </w:rPr>
        <w:t>个月。超过保修期的机器设备，终生维修，维修时只收部件成本费。</w:t>
      </w:r>
      <w:r>
        <w:rPr>
          <w:rFonts w:hint="eastAsia" w:ascii="仿宋" w:hAnsi="仿宋" w:eastAsia="仿宋" w:cs="仿宋"/>
          <w:sz w:val="24"/>
          <w:lang w:val="en-US" w:eastAsia="zh-CN"/>
        </w:rPr>
        <w:t>质保期为整设备质保，涉及国家强制性标准的按标准执行。</w:t>
      </w:r>
    </w:p>
    <w:p w14:paraId="6EE5CA88">
      <w:pPr>
        <w:pStyle w:val="58"/>
        <w:widowControl/>
        <w:snapToGrid w:val="0"/>
        <w:spacing w:before="0" w:beforeAutospacing="0" w:after="0" w:afterAutospacing="0" w:line="360" w:lineRule="auto"/>
        <w:ind w:left="0" w:right="0" w:firstLine="482" w:firstLineChars="200"/>
        <w:outlineLvl w:val="1"/>
        <w:rPr>
          <w:rFonts w:hint="eastAsia" w:ascii="仿宋" w:hAnsi="仿宋" w:eastAsia="仿宋" w:cs="仿宋"/>
          <w:b/>
          <w:bCs/>
          <w:color w:val="auto"/>
          <w:sz w:val="24"/>
          <w:szCs w:val="24"/>
          <w:highlight w:val="none"/>
          <w:lang w:eastAsia="zh-CN"/>
        </w:rPr>
      </w:pPr>
      <w:bookmarkStart w:id="29" w:name="_Toc10323"/>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lang w:eastAsia="zh-CN"/>
        </w:rPr>
        <w:t>售后技术服务要求</w:t>
      </w:r>
      <w:bookmarkEnd w:id="29"/>
    </w:p>
    <w:p w14:paraId="63822CBA">
      <w:pPr>
        <w:pStyle w:val="58"/>
        <w:widowControl/>
        <w:snapToGrid w:val="0"/>
        <w:spacing w:before="0" w:beforeAutospacing="0" w:after="0" w:afterAutospacing="0" w:line="360" w:lineRule="auto"/>
        <w:ind w:left="0" w:right="0"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lang w:eastAsia="zh-CN"/>
        </w:rPr>
        <w:t>提供产品保修卡，并按厂家产品规定保修期限及内容以及供应商的其它承诺条款实行保修，出现故障后</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小时内服务响应，</w:t>
      </w:r>
      <w:r>
        <w:rPr>
          <w:rFonts w:hint="eastAsia" w:ascii="仿宋" w:hAnsi="仿宋" w:eastAsia="仿宋" w:cs="仿宋"/>
          <w:color w:val="auto"/>
          <w:sz w:val="24"/>
          <w:szCs w:val="24"/>
          <w:highlight w:val="none"/>
          <w:lang w:val="en-US"/>
        </w:rPr>
        <w:t>6</w:t>
      </w:r>
      <w:r>
        <w:rPr>
          <w:rFonts w:hint="eastAsia" w:ascii="仿宋" w:hAnsi="仿宋" w:eastAsia="仿宋" w:cs="仿宋"/>
          <w:color w:val="auto"/>
          <w:sz w:val="24"/>
          <w:szCs w:val="24"/>
          <w:highlight w:val="none"/>
          <w:lang w:eastAsia="zh-CN"/>
        </w:rPr>
        <w:t>小时内派出合格的服务人员到达现场进行处理，</w:t>
      </w:r>
      <w:r>
        <w:rPr>
          <w:rFonts w:hint="eastAsia" w:ascii="仿宋" w:hAnsi="仿宋" w:eastAsia="仿宋" w:cs="仿宋"/>
          <w:color w:val="auto"/>
          <w:sz w:val="24"/>
          <w:szCs w:val="24"/>
          <w:highlight w:val="none"/>
          <w:lang w:val="en-US"/>
        </w:rPr>
        <w:t xml:space="preserve">24 </w:t>
      </w:r>
      <w:r>
        <w:rPr>
          <w:rFonts w:hint="eastAsia" w:ascii="仿宋" w:hAnsi="仿宋" w:eastAsia="仿宋" w:cs="仿宋"/>
          <w:color w:val="auto"/>
          <w:sz w:val="24"/>
          <w:szCs w:val="24"/>
          <w:highlight w:val="none"/>
          <w:lang w:eastAsia="zh-CN"/>
        </w:rPr>
        <w:t>小时内解决。否则投标人应提供相同设备或不低于故障设备规格档次的备用设备供采购人使用，直至故障设备修复；</w:t>
      </w:r>
    </w:p>
    <w:p w14:paraId="2258BE47">
      <w:pPr>
        <w:widowControl/>
        <w:snapToGrid w:val="0"/>
        <w:spacing w:before="0" w:beforeAutospacing="0" w:after="0" w:afterAutospacing="0"/>
        <w:ind w:left="0" w:right="0" w:firstLine="480" w:firstLineChars="200"/>
        <w:rPr>
          <w:rFonts w:hint="eastAsia" w:ascii="仿宋" w:hAnsi="仿宋" w:eastAsia="仿宋" w:cs="仿宋"/>
          <w:color w:val="auto"/>
          <w:sz w:val="24"/>
          <w:szCs w:val="24"/>
          <w:highlight w:val="none"/>
          <w:lang w:val="en-US"/>
        </w:rPr>
      </w:pPr>
      <w:r>
        <w:rPr>
          <w:rFonts w:hint="eastAsia" w:ascii="仿宋" w:hAnsi="仿宋" w:eastAsia="仿宋" w:cs="仿宋"/>
          <w:kern w:val="2"/>
          <w:sz w:val="24"/>
          <w:szCs w:val="24"/>
          <w:lang w:val="en-US" w:eastAsia="zh-CN" w:bidi="ar"/>
        </w:rPr>
        <w:t>2.2供应商需设立专门的售后服务电话及人员。</w:t>
      </w:r>
    </w:p>
    <w:p w14:paraId="7E38B01A">
      <w:pPr>
        <w:pStyle w:val="58"/>
        <w:widowControl/>
        <w:numPr>
          <w:ilvl w:val="0"/>
          <w:numId w:val="0"/>
        </w:numPr>
        <w:snapToGrid w:val="0"/>
        <w:spacing w:before="0" w:beforeAutospacing="0" w:after="0" w:afterAutospacing="0" w:line="360" w:lineRule="auto"/>
        <w:ind w:right="0" w:rightChars="0" w:firstLine="482" w:firstLineChars="200"/>
        <w:outlineLvl w:val="1"/>
        <w:rPr>
          <w:rFonts w:hint="eastAsia" w:ascii="仿宋" w:hAnsi="仿宋" w:eastAsia="仿宋" w:cs="仿宋"/>
          <w:b/>
          <w:bCs/>
          <w:color w:val="auto"/>
          <w:sz w:val="24"/>
          <w:szCs w:val="24"/>
          <w:highlight w:val="none"/>
          <w:lang w:eastAsia="zh-CN"/>
        </w:rPr>
      </w:pPr>
      <w:bookmarkStart w:id="30" w:name="_Toc31220"/>
      <w:r>
        <w:rPr>
          <w:rFonts w:hint="eastAsia" w:ascii="仿宋" w:hAnsi="仿宋" w:eastAsia="仿宋" w:cs="仿宋"/>
          <w:b/>
          <w:bCs/>
          <w:color w:val="auto"/>
          <w:sz w:val="24"/>
          <w:szCs w:val="24"/>
          <w:highlight w:val="none"/>
          <w:lang w:val="en-US" w:eastAsia="zh-CN"/>
        </w:rPr>
        <w:t>3.</w:t>
      </w:r>
      <w:r>
        <w:rPr>
          <w:rFonts w:hint="eastAsia" w:ascii="仿宋" w:hAnsi="仿宋" w:eastAsia="仿宋" w:cs="仿宋"/>
          <w:b/>
          <w:bCs/>
          <w:color w:val="auto"/>
          <w:sz w:val="24"/>
          <w:szCs w:val="24"/>
          <w:highlight w:val="none"/>
          <w:lang w:eastAsia="zh-CN"/>
        </w:rPr>
        <w:t>备品备件及耗材等要求</w:t>
      </w:r>
      <w:bookmarkEnd w:id="30"/>
    </w:p>
    <w:p w14:paraId="4919690D">
      <w:pPr>
        <w:pStyle w:val="58"/>
        <w:widowControl/>
        <w:numPr>
          <w:ilvl w:val="0"/>
          <w:numId w:val="0"/>
        </w:numPr>
        <w:snapToGrid w:val="0"/>
        <w:spacing w:before="0" w:beforeAutospacing="0" w:after="0" w:afterAutospacing="0" w:line="360" w:lineRule="auto"/>
        <w:ind w:right="0" w:rightChars="0" w:firstLine="480" w:firstLineChars="200"/>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eastAsia="zh-CN"/>
        </w:rPr>
        <w:t>投标人应提供设备使用的易损件规格、数量、品名及报价，其价格应在</w:t>
      </w:r>
      <w:r>
        <w:rPr>
          <w:rFonts w:hint="eastAsia" w:ascii="仿宋" w:hAnsi="仿宋" w:eastAsia="仿宋" w:cs="仿宋"/>
          <w:color w:val="auto"/>
          <w:sz w:val="24"/>
          <w:szCs w:val="24"/>
          <w:highlight w:val="none"/>
          <w:lang w:val="en-US"/>
        </w:rPr>
        <w:t xml:space="preserve"> 3 </w:t>
      </w:r>
      <w:r>
        <w:rPr>
          <w:rFonts w:hint="eastAsia" w:ascii="仿宋" w:hAnsi="仿宋" w:eastAsia="仿宋" w:cs="仿宋"/>
          <w:color w:val="auto"/>
          <w:sz w:val="24"/>
          <w:szCs w:val="24"/>
          <w:highlight w:val="none"/>
          <w:lang w:eastAsia="zh-CN"/>
        </w:rPr>
        <w:t>年内有效。这些备件供买方选购，价格不包括在</w:t>
      </w:r>
      <w:r>
        <w:rPr>
          <w:rFonts w:hint="eastAsia" w:ascii="仿宋" w:hAnsi="仿宋" w:eastAsia="仿宋" w:cs="仿宋"/>
          <w:color w:val="auto"/>
          <w:sz w:val="24"/>
          <w:szCs w:val="24"/>
          <w:highlight w:val="none"/>
          <w:lang w:val="en-US" w:eastAsia="zh-CN"/>
        </w:rPr>
        <w:t>报</w:t>
      </w:r>
      <w:r>
        <w:rPr>
          <w:rFonts w:hint="eastAsia" w:ascii="仿宋" w:hAnsi="仿宋" w:eastAsia="仿宋" w:cs="仿宋"/>
          <w:color w:val="auto"/>
          <w:sz w:val="24"/>
          <w:szCs w:val="24"/>
          <w:highlight w:val="none"/>
          <w:lang w:eastAsia="zh-CN"/>
        </w:rPr>
        <w:t>价中。</w:t>
      </w:r>
    </w:p>
    <w:p w14:paraId="61BA4EB9">
      <w:pPr>
        <w:pStyle w:val="58"/>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200" w:right="0" w:rightChars="0"/>
        <w:textAlignment w:val="auto"/>
        <w:outlineLvl w:val="1"/>
        <w:rPr>
          <w:rFonts w:hint="eastAsia" w:ascii="仿宋" w:hAnsi="仿宋" w:eastAsia="仿宋" w:cs="仿宋"/>
          <w:b/>
          <w:bCs/>
          <w:color w:val="auto"/>
          <w:sz w:val="24"/>
          <w:szCs w:val="24"/>
          <w:highlight w:val="none"/>
          <w:lang w:eastAsia="zh-CN"/>
        </w:rPr>
      </w:pPr>
      <w:bookmarkStart w:id="31" w:name="_Toc3874"/>
      <w:r>
        <w:rPr>
          <w:rFonts w:hint="eastAsia" w:ascii="仿宋" w:hAnsi="仿宋" w:eastAsia="仿宋" w:cs="仿宋"/>
          <w:b/>
          <w:bCs/>
          <w:color w:val="auto"/>
          <w:sz w:val="24"/>
          <w:szCs w:val="24"/>
          <w:highlight w:val="none"/>
          <w:lang w:val="en-US" w:eastAsia="zh-CN"/>
        </w:rPr>
        <w:t>4.</w:t>
      </w:r>
      <w:r>
        <w:rPr>
          <w:rFonts w:hint="eastAsia" w:ascii="仿宋" w:hAnsi="仿宋" w:eastAsia="仿宋" w:cs="仿宋"/>
          <w:b/>
          <w:bCs/>
          <w:color w:val="auto"/>
          <w:sz w:val="24"/>
          <w:szCs w:val="24"/>
          <w:highlight w:val="none"/>
          <w:lang w:eastAsia="zh-CN"/>
        </w:rPr>
        <w:t>交货时间及地点</w:t>
      </w:r>
      <w:bookmarkEnd w:id="31"/>
    </w:p>
    <w:p w14:paraId="2F28552F">
      <w:pPr>
        <w:pStyle w:val="58"/>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right="0" w:righ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交货地点为采购人指定地点；</w:t>
      </w:r>
    </w:p>
    <w:p w14:paraId="33347FA6">
      <w:pPr>
        <w:pStyle w:val="58"/>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right="0" w:rightChars="0" w:firstLine="480" w:firstLineChars="200"/>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eastAsia="zh-CN"/>
        </w:rPr>
        <w:t>交货时间为合同签订后</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szCs w:val="24"/>
          <w:highlight w:val="none"/>
          <w:lang w:eastAsia="zh-CN"/>
        </w:rPr>
        <w:t>天内完成供货、安装调试，并通过验收。</w:t>
      </w:r>
    </w:p>
    <w:p w14:paraId="394D37FA">
      <w:pPr>
        <w:pStyle w:val="58"/>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Chars="200" w:right="0" w:rightChars="0"/>
        <w:textAlignment w:val="auto"/>
        <w:outlineLvl w:val="1"/>
        <w:rPr>
          <w:rFonts w:hint="eastAsia" w:ascii="仿宋" w:hAnsi="仿宋" w:eastAsia="仿宋" w:cs="仿宋"/>
          <w:b/>
          <w:bCs/>
          <w:color w:val="auto"/>
          <w:sz w:val="24"/>
          <w:szCs w:val="24"/>
          <w:highlight w:val="none"/>
          <w:lang w:val="en-US" w:eastAsia="zh-CN"/>
        </w:rPr>
      </w:pPr>
      <w:bookmarkStart w:id="32" w:name="_Toc5166"/>
      <w:r>
        <w:rPr>
          <w:rFonts w:hint="eastAsia" w:ascii="仿宋" w:hAnsi="仿宋" w:eastAsia="仿宋" w:cs="仿宋"/>
          <w:b/>
          <w:bCs/>
          <w:color w:val="auto"/>
          <w:sz w:val="24"/>
          <w:szCs w:val="24"/>
          <w:highlight w:val="none"/>
          <w:lang w:val="en-US" w:eastAsia="zh-CN"/>
        </w:rPr>
        <w:t>5.</w:t>
      </w:r>
      <w:r>
        <w:rPr>
          <w:rFonts w:hint="eastAsia" w:ascii="仿宋" w:hAnsi="仿宋" w:eastAsia="仿宋" w:cs="仿宋"/>
          <w:b/>
          <w:bCs/>
          <w:color w:val="auto"/>
          <w:sz w:val="24"/>
          <w:szCs w:val="24"/>
          <w:highlight w:val="none"/>
          <w:lang w:eastAsia="zh-CN"/>
        </w:rPr>
        <w:t>培训要求</w:t>
      </w:r>
      <w:bookmarkEnd w:id="32"/>
    </w:p>
    <w:p w14:paraId="7C35EAC8">
      <w:pPr>
        <w:pageBreakBefore w:val="0"/>
        <w:kinsoku/>
        <w:wordWrap/>
        <w:overflowPunct/>
        <w:topLinePunct w:val="0"/>
        <w:autoSpaceDE/>
        <w:autoSpaceDN/>
        <w:bidi w:val="0"/>
        <w:adjustRightIn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投标人应免费（包含来回交通费用、食宿费用）为采购人培训设备操作人员3人，培训方案包括但不限于培训老师组成、培训内容、培训课时等，费用由中标人承担。</w:t>
      </w:r>
    </w:p>
    <w:p w14:paraId="7B7664B7">
      <w:pPr>
        <w:numPr>
          <w:ilvl w:val="0"/>
          <w:numId w:val="0"/>
        </w:numPr>
        <w:spacing w:line="360" w:lineRule="auto"/>
        <w:ind w:firstLine="482" w:firstLineChars="200"/>
        <w:outlineLvl w:val="1"/>
        <w:rPr>
          <w:rFonts w:hint="eastAsia" w:ascii="仿宋" w:hAnsi="仿宋" w:eastAsia="仿宋" w:cs="仿宋"/>
          <w:b/>
          <w:bCs/>
          <w:color w:val="auto"/>
          <w:kern w:val="0"/>
          <w:sz w:val="24"/>
          <w:szCs w:val="24"/>
          <w:highlight w:val="none"/>
          <w:lang w:val="en-US" w:eastAsia="zh-CN" w:bidi="ar-SA"/>
        </w:rPr>
      </w:pPr>
      <w:bookmarkStart w:id="33" w:name="_Toc27406"/>
      <w:r>
        <w:rPr>
          <w:rFonts w:hint="eastAsia" w:ascii="仿宋" w:hAnsi="仿宋" w:eastAsia="仿宋" w:cs="仿宋"/>
          <w:b/>
          <w:bCs/>
          <w:color w:val="auto"/>
          <w:kern w:val="0"/>
          <w:sz w:val="24"/>
          <w:szCs w:val="24"/>
          <w:highlight w:val="none"/>
          <w:lang w:val="en-US" w:eastAsia="zh-CN" w:bidi="ar-SA"/>
        </w:rPr>
        <w:t>6.履约保证金</w:t>
      </w:r>
      <w:bookmarkEnd w:id="33"/>
    </w:p>
    <w:p w14:paraId="4BC09F09">
      <w:pPr>
        <w:numPr>
          <w:ilvl w:val="0"/>
          <w:numId w:val="0"/>
        </w:numPr>
        <w:spacing w:line="360" w:lineRule="auto"/>
        <w:ind w:leftChars="200"/>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 </w:t>
      </w:r>
      <w:r>
        <w:rPr>
          <w:rFonts w:hint="eastAsia" w:ascii="仿宋" w:hAnsi="仿宋" w:eastAsia="仿宋" w:cs="仿宋"/>
          <w:color w:val="auto"/>
          <w:kern w:val="0"/>
          <w:sz w:val="24"/>
          <w:szCs w:val="24"/>
          <w:highlight w:val="none"/>
          <w:lang w:val="en-US" w:eastAsia="zh-CN" w:bidi="ar-SA"/>
        </w:rPr>
        <w:t xml:space="preserve">  无</w:t>
      </w:r>
    </w:p>
    <w:p w14:paraId="2AD9B42E">
      <w:pPr>
        <w:pStyle w:val="4"/>
        <w:pageBreakBefore w:val="0"/>
        <w:widowControl/>
        <w:kinsoku/>
        <w:wordWrap/>
        <w:overflowPunct/>
        <w:topLinePunct w:val="0"/>
        <w:autoSpaceDE/>
        <w:autoSpaceDN/>
        <w:bidi w:val="0"/>
        <w:adjustRightInd/>
        <w:spacing w:before="0" w:beforeAutospacing="0" w:after="0" w:afterAutospacing="0" w:line="360" w:lineRule="auto"/>
        <w:ind w:left="0" w:right="0" w:firstLine="472" w:firstLineChars="196"/>
        <w:textAlignment w:val="auto"/>
        <w:rPr>
          <w:rFonts w:hint="eastAsia" w:ascii="仿宋" w:hAnsi="仿宋" w:eastAsia="仿宋" w:cs="仿宋"/>
          <w:color w:val="auto"/>
          <w:sz w:val="24"/>
          <w:szCs w:val="24"/>
          <w:highlight w:val="none"/>
          <w:lang w:val="en-US"/>
        </w:rPr>
      </w:pPr>
      <w:bookmarkStart w:id="34" w:name="_Toc521939718"/>
      <w:bookmarkStart w:id="35" w:name="_Toc2941"/>
      <w:bookmarkStart w:id="36" w:name="_Toc486423876"/>
      <w:bookmarkStart w:id="37" w:name="_Toc494555842"/>
      <w:bookmarkStart w:id="38" w:name="_Toc508198347"/>
      <w:bookmarkStart w:id="39" w:name="_Toc493956026"/>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eastAsia="zh-CN"/>
        </w:rPr>
        <w:t>安装、调试、验收要求</w:t>
      </w:r>
      <w:bookmarkEnd w:id="34"/>
      <w:bookmarkEnd w:id="35"/>
    </w:p>
    <w:bookmarkEnd w:id="36"/>
    <w:bookmarkEnd w:id="37"/>
    <w:bookmarkEnd w:id="38"/>
    <w:bookmarkEnd w:id="39"/>
    <w:p w14:paraId="31E8906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firstLineChars="200"/>
        <w:jc w:val="left"/>
        <w:textAlignment w:val="auto"/>
        <w:outlineLvl w:val="1"/>
        <w:rPr>
          <w:rFonts w:hint="eastAsia" w:ascii="仿宋" w:hAnsi="仿宋" w:eastAsia="仿宋" w:cs="仿宋"/>
          <w:b/>
          <w:bCs/>
          <w:color w:val="auto"/>
          <w:kern w:val="0"/>
          <w:sz w:val="24"/>
          <w:szCs w:val="24"/>
          <w:highlight w:val="none"/>
          <w:lang w:val="en-US" w:eastAsia="zh-CN" w:bidi="ar"/>
        </w:rPr>
      </w:pPr>
      <w:bookmarkStart w:id="40" w:name="_Toc31926"/>
      <w:r>
        <w:rPr>
          <w:rFonts w:hint="eastAsia" w:ascii="仿宋" w:hAnsi="仿宋" w:eastAsia="仿宋" w:cs="仿宋"/>
          <w:b/>
          <w:bCs/>
          <w:color w:val="auto"/>
          <w:kern w:val="0"/>
          <w:sz w:val="24"/>
          <w:szCs w:val="24"/>
          <w:highlight w:val="none"/>
          <w:lang w:val="en-US" w:eastAsia="zh-CN" w:bidi="ar"/>
        </w:rPr>
        <w:t>7.1安装要求</w:t>
      </w:r>
      <w:bookmarkEnd w:id="40"/>
    </w:p>
    <w:p w14:paraId="2E893DE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left"/>
        <w:textAlignment w:val="auto"/>
        <w:rPr>
          <w:rFonts w:hint="eastAsia"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lang w:val="en-US" w:eastAsia="zh-CN" w:bidi="ar"/>
        </w:rPr>
        <w:t>各投标人自行勘察现场。设备安装到位，各系统严格按行业通用标准、厂方出厂标准安装，必须保证整个系统稳定运行。</w:t>
      </w:r>
    </w:p>
    <w:p w14:paraId="50EE16DF">
      <w:pPr>
        <w:pStyle w:val="58"/>
        <w:pageBreakBefore w:val="0"/>
        <w:widowControl/>
        <w:kinsoku/>
        <w:wordWrap/>
        <w:overflowPunct/>
        <w:topLinePunct w:val="0"/>
        <w:autoSpaceDE/>
        <w:autoSpaceDN/>
        <w:bidi w:val="0"/>
        <w:adjustRightInd/>
        <w:snapToGrid w:val="0"/>
        <w:spacing w:before="0" w:beforeAutospacing="0" w:after="0" w:afterAutospacing="0" w:line="360" w:lineRule="auto"/>
        <w:ind w:left="0" w:right="0" w:firstLine="482" w:firstLineChars="200"/>
        <w:textAlignment w:val="auto"/>
        <w:outlineLvl w:val="1"/>
        <w:rPr>
          <w:rFonts w:hint="eastAsia" w:ascii="仿宋" w:hAnsi="仿宋" w:eastAsia="仿宋" w:cs="仿宋"/>
          <w:b/>
          <w:bCs/>
          <w:color w:val="auto"/>
          <w:sz w:val="24"/>
          <w:szCs w:val="24"/>
          <w:highlight w:val="none"/>
          <w:lang w:val="en-US"/>
        </w:rPr>
      </w:pPr>
      <w:bookmarkStart w:id="41" w:name="_Toc29746"/>
      <w:r>
        <w:rPr>
          <w:rFonts w:hint="eastAsia" w:ascii="仿宋" w:hAnsi="仿宋" w:eastAsia="仿宋" w:cs="仿宋"/>
          <w:b/>
          <w:bCs/>
          <w:color w:val="auto"/>
          <w:sz w:val="24"/>
          <w:szCs w:val="24"/>
          <w:highlight w:val="none"/>
          <w:lang w:val="en-US" w:eastAsia="zh-CN"/>
        </w:rPr>
        <w:t>7.2</w:t>
      </w:r>
      <w:r>
        <w:rPr>
          <w:rFonts w:hint="eastAsia" w:ascii="仿宋" w:hAnsi="仿宋" w:eastAsia="仿宋" w:cs="仿宋"/>
          <w:b/>
          <w:bCs/>
          <w:color w:val="auto"/>
          <w:sz w:val="24"/>
          <w:szCs w:val="24"/>
          <w:highlight w:val="none"/>
          <w:lang w:eastAsia="zh-CN"/>
        </w:rPr>
        <w:t>验收要求</w:t>
      </w:r>
      <w:bookmarkEnd w:id="41"/>
    </w:p>
    <w:p w14:paraId="01D44E15">
      <w:pPr>
        <w:spacing w:line="360" w:lineRule="auto"/>
        <w:ind w:firstLine="480" w:firstLineChars="200"/>
        <w:rPr>
          <w:rFonts w:hint="eastAsia" w:ascii="仿宋" w:hAnsi="仿宋" w:eastAsia="仿宋" w:cs="仿宋"/>
          <w:sz w:val="24"/>
          <w:lang w:val="en-US"/>
        </w:rPr>
      </w:pPr>
      <w:r>
        <w:rPr>
          <w:rFonts w:hint="eastAsia" w:ascii="仿宋" w:hAnsi="仿宋" w:eastAsia="仿宋" w:cs="仿宋"/>
          <w:sz w:val="24"/>
          <w:lang w:val="en-US" w:eastAsia="zh-CN"/>
        </w:rPr>
        <w:t>（1）</w:t>
      </w:r>
      <w:r>
        <w:rPr>
          <w:rFonts w:hint="eastAsia" w:ascii="仿宋" w:hAnsi="仿宋" w:eastAsia="仿宋" w:cs="仿宋"/>
          <w:sz w:val="24"/>
          <w:lang w:eastAsia="zh-CN"/>
        </w:rPr>
        <w:t>采购人对中标人提交的货物依据招标文件上技术规格要求和国家有关质量标准进行现场初步验收，</w:t>
      </w:r>
      <w:r>
        <w:rPr>
          <w:rFonts w:hint="eastAsia" w:ascii="仿宋" w:hAnsi="仿宋" w:eastAsia="仿宋" w:cs="仿宋"/>
          <w:sz w:val="24"/>
          <w:lang w:val="en-US" w:eastAsia="zh-CN"/>
        </w:rPr>
        <w:t>除此，</w:t>
      </w:r>
      <w:r>
        <w:rPr>
          <w:rFonts w:hint="eastAsia" w:ascii="仿宋" w:hAnsi="仿宋" w:eastAsia="仿宋" w:cs="仿宋"/>
          <w:sz w:val="24"/>
          <w:lang w:eastAsia="zh-CN"/>
        </w:rPr>
        <w:t>中标</w:t>
      </w:r>
      <w:r>
        <w:rPr>
          <w:rFonts w:hint="eastAsia" w:ascii="仿宋" w:hAnsi="仿宋" w:eastAsia="仿宋" w:cs="仿宋"/>
          <w:sz w:val="24"/>
          <w:lang w:val="en-US" w:eastAsia="zh-CN"/>
        </w:rPr>
        <w:t>人还须提供设备生产合格材料，涉及采购文件中实质性性参数要求的须提供相关证明材料。</w:t>
      </w:r>
      <w:r>
        <w:rPr>
          <w:rFonts w:hint="eastAsia" w:ascii="仿宋" w:hAnsi="仿宋" w:eastAsia="仿宋" w:cs="仿宋"/>
          <w:sz w:val="24"/>
          <w:lang w:eastAsia="zh-CN"/>
        </w:rPr>
        <w:t>外观、说明书</w:t>
      </w:r>
      <w:r>
        <w:rPr>
          <w:rFonts w:hint="eastAsia" w:ascii="仿宋" w:hAnsi="仿宋" w:eastAsia="仿宋" w:cs="仿宋"/>
          <w:sz w:val="24"/>
          <w:lang w:val="en-US" w:eastAsia="zh-CN"/>
        </w:rPr>
        <w:t>及证明材料</w:t>
      </w:r>
      <w:r>
        <w:rPr>
          <w:rFonts w:hint="eastAsia" w:ascii="仿宋" w:hAnsi="仿宋" w:eastAsia="仿宋" w:cs="仿宋"/>
          <w:sz w:val="24"/>
          <w:lang w:eastAsia="zh-CN"/>
        </w:rPr>
        <w:t>符合招标文件技术要求的，给予签收，初步验收不合格的不予验收。</w:t>
      </w:r>
    </w:p>
    <w:p w14:paraId="3AECC056">
      <w:pPr>
        <w:pStyle w:val="58"/>
        <w:pageBreakBefore w:val="0"/>
        <w:widowControl/>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中标人交货前应对产品作出全面检查和对验收文件进行整理，并列出清单，作为甲方收货验收和使用的技术条件依据，检验的结果应随货物交甲方。</w:t>
      </w:r>
    </w:p>
    <w:p w14:paraId="6758B9F9">
      <w:pPr>
        <w:pStyle w:val="58"/>
        <w:pageBreakBefore w:val="0"/>
        <w:widowControl/>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采购人对供中标人提供的货物在使用前进行调试时，中标人需负责安装并培训采购人的使用操作人员，并协助采购人一起调试，直到符合技术要求，采购人才做最终验收。</w:t>
      </w:r>
    </w:p>
    <w:p w14:paraId="38DBD77F">
      <w:pPr>
        <w:pStyle w:val="58"/>
        <w:pageBreakBefore w:val="0"/>
        <w:widowControl/>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kern w:val="2"/>
          <w:sz w:val="24"/>
          <w:szCs w:val="24"/>
          <w:highlight w:val="none"/>
          <w:lang w:val="en-US" w:eastAsia="zh-CN" w:bidi="ar"/>
        </w:rPr>
        <w:t>本项目安装、调试完成后，30日内组织验收。</w:t>
      </w:r>
      <w:r>
        <w:rPr>
          <w:rFonts w:hint="eastAsia" w:ascii="仿宋" w:hAnsi="仿宋" w:eastAsia="仿宋" w:cs="仿宋"/>
          <w:color w:val="auto"/>
          <w:sz w:val="24"/>
          <w:szCs w:val="24"/>
          <w:highlight w:val="none"/>
          <w:lang w:eastAsia="zh-CN"/>
        </w:rPr>
        <w:t>验收时中标人必须在现场，验收完毕后作出验收结果报告。</w:t>
      </w:r>
    </w:p>
    <w:p w14:paraId="03198F1A">
      <w:pPr>
        <w:pStyle w:val="4"/>
        <w:pageBreakBefore w:val="0"/>
        <w:widowControl/>
        <w:kinsoku/>
        <w:wordWrap/>
        <w:overflowPunct/>
        <w:topLinePunct w:val="0"/>
        <w:autoSpaceDE/>
        <w:autoSpaceDN/>
        <w:bidi w:val="0"/>
        <w:adjustRightInd/>
        <w:spacing w:before="0" w:beforeAutospacing="0" w:after="0" w:afterAutospacing="0" w:line="360" w:lineRule="auto"/>
        <w:ind w:left="0" w:right="0" w:firstLine="472" w:firstLineChars="196"/>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8.付款</w:t>
      </w:r>
    </w:p>
    <w:p w14:paraId="2535176F">
      <w:pPr>
        <w:spacing w:line="360"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合同生效且具备实施条件后5个工作日内支付合同金额的40%；货到现场安装调试完成后5个工作日内支付合同金额的30%；项目验收合格后5个工作日内支付合同尾款。</w:t>
      </w:r>
    </w:p>
    <w:p w14:paraId="1B5EEBE8">
      <w:pPr>
        <w:adjustRightInd/>
        <w:snapToGrid w:val="0"/>
        <w:spacing w:line="360" w:lineRule="auto"/>
        <w:ind w:left="-4" w:leftChars="-2" w:firstLine="530" w:firstLineChars="221"/>
        <w:jc w:val="left"/>
        <w:rPr>
          <w:rFonts w:hint="eastAsia" w:ascii="仿宋" w:hAnsi="仿宋" w:eastAsia="仿宋" w:cs="仿宋"/>
          <w:color w:val="auto"/>
          <w:sz w:val="24"/>
          <w:szCs w:val="24"/>
          <w:lang w:val="zh-CN"/>
        </w:rPr>
      </w:pPr>
    </w:p>
    <w:p w14:paraId="1A9C4991">
      <w:pPr>
        <w:spacing w:line="360" w:lineRule="auto"/>
        <w:rPr>
          <w:rFonts w:hint="eastAsia" w:ascii="仿宋" w:hAnsi="仿宋" w:eastAsia="仿宋" w:cs="仿宋"/>
          <w:color w:val="auto"/>
          <w:sz w:val="24"/>
          <w:szCs w:val="24"/>
          <w:highlight w:val="none"/>
        </w:rPr>
      </w:pPr>
    </w:p>
    <w:p w14:paraId="78FEAA71">
      <w:pPr>
        <w:widowControl/>
        <w:ind w:firstLine="720" w:firstLineChars="300"/>
        <w:jc w:val="left"/>
        <w:rPr>
          <w:rFonts w:hint="eastAsia" w:ascii="仿宋" w:hAnsi="仿宋" w:eastAsia="仿宋" w:cs="仿宋"/>
          <w:bCs/>
          <w:color w:val="auto"/>
          <w:sz w:val="24"/>
          <w:szCs w:val="24"/>
          <w:highlight w:val="none"/>
        </w:rPr>
      </w:pPr>
    </w:p>
    <w:p w14:paraId="6D636660">
      <w:pPr>
        <w:rPr>
          <w:rFonts w:hint="eastAsia" w:ascii="仿宋" w:hAnsi="仿宋" w:eastAsia="仿宋" w:cs="仿宋"/>
          <w:snapToGrid w:val="0"/>
          <w:color w:val="auto"/>
          <w:kern w:val="0"/>
          <w:sz w:val="24"/>
          <w:szCs w:val="24"/>
          <w:highlight w:val="none"/>
        </w:rPr>
      </w:pPr>
    </w:p>
    <w:p w14:paraId="7D18B210">
      <w:pPr>
        <w:spacing w:line="360" w:lineRule="auto"/>
        <w:jc w:val="center"/>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r>
        <w:rPr>
          <w:rFonts w:hint="eastAsia" w:ascii="仿宋" w:hAnsi="仿宋" w:eastAsia="仿宋" w:cs="仿宋"/>
          <w:b/>
          <w:color w:val="auto"/>
          <w:sz w:val="24"/>
          <w:szCs w:val="24"/>
          <w:highlight w:val="none"/>
        </w:rPr>
        <w:t xml:space="preserve">第四部分   </w:t>
      </w:r>
      <w:bookmarkStart w:id="42" w:name="_Toc184314465"/>
      <w:bookmarkEnd w:id="42"/>
      <w:bookmarkStart w:id="43" w:name="_Toc184314451"/>
      <w:bookmarkEnd w:id="43"/>
      <w:bookmarkStart w:id="44" w:name="_Toc184313245"/>
      <w:bookmarkEnd w:id="44"/>
      <w:bookmarkStart w:id="45" w:name="_Toc184308057"/>
      <w:bookmarkEnd w:id="45"/>
      <w:bookmarkStart w:id="46" w:name="_Toc184312106"/>
      <w:bookmarkEnd w:id="46"/>
      <w:bookmarkStart w:id="47" w:name="_Toc184310291"/>
      <w:bookmarkEnd w:id="47"/>
      <w:bookmarkStart w:id="48" w:name="_Toc184314464"/>
      <w:bookmarkEnd w:id="48"/>
      <w:bookmarkStart w:id="49" w:name="_Toc184310309"/>
      <w:bookmarkEnd w:id="49"/>
      <w:bookmarkStart w:id="50" w:name="_Toc184308049"/>
      <w:bookmarkEnd w:id="50"/>
      <w:bookmarkStart w:id="51" w:name="_Toc184314416"/>
      <w:bookmarkEnd w:id="51"/>
      <w:bookmarkStart w:id="52" w:name="_Toc184308043"/>
      <w:bookmarkEnd w:id="52"/>
      <w:bookmarkStart w:id="53" w:name="_Toc184312072"/>
      <w:bookmarkEnd w:id="53"/>
      <w:bookmarkStart w:id="54" w:name="_Toc184312139"/>
      <w:bookmarkEnd w:id="54"/>
      <w:bookmarkStart w:id="55" w:name="_Toc184310320"/>
      <w:bookmarkEnd w:id="55"/>
      <w:bookmarkStart w:id="56" w:name="_Toc184313277"/>
      <w:bookmarkEnd w:id="56"/>
      <w:bookmarkStart w:id="57" w:name="_Toc184312116"/>
      <w:bookmarkEnd w:id="57"/>
      <w:bookmarkStart w:id="58" w:name="_Toc184313255"/>
      <w:bookmarkEnd w:id="58"/>
      <w:bookmarkStart w:id="59" w:name="_Toc184310316"/>
      <w:bookmarkEnd w:id="59"/>
      <w:bookmarkStart w:id="60" w:name="_Toc184312071"/>
      <w:bookmarkEnd w:id="60"/>
      <w:bookmarkStart w:id="61" w:name="_Toc184312117"/>
      <w:bookmarkEnd w:id="61"/>
      <w:bookmarkStart w:id="62" w:name="_Toc184312124"/>
      <w:bookmarkEnd w:id="62"/>
      <w:bookmarkStart w:id="63" w:name="_Toc184308056"/>
      <w:bookmarkEnd w:id="63"/>
      <w:bookmarkStart w:id="64" w:name="_Toc184310317"/>
      <w:bookmarkEnd w:id="64"/>
      <w:bookmarkStart w:id="65" w:name="_Toc184314473"/>
      <w:bookmarkEnd w:id="65"/>
      <w:bookmarkStart w:id="66" w:name="_Toc184313258"/>
      <w:bookmarkEnd w:id="66"/>
      <w:bookmarkStart w:id="67" w:name="_Toc184314413"/>
      <w:bookmarkEnd w:id="67"/>
      <w:bookmarkStart w:id="68" w:name="_Toc184310339"/>
      <w:bookmarkEnd w:id="68"/>
      <w:bookmarkStart w:id="69" w:name="_Toc184313303"/>
      <w:bookmarkEnd w:id="69"/>
      <w:bookmarkStart w:id="70" w:name="_Toc184314439"/>
      <w:bookmarkEnd w:id="70"/>
      <w:bookmarkStart w:id="71" w:name="_Toc184308067"/>
      <w:bookmarkEnd w:id="71"/>
      <w:bookmarkStart w:id="72" w:name="_Toc184312132"/>
      <w:bookmarkEnd w:id="72"/>
      <w:bookmarkStart w:id="73" w:name="_Toc184310307"/>
      <w:bookmarkEnd w:id="73"/>
      <w:bookmarkStart w:id="74" w:name="_Toc184308038"/>
      <w:bookmarkEnd w:id="74"/>
      <w:bookmarkStart w:id="75" w:name="_Toc184314435"/>
      <w:bookmarkEnd w:id="75"/>
      <w:bookmarkStart w:id="76" w:name="_Toc184313286"/>
      <w:bookmarkEnd w:id="76"/>
      <w:bookmarkStart w:id="77" w:name="_Toc184314459"/>
      <w:bookmarkEnd w:id="77"/>
      <w:bookmarkStart w:id="78" w:name="_Toc184310328"/>
      <w:bookmarkEnd w:id="78"/>
      <w:bookmarkStart w:id="79" w:name="_Toc184308085"/>
      <w:bookmarkEnd w:id="79"/>
      <w:bookmarkStart w:id="80" w:name="_Toc184310340"/>
      <w:bookmarkEnd w:id="80"/>
      <w:bookmarkStart w:id="81" w:name="_Toc184314472"/>
      <w:bookmarkEnd w:id="81"/>
      <w:bookmarkStart w:id="82" w:name="_Toc184313296"/>
      <w:bookmarkEnd w:id="82"/>
      <w:bookmarkStart w:id="83" w:name="_Toc184313307"/>
      <w:bookmarkEnd w:id="83"/>
      <w:bookmarkStart w:id="84" w:name="_Toc184308044"/>
      <w:bookmarkEnd w:id="84"/>
      <w:bookmarkStart w:id="85" w:name="_Toc184310294"/>
      <w:bookmarkEnd w:id="85"/>
      <w:bookmarkStart w:id="86" w:name="_Toc184313306"/>
      <w:bookmarkEnd w:id="86"/>
      <w:bookmarkStart w:id="87" w:name="_Toc184310318"/>
      <w:bookmarkEnd w:id="87"/>
      <w:bookmarkStart w:id="88" w:name="_Toc184308039"/>
      <w:bookmarkEnd w:id="88"/>
      <w:bookmarkStart w:id="89" w:name="_Toc184310326"/>
      <w:bookmarkEnd w:id="89"/>
      <w:bookmarkStart w:id="90" w:name="_Toc184312103"/>
      <w:bookmarkEnd w:id="90"/>
      <w:bookmarkStart w:id="91" w:name="_Toc184308089"/>
      <w:bookmarkEnd w:id="91"/>
      <w:bookmarkStart w:id="92" w:name="_Toc184313304"/>
      <w:bookmarkEnd w:id="92"/>
      <w:bookmarkStart w:id="93" w:name="_Toc184310329"/>
      <w:bookmarkEnd w:id="93"/>
      <w:bookmarkStart w:id="94" w:name="_Toc184314477"/>
      <w:bookmarkEnd w:id="94"/>
      <w:bookmarkStart w:id="95" w:name="_Toc184314421"/>
      <w:bookmarkEnd w:id="95"/>
      <w:bookmarkStart w:id="96" w:name="_Toc184312086"/>
      <w:bookmarkEnd w:id="96"/>
      <w:bookmarkStart w:id="97" w:name="_Toc184310305"/>
      <w:bookmarkEnd w:id="97"/>
      <w:bookmarkStart w:id="98" w:name="_Toc184313274"/>
      <w:bookmarkEnd w:id="98"/>
      <w:bookmarkStart w:id="99" w:name="_Toc184313271"/>
      <w:bookmarkEnd w:id="99"/>
      <w:bookmarkStart w:id="100" w:name="_Toc184310287"/>
      <w:bookmarkEnd w:id="100"/>
      <w:bookmarkStart w:id="101" w:name="_Toc184312092"/>
      <w:bookmarkEnd w:id="101"/>
      <w:bookmarkStart w:id="102" w:name="_Toc184314443"/>
      <w:bookmarkEnd w:id="102"/>
      <w:bookmarkStart w:id="103" w:name="_Toc184314432"/>
      <w:bookmarkEnd w:id="103"/>
      <w:bookmarkStart w:id="104" w:name="_Toc184314427"/>
      <w:bookmarkEnd w:id="104"/>
      <w:bookmarkStart w:id="105" w:name="_Toc184312127"/>
      <w:bookmarkEnd w:id="105"/>
      <w:bookmarkStart w:id="106" w:name="_Toc184312093"/>
      <w:bookmarkEnd w:id="106"/>
      <w:bookmarkStart w:id="107" w:name="_Toc184314423"/>
      <w:bookmarkEnd w:id="107"/>
      <w:bookmarkStart w:id="108" w:name="_Toc184313272"/>
      <w:bookmarkEnd w:id="108"/>
      <w:bookmarkStart w:id="109" w:name="_Toc184308086"/>
      <w:bookmarkEnd w:id="109"/>
      <w:bookmarkStart w:id="110" w:name="_Toc184312122"/>
      <w:bookmarkEnd w:id="110"/>
      <w:bookmarkStart w:id="111" w:name="_Toc184312107"/>
      <w:bookmarkEnd w:id="111"/>
      <w:bookmarkStart w:id="112" w:name="_Toc184308075"/>
      <w:bookmarkEnd w:id="112"/>
      <w:bookmarkStart w:id="113" w:name="_Toc184314461"/>
      <w:bookmarkEnd w:id="113"/>
      <w:bookmarkStart w:id="114" w:name="_Toc184314453"/>
      <w:bookmarkEnd w:id="114"/>
      <w:bookmarkStart w:id="115" w:name="_Toc184310313"/>
      <w:bookmarkEnd w:id="115"/>
      <w:bookmarkStart w:id="116" w:name="_Toc184314430"/>
      <w:bookmarkEnd w:id="116"/>
      <w:bookmarkStart w:id="117" w:name="_Toc184314415"/>
      <w:bookmarkEnd w:id="117"/>
      <w:bookmarkStart w:id="118" w:name="_Toc184314431"/>
      <w:bookmarkEnd w:id="118"/>
      <w:bookmarkStart w:id="119" w:name="_Toc184308040"/>
      <w:bookmarkEnd w:id="119"/>
      <w:bookmarkStart w:id="120" w:name="_Toc184314425"/>
      <w:bookmarkEnd w:id="120"/>
      <w:bookmarkStart w:id="121" w:name="_Toc184310284"/>
      <w:bookmarkEnd w:id="121"/>
      <w:bookmarkStart w:id="122" w:name="_Toc184314424"/>
      <w:bookmarkEnd w:id="122"/>
      <w:bookmarkStart w:id="123" w:name="_Toc184314422"/>
      <w:bookmarkEnd w:id="123"/>
      <w:bookmarkStart w:id="124" w:name="_Toc184313288"/>
      <w:bookmarkEnd w:id="124"/>
      <w:bookmarkStart w:id="125" w:name="_Toc184308102"/>
      <w:bookmarkEnd w:id="125"/>
      <w:bookmarkStart w:id="126" w:name="_Toc184314482"/>
      <w:bookmarkEnd w:id="126"/>
      <w:bookmarkStart w:id="127" w:name="_Toc184310286"/>
      <w:bookmarkEnd w:id="127"/>
      <w:bookmarkStart w:id="128" w:name="_Toc184312077"/>
      <w:bookmarkEnd w:id="128"/>
      <w:bookmarkStart w:id="129" w:name="_Toc184313251"/>
      <w:bookmarkEnd w:id="129"/>
      <w:bookmarkStart w:id="130" w:name="_Toc184313259"/>
      <w:bookmarkEnd w:id="130"/>
      <w:bookmarkStart w:id="131" w:name="_Toc184308101"/>
      <w:bookmarkEnd w:id="131"/>
      <w:bookmarkStart w:id="132" w:name="_Toc184313309"/>
      <w:bookmarkEnd w:id="132"/>
      <w:bookmarkStart w:id="133" w:name="_Toc184314452"/>
      <w:bookmarkEnd w:id="133"/>
      <w:bookmarkStart w:id="134" w:name="_Toc184313293"/>
      <w:bookmarkEnd w:id="134"/>
      <w:bookmarkStart w:id="135" w:name="_Toc184312110"/>
      <w:bookmarkEnd w:id="135"/>
      <w:bookmarkStart w:id="136" w:name="_Toc184314448"/>
      <w:bookmarkEnd w:id="136"/>
      <w:bookmarkStart w:id="137" w:name="_Toc184313263"/>
      <w:bookmarkEnd w:id="137"/>
      <w:bookmarkStart w:id="138" w:name="_Toc184310341"/>
      <w:bookmarkEnd w:id="138"/>
      <w:bookmarkStart w:id="139" w:name="_Toc184314468"/>
      <w:bookmarkEnd w:id="139"/>
      <w:bookmarkStart w:id="140" w:name="_Toc184310330"/>
      <w:bookmarkEnd w:id="140"/>
      <w:bookmarkStart w:id="141" w:name="_Toc184313287"/>
      <w:bookmarkEnd w:id="141"/>
      <w:bookmarkStart w:id="142" w:name="_Toc184313239"/>
      <w:bookmarkEnd w:id="142"/>
      <w:bookmarkStart w:id="143" w:name="_Toc184313299"/>
      <w:bookmarkEnd w:id="143"/>
      <w:bookmarkStart w:id="144" w:name="_Toc184308081"/>
      <w:bookmarkEnd w:id="144"/>
      <w:bookmarkStart w:id="145" w:name="_Toc184308079"/>
      <w:bookmarkEnd w:id="145"/>
      <w:bookmarkStart w:id="146" w:name="_Toc184312101"/>
      <w:bookmarkEnd w:id="146"/>
      <w:bookmarkStart w:id="147" w:name="_Toc184308054"/>
      <w:bookmarkEnd w:id="147"/>
      <w:bookmarkStart w:id="148" w:name="_Toc184314481"/>
      <w:bookmarkEnd w:id="148"/>
      <w:bookmarkStart w:id="149" w:name="_Toc184313301"/>
      <w:bookmarkEnd w:id="149"/>
      <w:bookmarkStart w:id="150" w:name="_Toc184310310"/>
      <w:bookmarkEnd w:id="150"/>
      <w:bookmarkStart w:id="151" w:name="_Toc184314426"/>
      <w:bookmarkEnd w:id="151"/>
      <w:bookmarkStart w:id="152" w:name="_Toc184312084"/>
      <w:bookmarkEnd w:id="152"/>
      <w:bookmarkStart w:id="153" w:name="_Toc184312070"/>
      <w:bookmarkEnd w:id="153"/>
      <w:bookmarkStart w:id="154" w:name="_Toc184313280"/>
      <w:bookmarkEnd w:id="154"/>
      <w:bookmarkStart w:id="155" w:name="_Toc184310297"/>
      <w:bookmarkEnd w:id="155"/>
      <w:bookmarkStart w:id="156" w:name="_Toc184314454"/>
      <w:bookmarkEnd w:id="156"/>
      <w:bookmarkStart w:id="157" w:name="_Toc184314455"/>
      <w:bookmarkEnd w:id="157"/>
      <w:bookmarkStart w:id="158" w:name="_Toc184312087"/>
      <w:bookmarkEnd w:id="158"/>
      <w:bookmarkStart w:id="159" w:name="_Toc184312113"/>
      <w:bookmarkEnd w:id="159"/>
      <w:bookmarkStart w:id="160" w:name="_Toc184312094"/>
      <w:bookmarkEnd w:id="160"/>
      <w:bookmarkStart w:id="161" w:name="_Toc184310327"/>
      <w:bookmarkEnd w:id="161"/>
      <w:bookmarkStart w:id="162" w:name="_Toc184308058"/>
      <w:bookmarkEnd w:id="162"/>
      <w:bookmarkStart w:id="163" w:name="_Toc184313247"/>
      <w:bookmarkEnd w:id="163"/>
      <w:bookmarkStart w:id="164" w:name="_Toc184314460"/>
      <w:bookmarkEnd w:id="164"/>
      <w:bookmarkStart w:id="165" w:name="_Toc184313261"/>
      <w:bookmarkEnd w:id="165"/>
      <w:bookmarkStart w:id="166" w:name="_Toc184310338"/>
      <w:bookmarkEnd w:id="166"/>
      <w:bookmarkStart w:id="167" w:name="_Toc184314412"/>
      <w:bookmarkEnd w:id="167"/>
      <w:bookmarkStart w:id="168" w:name="_Toc184308065"/>
      <w:bookmarkEnd w:id="168"/>
      <w:bookmarkStart w:id="169" w:name="_Toc184312120"/>
      <w:bookmarkEnd w:id="169"/>
      <w:bookmarkStart w:id="170" w:name="_Toc184308062"/>
      <w:bookmarkEnd w:id="170"/>
      <w:bookmarkStart w:id="171" w:name="_Toc184308055"/>
      <w:bookmarkEnd w:id="171"/>
      <w:bookmarkStart w:id="172" w:name="_Toc184310311"/>
      <w:bookmarkEnd w:id="172"/>
      <w:bookmarkStart w:id="173" w:name="_Toc184308108"/>
      <w:bookmarkEnd w:id="173"/>
      <w:bookmarkStart w:id="174" w:name="_Toc184314474"/>
      <w:bookmarkEnd w:id="174"/>
      <w:bookmarkStart w:id="175" w:name="_Toc184314411"/>
      <w:bookmarkEnd w:id="175"/>
      <w:bookmarkStart w:id="176" w:name="_Toc184312096"/>
      <w:bookmarkEnd w:id="176"/>
      <w:bookmarkStart w:id="177" w:name="_Toc184310321"/>
      <w:bookmarkEnd w:id="177"/>
      <w:bookmarkStart w:id="178" w:name="_Toc184312090"/>
      <w:bookmarkEnd w:id="178"/>
      <w:bookmarkStart w:id="179" w:name="_Toc184308051"/>
      <w:bookmarkEnd w:id="179"/>
      <w:bookmarkStart w:id="180" w:name="_Toc184308088"/>
      <w:bookmarkEnd w:id="180"/>
      <w:bookmarkStart w:id="181" w:name="_Toc184313267"/>
      <w:bookmarkEnd w:id="181"/>
      <w:bookmarkStart w:id="182" w:name="_Toc184308097"/>
      <w:bookmarkEnd w:id="182"/>
      <w:bookmarkStart w:id="183" w:name="_Toc184314434"/>
      <w:bookmarkEnd w:id="183"/>
      <w:bookmarkStart w:id="184" w:name="_Toc184312126"/>
      <w:bookmarkEnd w:id="184"/>
      <w:bookmarkStart w:id="185" w:name="_Toc184312074"/>
      <w:bookmarkEnd w:id="185"/>
      <w:bookmarkStart w:id="186" w:name="_Toc184313275"/>
      <w:bookmarkEnd w:id="186"/>
      <w:bookmarkStart w:id="187" w:name="_Toc184313273"/>
      <w:bookmarkEnd w:id="187"/>
      <w:bookmarkStart w:id="188" w:name="_Toc184310290"/>
      <w:bookmarkEnd w:id="188"/>
      <w:bookmarkStart w:id="189" w:name="_Toc184308059"/>
      <w:bookmarkEnd w:id="189"/>
      <w:bookmarkStart w:id="190" w:name="_Toc184312085"/>
      <w:bookmarkEnd w:id="190"/>
      <w:bookmarkStart w:id="191" w:name="_Toc184308041"/>
      <w:bookmarkEnd w:id="191"/>
      <w:bookmarkStart w:id="192" w:name="_Toc184313283"/>
      <w:bookmarkEnd w:id="192"/>
      <w:bookmarkStart w:id="193" w:name="_Toc184314433"/>
      <w:bookmarkEnd w:id="193"/>
      <w:bookmarkStart w:id="194" w:name="_Toc184313276"/>
      <w:bookmarkEnd w:id="194"/>
      <w:bookmarkStart w:id="195" w:name="_Toc184314471"/>
      <w:bookmarkEnd w:id="195"/>
      <w:bookmarkStart w:id="196" w:name="_Toc184310306"/>
      <w:bookmarkEnd w:id="196"/>
      <w:bookmarkStart w:id="197" w:name="_Toc184308098"/>
      <w:bookmarkEnd w:id="197"/>
      <w:bookmarkStart w:id="198" w:name="_Toc184310277"/>
      <w:bookmarkEnd w:id="198"/>
      <w:bookmarkStart w:id="199" w:name="_Toc184308084"/>
      <w:bookmarkEnd w:id="199"/>
      <w:bookmarkStart w:id="200" w:name="_Toc184308078"/>
      <w:bookmarkEnd w:id="200"/>
      <w:bookmarkStart w:id="201" w:name="_Toc184314476"/>
      <w:bookmarkEnd w:id="201"/>
      <w:bookmarkStart w:id="202" w:name="_Toc184312088"/>
      <w:bookmarkEnd w:id="202"/>
      <w:bookmarkStart w:id="203" w:name="_Toc184310337"/>
      <w:bookmarkEnd w:id="203"/>
      <w:bookmarkStart w:id="204" w:name="_Toc184312079"/>
      <w:bookmarkEnd w:id="204"/>
      <w:bookmarkStart w:id="205" w:name="_Toc184308045"/>
      <w:bookmarkEnd w:id="205"/>
      <w:bookmarkStart w:id="206" w:name="_Toc184312121"/>
      <w:bookmarkEnd w:id="206"/>
      <w:bookmarkStart w:id="207" w:name="_Toc184312123"/>
      <w:bookmarkEnd w:id="207"/>
      <w:bookmarkStart w:id="208" w:name="_Toc184310289"/>
      <w:bookmarkEnd w:id="208"/>
      <w:bookmarkStart w:id="209" w:name="_Toc184314480"/>
      <w:bookmarkEnd w:id="209"/>
      <w:bookmarkStart w:id="210" w:name="_Toc184312119"/>
      <w:bookmarkEnd w:id="210"/>
      <w:bookmarkStart w:id="211" w:name="_Toc184308076"/>
      <w:bookmarkEnd w:id="211"/>
      <w:bookmarkStart w:id="212" w:name="_Toc184313310"/>
      <w:bookmarkEnd w:id="212"/>
      <w:bookmarkStart w:id="213" w:name="_Toc184312099"/>
      <w:bookmarkEnd w:id="213"/>
      <w:bookmarkStart w:id="214" w:name="_Toc184310336"/>
      <w:bookmarkEnd w:id="214"/>
      <w:bookmarkStart w:id="215" w:name="_Toc184314475"/>
      <w:bookmarkEnd w:id="215"/>
      <w:bookmarkStart w:id="216" w:name="_Toc184310292"/>
      <w:bookmarkEnd w:id="216"/>
      <w:bookmarkStart w:id="217" w:name="_Toc184314463"/>
      <w:bookmarkEnd w:id="217"/>
      <w:bookmarkStart w:id="218" w:name="_Toc184308069"/>
      <w:bookmarkEnd w:id="218"/>
      <w:bookmarkStart w:id="219" w:name="_Toc184310333"/>
      <w:bookmarkEnd w:id="219"/>
      <w:bookmarkStart w:id="220" w:name="_Toc184310315"/>
      <w:bookmarkEnd w:id="220"/>
      <w:bookmarkStart w:id="221" w:name="_Toc184308080"/>
      <w:bookmarkEnd w:id="221"/>
      <w:bookmarkStart w:id="222" w:name="_Toc184310322"/>
      <w:bookmarkEnd w:id="222"/>
      <w:bookmarkStart w:id="223" w:name="_Toc184314445"/>
      <w:bookmarkEnd w:id="223"/>
      <w:bookmarkStart w:id="224" w:name="_Toc184308105"/>
      <w:bookmarkEnd w:id="224"/>
      <w:bookmarkStart w:id="225" w:name="_Toc184313252"/>
      <w:bookmarkEnd w:id="225"/>
      <w:bookmarkStart w:id="226" w:name="_Toc184313295"/>
      <w:bookmarkEnd w:id="226"/>
      <w:bookmarkStart w:id="227" w:name="_Toc184312135"/>
      <w:bookmarkEnd w:id="227"/>
      <w:bookmarkStart w:id="228" w:name="_Toc184312098"/>
      <w:bookmarkEnd w:id="228"/>
      <w:bookmarkStart w:id="229" w:name="_Toc184314414"/>
      <w:bookmarkEnd w:id="229"/>
      <w:bookmarkStart w:id="230" w:name="_Toc184310342"/>
      <w:bookmarkEnd w:id="230"/>
      <w:bookmarkStart w:id="231" w:name="_Toc184312069"/>
      <w:bookmarkEnd w:id="231"/>
      <w:bookmarkStart w:id="232" w:name="_Toc184313268"/>
      <w:bookmarkEnd w:id="232"/>
      <w:bookmarkStart w:id="233" w:name="_Toc184314469"/>
      <w:bookmarkEnd w:id="233"/>
      <w:bookmarkStart w:id="234" w:name="_Toc184313265"/>
      <w:bookmarkEnd w:id="234"/>
      <w:bookmarkStart w:id="235" w:name="_Toc184313278"/>
      <w:bookmarkEnd w:id="235"/>
      <w:bookmarkStart w:id="236" w:name="_Toc184312082"/>
      <w:bookmarkEnd w:id="236"/>
      <w:bookmarkStart w:id="237" w:name="_Toc184312131"/>
      <w:bookmarkEnd w:id="237"/>
      <w:bookmarkStart w:id="238" w:name="_Toc184314418"/>
      <w:bookmarkEnd w:id="238"/>
      <w:bookmarkStart w:id="239" w:name="_Toc184310276"/>
      <w:bookmarkEnd w:id="239"/>
      <w:bookmarkStart w:id="240" w:name="_Toc184312138"/>
      <w:bookmarkEnd w:id="240"/>
      <w:bookmarkStart w:id="241" w:name="_Toc184314436"/>
      <w:bookmarkEnd w:id="241"/>
      <w:bookmarkStart w:id="242" w:name="_Toc184310278"/>
      <w:bookmarkEnd w:id="242"/>
      <w:bookmarkStart w:id="243" w:name="_Toc184313269"/>
      <w:bookmarkEnd w:id="243"/>
      <w:bookmarkStart w:id="244" w:name="_Toc184314462"/>
      <w:bookmarkEnd w:id="244"/>
      <w:bookmarkStart w:id="245" w:name="_Toc184313302"/>
      <w:bookmarkEnd w:id="245"/>
      <w:bookmarkStart w:id="246" w:name="_Toc184310331"/>
      <w:bookmarkEnd w:id="246"/>
      <w:bookmarkStart w:id="247" w:name="_Toc184308077"/>
      <w:bookmarkEnd w:id="247"/>
      <w:bookmarkStart w:id="248" w:name="_Toc184310295"/>
      <w:bookmarkEnd w:id="248"/>
      <w:bookmarkStart w:id="249" w:name="_Toc184310312"/>
      <w:bookmarkEnd w:id="249"/>
      <w:bookmarkStart w:id="250" w:name="_Toc184313297"/>
      <w:bookmarkEnd w:id="250"/>
      <w:bookmarkStart w:id="251" w:name="_Toc184310280"/>
      <w:bookmarkEnd w:id="251"/>
      <w:bookmarkStart w:id="252" w:name="_Toc184310296"/>
      <w:bookmarkEnd w:id="252"/>
      <w:bookmarkStart w:id="253" w:name="_Toc184308090"/>
      <w:bookmarkEnd w:id="253"/>
      <w:bookmarkStart w:id="254" w:name="_Toc184314420"/>
      <w:bookmarkEnd w:id="254"/>
      <w:bookmarkStart w:id="255" w:name="_Toc184310281"/>
      <w:bookmarkEnd w:id="255"/>
      <w:bookmarkStart w:id="256" w:name="_Toc184312129"/>
      <w:bookmarkEnd w:id="256"/>
      <w:bookmarkStart w:id="257" w:name="_Toc184314450"/>
      <w:bookmarkEnd w:id="257"/>
      <w:bookmarkStart w:id="258" w:name="_Toc184314458"/>
      <w:bookmarkEnd w:id="258"/>
      <w:bookmarkStart w:id="259" w:name="_Toc184313250"/>
      <w:bookmarkEnd w:id="259"/>
      <w:bookmarkStart w:id="260" w:name="_Toc184310335"/>
      <w:bookmarkEnd w:id="260"/>
      <w:bookmarkStart w:id="261" w:name="_Toc184314429"/>
      <w:bookmarkEnd w:id="261"/>
      <w:bookmarkStart w:id="262" w:name="_Toc184312112"/>
      <w:bookmarkEnd w:id="262"/>
      <w:bookmarkStart w:id="263" w:name="_Toc184310334"/>
      <w:bookmarkEnd w:id="263"/>
      <w:bookmarkStart w:id="264" w:name="_Toc184308063"/>
      <w:bookmarkEnd w:id="264"/>
      <w:bookmarkStart w:id="265" w:name="_Toc184313238"/>
      <w:bookmarkEnd w:id="265"/>
      <w:bookmarkStart w:id="266" w:name="_Toc184308083"/>
      <w:bookmarkEnd w:id="266"/>
      <w:bookmarkStart w:id="267" w:name="_Toc184313249"/>
      <w:bookmarkEnd w:id="267"/>
      <w:bookmarkStart w:id="268" w:name="_Toc184308107"/>
      <w:bookmarkEnd w:id="268"/>
      <w:bookmarkStart w:id="269" w:name="_Toc184310273"/>
      <w:bookmarkEnd w:id="269"/>
      <w:bookmarkStart w:id="270" w:name="_Toc184308093"/>
      <w:bookmarkEnd w:id="270"/>
      <w:bookmarkStart w:id="271" w:name="_Toc184312102"/>
      <w:bookmarkEnd w:id="271"/>
      <w:bookmarkStart w:id="272" w:name="_Toc184310303"/>
      <w:bookmarkEnd w:id="272"/>
      <w:bookmarkStart w:id="273" w:name="_Toc184310314"/>
      <w:bookmarkEnd w:id="273"/>
      <w:bookmarkStart w:id="274" w:name="_Toc184312108"/>
      <w:bookmarkEnd w:id="274"/>
      <w:bookmarkStart w:id="275" w:name="_Toc184313282"/>
      <w:bookmarkEnd w:id="275"/>
      <w:bookmarkStart w:id="276" w:name="_Toc184310279"/>
      <w:bookmarkEnd w:id="276"/>
      <w:bookmarkStart w:id="277" w:name="_Toc184308050"/>
      <w:bookmarkEnd w:id="277"/>
      <w:bookmarkStart w:id="278" w:name="_Toc184312111"/>
      <w:bookmarkEnd w:id="278"/>
      <w:bookmarkStart w:id="279" w:name="_Toc184308106"/>
      <w:bookmarkEnd w:id="279"/>
      <w:bookmarkStart w:id="280" w:name="_Toc184308060"/>
      <w:bookmarkEnd w:id="280"/>
      <w:bookmarkStart w:id="281" w:name="_Toc184314449"/>
      <w:bookmarkEnd w:id="281"/>
      <w:bookmarkStart w:id="282" w:name="_Toc184310323"/>
      <w:bookmarkEnd w:id="282"/>
      <w:bookmarkStart w:id="283" w:name="_Toc184312115"/>
      <w:bookmarkEnd w:id="283"/>
      <w:bookmarkStart w:id="284" w:name="_Toc184313246"/>
      <w:bookmarkEnd w:id="284"/>
      <w:bookmarkStart w:id="285" w:name="_Toc184312104"/>
      <w:bookmarkEnd w:id="285"/>
      <w:bookmarkStart w:id="286" w:name="_Toc184308074"/>
      <w:bookmarkEnd w:id="286"/>
      <w:bookmarkStart w:id="287" w:name="_Toc184313300"/>
      <w:bookmarkEnd w:id="287"/>
      <w:bookmarkStart w:id="288" w:name="_Toc184313260"/>
      <w:bookmarkEnd w:id="288"/>
      <w:bookmarkStart w:id="289" w:name="_Toc184308092"/>
      <w:bookmarkEnd w:id="289"/>
      <w:bookmarkStart w:id="290" w:name="_Toc184312109"/>
      <w:bookmarkEnd w:id="290"/>
      <w:bookmarkStart w:id="291" w:name="_Toc184313290"/>
      <w:bookmarkEnd w:id="291"/>
      <w:bookmarkStart w:id="292" w:name="_Toc184314417"/>
      <w:bookmarkEnd w:id="292"/>
      <w:bookmarkStart w:id="293" w:name="_Toc184308070"/>
      <w:bookmarkEnd w:id="293"/>
      <w:bookmarkStart w:id="294" w:name="_Toc184314444"/>
      <w:bookmarkEnd w:id="294"/>
      <w:bookmarkStart w:id="295" w:name="_Toc184308068"/>
      <w:bookmarkEnd w:id="295"/>
      <w:bookmarkStart w:id="296" w:name="_Toc184312091"/>
      <w:bookmarkEnd w:id="296"/>
      <w:bookmarkStart w:id="297" w:name="_Toc184313264"/>
      <w:bookmarkEnd w:id="297"/>
      <w:bookmarkStart w:id="298" w:name="_Toc184312136"/>
      <w:bookmarkEnd w:id="298"/>
      <w:bookmarkStart w:id="299" w:name="_Toc184308037"/>
      <w:bookmarkEnd w:id="299"/>
      <w:bookmarkStart w:id="300" w:name="_Toc184314428"/>
      <w:bookmarkEnd w:id="300"/>
      <w:bookmarkStart w:id="301" w:name="_Toc184313284"/>
      <w:bookmarkEnd w:id="301"/>
      <w:bookmarkStart w:id="302" w:name="_Toc184312097"/>
      <w:bookmarkEnd w:id="302"/>
      <w:bookmarkStart w:id="303" w:name="_Toc184308053"/>
      <w:bookmarkEnd w:id="303"/>
      <w:bookmarkStart w:id="304" w:name="_Toc184312137"/>
      <w:bookmarkEnd w:id="304"/>
      <w:bookmarkStart w:id="305" w:name="_Toc184314410"/>
      <w:bookmarkEnd w:id="305"/>
      <w:bookmarkStart w:id="306" w:name="_Toc184313285"/>
      <w:bookmarkEnd w:id="306"/>
      <w:bookmarkStart w:id="307" w:name="_Toc184313254"/>
      <w:bookmarkEnd w:id="307"/>
      <w:bookmarkStart w:id="308" w:name="_Toc184314438"/>
      <w:bookmarkEnd w:id="308"/>
      <w:bookmarkStart w:id="309" w:name="_Toc184313248"/>
      <w:bookmarkEnd w:id="309"/>
      <w:bookmarkStart w:id="310" w:name="_Toc184310285"/>
      <w:bookmarkEnd w:id="310"/>
      <w:bookmarkStart w:id="311" w:name="_Toc184308042"/>
      <w:bookmarkEnd w:id="311"/>
      <w:bookmarkStart w:id="312" w:name="_Toc184312078"/>
      <w:bookmarkEnd w:id="312"/>
      <w:bookmarkStart w:id="313" w:name="_Toc184310301"/>
      <w:bookmarkEnd w:id="313"/>
      <w:bookmarkStart w:id="314" w:name="_Toc184313242"/>
      <w:bookmarkEnd w:id="314"/>
      <w:bookmarkStart w:id="315" w:name="_Toc184314440"/>
      <w:bookmarkEnd w:id="315"/>
      <w:bookmarkStart w:id="316" w:name="_Toc184310288"/>
      <w:bookmarkEnd w:id="316"/>
      <w:bookmarkStart w:id="317" w:name="_Toc184313308"/>
      <w:bookmarkEnd w:id="317"/>
      <w:bookmarkStart w:id="318" w:name="_Toc184312128"/>
      <w:bookmarkEnd w:id="318"/>
      <w:bookmarkStart w:id="319" w:name="_Toc184308099"/>
      <w:bookmarkEnd w:id="319"/>
      <w:bookmarkStart w:id="320" w:name="_Toc184312125"/>
      <w:bookmarkEnd w:id="320"/>
      <w:bookmarkStart w:id="321" w:name="_Toc184312114"/>
      <w:bookmarkEnd w:id="321"/>
      <w:bookmarkStart w:id="322" w:name="_Toc184308103"/>
      <w:bookmarkEnd w:id="322"/>
      <w:bookmarkStart w:id="323" w:name="_Toc184308094"/>
      <w:bookmarkEnd w:id="323"/>
      <w:bookmarkStart w:id="324" w:name="_Toc184308048"/>
      <w:bookmarkEnd w:id="324"/>
      <w:bookmarkStart w:id="325" w:name="_Toc184314466"/>
      <w:bookmarkEnd w:id="325"/>
      <w:bookmarkStart w:id="326" w:name="_Toc184308100"/>
      <w:bookmarkEnd w:id="326"/>
      <w:bookmarkStart w:id="327" w:name="_Toc184313279"/>
      <w:bookmarkEnd w:id="327"/>
      <w:bookmarkStart w:id="328" w:name="_Toc184312130"/>
      <w:bookmarkEnd w:id="328"/>
      <w:bookmarkStart w:id="329" w:name="_Toc184314456"/>
      <w:bookmarkEnd w:id="329"/>
      <w:bookmarkStart w:id="330" w:name="_Toc184313292"/>
      <w:bookmarkEnd w:id="330"/>
      <w:bookmarkStart w:id="331" w:name="_Toc184308095"/>
      <w:bookmarkEnd w:id="331"/>
      <w:bookmarkStart w:id="332" w:name="_Toc184312073"/>
      <w:bookmarkEnd w:id="332"/>
      <w:bookmarkStart w:id="333" w:name="_Toc184313281"/>
      <w:bookmarkEnd w:id="333"/>
      <w:bookmarkStart w:id="334" w:name="_Toc184310332"/>
      <w:bookmarkEnd w:id="334"/>
      <w:bookmarkStart w:id="335" w:name="_Toc184310293"/>
      <w:bookmarkEnd w:id="335"/>
      <w:bookmarkStart w:id="336" w:name="_Toc184310298"/>
      <w:bookmarkEnd w:id="336"/>
      <w:bookmarkStart w:id="337" w:name="_Toc184312095"/>
      <w:bookmarkEnd w:id="337"/>
      <w:bookmarkStart w:id="338" w:name="_Toc184312089"/>
      <w:bookmarkEnd w:id="338"/>
      <w:bookmarkStart w:id="339" w:name="_Toc184310283"/>
      <w:bookmarkEnd w:id="339"/>
      <w:bookmarkStart w:id="340" w:name="_Toc184308087"/>
      <w:bookmarkEnd w:id="340"/>
      <w:bookmarkStart w:id="341" w:name="_Toc184314446"/>
      <w:bookmarkEnd w:id="341"/>
      <w:bookmarkStart w:id="342" w:name="_Toc184308091"/>
      <w:bookmarkEnd w:id="342"/>
      <w:bookmarkStart w:id="343" w:name="_Toc184308052"/>
      <w:bookmarkEnd w:id="343"/>
      <w:bookmarkStart w:id="344" w:name="_Toc184313241"/>
      <w:bookmarkEnd w:id="344"/>
      <w:bookmarkStart w:id="345" w:name="_Toc184308072"/>
      <w:bookmarkEnd w:id="345"/>
      <w:bookmarkStart w:id="346" w:name="_Toc184310300"/>
      <w:bookmarkEnd w:id="346"/>
      <w:bookmarkStart w:id="347" w:name="_Toc184310308"/>
      <w:bookmarkEnd w:id="347"/>
      <w:bookmarkStart w:id="348" w:name="_Toc184310319"/>
      <w:bookmarkEnd w:id="348"/>
      <w:bookmarkStart w:id="349" w:name="_Toc184312081"/>
      <w:bookmarkEnd w:id="349"/>
      <w:bookmarkStart w:id="350" w:name="_Toc184312118"/>
      <w:bookmarkEnd w:id="350"/>
      <w:bookmarkStart w:id="351" w:name="_Toc184310282"/>
      <w:bookmarkEnd w:id="351"/>
      <w:bookmarkStart w:id="352" w:name="_Toc184314437"/>
      <w:bookmarkEnd w:id="352"/>
      <w:bookmarkStart w:id="353" w:name="_Toc184310302"/>
      <w:bookmarkEnd w:id="353"/>
      <w:bookmarkStart w:id="354" w:name="_Toc184308082"/>
      <w:bookmarkEnd w:id="354"/>
      <w:bookmarkStart w:id="355" w:name="_Toc184314467"/>
      <w:bookmarkEnd w:id="355"/>
      <w:bookmarkStart w:id="356" w:name="_Toc184314441"/>
      <w:bookmarkEnd w:id="356"/>
      <w:bookmarkStart w:id="357" w:name="_Toc184310304"/>
      <w:bookmarkEnd w:id="357"/>
      <w:bookmarkStart w:id="358" w:name="_Toc184308036"/>
      <w:bookmarkEnd w:id="358"/>
      <w:bookmarkStart w:id="359" w:name="_Toc184313298"/>
      <w:bookmarkEnd w:id="359"/>
      <w:bookmarkStart w:id="360" w:name="_Toc184313256"/>
      <w:bookmarkEnd w:id="360"/>
      <w:bookmarkStart w:id="361" w:name="_Toc184313243"/>
      <w:bookmarkEnd w:id="361"/>
      <w:bookmarkStart w:id="362" w:name="_Toc184312067"/>
      <w:bookmarkEnd w:id="362"/>
      <w:bookmarkStart w:id="363" w:name="_Toc184308066"/>
      <w:bookmarkEnd w:id="363"/>
      <w:bookmarkStart w:id="364" w:name="_Toc184312100"/>
      <w:bookmarkEnd w:id="364"/>
      <w:bookmarkStart w:id="365" w:name="_Toc184308073"/>
      <w:bookmarkEnd w:id="365"/>
      <w:bookmarkStart w:id="366" w:name="_Toc184313257"/>
      <w:bookmarkEnd w:id="366"/>
      <w:bookmarkStart w:id="367" w:name="_Toc184314447"/>
      <w:bookmarkEnd w:id="367"/>
      <w:bookmarkStart w:id="368" w:name="_Toc184314442"/>
      <w:bookmarkEnd w:id="368"/>
      <w:bookmarkStart w:id="369" w:name="_Toc184310344"/>
      <w:bookmarkEnd w:id="369"/>
      <w:bookmarkStart w:id="370" w:name="_Toc184314478"/>
      <w:bookmarkEnd w:id="370"/>
      <w:bookmarkStart w:id="371" w:name="_Toc184312134"/>
      <w:bookmarkEnd w:id="371"/>
      <w:bookmarkStart w:id="372" w:name="_Toc184310325"/>
      <w:bookmarkEnd w:id="372"/>
      <w:bookmarkStart w:id="373" w:name="_Toc184310324"/>
      <w:bookmarkEnd w:id="373"/>
      <w:bookmarkStart w:id="374" w:name="_Toc184312080"/>
      <w:bookmarkEnd w:id="374"/>
      <w:bookmarkStart w:id="375" w:name="_Toc184310343"/>
      <w:bookmarkEnd w:id="375"/>
      <w:bookmarkStart w:id="376" w:name="_Toc184313266"/>
      <w:bookmarkEnd w:id="376"/>
      <w:bookmarkStart w:id="377" w:name="_Toc184314479"/>
      <w:bookmarkEnd w:id="377"/>
      <w:bookmarkStart w:id="378" w:name="_Toc184313253"/>
      <w:bookmarkEnd w:id="378"/>
      <w:bookmarkStart w:id="379" w:name="_Toc184308047"/>
      <w:bookmarkEnd w:id="379"/>
      <w:bookmarkStart w:id="380" w:name="_Toc184308064"/>
      <w:bookmarkEnd w:id="380"/>
      <w:bookmarkStart w:id="381" w:name="_Toc184308104"/>
      <w:bookmarkEnd w:id="381"/>
      <w:bookmarkStart w:id="382" w:name="_Toc184310272"/>
      <w:bookmarkEnd w:id="382"/>
      <w:bookmarkStart w:id="383" w:name="_Toc184313289"/>
      <w:bookmarkEnd w:id="383"/>
      <w:bookmarkStart w:id="384" w:name="_Toc184308096"/>
      <w:bookmarkEnd w:id="384"/>
      <w:bookmarkStart w:id="385" w:name="_Toc184314457"/>
      <w:bookmarkEnd w:id="385"/>
      <w:bookmarkStart w:id="386" w:name="_Toc184312068"/>
      <w:bookmarkEnd w:id="386"/>
      <w:bookmarkStart w:id="387" w:name="_Toc184312105"/>
      <w:bookmarkEnd w:id="387"/>
      <w:bookmarkStart w:id="388" w:name="_Toc184312075"/>
      <w:bookmarkEnd w:id="388"/>
      <w:bookmarkStart w:id="389" w:name="_Toc184313240"/>
      <w:bookmarkEnd w:id="389"/>
      <w:bookmarkStart w:id="390" w:name="_Toc184313262"/>
      <w:bookmarkEnd w:id="390"/>
      <w:bookmarkStart w:id="391" w:name="_Toc184314470"/>
      <w:bookmarkEnd w:id="391"/>
      <w:bookmarkStart w:id="392" w:name="_Toc184310275"/>
      <w:bookmarkEnd w:id="392"/>
      <w:bookmarkStart w:id="393" w:name="_Toc184310299"/>
      <w:bookmarkEnd w:id="393"/>
      <w:bookmarkStart w:id="394" w:name="_Toc184313305"/>
      <w:bookmarkEnd w:id="394"/>
      <w:bookmarkStart w:id="395" w:name="_Toc184310274"/>
      <w:bookmarkEnd w:id="395"/>
      <w:bookmarkStart w:id="396" w:name="_Toc184313270"/>
      <w:bookmarkEnd w:id="396"/>
      <w:bookmarkStart w:id="397" w:name="_Toc184313244"/>
      <w:bookmarkEnd w:id="397"/>
      <w:bookmarkStart w:id="398" w:name="_Toc184308071"/>
      <w:bookmarkEnd w:id="398"/>
      <w:bookmarkStart w:id="399" w:name="_Toc184308061"/>
      <w:bookmarkEnd w:id="399"/>
      <w:bookmarkStart w:id="400" w:name="_Toc184312083"/>
      <w:bookmarkEnd w:id="400"/>
      <w:bookmarkStart w:id="401" w:name="_Toc184314419"/>
      <w:bookmarkEnd w:id="401"/>
      <w:bookmarkStart w:id="402" w:name="_Toc184308046"/>
      <w:bookmarkEnd w:id="402"/>
      <w:bookmarkStart w:id="403" w:name="_Toc184312133"/>
      <w:bookmarkEnd w:id="403"/>
      <w:bookmarkStart w:id="404" w:name="_Toc184313294"/>
      <w:bookmarkEnd w:id="404"/>
      <w:bookmarkStart w:id="405" w:name="_Toc184312076"/>
      <w:bookmarkEnd w:id="405"/>
      <w:bookmarkStart w:id="406" w:name="_Toc184313291"/>
      <w:bookmarkEnd w:id="406"/>
      <w:r>
        <w:rPr>
          <w:rFonts w:hint="eastAsia" w:ascii="仿宋" w:hAnsi="仿宋" w:eastAsia="仿宋" w:cs="仿宋"/>
          <w:b/>
          <w:color w:val="auto"/>
          <w:sz w:val="24"/>
          <w:szCs w:val="24"/>
          <w:highlight w:val="none"/>
        </w:rPr>
        <w:t>评标办法</w:t>
      </w:r>
    </w:p>
    <w:p w14:paraId="38468B90">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评标办法前附表</w:t>
      </w:r>
    </w:p>
    <w:tbl>
      <w:tblPr>
        <w:tblStyle w:val="63"/>
        <w:tblW w:w="51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7077"/>
        <w:gridCol w:w="756"/>
        <w:gridCol w:w="983"/>
      </w:tblGrid>
      <w:tr w14:paraId="11059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88" w:type="dxa"/>
            <w:noWrap w:val="0"/>
            <w:vAlign w:val="center"/>
          </w:tcPr>
          <w:p w14:paraId="6A432AFF">
            <w:pPr>
              <w:snapToGrid w:val="0"/>
              <w:spacing w:line="360" w:lineRule="auto"/>
              <w:jc w:val="center"/>
              <w:outlineLvl w:val="0"/>
              <w:rPr>
                <w:rFonts w:ascii="仿宋" w:hAnsi="仿宋" w:eastAsia="仿宋" w:cs="仿宋"/>
                <w:b/>
                <w:color w:val="auto"/>
                <w:szCs w:val="21"/>
              </w:rPr>
            </w:pPr>
            <w:r>
              <w:rPr>
                <w:rFonts w:hint="eastAsia" w:ascii="仿宋" w:hAnsi="仿宋" w:eastAsia="仿宋" w:cs="仿宋"/>
                <w:b/>
                <w:color w:val="auto"/>
                <w:szCs w:val="21"/>
              </w:rPr>
              <w:t>序号</w:t>
            </w:r>
          </w:p>
        </w:tc>
        <w:tc>
          <w:tcPr>
            <w:tcW w:w="7077" w:type="dxa"/>
            <w:noWrap w:val="0"/>
            <w:vAlign w:val="center"/>
          </w:tcPr>
          <w:p w14:paraId="030002CC">
            <w:pPr>
              <w:snapToGrid w:val="0"/>
              <w:spacing w:line="360" w:lineRule="auto"/>
              <w:jc w:val="center"/>
              <w:outlineLvl w:val="0"/>
              <w:rPr>
                <w:rFonts w:ascii="仿宋" w:hAnsi="仿宋" w:eastAsia="仿宋" w:cs="仿宋"/>
                <w:b/>
                <w:color w:val="auto"/>
                <w:szCs w:val="21"/>
              </w:rPr>
            </w:pPr>
            <w:r>
              <w:rPr>
                <w:rFonts w:hint="eastAsia" w:ascii="仿宋" w:hAnsi="仿宋" w:eastAsia="仿宋" w:cs="仿宋"/>
                <w:b/>
                <w:color w:val="auto"/>
                <w:szCs w:val="21"/>
              </w:rPr>
              <w:t>评审标准</w:t>
            </w:r>
          </w:p>
        </w:tc>
        <w:tc>
          <w:tcPr>
            <w:tcW w:w="756" w:type="dxa"/>
            <w:noWrap w:val="0"/>
            <w:vAlign w:val="center"/>
          </w:tcPr>
          <w:p w14:paraId="39FA1BCF">
            <w:pPr>
              <w:snapToGrid w:val="0"/>
              <w:spacing w:line="360" w:lineRule="auto"/>
              <w:jc w:val="center"/>
              <w:outlineLvl w:val="0"/>
              <w:rPr>
                <w:rFonts w:ascii="仿宋" w:hAnsi="仿宋" w:eastAsia="仿宋" w:cs="仿宋"/>
                <w:b/>
                <w:color w:val="auto"/>
                <w:szCs w:val="21"/>
              </w:rPr>
            </w:pPr>
            <w:r>
              <w:rPr>
                <w:rFonts w:hint="eastAsia" w:ascii="仿宋" w:hAnsi="仿宋" w:eastAsia="仿宋" w:cs="仿宋"/>
                <w:b/>
                <w:color w:val="auto"/>
                <w:szCs w:val="21"/>
              </w:rPr>
              <w:t>权重</w:t>
            </w:r>
          </w:p>
        </w:tc>
        <w:tc>
          <w:tcPr>
            <w:tcW w:w="983" w:type="dxa"/>
            <w:noWrap w:val="0"/>
            <w:vAlign w:val="center"/>
          </w:tcPr>
          <w:p w14:paraId="192EDBA2">
            <w:pPr>
              <w:snapToGrid w:val="0"/>
              <w:spacing w:line="360" w:lineRule="auto"/>
              <w:jc w:val="center"/>
              <w:outlineLvl w:val="0"/>
              <w:rPr>
                <w:rFonts w:ascii="仿宋" w:hAnsi="仿宋" w:eastAsia="仿宋" w:cs="仿宋"/>
                <w:b/>
                <w:color w:val="auto"/>
                <w:szCs w:val="21"/>
              </w:rPr>
            </w:pPr>
            <w:r>
              <w:rPr>
                <w:rFonts w:hint="eastAsia" w:ascii="仿宋" w:hAnsi="仿宋" w:eastAsia="仿宋" w:cs="仿宋"/>
                <w:b/>
                <w:color w:val="auto"/>
                <w:szCs w:val="21"/>
              </w:rPr>
              <w:t>属性</w:t>
            </w:r>
          </w:p>
        </w:tc>
      </w:tr>
      <w:tr w14:paraId="2DD0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88" w:type="dxa"/>
            <w:shd w:val="clear" w:color="auto" w:fill="FFC000"/>
            <w:noWrap w:val="0"/>
            <w:vAlign w:val="center"/>
          </w:tcPr>
          <w:p w14:paraId="06EAE92A">
            <w:pPr>
              <w:snapToGrid w:val="0"/>
              <w:spacing w:line="360" w:lineRule="auto"/>
              <w:jc w:val="center"/>
              <w:outlineLvl w:val="0"/>
              <w:rPr>
                <w:rFonts w:ascii="仿宋" w:hAnsi="仿宋" w:eastAsia="仿宋" w:cs="仿宋"/>
                <w:b/>
                <w:bCs/>
                <w:color w:val="auto"/>
                <w:szCs w:val="21"/>
              </w:rPr>
            </w:pPr>
            <w:r>
              <w:rPr>
                <w:rFonts w:hint="eastAsia" w:ascii="仿宋" w:hAnsi="仿宋" w:eastAsia="仿宋" w:cs="仿宋"/>
                <w:b/>
                <w:bCs/>
                <w:color w:val="auto"/>
                <w:szCs w:val="21"/>
              </w:rPr>
              <w:t>一</w:t>
            </w:r>
          </w:p>
        </w:tc>
        <w:tc>
          <w:tcPr>
            <w:tcW w:w="7077" w:type="dxa"/>
            <w:shd w:val="clear" w:color="auto" w:fill="FFC000"/>
            <w:noWrap w:val="0"/>
            <w:vAlign w:val="center"/>
          </w:tcPr>
          <w:p w14:paraId="2BB04436">
            <w:pPr>
              <w:snapToGrid w:val="0"/>
              <w:spacing w:line="360" w:lineRule="auto"/>
              <w:jc w:val="center"/>
              <w:outlineLvl w:val="0"/>
              <w:rPr>
                <w:rFonts w:ascii="仿宋" w:hAnsi="仿宋" w:eastAsia="仿宋" w:cs="仿宋"/>
                <w:b/>
                <w:bCs/>
                <w:color w:val="auto"/>
                <w:szCs w:val="21"/>
              </w:rPr>
            </w:pPr>
            <w:r>
              <w:rPr>
                <w:rFonts w:hint="eastAsia" w:ascii="仿宋" w:hAnsi="仿宋" w:eastAsia="仿宋" w:cs="仿宋"/>
                <w:b/>
                <w:bCs/>
                <w:color w:val="auto"/>
                <w:szCs w:val="21"/>
              </w:rPr>
              <w:t>资信分</w:t>
            </w:r>
          </w:p>
        </w:tc>
        <w:tc>
          <w:tcPr>
            <w:tcW w:w="756" w:type="dxa"/>
            <w:shd w:val="clear" w:color="auto" w:fill="FFC000"/>
            <w:noWrap w:val="0"/>
            <w:vAlign w:val="center"/>
          </w:tcPr>
          <w:p w14:paraId="38F4CAEF">
            <w:pPr>
              <w:snapToGrid w:val="0"/>
              <w:spacing w:line="360" w:lineRule="auto"/>
              <w:jc w:val="center"/>
              <w:outlineLvl w:val="0"/>
              <w:rPr>
                <w:rFonts w:hint="eastAsia" w:ascii="仿宋" w:hAnsi="仿宋" w:eastAsia="仿宋" w:cs="仿宋"/>
                <w:b/>
                <w:bCs/>
                <w:color w:val="auto"/>
                <w:szCs w:val="21"/>
                <w:lang w:eastAsia="zh-CN"/>
              </w:rPr>
            </w:pPr>
            <w:r>
              <w:rPr>
                <w:rFonts w:hint="eastAsia" w:ascii="仿宋" w:hAnsi="仿宋" w:eastAsia="仿宋" w:cs="仿宋"/>
                <w:b/>
                <w:bCs/>
                <w:color w:val="auto"/>
                <w:szCs w:val="21"/>
                <w:lang w:val="en-US" w:eastAsia="zh-CN"/>
              </w:rPr>
              <w:t>6</w:t>
            </w:r>
          </w:p>
        </w:tc>
        <w:tc>
          <w:tcPr>
            <w:tcW w:w="983" w:type="dxa"/>
            <w:shd w:val="clear" w:color="auto" w:fill="FFC000"/>
            <w:noWrap w:val="0"/>
            <w:vAlign w:val="center"/>
          </w:tcPr>
          <w:p w14:paraId="734F01F8">
            <w:pPr>
              <w:snapToGrid w:val="0"/>
              <w:spacing w:line="360" w:lineRule="auto"/>
              <w:jc w:val="center"/>
              <w:outlineLvl w:val="0"/>
              <w:rPr>
                <w:rFonts w:ascii="仿宋" w:hAnsi="仿宋" w:eastAsia="仿宋" w:cs="仿宋"/>
                <w:b/>
                <w:bCs/>
                <w:color w:val="auto"/>
                <w:szCs w:val="21"/>
              </w:rPr>
            </w:pPr>
            <w:r>
              <w:rPr>
                <w:rFonts w:hint="eastAsia" w:ascii="仿宋" w:hAnsi="仿宋" w:eastAsia="仿宋" w:cs="仿宋"/>
                <w:b/>
                <w:bCs/>
                <w:color w:val="auto"/>
                <w:szCs w:val="21"/>
              </w:rPr>
              <w:t>客观分</w:t>
            </w:r>
          </w:p>
        </w:tc>
      </w:tr>
      <w:tr w14:paraId="2990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14:paraId="49633851">
            <w:pPr>
              <w:snapToGrid w:val="0"/>
              <w:spacing w:line="360" w:lineRule="auto"/>
              <w:jc w:val="center"/>
              <w:outlineLvl w:val="0"/>
              <w:rPr>
                <w:rFonts w:ascii="仿宋" w:hAnsi="仿宋" w:eastAsia="仿宋" w:cs="仿宋"/>
                <w:color w:val="auto"/>
                <w:szCs w:val="21"/>
              </w:rPr>
            </w:pPr>
            <w:r>
              <w:rPr>
                <w:rFonts w:hint="eastAsia" w:ascii="仿宋" w:hAnsi="仿宋" w:eastAsia="仿宋" w:cs="仿宋"/>
                <w:color w:val="auto"/>
                <w:szCs w:val="21"/>
              </w:rPr>
              <w:t>1</w:t>
            </w:r>
          </w:p>
        </w:tc>
        <w:tc>
          <w:tcPr>
            <w:tcW w:w="7077" w:type="dxa"/>
            <w:noWrap w:val="0"/>
            <w:vAlign w:val="center"/>
          </w:tcPr>
          <w:p w14:paraId="2248049A">
            <w:pPr>
              <w:snapToGrid w:val="0"/>
              <w:spacing w:line="360" w:lineRule="auto"/>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业绩：</w:t>
            </w:r>
          </w:p>
          <w:p w14:paraId="5B11D845">
            <w:pPr>
              <w:snapToGrid w:val="0"/>
              <w:spacing w:line="360" w:lineRule="auto"/>
              <w:outlineLvl w:val="0"/>
              <w:rPr>
                <w:rFonts w:hint="eastAsia" w:ascii="仿宋" w:hAnsi="仿宋" w:eastAsia="仿宋" w:cs="仿宋"/>
                <w:color w:val="auto"/>
                <w:szCs w:val="21"/>
                <w:lang w:eastAsia="zh-CN"/>
              </w:rPr>
            </w:pPr>
            <w:r>
              <w:rPr>
                <w:rFonts w:hint="eastAsia" w:ascii="仿宋" w:hAnsi="仿宋" w:eastAsia="仿宋" w:cs="仿宋"/>
                <w:color w:val="auto"/>
                <w:szCs w:val="21"/>
              </w:rPr>
              <w:t>投标人或投标产品制造商</w:t>
            </w:r>
            <w:r>
              <w:rPr>
                <w:rFonts w:hint="eastAsia" w:ascii="仿宋" w:hAnsi="仿宋" w:eastAsia="仿宋" w:cs="仿宋"/>
                <w:color w:val="auto"/>
                <w:szCs w:val="21"/>
                <w:lang w:val="en-US" w:eastAsia="zh-CN"/>
              </w:rPr>
              <w:t>自</w:t>
            </w:r>
            <w:r>
              <w:rPr>
                <w:rFonts w:hint="eastAsia" w:ascii="仿宋" w:hAnsi="仿宋" w:eastAsia="仿宋" w:cs="仿宋"/>
                <w:color w:val="auto"/>
                <w:szCs w:val="21"/>
              </w:rPr>
              <w:t>202</w:t>
            </w:r>
            <w:r>
              <w:rPr>
                <w:rFonts w:hint="eastAsia" w:ascii="仿宋" w:hAnsi="仿宋" w:eastAsia="仿宋" w:cs="仿宋"/>
                <w:color w:val="auto"/>
                <w:szCs w:val="21"/>
                <w:lang w:val="en-US" w:eastAsia="zh-CN"/>
              </w:rPr>
              <w:t>2</w:t>
            </w:r>
            <w:r>
              <w:rPr>
                <w:rFonts w:hint="eastAsia" w:ascii="仿宋" w:hAnsi="仿宋" w:eastAsia="仿宋" w:cs="仿宋"/>
                <w:color w:val="auto"/>
                <w:szCs w:val="21"/>
              </w:rPr>
              <w:t>年1月1日以来有与本标项所投产品同类业绩</w:t>
            </w:r>
            <w:r>
              <w:rPr>
                <w:rFonts w:hint="eastAsia" w:ascii="仿宋" w:hAnsi="仿宋" w:eastAsia="仿宋" w:cs="仿宋"/>
                <w:color w:val="auto"/>
                <w:szCs w:val="21"/>
                <w:lang w:eastAsia="zh-CN"/>
              </w:rPr>
              <w:t>的</w:t>
            </w:r>
            <w:r>
              <w:rPr>
                <w:rFonts w:hint="eastAsia" w:ascii="仿宋" w:hAnsi="仿宋" w:eastAsia="仿宋" w:cs="仿宋"/>
                <w:color w:val="auto"/>
                <w:szCs w:val="21"/>
              </w:rPr>
              <w:t>，每1个得1分，最高3分</w:t>
            </w:r>
            <w:r>
              <w:rPr>
                <w:rFonts w:hint="eastAsia" w:ascii="仿宋" w:hAnsi="仿宋" w:eastAsia="仿宋" w:cs="仿宋"/>
                <w:color w:val="auto"/>
                <w:szCs w:val="21"/>
                <w:lang w:eastAsia="zh-CN"/>
              </w:rPr>
              <w:t>。</w:t>
            </w:r>
          </w:p>
          <w:p w14:paraId="40564069">
            <w:pPr>
              <w:snapToGrid w:val="0"/>
              <w:spacing w:line="360" w:lineRule="auto"/>
              <w:outlineLvl w:val="0"/>
              <w:rPr>
                <w:rFonts w:hint="eastAsia" w:ascii="仿宋" w:hAnsi="仿宋" w:eastAsia="仿宋" w:cs="仿宋"/>
                <w:color w:val="auto"/>
                <w:szCs w:val="21"/>
              </w:rPr>
            </w:pPr>
            <w:r>
              <w:rPr>
                <w:rFonts w:hint="eastAsia" w:ascii="仿宋" w:hAnsi="仿宋" w:eastAsia="仿宋" w:cs="仿宋"/>
                <w:color w:val="auto"/>
                <w:szCs w:val="21"/>
              </w:rPr>
              <w:t>注：①业绩以合同签订时间为准；</w:t>
            </w:r>
          </w:p>
          <w:p w14:paraId="6F4192A6">
            <w:pPr>
              <w:snapToGrid w:val="0"/>
              <w:spacing w:line="360" w:lineRule="auto"/>
              <w:outlineLvl w:val="0"/>
              <w:rPr>
                <w:rFonts w:hint="eastAsia" w:ascii="仿宋" w:hAnsi="仿宋" w:eastAsia="仿宋" w:cs="仿宋"/>
                <w:color w:val="auto"/>
                <w:szCs w:val="21"/>
              </w:rPr>
            </w:pPr>
            <w:r>
              <w:rPr>
                <w:rFonts w:hint="eastAsia" w:ascii="仿宋" w:hAnsi="仿宋" w:eastAsia="仿宋" w:cs="仿宋"/>
                <w:color w:val="auto"/>
                <w:szCs w:val="21"/>
              </w:rPr>
              <w:t>②设备名称可有细微差别，设备属性应一致；</w:t>
            </w:r>
          </w:p>
          <w:p w14:paraId="07DF895E">
            <w:pPr>
              <w:snapToGrid w:val="0"/>
              <w:spacing w:line="360" w:lineRule="auto"/>
              <w:outlineLvl w:val="0"/>
              <w:rPr>
                <w:rFonts w:ascii="仿宋" w:hAnsi="仿宋" w:eastAsia="仿宋" w:cs="仿宋"/>
                <w:color w:val="auto"/>
                <w:szCs w:val="21"/>
              </w:rPr>
            </w:pPr>
            <w:r>
              <w:rPr>
                <w:rFonts w:hint="eastAsia" w:ascii="仿宋" w:hAnsi="仿宋" w:eastAsia="仿宋" w:cs="仿宋"/>
                <w:color w:val="auto"/>
                <w:szCs w:val="21"/>
              </w:rPr>
              <w:t>③提供合同复印件，否则不得分。</w:t>
            </w:r>
          </w:p>
        </w:tc>
        <w:tc>
          <w:tcPr>
            <w:tcW w:w="756" w:type="dxa"/>
            <w:noWrap w:val="0"/>
            <w:vAlign w:val="top"/>
          </w:tcPr>
          <w:p w14:paraId="4AFA7AAE">
            <w:pPr>
              <w:snapToGrid w:val="0"/>
              <w:spacing w:line="360" w:lineRule="auto"/>
              <w:jc w:val="center"/>
              <w:outlineLvl w:val="0"/>
              <w:rPr>
                <w:rFonts w:ascii="仿宋" w:hAnsi="仿宋" w:eastAsia="仿宋" w:cs="仿宋"/>
                <w:bCs/>
                <w:color w:val="auto"/>
                <w:szCs w:val="21"/>
              </w:rPr>
            </w:pPr>
          </w:p>
          <w:p w14:paraId="16CB5129">
            <w:pPr>
              <w:snapToGrid w:val="0"/>
              <w:spacing w:line="360" w:lineRule="auto"/>
              <w:outlineLvl w:val="0"/>
              <w:rPr>
                <w:rFonts w:hint="eastAsia" w:ascii="仿宋" w:hAnsi="仿宋" w:eastAsia="仿宋" w:cs="仿宋"/>
                <w:bCs/>
                <w:color w:val="auto"/>
                <w:szCs w:val="21"/>
              </w:rPr>
            </w:pPr>
          </w:p>
          <w:p w14:paraId="09227459">
            <w:pPr>
              <w:snapToGrid w:val="0"/>
              <w:spacing w:line="360" w:lineRule="auto"/>
              <w:jc w:val="center"/>
              <w:outlineLvl w:val="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3</w:t>
            </w:r>
          </w:p>
        </w:tc>
        <w:tc>
          <w:tcPr>
            <w:tcW w:w="983" w:type="dxa"/>
            <w:noWrap w:val="0"/>
            <w:vAlign w:val="top"/>
          </w:tcPr>
          <w:p w14:paraId="3487AC10">
            <w:pPr>
              <w:snapToGrid w:val="0"/>
              <w:spacing w:line="360" w:lineRule="auto"/>
              <w:jc w:val="center"/>
              <w:outlineLvl w:val="0"/>
              <w:rPr>
                <w:rFonts w:ascii="仿宋" w:hAnsi="仿宋" w:eastAsia="仿宋" w:cs="仿宋"/>
                <w:bCs/>
                <w:color w:val="auto"/>
                <w:szCs w:val="21"/>
              </w:rPr>
            </w:pPr>
          </w:p>
          <w:p w14:paraId="39AB78F8">
            <w:pPr>
              <w:snapToGrid w:val="0"/>
              <w:spacing w:line="360" w:lineRule="auto"/>
              <w:jc w:val="center"/>
              <w:outlineLvl w:val="0"/>
              <w:rPr>
                <w:rFonts w:ascii="仿宋" w:hAnsi="仿宋" w:eastAsia="仿宋" w:cs="仿宋"/>
                <w:bCs/>
                <w:color w:val="auto"/>
                <w:szCs w:val="21"/>
              </w:rPr>
            </w:pPr>
          </w:p>
          <w:p w14:paraId="3A4B7EEC">
            <w:pPr>
              <w:snapToGrid w:val="0"/>
              <w:spacing w:line="360" w:lineRule="auto"/>
              <w:outlineLvl w:val="0"/>
              <w:rPr>
                <w:rFonts w:ascii="仿宋" w:hAnsi="仿宋" w:eastAsia="仿宋" w:cs="仿宋"/>
                <w:bCs/>
                <w:color w:val="auto"/>
                <w:szCs w:val="21"/>
              </w:rPr>
            </w:pPr>
            <w:r>
              <w:rPr>
                <w:rFonts w:hint="eastAsia" w:ascii="仿宋" w:hAnsi="仿宋" w:eastAsia="仿宋" w:cs="仿宋"/>
                <w:bCs/>
                <w:color w:val="auto"/>
                <w:szCs w:val="21"/>
              </w:rPr>
              <w:t>客观分</w:t>
            </w:r>
          </w:p>
        </w:tc>
      </w:tr>
      <w:tr w14:paraId="715D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788" w:type="dxa"/>
            <w:noWrap w:val="0"/>
            <w:vAlign w:val="center"/>
          </w:tcPr>
          <w:p w14:paraId="6872E660">
            <w:pPr>
              <w:snapToGrid w:val="0"/>
              <w:spacing w:line="360" w:lineRule="auto"/>
              <w:jc w:val="center"/>
              <w:outlineLvl w:val="0"/>
              <w:rPr>
                <w:rFonts w:hint="eastAsia" w:ascii="仿宋" w:hAnsi="仿宋" w:eastAsia="仿宋" w:cs="仿宋"/>
                <w:color w:val="auto"/>
                <w:szCs w:val="21"/>
              </w:rPr>
            </w:pPr>
            <w:r>
              <w:rPr>
                <w:rFonts w:hint="eastAsia" w:ascii="仿宋" w:hAnsi="仿宋" w:eastAsia="仿宋" w:cs="仿宋"/>
                <w:color w:val="auto"/>
                <w:szCs w:val="21"/>
              </w:rPr>
              <w:t>2</w:t>
            </w:r>
          </w:p>
        </w:tc>
        <w:tc>
          <w:tcPr>
            <w:tcW w:w="7077" w:type="dxa"/>
            <w:noWrap w:val="0"/>
            <w:vAlign w:val="center"/>
          </w:tcPr>
          <w:p w14:paraId="6595F049">
            <w:pPr>
              <w:spacing w:line="360" w:lineRule="auto"/>
              <w:rPr>
                <w:rFonts w:hint="eastAsia" w:ascii="仿宋" w:hAnsi="仿宋" w:eastAsia="仿宋" w:cs="仿宋"/>
                <w:b/>
                <w:bCs/>
                <w:color w:val="auto"/>
                <w:szCs w:val="21"/>
              </w:rPr>
            </w:pPr>
            <w:r>
              <w:rPr>
                <w:rFonts w:hint="eastAsia" w:ascii="仿宋" w:hAnsi="仿宋" w:eastAsia="仿宋" w:cs="仿宋"/>
                <w:b/>
                <w:bCs/>
                <w:color w:val="auto"/>
                <w:szCs w:val="21"/>
              </w:rPr>
              <w:t>企业认证</w:t>
            </w:r>
            <w:r>
              <w:rPr>
                <w:rFonts w:hint="eastAsia" w:ascii="仿宋" w:hAnsi="仿宋" w:eastAsia="仿宋" w:cs="仿宋"/>
                <w:b/>
                <w:bCs/>
                <w:color w:val="auto"/>
                <w:szCs w:val="21"/>
                <w:lang w:eastAsia="zh-CN"/>
              </w:rPr>
              <w:t>（</w:t>
            </w:r>
            <w:r>
              <w:rPr>
                <w:rFonts w:hint="eastAsia" w:ascii="仿宋" w:hAnsi="仿宋" w:eastAsia="仿宋" w:cs="仿宋"/>
                <w:b/>
                <w:bCs/>
                <w:color w:val="auto"/>
                <w:szCs w:val="21"/>
              </w:rPr>
              <w:t>投标人或投标产品制造商</w:t>
            </w:r>
            <w:r>
              <w:rPr>
                <w:rFonts w:hint="eastAsia" w:ascii="仿宋" w:hAnsi="仿宋" w:eastAsia="仿宋" w:cs="仿宋"/>
                <w:b/>
                <w:bCs/>
                <w:color w:val="auto"/>
                <w:szCs w:val="21"/>
                <w:lang w:eastAsia="zh-CN"/>
              </w:rPr>
              <w:t>）</w:t>
            </w:r>
            <w:r>
              <w:rPr>
                <w:rFonts w:hint="eastAsia" w:ascii="仿宋" w:hAnsi="仿宋" w:eastAsia="仿宋" w:cs="仿宋"/>
                <w:b/>
                <w:bCs/>
                <w:color w:val="auto"/>
                <w:szCs w:val="21"/>
              </w:rPr>
              <w:t>：</w:t>
            </w:r>
          </w:p>
          <w:p w14:paraId="05C02293">
            <w:pPr>
              <w:snapToGrid w:val="0"/>
              <w:spacing w:line="360" w:lineRule="auto"/>
              <w:jc w:val="left"/>
              <w:rPr>
                <w:rFonts w:hint="eastAsia" w:ascii="仿宋" w:hAnsi="仿宋" w:eastAsia="仿宋" w:cs="仿宋"/>
                <w:color w:val="auto"/>
                <w:szCs w:val="21"/>
              </w:rPr>
            </w:pPr>
            <w:r>
              <w:rPr>
                <w:rFonts w:hint="eastAsia" w:ascii="仿宋" w:hAnsi="仿宋" w:eastAsia="仿宋" w:cs="仿宋"/>
                <w:color w:val="auto"/>
                <w:szCs w:val="21"/>
              </w:rPr>
              <w:t>通过质量管理体系认证并在有效期内得1分；</w:t>
            </w:r>
          </w:p>
          <w:p w14:paraId="71F0D0D0">
            <w:pPr>
              <w:snapToGrid w:val="0"/>
              <w:spacing w:line="360" w:lineRule="auto"/>
              <w:jc w:val="left"/>
              <w:rPr>
                <w:rFonts w:hint="eastAsia" w:ascii="仿宋" w:hAnsi="仿宋" w:eastAsia="仿宋" w:cs="仿宋"/>
                <w:color w:val="auto"/>
                <w:szCs w:val="21"/>
              </w:rPr>
            </w:pPr>
            <w:r>
              <w:rPr>
                <w:rFonts w:hint="eastAsia" w:ascii="仿宋" w:hAnsi="仿宋" w:eastAsia="仿宋" w:cs="仿宋"/>
                <w:color w:val="auto"/>
                <w:szCs w:val="21"/>
              </w:rPr>
              <w:t>通过职业健康安全管理体系认证并在有效期内得1分；</w:t>
            </w:r>
          </w:p>
          <w:p w14:paraId="0BACC365">
            <w:pPr>
              <w:snapToGrid w:val="0"/>
              <w:spacing w:line="360" w:lineRule="auto"/>
              <w:jc w:val="left"/>
              <w:rPr>
                <w:rFonts w:hint="eastAsia" w:ascii="仿宋" w:hAnsi="仿宋" w:eastAsia="仿宋" w:cs="仿宋"/>
                <w:color w:val="auto"/>
                <w:szCs w:val="21"/>
              </w:rPr>
            </w:pPr>
            <w:r>
              <w:rPr>
                <w:rFonts w:hint="eastAsia" w:ascii="仿宋" w:hAnsi="仿宋" w:eastAsia="仿宋" w:cs="仿宋"/>
                <w:color w:val="auto"/>
                <w:szCs w:val="21"/>
              </w:rPr>
              <w:t>通过环境管理体系认证并在有效期内得1分；</w:t>
            </w:r>
          </w:p>
          <w:p w14:paraId="76F92BA5">
            <w:pPr>
              <w:snapToGrid w:val="0"/>
              <w:spacing w:line="360" w:lineRule="auto"/>
              <w:outlineLvl w:val="0"/>
              <w:rPr>
                <w:rFonts w:ascii="仿宋" w:hAnsi="仿宋" w:eastAsia="仿宋" w:cs="仿宋"/>
                <w:b/>
                <w:bCs/>
                <w:color w:val="auto"/>
                <w:szCs w:val="21"/>
              </w:rPr>
            </w:pPr>
            <w:r>
              <w:rPr>
                <w:rFonts w:hint="eastAsia" w:ascii="仿宋" w:hAnsi="仿宋" w:eastAsia="仿宋" w:cs="仿宋"/>
                <w:b/>
                <w:bCs/>
                <w:color w:val="auto"/>
                <w:szCs w:val="21"/>
              </w:rPr>
              <w:t>注：以上证书须</w:t>
            </w:r>
            <w:r>
              <w:rPr>
                <w:rFonts w:hint="eastAsia" w:ascii="仿宋" w:hAnsi="仿宋" w:eastAsia="仿宋" w:cs="仿宋"/>
                <w:b/>
                <w:bCs/>
                <w:color w:val="auto"/>
                <w:szCs w:val="21"/>
                <w:lang w:val="en-US" w:eastAsia="zh-CN"/>
              </w:rPr>
              <w:t>由</w:t>
            </w:r>
            <w:r>
              <w:rPr>
                <w:rFonts w:hint="eastAsia" w:ascii="仿宋" w:hAnsi="仿宋" w:eastAsia="仿宋" w:cs="仿宋"/>
                <w:b/>
                <w:bCs/>
                <w:color w:val="auto"/>
                <w:szCs w:val="21"/>
              </w:rPr>
              <w:t>通过中国国家认证认可监督管理委员会备案通过的认证机构颁发且在全国认证认可信息公共服务平台的网页可查询。提供证书复印件。</w:t>
            </w:r>
          </w:p>
        </w:tc>
        <w:tc>
          <w:tcPr>
            <w:tcW w:w="756" w:type="dxa"/>
            <w:noWrap w:val="0"/>
            <w:vAlign w:val="top"/>
          </w:tcPr>
          <w:p w14:paraId="52C34E96">
            <w:pPr>
              <w:snapToGrid w:val="0"/>
              <w:spacing w:line="360" w:lineRule="auto"/>
              <w:outlineLvl w:val="0"/>
              <w:rPr>
                <w:rFonts w:hint="eastAsia" w:ascii="仿宋" w:hAnsi="仿宋" w:eastAsia="仿宋" w:cs="仿宋"/>
                <w:bCs/>
                <w:color w:val="auto"/>
                <w:szCs w:val="21"/>
              </w:rPr>
            </w:pPr>
          </w:p>
          <w:p w14:paraId="1A2F9DEE">
            <w:pPr>
              <w:snapToGrid w:val="0"/>
              <w:spacing w:line="360" w:lineRule="auto"/>
              <w:jc w:val="center"/>
              <w:outlineLvl w:val="0"/>
              <w:rPr>
                <w:rFonts w:hint="eastAsia" w:ascii="仿宋" w:hAnsi="仿宋" w:eastAsia="仿宋" w:cs="仿宋"/>
                <w:bCs/>
                <w:color w:val="auto"/>
                <w:szCs w:val="21"/>
              </w:rPr>
            </w:pPr>
          </w:p>
          <w:p w14:paraId="0444DFF0">
            <w:pPr>
              <w:snapToGrid w:val="0"/>
              <w:spacing w:line="360" w:lineRule="auto"/>
              <w:jc w:val="center"/>
              <w:outlineLvl w:val="0"/>
              <w:rPr>
                <w:rFonts w:hint="eastAsia" w:ascii="仿宋" w:hAnsi="仿宋" w:eastAsia="仿宋" w:cs="仿宋"/>
                <w:bCs/>
                <w:color w:val="auto"/>
                <w:szCs w:val="21"/>
              </w:rPr>
            </w:pPr>
            <w:r>
              <w:rPr>
                <w:rFonts w:hint="eastAsia" w:ascii="仿宋" w:hAnsi="仿宋" w:eastAsia="仿宋" w:cs="仿宋"/>
                <w:bCs/>
                <w:color w:val="auto"/>
                <w:szCs w:val="21"/>
              </w:rPr>
              <w:t>3</w:t>
            </w:r>
          </w:p>
        </w:tc>
        <w:tc>
          <w:tcPr>
            <w:tcW w:w="983" w:type="dxa"/>
            <w:noWrap w:val="0"/>
            <w:vAlign w:val="top"/>
          </w:tcPr>
          <w:p w14:paraId="481208C8">
            <w:pPr>
              <w:snapToGrid w:val="0"/>
              <w:spacing w:line="360" w:lineRule="auto"/>
              <w:jc w:val="center"/>
              <w:outlineLvl w:val="0"/>
              <w:rPr>
                <w:rFonts w:ascii="仿宋" w:hAnsi="仿宋" w:eastAsia="仿宋" w:cs="仿宋"/>
                <w:bCs/>
                <w:color w:val="auto"/>
                <w:szCs w:val="21"/>
              </w:rPr>
            </w:pPr>
          </w:p>
          <w:p w14:paraId="6C045D96">
            <w:pPr>
              <w:snapToGrid w:val="0"/>
              <w:spacing w:line="360" w:lineRule="auto"/>
              <w:outlineLvl w:val="0"/>
              <w:rPr>
                <w:rFonts w:ascii="仿宋" w:hAnsi="仿宋" w:eastAsia="仿宋" w:cs="仿宋"/>
                <w:bCs/>
                <w:color w:val="auto"/>
                <w:szCs w:val="21"/>
              </w:rPr>
            </w:pPr>
          </w:p>
          <w:p w14:paraId="0CF9BF18">
            <w:pPr>
              <w:snapToGrid w:val="0"/>
              <w:spacing w:line="360" w:lineRule="auto"/>
              <w:outlineLvl w:val="0"/>
              <w:rPr>
                <w:rFonts w:ascii="仿宋" w:hAnsi="仿宋" w:eastAsia="仿宋" w:cs="仿宋"/>
                <w:bCs/>
                <w:color w:val="auto"/>
                <w:szCs w:val="21"/>
              </w:rPr>
            </w:pPr>
            <w:r>
              <w:rPr>
                <w:rFonts w:hint="eastAsia" w:ascii="仿宋" w:hAnsi="仿宋" w:eastAsia="仿宋" w:cs="仿宋"/>
                <w:bCs/>
                <w:color w:val="auto"/>
                <w:szCs w:val="21"/>
              </w:rPr>
              <w:t>客观分</w:t>
            </w:r>
          </w:p>
        </w:tc>
      </w:tr>
      <w:tr w14:paraId="1377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88" w:type="dxa"/>
            <w:shd w:val="clear" w:color="auto" w:fill="00B0F0"/>
            <w:noWrap w:val="0"/>
            <w:vAlign w:val="center"/>
          </w:tcPr>
          <w:p w14:paraId="1ABCB546">
            <w:pPr>
              <w:snapToGrid w:val="0"/>
              <w:spacing w:line="360" w:lineRule="auto"/>
              <w:jc w:val="center"/>
              <w:outlineLvl w:val="0"/>
              <w:rPr>
                <w:rFonts w:ascii="仿宋" w:hAnsi="仿宋" w:eastAsia="仿宋" w:cs="仿宋"/>
                <w:b/>
                <w:bCs/>
                <w:color w:val="auto"/>
                <w:szCs w:val="21"/>
              </w:rPr>
            </w:pPr>
            <w:r>
              <w:rPr>
                <w:rFonts w:hint="eastAsia" w:ascii="仿宋" w:hAnsi="仿宋" w:eastAsia="仿宋" w:cs="仿宋"/>
                <w:b/>
                <w:bCs/>
                <w:color w:val="auto"/>
                <w:szCs w:val="21"/>
              </w:rPr>
              <w:t>二</w:t>
            </w:r>
          </w:p>
        </w:tc>
        <w:tc>
          <w:tcPr>
            <w:tcW w:w="7077" w:type="dxa"/>
            <w:shd w:val="clear" w:color="auto" w:fill="00B0F0"/>
            <w:noWrap w:val="0"/>
            <w:vAlign w:val="center"/>
          </w:tcPr>
          <w:p w14:paraId="2FAB2C70">
            <w:pPr>
              <w:snapToGrid w:val="0"/>
              <w:spacing w:line="360" w:lineRule="auto"/>
              <w:jc w:val="center"/>
              <w:outlineLvl w:val="0"/>
              <w:rPr>
                <w:rFonts w:ascii="仿宋" w:hAnsi="仿宋" w:eastAsia="仿宋" w:cs="仿宋"/>
                <w:b/>
                <w:bCs/>
                <w:color w:val="auto"/>
                <w:szCs w:val="21"/>
              </w:rPr>
            </w:pPr>
            <w:r>
              <w:rPr>
                <w:rFonts w:hint="eastAsia" w:ascii="仿宋" w:hAnsi="仿宋" w:eastAsia="仿宋" w:cs="仿宋"/>
                <w:b/>
                <w:bCs/>
                <w:color w:val="auto"/>
                <w:szCs w:val="21"/>
              </w:rPr>
              <w:t>技术分</w:t>
            </w:r>
          </w:p>
        </w:tc>
        <w:tc>
          <w:tcPr>
            <w:tcW w:w="756" w:type="dxa"/>
            <w:shd w:val="clear" w:color="auto" w:fill="00B0F0"/>
            <w:noWrap w:val="0"/>
            <w:vAlign w:val="center"/>
          </w:tcPr>
          <w:p w14:paraId="3092A1B5">
            <w:pPr>
              <w:snapToGrid w:val="0"/>
              <w:spacing w:line="360" w:lineRule="auto"/>
              <w:jc w:val="center"/>
              <w:outlineLvl w:val="0"/>
              <w:rPr>
                <w:rFonts w:hint="default" w:ascii="仿宋" w:hAnsi="仿宋" w:eastAsia="仿宋" w:cs="仿宋"/>
                <w:b/>
                <w:bCs/>
                <w:color w:val="auto"/>
                <w:szCs w:val="21"/>
                <w:lang w:val="en-US" w:eastAsia="zh-CN"/>
              </w:rPr>
            </w:pPr>
            <w:r>
              <w:rPr>
                <w:rFonts w:hint="eastAsia" w:ascii="仿宋" w:hAnsi="仿宋" w:eastAsia="仿宋" w:cs="仿宋"/>
                <w:b/>
                <w:bCs/>
                <w:color w:val="auto"/>
                <w:szCs w:val="21"/>
                <w:lang w:val="en-US" w:eastAsia="zh-CN"/>
              </w:rPr>
              <w:t>64</w:t>
            </w:r>
          </w:p>
        </w:tc>
        <w:tc>
          <w:tcPr>
            <w:tcW w:w="983" w:type="dxa"/>
            <w:shd w:val="clear" w:color="auto" w:fill="00B0F0"/>
            <w:noWrap w:val="0"/>
            <w:vAlign w:val="center"/>
          </w:tcPr>
          <w:p w14:paraId="139EBF97">
            <w:pPr>
              <w:snapToGrid w:val="0"/>
              <w:spacing w:line="360" w:lineRule="auto"/>
              <w:jc w:val="center"/>
              <w:outlineLvl w:val="0"/>
              <w:rPr>
                <w:rFonts w:ascii="仿宋" w:hAnsi="仿宋" w:eastAsia="仿宋" w:cs="仿宋"/>
                <w:b/>
                <w:bCs/>
                <w:color w:val="auto"/>
                <w:szCs w:val="21"/>
              </w:rPr>
            </w:pPr>
            <w:r>
              <w:rPr>
                <w:rFonts w:hint="eastAsia" w:ascii="仿宋" w:hAnsi="仿宋" w:eastAsia="仿宋" w:cs="仿宋"/>
                <w:b/>
                <w:bCs/>
                <w:color w:val="auto"/>
                <w:szCs w:val="21"/>
              </w:rPr>
              <w:t>/</w:t>
            </w:r>
          </w:p>
        </w:tc>
      </w:tr>
      <w:tr w14:paraId="7F89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1" w:hRule="atLeast"/>
          <w:jc w:val="center"/>
        </w:trPr>
        <w:tc>
          <w:tcPr>
            <w:tcW w:w="788" w:type="dxa"/>
            <w:noWrap w:val="0"/>
            <w:vAlign w:val="center"/>
          </w:tcPr>
          <w:p w14:paraId="52F4A792">
            <w:pPr>
              <w:snapToGrid w:val="0"/>
              <w:spacing w:line="360" w:lineRule="auto"/>
              <w:jc w:val="center"/>
              <w:outlineLvl w:val="0"/>
              <w:rPr>
                <w:rFonts w:hint="eastAsia" w:ascii="仿宋" w:hAnsi="仿宋" w:eastAsia="仿宋" w:cs="仿宋"/>
                <w:color w:val="auto"/>
                <w:szCs w:val="21"/>
              </w:rPr>
            </w:pPr>
            <w:r>
              <w:rPr>
                <w:rFonts w:hint="eastAsia" w:ascii="仿宋" w:hAnsi="仿宋" w:eastAsia="仿宋" w:cs="仿宋"/>
                <w:color w:val="auto"/>
                <w:szCs w:val="21"/>
              </w:rPr>
              <w:t>3</w:t>
            </w:r>
          </w:p>
        </w:tc>
        <w:tc>
          <w:tcPr>
            <w:tcW w:w="7077" w:type="dxa"/>
            <w:noWrap w:val="0"/>
            <w:vAlign w:val="center"/>
          </w:tcPr>
          <w:p w14:paraId="302F574E">
            <w:pPr>
              <w:snapToGrid w:val="0"/>
              <w:spacing w:line="360" w:lineRule="auto"/>
              <w:outlineLvl w:val="0"/>
              <w:rPr>
                <w:rFonts w:hint="eastAsia" w:ascii="仿宋" w:hAnsi="仿宋" w:eastAsia="仿宋" w:cs="仿宋"/>
                <w:b/>
                <w:bCs/>
                <w:color w:val="auto"/>
                <w:szCs w:val="21"/>
                <w:highlight w:val="none"/>
                <w:lang w:eastAsia="zh-CN"/>
              </w:rPr>
            </w:pPr>
            <w:r>
              <w:rPr>
                <w:rFonts w:hint="eastAsia" w:ascii="仿宋" w:hAnsi="仿宋" w:eastAsia="仿宋" w:cs="仿宋"/>
                <w:b w:val="0"/>
                <w:bCs w:val="0"/>
                <w:color w:val="auto"/>
                <w:szCs w:val="21"/>
                <w:highlight w:val="none"/>
                <w:lang w:eastAsia="zh-CN"/>
              </w:rPr>
              <w:t>带“</w:t>
            </w:r>
            <w:r>
              <w:rPr>
                <w:rFonts w:hint="eastAsia" w:ascii="仿宋" w:hAnsi="仿宋" w:eastAsia="仿宋" w:cs="仿宋"/>
                <w:color w:val="auto"/>
                <w:szCs w:val="21"/>
                <w:highlight w:val="none"/>
              </w:rPr>
              <w:t>★</w:t>
            </w:r>
            <w:r>
              <w:rPr>
                <w:rFonts w:hint="eastAsia" w:ascii="仿宋" w:hAnsi="仿宋" w:eastAsia="仿宋" w:cs="仿宋"/>
                <w:b w:val="0"/>
                <w:bCs w:val="0"/>
                <w:color w:val="auto"/>
                <w:szCs w:val="21"/>
                <w:highlight w:val="none"/>
                <w:lang w:eastAsia="zh-CN"/>
              </w:rPr>
              <w:t>”</w:t>
            </w:r>
            <w:r>
              <w:rPr>
                <w:rFonts w:hint="eastAsia" w:ascii="仿宋" w:hAnsi="仿宋" w:eastAsia="仿宋" w:cs="仿宋"/>
                <w:b/>
                <w:bCs/>
                <w:color w:val="auto"/>
                <w:szCs w:val="21"/>
                <w:highlight w:val="none"/>
              </w:rPr>
              <w:t>技术参数响应情况</w:t>
            </w:r>
            <w:r>
              <w:rPr>
                <w:rFonts w:hint="eastAsia" w:ascii="仿宋" w:hAnsi="仿宋" w:eastAsia="仿宋" w:cs="仿宋"/>
                <w:b/>
                <w:bCs/>
                <w:color w:val="auto"/>
                <w:szCs w:val="21"/>
                <w:highlight w:val="none"/>
                <w:lang w:eastAsia="zh-CN"/>
              </w:rPr>
              <w:t>：</w:t>
            </w:r>
          </w:p>
          <w:p w14:paraId="718290EB">
            <w:pPr>
              <w:snapToGrid w:val="0"/>
              <w:spacing w:line="360" w:lineRule="auto"/>
              <w:outlineLvl w:val="0"/>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lang w:eastAsia="zh-CN"/>
              </w:rPr>
              <w:t>根据各投标人所投货物响应招标文件技术</w:t>
            </w:r>
            <w:r>
              <w:rPr>
                <w:rFonts w:hint="eastAsia" w:ascii="仿宋" w:hAnsi="仿宋" w:eastAsia="仿宋" w:cs="仿宋"/>
                <w:b w:val="0"/>
                <w:bCs w:val="0"/>
                <w:color w:val="auto"/>
                <w:szCs w:val="21"/>
                <w:highlight w:val="none"/>
                <w:lang w:val="en-US" w:eastAsia="zh-CN"/>
              </w:rPr>
              <w:t>参数</w:t>
            </w:r>
            <w:r>
              <w:rPr>
                <w:rFonts w:hint="eastAsia" w:ascii="仿宋" w:hAnsi="仿宋" w:eastAsia="仿宋" w:cs="仿宋"/>
                <w:b w:val="0"/>
                <w:bCs w:val="0"/>
                <w:color w:val="auto"/>
                <w:szCs w:val="21"/>
                <w:highlight w:val="none"/>
                <w:lang w:eastAsia="zh-CN"/>
              </w:rPr>
              <w:t>要求情况进行评分，带“▲”为实质性要求，负偏离或缺漏项按无效标处理，带“</w:t>
            </w:r>
            <w:r>
              <w:rPr>
                <w:rFonts w:hint="eastAsia" w:ascii="仿宋" w:hAnsi="仿宋" w:eastAsia="仿宋" w:cs="仿宋"/>
                <w:color w:val="auto"/>
                <w:szCs w:val="21"/>
                <w:highlight w:val="none"/>
              </w:rPr>
              <w:t>★</w:t>
            </w:r>
            <w:r>
              <w:rPr>
                <w:rFonts w:hint="eastAsia" w:ascii="仿宋" w:hAnsi="仿宋" w:eastAsia="仿宋" w:cs="仿宋"/>
                <w:b w:val="0"/>
                <w:bCs w:val="0"/>
                <w:color w:val="auto"/>
                <w:szCs w:val="21"/>
                <w:highlight w:val="none"/>
                <w:lang w:eastAsia="zh-CN"/>
              </w:rPr>
              <w:t>”为重要参数</w:t>
            </w:r>
            <w:r>
              <w:rPr>
                <w:rFonts w:hint="eastAsia" w:ascii="仿宋" w:hAnsi="仿宋" w:eastAsia="仿宋" w:cs="仿宋"/>
                <w:color w:val="auto"/>
                <w:szCs w:val="21"/>
                <w:highlight w:val="none"/>
              </w:rPr>
              <w:t>（标注“★”参数</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项）</w:t>
            </w:r>
            <w:r>
              <w:rPr>
                <w:rFonts w:hint="eastAsia" w:ascii="仿宋" w:hAnsi="仿宋" w:eastAsia="仿宋" w:cs="仿宋"/>
                <w:b w:val="0"/>
                <w:bCs w:val="0"/>
                <w:color w:val="auto"/>
                <w:szCs w:val="21"/>
                <w:highlight w:val="none"/>
                <w:lang w:eastAsia="zh-CN"/>
              </w:rPr>
              <w:t>，完全满足招标文件带“</w:t>
            </w:r>
            <w:r>
              <w:rPr>
                <w:rFonts w:hint="eastAsia" w:ascii="仿宋" w:hAnsi="仿宋" w:eastAsia="仿宋" w:cs="仿宋"/>
                <w:color w:val="auto"/>
                <w:szCs w:val="21"/>
                <w:highlight w:val="none"/>
              </w:rPr>
              <w:t>★</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技术参数要求</w:t>
            </w:r>
            <w:r>
              <w:rPr>
                <w:rFonts w:hint="eastAsia" w:ascii="仿宋" w:hAnsi="仿宋" w:eastAsia="仿宋" w:cs="仿宋"/>
                <w:b w:val="0"/>
                <w:bCs w:val="0"/>
                <w:color w:val="auto"/>
                <w:szCs w:val="21"/>
                <w:highlight w:val="none"/>
                <w:lang w:eastAsia="zh-CN"/>
              </w:rPr>
              <w:t>的得</w:t>
            </w:r>
            <w:r>
              <w:rPr>
                <w:rFonts w:hint="eastAsia" w:ascii="仿宋" w:hAnsi="仿宋" w:eastAsia="仿宋" w:cs="仿宋"/>
                <w:b w:val="0"/>
                <w:bCs w:val="0"/>
                <w:color w:val="auto"/>
                <w:szCs w:val="21"/>
                <w:highlight w:val="none"/>
                <w:lang w:val="en-US" w:eastAsia="zh-CN"/>
              </w:rPr>
              <w:t>14</w:t>
            </w:r>
            <w:r>
              <w:rPr>
                <w:rFonts w:hint="eastAsia" w:ascii="仿宋" w:hAnsi="仿宋" w:eastAsia="仿宋" w:cs="仿宋"/>
                <w:b w:val="0"/>
                <w:bCs w:val="0"/>
                <w:color w:val="auto"/>
                <w:szCs w:val="21"/>
                <w:highlight w:val="none"/>
                <w:lang w:eastAsia="zh-CN"/>
              </w:rPr>
              <w:t>分，每负偏离或缺漏项一条，扣</w:t>
            </w:r>
            <w:r>
              <w:rPr>
                <w:rFonts w:hint="eastAsia" w:ascii="仿宋" w:hAnsi="仿宋" w:eastAsia="仿宋" w:cs="仿宋"/>
                <w:b w:val="0"/>
                <w:bCs w:val="0"/>
                <w:color w:val="auto"/>
                <w:szCs w:val="21"/>
                <w:highlight w:val="none"/>
                <w:lang w:val="en-US" w:eastAsia="zh-CN"/>
              </w:rPr>
              <w:t>2</w:t>
            </w:r>
            <w:r>
              <w:rPr>
                <w:rFonts w:hint="eastAsia" w:ascii="仿宋" w:hAnsi="仿宋" w:eastAsia="仿宋" w:cs="仿宋"/>
                <w:b w:val="0"/>
                <w:bCs w:val="0"/>
                <w:color w:val="auto"/>
                <w:szCs w:val="21"/>
                <w:highlight w:val="none"/>
                <w:lang w:eastAsia="zh-CN"/>
              </w:rPr>
              <w:t>分。</w:t>
            </w:r>
          </w:p>
          <w:p w14:paraId="43F3A69C">
            <w:pPr>
              <w:snapToGrid w:val="0"/>
              <w:spacing w:line="360" w:lineRule="auto"/>
              <w:outlineLvl w:val="0"/>
              <w:rPr>
                <w:rFonts w:hint="eastAsia" w:ascii="仿宋" w:hAnsi="仿宋" w:eastAsia="仿宋" w:cs="仿宋"/>
                <w:color w:val="auto"/>
                <w:szCs w:val="21"/>
                <w:highlight w:val="none"/>
                <w:lang w:eastAsia="zh-CN"/>
              </w:rPr>
            </w:pPr>
            <w:r>
              <w:rPr>
                <w:rFonts w:hint="eastAsia" w:ascii="仿宋" w:hAnsi="仿宋" w:eastAsia="仿宋" w:cs="仿宋"/>
                <w:b w:val="0"/>
                <w:bCs w:val="0"/>
                <w:color w:val="auto"/>
                <w:szCs w:val="21"/>
                <w:highlight w:val="none"/>
                <w:lang w:eastAsia="zh-CN"/>
              </w:rPr>
              <w:t>评分依据：提供</w:t>
            </w:r>
            <w:r>
              <w:rPr>
                <w:rFonts w:hint="eastAsia" w:ascii="仿宋" w:hAnsi="仿宋" w:eastAsia="仿宋" w:cs="仿宋"/>
                <w:b w:val="0"/>
                <w:bCs w:val="0"/>
                <w:color w:val="auto"/>
                <w:szCs w:val="21"/>
                <w:highlight w:val="none"/>
                <w:lang w:val="en-US" w:eastAsia="zh-CN"/>
              </w:rPr>
              <w:t>商务</w:t>
            </w:r>
            <w:r>
              <w:rPr>
                <w:rFonts w:hint="eastAsia" w:ascii="仿宋" w:hAnsi="仿宋" w:eastAsia="仿宋" w:cs="仿宋"/>
                <w:b w:val="0"/>
                <w:bCs w:val="0"/>
                <w:color w:val="auto"/>
                <w:szCs w:val="21"/>
                <w:highlight w:val="none"/>
                <w:lang w:eastAsia="zh-CN"/>
              </w:rPr>
              <w:t>技术偏离表。带“▲”</w:t>
            </w:r>
            <w:r>
              <w:rPr>
                <w:rFonts w:hint="eastAsia" w:ascii="仿宋" w:hAnsi="仿宋" w:eastAsia="仿宋" w:cs="仿宋"/>
                <w:b w:val="0"/>
                <w:bCs w:val="0"/>
                <w:color w:val="auto"/>
                <w:szCs w:val="21"/>
                <w:highlight w:val="none"/>
                <w:lang w:val="en-US" w:eastAsia="zh-CN"/>
              </w:rPr>
              <w:t>参数及</w:t>
            </w:r>
            <w:r>
              <w:rPr>
                <w:rFonts w:hint="eastAsia" w:ascii="仿宋" w:hAnsi="仿宋" w:eastAsia="仿宋" w:cs="仿宋"/>
                <w:b w:val="0"/>
                <w:bCs w:val="0"/>
                <w:color w:val="auto"/>
                <w:szCs w:val="21"/>
                <w:highlight w:val="none"/>
                <w:lang w:eastAsia="zh-CN"/>
              </w:rPr>
              <w:t>带“</w:t>
            </w:r>
            <w:r>
              <w:rPr>
                <w:rFonts w:hint="eastAsia" w:ascii="仿宋" w:hAnsi="仿宋" w:eastAsia="仿宋" w:cs="仿宋"/>
                <w:color w:val="auto"/>
                <w:szCs w:val="21"/>
                <w:highlight w:val="none"/>
              </w:rPr>
              <w:t>★</w:t>
            </w:r>
            <w:r>
              <w:rPr>
                <w:rFonts w:hint="eastAsia" w:ascii="仿宋" w:hAnsi="仿宋" w:eastAsia="仿宋" w:cs="仿宋"/>
                <w:b w:val="0"/>
                <w:bCs w:val="0"/>
                <w:color w:val="auto"/>
                <w:szCs w:val="21"/>
                <w:highlight w:val="none"/>
                <w:lang w:eastAsia="zh-CN"/>
              </w:rPr>
              <w:t>”</w:t>
            </w:r>
            <w:r>
              <w:rPr>
                <w:rFonts w:hint="eastAsia" w:ascii="仿宋" w:hAnsi="仿宋" w:eastAsia="仿宋" w:cs="仿宋"/>
                <w:b w:val="0"/>
                <w:bCs w:val="0"/>
                <w:color w:val="auto"/>
                <w:szCs w:val="21"/>
                <w:highlight w:val="none"/>
                <w:lang w:val="en-US" w:eastAsia="zh-CN"/>
              </w:rPr>
              <w:t>参数需提供但不限于检测报告、产品说明书或厂家证明书复印件</w:t>
            </w:r>
            <w:r>
              <w:rPr>
                <w:rFonts w:hint="eastAsia" w:ascii="仿宋" w:hAnsi="仿宋" w:eastAsia="仿宋" w:cs="仿宋"/>
                <w:b w:val="0"/>
                <w:bCs w:val="0"/>
                <w:color w:val="auto"/>
                <w:szCs w:val="21"/>
                <w:highlight w:val="none"/>
                <w:lang w:eastAsia="zh-CN"/>
              </w:rPr>
              <w:t>（未提供视为不满足）。</w:t>
            </w:r>
          </w:p>
        </w:tc>
        <w:tc>
          <w:tcPr>
            <w:tcW w:w="756" w:type="dxa"/>
            <w:noWrap w:val="0"/>
            <w:vAlign w:val="center"/>
          </w:tcPr>
          <w:p w14:paraId="568A9792">
            <w:pPr>
              <w:snapToGrid w:val="0"/>
              <w:spacing w:line="360" w:lineRule="auto"/>
              <w:jc w:val="center"/>
              <w:outlineLvl w:val="0"/>
              <w:rPr>
                <w:rFonts w:hint="default" w:ascii="仿宋" w:hAnsi="仿宋" w:eastAsia="仿宋" w:cs="仿宋"/>
                <w:bCs/>
                <w:color w:val="auto"/>
                <w:szCs w:val="21"/>
                <w:lang w:val="en-US" w:eastAsia="zh-CN"/>
              </w:rPr>
            </w:pPr>
            <w:r>
              <w:rPr>
                <w:rFonts w:hint="eastAsia" w:ascii="仿宋" w:hAnsi="仿宋" w:eastAsia="仿宋" w:cs="仿宋"/>
                <w:bCs/>
                <w:color w:val="auto"/>
                <w:szCs w:val="21"/>
                <w:lang w:val="en-US" w:eastAsia="zh-CN"/>
              </w:rPr>
              <w:t>14</w:t>
            </w:r>
          </w:p>
        </w:tc>
        <w:tc>
          <w:tcPr>
            <w:tcW w:w="983" w:type="dxa"/>
            <w:noWrap w:val="0"/>
            <w:vAlign w:val="center"/>
          </w:tcPr>
          <w:p w14:paraId="035F011E">
            <w:pPr>
              <w:snapToGrid w:val="0"/>
              <w:spacing w:line="360" w:lineRule="auto"/>
              <w:jc w:val="left"/>
              <w:outlineLvl w:val="0"/>
              <w:rPr>
                <w:rFonts w:hint="eastAsia" w:ascii="仿宋" w:hAnsi="仿宋" w:eastAsia="仿宋" w:cs="仿宋"/>
                <w:bCs/>
                <w:color w:val="auto"/>
                <w:szCs w:val="21"/>
              </w:rPr>
            </w:pPr>
            <w:r>
              <w:rPr>
                <w:rFonts w:hint="eastAsia" w:ascii="仿宋" w:hAnsi="仿宋" w:eastAsia="仿宋" w:cs="仿宋"/>
                <w:bCs/>
                <w:color w:val="auto"/>
                <w:szCs w:val="21"/>
              </w:rPr>
              <w:t>客观分</w:t>
            </w:r>
          </w:p>
        </w:tc>
      </w:tr>
      <w:tr w14:paraId="6CF8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788" w:type="dxa"/>
            <w:noWrap w:val="0"/>
            <w:vAlign w:val="center"/>
          </w:tcPr>
          <w:p w14:paraId="0048D158">
            <w:pPr>
              <w:snapToGrid w:val="0"/>
              <w:spacing w:line="360" w:lineRule="auto"/>
              <w:jc w:val="center"/>
              <w:outlineLvl w:val="0"/>
              <w:rPr>
                <w:rFonts w:hint="eastAsia" w:ascii="仿宋" w:hAnsi="仿宋" w:eastAsia="仿宋" w:cs="仿宋"/>
                <w:color w:val="auto"/>
                <w:szCs w:val="21"/>
              </w:rPr>
            </w:pPr>
            <w:r>
              <w:rPr>
                <w:rFonts w:hint="eastAsia" w:ascii="仿宋" w:hAnsi="仿宋" w:eastAsia="仿宋" w:cs="仿宋"/>
                <w:color w:val="auto"/>
                <w:szCs w:val="21"/>
              </w:rPr>
              <w:t>4</w:t>
            </w:r>
          </w:p>
        </w:tc>
        <w:tc>
          <w:tcPr>
            <w:tcW w:w="7077" w:type="dxa"/>
            <w:noWrap w:val="0"/>
            <w:vAlign w:val="center"/>
          </w:tcPr>
          <w:p w14:paraId="1A711EE8">
            <w:pPr>
              <w:snapToGrid/>
              <w:spacing w:line="360" w:lineRule="auto"/>
              <w:outlineLvl w:val="9"/>
              <w:rPr>
                <w:rFonts w:hint="eastAsia" w:ascii="仿宋" w:hAnsi="仿宋" w:eastAsia="仿宋" w:cs="仿宋"/>
                <w:color w:val="000000"/>
                <w:szCs w:val="21"/>
                <w:lang w:eastAsia="zh-CN"/>
              </w:rPr>
            </w:pPr>
            <w:r>
              <w:rPr>
                <w:rFonts w:hint="eastAsia" w:ascii="仿宋" w:hAnsi="仿宋" w:eastAsia="仿宋" w:cs="仿宋"/>
                <w:b/>
                <w:bCs/>
                <w:color w:val="auto"/>
                <w:szCs w:val="21"/>
                <w:lang w:val="en-US" w:eastAsia="zh-CN"/>
              </w:rPr>
              <w:t>进度计划安排方案：</w:t>
            </w:r>
            <w:r>
              <w:rPr>
                <w:rFonts w:hint="eastAsia" w:ascii="仿宋" w:hAnsi="仿宋" w:eastAsia="仿宋" w:cs="仿宋"/>
                <w:b w:val="0"/>
                <w:bCs w:val="0"/>
                <w:color w:val="auto"/>
                <w:szCs w:val="21"/>
                <w:lang w:val="en-US" w:eastAsia="zh-CN"/>
              </w:rPr>
              <w:t>根据供应商提供的进度计划安排方案进行评分，方案包括设备生产、供货、运输、到货、安装调试、验收等，要求</w:t>
            </w:r>
            <w:r>
              <w:rPr>
                <w:rFonts w:hint="eastAsia" w:ascii="仿宋" w:hAnsi="仿宋" w:eastAsia="仿宋" w:cs="仿宋"/>
                <w:b w:val="0"/>
                <w:bCs w:val="0"/>
                <w:color w:val="000000"/>
                <w:sz w:val="21"/>
                <w:szCs w:val="21"/>
                <w:highlight w:val="none"/>
                <w:lang w:val="en-US" w:eastAsia="zh-CN"/>
              </w:rPr>
              <w:t>节点进度安排主次分明、合理；周期计划全面、严密，</w:t>
            </w:r>
            <w:r>
              <w:rPr>
                <w:rFonts w:hint="eastAsia" w:ascii="仿宋" w:hAnsi="仿宋" w:eastAsia="仿宋" w:cs="仿宋"/>
                <w:color w:val="000000"/>
                <w:szCs w:val="21"/>
              </w:rPr>
              <w:t>符合项目实际要求</w:t>
            </w:r>
            <w:r>
              <w:rPr>
                <w:rFonts w:hint="eastAsia" w:ascii="仿宋" w:hAnsi="仿宋" w:eastAsia="仿宋" w:cs="仿宋"/>
                <w:color w:val="000000"/>
                <w:szCs w:val="21"/>
                <w:lang w:eastAsia="zh-CN"/>
              </w:rPr>
              <w:t>。</w:t>
            </w:r>
          </w:p>
          <w:p w14:paraId="1BE41D8C">
            <w:pPr>
              <w:snapToGrid/>
              <w:spacing w:line="240" w:lineRule="auto"/>
              <w:outlineLvl w:val="9"/>
              <w:rPr>
                <w:rFonts w:hint="default" w:ascii="仿宋" w:hAnsi="仿宋" w:eastAsia="仿宋" w:cs="仿宋"/>
                <w:color w:val="auto"/>
                <w:szCs w:val="21"/>
                <w:lang w:val="en-US"/>
              </w:rPr>
            </w:pPr>
            <w:r>
              <w:rPr>
                <w:rFonts w:hint="eastAsia" w:ascii="仿宋" w:hAnsi="仿宋" w:eastAsia="仿宋" w:cs="仿宋"/>
                <w:color w:val="auto"/>
                <w:szCs w:val="21"/>
                <w:lang w:eastAsia="zh-CN"/>
              </w:rPr>
              <w:t>（</w:t>
            </w:r>
            <w:r>
              <w:rPr>
                <w:rFonts w:hint="eastAsia" w:ascii="仿宋" w:hAnsi="仿宋" w:eastAsia="仿宋" w:cs="仿宋"/>
                <w:color w:val="auto"/>
                <w:kern w:val="0"/>
                <w:szCs w:val="21"/>
                <w:highlight w:val="none"/>
                <w:lang w:val="en-US" w:eastAsia="zh-CN"/>
              </w:rPr>
              <w:t>评分范围：5,</w:t>
            </w:r>
            <w:r>
              <w:rPr>
                <w:rFonts w:hint="eastAsia" w:ascii="仿宋" w:hAnsi="仿宋" w:eastAsia="仿宋" w:cs="仿宋"/>
                <w:color w:val="auto"/>
                <w:szCs w:val="21"/>
              </w:rPr>
              <w:t>4,3,2,1,0分</w:t>
            </w:r>
            <w:r>
              <w:rPr>
                <w:rFonts w:hint="eastAsia" w:ascii="仿宋" w:hAnsi="仿宋" w:eastAsia="仿宋" w:cs="仿宋"/>
                <w:color w:val="auto"/>
                <w:szCs w:val="21"/>
                <w:lang w:eastAsia="zh-CN"/>
              </w:rPr>
              <w:t>）</w:t>
            </w:r>
          </w:p>
        </w:tc>
        <w:tc>
          <w:tcPr>
            <w:tcW w:w="756" w:type="dxa"/>
            <w:noWrap w:val="0"/>
            <w:vAlign w:val="center"/>
          </w:tcPr>
          <w:p w14:paraId="1E01F202">
            <w:pPr>
              <w:snapToGrid w:val="0"/>
              <w:spacing w:line="360" w:lineRule="auto"/>
              <w:jc w:val="center"/>
              <w:outlineLvl w:val="0"/>
              <w:rPr>
                <w:rFonts w:ascii="仿宋" w:hAnsi="仿宋" w:eastAsia="仿宋" w:cs="仿宋"/>
                <w:bCs/>
                <w:color w:val="auto"/>
                <w:szCs w:val="21"/>
              </w:rPr>
            </w:pPr>
            <w:r>
              <w:rPr>
                <w:rFonts w:hint="eastAsia" w:ascii="仿宋" w:hAnsi="仿宋" w:eastAsia="仿宋" w:cs="仿宋"/>
                <w:bCs/>
                <w:color w:val="auto"/>
                <w:szCs w:val="21"/>
                <w:lang w:val="en-US" w:eastAsia="zh-CN"/>
              </w:rPr>
              <w:t>5</w:t>
            </w:r>
          </w:p>
        </w:tc>
        <w:tc>
          <w:tcPr>
            <w:tcW w:w="983" w:type="dxa"/>
            <w:noWrap w:val="0"/>
            <w:vAlign w:val="center"/>
          </w:tcPr>
          <w:p w14:paraId="432DFA45">
            <w:pPr>
              <w:snapToGrid w:val="0"/>
              <w:spacing w:line="360" w:lineRule="auto"/>
              <w:jc w:val="center"/>
              <w:outlineLvl w:val="0"/>
              <w:rPr>
                <w:rFonts w:ascii="仿宋" w:hAnsi="仿宋" w:eastAsia="仿宋" w:cs="仿宋"/>
                <w:bCs/>
                <w:color w:val="auto"/>
                <w:szCs w:val="21"/>
              </w:rPr>
            </w:pPr>
            <w:r>
              <w:rPr>
                <w:rFonts w:hint="eastAsia" w:ascii="仿宋" w:hAnsi="仿宋" w:eastAsia="仿宋" w:cs="仿宋"/>
                <w:bCs/>
                <w:color w:val="auto"/>
                <w:szCs w:val="21"/>
                <w:lang w:val="en-US" w:eastAsia="zh-CN"/>
              </w:rPr>
              <w:t>主观分</w:t>
            </w:r>
          </w:p>
        </w:tc>
      </w:tr>
      <w:tr w14:paraId="59FC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788" w:type="dxa"/>
            <w:noWrap w:val="0"/>
            <w:vAlign w:val="center"/>
          </w:tcPr>
          <w:p w14:paraId="20ABB9C3">
            <w:pPr>
              <w:snapToGrid w:val="0"/>
              <w:spacing w:line="360" w:lineRule="auto"/>
              <w:jc w:val="center"/>
              <w:outlineLvl w:val="0"/>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5</w:t>
            </w:r>
          </w:p>
        </w:tc>
        <w:tc>
          <w:tcPr>
            <w:tcW w:w="7077" w:type="dxa"/>
            <w:noWrap w:val="0"/>
            <w:vAlign w:val="center"/>
          </w:tcPr>
          <w:p w14:paraId="0FD728E9">
            <w:pPr>
              <w:snapToGrid w:val="0"/>
              <w:spacing w:line="360" w:lineRule="auto"/>
              <w:outlineLvl w:val="0"/>
              <w:rPr>
                <w:rFonts w:hint="eastAsia" w:ascii="仿宋" w:hAnsi="仿宋" w:eastAsia="仿宋" w:cs="仿宋"/>
                <w:b/>
                <w:bCs/>
                <w:color w:val="auto"/>
                <w:szCs w:val="21"/>
                <w:lang w:val="en-US" w:eastAsia="zh-CN"/>
              </w:rPr>
            </w:pPr>
            <w:r>
              <w:rPr>
                <w:rFonts w:hint="eastAsia" w:ascii="仿宋" w:hAnsi="仿宋" w:eastAsia="仿宋" w:cs="仿宋"/>
                <w:b/>
                <w:bCs/>
                <w:color w:val="auto"/>
                <w:szCs w:val="21"/>
                <w:lang w:val="en-US" w:eastAsia="zh-CN"/>
              </w:rPr>
              <w:t>维修资质：</w:t>
            </w:r>
          </w:p>
          <w:p w14:paraId="3F7140FB">
            <w:pPr>
              <w:snapToGrid w:val="0"/>
              <w:spacing w:line="360" w:lineRule="auto"/>
              <w:outlineLvl w:val="0"/>
              <w:rPr>
                <w:rFonts w:hint="default" w:ascii="仿宋" w:hAnsi="仿宋" w:eastAsia="仿宋" w:cs="仿宋"/>
                <w:color w:val="auto"/>
                <w:szCs w:val="21"/>
                <w:lang w:val="en-US" w:eastAsia="zh-CN"/>
              </w:rPr>
            </w:pPr>
            <w:r>
              <w:rPr>
                <w:rFonts w:hint="eastAsia" w:ascii="仿宋" w:hAnsi="仿宋" w:eastAsia="仿宋" w:cs="仿宋"/>
                <w:color w:val="auto"/>
                <w:szCs w:val="21"/>
                <w:lang w:eastAsia="zh-CN"/>
              </w:rPr>
              <w:t>投标人有固定售后服务网点并自有配件库、有车辆维修服务能力，提供二类及以上维修资质的得</w:t>
            </w:r>
            <w:r>
              <w:rPr>
                <w:rFonts w:hint="eastAsia" w:ascii="仿宋" w:hAnsi="仿宋" w:eastAsia="仿宋" w:cs="仿宋"/>
                <w:color w:val="auto"/>
                <w:szCs w:val="21"/>
                <w:lang w:val="en-US" w:eastAsia="zh-CN"/>
              </w:rPr>
              <w:t>3</w:t>
            </w:r>
            <w:r>
              <w:rPr>
                <w:rFonts w:hint="eastAsia" w:ascii="仿宋" w:hAnsi="仿宋" w:eastAsia="仿宋" w:cs="仿宋"/>
                <w:color w:val="auto"/>
                <w:szCs w:val="21"/>
                <w:lang w:eastAsia="zh-CN"/>
              </w:rPr>
              <w:t>分，</w:t>
            </w:r>
            <w:r>
              <w:rPr>
                <w:rFonts w:hint="eastAsia" w:ascii="仿宋" w:hAnsi="仿宋" w:eastAsia="仿宋" w:cs="仿宋"/>
                <w:color w:val="auto"/>
                <w:szCs w:val="21"/>
                <w:lang w:val="en-US" w:eastAsia="zh-CN"/>
              </w:rPr>
              <w:t>没有不得分</w:t>
            </w:r>
            <w:r>
              <w:rPr>
                <w:rFonts w:hint="eastAsia" w:ascii="仿宋" w:hAnsi="仿宋" w:eastAsia="仿宋" w:cs="仿宋"/>
                <w:color w:val="auto"/>
                <w:szCs w:val="21"/>
                <w:lang w:eastAsia="zh-CN"/>
              </w:rPr>
              <w:t>（以提供的相关证明为准）。</w:t>
            </w:r>
          </w:p>
        </w:tc>
        <w:tc>
          <w:tcPr>
            <w:tcW w:w="756" w:type="dxa"/>
            <w:noWrap w:val="0"/>
            <w:vAlign w:val="center"/>
          </w:tcPr>
          <w:p w14:paraId="29862AE8">
            <w:pPr>
              <w:snapToGrid w:val="0"/>
              <w:spacing w:line="360" w:lineRule="auto"/>
              <w:jc w:val="center"/>
              <w:outlineLvl w:val="0"/>
              <w:rPr>
                <w:rFonts w:hint="default" w:ascii="仿宋" w:hAnsi="仿宋" w:eastAsia="仿宋" w:cs="仿宋"/>
                <w:bCs/>
                <w:color w:val="auto"/>
                <w:szCs w:val="21"/>
                <w:lang w:val="en-US" w:eastAsia="zh-CN"/>
              </w:rPr>
            </w:pPr>
            <w:r>
              <w:rPr>
                <w:rFonts w:hint="eastAsia" w:ascii="仿宋" w:hAnsi="仿宋" w:eastAsia="仿宋" w:cs="仿宋"/>
                <w:bCs/>
                <w:color w:val="auto"/>
                <w:szCs w:val="21"/>
                <w:lang w:val="en-US" w:eastAsia="zh-CN"/>
              </w:rPr>
              <w:t>3</w:t>
            </w:r>
          </w:p>
        </w:tc>
        <w:tc>
          <w:tcPr>
            <w:tcW w:w="983" w:type="dxa"/>
            <w:noWrap w:val="0"/>
            <w:vAlign w:val="center"/>
          </w:tcPr>
          <w:p w14:paraId="6A7C49AF">
            <w:pPr>
              <w:snapToGrid w:val="0"/>
              <w:spacing w:line="360" w:lineRule="auto"/>
              <w:jc w:val="center"/>
              <w:outlineLvl w:val="0"/>
              <w:rPr>
                <w:rFonts w:hint="eastAsia" w:ascii="仿宋" w:hAnsi="仿宋" w:eastAsia="仿宋" w:cs="仿宋"/>
                <w:bCs/>
                <w:color w:val="auto"/>
                <w:szCs w:val="21"/>
                <w:lang w:val="en-US" w:eastAsia="zh-CN"/>
              </w:rPr>
            </w:pPr>
            <w:r>
              <w:rPr>
                <w:rFonts w:hint="eastAsia" w:ascii="仿宋" w:hAnsi="仿宋" w:eastAsia="仿宋" w:cs="仿宋"/>
                <w:bCs/>
                <w:color w:val="auto"/>
                <w:szCs w:val="21"/>
              </w:rPr>
              <w:t>客</w:t>
            </w:r>
            <w:r>
              <w:rPr>
                <w:rFonts w:ascii="仿宋" w:hAnsi="仿宋" w:eastAsia="仿宋" w:cs="仿宋"/>
                <w:bCs/>
                <w:color w:val="auto"/>
                <w:szCs w:val="21"/>
              </w:rPr>
              <w:t>观</w:t>
            </w:r>
            <w:r>
              <w:rPr>
                <w:rFonts w:hint="eastAsia" w:ascii="仿宋" w:hAnsi="仿宋" w:eastAsia="仿宋" w:cs="仿宋"/>
                <w:bCs/>
                <w:color w:val="auto"/>
                <w:szCs w:val="21"/>
              </w:rPr>
              <w:t>分</w:t>
            </w:r>
          </w:p>
        </w:tc>
      </w:tr>
      <w:tr w14:paraId="429A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788" w:type="dxa"/>
            <w:noWrap w:val="0"/>
            <w:vAlign w:val="center"/>
          </w:tcPr>
          <w:p w14:paraId="76685F99">
            <w:pPr>
              <w:snapToGrid w:val="0"/>
              <w:spacing w:line="360" w:lineRule="auto"/>
              <w:jc w:val="center"/>
              <w:outlineLvl w:val="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6</w:t>
            </w:r>
          </w:p>
        </w:tc>
        <w:tc>
          <w:tcPr>
            <w:tcW w:w="7077" w:type="dxa"/>
            <w:noWrap w:val="0"/>
            <w:vAlign w:val="center"/>
          </w:tcPr>
          <w:p w14:paraId="7FFAFC95">
            <w:pPr>
              <w:snapToGrid w:val="0"/>
              <w:spacing w:line="360" w:lineRule="auto"/>
              <w:outlineLvl w:val="0"/>
              <w:rPr>
                <w:rFonts w:hint="eastAsia" w:ascii="仿宋" w:hAnsi="仿宋" w:eastAsia="仿宋" w:cs="仿宋"/>
                <w:b/>
                <w:bCs/>
                <w:color w:val="auto"/>
                <w:szCs w:val="21"/>
                <w:lang w:val="en-US" w:eastAsia="zh-CN"/>
              </w:rPr>
            </w:pPr>
            <w:r>
              <w:rPr>
                <w:rFonts w:hint="eastAsia" w:ascii="仿宋" w:hAnsi="仿宋" w:eastAsia="仿宋" w:cs="仿宋"/>
                <w:b/>
                <w:bCs/>
                <w:color w:val="auto"/>
                <w:szCs w:val="21"/>
                <w:lang w:val="en-US" w:eastAsia="zh-CN"/>
              </w:rPr>
              <w:t>质量保证措施：</w:t>
            </w:r>
          </w:p>
          <w:p w14:paraId="6C124B09">
            <w:pPr>
              <w:snapToGrid w:val="0"/>
              <w:spacing w:line="360" w:lineRule="auto"/>
              <w:outlineLvl w:val="0"/>
              <w:rPr>
                <w:rFonts w:hint="eastAsia" w:ascii="仿宋" w:hAnsi="仿宋" w:eastAsia="仿宋" w:cs="仿宋"/>
                <w:b w:val="0"/>
                <w:bCs w:val="0"/>
                <w:color w:val="auto"/>
                <w:szCs w:val="21"/>
                <w:lang w:val="en-US" w:eastAsia="zh-CN"/>
              </w:rPr>
            </w:pPr>
            <w:r>
              <w:rPr>
                <w:rFonts w:hint="eastAsia" w:ascii="仿宋" w:hAnsi="仿宋" w:eastAsia="仿宋" w:cs="仿宋"/>
                <w:b w:val="0"/>
                <w:bCs w:val="0"/>
                <w:color w:val="auto"/>
                <w:szCs w:val="21"/>
                <w:lang w:val="en-US" w:eastAsia="zh-CN"/>
              </w:rPr>
              <w:t>根据供应商提供的质量保证措施进行评分，供应商应提供所投产品生产工艺介绍和生产设备配备、检测设施、设备</w:t>
            </w:r>
            <w:r>
              <w:rPr>
                <w:rFonts w:hint="eastAsia" w:ascii="仿宋" w:hAnsi="仿宋" w:eastAsia="仿宋" w:cs="仿宋"/>
                <w:color w:val="auto"/>
                <w:szCs w:val="21"/>
                <w:highlight w:val="none"/>
                <w:lang w:bidi="ar"/>
              </w:rPr>
              <w:t>出厂、运输等</w:t>
            </w:r>
            <w:r>
              <w:rPr>
                <w:rFonts w:hint="eastAsia" w:ascii="仿宋" w:hAnsi="仿宋" w:eastAsia="仿宋" w:cs="仿宋"/>
                <w:b w:val="0"/>
                <w:bCs w:val="0"/>
                <w:color w:val="auto"/>
                <w:szCs w:val="21"/>
                <w:lang w:val="en-US" w:eastAsia="zh-CN"/>
              </w:rPr>
              <w:t>质量保证措施。</w:t>
            </w:r>
          </w:p>
          <w:p w14:paraId="411820AE">
            <w:pPr>
              <w:snapToGrid w:val="0"/>
              <w:spacing w:line="360" w:lineRule="auto"/>
              <w:outlineLvl w:val="0"/>
              <w:rPr>
                <w:rFonts w:hint="eastAsia" w:ascii="仿宋" w:hAnsi="仿宋" w:eastAsia="仿宋" w:cs="仿宋"/>
                <w:b w:val="0"/>
                <w:bCs w:val="0"/>
                <w:color w:val="auto"/>
                <w:szCs w:val="21"/>
                <w:lang w:val="en-US" w:eastAsia="zh-CN"/>
              </w:rPr>
            </w:pPr>
            <w:r>
              <w:rPr>
                <w:rFonts w:hint="eastAsia" w:ascii="仿宋" w:hAnsi="仿宋" w:eastAsia="仿宋" w:cs="仿宋"/>
                <w:color w:val="auto"/>
                <w:szCs w:val="21"/>
                <w:lang w:eastAsia="zh-CN"/>
              </w:rPr>
              <w:t>（</w:t>
            </w:r>
            <w:r>
              <w:rPr>
                <w:rFonts w:hint="eastAsia" w:ascii="仿宋" w:hAnsi="仿宋" w:eastAsia="仿宋" w:cs="仿宋"/>
                <w:color w:val="auto"/>
                <w:kern w:val="0"/>
                <w:szCs w:val="21"/>
                <w:highlight w:val="none"/>
                <w:lang w:val="en-US" w:eastAsia="zh-CN"/>
              </w:rPr>
              <w:t>评分范围：5,</w:t>
            </w:r>
            <w:r>
              <w:rPr>
                <w:rFonts w:hint="eastAsia" w:ascii="仿宋" w:hAnsi="仿宋" w:eastAsia="仿宋" w:cs="仿宋"/>
                <w:color w:val="auto"/>
                <w:szCs w:val="21"/>
              </w:rPr>
              <w:t>4,3,2,1,0分</w:t>
            </w:r>
            <w:r>
              <w:rPr>
                <w:rFonts w:hint="eastAsia" w:ascii="仿宋" w:hAnsi="仿宋" w:eastAsia="仿宋" w:cs="仿宋"/>
                <w:color w:val="auto"/>
                <w:szCs w:val="21"/>
                <w:lang w:eastAsia="zh-CN"/>
              </w:rPr>
              <w:t>）</w:t>
            </w:r>
          </w:p>
        </w:tc>
        <w:tc>
          <w:tcPr>
            <w:tcW w:w="756" w:type="dxa"/>
            <w:noWrap w:val="0"/>
            <w:vAlign w:val="center"/>
          </w:tcPr>
          <w:p w14:paraId="2A494981">
            <w:pPr>
              <w:snapToGrid w:val="0"/>
              <w:spacing w:line="360" w:lineRule="auto"/>
              <w:jc w:val="center"/>
              <w:outlineLvl w:val="0"/>
              <w:rPr>
                <w:rFonts w:hint="default" w:ascii="仿宋" w:hAnsi="仿宋" w:eastAsia="仿宋" w:cs="仿宋"/>
                <w:bCs/>
                <w:color w:val="auto"/>
                <w:szCs w:val="21"/>
                <w:lang w:val="en-US" w:eastAsia="zh-CN"/>
              </w:rPr>
            </w:pPr>
            <w:r>
              <w:rPr>
                <w:rFonts w:hint="eastAsia" w:ascii="仿宋" w:hAnsi="仿宋" w:eastAsia="仿宋" w:cs="仿宋"/>
                <w:bCs/>
                <w:color w:val="auto"/>
                <w:szCs w:val="21"/>
                <w:lang w:val="en-US" w:eastAsia="zh-CN"/>
              </w:rPr>
              <w:t>5</w:t>
            </w:r>
          </w:p>
        </w:tc>
        <w:tc>
          <w:tcPr>
            <w:tcW w:w="983" w:type="dxa"/>
            <w:noWrap w:val="0"/>
            <w:vAlign w:val="center"/>
          </w:tcPr>
          <w:p w14:paraId="4B3BBFE0">
            <w:pPr>
              <w:snapToGrid w:val="0"/>
              <w:spacing w:line="360" w:lineRule="auto"/>
              <w:jc w:val="center"/>
              <w:outlineLvl w:val="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主观分</w:t>
            </w:r>
          </w:p>
        </w:tc>
      </w:tr>
      <w:tr w14:paraId="3E80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788" w:type="dxa"/>
            <w:noWrap w:val="0"/>
            <w:vAlign w:val="center"/>
          </w:tcPr>
          <w:p w14:paraId="69E69D5B">
            <w:pPr>
              <w:snapToGrid w:val="0"/>
              <w:spacing w:line="360" w:lineRule="auto"/>
              <w:jc w:val="center"/>
              <w:outlineLvl w:val="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7</w:t>
            </w:r>
          </w:p>
        </w:tc>
        <w:tc>
          <w:tcPr>
            <w:tcW w:w="7077" w:type="dxa"/>
            <w:noWrap w:val="0"/>
            <w:vAlign w:val="center"/>
          </w:tcPr>
          <w:p w14:paraId="0CA687EE">
            <w:pPr>
              <w:snapToGrid w:val="0"/>
              <w:spacing w:line="360" w:lineRule="auto"/>
              <w:outlineLvl w:val="0"/>
              <w:rPr>
                <w:rFonts w:hint="eastAsia" w:ascii="仿宋" w:hAnsi="仿宋" w:eastAsia="仿宋" w:cs="仿宋"/>
                <w:b/>
                <w:bCs/>
                <w:color w:val="auto"/>
                <w:szCs w:val="21"/>
                <w:lang w:val="en-US" w:eastAsia="zh-CN"/>
              </w:rPr>
            </w:pPr>
            <w:r>
              <w:rPr>
                <w:rFonts w:hint="eastAsia" w:ascii="仿宋" w:hAnsi="仿宋" w:eastAsia="仿宋" w:cs="仿宋"/>
                <w:b/>
                <w:bCs/>
                <w:color w:val="auto"/>
                <w:szCs w:val="21"/>
                <w:lang w:val="en-US" w:eastAsia="zh-CN"/>
              </w:rPr>
              <w:t>供货实施方案：</w:t>
            </w:r>
          </w:p>
          <w:p w14:paraId="287FADBC">
            <w:pPr>
              <w:snapToGrid w:val="0"/>
              <w:spacing w:line="360" w:lineRule="auto"/>
              <w:outlineLvl w:val="0"/>
              <w:rPr>
                <w:rFonts w:hint="eastAsia" w:ascii="仿宋" w:hAnsi="仿宋" w:eastAsia="仿宋" w:cs="仿宋"/>
                <w:b w:val="0"/>
                <w:bCs w:val="0"/>
                <w:color w:val="auto"/>
                <w:szCs w:val="21"/>
                <w:lang w:val="en-US" w:eastAsia="zh-CN"/>
              </w:rPr>
            </w:pPr>
            <w:r>
              <w:rPr>
                <w:rFonts w:hint="eastAsia" w:ascii="仿宋" w:hAnsi="仿宋" w:eastAsia="仿宋" w:cs="仿宋"/>
                <w:b w:val="0"/>
                <w:bCs w:val="0"/>
                <w:color w:val="auto"/>
                <w:szCs w:val="21"/>
                <w:lang w:val="en-US" w:eastAsia="zh-CN"/>
              </w:rPr>
              <w:t>根据投标人提供的供货实施方案进行评分：</w:t>
            </w:r>
          </w:p>
          <w:p w14:paraId="66CC1D4C">
            <w:pPr>
              <w:snapToGrid w:val="0"/>
              <w:spacing w:line="360" w:lineRule="auto"/>
              <w:outlineLvl w:val="0"/>
              <w:rPr>
                <w:rFonts w:hint="eastAsia" w:ascii="仿宋" w:hAnsi="仿宋" w:eastAsia="仿宋" w:cs="仿宋"/>
                <w:b w:val="0"/>
                <w:bCs w:val="0"/>
                <w:color w:val="auto"/>
                <w:szCs w:val="21"/>
                <w:lang w:val="en-US" w:eastAsia="zh-CN"/>
              </w:rPr>
            </w:pPr>
            <w:r>
              <w:rPr>
                <w:rFonts w:hint="eastAsia" w:ascii="仿宋" w:hAnsi="仿宋" w:eastAsia="仿宋" w:cs="仿宋"/>
                <w:b w:val="0"/>
                <w:bCs w:val="0"/>
                <w:color w:val="auto"/>
                <w:szCs w:val="21"/>
                <w:lang w:val="en-US" w:eastAsia="zh-CN"/>
              </w:rPr>
              <w:t>①供货期限是否满足招标文件要求，满足得1分，不满足不得分；</w:t>
            </w:r>
          </w:p>
          <w:p w14:paraId="7B51498C">
            <w:pPr>
              <w:snapToGrid w:val="0"/>
              <w:spacing w:line="360" w:lineRule="auto"/>
              <w:outlineLvl w:val="0"/>
              <w:rPr>
                <w:rFonts w:hint="eastAsia" w:ascii="仿宋" w:hAnsi="仿宋" w:eastAsia="仿宋" w:cs="仿宋"/>
                <w:b w:val="0"/>
                <w:bCs w:val="0"/>
                <w:color w:val="auto"/>
                <w:szCs w:val="21"/>
                <w:lang w:val="en-US" w:eastAsia="zh-CN"/>
              </w:rPr>
            </w:pPr>
            <w:r>
              <w:rPr>
                <w:rFonts w:hint="eastAsia" w:ascii="仿宋" w:hAnsi="仿宋" w:eastAsia="仿宋" w:cs="仿宋"/>
                <w:b w:val="0"/>
                <w:bCs w:val="0"/>
                <w:color w:val="auto"/>
                <w:szCs w:val="21"/>
                <w:lang w:val="en-US" w:eastAsia="zh-CN"/>
              </w:rPr>
              <w:t>②交货方式是否切合实际；（</w:t>
            </w:r>
            <w:r>
              <w:rPr>
                <w:rFonts w:hint="eastAsia" w:ascii="仿宋" w:hAnsi="仿宋" w:eastAsia="仿宋" w:cs="仿宋"/>
                <w:color w:val="auto"/>
                <w:kern w:val="0"/>
                <w:szCs w:val="21"/>
                <w:highlight w:val="none"/>
                <w:lang w:val="en-US" w:eastAsia="zh-CN"/>
              </w:rPr>
              <w:t>评分范围：</w:t>
            </w:r>
            <w:r>
              <w:rPr>
                <w:rFonts w:hint="eastAsia" w:ascii="仿宋" w:hAnsi="仿宋" w:eastAsia="仿宋" w:cs="仿宋"/>
                <w:color w:val="auto"/>
                <w:szCs w:val="21"/>
                <w:lang w:val="en-US" w:eastAsia="zh-CN"/>
              </w:rPr>
              <w:t>2</w:t>
            </w:r>
            <w:r>
              <w:rPr>
                <w:rFonts w:hint="eastAsia" w:ascii="仿宋" w:hAnsi="仿宋" w:eastAsia="仿宋" w:cs="仿宋"/>
                <w:color w:val="auto"/>
                <w:szCs w:val="21"/>
              </w:rPr>
              <w:t>,</w:t>
            </w:r>
            <w:r>
              <w:rPr>
                <w:rFonts w:hint="eastAsia" w:ascii="仿宋" w:hAnsi="仿宋" w:eastAsia="仿宋" w:cs="仿宋"/>
                <w:color w:val="auto"/>
                <w:szCs w:val="21"/>
                <w:lang w:val="en-US" w:eastAsia="zh-CN"/>
              </w:rPr>
              <w:t>1</w:t>
            </w:r>
            <w:r>
              <w:rPr>
                <w:rFonts w:hint="eastAsia" w:ascii="仿宋" w:hAnsi="仿宋" w:eastAsia="仿宋" w:cs="仿宋"/>
                <w:color w:val="auto"/>
                <w:szCs w:val="21"/>
              </w:rPr>
              <w:t>,0分</w:t>
            </w:r>
            <w:r>
              <w:rPr>
                <w:rFonts w:hint="eastAsia" w:ascii="仿宋" w:hAnsi="仿宋" w:eastAsia="仿宋" w:cs="仿宋"/>
                <w:b w:val="0"/>
                <w:bCs w:val="0"/>
                <w:color w:val="auto"/>
                <w:szCs w:val="21"/>
                <w:lang w:val="en-US" w:eastAsia="zh-CN"/>
              </w:rPr>
              <w:t>）</w:t>
            </w:r>
          </w:p>
          <w:p w14:paraId="135CF318">
            <w:pPr>
              <w:snapToGrid w:val="0"/>
              <w:spacing w:line="360" w:lineRule="auto"/>
              <w:outlineLvl w:val="0"/>
              <w:rPr>
                <w:rFonts w:hint="eastAsia" w:ascii="仿宋" w:hAnsi="仿宋" w:eastAsia="仿宋" w:cs="仿宋"/>
                <w:b w:val="0"/>
                <w:bCs w:val="0"/>
                <w:color w:val="auto"/>
                <w:szCs w:val="21"/>
                <w:lang w:val="en-US" w:eastAsia="zh-CN"/>
              </w:rPr>
            </w:pPr>
            <w:r>
              <w:rPr>
                <w:rFonts w:hint="eastAsia" w:ascii="仿宋" w:hAnsi="仿宋" w:eastAsia="仿宋" w:cs="仿宋"/>
                <w:b w:val="0"/>
                <w:bCs w:val="0"/>
                <w:color w:val="auto"/>
                <w:szCs w:val="21"/>
                <w:lang w:val="en-US" w:eastAsia="zh-CN"/>
              </w:rPr>
              <w:t>③供货保障流程是否合理；（</w:t>
            </w:r>
            <w:r>
              <w:rPr>
                <w:rFonts w:hint="eastAsia" w:ascii="仿宋" w:hAnsi="仿宋" w:eastAsia="仿宋" w:cs="仿宋"/>
                <w:color w:val="auto"/>
                <w:kern w:val="0"/>
                <w:szCs w:val="21"/>
                <w:highlight w:val="none"/>
                <w:lang w:val="en-US" w:eastAsia="zh-CN"/>
              </w:rPr>
              <w:t>评分范围：</w:t>
            </w:r>
            <w:r>
              <w:rPr>
                <w:rFonts w:hint="eastAsia" w:ascii="仿宋" w:hAnsi="仿宋" w:eastAsia="仿宋" w:cs="仿宋"/>
                <w:color w:val="auto"/>
                <w:szCs w:val="21"/>
                <w:lang w:val="en-US" w:eastAsia="zh-CN"/>
              </w:rPr>
              <w:t>2</w:t>
            </w:r>
            <w:r>
              <w:rPr>
                <w:rFonts w:hint="eastAsia" w:ascii="仿宋" w:hAnsi="仿宋" w:eastAsia="仿宋" w:cs="仿宋"/>
                <w:color w:val="auto"/>
                <w:szCs w:val="21"/>
              </w:rPr>
              <w:t>,</w:t>
            </w:r>
            <w:r>
              <w:rPr>
                <w:rFonts w:hint="eastAsia" w:ascii="仿宋" w:hAnsi="仿宋" w:eastAsia="仿宋" w:cs="仿宋"/>
                <w:color w:val="auto"/>
                <w:szCs w:val="21"/>
                <w:lang w:val="en-US" w:eastAsia="zh-CN"/>
              </w:rPr>
              <w:t>1</w:t>
            </w:r>
            <w:r>
              <w:rPr>
                <w:rFonts w:hint="eastAsia" w:ascii="仿宋" w:hAnsi="仿宋" w:eastAsia="仿宋" w:cs="仿宋"/>
                <w:color w:val="auto"/>
                <w:szCs w:val="21"/>
              </w:rPr>
              <w:t>,0分</w:t>
            </w:r>
            <w:r>
              <w:rPr>
                <w:rFonts w:hint="eastAsia" w:ascii="仿宋" w:hAnsi="仿宋" w:eastAsia="仿宋" w:cs="仿宋"/>
                <w:b w:val="0"/>
                <w:bCs w:val="0"/>
                <w:color w:val="auto"/>
                <w:szCs w:val="21"/>
                <w:lang w:val="en-US" w:eastAsia="zh-CN"/>
              </w:rPr>
              <w:t>）</w:t>
            </w:r>
          </w:p>
          <w:p w14:paraId="7D0655D5">
            <w:pPr>
              <w:snapToGrid w:val="0"/>
              <w:spacing w:line="360" w:lineRule="auto"/>
              <w:outlineLvl w:val="0"/>
              <w:rPr>
                <w:rFonts w:hint="eastAsia" w:ascii="仿宋" w:hAnsi="仿宋" w:eastAsia="仿宋" w:cs="仿宋"/>
                <w:b w:val="0"/>
                <w:bCs w:val="0"/>
                <w:color w:val="auto"/>
                <w:szCs w:val="21"/>
                <w:lang w:val="en-US" w:eastAsia="zh-CN"/>
              </w:rPr>
            </w:pPr>
            <w:r>
              <w:rPr>
                <w:rFonts w:hint="eastAsia" w:ascii="仿宋" w:hAnsi="仿宋" w:eastAsia="仿宋" w:cs="仿宋"/>
                <w:b w:val="0"/>
                <w:bCs w:val="0"/>
                <w:color w:val="auto"/>
                <w:szCs w:val="21"/>
                <w:lang w:val="en-US" w:eastAsia="zh-CN"/>
              </w:rPr>
              <w:t>④供货流程要点是否明确；（</w:t>
            </w:r>
            <w:r>
              <w:rPr>
                <w:rFonts w:hint="eastAsia" w:ascii="仿宋" w:hAnsi="仿宋" w:eastAsia="仿宋" w:cs="仿宋"/>
                <w:color w:val="auto"/>
                <w:kern w:val="0"/>
                <w:szCs w:val="21"/>
                <w:highlight w:val="none"/>
                <w:lang w:val="en-US" w:eastAsia="zh-CN"/>
              </w:rPr>
              <w:t>评分范围：</w:t>
            </w:r>
            <w:r>
              <w:rPr>
                <w:rFonts w:hint="eastAsia" w:ascii="仿宋" w:hAnsi="仿宋" w:eastAsia="仿宋" w:cs="仿宋"/>
                <w:color w:val="auto"/>
                <w:szCs w:val="21"/>
                <w:lang w:val="en-US" w:eastAsia="zh-CN"/>
              </w:rPr>
              <w:t>2</w:t>
            </w:r>
            <w:r>
              <w:rPr>
                <w:rFonts w:hint="eastAsia" w:ascii="仿宋" w:hAnsi="仿宋" w:eastAsia="仿宋" w:cs="仿宋"/>
                <w:color w:val="auto"/>
                <w:szCs w:val="21"/>
              </w:rPr>
              <w:t>,</w:t>
            </w:r>
            <w:r>
              <w:rPr>
                <w:rFonts w:hint="eastAsia" w:ascii="仿宋" w:hAnsi="仿宋" w:eastAsia="仿宋" w:cs="仿宋"/>
                <w:color w:val="auto"/>
                <w:szCs w:val="21"/>
                <w:lang w:val="en-US" w:eastAsia="zh-CN"/>
              </w:rPr>
              <w:t>1</w:t>
            </w:r>
            <w:r>
              <w:rPr>
                <w:rFonts w:hint="eastAsia" w:ascii="仿宋" w:hAnsi="仿宋" w:eastAsia="仿宋" w:cs="仿宋"/>
                <w:color w:val="auto"/>
                <w:szCs w:val="21"/>
              </w:rPr>
              <w:t>,0分</w:t>
            </w:r>
            <w:r>
              <w:rPr>
                <w:rFonts w:hint="eastAsia" w:ascii="仿宋" w:hAnsi="仿宋" w:eastAsia="仿宋" w:cs="仿宋"/>
                <w:b w:val="0"/>
                <w:bCs w:val="0"/>
                <w:color w:val="auto"/>
                <w:szCs w:val="21"/>
                <w:lang w:val="en-US" w:eastAsia="zh-CN"/>
              </w:rPr>
              <w:t>）</w:t>
            </w:r>
          </w:p>
          <w:p w14:paraId="309EEBB5">
            <w:pPr>
              <w:snapToGrid w:val="0"/>
              <w:spacing w:line="360" w:lineRule="auto"/>
              <w:outlineLvl w:val="0"/>
              <w:rPr>
                <w:rFonts w:hint="eastAsia" w:ascii="仿宋" w:hAnsi="仿宋" w:eastAsia="仿宋" w:cs="仿宋"/>
                <w:b w:val="0"/>
                <w:bCs w:val="0"/>
                <w:color w:val="auto"/>
                <w:szCs w:val="21"/>
                <w:lang w:val="en-US" w:eastAsia="zh-CN"/>
              </w:rPr>
            </w:pPr>
            <w:r>
              <w:rPr>
                <w:rFonts w:hint="eastAsia" w:ascii="仿宋" w:hAnsi="仿宋" w:eastAsia="仿宋" w:cs="仿宋"/>
                <w:b w:val="0"/>
                <w:bCs w:val="0"/>
                <w:color w:val="auto"/>
                <w:szCs w:val="21"/>
                <w:lang w:val="en-US" w:eastAsia="zh-CN"/>
              </w:rPr>
              <w:t>⑤供货实施步骤是否清晰。（</w:t>
            </w:r>
            <w:r>
              <w:rPr>
                <w:rFonts w:hint="eastAsia" w:ascii="仿宋" w:hAnsi="仿宋" w:eastAsia="仿宋" w:cs="仿宋"/>
                <w:color w:val="auto"/>
                <w:kern w:val="0"/>
                <w:szCs w:val="21"/>
                <w:highlight w:val="none"/>
                <w:lang w:val="en-US" w:eastAsia="zh-CN"/>
              </w:rPr>
              <w:t>评分范围：</w:t>
            </w:r>
            <w:r>
              <w:rPr>
                <w:rFonts w:hint="eastAsia" w:ascii="仿宋" w:hAnsi="仿宋" w:eastAsia="仿宋" w:cs="仿宋"/>
                <w:color w:val="auto"/>
                <w:szCs w:val="21"/>
                <w:lang w:val="en-US" w:eastAsia="zh-CN"/>
              </w:rPr>
              <w:t>2</w:t>
            </w:r>
            <w:r>
              <w:rPr>
                <w:rFonts w:hint="eastAsia" w:ascii="仿宋" w:hAnsi="仿宋" w:eastAsia="仿宋" w:cs="仿宋"/>
                <w:color w:val="auto"/>
                <w:szCs w:val="21"/>
              </w:rPr>
              <w:t>,</w:t>
            </w:r>
            <w:r>
              <w:rPr>
                <w:rFonts w:hint="eastAsia" w:ascii="仿宋" w:hAnsi="仿宋" w:eastAsia="仿宋" w:cs="仿宋"/>
                <w:color w:val="auto"/>
                <w:szCs w:val="21"/>
                <w:lang w:val="en-US" w:eastAsia="zh-CN"/>
              </w:rPr>
              <w:t>1</w:t>
            </w:r>
            <w:r>
              <w:rPr>
                <w:rFonts w:hint="eastAsia" w:ascii="仿宋" w:hAnsi="仿宋" w:eastAsia="仿宋" w:cs="仿宋"/>
                <w:color w:val="auto"/>
                <w:szCs w:val="21"/>
              </w:rPr>
              <w:t>,0分</w:t>
            </w:r>
            <w:r>
              <w:rPr>
                <w:rFonts w:hint="eastAsia" w:ascii="仿宋" w:hAnsi="仿宋" w:eastAsia="仿宋" w:cs="仿宋"/>
                <w:b w:val="0"/>
                <w:bCs w:val="0"/>
                <w:color w:val="auto"/>
                <w:szCs w:val="21"/>
                <w:lang w:val="en-US" w:eastAsia="zh-CN"/>
              </w:rPr>
              <w:t>）</w:t>
            </w:r>
          </w:p>
        </w:tc>
        <w:tc>
          <w:tcPr>
            <w:tcW w:w="756" w:type="dxa"/>
            <w:noWrap w:val="0"/>
            <w:vAlign w:val="center"/>
          </w:tcPr>
          <w:p w14:paraId="46187CD5">
            <w:pPr>
              <w:snapToGrid w:val="0"/>
              <w:spacing w:line="360" w:lineRule="auto"/>
              <w:jc w:val="center"/>
              <w:outlineLvl w:val="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9</w:t>
            </w:r>
          </w:p>
        </w:tc>
        <w:tc>
          <w:tcPr>
            <w:tcW w:w="983" w:type="dxa"/>
            <w:noWrap w:val="0"/>
            <w:vAlign w:val="center"/>
          </w:tcPr>
          <w:p w14:paraId="7383B22F">
            <w:pPr>
              <w:snapToGrid w:val="0"/>
              <w:spacing w:line="360" w:lineRule="auto"/>
              <w:jc w:val="center"/>
              <w:outlineLvl w:val="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主观分</w:t>
            </w:r>
          </w:p>
        </w:tc>
      </w:tr>
      <w:tr w14:paraId="40D7F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788" w:type="dxa"/>
            <w:noWrap w:val="0"/>
            <w:vAlign w:val="center"/>
          </w:tcPr>
          <w:p w14:paraId="4B308F1B">
            <w:pPr>
              <w:snapToGrid w:val="0"/>
              <w:spacing w:line="360" w:lineRule="auto"/>
              <w:jc w:val="center"/>
              <w:outlineLvl w:val="0"/>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8</w:t>
            </w:r>
          </w:p>
        </w:tc>
        <w:tc>
          <w:tcPr>
            <w:tcW w:w="7077" w:type="dxa"/>
            <w:noWrap w:val="0"/>
            <w:vAlign w:val="center"/>
          </w:tcPr>
          <w:p w14:paraId="569AF862">
            <w:pPr>
              <w:snapToGrid w:val="0"/>
              <w:spacing w:line="360" w:lineRule="auto"/>
              <w:outlineLvl w:val="0"/>
              <w:rPr>
                <w:rFonts w:hint="eastAsia" w:ascii="仿宋" w:hAnsi="仿宋" w:eastAsia="仿宋" w:cs="仿宋"/>
                <w:b/>
                <w:bCs/>
                <w:color w:val="auto"/>
                <w:szCs w:val="21"/>
              </w:rPr>
            </w:pPr>
            <w:r>
              <w:rPr>
                <w:rFonts w:hint="eastAsia" w:ascii="仿宋" w:hAnsi="仿宋" w:eastAsia="仿宋" w:cs="仿宋"/>
                <w:b/>
                <w:bCs/>
                <w:color w:val="auto"/>
                <w:szCs w:val="21"/>
              </w:rPr>
              <w:t>售后服务</w:t>
            </w:r>
            <w:r>
              <w:rPr>
                <w:rFonts w:hint="eastAsia" w:ascii="仿宋" w:hAnsi="仿宋" w:eastAsia="仿宋" w:cs="仿宋"/>
                <w:b/>
                <w:bCs/>
                <w:color w:val="auto"/>
                <w:szCs w:val="21"/>
                <w:lang w:val="en-US" w:eastAsia="zh-CN"/>
              </w:rPr>
              <w:t>方案</w:t>
            </w:r>
            <w:r>
              <w:rPr>
                <w:rFonts w:hint="eastAsia" w:ascii="仿宋" w:hAnsi="仿宋" w:eastAsia="仿宋" w:cs="仿宋"/>
                <w:b/>
                <w:bCs/>
                <w:color w:val="auto"/>
                <w:szCs w:val="21"/>
              </w:rPr>
              <w:t>：</w:t>
            </w:r>
          </w:p>
          <w:p w14:paraId="39F004A2">
            <w:pPr>
              <w:widowControl/>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①提供详细完整的售后服务措施和方案（包括服务措施、产品质量保证、回访等）</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（评分范围：</w:t>
            </w:r>
            <w:r>
              <w:rPr>
                <w:rFonts w:hint="eastAsia" w:ascii="仿宋" w:hAnsi="仿宋" w:eastAsia="仿宋" w:cs="仿宋"/>
                <w:color w:val="auto"/>
                <w:szCs w:val="21"/>
                <w:highlight w:val="none"/>
                <w:lang w:val="en-US" w:eastAsia="zh-CN"/>
              </w:rPr>
              <w:t>4,3,</w:t>
            </w:r>
            <w:r>
              <w:rPr>
                <w:rFonts w:hint="eastAsia" w:ascii="仿宋" w:hAnsi="仿宋" w:eastAsia="仿宋" w:cs="仿宋"/>
                <w:color w:val="auto"/>
                <w:szCs w:val="21"/>
                <w:highlight w:val="none"/>
              </w:rPr>
              <w:t>2,1,0分）</w:t>
            </w:r>
          </w:p>
          <w:p w14:paraId="4D68D07C">
            <w:pPr>
              <w:widowControl/>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②能够提供的技术支持及服务能力进行评审，包括售后服务网点的安排、故障响应时间、响应程度、故障处理、巡检、保证及承诺</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（评分范围：</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rPr>
              <w:t>2,1,0分</w:t>
            </w:r>
            <w:r>
              <w:rPr>
                <w:rFonts w:hint="eastAsia" w:ascii="仿宋" w:hAnsi="仿宋" w:eastAsia="仿宋" w:cs="仿宋"/>
                <w:color w:val="auto"/>
                <w:szCs w:val="21"/>
                <w:highlight w:val="none"/>
              </w:rPr>
              <w:t>）</w:t>
            </w:r>
          </w:p>
          <w:p w14:paraId="0ECA476B">
            <w:pPr>
              <w:snapToGrid w:val="0"/>
              <w:spacing w:line="360" w:lineRule="auto"/>
              <w:outlineLvl w:val="0"/>
              <w:rPr>
                <w:rFonts w:hint="eastAsia" w:ascii="仿宋" w:hAnsi="仿宋" w:eastAsia="仿宋" w:cs="仿宋"/>
                <w:b/>
                <w:bCs/>
                <w:color w:val="auto"/>
                <w:szCs w:val="21"/>
                <w:lang w:eastAsia="zh-CN"/>
              </w:rPr>
            </w:pPr>
            <w:r>
              <w:rPr>
                <w:rFonts w:hint="eastAsia" w:ascii="仿宋" w:hAnsi="仿宋" w:eastAsia="仿宋" w:cs="仿宋"/>
                <w:color w:val="auto"/>
                <w:szCs w:val="21"/>
                <w:highlight w:val="none"/>
              </w:rPr>
              <w:t>③提供应急措施方案和承诺，针对采购需求及实际特点、有利于采购标的实现及合同履约。（评分范围：</w:t>
            </w:r>
            <w:r>
              <w:rPr>
                <w:rFonts w:hint="eastAsia" w:ascii="仿宋" w:hAnsi="仿宋" w:eastAsia="仿宋" w:cs="仿宋"/>
                <w:color w:val="auto"/>
                <w:szCs w:val="21"/>
              </w:rPr>
              <w:t>2,1,0分</w:t>
            </w:r>
            <w:r>
              <w:rPr>
                <w:rFonts w:hint="eastAsia" w:ascii="仿宋" w:hAnsi="仿宋" w:eastAsia="仿宋" w:cs="仿宋"/>
                <w:color w:val="auto"/>
                <w:szCs w:val="21"/>
                <w:highlight w:val="none"/>
              </w:rPr>
              <w:t>）</w:t>
            </w:r>
          </w:p>
        </w:tc>
        <w:tc>
          <w:tcPr>
            <w:tcW w:w="756" w:type="dxa"/>
            <w:noWrap w:val="0"/>
            <w:vAlign w:val="center"/>
          </w:tcPr>
          <w:p w14:paraId="6CFA8FFD">
            <w:pPr>
              <w:snapToGrid w:val="0"/>
              <w:spacing w:line="360" w:lineRule="auto"/>
              <w:jc w:val="center"/>
              <w:outlineLvl w:val="0"/>
              <w:rPr>
                <w:rFonts w:hint="default" w:ascii="仿宋" w:hAnsi="仿宋" w:eastAsia="仿宋" w:cs="仿宋"/>
                <w:bCs/>
                <w:color w:val="auto"/>
                <w:szCs w:val="21"/>
                <w:lang w:val="en-US" w:eastAsia="zh-CN"/>
              </w:rPr>
            </w:pPr>
            <w:r>
              <w:rPr>
                <w:rFonts w:hint="eastAsia" w:ascii="仿宋" w:hAnsi="仿宋" w:eastAsia="仿宋" w:cs="仿宋"/>
                <w:bCs/>
                <w:color w:val="auto"/>
                <w:szCs w:val="21"/>
                <w:lang w:val="en-US" w:eastAsia="zh-CN"/>
              </w:rPr>
              <w:t>9</w:t>
            </w:r>
          </w:p>
        </w:tc>
        <w:tc>
          <w:tcPr>
            <w:tcW w:w="983" w:type="dxa"/>
            <w:noWrap w:val="0"/>
            <w:vAlign w:val="center"/>
          </w:tcPr>
          <w:p w14:paraId="08877542">
            <w:pPr>
              <w:snapToGrid w:val="0"/>
              <w:spacing w:line="360" w:lineRule="auto"/>
              <w:jc w:val="center"/>
              <w:outlineLvl w:val="0"/>
              <w:rPr>
                <w:rFonts w:hint="eastAsia" w:ascii="仿宋" w:hAnsi="仿宋" w:eastAsia="仿宋" w:cs="仿宋"/>
                <w:bCs/>
                <w:color w:val="auto"/>
                <w:szCs w:val="21"/>
              </w:rPr>
            </w:pPr>
            <w:r>
              <w:rPr>
                <w:rFonts w:hint="eastAsia" w:ascii="仿宋" w:hAnsi="仿宋" w:eastAsia="仿宋" w:cs="仿宋"/>
                <w:bCs/>
                <w:color w:val="auto"/>
                <w:szCs w:val="21"/>
                <w:lang w:val="en-US" w:eastAsia="zh-CN"/>
              </w:rPr>
              <w:t>主</w:t>
            </w:r>
            <w:r>
              <w:rPr>
                <w:rFonts w:hint="eastAsia" w:ascii="仿宋" w:hAnsi="仿宋" w:eastAsia="仿宋" w:cs="仿宋"/>
                <w:bCs/>
                <w:color w:val="auto"/>
                <w:szCs w:val="21"/>
              </w:rPr>
              <w:t>观分</w:t>
            </w:r>
          </w:p>
        </w:tc>
      </w:tr>
      <w:tr w14:paraId="3A4B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9" w:hRule="atLeast"/>
          <w:jc w:val="center"/>
        </w:trPr>
        <w:tc>
          <w:tcPr>
            <w:tcW w:w="788" w:type="dxa"/>
            <w:noWrap w:val="0"/>
            <w:vAlign w:val="center"/>
          </w:tcPr>
          <w:p w14:paraId="18C6E41F">
            <w:pPr>
              <w:snapToGrid w:val="0"/>
              <w:spacing w:line="360" w:lineRule="auto"/>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9</w:t>
            </w:r>
          </w:p>
        </w:tc>
        <w:tc>
          <w:tcPr>
            <w:tcW w:w="7077" w:type="dxa"/>
            <w:noWrap w:val="0"/>
            <w:vAlign w:val="center"/>
          </w:tcPr>
          <w:p w14:paraId="323AB2E5">
            <w:pPr>
              <w:spacing w:line="360" w:lineRule="auto"/>
              <w:rPr>
                <w:rFonts w:hint="eastAsia" w:ascii="仿宋" w:hAnsi="仿宋" w:eastAsia="仿宋" w:cs="仿宋"/>
                <w:b/>
                <w:bCs/>
                <w:color w:val="auto"/>
                <w:kern w:val="0"/>
                <w:szCs w:val="21"/>
                <w:highlight w:val="none"/>
                <w:lang w:val="zh-CN"/>
              </w:rPr>
            </w:pPr>
            <w:r>
              <w:rPr>
                <w:rFonts w:hint="eastAsia" w:ascii="仿宋" w:hAnsi="仿宋" w:eastAsia="仿宋" w:cs="仿宋"/>
                <w:b/>
                <w:bCs/>
                <w:color w:val="auto"/>
                <w:kern w:val="0"/>
                <w:szCs w:val="21"/>
                <w:highlight w:val="none"/>
                <w:lang w:val="zh-CN"/>
              </w:rPr>
              <w:t>售后培训及现场指导：</w:t>
            </w:r>
          </w:p>
          <w:p w14:paraId="2FA3C158">
            <w:pPr>
              <w:snapToGrid w:val="0"/>
              <w:spacing w:line="360" w:lineRule="auto"/>
              <w:outlineLvl w:val="0"/>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en-US" w:eastAsia="zh-CN"/>
              </w:rPr>
              <w:t>根据供应商提供的售后培训及现场指导方案完整性、合理性进行评分，供应商应提供不少于3名培训设备操作人员，</w:t>
            </w:r>
            <w:r>
              <w:rPr>
                <w:rFonts w:hint="eastAsia" w:ascii="仿宋" w:hAnsi="仿宋" w:eastAsia="仿宋" w:cs="仿宋"/>
                <w:color w:val="auto"/>
                <w:kern w:val="0"/>
                <w:szCs w:val="21"/>
                <w:highlight w:val="none"/>
                <w:lang w:val="zh-CN"/>
              </w:rPr>
              <w:t>有详细、完善的设备使用前培训方案，方案内容具体（包括培训师资人员、</w:t>
            </w:r>
            <w:r>
              <w:rPr>
                <w:rFonts w:hint="eastAsia" w:ascii="仿宋" w:hAnsi="仿宋" w:eastAsia="仿宋" w:cs="仿宋"/>
                <w:color w:val="auto"/>
                <w:kern w:val="0"/>
                <w:szCs w:val="21"/>
                <w:highlight w:val="none"/>
                <w:lang w:val="zh-CN" w:eastAsia="zh-CN"/>
              </w:rPr>
              <w:t>培训内容、培训课时</w:t>
            </w:r>
            <w:r>
              <w:rPr>
                <w:rFonts w:hint="eastAsia" w:ascii="仿宋" w:hAnsi="仿宋" w:eastAsia="仿宋" w:cs="仿宋"/>
                <w:color w:val="auto"/>
                <w:kern w:val="0"/>
                <w:szCs w:val="21"/>
                <w:highlight w:val="none"/>
                <w:lang w:val="zh-CN"/>
              </w:rPr>
              <w:t>等详细内容）。</w:t>
            </w:r>
          </w:p>
          <w:p w14:paraId="01111108">
            <w:pPr>
              <w:snapToGrid w:val="0"/>
              <w:spacing w:line="360" w:lineRule="auto"/>
              <w:outlineLvl w:val="0"/>
              <w:rPr>
                <w:rFonts w:ascii="仿宋" w:hAnsi="仿宋" w:eastAsia="仿宋" w:cs="仿宋"/>
                <w:b/>
                <w:bCs/>
                <w:color w:val="auto"/>
                <w:szCs w:val="21"/>
              </w:rPr>
            </w:pPr>
            <w:r>
              <w:rPr>
                <w:rFonts w:hint="eastAsia" w:ascii="仿宋" w:hAnsi="仿宋" w:eastAsia="仿宋" w:cs="仿宋"/>
                <w:color w:val="auto"/>
                <w:kern w:val="0"/>
                <w:szCs w:val="21"/>
                <w:highlight w:val="none"/>
                <w:lang w:val="zh-CN"/>
              </w:rPr>
              <w:t>（</w:t>
            </w:r>
            <w:r>
              <w:rPr>
                <w:rFonts w:hint="eastAsia" w:ascii="仿宋" w:hAnsi="仿宋" w:eastAsia="仿宋" w:cs="仿宋"/>
                <w:color w:val="auto"/>
                <w:kern w:val="0"/>
                <w:szCs w:val="21"/>
                <w:highlight w:val="none"/>
                <w:lang w:val="en-US" w:eastAsia="zh-CN"/>
              </w:rPr>
              <w:t>评分范围：5,4,</w:t>
            </w:r>
            <w:r>
              <w:rPr>
                <w:rFonts w:hint="eastAsia" w:ascii="仿宋" w:hAnsi="仿宋" w:eastAsia="仿宋" w:cs="仿宋"/>
                <w:color w:val="auto"/>
                <w:szCs w:val="21"/>
              </w:rPr>
              <w:t>3,2,1,0分</w:t>
            </w:r>
            <w:r>
              <w:rPr>
                <w:rFonts w:hint="eastAsia" w:ascii="仿宋" w:hAnsi="仿宋" w:eastAsia="仿宋" w:cs="仿宋"/>
                <w:color w:val="auto"/>
                <w:kern w:val="0"/>
                <w:szCs w:val="21"/>
                <w:highlight w:val="none"/>
                <w:lang w:val="zh-CN"/>
              </w:rPr>
              <w:t>）</w:t>
            </w:r>
          </w:p>
        </w:tc>
        <w:tc>
          <w:tcPr>
            <w:tcW w:w="756" w:type="dxa"/>
            <w:noWrap w:val="0"/>
            <w:vAlign w:val="top"/>
          </w:tcPr>
          <w:p w14:paraId="1EC11981">
            <w:pPr>
              <w:snapToGrid w:val="0"/>
              <w:spacing w:line="360" w:lineRule="auto"/>
              <w:outlineLvl w:val="0"/>
              <w:rPr>
                <w:rFonts w:ascii="仿宋" w:hAnsi="仿宋" w:eastAsia="仿宋" w:cs="仿宋"/>
                <w:bCs/>
                <w:color w:val="auto"/>
                <w:szCs w:val="21"/>
              </w:rPr>
            </w:pPr>
          </w:p>
          <w:p w14:paraId="6F3F1078">
            <w:pPr>
              <w:snapToGrid w:val="0"/>
              <w:spacing w:line="360" w:lineRule="auto"/>
              <w:jc w:val="center"/>
              <w:outlineLvl w:val="0"/>
              <w:rPr>
                <w:rFonts w:ascii="仿宋" w:hAnsi="仿宋" w:eastAsia="仿宋" w:cs="仿宋"/>
                <w:bCs/>
                <w:color w:val="auto"/>
                <w:szCs w:val="21"/>
              </w:rPr>
            </w:pPr>
          </w:p>
          <w:p w14:paraId="27804490">
            <w:pPr>
              <w:snapToGrid w:val="0"/>
              <w:spacing w:line="360" w:lineRule="auto"/>
              <w:jc w:val="center"/>
              <w:outlineLvl w:val="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5</w:t>
            </w:r>
          </w:p>
        </w:tc>
        <w:tc>
          <w:tcPr>
            <w:tcW w:w="983" w:type="dxa"/>
            <w:noWrap w:val="0"/>
            <w:vAlign w:val="top"/>
          </w:tcPr>
          <w:p w14:paraId="65A8214C">
            <w:pPr>
              <w:snapToGrid w:val="0"/>
              <w:spacing w:line="360" w:lineRule="auto"/>
              <w:jc w:val="center"/>
              <w:outlineLvl w:val="0"/>
              <w:rPr>
                <w:rFonts w:ascii="仿宋" w:hAnsi="仿宋" w:eastAsia="仿宋" w:cs="仿宋"/>
                <w:bCs/>
                <w:color w:val="auto"/>
                <w:szCs w:val="21"/>
              </w:rPr>
            </w:pPr>
          </w:p>
          <w:p w14:paraId="1F5575D1">
            <w:pPr>
              <w:snapToGrid w:val="0"/>
              <w:spacing w:line="360" w:lineRule="auto"/>
              <w:jc w:val="center"/>
              <w:outlineLvl w:val="0"/>
              <w:rPr>
                <w:rFonts w:ascii="仿宋" w:hAnsi="仿宋" w:eastAsia="仿宋" w:cs="仿宋"/>
                <w:bCs/>
                <w:color w:val="auto"/>
                <w:szCs w:val="21"/>
              </w:rPr>
            </w:pPr>
          </w:p>
          <w:p w14:paraId="0DFA21A0">
            <w:pPr>
              <w:snapToGrid w:val="0"/>
              <w:spacing w:line="360" w:lineRule="auto"/>
              <w:jc w:val="center"/>
              <w:outlineLvl w:val="0"/>
              <w:rPr>
                <w:rFonts w:ascii="仿宋" w:hAnsi="仿宋" w:eastAsia="仿宋" w:cs="仿宋"/>
                <w:bCs/>
                <w:color w:val="auto"/>
                <w:szCs w:val="21"/>
              </w:rPr>
            </w:pPr>
            <w:r>
              <w:rPr>
                <w:rFonts w:hint="eastAsia" w:ascii="仿宋" w:hAnsi="仿宋" w:eastAsia="仿宋" w:cs="仿宋"/>
                <w:bCs/>
                <w:color w:val="auto"/>
                <w:szCs w:val="21"/>
              </w:rPr>
              <w:t>主观分</w:t>
            </w:r>
          </w:p>
        </w:tc>
      </w:tr>
      <w:tr w14:paraId="5F51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jc w:val="center"/>
        </w:trPr>
        <w:tc>
          <w:tcPr>
            <w:tcW w:w="788" w:type="dxa"/>
            <w:noWrap w:val="0"/>
            <w:vAlign w:val="center"/>
          </w:tcPr>
          <w:p w14:paraId="1892BF06">
            <w:pPr>
              <w:snapToGrid w:val="0"/>
              <w:spacing w:line="360" w:lineRule="auto"/>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10</w:t>
            </w:r>
          </w:p>
        </w:tc>
        <w:tc>
          <w:tcPr>
            <w:tcW w:w="7077" w:type="dxa"/>
            <w:noWrap w:val="0"/>
            <w:vAlign w:val="center"/>
          </w:tcPr>
          <w:p w14:paraId="13EED6E8">
            <w:pPr>
              <w:snapToGrid w:val="0"/>
              <w:spacing w:line="360" w:lineRule="auto"/>
              <w:outlineLvl w:val="0"/>
              <w:rPr>
                <w:rFonts w:hint="eastAsia" w:ascii="仿宋" w:hAnsi="仿宋" w:eastAsia="仿宋" w:cs="仿宋"/>
                <w:color w:val="auto"/>
                <w:szCs w:val="21"/>
              </w:rPr>
            </w:pPr>
            <w:r>
              <w:rPr>
                <w:rFonts w:hint="eastAsia" w:ascii="仿宋" w:hAnsi="仿宋" w:eastAsia="仿宋" w:cs="仿宋"/>
                <w:b/>
                <w:bCs/>
                <w:color w:val="auto"/>
                <w:szCs w:val="21"/>
              </w:rPr>
              <w:t>安装调试服务方案</w:t>
            </w:r>
            <w:r>
              <w:rPr>
                <w:rFonts w:hint="eastAsia" w:ascii="仿宋" w:hAnsi="仿宋" w:eastAsia="仿宋" w:cs="仿宋"/>
                <w:color w:val="auto"/>
                <w:szCs w:val="21"/>
              </w:rPr>
              <w:t>：</w:t>
            </w:r>
          </w:p>
          <w:p w14:paraId="291748EB">
            <w:pPr>
              <w:snapToGrid w:val="0"/>
              <w:spacing w:line="360" w:lineRule="auto"/>
              <w:outlineLvl w:val="0"/>
              <w:rPr>
                <w:rFonts w:hint="eastAsia" w:ascii="仿宋" w:hAnsi="仿宋" w:eastAsia="仿宋" w:cs="仿宋"/>
                <w:color w:val="auto"/>
                <w:szCs w:val="21"/>
              </w:rPr>
            </w:pPr>
            <w:r>
              <w:rPr>
                <w:rFonts w:hint="eastAsia" w:ascii="仿宋" w:hAnsi="仿宋" w:eastAsia="仿宋" w:cs="仿宋"/>
                <w:color w:val="auto"/>
                <w:kern w:val="0"/>
                <w:szCs w:val="21"/>
                <w:highlight w:val="none"/>
                <w:lang w:val="en-US" w:eastAsia="zh-CN"/>
              </w:rPr>
              <w:t>根据供应商提供提供的安装调试方案完整性、合理性进行评分，方案内容包括</w:t>
            </w:r>
            <w:r>
              <w:rPr>
                <w:rFonts w:hint="eastAsia" w:ascii="仿宋" w:hAnsi="仿宋" w:eastAsia="仿宋" w:cs="仿宋"/>
                <w:color w:val="auto"/>
                <w:szCs w:val="21"/>
              </w:rPr>
              <w:t>安装调试的组织形式、程序、注意事项；安装方式、方法、技术标准等。</w:t>
            </w:r>
          </w:p>
          <w:p w14:paraId="4382211B">
            <w:pPr>
              <w:snapToGrid w:val="0"/>
              <w:spacing w:line="360" w:lineRule="auto"/>
              <w:outlineLvl w:val="0"/>
              <w:rPr>
                <w:rFonts w:hint="eastAsia" w:ascii="仿宋" w:hAnsi="仿宋" w:eastAsia="仿宋" w:cs="仿宋"/>
                <w:color w:val="auto"/>
                <w:szCs w:val="21"/>
              </w:rPr>
            </w:pPr>
            <w:r>
              <w:rPr>
                <w:rFonts w:hint="eastAsia" w:ascii="仿宋" w:hAnsi="仿宋" w:eastAsia="仿宋" w:cs="仿宋"/>
                <w:color w:val="auto"/>
                <w:szCs w:val="21"/>
                <w:lang w:eastAsia="zh-CN"/>
              </w:rPr>
              <w:t>（</w:t>
            </w:r>
            <w:r>
              <w:rPr>
                <w:rFonts w:hint="eastAsia" w:ascii="仿宋" w:hAnsi="仿宋" w:eastAsia="仿宋" w:cs="仿宋"/>
                <w:color w:val="auto"/>
                <w:kern w:val="0"/>
                <w:szCs w:val="21"/>
                <w:highlight w:val="none"/>
                <w:lang w:val="en-US" w:eastAsia="zh-CN"/>
              </w:rPr>
              <w:t>评分范围：5,4,</w:t>
            </w:r>
            <w:r>
              <w:rPr>
                <w:rFonts w:hint="eastAsia" w:ascii="仿宋" w:hAnsi="仿宋" w:eastAsia="仿宋" w:cs="仿宋"/>
                <w:color w:val="auto"/>
                <w:szCs w:val="21"/>
              </w:rPr>
              <w:t>3,2,1,0分</w:t>
            </w:r>
            <w:r>
              <w:rPr>
                <w:rFonts w:hint="eastAsia" w:ascii="仿宋" w:hAnsi="仿宋" w:eastAsia="仿宋" w:cs="仿宋"/>
                <w:color w:val="auto"/>
                <w:szCs w:val="21"/>
                <w:lang w:eastAsia="zh-CN"/>
              </w:rPr>
              <w:t>）</w:t>
            </w:r>
          </w:p>
        </w:tc>
        <w:tc>
          <w:tcPr>
            <w:tcW w:w="756" w:type="dxa"/>
            <w:noWrap w:val="0"/>
            <w:vAlign w:val="center"/>
          </w:tcPr>
          <w:p w14:paraId="1919ACC8">
            <w:pPr>
              <w:snapToGrid w:val="0"/>
              <w:spacing w:line="360" w:lineRule="auto"/>
              <w:jc w:val="center"/>
              <w:outlineLvl w:val="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5</w:t>
            </w:r>
          </w:p>
        </w:tc>
        <w:tc>
          <w:tcPr>
            <w:tcW w:w="983" w:type="dxa"/>
            <w:noWrap w:val="0"/>
            <w:vAlign w:val="center"/>
          </w:tcPr>
          <w:p w14:paraId="5A7B522D">
            <w:pPr>
              <w:snapToGrid w:val="0"/>
              <w:spacing w:line="360" w:lineRule="auto"/>
              <w:jc w:val="center"/>
              <w:outlineLvl w:val="0"/>
              <w:rPr>
                <w:rFonts w:hint="eastAsia" w:ascii="仿宋" w:hAnsi="仿宋" w:eastAsia="仿宋" w:cs="仿宋"/>
                <w:bCs/>
                <w:color w:val="auto"/>
                <w:szCs w:val="21"/>
              </w:rPr>
            </w:pPr>
            <w:r>
              <w:rPr>
                <w:rFonts w:hint="eastAsia" w:ascii="仿宋" w:hAnsi="仿宋" w:eastAsia="仿宋" w:cs="仿宋"/>
                <w:bCs/>
                <w:color w:val="auto"/>
                <w:szCs w:val="21"/>
              </w:rPr>
              <w:t>主观分</w:t>
            </w:r>
          </w:p>
        </w:tc>
      </w:tr>
      <w:tr w14:paraId="7808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jc w:val="center"/>
        </w:trPr>
        <w:tc>
          <w:tcPr>
            <w:tcW w:w="788" w:type="dxa"/>
            <w:noWrap w:val="0"/>
            <w:vAlign w:val="center"/>
          </w:tcPr>
          <w:p w14:paraId="6E16FC36">
            <w:pPr>
              <w:snapToGrid w:val="0"/>
              <w:spacing w:line="360" w:lineRule="auto"/>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11</w:t>
            </w:r>
          </w:p>
        </w:tc>
        <w:tc>
          <w:tcPr>
            <w:tcW w:w="7077" w:type="dxa"/>
            <w:noWrap w:val="0"/>
            <w:vAlign w:val="center"/>
          </w:tcPr>
          <w:p w14:paraId="7CB53D44">
            <w:pPr>
              <w:snapToGrid w:val="0"/>
              <w:spacing w:line="360" w:lineRule="auto"/>
              <w:outlineLvl w:val="0"/>
              <w:rPr>
                <w:rFonts w:hint="eastAsia" w:ascii="仿宋" w:hAnsi="仿宋" w:eastAsia="仿宋" w:cs="仿宋"/>
                <w:bCs/>
                <w:color w:val="000000"/>
                <w:kern w:val="2"/>
                <w:sz w:val="21"/>
                <w:szCs w:val="21"/>
                <w:highlight w:val="none"/>
                <w:lang w:val="en-US" w:eastAsia="zh-CN"/>
              </w:rPr>
            </w:pPr>
            <w:r>
              <w:rPr>
                <w:rFonts w:hint="eastAsia" w:ascii="仿宋" w:hAnsi="仿宋" w:eastAsia="仿宋" w:cs="仿宋"/>
                <w:b/>
                <w:bCs/>
                <w:color w:val="auto"/>
                <w:szCs w:val="21"/>
                <w:lang w:val="en-US" w:eastAsia="zh-CN"/>
              </w:rPr>
              <w:t>应急抢险技术支持：</w:t>
            </w:r>
            <w:r>
              <w:rPr>
                <w:rFonts w:hint="eastAsia" w:ascii="仿宋" w:hAnsi="仿宋" w:eastAsia="仿宋" w:cs="仿宋"/>
                <w:color w:val="auto"/>
                <w:szCs w:val="21"/>
                <w:lang w:val="en-US" w:eastAsia="zh-CN"/>
              </w:rPr>
              <w:t>根据供应商在应急抢险时能够提供的技术支持及服务能力进行评分，包括</w:t>
            </w:r>
            <w:r>
              <w:rPr>
                <w:rFonts w:hint="eastAsia" w:ascii="仿宋" w:hAnsi="仿宋" w:eastAsia="仿宋" w:cs="仿宋"/>
                <w:bCs/>
                <w:color w:val="000000"/>
                <w:kern w:val="2"/>
                <w:sz w:val="21"/>
                <w:szCs w:val="21"/>
                <w:highlight w:val="none"/>
              </w:rPr>
              <w:t>现场应急处理、技术支撑保障、</w:t>
            </w:r>
            <w:r>
              <w:rPr>
                <w:rFonts w:hint="eastAsia" w:ascii="仿宋" w:hAnsi="仿宋" w:eastAsia="仿宋" w:cs="仿宋"/>
                <w:bCs/>
                <w:color w:val="000000"/>
                <w:kern w:val="2"/>
                <w:sz w:val="21"/>
                <w:szCs w:val="21"/>
                <w:highlight w:val="none"/>
                <w:lang w:val="en-US" w:eastAsia="zh-CN"/>
              </w:rPr>
              <w:t>技术人员配备等。</w:t>
            </w:r>
          </w:p>
          <w:p w14:paraId="59B3EA7E">
            <w:pPr>
              <w:snapToGrid w:val="0"/>
              <w:spacing w:line="360" w:lineRule="auto"/>
              <w:outlineLvl w:val="0"/>
              <w:rPr>
                <w:rFonts w:hint="eastAsia" w:ascii="仿宋" w:hAnsi="仿宋" w:eastAsia="仿宋" w:cs="仿宋"/>
                <w:color w:val="auto"/>
                <w:szCs w:val="21"/>
                <w:lang w:eastAsia="zh-CN"/>
              </w:rPr>
            </w:pPr>
            <w:r>
              <w:rPr>
                <w:rFonts w:hint="eastAsia" w:ascii="仿宋" w:hAnsi="仿宋" w:eastAsia="仿宋" w:cs="仿宋"/>
                <w:color w:val="auto"/>
                <w:szCs w:val="21"/>
                <w:lang w:eastAsia="zh-CN"/>
              </w:rPr>
              <w:t>（</w:t>
            </w:r>
            <w:r>
              <w:rPr>
                <w:rFonts w:hint="eastAsia" w:ascii="仿宋" w:hAnsi="仿宋" w:eastAsia="仿宋" w:cs="仿宋"/>
                <w:color w:val="auto"/>
                <w:kern w:val="0"/>
                <w:szCs w:val="21"/>
                <w:highlight w:val="none"/>
                <w:lang w:val="en-US" w:eastAsia="zh-CN"/>
              </w:rPr>
              <w:t>评分范围：5,4,</w:t>
            </w:r>
            <w:r>
              <w:rPr>
                <w:rFonts w:hint="eastAsia" w:ascii="仿宋" w:hAnsi="仿宋" w:eastAsia="仿宋" w:cs="仿宋"/>
                <w:color w:val="auto"/>
                <w:szCs w:val="21"/>
              </w:rPr>
              <w:t>3,2,1,0分</w:t>
            </w:r>
            <w:r>
              <w:rPr>
                <w:rFonts w:hint="eastAsia" w:ascii="仿宋" w:hAnsi="仿宋" w:eastAsia="仿宋" w:cs="仿宋"/>
                <w:color w:val="auto"/>
                <w:szCs w:val="21"/>
                <w:lang w:eastAsia="zh-CN"/>
              </w:rPr>
              <w:t>）</w:t>
            </w:r>
          </w:p>
        </w:tc>
        <w:tc>
          <w:tcPr>
            <w:tcW w:w="756" w:type="dxa"/>
            <w:noWrap w:val="0"/>
            <w:vAlign w:val="center"/>
          </w:tcPr>
          <w:p w14:paraId="10BE0698">
            <w:pPr>
              <w:snapToGrid w:val="0"/>
              <w:spacing w:line="360" w:lineRule="auto"/>
              <w:jc w:val="center"/>
              <w:outlineLvl w:val="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5</w:t>
            </w:r>
          </w:p>
        </w:tc>
        <w:tc>
          <w:tcPr>
            <w:tcW w:w="983" w:type="dxa"/>
            <w:noWrap w:val="0"/>
            <w:vAlign w:val="center"/>
          </w:tcPr>
          <w:p w14:paraId="4C00C18D">
            <w:pPr>
              <w:snapToGrid w:val="0"/>
              <w:spacing w:line="360" w:lineRule="auto"/>
              <w:jc w:val="center"/>
              <w:outlineLvl w:val="0"/>
              <w:rPr>
                <w:rFonts w:hint="eastAsia" w:ascii="仿宋" w:hAnsi="仿宋" w:eastAsia="仿宋" w:cs="仿宋"/>
                <w:bCs/>
                <w:color w:val="auto"/>
                <w:szCs w:val="21"/>
              </w:rPr>
            </w:pPr>
            <w:r>
              <w:rPr>
                <w:rFonts w:hint="eastAsia" w:ascii="仿宋" w:hAnsi="仿宋" w:eastAsia="仿宋" w:cs="仿宋"/>
                <w:bCs/>
                <w:color w:val="auto"/>
                <w:szCs w:val="21"/>
                <w:lang w:val="en-US" w:eastAsia="zh-CN"/>
              </w:rPr>
              <w:t>主观分</w:t>
            </w:r>
          </w:p>
        </w:tc>
      </w:tr>
      <w:tr w14:paraId="5E67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788" w:type="dxa"/>
            <w:noWrap w:val="0"/>
            <w:vAlign w:val="center"/>
          </w:tcPr>
          <w:p w14:paraId="3FBEDE12">
            <w:pPr>
              <w:snapToGrid w:val="0"/>
              <w:spacing w:line="360" w:lineRule="auto"/>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12</w:t>
            </w:r>
          </w:p>
        </w:tc>
        <w:tc>
          <w:tcPr>
            <w:tcW w:w="7077" w:type="dxa"/>
            <w:noWrap w:val="0"/>
            <w:vAlign w:val="center"/>
          </w:tcPr>
          <w:p w14:paraId="116BE562">
            <w:pPr>
              <w:snapToGrid w:val="0"/>
              <w:spacing w:line="360" w:lineRule="auto"/>
              <w:outlineLvl w:val="0"/>
              <w:rPr>
                <w:rFonts w:hint="eastAsia" w:ascii="仿宋" w:hAnsi="仿宋" w:eastAsia="仿宋" w:cs="仿宋"/>
                <w:b/>
                <w:bCs/>
                <w:color w:val="auto"/>
                <w:szCs w:val="21"/>
                <w:lang w:eastAsia="zh-CN"/>
              </w:rPr>
            </w:pPr>
            <w:r>
              <w:rPr>
                <w:rFonts w:hint="eastAsia" w:ascii="仿宋" w:hAnsi="仿宋" w:eastAsia="仿宋" w:cs="仿宋"/>
                <w:b/>
                <w:bCs/>
                <w:color w:val="auto"/>
                <w:szCs w:val="21"/>
                <w:lang w:eastAsia="zh-CN"/>
              </w:rPr>
              <w:t>备品备件：</w:t>
            </w:r>
          </w:p>
          <w:p w14:paraId="612BCBC3">
            <w:pPr>
              <w:snapToGrid w:val="0"/>
              <w:spacing w:line="360" w:lineRule="auto"/>
              <w:outlineLvl w:val="0"/>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投标供应商</w:t>
            </w:r>
            <w:r>
              <w:rPr>
                <w:rFonts w:hint="eastAsia" w:ascii="仿宋" w:hAnsi="仿宋" w:eastAsia="仿宋" w:cs="仿宋"/>
                <w:color w:val="auto"/>
                <w:szCs w:val="21"/>
                <w:lang w:eastAsia="zh-CN"/>
              </w:rPr>
              <w:t>应提供设备使用的易损件规格、数量、品名及报价，其价格应在</w:t>
            </w:r>
            <w:r>
              <w:rPr>
                <w:rFonts w:hint="eastAsia" w:ascii="仿宋" w:hAnsi="仿宋" w:eastAsia="仿宋" w:cs="仿宋"/>
                <w:color w:val="auto"/>
                <w:szCs w:val="21"/>
                <w:lang w:val="en-US" w:eastAsia="zh-CN"/>
              </w:rPr>
              <w:t xml:space="preserve"> 3</w:t>
            </w:r>
            <w:r>
              <w:rPr>
                <w:rFonts w:hint="eastAsia" w:ascii="仿宋" w:hAnsi="仿宋" w:eastAsia="仿宋" w:cs="仿宋"/>
                <w:color w:val="auto"/>
                <w:szCs w:val="21"/>
                <w:lang w:eastAsia="zh-CN"/>
              </w:rPr>
              <w:t>年内有效，</w:t>
            </w:r>
            <w:r>
              <w:rPr>
                <w:rFonts w:hint="eastAsia" w:ascii="仿宋" w:hAnsi="仿宋" w:eastAsia="仿宋" w:cs="仿宋"/>
                <w:color w:val="auto"/>
                <w:szCs w:val="21"/>
                <w:lang w:val="en-US" w:eastAsia="zh-CN"/>
              </w:rPr>
              <w:t>根据</w:t>
            </w:r>
            <w:r>
              <w:rPr>
                <w:rFonts w:hint="eastAsia" w:ascii="仿宋" w:hAnsi="仿宋" w:eastAsia="仿宋" w:cs="仿宋"/>
                <w:color w:val="auto"/>
                <w:szCs w:val="21"/>
                <w:lang w:eastAsia="zh-CN"/>
              </w:rPr>
              <w:t>备品备件及耗材</w:t>
            </w:r>
            <w:r>
              <w:rPr>
                <w:rFonts w:hint="eastAsia" w:ascii="仿宋" w:hAnsi="仿宋" w:eastAsia="仿宋" w:cs="仿宋"/>
                <w:color w:val="auto"/>
                <w:szCs w:val="21"/>
                <w:lang w:val="en-US" w:eastAsia="zh-CN"/>
              </w:rPr>
              <w:t>完整性</w:t>
            </w:r>
            <w:r>
              <w:rPr>
                <w:rFonts w:hint="eastAsia" w:ascii="仿宋" w:hAnsi="仿宋" w:eastAsia="仿宋" w:cs="仿宋"/>
                <w:color w:val="auto"/>
                <w:szCs w:val="21"/>
                <w:lang w:eastAsia="zh-CN"/>
              </w:rPr>
              <w:t>进行评分。</w:t>
            </w:r>
          </w:p>
          <w:p w14:paraId="64162B71">
            <w:pPr>
              <w:snapToGrid w:val="0"/>
              <w:spacing w:line="360" w:lineRule="auto"/>
              <w:outlineLvl w:val="0"/>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需提供备品备件清单。</w:t>
            </w:r>
            <w:r>
              <w:rPr>
                <w:rFonts w:hint="eastAsia" w:ascii="仿宋" w:hAnsi="仿宋" w:eastAsia="仿宋" w:cs="仿宋"/>
                <w:color w:val="auto"/>
                <w:szCs w:val="21"/>
                <w:lang w:eastAsia="zh-CN"/>
              </w:rPr>
              <w:t>（</w:t>
            </w:r>
            <w:r>
              <w:rPr>
                <w:rFonts w:hint="eastAsia" w:ascii="仿宋" w:hAnsi="仿宋" w:eastAsia="仿宋" w:cs="仿宋"/>
                <w:color w:val="auto"/>
                <w:kern w:val="0"/>
                <w:szCs w:val="21"/>
                <w:highlight w:val="none"/>
                <w:lang w:val="en-US" w:eastAsia="zh-CN"/>
              </w:rPr>
              <w:t>评分范围：</w:t>
            </w:r>
            <w:r>
              <w:rPr>
                <w:rFonts w:hint="eastAsia" w:ascii="仿宋" w:hAnsi="仿宋" w:eastAsia="仿宋" w:cs="仿宋"/>
                <w:color w:val="auto"/>
                <w:szCs w:val="21"/>
                <w:lang w:val="en-US" w:eastAsia="zh-CN"/>
              </w:rPr>
              <w:t>2</w:t>
            </w:r>
            <w:r>
              <w:rPr>
                <w:rFonts w:hint="eastAsia" w:ascii="仿宋" w:hAnsi="仿宋" w:eastAsia="仿宋" w:cs="仿宋"/>
                <w:color w:val="auto"/>
                <w:szCs w:val="21"/>
              </w:rPr>
              <w:t>,1,0分</w:t>
            </w:r>
            <w:r>
              <w:rPr>
                <w:rFonts w:hint="eastAsia" w:ascii="仿宋" w:hAnsi="仿宋" w:eastAsia="仿宋" w:cs="仿宋"/>
                <w:color w:val="auto"/>
                <w:szCs w:val="21"/>
                <w:lang w:eastAsia="zh-CN"/>
              </w:rPr>
              <w:t>）</w:t>
            </w:r>
          </w:p>
        </w:tc>
        <w:tc>
          <w:tcPr>
            <w:tcW w:w="756" w:type="dxa"/>
            <w:noWrap w:val="0"/>
            <w:vAlign w:val="center"/>
          </w:tcPr>
          <w:p w14:paraId="7C6ECAC8">
            <w:pPr>
              <w:snapToGrid w:val="0"/>
              <w:spacing w:line="360" w:lineRule="auto"/>
              <w:jc w:val="center"/>
              <w:outlineLvl w:val="0"/>
              <w:rPr>
                <w:rFonts w:hint="default" w:ascii="仿宋" w:hAnsi="仿宋" w:eastAsia="仿宋" w:cs="仿宋"/>
                <w:bCs/>
                <w:color w:val="auto"/>
                <w:szCs w:val="21"/>
                <w:lang w:val="en-US" w:eastAsia="zh-CN"/>
              </w:rPr>
            </w:pPr>
            <w:r>
              <w:rPr>
                <w:rFonts w:hint="eastAsia" w:ascii="仿宋" w:hAnsi="仿宋" w:eastAsia="仿宋" w:cs="仿宋"/>
                <w:bCs/>
                <w:color w:val="auto"/>
                <w:szCs w:val="21"/>
                <w:lang w:val="en-US" w:eastAsia="zh-CN"/>
              </w:rPr>
              <w:t>2</w:t>
            </w:r>
          </w:p>
        </w:tc>
        <w:tc>
          <w:tcPr>
            <w:tcW w:w="983" w:type="dxa"/>
            <w:noWrap w:val="0"/>
            <w:vAlign w:val="center"/>
          </w:tcPr>
          <w:p w14:paraId="3D03E8F1">
            <w:pPr>
              <w:snapToGrid w:val="0"/>
              <w:spacing w:line="360" w:lineRule="auto"/>
              <w:jc w:val="center"/>
              <w:outlineLvl w:val="0"/>
              <w:rPr>
                <w:rFonts w:hint="eastAsia" w:ascii="仿宋" w:hAnsi="仿宋" w:eastAsia="仿宋" w:cs="仿宋"/>
                <w:bCs/>
                <w:color w:val="auto"/>
                <w:szCs w:val="21"/>
              </w:rPr>
            </w:pPr>
            <w:r>
              <w:rPr>
                <w:rFonts w:hint="eastAsia" w:ascii="仿宋" w:hAnsi="仿宋" w:eastAsia="仿宋" w:cs="仿宋"/>
                <w:bCs/>
                <w:color w:val="auto"/>
                <w:szCs w:val="21"/>
              </w:rPr>
              <w:t>主观分</w:t>
            </w:r>
          </w:p>
        </w:tc>
      </w:tr>
      <w:tr w14:paraId="565F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88" w:type="dxa"/>
            <w:noWrap w:val="0"/>
            <w:vAlign w:val="center"/>
          </w:tcPr>
          <w:p w14:paraId="08B0D7DC">
            <w:pPr>
              <w:snapToGrid w:val="0"/>
              <w:spacing w:line="360" w:lineRule="auto"/>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13</w:t>
            </w:r>
          </w:p>
        </w:tc>
        <w:tc>
          <w:tcPr>
            <w:tcW w:w="7077" w:type="dxa"/>
            <w:noWrap w:val="0"/>
            <w:vAlign w:val="center"/>
          </w:tcPr>
          <w:p w14:paraId="7075517C">
            <w:pPr>
              <w:snapToGrid w:val="0"/>
              <w:spacing w:line="360" w:lineRule="auto"/>
              <w:outlineLvl w:val="0"/>
              <w:rPr>
                <w:rFonts w:hint="eastAsia" w:ascii="仿宋" w:hAnsi="仿宋" w:eastAsia="仿宋" w:cs="仿宋"/>
                <w:b/>
                <w:bCs/>
                <w:color w:val="auto"/>
                <w:kern w:val="0"/>
                <w:szCs w:val="21"/>
                <w:highlight w:val="none"/>
                <w:lang w:eastAsia="zh-CN"/>
              </w:rPr>
            </w:pPr>
            <w:r>
              <w:rPr>
                <w:rFonts w:hint="eastAsia" w:ascii="仿宋" w:hAnsi="仿宋" w:eastAsia="仿宋" w:cs="仿宋"/>
                <w:b/>
                <w:bCs/>
                <w:color w:val="auto"/>
                <w:kern w:val="0"/>
                <w:szCs w:val="21"/>
                <w:highlight w:val="none"/>
              </w:rPr>
              <w:t>优惠和承诺</w:t>
            </w:r>
            <w:r>
              <w:rPr>
                <w:rFonts w:hint="eastAsia" w:ascii="仿宋" w:hAnsi="仿宋" w:eastAsia="仿宋" w:cs="仿宋"/>
                <w:b/>
                <w:bCs/>
                <w:color w:val="auto"/>
                <w:kern w:val="0"/>
                <w:szCs w:val="21"/>
                <w:highlight w:val="none"/>
                <w:lang w:eastAsia="zh-CN"/>
              </w:rPr>
              <w:t>：</w:t>
            </w:r>
          </w:p>
          <w:p w14:paraId="747899DE">
            <w:pPr>
              <w:snapToGrid w:val="0"/>
              <w:spacing w:line="360" w:lineRule="auto"/>
              <w:outlineLvl w:val="0"/>
              <w:rPr>
                <w:rFonts w:hint="eastAsia" w:eastAsia="宋体"/>
                <w:color w:val="auto"/>
                <w:lang w:eastAsia="zh-CN"/>
              </w:rPr>
            </w:pPr>
            <w:r>
              <w:rPr>
                <w:rFonts w:hint="eastAsia" w:ascii="仿宋" w:hAnsi="仿宋" w:eastAsia="仿宋" w:cs="仿宋"/>
                <w:color w:val="auto"/>
                <w:kern w:val="0"/>
                <w:szCs w:val="21"/>
                <w:highlight w:val="none"/>
                <w:lang w:eastAsia="zh-CN"/>
              </w:rPr>
              <w:t>在满足招标文件质保期（</w:t>
            </w:r>
            <w:r>
              <w:rPr>
                <w:rFonts w:hint="eastAsia" w:ascii="仿宋" w:hAnsi="仿宋" w:eastAsia="仿宋" w:cs="仿宋"/>
                <w:color w:val="auto"/>
                <w:kern w:val="0"/>
                <w:szCs w:val="21"/>
                <w:highlight w:val="none"/>
                <w:lang w:val="en-US" w:eastAsia="zh-CN"/>
              </w:rPr>
              <w:t>24个月</w:t>
            </w:r>
            <w:r>
              <w:rPr>
                <w:rFonts w:hint="eastAsia" w:ascii="仿宋" w:hAnsi="仿宋" w:eastAsia="仿宋" w:cs="仿宋"/>
                <w:color w:val="auto"/>
                <w:kern w:val="0"/>
                <w:szCs w:val="21"/>
                <w:highlight w:val="none"/>
                <w:lang w:eastAsia="zh-CN"/>
              </w:rPr>
              <w:t>）的要求下，</w:t>
            </w:r>
            <w:r>
              <w:rPr>
                <w:rFonts w:hint="eastAsia" w:ascii="仿宋" w:hAnsi="仿宋" w:eastAsia="仿宋" w:cs="仿宋"/>
                <w:color w:val="auto"/>
                <w:kern w:val="0"/>
                <w:szCs w:val="21"/>
                <w:highlight w:val="none"/>
                <w:lang w:val="en-US" w:eastAsia="zh-CN"/>
              </w:rPr>
              <w:t>质保期</w:t>
            </w:r>
            <w:r>
              <w:rPr>
                <w:rFonts w:hint="eastAsia" w:ascii="仿宋" w:hAnsi="仿宋" w:eastAsia="仿宋" w:cs="仿宋"/>
                <w:color w:val="auto"/>
                <w:kern w:val="0"/>
                <w:szCs w:val="21"/>
                <w:highlight w:val="none"/>
                <w:lang w:eastAsia="zh-CN"/>
              </w:rPr>
              <w:t>每增加</w:t>
            </w:r>
            <w:r>
              <w:rPr>
                <w:rFonts w:hint="eastAsia" w:ascii="仿宋" w:hAnsi="仿宋" w:eastAsia="仿宋" w:cs="仿宋"/>
                <w:color w:val="auto"/>
                <w:kern w:val="0"/>
                <w:szCs w:val="21"/>
                <w:highlight w:val="none"/>
                <w:lang w:val="en-US" w:eastAsia="zh-CN"/>
              </w:rPr>
              <w:t>半年</w:t>
            </w:r>
            <w:r>
              <w:rPr>
                <w:rFonts w:hint="eastAsia" w:ascii="仿宋" w:hAnsi="仿宋" w:eastAsia="仿宋" w:cs="仿宋"/>
                <w:color w:val="auto"/>
                <w:kern w:val="0"/>
                <w:szCs w:val="21"/>
                <w:highlight w:val="none"/>
                <w:lang w:eastAsia="zh-CN"/>
              </w:rPr>
              <w:t>得1分，最高得</w:t>
            </w:r>
            <w:r>
              <w:rPr>
                <w:rFonts w:hint="eastAsia" w:ascii="仿宋" w:hAnsi="仿宋" w:eastAsia="仿宋" w:cs="仿宋"/>
                <w:color w:val="auto"/>
                <w:kern w:val="0"/>
                <w:szCs w:val="21"/>
                <w:highlight w:val="none"/>
                <w:lang w:val="en-US" w:eastAsia="zh-CN"/>
              </w:rPr>
              <w:t>2</w:t>
            </w:r>
            <w:r>
              <w:rPr>
                <w:rFonts w:hint="eastAsia" w:ascii="仿宋" w:hAnsi="仿宋" w:eastAsia="仿宋" w:cs="仿宋"/>
                <w:color w:val="auto"/>
                <w:kern w:val="0"/>
                <w:szCs w:val="21"/>
                <w:highlight w:val="none"/>
                <w:lang w:eastAsia="zh-CN"/>
              </w:rPr>
              <w:t>分。</w:t>
            </w:r>
          </w:p>
        </w:tc>
        <w:tc>
          <w:tcPr>
            <w:tcW w:w="756" w:type="dxa"/>
            <w:noWrap w:val="0"/>
            <w:vAlign w:val="center"/>
          </w:tcPr>
          <w:p w14:paraId="55FAB7E9">
            <w:pPr>
              <w:snapToGrid w:val="0"/>
              <w:spacing w:line="360" w:lineRule="auto"/>
              <w:jc w:val="center"/>
              <w:outlineLvl w:val="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2</w:t>
            </w:r>
          </w:p>
        </w:tc>
        <w:tc>
          <w:tcPr>
            <w:tcW w:w="983" w:type="dxa"/>
            <w:noWrap w:val="0"/>
            <w:vAlign w:val="center"/>
          </w:tcPr>
          <w:p w14:paraId="34F61609">
            <w:pPr>
              <w:snapToGrid w:val="0"/>
              <w:spacing w:line="360" w:lineRule="auto"/>
              <w:jc w:val="center"/>
              <w:outlineLvl w:val="0"/>
              <w:rPr>
                <w:rFonts w:hint="eastAsia" w:ascii="仿宋" w:hAnsi="仿宋" w:eastAsia="仿宋" w:cs="仿宋"/>
                <w:bCs/>
                <w:color w:val="auto"/>
                <w:szCs w:val="21"/>
              </w:rPr>
            </w:pPr>
            <w:r>
              <w:rPr>
                <w:rFonts w:hint="eastAsia" w:ascii="仿宋" w:hAnsi="仿宋" w:eastAsia="仿宋" w:cs="仿宋"/>
                <w:bCs/>
                <w:color w:val="auto"/>
                <w:szCs w:val="21"/>
                <w:lang w:val="en-US" w:eastAsia="zh-CN"/>
              </w:rPr>
              <w:t>客</w:t>
            </w:r>
            <w:r>
              <w:rPr>
                <w:rFonts w:hint="eastAsia" w:ascii="仿宋" w:hAnsi="仿宋" w:eastAsia="仿宋" w:cs="仿宋"/>
                <w:bCs/>
                <w:color w:val="auto"/>
                <w:szCs w:val="21"/>
              </w:rPr>
              <w:t>观分</w:t>
            </w:r>
          </w:p>
        </w:tc>
      </w:tr>
      <w:tr w14:paraId="420B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788" w:type="dxa"/>
            <w:shd w:val="clear" w:color="auto" w:fill="92D050"/>
            <w:noWrap w:val="0"/>
            <w:vAlign w:val="center"/>
          </w:tcPr>
          <w:p w14:paraId="422FE426">
            <w:pPr>
              <w:snapToGrid w:val="0"/>
              <w:spacing w:line="360" w:lineRule="auto"/>
              <w:jc w:val="center"/>
              <w:rPr>
                <w:rFonts w:ascii="仿宋" w:hAnsi="仿宋" w:eastAsia="仿宋" w:cs="仿宋"/>
                <w:b/>
                <w:bCs/>
                <w:color w:val="auto"/>
                <w:szCs w:val="21"/>
              </w:rPr>
            </w:pPr>
            <w:r>
              <w:rPr>
                <w:rFonts w:hint="eastAsia" w:ascii="仿宋" w:hAnsi="仿宋" w:eastAsia="仿宋" w:cs="仿宋"/>
                <w:b/>
                <w:bCs/>
                <w:color w:val="auto"/>
                <w:szCs w:val="21"/>
              </w:rPr>
              <w:t>三</w:t>
            </w:r>
          </w:p>
        </w:tc>
        <w:tc>
          <w:tcPr>
            <w:tcW w:w="7077" w:type="dxa"/>
            <w:shd w:val="clear" w:color="auto" w:fill="92D050"/>
            <w:noWrap w:val="0"/>
            <w:vAlign w:val="center"/>
          </w:tcPr>
          <w:p w14:paraId="2A3CD843">
            <w:pPr>
              <w:widowControl/>
              <w:adjustRightInd/>
              <w:snapToGrid w:val="0"/>
              <w:spacing w:line="360" w:lineRule="auto"/>
              <w:jc w:val="center"/>
              <w:rPr>
                <w:rFonts w:ascii="仿宋" w:hAnsi="仿宋" w:eastAsia="仿宋" w:cs="仿宋"/>
                <w:b/>
                <w:bCs/>
                <w:color w:val="auto"/>
                <w:szCs w:val="21"/>
              </w:rPr>
            </w:pPr>
            <w:r>
              <w:rPr>
                <w:rFonts w:hint="eastAsia" w:ascii="仿宋" w:hAnsi="仿宋" w:eastAsia="仿宋" w:cs="仿宋"/>
                <w:b/>
                <w:bCs/>
                <w:color w:val="auto"/>
                <w:szCs w:val="21"/>
              </w:rPr>
              <w:t>报价分</w:t>
            </w:r>
          </w:p>
        </w:tc>
        <w:tc>
          <w:tcPr>
            <w:tcW w:w="756" w:type="dxa"/>
            <w:shd w:val="clear" w:color="auto" w:fill="92D050"/>
            <w:noWrap w:val="0"/>
            <w:vAlign w:val="center"/>
          </w:tcPr>
          <w:p w14:paraId="563818D4">
            <w:pPr>
              <w:snapToGrid w:val="0"/>
              <w:spacing w:line="360" w:lineRule="auto"/>
              <w:jc w:val="center"/>
              <w:rPr>
                <w:rFonts w:ascii="仿宋" w:hAnsi="仿宋" w:eastAsia="仿宋" w:cs="仿宋"/>
                <w:b/>
                <w:bCs/>
                <w:color w:val="auto"/>
                <w:szCs w:val="21"/>
              </w:rPr>
            </w:pPr>
            <w:r>
              <w:rPr>
                <w:rFonts w:hint="eastAsia" w:ascii="仿宋" w:hAnsi="仿宋" w:eastAsia="仿宋" w:cs="仿宋"/>
                <w:b/>
                <w:bCs/>
                <w:color w:val="auto"/>
                <w:szCs w:val="21"/>
                <w:lang w:val="en-US" w:eastAsia="zh-CN"/>
              </w:rPr>
              <w:t>3</w:t>
            </w:r>
            <w:r>
              <w:rPr>
                <w:rFonts w:hint="eastAsia" w:ascii="仿宋" w:hAnsi="仿宋" w:eastAsia="仿宋" w:cs="仿宋"/>
                <w:b/>
                <w:bCs/>
                <w:color w:val="auto"/>
                <w:szCs w:val="21"/>
              </w:rPr>
              <w:t>0</w:t>
            </w:r>
          </w:p>
        </w:tc>
        <w:tc>
          <w:tcPr>
            <w:tcW w:w="983" w:type="dxa"/>
            <w:shd w:val="clear" w:color="auto" w:fill="92D050"/>
            <w:noWrap w:val="0"/>
            <w:vAlign w:val="center"/>
          </w:tcPr>
          <w:p w14:paraId="5B663249">
            <w:pPr>
              <w:snapToGrid w:val="0"/>
              <w:spacing w:line="360" w:lineRule="auto"/>
              <w:jc w:val="center"/>
              <w:rPr>
                <w:rFonts w:ascii="仿宋" w:hAnsi="仿宋" w:eastAsia="仿宋" w:cs="仿宋"/>
                <w:b/>
                <w:bCs/>
                <w:color w:val="auto"/>
                <w:szCs w:val="21"/>
              </w:rPr>
            </w:pPr>
            <w:r>
              <w:rPr>
                <w:rFonts w:hint="eastAsia" w:ascii="仿宋" w:hAnsi="仿宋" w:eastAsia="仿宋" w:cs="仿宋"/>
                <w:b/>
                <w:bCs/>
                <w:color w:val="auto"/>
                <w:szCs w:val="21"/>
              </w:rPr>
              <w:t>客观分</w:t>
            </w:r>
          </w:p>
        </w:tc>
      </w:tr>
      <w:tr w14:paraId="4D9A0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noWrap w:val="0"/>
            <w:vAlign w:val="center"/>
          </w:tcPr>
          <w:p w14:paraId="0A013772">
            <w:pPr>
              <w:snapToGrid w:val="0"/>
              <w:spacing w:line="360" w:lineRule="auto"/>
              <w:jc w:val="center"/>
              <w:outlineLvl w:val="0"/>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14</w:t>
            </w:r>
          </w:p>
        </w:tc>
        <w:tc>
          <w:tcPr>
            <w:tcW w:w="7077" w:type="dxa"/>
            <w:noWrap w:val="0"/>
            <w:vAlign w:val="top"/>
          </w:tcPr>
          <w:p w14:paraId="65E33EA1">
            <w:pPr>
              <w:widowControl/>
              <w:adjustRightInd/>
              <w:snapToGrid w:val="0"/>
              <w:spacing w:line="360" w:lineRule="auto"/>
              <w:jc w:val="left"/>
              <w:outlineLvl w:val="0"/>
              <w:rPr>
                <w:rFonts w:hint="eastAsia" w:ascii="仿宋" w:hAnsi="仿宋" w:eastAsia="仿宋" w:cs="仿宋"/>
                <w:color w:val="auto"/>
                <w:szCs w:val="21"/>
              </w:rPr>
            </w:pPr>
            <w:r>
              <w:rPr>
                <w:rFonts w:hint="eastAsia" w:ascii="仿宋" w:hAnsi="仿宋" w:eastAsia="仿宋" w:cs="仿宋"/>
                <w:color w:val="auto"/>
                <w:szCs w:val="21"/>
              </w:rPr>
              <w:t>有效投标报价的最低价作为评标基准价，其最低报价为满分；按［投标报价得分=（评标基准价/投标报价）*</w:t>
            </w:r>
            <w:r>
              <w:rPr>
                <w:rFonts w:hint="eastAsia" w:ascii="仿宋" w:hAnsi="仿宋" w:eastAsia="仿宋" w:cs="仿宋"/>
                <w:color w:val="auto"/>
                <w:szCs w:val="21"/>
                <w:lang w:val="en-US" w:eastAsia="zh-CN"/>
              </w:rPr>
              <w:t>30</w:t>
            </w:r>
            <w:r>
              <w:rPr>
                <w:rFonts w:hint="eastAsia" w:ascii="仿宋" w:hAnsi="仿宋" w:eastAsia="仿宋" w:cs="仿宋"/>
                <w:color w:val="auto"/>
                <w:szCs w:val="21"/>
              </w:rPr>
              <w:t>］的计算公式计算。</w:t>
            </w:r>
          </w:p>
          <w:p w14:paraId="0A29F102">
            <w:pPr>
              <w:widowControl/>
              <w:adjustRightInd/>
              <w:snapToGrid w:val="0"/>
              <w:spacing w:line="360" w:lineRule="auto"/>
              <w:jc w:val="left"/>
              <w:outlineLvl w:val="0"/>
              <w:rPr>
                <w:rFonts w:hint="eastAsia" w:ascii="仿宋" w:hAnsi="仿宋" w:eastAsia="仿宋" w:cs="仿宋"/>
                <w:color w:val="auto"/>
                <w:szCs w:val="21"/>
              </w:rPr>
            </w:pPr>
            <w:r>
              <w:rPr>
                <w:rFonts w:hint="eastAsia" w:ascii="仿宋" w:hAnsi="仿宋" w:eastAsia="仿宋" w:cs="仿宋"/>
                <w:color w:val="auto"/>
                <w:szCs w:val="21"/>
              </w:rPr>
              <w:t>评标过程中，不得去掉报价中的最高报价和最低报价。</w:t>
            </w:r>
          </w:p>
          <w:p w14:paraId="4BEA0511">
            <w:pPr>
              <w:widowControl/>
              <w:adjustRightInd/>
              <w:snapToGrid w:val="0"/>
              <w:spacing w:line="360" w:lineRule="auto"/>
              <w:jc w:val="left"/>
              <w:outlineLvl w:val="0"/>
              <w:rPr>
                <w:rFonts w:ascii="仿宋" w:hAnsi="仿宋" w:eastAsia="仿宋" w:cs="仿宋"/>
                <w:color w:val="auto"/>
                <w:szCs w:val="21"/>
              </w:rPr>
            </w:pPr>
            <w:r>
              <w:rPr>
                <w:rFonts w:hint="eastAsia" w:ascii="仿宋" w:hAnsi="仿宋" w:eastAsia="仿宋" w:cs="仿宋"/>
                <w:color w:val="auto"/>
                <w:szCs w:val="21"/>
              </w:rPr>
              <w:t>对于未预留份额专门面向中小企业的政府采购服务项目，以及预留份额政府采购服务项目中的非预留部分标项，对小型和微型企业的投标报价给予</w:t>
            </w:r>
            <w:r>
              <w:rPr>
                <w:rFonts w:hint="eastAsia" w:ascii="仿宋" w:hAnsi="仿宋" w:eastAsia="仿宋" w:cs="仿宋"/>
                <w:color w:val="auto"/>
                <w:szCs w:val="21"/>
                <w:lang w:val="en-US" w:eastAsia="zh-CN"/>
              </w:rPr>
              <w:t>10</w:t>
            </w:r>
            <w:r>
              <w:rPr>
                <w:rFonts w:hint="eastAsia" w:ascii="仿宋" w:hAnsi="仿宋" w:eastAsia="仿宋" w:cs="仿宋"/>
                <w:color w:val="auto"/>
                <w:szCs w:val="21"/>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w:t>
            </w:r>
            <w:r>
              <w:rPr>
                <w:rFonts w:hint="eastAsia" w:ascii="仿宋" w:hAnsi="仿宋" w:eastAsia="仿宋" w:cs="仿宋"/>
                <w:color w:val="auto"/>
                <w:szCs w:val="21"/>
                <w:lang w:val="en-US" w:eastAsia="zh-CN"/>
              </w:rPr>
              <w:t>4</w:t>
            </w:r>
            <w:r>
              <w:rPr>
                <w:rFonts w:hint="eastAsia" w:ascii="仿宋" w:hAnsi="仿宋" w:eastAsia="仿宋" w:cs="仿宋"/>
                <w:color w:val="auto"/>
                <w:szCs w:val="21"/>
              </w:rPr>
              <w:t>%的扣除，用扣除后的价格参加评审。</w:t>
            </w:r>
          </w:p>
        </w:tc>
        <w:tc>
          <w:tcPr>
            <w:tcW w:w="756" w:type="dxa"/>
            <w:noWrap w:val="0"/>
            <w:vAlign w:val="center"/>
          </w:tcPr>
          <w:p w14:paraId="71493881">
            <w:pPr>
              <w:snapToGrid w:val="0"/>
              <w:spacing w:line="360" w:lineRule="auto"/>
              <w:jc w:val="center"/>
              <w:outlineLvl w:val="0"/>
              <w:rPr>
                <w:rFonts w:ascii="仿宋" w:hAnsi="仿宋" w:eastAsia="仿宋" w:cs="仿宋"/>
                <w:bCs/>
                <w:color w:val="auto"/>
                <w:szCs w:val="21"/>
              </w:rPr>
            </w:pPr>
            <w:r>
              <w:rPr>
                <w:rFonts w:hint="eastAsia" w:ascii="仿宋" w:hAnsi="仿宋" w:eastAsia="仿宋" w:cs="仿宋"/>
                <w:bCs/>
                <w:color w:val="auto"/>
                <w:szCs w:val="21"/>
                <w:lang w:val="en-US" w:eastAsia="zh-CN"/>
              </w:rPr>
              <w:t>3</w:t>
            </w:r>
            <w:r>
              <w:rPr>
                <w:rFonts w:hint="eastAsia" w:ascii="仿宋" w:hAnsi="仿宋" w:eastAsia="仿宋" w:cs="仿宋"/>
                <w:bCs/>
                <w:color w:val="auto"/>
                <w:szCs w:val="21"/>
              </w:rPr>
              <w:t>0</w:t>
            </w:r>
          </w:p>
        </w:tc>
        <w:tc>
          <w:tcPr>
            <w:tcW w:w="983" w:type="dxa"/>
            <w:noWrap w:val="0"/>
            <w:vAlign w:val="center"/>
          </w:tcPr>
          <w:p w14:paraId="4B8A66FA">
            <w:pPr>
              <w:snapToGrid w:val="0"/>
              <w:spacing w:line="360" w:lineRule="auto"/>
              <w:jc w:val="center"/>
              <w:outlineLvl w:val="0"/>
              <w:rPr>
                <w:rFonts w:ascii="仿宋" w:hAnsi="仿宋" w:eastAsia="仿宋" w:cs="仿宋"/>
                <w:bCs/>
                <w:color w:val="auto"/>
                <w:szCs w:val="21"/>
              </w:rPr>
            </w:pPr>
            <w:r>
              <w:rPr>
                <w:rFonts w:hint="eastAsia" w:ascii="仿宋" w:hAnsi="仿宋" w:eastAsia="仿宋" w:cs="仿宋"/>
                <w:bCs/>
                <w:color w:val="auto"/>
                <w:szCs w:val="21"/>
              </w:rPr>
              <w:t>客观分</w:t>
            </w:r>
          </w:p>
        </w:tc>
      </w:tr>
      <w:tr w14:paraId="1D9D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5" w:type="dxa"/>
            <w:gridSpan w:val="2"/>
            <w:noWrap w:val="0"/>
            <w:vAlign w:val="center"/>
          </w:tcPr>
          <w:p w14:paraId="1A83ED05">
            <w:pPr>
              <w:widowControl/>
              <w:shd w:val="clear" w:color="auto" w:fill="FFFFFF"/>
              <w:adjustRightInd/>
              <w:snapToGrid w:val="0"/>
              <w:spacing w:line="360" w:lineRule="auto"/>
              <w:ind w:firstLine="3150" w:firstLineChars="1500"/>
              <w:jc w:val="left"/>
              <w:rPr>
                <w:rFonts w:ascii="仿宋" w:hAnsi="仿宋" w:eastAsia="仿宋" w:cs="仿宋"/>
                <w:color w:val="auto"/>
                <w:szCs w:val="21"/>
              </w:rPr>
            </w:pPr>
            <w:r>
              <w:rPr>
                <w:rFonts w:hint="eastAsia" w:ascii="仿宋" w:hAnsi="仿宋" w:eastAsia="仿宋" w:cs="仿宋"/>
                <w:color w:val="auto"/>
                <w:szCs w:val="21"/>
              </w:rPr>
              <w:t>合计</w:t>
            </w:r>
          </w:p>
        </w:tc>
        <w:tc>
          <w:tcPr>
            <w:tcW w:w="756" w:type="dxa"/>
            <w:noWrap w:val="0"/>
            <w:vAlign w:val="center"/>
          </w:tcPr>
          <w:p w14:paraId="708D2FE9">
            <w:pPr>
              <w:snapToGrid w:val="0"/>
              <w:spacing w:line="360" w:lineRule="auto"/>
              <w:ind w:firstLine="105" w:firstLineChars="50"/>
              <w:outlineLvl w:val="0"/>
              <w:rPr>
                <w:rFonts w:ascii="仿宋" w:hAnsi="仿宋" w:eastAsia="仿宋" w:cs="仿宋"/>
                <w:color w:val="auto"/>
                <w:szCs w:val="21"/>
              </w:rPr>
            </w:pPr>
            <w:r>
              <w:rPr>
                <w:rFonts w:hint="eastAsia" w:ascii="仿宋" w:hAnsi="仿宋" w:eastAsia="仿宋" w:cs="仿宋"/>
                <w:color w:val="auto"/>
                <w:szCs w:val="21"/>
              </w:rPr>
              <w:t>100</w:t>
            </w:r>
          </w:p>
        </w:tc>
        <w:tc>
          <w:tcPr>
            <w:tcW w:w="983" w:type="dxa"/>
            <w:noWrap w:val="0"/>
            <w:vAlign w:val="center"/>
          </w:tcPr>
          <w:p w14:paraId="3ABA135E">
            <w:pPr>
              <w:snapToGrid w:val="0"/>
              <w:spacing w:line="360" w:lineRule="auto"/>
              <w:ind w:firstLine="105" w:firstLineChars="50"/>
              <w:outlineLvl w:val="0"/>
              <w:rPr>
                <w:rFonts w:ascii="仿宋" w:hAnsi="仿宋" w:eastAsia="仿宋" w:cs="仿宋"/>
                <w:color w:val="auto"/>
                <w:szCs w:val="21"/>
              </w:rPr>
            </w:pPr>
          </w:p>
        </w:tc>
      </w:tr>
    </w:tbl>
    <w:p w14:paraId="4CCFF883">
      <w:pPr>
        <w:rPr>
          <w:rFonts w:hint="eastAsia" w:ascii="仿宋" w:hAnsi="仿宋" w:eastAsia="仿宋" w:cs="仿宋"/>
          <w:color w:val="auto"/>
          <w:sz w:val="24"/>
          <w:szCs w:val="24"/>
          <w:highlight w:val="none"/>
        </w:rPr>
      </w:pPr>
    </w:p>
    <w:p w14:paraId="27407E9A">
      <w:pPr>
        <w:snapToGrid w:val="0"/>
        <w:spacing w:line="360" w:lineRule="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shd w:val="clear" w:color="auto" w:fill="FFFFFF"/>
        </w:rPr>
        <w:t> *</w:t>
      </w:r>
      <w:r>
        <w:rPr>
          <w:rFonts w:hint="eastAsia" w:ascii="仿宋" w:hAnsi="仿宋" w:eastAsia="仿宋" w:cs="仿宋"/>
          <w:b/>
          <w:color w:val="auto"/>
          <w:sz w:val="24"/>
          <w:szCs w:val="24"/>
          <w:highlight w:val="none"/>
        </w:rPr>
        <w:t>备注：</w:t>
      </w:r>
      <w:r>
        <w:rPr>
          <w:rFonts w:hint="eastAsia" w:ascii="仿宋" w:hAnsi="仿宋" w:eastAsia="仿宋" w:cs="仿宋"/>
          <w:color w:val="auto"/>
          <w:sz w:val="24"/>
          <w:szCs w:val="24"/>
          <w:highlight w:val="none"/>
        </w:rPr>
        <w:t>投标人编制投标文件（商务技术文件部分）时，建议按此目录（序号和内容）提供评标标准相应的商务技术资料。 </w:t>
      </w:r>
    </w:p>
    <w:p w14:paraId="3362E634">
      <w:pPr>
        <w:snapToGrid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一、评标方法</w:t>
      </w:r>
    </w:p>
    <w:p w14:paraId="3FF64587">
      <w:pPr>
        <w:adjustRightInd/>
        <w:spacing w:line="360" w:lineRule="auto"/>
        <w:ind w:firstLine="472" w:firstLineChars="196"/>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1.本项目采用综合评分法。</w:t>
      </w:r>
      <w:r>
        <w:rPr>
          <w:rFonts w:hint="eastAsia" w:ascii="仿宋" w:hAnsi="仿宋" w:eastAsia="仿宋" w:cs="仿宋"/>
          <w:color w:val="auto"/>
          <w:kern w:val="0"/>
          <w:sz w:val="24"/>
          <w:szCs w:val="24"/>
          <w:highlight w:val="none"/>
        </w:rPr>
        <w:t>综合评分法，是指投标文件满足招标文件全部实质性要求，且按照评审因素的量化指标评审得分最高的投标人为中标候选人的评标方法。</w:t>
      </w:r>
    </w:p>
    <w:p w14:paraId="16DECDE5">
      <w:pPr>
        <w:adjustRightInd/>
        <w:spacing w:line="360" w:lineRule="auto"/>
        <w:rPr>
          <w:rFonts w:hint="eastAsia" w:ascii="仿宋" w:hAnsi="仿宋" w:eastAsia="仿宋" w:cs="仿宋"/>
          <w:color w:val="auto"/>
          <w:kern w:val="0"/>
          <w:sz w:val="24"/>
          <w:szCs w:val="24"/>
          <w:highlight w:val="none"/>
        </w:rPr>
      </w:pPr>
      <w:r>
        <w:rPr>
          <w:rFonts w:hint="eastAsia" w:ascii="仿宋" w:hAnsi="仿宋" w:eastAsia="仿宋" w:cs="仿宋"/>
          <w:b/>
          <w:color w:val="auto"/>
          <w:sz w:val="24"/>
          <w:szCs w:val="24"/>
          <w:highlight w:val="none"/>
        </w:rPr>
        <w:t>二、评标标准</w:t>
      </w:r>
    </w:p>
    <w:p w14:paraId="70896402">
      <w:pPr>
        <w:spacing w:line="360" w:lineRule="auto"/>
        <w:ind w:firstLine="472" w:firstLineChars="19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color w:val="auto"/>
          <w:sz w:val="24"/>
          <w:szCs w:val="24"/>
          <w:highlight w:val="none"/>
        </w:rPr>
        <w:t xml:space="preserve"> </w:t>
      </w:r>
      <w:r>
        <w:rPr>
          <w:rFonts w:hint="eastAsia" w:ascii="仿宋" w:hAnsi="仿宋" w:eastAsia="仿宋" w:cs="仿宋"/>
          <w:b/>
          <w:color w:val="auto"/>
          <w:sz w:val="24"/>
          <w:szCs w:val="24"/>
          <w:highlight w:val="none"/>
        </w:rPr>
        <w:t>评标标准：</w:t>
      </w:r>
      <w:r>
        <w:rPr>
          <w:rFonts w:hint="eastAsia" w:ascii="仿宋" w:hAnsi="仿宋" w:eastAsia="仿宋" w:cs="仿宋"/>
          <w:color w:val="auto"/>
          <w:kern w:val="0"/>
          <w:sz w:val="24"/>
          <w:szCs w:val="24"/>
          <w:highlight w:val="none"/>
        </w:rPr>
        <w:t>见评标办法前附表。</w:t>
      </w:r>
    </w:p>
    <w:p w14:paraId="72F4DF3D">
      <w:pPr>
        <w:spacing w:line="360" w:lineRule="auto"/>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三、评标程序</w:t>
      </w:r>
    </w:p>
    <w:p w14:paraId="67153BC6">
      <w:pPr>
        <w:spacing w:line="360" w:lineRule="auto"/>
        <w:ind w:firstLine="472" w:firstLineChars="196"/>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3.1符合性审查。</w:t>
      </w:r>
      <w:r>
        <w:rPr>
          <w:rFonts w:hint="eastAsia" w:ascii="仿宋" w:hAnsi="仿宋" w:eastAsia="仿宋" w:cs="仿宋"/>
          <w:color w:val="auto"/>
          <w:kern w:val="0"/>
          <w:sz w:val="24"/>
          <w:szCs w:val="24"/>
          <w:highlight w:val="none"/>
        </w:rPr>
        <w:t>评标委员会应当对符合资格的投标人的投标文件进行符合性审查，以确定其是否满足招标文件的实质性要求。不满足招标文件的实质性要求的，投标无效。</w:t>
      </w:r>
    </w:p>
    <w:p w14:paraId="454B5607">
      <w:pPr>
        <w:spacing w:line="360" w:lineRule="auto"/>
        <w:ind w:firstLine="472" w:firstLineChars="196"/>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3.2 比较与评价。</w:t>
      </w:r>
      <w:r>
        <w:rPr>
          <w:rFonts w:hint="eastAsia" w:ascii="仿宋" w:hAnsi="仿宋" w:eastAsia="仿宋" w:cs="仿宋"/>
          <w:color w:val="auto"/>
          <w:kern w:val="0"/>
          <w:sz w:val="24"/>
          <w:szCs w:val="24"/>
          <w:highlight w:val="none"/>
        </w:rPr>
        <w:t>评标委员会应当按照招标文件中规定的评标方法和标准，对符合性审查合格的投标文件进行商务和技术评估，综合比较与评价。</w:t>
      </w:r>
    </w:p>
    <w:p w14:paraId="0F9E20F5">
      <w:pPr>
        <w:spacing w:line="360" w:lineRule="auto"/>
        <w:ind w:firstLine="472" w:firstLineChars="196"/>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3.3汇总商务技术得分。</w:t>
      </w:r>
      <w:r>
        <w:rPr>
          <w:rFonts w:hint="eastAsia" w:ascii="仿宋" w:hAnsi="仿宋" w:eastAsia="仿宋" w:cs="仿宋"/>
          <w:color w:val="auto"/>
          <w:kern w:val="0"/>
          <w:sz w:val="24"/>
          <w:szCs w:val="24"/>
          <w:highlight w:val="none"/>
        </w:rPr>
        <w:t>评标委员会各成员应当独立对每个投标人的商务和技术文件进行评价，并汇总商务技术得分情况。</w:t>
      </w:r>
    </w:p>
    <w:p w14:paraId="71C988A2">
      <w:pPr>
        <w:spacing w:line="360" w:lineRule="auto"/>
        <w:ind w:firstLine="472" w:firstLineChars="196"/>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3.4报价评审。</w:t>
      </w:r>
    </w:p>
    <w:p w14:paraId="3131978F">
      <w:pPr>
        <w:pStyle w:val="132"/>
        <w:spacing w:before="0"/>
        <w:ind w:firstLine="508" w:firstLineChars="212"/>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3.4.1投标文件报价出现前后不一致的，按照下列规定修正：</w:t>
      </w:r>
    </w:p>
    <w:p w14:paraId="49DA3F7B">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3.4.1.1投标文件中开标一览表(报价表)内容与投标文件中相应内容不一致的，以开标一览表(报价表)为准;</w:t>
      </w:r>
    </w:p>
    <w:p w14:paraId="639F5E79">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3.4.1.2大写金额和小写金额不一致的，以大写金额为准;</w:t>
      </w:r>
    </w:p>
    <w:p w14:paraId="785F5427">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3.4.1.3单价金额小数点或者百分比有明显错位的，以开标一览表的总价为准，并修改单价;</w:t>
      </w:r>
    </w:p>
    <w:p w14:paraId="323DAB6B">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3.4.1.4总价金额与按单价汇总金额不一致的，以单价金额计算结果为准。</w:t>
      </w:r>
    </w:p>
    <w:p w14:paraId="1AE627D3">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1E4BF763">
      <w:pPr>
        <w:snapToGrid w:val="0"/>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3.4.2投标文件出现不是唯一的、有选择性投标报价的，投标无效。</w:t>
      </w:r>
    </w:p>
    <w:p w14:paraId="1ADF56ED">
      <w:pPr>
        <w:snapToGrid w:val="0"/>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3.4.3投标报价超过招标文件中规定的预算金额或者最高限价的，投标无效。</w:t>
      </w:r>
    </w:p>
    <w:p w14:paraId="28748C96">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66F6D6CF">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678AAB60">
      <w:pPr>
        <w:spacing w:line="360" w:lineRule="auto"/>
        <w:ind w:firstLine="482" w:firstLineChars="200"/>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3.5排序与推荐。</w:t>
      </w:r>
      <w:r>
        <w:rPr>
          <w:rFonts w:hint="eastAsia" w:ascii="仿宋" w:hAnsi="仿宋" w:eastAsia="仿宋" w:cs="仿宋"/>
          <w:color w:val="auto"/>
          <w:kern w:val="0"/>
          <w:sz w:val="24"/>
          <w:szCs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 w:hAnsi="仿宋" w:eastAsia="仿宋" w:cs="仿宋"/>
          <w:color w:val="auto"/>
          <w:kern w:val="0"/>
          <w:sz w:val="24"/>
          <w:szCs w:val="24"/>
          <w:highlight w:val="none"/>
          <w:lang w:val="en" w:eastAsia="zh-CN"/>
        </w:rPr>
        <w:t>本项目推荐的中标候选人数量：</w:t>
      </w:r>
      <w:r>
        <w:rPr>
          <w:rFonts w:hint="eastAsia" w:ascii="仿宋" w:hAnsi="仿宋" w:eastAsia="仿宋" w:cs="仿宋"/>
          <w:color w:val="auto"/>
          <w:kern w:val="0"/>
          <w:sz w:val="24"/>
          <w:szCs w:val="24"/>
          <w:highlight w:val="none"/>
          <w:u w:val="single"/>
          <w:lang w:val="en-US" w:eastAsia="zh-CN"/>
        </w:rPr>
        <w:t xml:space="preserve">  见前附表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lang w:val="en" w:eastAsia="zh-CN"/>
        </w:rPr>
        <w:t>。</w:t>
      </w:r>
    </w:p>
    <w:p w14:paraId="1A32EC83">
      <w:pPr>
        <w:spacing w:line="360" w:lineRule="auto"/>
        <w:ind w:firstLine="480" w:firstLineChars="200"/>
        <w:rPr>
          <w:rFonts w:hint="eastAsia" w:ascii="仿宋" w:hAnsi="仿宋" w:eastAsia="仿宋" w:cs="仿宋"/>
          <w:b/>
          <w:color w:val="auto"/>
          <w:kern w:val="0"/>
          <w:sz w:val="24"/>
          <w:szCs w:val="24"/>
          <w:highlight w:val="none"/>
        </w:rPr>
      </w:pPr>
      <w:r>
        <w:rPr>
          <w:rFonts w:hint="eastAsia" w:ascii="仿宋" w:hAnsi="仿宋" w:eastAsia="仿宋" w:cs="仿宋"/>
          <w:color w:val="auto"/>
          <w:kern w:val="0"/>
          <w:sz w:val="24"/>
          <w:szCs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8453077">
      <w:pPr>
        <w:spacing w:line="360" w:lineRule="auto"/>
        <w:ind w:firstLine="472" w:firstLineChars="196"/>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3.6编写评标报告。</w:t>
      </w:r>
      <w:r>
        <w:rPr>
          <w:rFonts w:hint="eastAsia" w:ascii="仿宋" w:hAnsi="仿宋" w:eastAsia="仿宋" w:cs="仿宋"/>
          <w:color w:val="auto"/>
          <w:kern w:val="0"/>
          <w:sz w:val="24"/>
          <w:szCs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3877921">
      <w:pPr>
        <w:widowControl/>
        <w:shd w:val="clear" w:color="auto" w:fill="FFFFFF"/>
        <w:adjustRightInd/>
        <w:spacing w:after="225" w:line="315" w:lineRule="atLeas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四、评标中的其他事项</w:t>
      </w:r>
    </w:p>
    <w:p w14:paraId="6CEA2D94">
      <w:pPr>
        <w:pStyle w:val="132"/>
        <w:spacing w:before="0"/>
        <w:ind w:firstLine="472" w:firstLineChars="196"/>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4.1投标人澄清、说明或者补正。</w:t>
      </w:r>
      <w:r>
        <w:rPr>
          <w:rFonts w:hint="eastAsia" w:ascii="仿宋" w:hAnsi="仿宋" w:eastAsia="仿宋" w:cs="仿宋"/>
          <w:color w:val="auto"/>
          <w:kern w:val="0"/>
          <w:sz w:val="24"/>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CF1E573">
      <w:pPr>
        <w:pStyle w:val="24"/>
        <w:spacing w:line="360" w:lineRule="auto"/>
        <w:ind w:left="954" w:leftChars="226" w:hanging="479" w:firstLineChars="0"/>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t>4.2投标无效。</w:t>
      </w:r>
      <w:r>
        <w:rPr>
          <w:rFonts w:hint="eastAsia" w:ascii="仿宋" w:hAnsi="仿宋" w:eastAsia="仿宋" w:cs="仿宋"/>
          <w:color w:val="auto"/>
          <w:sz w:val="24"/>
          <w:szCs w:val="24"/>
          <w:highlight w:val="none"/>
        </w:rPr>
        <w:t>有下列情形之一的，投标无效：</w:t>
      </w:r>
    </w:p>
    <w:p w14:paraId="513AD5BF">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4.2.1投标人不具备招标文件中规定的资格要求的（投标人未提供有效的资格文件的，视为投标人不具备招标文件中规定的资格要求）；</w:t>
      </w:r>
    </w:p>
    <w:p w14:paraId="3E7459F8">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4.2.2投标文件未按照招标文件要求签署、盖章的；</w:t>
      </w:r>
    </w:p>
    <w:p w14:paraId="5EDF0524">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4.2.3采购人拟采购的产品属于政府强制采购的节能产品品目清单范围的，投标人相应的投标产品未获得国家确定的认证机构出具的、处于有效期之内的节能产品认证证书的；</w:t>
      </w:r>
    </w:p>
    <w:p w14:paraId="60047CDF">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4.2.4投标文件含有采购人不能接受的附加条件的；</w:t>
      </w:r>
    </w:p>
    <w:p w14:paraId="21FF4B1D">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4.2.5投标文件中承诺的投标有效期少于招标文件中载明的投标有效期的；</w:t>
      </w:r>
    </w:p>
    <w:p w14:paraId="560148EF">
      <w:pPr>
        <w:snapToGrid w:val="0"/>
        <w:spacing w:line="360" w:lineRule="auto"/>
        <w:ind w:firstLine="120" w:firstLineChars="5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4.2.6投标文件出现不是唯一的、有选择性投标报价的;</w:t>
      </w:r>
    </w:p>
    <w:p w14:paraId="0856FA22">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4.2.7投标报价超过招标文件中规定的预算金额或者最高限价的;</w:t>
      </w:r>
    </w:p>
    <w:p w14:paraId="0B4AA017">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w:t>
      </w: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投标人对根据修正原则修正后的报价不确认的；</w:t>
      </w:r>
    </w:p>
    <w:p w14:paraId="3AD93D1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4.2.</w:t>
      </w: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rPr>
        <w:t>投标人提供虚假材料投标的；</w:t>
      </w:r>
    </w:p>
    <w:p w14:paraId="48FAF0B8">
      <w:pPr>
        <w:spacing w:line="360" w:lineRule="auto"/>
        <w:ind w:firstLine="240" w:firstLineChars="1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4.2.1</w:t>
      </w:r>
      <w:r>
        <w:rPr>
          <w:rFonts w:hint="eastAsia" w:ascii="仿宋" w:hAnsi="仿宋" w:eastAsia="仿宋" w:cs="仿宋"/>
          <w:color w:val="auto"/>
          <w:kern w:val="0"/>
          <w:sz w:val="24"/>
          <w:szCs w:val="24"/>
          <w:highlight w:val="none"/>
          <w:lang w:val="en-US" w:eastAsia="zh-CN"/>
        </w:rPr>
        <w:t>0</w:t>
      </w:r>
      <w:r>
        <w:rPr>
          <w:rFonts w:hint="eastAsia" w:ascii="仿宋" w:hAnsi="仿宋" w:eastAsia="仿宋" w:cs="仿宋"/>
          <w:color w:val="auto"/>
          <w:kern w:val="0"/>
          <w:sz w:val="24"/>
          <w:szCs w:val="24"/>
          <w:highlight w:val="none"/>
        </w:rPr>
        <w:t>投标人有恶意串通、妨碍其他投标人的竞争行为、损害采购人或者其他投标人的合法权益情形的；</w:t>
      </w:r>
    </w:p>
    <w:p w14:paraId="14A9C99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52541E97">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4.2.1</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投标人仅提交备份投标文件，未在电子交易平台传输递交投标文件的，投标无效；</w:t>
      </w:r>
    </w:p>
    <w:p w14:paraId="7AA3D7B1">
      <w:pPr>
        <w:pStyle w:val="3"/>
        <w:ind w:left="862" w:leftChars="205"/>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rPr>
        <w:t>4.2.1</w:t>
      </w:r>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lang w:val="en-US"/>
        </w:rPr>
        <w:t xml:space="preserve"> 投标文件不满足招标文件的其它实质性要求的；</w:t>
      </w:r>
    </w:p>
    <w:p w14:paraId="66635920">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4.2.1</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法律、法规、规章（适用本市的）及省级以上规范性文件（适用本市的）规定的其他无效情形。</w:t>
      </w:r>
    </w:p>
    <w:p w14:paraId="3D4A9190">
      <w:pPr>
        <w:pStyle w:val="24"/>
        <w:snapToGrid w:val="0"/>
        <w:spacing w:line="360" w:lineRule="auto"/>
        <w:ind w:firstLine="472" w:firstLineChars="196"/>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5.废标。</w:t>
      </w:r>
      <w:r>
        <w:rPr>
          <w:rFonts w:hint="eastAsia" w:ascii="仿宋" w:hAnsi="仿宋" w:eastAsia="仿宋" w:cs="仿宋"/>
          <w:color w:val="auto"/>
          <w:sz w:val="24"/>
          <w:szCs w:val="24"/>
          <w:highlight w:val="none"/>
        </w:rPr>
        <w:t>根据《中华人民共和国政府采购法》第三十六条之规定，在采购中，出现下列情形之一的，应予废标：</w:t>
      </w:r>
    </w:p>
    <w:p w14:paraId="037FCDD3">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5.1符合专业条件的供应商或者对招标文件作实质响应的供应商不足3家的；</w:t>
      </w:r>
    </w:p>
    <w:p w14:paraId="436BE7F6">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5.2出现影响采购公正的违法、违规行为的；</w:t>
      </w:r>
    </w:p>
    <w:p w14:paraId="3861788E">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5.3投标人的报价均超过了采购预算，采购人不能支付的；</w:t>
      </w:r>
    </w:p>
    <w:p w14:paraId="2C8A1F44">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5.4因重大变故，采购任务取消的。</w:t>
      </w:r>
    </w:p>
    <w:p w14:paraId="0F20D232">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废标后，</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应当将废标理由通知所有投标人。</w:t>
      </w:r>
    </w:p>
    <w:p w14:paraId="728F5DB1">
      <w:pPr>
        <w:pStyle w:val="24"/>
        <w:snapToGrid w:val="0"/>
        <w:spacing w:line="360" w:lineRule="auto"/>
        <w:ind w:firstLine="590" w:firstLineChars="245"/>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6.修改招标文件，重新组织采购活动。</w:t>
      </w:r>
      <w:r>
        <w:rPr>
          <w:rFonts w:hint="eastAsia" w:ascii="仿宋" w:hAnsi="仿宋" w:eastAsia="仿宋" w:cs="仿宋"/>
          <w:color w:val="auto"/>
          <w:sz w:val="24"/>
          <w:szCs w:val="24"/>
          <w:highlight w:val="none"/>
        </w:rPr>
        <w:t>评标委员会发现招标文件存在歧义、重大缺陷导致评标工作无法进行，或者招标文件内容违反国家有关强制性规定的，将停止评标工作，并与采购人、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沟通并作书面记录。采购人、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确认后，将修改招标文件，重新组织采购活动。</w:t>
      </w:r>
    </w:p>
    <w:p w14:paraId="4F2DA9DA">
      <w:pPr>
        <w:pStyle w:val="24"/>
        <w:snapToGrid w:val="0"/>
        <w:spacing w:line="360" w:lineRule="auto"/>
        <w:ind w:firstLine="482"/>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t>7.重新开展采购。</w:t>
      </w:r>
      <w:r>
        <w:rPr>
          <w:rFonts w:hint="eastAsia" w:ascii="仿宋" w:hAnsi="仿宋" w:eastAsia="仿宋" w:cs="仿宋"/>
          <w:color w:val="auto"/>
          <w:sz w:val="24"/>
          <w:szCs w:val="24"/>
          <w:highlight w:val="none"/>
        </w:rPr>
        <w:t>有政府采购法第七十一条、第七十二条规定的违法行为之一，影响或者可能影响中标结果的，依照下列规定处理：</w:t>
      </w:r>
    </w:p>
    <w:p w14:paraId="62D94D34">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7.1未确定中标供应商的，终止本次政府采购活动，重新开展政府采购活动。</w:t>
      </w:r>
    </w:p>
    <w:p w14:paraId="2169EE18">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7.2已确定中标供应商但尚未签订政府采购合同的，中标结果无效，从合格的中标候选人中另行确定中标供应商；没有合格的中标候选人的，重新开展政府采购活动。</w:t>
      </w:r>
    </w:p>
    <w:p w14:paraId="52BC1C79">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7.3政府采购合同已签订但尚未履行的，撤销合同，从合格的中标候选人中另行确定中标供应商；没有合格的中标候选人的，重新开展政府采购活动。</w:t>
      </w:r>
    </w:p>
    <w:p w14:paraId="0C0B7240">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7.4政府采购合同已经履行，给采购人、供应商造成损失的，由责任人承担赔偿责任。</w:t>
      </w:r>
    </w:p>
    <w:p w14:paraId="194896E4">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1B06A045">
      <w:pPr>
        <w:pStyle w:val="24"/>
        <w:snapToGrid w:val="0"/>
        <w:spacing w:line="360" w:lineRule="auto"/>
        <w:ind w:firstLine="0" w:firstLineChars="0"/>
        <w:rPr>
          <w:rFonts w:hint="eastAsia" w:ascii="仿宋" w:hAnsi="仿宋" w:eastAsia="仿宋" w:cs="仿宋"/>
          <w:color w:val="auto"/>
          <w:sz w:val="24"/>
          <w:szCs w:val="24"/>
          <w:highlight w:val="none"/>
        </w:rPr>
      </w:pPr>
    </w:p>
    <w:bookmarkEnd w:id="27"/>
    <w:p w14:paraId="414513D2">
      <w:pPr>
        <w:spacing w:line="360" w:lineRule="auto"/>
        <w:ind w:left="720" w:leftChars="343" w:firstLine="723" w:firstLineChars="300"/>
        <w:outlineLvl w:val="0"/>
        <w:rPr>
          <w:rFonts w:hint="eastAsia" w:ascii="仿宋" w:hAnsi="仿宋" w:eastAsia="仿宋" w:cs="仿宋"/>
          <w:b/>
          <w:color w:val="auto"/>
          <w:sz w:val="24"/>
          <w:szCs w:val="24"/>
          <w:highlight w:val="none"/>
        </w:rPr>
      </w:pPr>
      <w:bookmarkStart w:id="407" w:name="第五部分"/>
      <w:bookmarkStart w:id="408" w:name="_Toc86217003"/>
    </w:p>
    <w:p w14:paraId="5F8611A8">
      <w:pPr>
        <w:spacing w:line="360" w:lineRule="auto"/>
        <w:ind w:left="720" w:leftChars="343" w:firstLine="723" w:firstLineChars="3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w:t>
      </w:r>
    </w:p>
    <w:p w14:paraId="3436DE59">
      <w:pPr>
        <w:spacing w:line="360" w:lineRule="auto"/>
        <w:ind w:left="720" w:leftChars="343" w:firstLine="723" w:firstLineChars="300"/>
        <w:outlineLvl w:val="0"/>
        <w:rPr>
          <w:rFonts w:hint="eastAsia" w:ascii="仿宋" w:hAnsi="仿宋" w:eastAsia="仿宋" w:cs="仿宋"/>
          <w:b/>
          <w:color w:val="auto"/>
          <w:sz w:val="24"/>
          <w:szCs w:val="24"/>
          <w:highlight w:val="none"/>
        </w:rPr>
      </w:pPr>
    </w:p>
    <w:p w14:paraId="6D25ECCD">
      <w:pPr>
        <w:spacing w:line="360" w:lineRule="auto"/>
        <w:ind w:left="720" w:leftChars="343" w:firstLine="723" w:firstLineChars="300"/>
        <w:outlineLvl w:val="0"/>
        <w:rPr>
          <w:rFonts w:hint="eastAsia" w:ascii="仿宋" w:hAnsi="仿宋" w:eastAsia="仿宋" w:cs="仿宋"/>
          <w:b/>
          <w:color w:val="auto"/>
          <w:sz w:val="24"/>
          <w:szCs w:val="24"/>
          <w:highlight w:val="none"/>
        </w:rPr>
      </w:pPr>
    </w:p>
    <w:p w14:paraId="2CC431D9">
      <w:pPr>
        <w:spacing w:line="360" w:lineRule="auto"/>
        <w:ind w:left="720" w:leftChars="343" w:firstLine="723" w:firstLineChars="300"/>
        <w:outlineLvl w:val="0"/>
        <w:rPr>
          <w:rFonts w:hint="eastAsia" w:ascii="仿宋" w:hAnsi="仿宋" w:eastAsia="仿宋" w:cs="仿宋"/>
          <w:b/>
          <w:color w:val="auto"/>
          <w:sz w:val="24"/>
          <w:szCs w:val="24"/>
          <w:highlight w:val="none"/>
        </w:rPr>
      </w:pPr>
    </w:p>
    <w:p w14:paraId="027BB869">
      <w:pPr>
        <w:spacing w:line="360" w:lineRule="auto"/>
        <w:ind w:left="720" w:leftChars="343" w:firstLine="723" w:firstLineChars="300"/>
        <w:outlineLvl w:val="0"/>
        <w:rPr>
          <w:rFonts w:hint="eastAsia" w:ascii="仿宋" w:hAnsi="仿宋" w:eastAsia="仿宋" w:cs="仿宋"/>
          <w:b/>
          <w:color w:val="auto"/>
          <w:sz w:val="24"/>
          <w:szCs w:val="24"/>
          <w:highlight w:val="none"/>
        </w:rPr>
      </w:pPr>
    </w:p>
    <w:p w14:paraId="6D191506">
      <w:pPr>
        <w:spacing w:line="360" w:lineRule="auto"/>
        <w:ind w:left="720" w:leftChars="343" w:firstLine="723" w:firstLineChars="300"/>
        <w:outlineLvl w:val="0"/>
        <w:rPr>
          <w:rFonts w:hint="eastAsia" w:ascii="仿宋" w:hAnsi="仿宋" w:eastAsia="仿宋" w:cs="仿宋"/>
          <w:b/>
          <w:color w:val="auto"/>
          <w:sz w:val="24"/>
          <w:szCs w:val="24"/>
          <w:highlight w:val="none"/>
        </w:rPr>
      </w:pPr>
    </w:p>
    <w:p w14:paraId="1100B8C1">
      <w:pPr>
        <w:widowControl/>
        <w:adjustRightInd/>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p>
    <w:p w14:paraId="3CEA968D">
      <w:pPr>
        <w:spacing w:line="360" w:lineRule="auto"/>
        <w:ind w:left="720" w:leftChars="343" w:firstLine="2249" w:firstLineChars="800"/>
        <w:jc w:val="both"/>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8"/>
          <w:szCs w:val="28"/>
          <w:highlight w:val="none"/>
        </w:rPr>
        <w:t>第五部分 拟签订的合同文本</w:t>
      </w:r>
    </w:p>
    <w:p w14:paraId="6E4D00D0">
      <w:pPr>
        <w:pStyle w:val="23"/>
        <w:spacing w:after="0"/>
        <w:jc w:val="center"/>
        <w:rPr>
          <w:rFonts w:hint="eastAsia" w:ascii="宋体" w:hAnsi="宋体" w:cs="宋体"/>
          <w:b/>
          <w:bCs/>
          <w:color w:val="auto"/>
          <w:spacing w:val="-20"/>
          <w:kern w:val="44"/>
          <w:sz w:val="48"/>
          <w:szCs w:val="48"/>
          <w:highlight w:val="none"/>
        </w:rPr>
      </w:pPr>
    </w:p>
    <w:p w14:paraId="06287269">
      <w:pPr>
        <w:pStyle w:val="23"/>
        <w:spacing w:after="0"/>
        <w:jc w:val="center"/>
        <w:rPr>
          <w:rFonts w:hint="eastAsia" w:ascii="宋体" w:hAnsi="宋体" w:cs="宋体"/>
          <w:b/>
          <w:bCs/>
          <w:color w:val="auto"/>
          <w:spacing w:val="-20"/>
          <w:kern w:val="44"/>
          <w:sz w:val="48"/>
          <w:szCs w:val="48"/>
          <w:highlight w:val="none"/>
        </w:rPr>
      </w:pPr>
    </w:p>
    <w:p w14:paraId="0BF75C0B">
      <w:pPr>
        <w:pStyle w:val="23"/>
        <w:spacing w:after="0"/>
        <w:jc w:val="center"/>
        <w:rPr>
          <w:rFonts w:hint="eastAsia" w:ascii="仿宋" w:hAnsi="仿宋" w:eastAsia="仿宋" w:cs="仿宋"/>
          <w:b/>
          <w:bCs/>
          <w:color w:val="auto"/>
          <w:spacing w:val="-20"/>
          <w:kern w:val="44"/>
          <w:sz w:val="48"/>
          <w:szCs w:val="48"/>
          <w:highlight w:val="none"/>
        </w:rPr>
      </w:pPr>
      <w:r>
        <w:rPr>
          <w:rFonts w:hint="eastAsia" w:ascii="仿宋" w:hAnsi="仿宋" w:eastAsia="仿宋" w:cs="仿宋"/>
          <w:b/>
          <w:bCs/>
          <w:color w:val="auto"/>
          <w:spacing w:val="-20"/>
          <w:kern w:val="44"/>
          <w:sz w:val="48"/>
          <w:szCs w:val="48"/>
          <w:highlight w:val="none"/>
        </w:rPr>
        <w:t>政府采购</w:t>
      </w:r>
      <w:r>
        <w:rPr>
          <w:rFonts w:hint="eastAsia" w:ascii="仿宋" w:hAnsi="仿宋" w:eastAsia="仿宋" w:cs="仿宋"/>
          <w:b/>
          <w:bCs/>
          <w:color w:val="auto"/>
          <w:spacing w:val="-20"/>
          <w:kern w:val="44"/>
          <w:sz w:val="48"/>
          <w:szCs w:val="48"/>
          <w:highlight w:val="none"/>
          <w:lang w:eastAsia="zh-CN"/>
        </w:rPr>
        <w:t>货物买卖</w:t>
      </w:r>
      <w:r>
        <w:rPr>
          <w:rFonts w:hint="eastAsia" w:ascii="仿宋" w:hAnsi="仿宋" w:eastAsia="仿宋" w:cs="仿宋"/>
          <w:b/>
          <w:bCs/>
          <w:color w:val="auto"/>
          <w:spacing w:val="-20"/>
          <w:kern w:val="44"/>
          <w:sz w:val="48"/>
          <w:szCs w:val="48"/>
          <w:highlight w:val="none"/>
        </w:rPr>
        <w:t>合同</w:t>
      </w:r>
    </w:p>
    <w:p w14:paraId="584035E4">
      <w:pPr>
        <w:pStyle w:val="23"/>
        <w:spacing w:after="0"/>
        <w:jc w:val="center"/>
        <w:rPr>
          <w:rFonts w:hint="eastAsia" w:ascii="仿宋" w:hAnsi="仿宋" w:eastAsia="仿宋" w:cs="仿宋"/>
          <w:b/>
          <w:bCs/>
          <w:color w:val="auto"/>
          <w:spacing w:val="-20"/>
          <w:kern w:val="44"/>
          <w:sz w:val="48"/>
          <w:szCs w:val="48"/>
          <w:highlight w:val="none"/>
          <w:lang w:eastAsia="zh-CN"/>
        </w:rPr>
      </w:pPr>
      <w:r>
        <w:rPr>
          <w:rFonts w:hint="eastAsia" w:ascii="仿宋" w:hAnsi="仿宋" w:eastAsia="仿宋" w:cs="仿宋"/>
          <w:b/>
          <w:bCs/>
          <w:color w:val="auto"/>
          <w:spacing w:val="-20"/>
          <w:kern w:val="44"/>
          <w:sz w:val="48"/>
          <w:szCs w:val="48"/>
          <w:highlight w:val="none"/>
          <w:lang w:eastAsia="zh-CN"/>
        </w:rPr>
        <w:t>（试行）</w:t>
      </w:r>
    </w:p>
    <w:p w14:paraId="3B317767">
      <w:pPr>
        <w:rPr>
          <w:rFonts w:hint="eastAsia" w:ascii="仿宋" w:hAnsi="仿宋" w:eastAsia="仿宋" w:cs="仿宋"/>
          <w:b/>
          <w:bCs/>
          <w:color w:val="auto"/>
          <w:spacing w:val="-20"/>
          <w:kern w:val="44"/>
          <w:sz w:val="40"/>
          <w:szCs w:val="40"/>
          <w:highlight w:val="none"/>
        </w:rPr>
      </w:pPr>
    </w:p>
    <w:p w14:paraId="1B4BAE16">
      <w:pPr>
        <w:rPr>
          <w:rFonts w:hint="eastAsia" w:ascii="仿宋" w:hAnsi="仿宋" w:eastAsia="仿宋" w:cs="仿宋"/>
          <w:b/>
          <w:bCs/>
          <w:color w:val="auto"/>
          <w:spacing w:val="-20"/>
          <w:kern w:val="44"/>
          <w:sz w:val="40"/>
          <w:szCs w:val="40"/>
          <w:highlight w:val="none"/>
        </w:rPr>
      </w:pPr>
    </w:p>
    <w:p w14:paraId="1FDAA56C">
      <w:pPr>
        <w:rPr>
          <w:rFonts w:hint="eastAsia" w:ascii="仿宋" w:hAnsi="仿宋" w:eastAsia="仿宋" w:cs="仿宋"/>
          <w:b/>
          <w:bCs/>
          <w:color w:val="auto"/>
          <w:spacing w:val="-20"/>
          <w:kern w:val="44"/>
          <w:sz w:val="40"/>
          <w:szCs w:val="40"/>
          <w:highlight w:val="none"/>
        </w:rPr>
      </w:pPr>
    </w:p>
    <w:p w14:paraId="3899E420">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项目名称：</w:t>
      </w:r>
      <w:r>
        <w:rPr>
          <w:rFonts w:hint="eastAsia" w:ascii="仿宋" w:hAnsi="仿宋" w:eastAsia="仿宋" w:cs="仿宋"/>
          <w:color w:val="auto"/>
          <w:sz w:val="32"/>
          <w:szCs w:val="32"/>
          <w:highlight w:val="none"/>
          <w:u w:val="single"/>
        </w:rPr>
        <w:t xml:space="preserve">                             </w:t>
      </w:r>
    </w:p>
    <w:p w14:paraId="51A2E5EA">
      <w:pPr>
        <w:spacing w:line="360" w:lineRule="auto"/>
        <w:ind w:left="420" w:leftChars="200"/>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合同编号：</w:t>
      </w:r>
      <w:r>
        <w:rPr>
          <w:rFonts w:hint="eastAsia" w:ascii="仿宋" w:hAnsi="仿宋" w:eastAsia="仿宋" w:cs="仿宋"/>
          <w:color w:val="auto"/>
          <w:sz w:val="32"/>
          <w:szCs w:val="32"/>
          <w:highlight w:val="none"/>
          <w:u w:val="single"/>
        </w:rPr>
        <w:t xml:space="preserve">                             </w:t>
      </w:r>
    </w:p>
    <w:p w14:paraId="527959F5">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甲    方：</w:t>
      </w:r>
      <w:r>
        <w:rPr>
          <w:rFonts w:hint="eastAsia" w:ascii="仿宋" w:hAnsi="仿宋" w:eastAsia="仿宋" w:cs="仿宋"/>
          <w:color w:val="auto"/>
          <w:sz w:val="32"/>
          <w:szCs w:val="32"/>
          <w:highlight w:val="none"/>
          <w:u w:val="single"/>
        </w:rPr>
        <w:t xml:space="preserve">                             </w:t>
      </w:r>
    </w:p>
    <w:p w14:paraId="063B7E3C">
      <w:pPr>
        <w:spacing w:line="360" w:lineRule="auto"/>
        <w:ind w:left="420" w:leftChars="200"/>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乙    方：</w:t>
      </w:r>
      <w:r>
        <w:rPr>
          <w:rFonts w:hint="eastAsia" w:ascii="仿宋" w:hAnsi="仿宋" w:eastAsia="仿宋" w:cs="仿宋"/>
          <w:color w:val="auto"/>
          <w:sz w:val="32"/>
          <w:szCs w:val="32"/>
          <w:highlight w:val="none"/>
          <w:u w:val="single"/>
        </w:rPr>
        <w:t xml:space="preserve">                             </w:t>
      </w:r>
    </w:p>
    <w:p w14:paraId="12AD729B">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签订时间：</w:t>
      </w:r>
      <w:r>
        <w:rPr>
          <w:rFonts w:hint="eastAsia" w:ascii="仿宋" w:hAnsi="仿宋" w:eastAsia="仿宋" w:cs="仿宋"/>
          <w:color w:val="auto"/>
          <w:sz w:val="32"/>
          <w:szCs w:val="32"/>
          <w:highlight w:val="none"/>
          <w:u w:val="single"/>
        </w:rPr>
        <w:t xml:space="preserve">                             </w:t>
      </w:r>
    </w:p>
    <w:p w14:paraId="7B4F5B99">
      <w:pPr>
        <w:adjustRightInd w:val="0"/>
        <w:spacing w:line="360" w:lineRule="auto"/>
        <w:jc w:val="left"/>
        <w:rPr>
          <w:rFonts w:hint="eastAsia" w:ascii="仿宋" w:hAnsi="仿宋" w:eastAsia="仿宋" w:cs="仿宋"/>
          <w:color w:val="auto"/>
          <w:sz w:val="24"/>
          <w:szCs w:val="24"/>
        </w:rPr>
      </w:pPr>
    </w:p>
    <w:p w14:paraId="7EEC6464">
      <w:pPr>
        <w:spacing w:line="480" w:lineRule="exact"/>
        <w:ind w:firstLine="629"/>
        <w:rPr>
          <w:rFonts w:hint="eastAsia" w:ascii="仿宋" w:hAnsi="仿宋" w:eastAsia="仿宋" w:cs="仿宋"/>
          <w:color w:val="auto"/>
          <w:sz w:val="24"/>
          <w:szCs w:val="24"/>
          <w:highlight w:val="none"/>
        </w:rPr>
      </w:pPr>
    </w:p>
    <w:p w14:paraId="15ACB690">
      <w:pPr>
        <w:spacing w:line="480" w:lineRule="exact"/>
        <w:ind w:firstLine="629"/>
        <w:rPr>
          <w:rFonts w:hint="eastAsia" w:ascii="仿宋" w:hAnsi="仿宋" w:eastAsia="仿宋" w:cs="仿宋"/>
          <w:color w:val="auto"/>
          <w:sz w:val="24"/>
          <w:szCs w:val="24"/>
          <w:highlight w:val="none"/>
        </w:rPr>
      </w:pPr>
    </w:p>
    <w:p w14:paraId="366E170D">
      <w:pPr>
        <w:spacing w:line="480" w:lineRule="exact"/>
        <w:ind w:firstLine="629"/>
        <w:rPr>
          <w:rFonts w:hint="eastAsia" w:ascii="仿宋" w:hAnsi="仿宋" w:eastAsia="仿宋" w:cs="仿宋"/>
          <w:color w:val="auto"/>
          <w:sz w:val="24"/>
          <w:szCs w:val="24"/>
          <w:highlight w:val="none"/>
        </w:rPr>
      </w:pPr>
    </w:p>
    <w:p w14:paraId="766386EA">
      <w:pPr>
        <w:spacing w:line="480" w:lineRule="exact"/>
        <w:ind w:firstLine="629"/>
        <w:rPr>
          <w:rFonts w:hint="eastAsia" w:ascii="仿宋" w:hAnsi="仿宋" w:eastAsia="仿宋" w:cs="仿宋"/>
          <w:color w:val="auto"/>
          <w:sz w:val="24"/>
          <w:szCs w:val="24"/>
          <w:highlight w:val="none"/>
        </w:rPr>
      </w:pPr>
    </w:p>
    <w:p w14:paraId="5B7F4159">
      <w:pPr>
        <w:spacing w:line="480" w:lineRule="exact"/>
        <w:ind w:firstLine="629"/>
        <w:rPr>
          <w:rFonts w:hint="eastAsia" w:ascii="仿宋" w:hAnsi="仿宋" w:eastAsia="仿宋" w:cs="仿宋"/>
          <w:color w:val="auto"/>
          <w:sz w:val="24"/>
          <w:szCs w:val="24"/>
          <w:highlight w:val="none"/>
        </w:rPr>
      </w:pPr>
    </w:p>
    <w:p w14:paraId="167458FA">
      <w:pPr>
        <w:spacing w:line="480" w:lineRule="exact"/>
        <w:ind w:firstLine="629"/>
        <w:rPr>
          <w:rFonts w:hint="eastAsia" w:ascii="仿宋" w:hAnsi="仿宋" w:eastAsia="仿宋" w:cs="仿宋"/>
          <w:color w:val="auto"/>
          <w:sz w:val="24"/>
          <w:szCs w:val="24"/>
          <w:highlight w:val="none"/>
        </w:rPr>
      </w:pPr>
    </w:p>
    <w:p w14:paraId="0B416303">
      <w:pPr>
        <w:spacing w:line="480" w:lineRule="exact"/>
        <w:ind w:firstLine="629"/>
        <w:rPr>
          <w:rFonts w:hint="eastAsia" w:ascii="仿宋" w:hAnsi="仿宋" w:eastAsia="仿宋" w:cs="仿宋"/>
          <w:color w:val="auto"/>
          <w:sz w:val="24"/>
          <w:szCs w:val="24"/>
          <w:highlight w:val="none"/>
        </w:rPr>
      </w:pPr>
    </w:p>
    <w:p w14:paraId="022732E5">
      <w:pPr>
        <w:spacing w:line="480" w:lineRule="exact"/>
        <w:ind w:firstLine="629"/>
        <w:rPr>
          <w:rFonts w:hint="eastAsia" w:ascii="仿宋" w:hAnsi="仿宋" w:eastAsia="仿宋" w:cs="仿宋"/>
          <w:color w:val="auto"/>
          <w:sz w:val="24"/>
          <w:szCs w:val="24"/>
          <w:highlight w:val="none"/>
        </w:rPr>
      </w:pPr>
    </w:p>
    <w:p w14:paraId="50234ACF">
      <w:pPr>
        <w:spacing w:line="480" w:lineRule="exact"/>
        <w:ind w:firstLine="629"/>
        <w:rPr>
          <w:rFonts w:hint="eastAsia" w:ascii="仿宋" w:hAnsi="仿宋" w:eastAsia="仿宋" w:cs="仿宋"/>
          <w:color w:val="auto"/>
          <w:sz w:val="24"/>
          <w:szCs w:val="24"/>
          <w:highlight w:val="none"/>
        </w:rPr>
      </w:pPr>
    </w:p>
    <w:p w14:paraId="6BD6C5DD">
      <w:pPr>
        <w:pStyle w:val="3"/>
        <w:adjustRightInd w:val="0"/>
        <w:snapToGrid w:val="0"/>
        <w:spacing w:beforeLines="0" w:line="40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第一节 政府采购合同协议书</w:t>
      </w:r>
    </w:p>
    <w:p w14:paraId="692FE3BD">
      <w:pPr>
        <w:pStyle w:val="3"/>
        <w:adjustRightInd w:val="0"/>
        <w:snapToGrid w:val="0"/>
        <w:spacing w:beforeLines="0" w:line="400" w:lineRule="exact"/>
        <w:jc w:val="center"/>
        <w:rPr>
          <w:rFonts w:hint="eastAsia" w:ascii="仿宋" w:hAnsi="仿宋" w:eastAsia="仿宋" w:cs="仿宋"/>
          <w:b w:val="0"/>
          <w:bCs w:val="0"/>
          <w:color w:val="auto"/>
          <w:sz w:val="28"/>
          <w:szCs w:val="28"/>
          <w:highlight w:val="none"/>
        </w:rPr>
      </w:pPr>
    </w:p>
    <w:p w14:paraId="0D30F01D">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（采购人</w:t>
      </w:r>
      <w:r>
        <w:rPr>
          <w:rFonts w:hint="eastAsia" w:ascii="仿宋" w:hAnsi="仿宋" w:eastAsia="仿宋" w:cs="仿宋"/>
          <w:color w:val="auto"/>
          <w:sz w:val="24"/>
          <w:szCs w:val="24"/>
          <w:highlight w:val="none"/>
          <w:lang w:eastAsia="zh-CN"/>
        </w:rPr>
        <w:t>、受采购人委托签订合同的单位</w:t>
      </w:r>
      <w:r>
        <w:rPr>
          <w:rFonts w:hint="eastAsia" w:ascii="仿宋" w:hAnsi="仿宋" w:eastAsia="仿宋" w:cs="仿宋"/>
          <w:color w:val="auto"/>
          <w:sz w:val="24"/>
          <w:szCs w:val="24"/>
          <w:highlight w:val="none"/>
        </w:rPr>
        <w:t>或采购</w:t>
      </w:r>
      <w:r>
        <w:rPr>
          <w:rFonts w:hint="eastAsia" w:ascii="仿宋" w:hAnsi="仿宋" w:eastAsia="仿宋" w:cs="仿宋"/>
          <w:color w:val="auto"/>
          <w:sz w:val="24"/>
          <w:szCs w:val="24"/>
          <w:highlight w:val="none"/>
          <w:lang w:val="en-US" w:eastAsia="zh-CN"/>
        </w:rPr>
        <w:tab/>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文件约定的合同甲方）</w:t>
      </w:r>
    </w:p>
    <w:p w14:paraId="193E15C6">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（供应商）</w:t>
      </w:r>
    </w:p>
    <w:p w14:paraId="690CF1DA">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乙方2（全称）：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（联合体成员供应商或其他合同主体）（如有）</w:t>
      </w:r>
    </w:p>
    <w:p w14:paraId="24E776DD">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lang w:eastAsia="zh-CN"/>
        </w:rPr>
        <w:t>乙方</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highlight w:val="none"/>
          <w:lang w:val="en-US" w:eastAsia="zh-CN"/>
        </w:rPr>
        <w:t>（全称）：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（联合体成员供应商或其他合同主体）（如有）</w:t>
      </w:r>
    </w:p>
    <w:p w14:paraId="6B0A98EA">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依据《中华人民共和国民法典》</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《中华人民共和国政府采购法》等有关的法律法规，以及</w:t>
      </w:r>
      <w:r>
        <w:rPr>
          <w:rFonts w:hint="eastAsia" w:ascii="仿宋" w:hAnsi="仿宋" w:eastAsia="仿宋" w:cs="仿宋"/>
          <w:i w:val="0"/>
          <w:iCs w:val="0"/>
          <w:color w:val="auto"/>
          <w:szCs w:val="24"/>
          <w:highlight w:val="none"/>
          <w:u w:val="none"/>
          <w:lang w:eastAsia="zh-CN"/>
        </w:rPr>
        <w:t>本采购项目</w:t>
      </w:r>
      <w:r>
        <w:rPr>
          <w:rFonts w:hint="eastAsia" w:ascii="仿宋" w:hAnsi="仿宋" w:eastAsia="仿宋" w:cs="仿宋"/>
          <w:color w:val="auto"/>
          <w:szCs w:val="24"/>
          <w:highlight w:val="none"/>
        </w:rPr>
        <w:t>的</w:t>
      </w:r>
      <w:r>
        <w:rPr>
          <w:rFonts w:hint="eastAsia" w:ascii="仿宋" w:hAnsi="仿宋" w:eastAsia="仿宋" w:cs="仿宋"/>
          <w:color w:val="auto"/>
          <w:szCs w:val="24"/>
          <w:highlight w:val="none"/>
          <w:lang w:eastAsia="zh-CN"/>
        </w:rPr>
        <w:t>招标</w:t>
      </w:r>
      <w:r>
        <w:rPr>
          <w:rFonts w:hint="eastAsia" w:ascii="仿宋" w:hAnsi="仿宋" w:eastAsia="仿宋" w:cs="仿宋"/>
          <w:color w:val="auto"/>
          <w:szCs w:val="24"/>
          <w:highlight w:val="none"/>
          <w:lang w:val="en-US" w:eastAsia="zh-CN"/>
        </w:rPr>
        <w:t>/谈判</w:t>
      </w:r>
      <w:r>
        <w:rPr>
          <w:rFonts w:hint="eastAsia" w:ascii="仿宋" w:hAnsi="仿宋" w:eastAsia="仿宋" w:cs="仿宋"/>
          <w:color w:val="auto"/>
          <w:szCs w:val="24"/>
          <w:highlight w:val="none"/>
          <w:lang w:eastAsia="zh-CN"/>
        </w:rPr>
        <w:t>文件等</w:t>
      </w:r>
      <w:r>
        <w:rPr>
          <w:rFonts w:hint="eastAsia" w:ascii="仿宋" w:hAnsi="仿宋" w:eastAsia="仿宋" w:cs="仿宋"/>
          <w:color w:val="auto"/>
          <w:szCs w:val="24"/>
          <w:highlight w:val="none"/>
        </w:rPr>
        <w:t>采购文件</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 xml:space="preserve">乙方的《投标（响应）文件》及《中标（成交）通知书》，甲乙双方同意签订本合同。具体情况及要求如下：     </w:t>
      </w:r>
    </w:p>
    <w:p w14:paraId="6883AE5A">
      <w:pPr>
        <w:numPr>
          <w:ilvl w:val="0"/>
          <w:numId w:val="0"/>
        </w:numPr>
        <w:adjustRightInd w:val="0"/>
        <w:snapToGrid w:val="0"/>
        <w:spacing w:before="0" w:before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lang w:val="en-US" w:eastAsia="zh-CN" w:bidi="ar-SA"/>
        </w:rPr>
        <w:t>1.</w:t>
      </w:r>
      <w:r>
        <w:rPr>
          <w:rFonts w:hint="eastAsia" w:ascii="仿宋" w:hAnsi="仿宋" w:eastAsia="仿宋" w:cs="仿宋"/>
          <w:b/>
          <w:color w:val="auto"/>
          <w:sz w:val="24"/>
          <w:szCs w:val="24"/>
          <w:highlight w:val="none"/>
        </w:rPr>
        <w:t>项目信息</w:t>
      </w:r>
    </w:p>
    <w:p w14:paraId="4AD05609">
      <w:pPr>
        <w:pStyle w:val="24"/>
        <w:numPr>
          <w:ilvl w:val="0"/>
          <w:numId w:val="0"/>
        </w:numPr>
        <w:adjustRightInd w:val="0"/>
        <w:snapToGrid w:val="0"/>
        <w:spacing w:before="0" w:beforeLines="0" w:after="0" w:line="400" w:lineRule="exact"/>
        <w:ind w:left="0" w:leftChars="0" w:firstLine="0" w:firstLineChars="0"/>
        <w:rPr>
          <w:rFonts w:hint="eastAsia" w:ascii="仿宋" w:hAnsi="仿宋" w:eastAsia="仿宋" w:cs="仿宋"/>
          <w:color w:val="auto"/>
          <w:szCs w:val="24"/>
          <w:highlight w:val="none"/>
          <w:u w:val="single"/>
        </w:rPr>
      </w:pPr>
      <w:r>
        <w:rPr>
          <w:rFonts w:hint="eastAsia" w:ascii="仿宋" w:hAnsi="仿宋" w:eastAsia="仿宋" w:cs="仿宋"/>
          <w:color w:val="auto"/>
          <w:kern w:val="2"/>
          <w:sz w:val="24"/>
          <w:szCs w:val="24"/>
          <w:lang w:val="en-US" w:eastAsia="zh-CN" w:bidi="ar-SA"/>
        </w:rPr>
        <w:t>（1）</w:t>
      </w:r>
      <w:r>
        <w:rPr>
          <w:rFonts w:hint="eastAsia" w:ascii="仿宋" w:hAnsi="仿宋" w:eastAsia="仿宋" w:cs="仿宋"/>
          <w:color w:val="auto"/>
          <w:szCs w:val="24"/>
          <w:highlight w:val="none"/>
        </w:rPr>
        <w:t>采购项目名称：</w:t>
      </w:r>
      <w:r>
        <w:rPr>
          <w:rFonts w:hint="eastAsia" w:ascii="仿宋" w:hAnsi="仿宋" w:eastAsia="仿宋" w:cs="仿宋"/>
          <w:color w:val="auto"/>
          <w:szCs w:val="24"/>
          <w:highlight w:val="none"/>
          <w:u w:val="single"/>
        </w:rPr>
        <w:t xml:space="preserve">                                          </w:t>
      </w:r>
    </w:p>
    <w:p w14:paraId="299CEB1B">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4"/>
          <w:highlight w:val="none"/>
          <w:u w:val="none"/>
          <w:lang w:val="en-US" w:eastAsia="zh-CN"/>
        </w:rPr>
      </w:pPr>
      <w:r>
        <w:rPr>
          <w:rFonts w:hint="eastAsia" w:ascii="仿宋" w:hAnsi="仿宋" w:eastAsia="仿宋" w:cs="仿宋"/>
          <w:color w:val="auto"/>
          <w:szCs w:val="24"/>
          <w:highlight w:val="none"/>
          <w:u w:val="none"/>
          <w:lang w:val="en-US" w:eastAsia="zh-CN"/>
        </w:rPr>
        <w:t xml:space="preserve">     采购项目编号：</w:t>
      </w:r>
      <w:r>
        <w:rPr>
          <w:rFonts w:hint="eastAsia" w:ascii="仿宋" w:hAnsi="仿宋" w:eastAsia="仿宋" w:cs="仿宋"/>
          <w:color w:val="auto"/>
          <w:szCs w:val="24"/>
          <w:highlight w:val="none"/>
          <w:u w:val="single"/>
        </w:rPr>
        <w:t xml:space="preserve">                                          </w:t>
      </w:r>
    </w:p>
    <w:p w14:paraId="69CD7E78">
      <w:pPr>
        <w:pStyle w:val="24"/>
        <w:adjustRightInd w:val="0"/>
        <w:snapToGrid w:val="0"/>
        <w:spacing w:before="0" w:beforeLines="0" w:after="0" w:line="400" w:lineRule="exact"/>
        <w:ind w:left="0" w:leftChars="0"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（2）采购计划编号：</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 xml:space="preserve"> </w:t>
      </w:r>
    </w:p>
    <w:p w14:paraId="7DB63367">
      <w:p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（3）项目内容：</w:t>
      </w:r>
    </w:p>
    <w:p w14:paraId="38AFE44D">
      <w:pPr>
        <w:adjustRightInd w:val="0"/>
        <w:snapToGrid w:val="0"/>
        <w:spacing w:before="0" w:beforeLines="0" w:line="400" w:lineRule="exact"/>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采购标的及数量</w:t>
      </w:r>
      <w:r>
        <w:rPr>
          <w:rFonts w:hint="eastAsia" w:ascii="仿宋" w:hAnsi="仿宋" w:eastAsia="仿宋" w:cs="仿宋"/>
          <w:color w:val="auto"/>
          <w:sz w:val="24"/>
          <w:szCs w:val="24"/>
          <w:highlight w:val="none"/>
          <w:lang w:val="en-US" w:eastAsia="zh-CN"/>
        </w:rPr>
        <w:t>（台/套</w:t>
      </w:r>
      <w:r>
        <w:rPr>
          <w:rFonts w:hint="eastAsia" w:ascii="仿宋" w:hAnsi="仿宋" w:eastAsia="仿宋" w:cs="仿宋"/>
          <w:color w:val="auto"/>
          <w:sz w:val="24"/>
          <w:szCs w:val="24"/>
          <w:highlight w:val="none"/>
          <w:lang w:val="en" w:eastAsia="zh-CN"/>
        </w:rPr>
        <w:t>/个/架/组等</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14:paraId="5AB5F2B5">
      <w:pPr>
        <w:numPr>
          <w:ilvl w:val="-1"/>
          <w:numId w:val="0"/>
        </w:num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val="en" w:eastAsia="zh-CN"/>
        </w:rPr>
      </w:pP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 w:eastAsia="zh-CN"/>
        </w:rPr>
        <w:t xml:space="preserve">     </w:t>
      </w:r>
      <w:r>
        <w:rPr>
          <w:rFonts w:hint="eastAsia" w:ascii="仿宋" w:hAnsi="仿宋" w:eastAsia="仿宋" w:cs="仿宋"/>
          <w:color w:val="auto"/>
          <w:sz w:val="24"/>
          <w:szCs w:val="24"/>
          <w:highlight w:val="none"/>
          <w:lang w:val="en-US" w:eastAsia="zh-CN"/>
        </w:rPr>
        <w:t>规格型号：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p>
    <w:p w14:paraId="5946B024">
      <w:pPr>
        <w:adjustRightInd w:val="0"/>
        <w:snapToGrid w:val="0"/>
        <w:spacing w:before="0" w:beforeLines="0" w:line="400" w:lineRule="exact"/>
        <w:ind w:firstLine="600" w:firstLineChars="25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none"/>
          <w:lang w:val="en-US" w:eastAsia="zh-CN"/>
        </w:rPr>
        <w:t>采购标的的技术要求、商务要求具体见附件。</w:t>
      </w:r>
    </w:p>
    <w:p w14:paraId="4D4422DB">
      <w:pPr>
        <w:numPr>
          <w:ilvl w:val="-1"/>
          <w:numId w:val="0"/>
        </w:numPr>
        <w:adjustRightInd w:val="0"/>
        <w:snapToGrid w:val="0"/>
        <w:spacing w:before="0" w:beforeLines="0" w:line="400" w:lineRule="exact"/>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①涉及信息类产品，请填写该产品关键部件的品牌、型号：</w:t>
      </w:r>
    </w:p>
    <w:p w14:paraId="32FBE24B">
      <w:pPr>
        <w:numPr>
          <w:ilvl w:val="-1"/>
          <w:numId w:val="0"/>
        </w:numPr>
        <w:adjustRightInd w:val="0"/>
        <w:snapToGrid w:val="0"/>
        <w:spacing w:before="0" w:beforeLines="0" w:line="400" w:lineRule="exact"/>
        <w:ind w:firstLine="480" w:firstLineChars="200"/>
        <w:rPr>
          <w:rFonts w:hint="eastAsia" w:ascii="仿宋" w:hAnsi="仿宋" w:eastAsia="仿宋" w:cs="仿宋"/>
          <w:color w:val="auto"/>
          <w:kern w:val="0"/>
          <w:sz w:val="24"/>
          <w:szCs w:val="24"/>
          <w:highlight w:val="none"/>
          <w:u w:val="single"/>
          <w:lang w:val="en-US" w:eastAsia="zh-CN"/>
        </w:rPr>
      </w:pPr>
      <w:r>
        <w:rPr>
          <w:rFonts w:hint="eastAsia" w:ascii="仿宋" w:hAnsi="仿宋" w:eastAsia="仿宋" w:cs="仿宋"/>
          <w:color w:val="auto"/>
          <w:sz w:val="24"/>
          <w:szCs w:val="24"/>
          <w:highlight w:val="none"/>
          <w:lang w:val="en-US" w:eastAsia="zh-CN"/>
        </w:rPr>
        <w:t xml:space="preserve"> 标的名称：</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lang w:val="en" w:eastAsia="zh-CN"/>
        </w:rPr>
        <w:t xml:space="preserve">               </w:t>
      </w:r>
      <w:r>
        <w:rPr>
          <w:rFonts w:hint="eastAsia" w:ascii="仿宋" w:hAnsi="仿宋" w:eastAsia="仿宋" w:cs="仿宋"/>
          <w:color w:val="auto"/>
          <w:kern w:val="0"/>
          <w:sz w:val="24"/>
          <w:szCs w:val="24"/>
          <w:highlight w:val="none"/>
          <w:u w:val="single"/>
          <w:lang w:val="en-US" w:eastAsia="zh-CN"/>
        </w:rPr>
        <w:t xml:space="preserve">    </w:t>
      </w:r>
    </w:p>
    <w:p w14:paraId="5A3B8932">
      <w:pPr>
        <w:numPr>
          <w:ilvl w:val="-1"/>
          <w:numId w:val="0"/>
        </w:num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关键部件：</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14:paraId="32E278FB">
      <w:pPr>
        <w:pStyle w:val="80"/>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kern w:val="2"/>
          <w:sz w:val="24"/>
          <w:szCs w:val="24"/>
          <w:highlight w:val="none"/>
          <w:lang w:val="en-US" w:eastAsia="zh-CN"/>
        </w:rPr>
        <w:t>关键部件</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14:paraId="39A173DC">
      <w:pPr>
        <w:pStyle w:val="80"/>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关键部件：</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型号：</w:t>
      </w:r>
      <w:r>
        <w:rPr>
          <w:rFonts w:hint="eastAsia" w:ascii="仿宋" w:hAnsi="仿宋" w:eastAsia="仿宋" w:cs="仿宋"/>
          <w:color w:val="auto"/>
          <w:sz w:val="24"/>
          <w:szCs w:val="24"/>
          <w:highlight w:val="none"/>
          <w:u w:val="single"/>
          <w:lang w:val="en-US" w:eastAsia="zh-CN"/>
        </w:rPr>
        <w:t xml:space="preserve">       </w:t>
      </w:r>
    </w:p>
    <w:p w14:paraId="691E722B">
      <w:pPr>
        <w:pStyle w:val="80"/>
        <w:numPr>
          <w:ilvl w:val="-1"/>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4277D579">
      <w:pPr>
        <w:pStyle w:val="80"/>
        <w:numPr>
          <w:ilvl w:val="-1"/>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②涉及车辆采购，请填写是否属于新能源汽车：</w:t>
      </w:r>
    </w:p>
    <w:p w14:paraId="443DC53D">
      <w:pPr>
        <w:pStyle w:val="80"/>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，《政府采购品目分类目录》底级品目名称</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数量：</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金额：</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val="0"/>
          <w:color w:val="auto"/>
          <w:sz w:val="24"/>
          <w:szCs w:val="24"/>
          <w:highlight w:val="none"/>
          <w:lang w:val="en-US" w:eastAsia="zh-CN"/>
        </w:rPr>
        <w:t xml:space="preserve"> </w:t>
      </w:r>
    </w:p>
    <w:p w14:paraId="5BFFC7C6">
      <w:pPr>
        <w:pStyle w:val="80"/>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lang w:eastAsia="zh-CN"/>
        </w:rPr>
      </w:pP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否</w:t>
      </w:r>
    </w:p>
    <w:p w14:paraId="227B4D74">
      <w:pPr>
        <w:pStyle w:val="80"/>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4"/>
          <w:szCs w:val="24"/>
          <w:highlight w:val="none"/>
          <w:lang w:val="en-US" w:eastAsia="zh-CN"/>
        </w:rPr>
      </w:pPr>
      <w:r>
        <w:rPr>
          <w:rFonts w:hint="eastAsia" w:ascii="仿宋" w:hAnsi="仿宋" w:eastAsia="仿宋" w:cs="仿宋"/>
          <w:iCs w:val="0"/>
          <w:color w:val="auto"/>
          <w:sz w:val="24"/>
          <w:szCs w:val="24"/>
          <w:highlight w:val="none"/>
          <w:lang w:val="en-US" w:eastAsia="zh-CN"/>
        </w:rPr>
        <w:t>（</w:t>
      </w:r>
      <w:r>
        <w:rPr>
          <w:rFonts w:hint="eastAsia" w:ascii="仿宋" w:hAnsi="仿宋" w:eastAsia="仿宋" w:cs="仿宋"/>
          <w:iCs w:val="0"/>
          <w:color w:val="auto"/>
          <w:sz w:val="24"/>
          <w:szCs w:val="24"/>
          <w:highlight w:val="none"/>
          <w:lang w:val="en" w:eastAsia="zh-CN"/>
        </w:rPr>
        <w:t>4</w:t>
      </w:r>
      <w:r>
        <w:rPr>
          <w:rFonts w:hint="eastAsia" w:ascii="仿宋" w:hAnsi="仿宋" w:eastAsia="仿宋" w:cs="仿宋"/>
          <w:iCs w:val="0"/>
          <w:color w:val="auto"/>
          <w:sz w:val="24"/>
          <w:szCs w:val="24"/>
          <w:highlight w:val="none"/>
          <w:lang w:val="en-US" w:eastAsia="zh-CN"/>
        </w:rPr>
        <w:t>）政府采购组织形式：</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政府集中采购</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val="en-US" w:eastAsia="zh-CN"/>
        </w:rPr>
        <w:t xml:space="preserve">部门集中采购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val="en-US" w:eastAsia="zh-CN"/>
        </w:rPr>
        <w:t>分散采购</w:t>
      </w:r>
    </w:p>
    <w:p w14:paraId="42761423">
      <w:pPr>
        <w:pStyle w:val="80"/>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4"/>
          <w:szCs w:val="24"/>
          <w:highlight w:val="none"/>
          <w:lang w:eastAsia="zh-CN"/>
        </w:rPr>
      </w:pPr>
      <w:r>
        <w:rPr>
          <w:rFonts w:hint="eastAsia" w:ascii="仿宋" w:hAnsi="仿宋" w:eastAsia="仿宋" w:cs="仿宋"/>
          <w:iCs w:val="0"/>
          <w:color w:val="auto"/>
          <w:sz w:val="24"/>
          <w:szCs w:val="24"/>
          <w:highlight w:val="none"/>
          <w:lang w:val="en-US" w:eastAsia="zh-CN"/>
        </w:rPr>
        <w:t>（</w:t>
      </w:r>
      <w:r>
        <w:rPr>
          <w:rFonts w:hint="eastAsia" w:ascii="仿宋" w:hAnsi="仿宋" w:eastAsia="仿宋" w:cs="仿宋"/>
          <w:iCs w:val="0"/>
          <w:color w:val="auto"/>
          <w:sz w:val="24"/>
          <w:szCs w:val="24"/>
          <w:highlight w:val="none"/>
          <w:lang w:val="en" w:eastAsia="zh-CN"/>
        </w:rPr>
        <w:t>5</w:t>
      </w:r>
      <w:r>
        <w:rPr>
          <w:rFonts w:hint="eastAsia" w:ascii="仿宋" w:hAnsi="仿宋" w:eastAsia="仿宋" w:cs="仿宋"/>
          <w:iCs w:val="0"/>
          <w:color w:val="auto"/>
          <w:sz w:val="24"/>
          <w:szCs w:val="24"/>
          <w:highlight w:val="none"/>
          <w:lang w:val="en-US" w:eastAsia="zh-CN"/>
        </w:rPr>
        <w:t>）政府采购方式：</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公开招标</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邀请招标</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竞争性谈判</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竞争性磋商</w:t>
      </w:r>
    </w:p>
    <w:p w14:paraId="797FA8C5">
      <w:pPr>
        <w:pStyle w:val="80"/>
        <w:numPr>
          <w:ilvl w:val="-1"/>
          <w:numId w:val="0"/>
        </w:numPr>
        <w:adjustRightInd w:val="0"/>
        <w:snapToGrid w:val="0"/>
        <w:spacing w:before="0" w:beforeLines="0" w:line="400" w:lineRule="exact"/>
        <w:ind w:left="0" w:firstLine="720" w:firstLineChars="300"/>
        <w:rPr>
          <w:rFonts w:hint="eastAsia" w:ascii="仿宋" w:hAnsi="仿宋" w:eastAsia="仿宋" w:cs="仿宋"/>
          <w:iCs w:val="0"/>
          <w:color w:val="auto"/>
          <w:sz w:val="24"/>
          <w:szCs w:val="24"/>
          <w:highlight w:val="none"/>
          <w:u w:val="single"/>
          <w:lang w:val="en-US" w:eastAsia="zh-CN"/>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询价</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单一来源</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框架协议</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其他：</w:t>
      </w:r>
      <w:r>
        <w:rPr>
          <w:rFonts w:hint="eastAsia" w:ascii="仿宋" w:hAnsi="仿宋" w:eastAsia="仿宋" w:cs="仿宋"/>
          <w:iCs w:val="0"/>
          <w:color w:val="auto"/>
          <w:sz w:val="24"/>
          <w:szCs w:val="24"/>
          <w:highlight w:val="none"/>
          <w:u w:val="single"/>
          <w:lang w:val="en-US" w:eastAsia="zh-CN"/>
        </w:rPr>
        <w:t xml:space="preserve">          </w:t>
      </w:r>
    </w:p>
    <w:p w14:paraId="092B70C7">
      <w:pPr>
        <w:pStyle w:val="80"/>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4"/>
          <w:szCs w:val="24"/>
          <w:highlight w:val="none"/>
          <w:u w:val="none"/>
          <w:lang w:val="en-US" w:eastAsia="zh-CN"/>
        </w:rPr>
      </w:pPr>
      <w:r>
        <w:rPr>
          <w:rFonts w:hint="eastAsia" w:ascii="仿宋" w:hAnsi="仿宋" w:eastAsia="仿宋" w:cs="仿宋"/>
          <w:iCs w:val="0"/>
          <w:color w:val="auto"/>
          <w:sz w:val="24"/>
          <w:szCs w:val="24"/>
          <w:highlight w:val="none"/>
          <w:u w:val="none"/>
          <w:lang w:val="en-US" w:eastAsia="zh-CN"/>
        </w:rPr>
        <w:t>（注：在框架协议采购的第二阶段，可选择使用该合同文本）</w:t>
      </w:r>
    </w:p>
    <w:p w14:paraId="03177EE8">
      <w:pPr>
        <w:pStyle w:val="80"/>
        <w:numPr>
          <w:ilvl w:val="-1"/>
          <w:numId w:val="0"/>
        </w:numPr>
        <w:adjustRightInd w:val="0"/>
        <w:snapToGrid w:val="0"/>
        <w:spacing w:before="0" w:beforeLines="0" w:line="400" w:lineRule="exact"/>
        <w:ind w:firstLine="0" w:firstLineChars="0"/>
        <w:rPr>
          <w:rFonts w:hint="eastAsia" w:ascii="仿宋" w:hAnsi="仿宋" w:eastAsia="仿宋" w:cs="仿宋"/>
          <w:color w:val="auto"/>
          <w:w w:val="100"/>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 w:eastAsia="zh-CN"/>
        </w:rPr>
        <w:t>6</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w w:val="100"/>
          <w:kern w:val="2"/>
          <w:sz w:val="24"/>
          <w:szCs w:val="24"/>
          <w:highlight w:val="none"/>
          <w:lang w:val="en-US" w:eastAsia="zh-CN" w:bidi="ar-SA"/>
        </w:rPr>
        <w:t>中标（成交）采购标的制造商是否为中小企业：</w:t>
      </w:r>
      <w:r>
        <w:rPr>
          <w:rFonts w:hint="eastAsia" w:ascii="仿宋" w:hAnsi="仿宋" w:eastAsia="仿宋" w:cs="仿宋"/>
          <w:color w:val="auto"/>
          <w:w w:val="100"/>
          <w:kern w:val="2"/>
          <w:sz w:val="24"/>
          <w:szCs w:val="24"/>
          <w:highlight w:val="none"/>
          <w:lang w:val="en-US" w:eastAsia="zh-CN" w:bidi="ar-SA"/>
        </w:rPr>
        <w:sym w:font="Wingdings" w:char="00A8"/>
      </w:r>
      <w:r>
        <w:rPr>
          <w:rFonts w:hint="eastAsia" w:ascii="仿宋" w:hAnsi="仿宋" w:eastAsia="仿宋" w:cs="仿宋"/>
          <w:color w:val="auto"/>
          <w:w w:val="100"/>
          <w:kern w:val="2"/>
          <w:sz w:val="24"/>
          <w:szCs w:val="24"/>
          <w:highlight w:val="none"/>
          <w:lang w:val="en-US" w:eastAsia="zh-CN" w:bidi="ar-SA"/>
        </w:rPr>
        <w:t xml:space="preserve">是      </w:t>
      </w:r>
      <w:r>
        <w:rPr>
          <w:rFonts w:hint="eastAsia" w:ascii="仿宋" w:hAnsi="仿宋" w:eastAsia="仿宋" w:cs="仿宋"/>
          <w:color w:val="auto"/>
          <w:w w:val="100"/>
          <w:kern w:val="2"/>
          <w:sz w:val="24"/>
          <w:szCs w:val="24"/>
          <w:highlight w:val="none"/>
          <w:lang w:val="en-US" w:eastAsia="zh-CN" w:bidi="ar-SA"/>
        </w:rPr>
        <w:sym w:font="Wingdings" w:char="00A8"/>
      </w:r>
      <w:r>
        <w:rPr>
          <w:rFonts w:hint="eastAsia" w:ascii="仿宋" w:hAnsi="仿宋" w:eastAsia="仿宋" w:cs="仿宋"/>
          <w:color w:val="auto"/>
          <w:w w:val="100"/>
          <w:kern w:val="2"/>
          <w:sz w:val="24"/>
          <w:szCs w:val="24"/>
          <w:highlight w:val="none"/>
          <w:lang w:val="en-US" w:eastAsia="zh-CN" w:bidi="ar-SA"/>
        </w:rPr>
        <w:t>否</w:t>
      </w:r>
    </w:p>
    <w:p w14:paraId="15D16537">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w w:val="100"/>
          <w:sz w:val="24"/>
          <w:szCs w:val="24"/>
          <w:highlight w:val="none"/>
          <w:lang w:val="en-US" w:eastAsia="zh-CN"/>
        </w:rPr>
        <w:t xml:space="preserve">     本合同</w:t>
      </w:r>
      <w:r>
        <w:rPr>
          <w:rFonts w:hint="eastAsia" w:ascii="仿宋" w:hAnsi="仿宋" w:eastAsia="仿宋" w:cs="仿宋"/>
          <w:color w:val="auto"/>
          <w:w w:val="100"/>
          <w:sz w:val="24"/>
          <w:szCs w:val="24"/>
          <w:highlight w:val="none"/>
        </w:rPr>
        <w:t>是否</w:t>
      </w:r>
      <w:r>
        <w:rPr>
          <w:rFonts w:hint="eastAsia" w:ascii="仿宋" w:hAnsi="仿宋" w:eastAsia="仿宋" w:cs="仿宋"/>
          <w:color w:val="auto"/>
          <w:w w:val="100"/>
          <w:sz w:val="24"/>
          <w:szCs w:val="24"/>
          <w:highlight w:val="none"/>
          <w:lang w:eastAsia="zh-CN"/>
        </w:rPr>
        <w:t>为专门面向</w:t>
      </w:r>
      <w:r>
        <w:rPr>
          <w:rFonts w:hint="eastAsia" w:ascii="仿宋" w:hAnsi="仿宋" w:eastAsia="仿宋" w:cs="仿宋"/>
          <w:color w:val="auto"/>
          <w:w w:val="100"/>
          <w:sz w:val="24"/>
          <w:szCs w:val="24"/>
          <w:highlight w:val="none"/>
        </w:rPr>
        <w:t>中小企业</w:t>
      </w:r>
      <w:r>
        <w:rPr>
          <w:rFonts w:hint="eastAsia" w:ascii="仿宋" w:hAnsi="仿宋" w:eastAsia="仿宋" w:cs="仿宋"/>
          <w:color w:val="auto"/>
          <w:w w:val="100"/>
          <w:sz w:val="24"/>
          <w:szCs w:val="24"/>
          <w:highlight w:val="none"/>
          <w:lang w:eastAsia="zh-CN"/>
        </w:rPr>
        <w:t>的采</w:t>
      </w:r>
      <w:r>
        <w:rPr>
          <w:rFonts w:hint="eastAsia" w:ascii="仿宋" w:hAnsi="仿宋" w:eastAsia="仿宋" w:cs="仿宋"/>
          <w:color w:val="auto"/>
          <w:w w:val="100"/>
          <w:sz w:val="24"/>
          <w:szCs w:val="24"/>
          <w:highlight w:val="none"/>
          <w:shd w:val="clear"/>
          <w:lang w:eastAsia="zh-CN"/>
        </w:rPr>
        <w:t>购</w:t>
      </w:r>
      <w:r>
        <w:rPr>
          <w:rFonts w:hint="eastAsia" w:ascii="仿宋" w:hAnsi="仿宋" w:eastAsia="仿宋" w:cs="仿宋"/>
          <w:color w:val="auto"/>
          <w:w w:val="100"/>
          <w:sz w:val="24"/>
          <w:szCs w:val="24"/>
          <w:highlight w:val="none"/>
          <w:shd w:val="clear"/>
        </w:rPr>
        <w:t>合同</w:t>
      </w:r>
      <w:r>
        <w:rPr>
          <w:rFonts w:hint="eastAsia" w:ascii="仿宋" w:hAnsi="仿宋" w:eastAsia="仿宋" w:cs="仿宋"/>
          <w:color w:val="auto"/>
          <w:w w:val="100"/>
          <w:sz w:val="24"/>
          <w:szCs w:val="24"/>
          <w:highlight w:val="none"/>
          <w:shd w:val="clear"/>
          <w:lang w:eastAsia="zh-CN"/>
        </w:rPr>
        <w:t>（中小企业预留合同）</w:t>
      </w:r>
      <w:r>
        <w:rPr>
          <w:rFonts w:hint="eastAsia" w:ascii="仿宋" w:hAnsi="仿宋" w:eastAsia="仿宋" w:cs="仿宋"/>
          <w:color w:val="auto"/>
          <w:sz w:val="24"/>
          <w:szCs w:val="24"/>
          <w:highlight w:val="none"/>
          <w:shd w:val="clear"/>
        </w:rPr>
        <w:t>：</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60B37E5D">
      <w:pPr>
        <w:numPr>
          <w:ilvl w:val="-1"/>
          <w:numId w:val="0"/>
        </w:numPr>
        <w:adjustRightInd w:val="0"/>
        <w:snapToGrid w:val="0"/>
        <w:spacing w:before="0" w:beforeLines="0" w:line="400" w:lineRule="exact"/>
        <w:ind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sz w:val="24"/>
          <w:highlight w:val="none"/>
          <w:lang w:val="en-US" w:eastAsia="zh-CN"/>
        </w:rPr>
        <w:t xml:space="preserve">     若本项目不专门面向中小企业采购，是否给予小微企业评审优惠：</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075650C3">
      <w:pPr>
        <w:numPr>
          <w:ilvl w:val="-1"/>
          <w:numId w:val="0"/>
        </w:numPr>
        <w:adjustRightInd w:val="0"/>
        <w:snapToGrid w:val="0"/>
        <w:spacing w:before="0" w:beforeLines="0" w:line="400" w:lineRule="exact"/>
        <w:ind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sz w:val="24"/>
          <w:highlight w:val="none"/>
          <w:lang w:val="en-US" w:eastAsia="zh-CN"/>
        </w:rPr>
        <w:t xml:space="preserve">     中标（成交）采购标的制造商是否为残疾人福利性单位：</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6AE1989D">
      <w:pPr>
        <w:numPr>
          <w:ilvl w:val="0"/>
          <w:numId w:val="0"/>
        </w:numPr>
        <w:snapToGrid w:val="0"/>
        <w:spacing w:beforeLines="0" w:line="400" w:lineRule="exact"/>
        <w:ind w:firstLine="0" w:firstLineChars="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中标（成交）采购标的制造商是否为监狱企业：</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049390EB">
      <w:p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 w:eastAsia="zh-CN"/>
        </w:rPr>
        <w:t>7</w:t>
      </w:r>
      <w:r>
        <w:rPr>
          <w:rFonts w:hint="eastAsia" w:ascii="仿宋" w:hAnsi="仿宋" w:eastAsia="仿宋" w:cs="仿宋"/>
          <w:color w:val="auto"/>
          <w:sz w:val="24"/>
          <w:szCs w:val="24"/>
          <w:highlight w:val="none"/>
        </w:rPr>
        <w:t>）合同是否分包：</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62B36BD6">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分包主要内容：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1C6AEC7B">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分包供应商</w:t>
      </w:r>
      <w:r>
        <w:rPr>
          <w:rFonts w:hint="eastAsia" w:ascii="仿宋" w:hAnsi="仿宋" w:eastAsia="仿宋" w:cs="仿宋"/>
          <w:color w:val="auto"/>
          <w:sz w:val="24"/>
          <w:szCs w:val="24"/>
          <w:highlight w:val="none"/>
          <w:lang w:eastAsia="zh-CN"/>
        </w:rPr>
        <w:t>/制造商</w:t>
      </w:r>
      <w:r>
        <w:rPr>
          <w:rFonts w:hint="eastAsia" w:ascii="仿宋" w:hAnsi="仿宋" w:eastAsia="仿宋" w:cs="仿宋"/>
          <w:color w:val="auto"/>
          <w:sz w:val="24"/>
          <w:szCs w:val="24"/>
          <w:highlight w:val="none"/>
        </w:rPr>
        <w:t>名称</w:t>
      </w:r>
      <w:r>
        <w:rPr>
          <w:rFonts w:hint="eastAsia" w:ascii="仿宋" w:hAnsi="仿宋" w:eastAsia="仿宋" w:cs="仿宋"/>
          <w:color w:val="auto"/>
          <w:sz w:val="24"/>
          <w:szCs w:val="24"/>
          <w:highlight w:val="none"/>
          <w:lang w:eastAsia="zh-CN"/>
        </w:rPr>
        <w:t>（如供应商和制造商不同，请分别填写）</w:t>
      </w:r>
      <w:r>
        <w:rPr>
          <w:rFonts w:hint="eastAsia" w:ascii="仿宋" w:hAnsi="仿宋" w:eastAsia="仿宋" w:cs="仿宋"/>
          <w:color w:val="auto"/>
          <w:sz w:val="24"/>
          <w:szCs w:val="24"/>
          <w:highlight w:val="none"/>
        </w:rPr>
        <w:t>：</w:t>
      </w:r>
    </w:p>
    <w:p w14:paraId="22680A58">
      <w:pPr>
        <w:adjustRightInd w:val="0"/>
        <w:snapToGrid w:val="0"/>
        <w:spacing w:before="0" w:beforeLines="0" w:line="400" w:lineRule="exact"/>
        <w:ind w:firstLine="0" w:firstLineChar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p>
    <w:p w14:paraId="0EFA9F91">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分包供应商</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制造商</w:t>
      </w:r>
      <w:r>
        <w:rPr>
          <w:rFonts w:hint="eastAsia" w:ascii="仿宋" w:hAnsi="仿宋" w:eastAsia="仿宋" w:cs="仿宋"/>
          <w:color w:val="auto"/>
          <w:sz w:val="24"/>
          <w:szCs w:val="24"/>
          <w:highlight w:val="none"/>
        </w:rPr>
        <w:t>类型</w:t>
      </w:r>
      <w:r>
        <w:rPr>
          <w:rFonts w:hint="eastAsia" w:ascii="仿宋" w:hAnsi="仿宋" w:eastAsia="仿宋" w:cs="仿宋"/>
          <w:color w:val="auto"/>
          <w:sz w:val="24"/>
          <w:szCs w:val="24"/>
          <w:highlight w:val="none"/>
          <w:lang w:eastAsia="zh-CN"/>
        </w:rPr>
        <w:t>（如果供应商和制造商不同，只填写制造商类型）</w:t>
      </w:r>
      <w:r>
        <w:rPr>
          <w:rFonts w:hint="eastAsia" w:ascii="仿宋" w:hAnsi="仿宋" w:eastAsia="仿宋" w:cs="仿宋"/>
          <w:color w:val="auto"/>
          <w:sz w:val="24"/>
          <w:szCs w:val="24"/>
          <w:highlight w:val="none"/>
        </w:rPr>
        <w:t>：</w:t>
      </w:r>
    </w:p>
    <w:p w14:paraId="7A309FBE">
      <w:pPr>
        <w:adjustRightInd w:val="0"/>
        <w:snapToGrid w:val="0"/>
        <w:spacing w:beforeLines="0" w:line="400" w:lineRule="exact"/>
        <w:ind w:firstLine="720" w:firstLineChars="30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大型企业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中型企业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小微型企业</w:t>
      </w:r>
      <w:r>
        <w:rPr>
          <w:rFonts w:hint="eastAsia" w:ascii="仿宋" w:hAnsi="仿宋" w:eastAsia="仿宋" w:cs="仿宋"/>
          <w:iCs/>
          <w:color w:val="auto"/>
          <w:sz w:val="24"/>
          <w:szCs w:val="24"/>
          <w:highlight w:val="none"/>
          <w:lang w:val="en-US" w:eastAsia="zh-CN"/>
        </w:rPr>
        <w:t xml:space="preserve">  </w:t>
      </w:r>
    </w:p>
    <w:p w14:paraId="1D15FDD5">
      <w:pPr>
        <w:adjustRightInd w:val="0"/>
        <w:snapToGrid w:val="0"/>
        <w:spacing w:beforeLines="0" w:line="400" w:lineRule="exact"/>
        <w:ind w:firstLine="720" w:firstLineChars="300"/>
        <w:rPr>
          <w:rFonts w:hint="eastAsia" w:ascii="仿宋" w:hAnsi="仿宋" w:eastAsia="仿宋" w:cs="仿宋"/>
          <w:color w:val="auto"/>
          <w:sz w:val="24"/>
          <w:highlight w:val="none"/>
          <w:u w:val="none"/>
          <w:lang w:val="en-US" w:eastAsia="zh-CN"/>
        </w:rPr>
      </w:pP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残疾人福利性单位</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监狱</w:t>
      </w:r>
      <w:r>
        <w:rPr>
          <w:rFonts w:hint="eastAsia" w:ascii="仿宋" w:hAnsi="仿宋" w:eastAsia="仿宋" w:cs="仿宋"/>
          <w:iCs/>
          <w:color w:val="auto"/>
          <w:sz w:val="24"/>
          <w:szCs w:val="24"/>
          <w:highlight w:val="none"/>
        </w:rPr>
        <w:t>企业</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其他</w:t>
      </w:r>
    </w:p>
    <w:p w14:paraId="1523D985">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sz w:val="24"/>
          <w:szCs w:val="24"/>
          <w:highlight w:val="none"/>
          <w:u w:val="none"/>
          <w:lang w:val="en-US" w:eastAsia="zh-CN"/>
        </w:rPr>
        <w:t>（</w:t>
      </w:r>
      <w:r>
        <w:rPr>
          <w:rFonts w:hint="eastAsia" w:ascii="仿宋" w:hAnsi="仿宋" w:eastAsia="仿宋" w:cs="仿宋"/>
          <w:color w:val="auto"/>
          <w:sz w:val="24"/>
          <w:szCs w:val="24"/>
          <w:highlight w:val="none"/>
          <w:u w:val="none"/>
          <w:lang w:val="en" w:eastAsia="zh-CN"/>
        </w:rPr>
        <w:t>8</w:t>
      </w:r>
      <w:r>
        <w:rPr>
          <w:rFonts w:hint="eastAsia" w:ascii="仿宋" w:hAnsi="仿宋" w:eastAsia="仿宋" w:cs="仿宋"/>
          <w:color w:val="auto"/>
          <w:sz w:val="24"/>
          <w:szCs w:val="24"/>
          <w:highlight w:val="none"/>
          <w:u w:val="none"/>
          <w:lang w:val="en-US" w:eastAsia="zh-CN"/>
        </w:rPr>
        <w:t>）中标（成交）供应商是否为外商投资企业：</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35021389">
      <w:pPr>
        <w:pStyle w:val="80"/>
        <w:tabs>
          <w:tab w:val="left" w:pos="1340"/>
        </w:tabs>
        <w:spacing w:beforeLine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none"/>
          <w:lang w:val="en-US" w:eastAsia="zh-CN"/>
        </w:rPr>
        <w:t xml:space="preserve"> 外商投资企业类型：</w:t>
      </w:r>
      <w:r>
        <w:rPr>
          <w:rFonts w:hint="eastAsia" w:ascii="仿宋" w:hAnsi="仿宋" w:eastAsia="仿宋" w:cs="仿宋"/>
          <w:iCs/>
          <w:color w:val="auto"/>
          <w:sz w:val="24"/>
          <w:szCs w:val="24"/>
          <w:highlight w:val="none"/>
        </w:rPr>
        <w:sym w:font="Wingdings" w:char="00A8"/>
      </w:r>
      <w:r>
        <w:rPr>
          <w:rFonts w:hint="eastAsia" w:ascii="仿宋" w:hAnsi="仿宋" w:eastAsia="仿宋" w:cs="仿宋"/>
          <w:color w:val="auto"/>
          <w:sz w:val="24"/>
          <w:szCs w:val="24"/>
          <w:highlight w:val="none"/>
          <w:u w:val="none"/>
          <w:lang w:val="en-US" w:eastAsia="zh-CN"/>
        </w:rPr>
        <w:t xml:space="preserve">全部由外国投资者投资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val="en-US" w:eastAsia="zh-CN"/>
        </w:rPr>
        <w:t>部分由外国投资者投资</w:t>
      </w:r>
    </w:p>
    <w:p w14:paraId="2C951E8F">
      <w:pPr>
        <w:numPr>
          <w:ilvl w:val="-1"/>
          <w:numId w:val="0"/>
        </w:numPr>
        <w:adjustRightInd w:val="0"/>
        <w:snapToGrid w:val="0"/>
        <w:spacing w:before="0" w:beforeLines="0" w:line="400" w:lineRule="exact"/>
        <w:ind w:firstLine="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w:t>
      </w:r>
      <w:r>
        <w:rPr>
          <w:rFonts w:hint="eastAsia" w:ascii="仿宋" w:hAnsi="仿宋" w:eastAsia="仿宋" w:cs="仿宋"/>
          <w:b w:val="0"/>
          <w:bCs w:val="0"/>
          <w:color w:val="auto"/>
          <w:sz w:val="24"/>
          <w:szCs w:val="24"/>
          <w:highlight w:val="none"/>
          <w:u w:val="none"/>
          <w:lang w:val="en" w:eastAsia="zh-CN"/>
        </w:rPr>
        <w:t>9</w:t>
      </w:r>
      <w:r>
        <w:rPr>
          <w:rFonts w:hint="eastAsia" w:ascii="仿宋" w:hAnsi="仿宋" w:eastAsia="仿宋" w:cs="仿宋"/>
          <w:b w:val="0"/>
          <w:bCs w:val="0"/>
          <w:color w:val="auto"/>
          <w:sz w:val="24"/>
          <w:szCs w:val="24"/>
          <w:highlight w:val="none"/>
          <w:u w:val="none"/>
          <w:lang w:val="en-US" w:eastAsia="zh-CN"/>
        </w:rPr>
        <w:t>）是否涉及进口产品：</w:t>
      </w:r>
    </w:p>
    <w:p w14:paraId="28B922DB">
      <w:pPr>
        <w:numPr>
          <w:ilvl w:val="-1"/>
          <w:numId w:val="0"/>
        </w:numPr>
        <w:adjustRightInd w:val="0"/>
        <w:snapToGrid w:val="0"/>
        <w:spacing w:before="0" w:beforeLines="0" w:line="400" w:lineRule="exact"/>
        <w:ind w:firstLine="480"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，《政府采购品目分类目录》底级品目名称</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金额：</w:t>
      </w:r>
      <w:r>
        <w:rPr>
          <w:rFonts w:hint="eastAsia" w:ascii="仿宋" w:hAnsi="仿宋" w:eastAsia="仿宋" w:cs="仿宋"/>
          <w:color w:val="auto"/>
          <w:sz w:val="24"/>
          <w:szCs w:val="24"/>
          <w:highlight w:val="none"/>
          <w:u w:val="single"/>
          <w:lang w:val="en-US" w:eastAsia="zh-CN"/>
        </w:rPr>
        <w:t xml:space="preserve">        </w:t>
      </w:r>
    </w:p>
    <w:p w14:paraId="640EB17B">
      <w:pPr>
        <w:numPr>
          <w:ilvl w:val="-1"/>
          <w:numId w:val="0"/>
        </w:numPr>
        <w:adjustRightInd w:val="0"/>
        <w:snapToGrid w:val="0"/>
        <w:spacing w:before="0" w:beforeLines="0" w:line="400" w:lineRule="exact"/>
        <w:ind w:firstLine="600" w:firstLineChars="250"/>
        <w:rPr>
          <w:rFonts w:hint="eastAsia" w:ascii="仿宋" w:hAnsi="仿宋" w:eastAsia="仿宋" w:cs="仿宋"/>
          <w:iCs w:val="0"/>
          <w:color w:val="auto"/>
          <w:sz w:val="24"/>
          <w:szCs w:val="24"/>
          <w:highlight w:val="none"/>
        </w:rPr>
      </w:pPr>
      <w:r>
        <w:rPr>
          <w:rFonts w:hint="eastAsia" w:ascii="仿宋" w:hAnsi="仿宋" w:eastAsia="仿宋" w:cs="仿宋"/>
          <w:color w:val="auto"/>
          <w:sz w:val="24"/>
          <w:szCs w:val="24"/>
          <w:highlight w:val="none"/>
          <w:lang w:val="en-US" w:eastAsia="zh-CN"/>
        </w:rPr>
        <w:t>国别：</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规格型号：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val="0"/>
          <w:color w:val="auto"/>
          <w:sz w:val="24"/>
          <w:szCs w:val="24"/>
          <w:highlight w:val="none"/>
        </w:rPr>
        <w:t xml:space="preserve">      </w:t>
      </w:r>
    </w:p>
    <w:p w14:paraId="305E783A">
      <w:pPr>
        <w:adjustRightInd w:val="0"/>
        <w:snapToGrid w:val="0"/>
        <w:spacing w:before="0" w:beforeLines="0" w:line="400" w:lineRule="exact"/>
        <w:ind w:firstLine="600" w:firstLineChars="250"/>
        <w:rPr>
          <w:rFonts w:hint="eastAsia" w:ascii="仿宋" w:hAnsi="仿宋" w:eastAsia="仿宋" w:cs="仿宋"/>
          <w:color w:val="auto"/>
          <w:sz w:val="24"/>
          <w:szCs w:val="24"/>
          <w:highlight w:val="none"/>
          <w:u w:val="none"/>
          <w:lang w:val="en-US" w:eastAsia="zh-CN"/>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否</w:t>
      </w:r>
    </w:p>
    <w:p w14:paraId="26D0FDDC">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（1</w:t>
      </w:r>
      <w:r>
        <w:rPr>
          <w:rFonts w:hint="eastAsia" w:ascii="仿宋" w:hAnsi="仿宋" w:eastAsia="仿宋" w:cs="仿宋"/>
          <w:b w:val="0"/>
          <w:bCs w:val="0"/>
          <w:color w:val="auto"/>
          <w:sz w:val="24"/>
          <w:szCs w:val="24"/>
          <w:highlight w:val="none"/>
          <w:u w:val="none"/>
          <w:lang w:val="en" w:eastAsia="zh-CN"/>
        </w:rPr>
        <w:t>0</w:t>
      </w:r>
      <w:r>
        <w:rPr>
          <w:rFonts w:hint="eastAsia" w:ascii="仿宋" w:hAnsi="仿宋" w:eastAsia="仿宋" w:cs="仿宋"/>
          <w:b w:val="0"/>
          <w:bCs w:val="0"/>
          <w:color w:val="auto"/>
          <w:sz w:val="24"/>
          <w:szCs w:val="24"/>
          <w:highlight w:val="none"/>
          <w:u w:val="none"/>
          <w:lang w:val="en-US" w:eastAsia="zh-CN"/>
        </w:rPr>
        <w:t>）是否涉及节能产品：</w:t>
      </w:r>
    </w:p>
    <w:p w14:paraId="71C2ADDB">
      <w:pPr>
        <w:numPr>
          <w:ilvl w:val="-1"/>
          <w:numId w:val="0"/>
        </w:numPr>
        <w:tabs>
          <w:tab w:val="left" w:pos="740"/>
        </w:tabs>
        <w:adjustRightInd w:val="0"/>
        <w:snapToGrid w:val="0"/>
        <w:spacing w:before="0" w:beforeLines="0" w:line="400" w:lineRule="exact"/>
        <w:ind w:firstLine="600" w:firstLineChars="250"/>
        <w:rPr>
          <w:rFonts w:hint="eastAsia" w:ascii="仿宋" w:hAnsi="仿宋" w:eastAsia="仿宋" w:cs="仿宋"/>
          <w:iCs/>
          <w:color w:val="auto"/>
          <w:sz w:val="24"/>
          <w:szCs w:val="24"/>
          <w:highlight w:val="none"/>
          <w:lang w:val="en-US" w:eastAsia="zh-CN"/>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，《节能产品政府采购品目清单》的底级品目名称：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color w:val="auto"/>
          <w:sz w:val="24"/>
          <w:szCs w:val="24"/>
          <w:highlight w:val="none"/>
          <w:lang w:val="en-US" w:eastAsia="zh-CN"/>
        </w:rPr>
        <w:t xml:space="preserve">   </w:t>
      </w:r>
    </w:p>
    <w:p w14:paraId="21B2EAAF">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强制采购</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优先采购</w:t>
      </w:r>
      <w:r>
        <w:rPr>
          <w:rFonts w:hint="eastAsia" w:ascii="仿宋" w:hAnsi="仿宋" w:eastAsia="仿宋" w:cs="仿宋"/>
          <w:iCs/>
          <w:color w:val="auto"/>
          <w:sz w:val="24"/>
          <w:szCs w:val="24"/>
          <w:highlight w:val="none"/>
          <w:lang w:val="en-US" w:eastAsia="zh-CN"/>
        </w:rPr>
        <w:t xml:space="preserve">    </w:t>
      </w:r>
    </w:p>
    <w:p w14:paraId="750BF6F4">
      <w:pPr>
        <w:numPr>
          <w:ilvl w:val="-1"/>
          <w:numId w:val="0"/>
        </w:numPr>
        <w:tabs>
          <w:tab w:val="left" w:pos="740"/>
        </w:tabs>
        <w:adjustRightInd w:val="0"/>
        <w:snapToGrid w:val="0"/>
        <w:spacing w:before="0" w:beforeLines="0" w:line="400" w:lineRule="exact"/>
        <w:ind w:firstLine="600" w:firstLineChars="250"/>
        <w:rPr>
          <w:rFonts w:hint="eastAsia" w:ascii="仿宋" w:hAnsi="仿宋" w:eastAsia="仿宋" w:cs="仿宋"/>
          <w:iCs w:val="0"/>
          <w:color w:val="auto"/>
          <w:sz w:val="24"/>
          <w:szCs w:val="24"/>
          <w:highlight w:val="none"/>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否</w:t>
      </w:r>
    </w:p>
    <w:p w14:paraId="5471FFFE">
      <w:pPr>
        <w:numPr>
          <w:ilvl w:val="-1"/>
          <w:numId w:val="0"/>
        </w:numPr>
        <w:tabs>
          <w:tab w:val="left" w:pos="740"/>
        </w:tabs>
        <w:adjustRightInd w:val="0"/>
        <w:snapToGrid w:val="0"/>
        <w:spacing w:before="0" w:beforeLines="0" w:line="400" w:lineRule="exact"/>
        <w:ind w:left="0" w:firstLine="600" w:firstLineChars="25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是否涉及环境标志产品：</w:t>
      </w:r>
    </w:p>
    <w:p w14:paraId="10D93337">
      <w:pPr>
        <w:numPr>
          <w:ilvl w:val="-1"/>
          <w:numId w:val="0"/>
        </w:numPr>
        <w:tabs>
          <w:tab w:val="left" w:pos="740"/>
        </w:tabs>
        <w:adjustRightInd w:val="0"/>
        <w:snapToGrid w:val="0"/>
        <w:spacing w:before="0" w:beforeLines="0" w:line="400" w:lineRule="exact"/>
        <w:ind w:firstLine="600" w:firstLineChars="250"/>
        <w:rPr>
          <w:rFonts w:hint="eastAsia" w:ascii="仿宋" w:hAnsi="仿宋" w:eastAsia="仿宋" w:cs="仿宋"/>
          <w:iCs w:val="0"/>
          <w:color w:val="auto"/>
          <w:sz w:val="24"/>
          <w:szCs w:val="24"/>
          <w:highlight w:val="none"/>
          <w:lang w:eastAsia="zh-CN"/>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，《环境标志产品政府采购品目清单》的底级品目名称：</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color w:val="auto"/>
          <w:sz w:val="24"/>
          <w:szCs w:val="24"/>
          <w:highlight w:val="none"/>
          <w:lang w:val="en-US" w:eastAsia="zh-CN"/>
        </w:rPr>
        <w:t xml:space="preserve"> </w:t>
      </w:r>
    </w:p>
    <w:p w14:paraId="107F7B2C">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强制采购</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优先采购</w:t>
      </w:r>
      <w:r>
        <w:rPr>
          <w:rFonts w:hint="eastAsia" w:ascii="仿宋" w:hAnsi="仿宋" w:eastAsia="仿宋" w:cs="仿宋"/>
          <w:iCs/>
          <w:color w:val="auto"/>
          <w:sz w:val="24"/>
          <w:szCs w:val="24"/>
          <w:highlight w:val="none"/>
          <w:lang w:val="en-US" w:eastAsia="zh-CN"/>
        </w:rPr>
        <w:t xml:space="preserve">    </w:t>
      </w:r>
    </w:p>
    <w:p w14:paraId="45F22AD7">
      <w:pPr>
        <w:numPr>
          <w:ilvl w:val="-1"/>
          <w:numId w:val="0"/>
        </w:numPr>
        <w:tabs>
          <w:tab w:val="left" w:pos="740"/>
        </w:tabs>
        <w:adjustRightInd w:val="0"/>
        <w:snapToGrid w:val="0"/>
        <w:spacing w:before="0" w:beforeLines="0" w:line="400" w:lineRule="exact"/>
        <w:ind w:firstLine="600" w:firstLineChars="25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否</w:t>
      </w:r>
    </w:p>
    <w:p w14:paraId="72D9CEF8">
      <w:pPr>
        <w:pStyle w:val="80"/>
        <w:numPr>
          <w:ilvl w:val="-1"/>
          <w:numId w:val="0"/>
        </w:numPr>
        <w:adjustRightInd w:val="0"/>
        <w:snapToGrid w:val="0"/>
        <w:spacing w:before="0" w:beforeLines="0" w:line="400" w:lineRule="exact"/>
        <w:ind w:firstLine="600" w:firstLineChars="250"/>
        <w:rPr>
          <w:rFonts w:hint="eastAsia" w:ascii="仿宋" w:hAnsi="仿宋" w:eastAsia="仿宋" w:cs="仿宋"/>
          <w:iCs w:val="0"/>
          <w:color w:val="auto"/>
          <w:kern w:val="2"/>
          <w:sz w:val="24"/>
          <w:szCs w:val="24"/>
          <w:highlight w:val="none"/>
          <w:u w:val="none"/>
          <w:lang w:val="en-US" w:eastAsia="zh-CN"/>
        </w:rPr>
      </w:pPr>
      <w:r>
        <w:rPr>
          <w:rFonts w:hint="eastAsia" w:ascii="仿宋" w:hAnsi="仿宋" w:eastAsia="仿宋" w:cs="仿宋"/>
          <w:b w:val="0"/>
          <w:bCs w:val="0"/>
          <w:color w:val="auto"/>
          <w:kern w:val="2"/>
          <w:sz w:val="24"/>
          <w:szCs w:val="24"/>
          <w:highlight w:val="none"/>
          <w:u w:val="none"/>
          <w:lang w:val="en-US" w:eastAsia="zh-CN"/>
        </w:rPr>
        <w:t>是否涉及绿色产品：</w:t>
      </w:r>
      <w:r>
        <w:rPr>
          <w:rFonts w:hint="eastAsia" w:ascii="仿宋" w:hAnsi="仿宋" w:eastAsia="仿宋" w:cs="仿宋"/>
          <w:iCs w:val="0"/>
          <w:color w:val="auto"/>
          <w:kern w:val="2"/>
          <w:sz w:val="24"/>
          <w:szCs w:val="24"/>
          <w:highlight w:val="none"/>
          <w:u w:val="none"/>
          <w:lang w:val="en-US" w:eastAsia="zh-CN"/>
        </w:rPr>
        <w:t xml:space="preserve"> </w:t>
      </w:r>
    </w:p>
    <w:p w14:paraId="49E59B22">
      <w:pPr>
        <w:pStyle w:val="80"/>
        <w:autoSpaceDE/>
        <w:autoSpaceDN/>
        <w:spacing w:beforeLines="0"/>
        <w:ind w:firstLine="600" w:firstLineChars="250"/>
        <w:rPr>
          <w:rFonts w:hint="eastAsia" w:ascii="仿宋" w:hAnsi="仿宋" w:eastAsia="仿宋" w:cs="仿宋"/>
          <w:color w:val="auto"/>
          <w:sz w:val="24"/>
          <w:szCs w:val="24"/>
          <w:highlight w:val="none"/>
          <w:u w:val="single"/>
          <w:lang w:val="en-US" w:eastAsia="zh-CN"/>
        </w:rPr>
      </w:pPr>
      <w:r>
        <w:rPr>
          <w:rFonts w:hint="eastAsia" w:ascii="仿宋" w:hAnsi="仿宋" w:eastAsia="仿宋" w:cs="仿宋"/>
          <w:iCs w:val="0"/>
          <w:color w:val="auto"/>
          <w:kern w:val="2"/>
          <w:sz w:val="24"/>
          <w:szCs w:val="24"/>
          <w:highlight w:val="none"/>
          <w:u w:val="none"/>
        </w:rPr>
        <w:sym w:font="Wingdings" w:char="00A8"/>
      </w:r>
      <w:r>
        <w:rPr>
          <w:rFonts w:hint="eastAsia" w:ascii="仿宋" w:hAnsi="仿宋" w:eastAsia="仿宋" w:cs="仿宋"/>
          <w:iCs w:val="0"/>
          <w:color w:val="auto"/>
          <w:kern w:val="2"/>
          <w:sz w:val="24"/>
          <w:szCs w:val="24"/>
          <w:highlight w:val="none"/>
          <w:u w:val="none"/>
        </w:rPr>
        <w:t>是</w:t>
      </w:r>
      <w:r>
        <w:rPr>
          <w:rFonts w:hint="eastAsia" w:ascii="仿宋" w:hAnsi="仿宋" w:eastAsia="仿宋" w:cs="仿宋"/>
          <w:iCs w:val="0"/>
          <w:color w:val="auto"/>
          <w:kern w:val="2"/>
          <w:sz w:val="24"/>
          <w:szCs w:val="24"/>
          <w:highlight w:val="none"/>
          <w:u w:val="none"/>
          <w:lang w:eastAsia="zh-CN"/>
        </w:rPr>
        <w:t>，绿色产品政府采购相关政策确定的底级品目名称：</w:t>
      </w:r>
      <w:r>
        <w:rPr>
          <w:rFonts w:hint="eastAsia" w:ascii="仿宋" w:hAnsi="仿宋" w:eastAsia="仿宋" w:cs="仿宋"/>
          <w:color w:val="auto"/>
          <w:sz w:val="24"/>
          <w:szCs w:val="24"/>
          <w:highlight w:val="none"/>
          <w:u w:val="single"/>
          <w:lang w:val="en-US" w:eastAsia="zh-CN"/>
        </w:rPr>
        <w:t xml:space="preserve">         </w:t>
      </w:r>
    </w:p>
    <w:p w14:paraId="5A252DFB">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强制采购</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优先采购</w:t>
      </w:r>
      <w:r>
        <w:rPr>
          <w:rFonts w:hint="eastAsia" w:ascii="仿宋" w:hAnsi="仿宋" w:eastAsia="仿宋" w:cs="仿宋"/>
          <w:iCs/>
          <w:color w:val="auto"/>
          <w:sz w:val="24"/>
          <w:szCs w:val="24"/>
          <w:highlight w:val="none"/>
          <w:lang w:val="en-US" w:eastAsia="zh-CN"/>
        </w:rPr>
        <w:t xml:space="preserve">    </w:t>
      </w:r>
    </w:p>
    <w:p w14:paraId="18C94CF8">
      <w:pPr>
        <w:pStyle w:val="80"/>
        <w:autoSpaceDE/>
        <w:autoSpaceDN/>
        <w:spacing w:beforeLines="0"/>
        <w:ind w:firstLine="600" w:firstLineChars="25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iCs w:val="0"/>
          <w:color w:val="auto"/>
          <w:kern w:val="2"/>
          <w:sz w:val="24"/>
          <w:szCs w:val="24"/>
          <w:highlight w:val="none"/>
          <w:u w:val="none"/>
        </w:rPr>
        <w:sym w:font="Wingdings" w:char="00A8"/>
      </w:r>
      <w:r>
        <w:rPr>
          <w:rFonts w:hint="eastAsia" w:ascii="仿宋" w:hAnsi="仿宋" w:eastAsia="仿宋" w:cs="仿宋"/>
          <w:iCs w:val="0"/>
          <w:color w:val="auto"/>
          <w:kern w:val="2"/>
          <w:sz w:val="24"/>
          <w:szCs w:val="24"/>
          <w:highlight w:val="none"/>
          <w:u w:val="none"/>
        </w:rPr>
        <w:t>否</w:t>
      </w:r>
    </w:p>
    <w:p w14:paraId="6DD1AE67">
      <w:pPr>
        <w:numPr>
          <w:ilvl w:val="-1"/>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 w:eastAsia="zh-CN"/>
        </w:rPr>
        <w:t>1</w:t>
      </w:r>
      <w:r>
        <w:rPr>
          <w:rFonts w:hint="eastAsia" w:ascii="仿宋" w:hAnsi="仿宋" w:eastAsia="仿宋" w:cs="仿宋"/>
          <w:color w:val="auto"/>
          <w:sz w:val="24"/>
          <w:szCs w:val="24"/>
          <w:highlight w:val="none"/>
          <w:lang w:val="en-US" w:eastAsia="zh-CN"/>
        </w:rPr>
        <w:t>）涉及商品包装和快递包装的，是否参考</w:t>
      </w:r>
      <w:r>
        <w:rPr>
          <w:rFonts w:hint="eastAsia" w:ascii="仿宋" w:hAnsi="仿宋" w:eastAsia="仿宋" w:cs="仿宋"/>
          <w:color w:val="auto"/>
          <w:sz w:val="24"/>
          <w:szCs w:val="24"/>
          <w:highlight w:val="none"/>
        </w:rPr>
        <w:t>《商品包装政府采购需求标准（试行）》、《快递包装政府采购需求标准（试行）》</w:t>
      </w:r>
      <w:r>
        <w:rPr>
          <w:rFonts w:hint="eastAsia" w:ascii="仿宋" w:hAnsi="仿宋" w:eastAsia="仿宋" w:cs="仿宋"/>
          <w:color w:val="auto"/>
          <w:sz w:val="24"/>
          <w:szCs w:val="24"/>
          <w:highlight w:val="none"/>
          <w:lang w:eastAsia="zh-CN"/>
        </w:rPr>
        <w:t>明确产品及相关快递服务的具体包装要求：</w:t>
      </w:r>
    </w:p>
    <w:p w14:paraId="4B4B1036">
      <w:pPr>
        <w:numPr>
          <w:ilvl w:val="-1"/>
          <w:numId w:val="0"/>
        </w:numPr>
        <w:adjustRightInd w:val="0"/>
        <w:snapToGrid w:val="0"/>
        <w:spacing w:before="0" w:beforeLines="0" w:line="400" w:lineRule="exact"/>
        <w:ind w:firstLine="600" w:firstLineChars="250"/>
        <w:rPr>
          <w:rFonts w:hint="eastAsia" w:ascii="仿宋" w:hAnsi="仿宋" w:eastAsia="仿宋" w:cs="仿宋"/>
          <w:iCs w:val="0"/>
          <w:color w:val="auto"/>
          <w:sz w:val="24"/>
          <w:szCs w:val="24"/>
          <w:highlight w:val="none"/>
          <w:lang w:val="en-US" w:eastAsia="zh-CN"/>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 xml:space="preserve">是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否</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不涉及</w:t>
      </w:r>
    </w:p>
    <w:p w14:paraId="1F9FEDA5">
      <w:pPr>
        <w:numPr>
          <w:ilvl w:val="0"/>
          <w:numId w:val="0"/>
        </w:numPr>
        <w:adjustRightInd w:val="0"/>
        <w:snapToGrid w:val="0"/>
        <w:spacing w:before="0" w:before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lang w:val="en-US" w:eastAsia="zh-CN" w:bidi="ar-SA"/>
        </w:rPr>
        <w:t>2.</w:t>
      </w:r>
      <w:r>
        <w:rPr>
          <w:rFonts w:hint="eastAsia" w:ascii="仿宋" w:hAnsi="仿宋" w:eastAsia="仿宋" w:cs="仿宋"/>
          <w:b/>
          <w:color w:val="auto"/>
          <w:sz w:val="24"/>
          <w:szCs w:val="24"/>
          <w:highlight w:val="none"/>
        </w:rPr>
        <w:t>合同金额</w:t>
      </w:r>
    </w:p>
    <w:p w14:paraId="60748DF9">
      <w:p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（1）合同金额小写：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3100BB11">
      <w:pPr>
        <w:adjustRightInd w:val="0"/>
        <w:snapToGrid w:val="0"/>
        <w:spacing w:before="0" w:beforeLines="0" w:line="400" w:lineRule="exact"/>
        <w:ind w:left="0" w:firstLine="0" w:firstLineChar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07FDFC3D">
      <w:p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分包金额</w:t>
      </w:r>
      <w:r>
        <w:rPr>
          <w:rFonts w:hint="eastAsia" w:ascii="仿宋" w:hAnsi="仿宋" w:eastAsia="仿宋" w:cs="仿宋"/>
          <w:color w:val="auto"/>
          <w:sz w:val="24"/>
          <w:szCs w:val="24"/>
          <w:highlight w:val="none"/>
          <w:lang w:eastAsia="zh-CN"/>
        </w:rPr>
        <w:t>（如有）</w:t>
      </w:r>
      <w:r>
        <w:rPr>
          <w:rFonts w:hint="eastAsia" w:ascii="仿宋" w:hAnsi="仿宋" w:eastAsia="仿宋" w:cs="仿宋"/>
          <w:color w:val="auto"/>
          <w:sz w:val="24"/>
          <w:szCs w:val="24"/>
          <w:highlight w:val="none"/>
        </w:rPr>
        <w:t>小写：</w:t>
      </w:r>
      <w:r>
        <w:rPr>
          <w:rFonts w:hint="eastAsia" w:ascii="仿宋" w:hAnsi="仿宋" w:eastAsia="仿宋" w:cs="仿宋"/>
          <w:color w:val="auto"/>
          <w:sz w:val="24"/>
          <w:szCs w:val="24"/>
          <w:highlight w:val="none"/>
          <w:u w:val="single"/>
        </w:rPr>
        <w:t xml:space="preserve">                   </w:t>
      </w:r>
    </w:p>
    <w:p w14:paraId="690AD270">
      <w:pPr>
        <w:adjustRightInd w:val="0"/>
        <w:snapToGrid w:val="0"/>
        <w:spacing w:before="0" w:beforeLines="0" w:line="400" w:lineRule="exact"/>
        <w:ind w:firstLine="0" w:firstLineChar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38D4B7D4">
      <w:p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（注：固定单价合同应填写单价和最高限价）</w:t>
      </w:r>
    </w:p>
    <w:p w14:paraId="7FFFB4B6">
      <w:pPr>
        <w:numPr>
          <w:ilvl w:val="-1"/>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合同定价方式</w:t>
      </w:r>
      <w:r>
        <w:rPr>
          <w:rFonts w:hint="eastAsia" w:ascii="仿宋" w:hAnsi="仿宋" w:eastAsia="仿宋" w:cs="仿宋"/>
          <w:color w:val="auto"/>
          <w:sz w:val="24"/>
          <w:szCs w:val="24"/>
          <w:highlight w:val="none"/>
          <w:lang w:eastAsia="zh-CN"/>
        </w:rPr>
        <w:t>（采用组合定价方式的，可以勾选多项）</w:t>
      </w:r>
      <w:r>
        <w:rPr>
          <w:rFonts w:hint="eastAsia" w:ascii="仿宋" w:hAnsi="仿宋" w:eastAsia="仿宋" w:cs="仿宋"/>
          <w:color w:val="auto"/>
          <w:sz w:val="24"/>
          <w:szCs w:val="24"/>
          <w:highlight w:val="none"/>
        </w:rPr>
        <w:t>：</w:t>
      </w:r>
    </w:p>
    <w:p w14:paraId="51B866FE">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固定总价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固定单价</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固定费率</w:t>
      </w:r>
      <w:r>
        <w:rPr>
          <w:rFonts w:hint="eastAsia" w:ascii="仿宋" w:hAnsi="仿宋" w:eastAsia="仿宋" w:cs="仿宋"/>
          <w:iCs/>
          <w:color w:val="auto"/>
          <w:sz w:val="24"/>
          <w:szCs w:val="24"/>
          <w:highlight w:val="none"/>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成本补偿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绩效激励</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其他</w:t>
      </w:r>
      <w:r>
        <w:rPr>
          <w:rFonts w:hint="eastAsia" w:ascii="仿宋" w:hAnsi="仿宋" w:eastAsia="仿宋" w:cs="仿宋"/>
          <w:color w:val="auto"/>
          <w:sz w:val="24"/>
          <w:szCs w:val="24"/>
          <w:highlight w:val="none"/>
          <w:u w:val="single"/>
        </w:rPr>
        <w:t xml:space="preserve">       </w:t>
      </w:r>
    </w:p>
    <w:p w14:paraId="21D57501">
      <w:pPr>
        <w:pStyle w:val="792"/>
        <w:spacing w:beforeLines="0" w:line="40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）付款方式（按项目实际勾选填写）：</w:t>
      </w:r>
    </w:p>
    <w:p w14:paraId="10E33036">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全额付款：</w:t>
      </w:r>
      <w:r>
        <w:rPr>
          <w:rFonts w:hint="eastAsia" w:ascii="仿宋" w:hAnsi="仿宋" w:eastAsia="仿宋" w:cs="仿宋"/>
          <w:color w:val="auto"/>
          <w:sz w:val="24"/>
          <w:szCs w:val="24"/>
          <w:highlight w:val="none"/>
          <w:u w:val="single"/>
        </w:rPr>
        <w:t xml:space="preserve">     （应</w:t>
      </w:r>
      <w:r>
        <w:rPr>
          <w:rFonts w:hint="eastAsia" w:ascii="仿宋" w:hAnsi="仿宋" w:eastAsia="仿宋" w:cs="仿宋"/>
          <w:color w:val="auto"/>
          <w:sz w:val="24"/>
          <w:szCs w:val="24"/>
          <w:highlight w:val="none"/>
          <w:u w:val="single"/>
          <w:lang w:eastAsia="zh-CN"/>
        </w:rPr>
        <w:t>明确</w:t>
      </w:r>
      <w:r>
        <w:rPr>
          <w:rFonts w:hint="eastAsia" w:ascii="仿宋" w:hAnsi="仿宋" w:eastAsia="仿宋" w:cs="仿宋"/>
          <w:color w:val="auto"/>
          <w:sz w:val="24"/>
          <w:szCs w:val="24"/>
          <w:highlight w:val="none"/>
          <w:u w:val="single"/>
        </w:rPr>
        <w:t>一次性支付合同款项</w:t>
      </w:r>
      <w:r>
        <w:rPr>
          <w:rFonts w:hint="eastAsia" w:ascii="仿宋" w:hAnsi="仿宋" w:eastAsia="仿宋" w:cs="仿宋"/>
          <w:color w:val="auto"/>
          <w:sz w:val="24"/>
          <w:szCs w:val="24"/>
          <w:highlight w:val="none"/>
          <w:u w:val="single"/>
          <w:lang w:eastAsia="zh-CN"/>
        </w:rPr>
        <w:t>的条件</w:t>
      </w:r>
      <w:r>
        <w:rPr>
          <w:rFonts w:hint="eastAsia" w:ascii="仿宋" w:hAnsi="仿宋" w:eastAsia="仿宋" w:cs="仿宋"/>
          <w:color w:val="auto"/>
          <w:sz w:val="24"/>
          <w:szCs w:val="24"/>
          <w:highlight w:val="none"/>
          <w:u w:val="single"/>
        </w:rPr>
        <w:t xml:space="preserve">）                    </w:t>
      </w:r>
    </w:p>
    <w:p w14:paraId="134AFDAB">
      <w:pPr>
        <w:snapToGrid w:val="0"/>
        <w:spacing w:beforeLines="0" w:line="40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分期付款：</w:t>
      </w:r>
      <w:r>
        <w:rPr>
          <w:rFonts w:hint="eastAsia" w:ascii="仿宋" w:hAnsi="仿宋" w:eastAsia="仿宋" w:cs="仿宋"/>
          <w:color w:val="auto"/>
          <w:sz w:val="24"/>
          <w:szCs w:val="24"/>
          <w:highlight w:val="none"/>
          <w:u w:val="single"/>
        </w:rPr>
        <w:t xml:space="preserve">  （应明确分期支付合同款项的各期比例和支付条件</w:t>
      </w:r>
      <w:r>
        <w:rPr>
          <w:rFonts w:hint="eastAsia" w:ascii="仿宋" w:hAnsi="仿宋" w:eastAsia="仿宋" w:cs="仿宋"/>
          <w:color w:val="auto"/>
          <w:sz w:val="24"/>
          <w:szCs w:val="24"/>
          <w:highlight w:val="none"/>
          <w:u w:val="single"/>
          <w:lang w:eastAsia="zh-CN"/>
        </w:rPr>
        <w:t>，各期支付条件应与分期履约验收情况挂钩</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lang w:eastAsia="zh-CN"/>
        </w:rPr>
        <w:t>其中涉及预付款的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（应明确预付款的支付比例和支付条件） </w:t>
      </w:r>
    </w:p>
    <w:p w14:paraId="7E8B42F5">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成本补偿：</w:t>
      </w:r>
      <w:r>
        <w:rPr>
          <w:rFonts w:hint="eastAsia" w:ascii="仿宋" w:hAnsi="仿宋" w:eastAsia="仿宋" w:cs="仿宋"/>
          <w:color w:val="auto"/>
          <w:sz w:val="24"/>
          <w:szCs w:val="24"/>
          <w:highlight w:val="none"/>
          <w:u w:val="single"/>
        </w:rPr>
        <w:t xml:space="preserve">      （应明确按照成本补偿方式的支付方式和支付条件）   </w:t>
      </w:r>
    </w:p>
    <w:p w14:paraId="605508AB">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绩效激励：</w:t>
      </w:r>
      <w:r>
        <w:rPr>
          <w:rFonts w:hint="eastAsia" w:ascii="仿宋" w:hAnsi="仿宋" w:eastAsia="仿宋" w:cs="仿宋"/>
          <w:color w:val="auto"/>
          <w:sz w:val="24"/>
          <w:szCs w:val="24"/>
          <w:highlight w:val="none"/>
          <w:u w:val="single"/>
        </w:rPr>
        <w:t xml:space="preserve">      （应明确按照绩效激励方式的支付方式和支付条件）   </w:t>
      </w:r>
    </w:p>
    <w:p w14:paraId="4EA568F2">
      <w:pPr>
        <w:numPr>
          <w:ilvl w:val="0"/>
          <w:numId w:val="0"/>
        </w:numPr>
        <w:adjustRightInd w:val="0"/>
        <w:snapToGrid w:val="0"/>
        <w:spacing w:before="0" w:beforeLines="0" w:line="400" w:lineRule="exact"/>
        <w:ind w:firstLine="0" w:firstLineChars="0"/>
        <w:rPr>
          <w:rFonts w:hint="eastAsia" w:ascii="仿宋" w:hAnsi="仿宋" w:eastAsia="仿宋" w:cs="仿宋"/>
          <w:b/>
          <w:bCs w:val="0"/>
          <w:color w:val="auto"/>
          <w:sz w:val="24"/>
          <w:szCs w:val="24"/>
          <w:highlight w:val="none"/>
          <w:u w:val="single"/>
        </w:rPr>
      </w:pPr>
      <w:r>
        <w:rPr>
          <w:rFonts w:hint="eastAsia" w:ascii="仿宋" w:hAnsi="仿宋" w:eastAsia="仿宋" w:cs="仿宋"/>
          <w:b/>
          <w:bCs w:val="0"/>
          <w:color w:val="auto"/>
          <w:kern w:val="2"/>
          <w:sz w:val="24"/>
          <w:szCs w:val="24"/>
          <w:lang w:val="en-US" w:eastAsia="zh-CN" w:bidi="ar-SA"/>
        </w:rPr>
        <w:t>3.</w:t>
      </w:r>
      <w:r>
        <w:rPr>
          <w:rFonts w:hint="eastAsia" w:ascii="仿宋" w:hAnsi="仿宋" w:eastAsia="仿宋" w:cs="仿宋"/>
          <w:b/>
          <w:bCs w:val="0"/>
          <w:color w:val="auto"/>
          <w:sz w:val="24"/>
          <w:szCs w:val="24"/>
          <w:highlight w:val="none"/>
        </w:rPr>
        <w:t>合同履行</w:t>
      </w:r>
    </w:p>
    <w:p w14:paraId="42A1049E">
      <w:p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（1）起始日期：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日，完成日期：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4809E36B">
      <w:pPr>
        <w:adjustRightInd w:val="0"/>
        <w:snapToGrid w:val="0"/>
        <w:spacing w:before="0" w:beforeLines="0" w:line="400" w:lineRule="exact"/>
        <w:ind w:firstLine="0" w:firstLineChar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履约</w:t>
      </w:r>
      <w:r>
        <w:rPr>
          <w:rFonts w:hint="eastAsia" w:ascii="仿宋" w:hAnsi="仿宋" w:eastAsia="仿宋" w:cs="仿宋"/>
          <w:color w:val="auto"/>
          <w:sz w:val="24"/>
          <w:szCs w:val="24"/>
          <w:highlight w:val="none"/>
        </w:rPr>
        <w:t>地点</w:t>
      </w:r>
      <w:r>
        <w:rPr>
          <w:rFonts w:hint="eastAsia" w:ascii="仿宋" w:hAnsi="仿宋" w:eastAsia="仿宋" w:cs="仿宋"/>
          <w:b w:val="0"/>
          <w:bCs/>
          <w:color w:val="auto"/>
          <w:sz w:val="24"/>
          <w:szCs w:val="24"/>
          <w:highlight w:val="none"/>
        </w:rPr>
        <w:t>：</w:t>
      </w:r>
      <w:r>
        <w:rPr>
          <w:rFonts w:hint="eastAsia" w:ascii="仿宋" w:hAnsi="仿宋" w:eastAsia="仿宋" w:cs="仿宋"/>
          <w:color w:val="auto"/>
          <w:sz w:val="24"/>
          <w:szCs w:val="24"/>
          <w:highlight w:val="none"/>
          <w:u w:val="single"/>
        </w:rPr>
        <w:t xml:space="preserve">                             </w:t>
      </w:r>
    </w:p>
    <w:p w14:paraId="51926EBF">
      <w:pPr>
        <w:adjustRightInd w:val="0"/>
        <w:snapToGrid w:val="0"/>
        <w:spacing w:before="0" w:beforeLines="0" w:line="400" w:lineRule="exact"/>
        <w:ind w:firstLine="0" w:firstLineChars="0"/>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rPr>
        <w:t>（3）履约担保：</w:t>
      </w:r>
      <w:r>
        <w:rPr>
          <w:rFonts w:hint="eastAsia" w:ascii="仿宋" w:hAnsi="仿宋" w:eastAsia="仿宋" w:cs="仿宋"/>
          <w:color w:val="auto"/>
          <w:sz w:val="24"/>
          <w:highlight w:val="none"/>
          <w:lang w:val="en-US" w:eastAsia="zh-CN"/>
        </w:rPr>
        <w:t>是否收取履约保证金：</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eastAsia="zh-CN"/>
        </w:rPr>
        <w:t>是</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eastAsia="zh-CN"/>
        </w:rPr>
        <w:t>否</w:t>
      </w:r>
    </w:p>
    <w:p w14:paraId="74F16A36">
      <w:pPr>
        <w:pStyle w:val="80"/>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 xml:space="preserve">  收取履约保证金形式：</w:t>
      </w:r>
      <w:r>
        <w:rPr>
          <w:rFonts w:hint="eastAsia" w:ascii="仿宋" w:hAnsi="仿宋" w:eastAsia="仿宋" w:cs="仿宋"/>
          <w:bCs/>
          <w:color w:val="auto"/>
          <w:sz w:val="24"/>
          <w:szCs w:val="24"/>
          <w:highlight w:val="none"/>
          <w:u w:val="single"/>
        </w:rPr>
        <w:t xml:space="preserve">                            </w:t>
      </w:r>
    </w:p>
    <w:p w14:paraId="0E2D856C">
      <w:pPr>
        <w:pStyle w:val="80"/>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收取履约保证金金额：</w:t>
      </w:r>
      <w:r>
        <w:rPr>
          <w:rFonts w:hint="eastAsia" w:ascii="仿宋" w:hAnsi="仿宋" w:eastAsia="仿宋" w:cs="仿宋"/>
          <w:bCs/>
          <w:color w:val="auto"/>
          <w:sz w:val="24"/>
          <w:szCs w:val="24"/>
          <w:highlight w:val="none"/>
          <w:u w:val="single"/>
        </w:rPr>
        <w:t xml:space="preserve">                            </w:t>
      </w:r>
    </w:p>
    <w:p w14:paraId="034A304B">
      <w:pPr>
        <w:snapToGrid w:val="0"/>
        <w:spacing w:beforeLines="0"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bCs/>
          <w:color w:val="auto"/>
          <w:sz w:val="24"/>
          <w:szCs w:val="24"/>
          <w:highlight w:val="none"/>
          <w:u w:val="none"/>
          <w:lang w:val="en-US" w:eastAsia="zh-CN"/>
        </w:rPr>
        <w:t xml:space="preserve">    履约担保期限</w:t>
      </w:r>
      <w:r>
        <w:rPr>
          <w:rFonts w:hint="eastAsia" w:ascii="仿宋" w:hAnsi="仿宋" w:eastAsia="仿宋" w:cs="仿宋"/>
          <w:bCs/>
          <w:color w:val="auto"/>
          <w:sz w:val="24"/>
          <w:szCs w:val="24"/>
          <w:highlight w:val="none"/>
          <w:u w:val="none"/>
          <w:lang w:eastAsia="zh-CN"/>
        </w:rPr>
        <w:t>：</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p>
    <w:p w14:paraId="36B22549">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（4）分期履行要求：</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p>
    <w:p w14:paraId="42163252">
      <w:pPr>
        <w:adjustRightInd w:val="0"/>
        <w:snapToGrid w:val="0"/>
        <w:spacing w:before="0" w:beforeLines="0" w:line="400" w:lineRule="exact"/>
        <w:ind w:firstLine="0" w:firstLineChars="0"/>
        <w:rPr>
          <w:rFonts w:hint="eastAsia" w:ascii="仿宋" w:hAnsi="仿宋" w:eastAsia="仿宋" w:cs="仿宋"/>
          <w:color w:val="auto"/>
          <w:sz w:val="24"/>
          <w:szCs w:val="24"/>
          <w:highlight w:val="none"/>
          <w:u w:val="single"/>
        </w:rPr>
      </w:pPr>
      <w:r>
        <w:rPr>
          <w:rFonts w:hint="eastAsia" w:ascii="仿宋" w:hAnsi="仿宋" w:eastAsia="仿宋" w:cs="仿宋"/>
          <w:bCs/>
          <w:color w:val="auto"/>
          <w:sz w:val="24"/>
          <w:szCs w:val="24"/>
          <w:highlight w:val="none"/>
        </w:rPr>
        <w:t>（5）</w:t>
      </w:r>
      <w:r>
        <w:rPr>
          <w:rFonts w:hint="eastAsia" w:ascii="仿宋" w:hAnsi="仿宋" w:eastAsia="仿宋" w:cs="仿宋"/>
          <w:bCs/>
          <w:color w:val="auto"/>
          <w:sz w:val="24"/>
          <w:szCs w:val="24"/>
          <w:highlight w:val="none"/>
          <w:lang w:eastAsia="zh-CN"/>
        </w:rPr>
        <w:t>风险处置措施和替代方案</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u w:val="single"/>
        </w:rPr>
        <w:t xml:space="preserve">                                                               </w:t>
      </w:r>
    </w:p>
    <w:p w14:paraId="62B1141F">
      <w:pPr>
        <w:numPr>
          <w:ilvl w:val="0"/>
          <w:numId w:val="0"/>
        </w:numPr>
        <w:adjustRightInd w:val="0"/>
        <w:snapToGrid w:val="0"/>
        <w:spacing w:before="0" w:before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lang w:val="en-US" w:eastAsia="zh-CN" w:bidi="ar-SA"/>
        </w:rPr>
        <w:t>4.</w:t>
      </w:r>
      <w:r>
        <w:rPr>
          <w:rFonts w:hint="eastAsia" w:ascii="仿宋" w:hAnsi="仿宋" w:eastAsia="仿宋" w:cs="仿宋"/>
          <w:b/>
          <w:color w:val="auto"/>
          <w:sz w:val="24"/>
          <w:szCs w:val="24"/>
          <w:highlight w:val="none"/>
        </w:rPr>
        <w:t>合同验收</w:t>
      </w:r>
    </w:p>
    <w:p w14:paraId="35EEB3ED">
      <w:pPr>
        <w:numPr>
          <w:ilvl w:val="0"/>
          <w:numId w:val="0"/>
        </w:numPr>
        <w:adjustRightInd w:val="0"/>
        <w:snapToGrid w:val="0"/>
        <w:spacing w:before="0" w:beforeLines="0" w:line="400" w:lineRule="exact"/>
        <w:ind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kern w:val="2"/>
          <w:sz w:val="24"/>
          <w:szCs w:val="24"/>
          <w:lang w:val="en-US" w:eastAsia="zh-CN" w:bidi="ar-SA"/>
        </w:rPr>
        <w:t>（1）</w:t>
      </w:r>
      <w:r>
        <w:rPr>
          <w:rFonts w:hint="eastAsia" w:ascii="仿宋" w:hAnsi="仿宋" w:eastAsia="仿宋" w:cs="仿宋"/>
          <w:bCs/>
          <w:color w:val="auto"/>
          <w:sz w:val="24"/>
          <w:szCs w:val="24"/>
          <w:highlight w:val="none"/>
        </w:rPr>
        <w:t>验收组织方式：</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自行组织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委托第三方组织</w:t>
      </w:r>
    </w:p>
    <w:p w14:paraId="3EA93E3D">
      <w:pPr>
        <w:numPr>
          <w:ilvl w:val="0"/>
          <w:numId w:val="0"/>
        </w:numPr>
        <w:adjustRightInd w:val="0"/>
        <w:snapToGrid w:val="0"/>
        <w:spacing w:before="0" w:beforeLines="0" w:line="40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bCs/>
          <w:color w:val="auto"/>
          <w:sz w:val="24"/>
          <w:szCs w:val="24"/>
          <w:highlight w:val="none"/>
        </w:rPr>
        <w:t>验收主体：</w:t>
      </w:r>
      <w:r>
        <w:rPr>
          <w:rFonts w:hint="eastAsia" w:ascii="仿宋" w:hAnsi="仿宋" w:eastAsia="仿宋" w:cs="仿宋"/>
          <w:bCs/>
          <w:color w:val="auto"/>
          <w:sz w:val="24"/>
          <w:szCs w:val="24"/>
          <w:highlight w:val="none"/>
          <w:u w:val="single"/>
        </w:rPr>
        <w:t xml:space="preserve">                  </w:t>
      </w:r>
    </w:p>
    <w:p w14:paraId="0D8D5FD6">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bCs/>
          <w:color w:val="auto"/>
          <w:sz w:val="24"/>
          <w:szCs w:val="24"/>
          <w:highlight w:val="none"/>
        </w:rPr>
        <w:t>是否邀请本项目的其他供应商</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0E3725F1">
      <w:pPr>
        <w:adjustRightInd w:val="0"/>
        <w:snapToGrid w:val="0"/>
        <w:spacing w:before="0" w:beforeLines="0" w:line="400" w:lineRule="exact"/>
        <w:ind w:firstLine="600" w:firstLineChars="25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是否邀请专家</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5803B8A6">
      <w:pPr>
        <w:adjustRightInd w:val="0"/>
        <w:snapToGrid w:val="0"/>
        <w:spacing w:before="0" w:beforeLines="0" w:line="400" w:lineRule="exact"/>
        <w:ind w:firstLine="600" w:firstLineChars="25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是否邀请服务对象</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640A3EA1">
      <w:pPr>
        <w:adjustRightInd w:val="0"/>
        <w:snapToGrid w:val="0"/>
        <w:spacing w:before="0" w:beforeLines="0" w:line="400" w:lineRule="exact"/>
        <w:ind w:firstLine="600" w:firstLineChars="25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是否邀请第三方检测机构</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4BD34FAF">
      <w:pPr>
        <w:adjustRightInd w:val="0"/>
        <w:snapToGrid w:val="0"/>
        <w:spacing w:before="0" w:beforeLines="0" w:line="400" w:lineRule="exact"/>
        <w:ind w:firstLine="600" w:firstLineChars="25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是否进行抽查检测：</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是</w:t>
      </w:r>
      <w:r>
        <w:rPr>
          <w:rFonts w:hint="eastAsia" w:ascii="仿宋" w:hAnsi="仿宋" w:eastAsia="仿宋" w:cs="仿宋"/>
          <w:bCs/>
          <w:color w:val="auto"/>
          <w:sz w:val="24"/>
          <w:szCs w:val="24"/>
          <w:highlight w:val="none"/>
          <w:lang w:eastAsia="zh-CN"/>
        </w:rPr>
        <w:t>，抽查比例：</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5E1B47A1">
      <w:pPr>
        <w:adjustRightInd w:val="0"/>
        <w:snapToGrid w:val="0"/>
        <w:spacing w:before="0" w:beforeLines="0" w:line="400" w:lineRule="exact"/>
        <w:ind w:firstLine="600" w:firstLineChars="25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sz w:val="24"/>
          <w:szCs w:val="24"/>
          <w:highlight w:val="none"/>
          <w:lang w:val="en-US" w:eastAsia="zh-CN"/>
        </w:rPr>
        <w:t>是否存在破坏性检测：</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是</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u w:val="single"/>
          <w:lang w:eastAsia="zh-CN"/>
        </w:rPr>
        <w:t>（应明确对被破坏的检测产品的处理方式）</w:t>
      </w:r>
    </w:p>
    <w:p w14:paraId="589EA840">
      <w:pPr>
        <w:adjustRightInd w:val="0"/>
        <w:snapToGrid w:val="0"/>
        <w:spacing w:before="0" w:beforeLines="0" w:line="400" w:lineRule="exact"/>
        <w:ind w:firstLine="600" w:firstLineChars="25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47FF1094">
      <w:pPr>
        <w:adjustRightInd w:val="0"/>
        <w:snapToGrid w:val="0"/>
        <w:spacing w:before="0" w:beforeLines="0" w:line="400" w:lineRule="exact"/>
        <w:ind w:firstLine="600" w:firstLineChars="25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验收组织的其他事项：</w:t>
      </w:r>
      <w:r>
        <w:rPr>
          <w:rFonts w:hint="eastAsia" w:ascii="仿宋" w:hAnsi="仿宋" w:eastAsia="仿宋" w:cs="仿宋"/>
          <w:bCs/>
          <w:color w:val="auto"/>
          <w:sz w:val="24"/>
          <w:szCs w:val="24"/>
          <w:highlight w:val="none"/>
          <w:u w:val="single"/>
        </w:rPr>
        <w:t xml:space="preserve">                </w:t>
      </w:r>
    </w:p>
    <w:p w14:paraId="3AC852D5">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（2）履约验收时间：</w:t>
      </w:r>
      <w:r>
        <w:rPr>
          <w:rFonts w:hint="eastAsia" w:ascii="仿宋" w:hAnsi="仿宋" w:eastAsia="仿宋" w:cs="仿宋"/>
          <w:bCs/>
          <w:color w:val="auto"/>
          <w:sz w:val="24"/>
          <w:szCs w:val="24"/>
          <w:highlight w:val="none"/>
          <w:u w:val="single"/>
        </w:rPr>
        <w:t>（计划于何时验收/供应商提出验收申请之日起   日内组织验收）</w:t>
      </w:r>
      <w:r>
        <w:rPr>
          <w:rFonts w:hint="eastAsia" w:ascii="仿宋" w:hAnsi="仿宋" w:eastAsia="仿宋" w:cs="仿宋"/>
          <w:bCs/>
          <w:color w:val="auto"/>
          <w:sz w:val="24"/>
          <w:szCs w:val="24"/>
          <w:highlight w:val="none"/>
          <w:u w:val="single"/>
          <w:lang w:val="en-US" w:eastAsia="zh-CN"/>
        </w:rPr>
        <w:t xml:space="preserve"> </w:t>
      </w:r>
    </w:p>
    <w:p w14:paraId="0C3A6C4A">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（3）履约验收方式：</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一次性验收         </w:t>
      </w:r>
    </w:p>
    <w:p w14:paraId="13EFBE08">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w:char="00FE"/>
      </w:r>
      <w:r>
        <w:rPr>
          <w:rFonts w:hint="eastAsia" w:ascii="仿宋" w:hAnsi="仿宋" w:eastAsia="仿宋" w:cs="仿宋"/>
          <w:bCs/>
          <w:color w:val="auto"/>
          <w:sz w:val="24"/>
          <w:szCs w:val="24"/>
          <w:highlight w:val="none"/>
        </w:rPr>
        <w:t>分期/分项验收</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本项目验收分为初步验收和最终验收。</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p>
    <w:p w14:paraId="7BF69618">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u w:val="single"/>
          <w:lang w:val="en-US"/>
        </w:rPr>
      </w:pPr>
      <w:r>
        <w:rPr>
          <w:rFonts w:hint="eastAsia" w:ascii="仿宋" w:hAnsi="仿宋" w:eastAsia="仿宋" w:cs="仿宋"/>
          <w:bCs/>
          <w:color w:val="auto"/>
          <w:sz w:val="24"/>
          <w:szCs w:val="24"/>
          <w:highlight w:val="none"/>
        </w:rPr>
        <w:t>（4）履约验收程序：</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1）</w:t>
      </w:r>
      <w:r>
        <w:rPr>
          <w:rFonts w:hint="eastAsia" w:ascii="仿宋" w:hAnsi="仿宋" w:eastAsia="仿宋" w:cs="仿宋"/>
          <w:bCs/>
          <w:color w:val="auto"/>
          <w:sz w:val="24"/>
          <w:szCs w:val="24"/>
          <w:highlight w:val="none"/>
          <w:u w:val="single"/>
          <w:lang w:eastAsia="zh-CN"/>
        </w:rPr>
        <w:t>采购人对中标人提交的货物依据招标文件上技术规格要求和国家有关质量标准进行现场初步验收，</w:t>
      </w:r>
      <w:r>
        <w:rPr>
          <w:rFonts w:hint="eastAsia" w:ascii="仿宋" w:hAnsi="仿宋" w:eastAsia="仿宋" w:cs="仿宋"/>
          <w:bCs/>
          <w:color w:val="auto"/>
          <w:sz w:val="24"/>
          <w:szCs w:val="24"/>
          <w:highlight w:val="none"/>
          <w:u w:val="single"/>
          <w:lang w:val="en-US" w:eastAsia="zh-CN"/>
        </w:rPr>
        <w:t>除此，</w:t>
      </w:r>
      <w:r>
        <w:rPr>
          <w:rFonts w:hint="eastAsia" w:ascii="仿宋" w:hAnsi="仿宋" w:eastAsia="仿宋" w:cs="仿宋"/>
          <w:bCs/>
          <w:color w:val="auto"/>
          <w:sz w:val="24"/>
          <w:szCs w:val="24"/>
          <w:highlight w:val="none"/>
          <w:u w:val="single"/>
          <w:lang w:eastAsia="zh-CN"/>
        </w:rPr>
        <w:t>中标</w:t>
      </w:r>
      <w:r>
        <w:rPr>
          <w:rFonts w:hint="eastAsia" w:ascii="仿宋" w:hAnsi="仿宋" w:eastAsia="仿宋" w:cs="仿宋"/>
          <w:bCs/>
          <w:color w:val="auto"/>
          <w:sz w:val="24"/>
          <w:szCs w:val="24"/>
          <w:highlight w:val="none"/>
          <w:u w:val="single"/>
          <w:lang w:val="en-US" w:eastAsia="zh-CN"/>
        </w:rPr>
        <w:t>人还须提供设备生产合格材料，涉及采购文件中实质性参数要求的须提供相关证明材料。</w:t>
      </w:r>
      <w:r>
        <w:rPr>
          <w:rFonts w:hint="eastAsia" w:ascii="仿宋" w:hAnsi="仿宋" w:eastAsia="仿宋" w:cs="仿宋"/>
          <w:bCs/>
          <w:color w:val="auto"/>
          <w:sz w:val="24"/>
          <w:szCs w:val="24"/>
          <w:highlight w:val="none"/>
          <w:u w:val="single"/>
          <w:lang w:eastAsia="zh-CN"/>
        </w:rPr>
        <w:t>外观、说明书</w:t>
      </w:r>
      <w:r>
        <w:rPr>
          <w:rFonts w:hint="eastAsia" w:ascii="仿宋" w:hAnsi="仿宋" w:eastAsia="仿宋" w:cs="仿宋"/>
          <w:bCs/>
          <w:color w:val="auto"/>
          <w:sz w:val="24"/>
          <w:szCs w:val="24"/>
          <w:highlight w:val="none"/>
          <w:u w:val="single"/>
          <w:lang w:val="en-US" w:eastAsia="zh-CN"/>
        </w:rPr>
        <w:t>及证明材料</w:t>
      </w:r>
      <w:r>
        <w:rPr>
          <w:rFonts w:hint="eastAsia" w:ascii="仿宋" w:hAnsi="仿宋" w:eastAsia="仿宋" w:cs="仿宋"/>
          <w:bCs/>
          <w:color w:val="auto"/>
          <w:sz w:val="24"/>
          <w:szCs w:val="24"/>
          <w:highlight w:val="none"/>
          <w:u w:val="single"/>
          <w:lang w:eastAsia="zh-CN"/>
        </w:rPr>
        <w:t>符合招标文件技术要求的，给予签收，初步验收不合格的不予验收。</w:t>
      </w:r>
    </w:p>
    <w:p w14:paraId="05E676AE">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u w:val="single"/>
          <w:lang w:val="en-US"/>
        </w:rPr>
      </w:pPr>
      <w:r>
        <w:rPr>
          <w:rFonts w:hint="eastAsia" w:ascii="仿宋" w:hAnsi="仿宋" w:eastAsia="仿宋" w:cs="仿宋"/>
          <w:bCs/>
          <w:color w:val="auto"/>
          <w:sz w:val="24"/>
          <w:szCs w:val="24"/>
          <w:highlight w:val="none"/>
          <w:u w:val="single"/>
          <w:lang w:val="en-US" w:eastAsia="zh-CN"/>
        </w:rPr>
        <w:t>2）</w:t>
      </w:r>
      <w:r>
        <w:rPr>
          <w:rFonts w:hint="eastAsia" w:ascii="仿宋" w:hAnsi="仿宋" w:eastAsia="仿宋" w:cs="仿宋"/>
          <w:bCs/>
          <w:color w:val="auto"/>
          <w:sz w:val="24"/>
          <w:szCs w:val="24"/>
          <w:highlight w:val="none"/>
          <w:u w:val="single"/>
          <w:lang w:eastAsia="zh-CN"/>
        </w:rPr>
        <w:t>中标人交货前应对产品作出全面检查和对验收文件进行整理，并列出清单，作为甲方收货验收和使用的技术条件依据，检验的结果应随货物交甲方。</w:t>
      </w:r>
    </w:p>
    <w:p w14:paraId="2417C009">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u w:val="single"/>
          <w:lang w:val="en-US"/>
        </w:rPr>
      </w:pPr>
      <w:r>
        <w:rPr>
          <w:rFonts w:hint="eastAsia" w:ascii="仿宋" w:hAnsi="仿宋" w:eastAsia="仿宋" w:cs="仿宋"/>
          <w:bCs/>
          <w:color w:val="auto"/>
          <w:sz w:val="24"/>
          <w:szCs w:val="24"/>
          <w:highlight w:val="none"/>
          <w:u w:val="single"/>
          <w:lang w:val="en-US" w:eastAsia="zh-CN"/>
        </w:rPr>
        <w:t>3）</w:t>
      </w:r>
      <w:r>
        <w:rPr>
          <w:rFonts w:hint="eastAsia" w:ascii="仿宋" w:hAnsi="仿宋" w:eastAsia="仿宋" w:cs="仿宋"/>
          <w:bCs/>
          <w:color w:val="auto"/>
          <w:sz w:val="24"/>
          <w:szCs w:val="24"/>
          <w:highlight w:val="none"/>
          <w:u w:val="single"/>
          <w:lang w:eastAsia="zh-CN"/>
        </w:rPr>
        <w:t>采购人对供中标人提供的货物在使用前进行调试时，中标人需负责安装并培训采购人的使用操作人员，并协助采购人一起调试，直到符合技术要求，采购人才做最终验收。</w:t>
      </w:r>
    </w:p>
    <w:p w14:paraId="42968403">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u w:val="single"/>
          <w:lang w:val="en-US" w:eastAsia="zh-CN"/>
        </w:rPr>
        <w:t>4）本项目安装、调试完成后，30日内组织验收。</w:t>
      </w:r>
      <w:r>
        <w:rPr>
          <w:rFonts w:hint="eastAsia" w:ascii="仿宋" w:hAnsi="仿宋" w:eastAsia="仿宋" w:cs="仿宋"/>
          <w:bCs/>
          <w:color w:val="auto"/>
          <w:sz w:val="24"/>
          <w:szCs w:val="24"/>
          <w:highlight w:val="none"/>
          <w:u w:val="single"/>
          <w:lang w:eastAsia="zh-CN"/>
        </w:rPr>
        <w:t>验收时中标人必须在现场，验收完毕后作出验收结果报告。</w:t>
      </w:r>
    </w:p>
    <w:p w14:paraId="796CFB8F">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（5）履约验收的内容：</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 w:val="24"/>
          <w:szCs w:val="24"/>
          <w:highlight w:val="none"/>
          <w:u w:val="single"/>
        </w:rPr>
        <w:t xml:space="preserve">                                      </w:t>
      </w:r>
    </w:p>
    <w:p w14:paraId="7AC5F489">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（6）履约验收标准：</w:t>
      </w:r>
      <w:r>
        <w:rPr>
          <w:rFonts w:hint="eastAsia" w:ascii="仿宋" w:hAnsi="仿宋" w:eastAsia="仿宋" w:cs="仿宋"/>
          <w:bCs/>
          <w:color w:val="auto"/>
          <w:sz w:val="24"/>
          <w:szCs w:val="24"/>
          <w:highlight w:val="none"/>
          <w:u w:val="single"/>
        </w:rPr>
        <w:t xml:space="preserve">                                         </w:t>
      </w:r>
    </w:p>
    <w:p w14:paraId="126FDE3A">
      <w:pPr>
        <w:pStyle w:val="80"/>
        <w:spacing w:beforeLines="0"/>
        <w:ind w:firstLine="0" w:firstLineChars="0"/>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u w:val="none"/>
          <w:lang w:eastAsia="zh-CN"/>
        </w:rPr>
        <w:t>（</w:t>
      </w:r>
      <w:r>
        <w:rPr>
          <w:rFonts w:hint="eastAsia" w:ascii="仿宋" w:hAnsi="仿宋" w:eastAsia="仿宋" w:cs="仿宋"/>
          <w:bCs/>
          <w:color w:val="auto"/>
          <w:sz w:val="24"/>
          <w:szCs w:val="24"/>
          <w:highlight w:val="none"/>
          <w:u w:val="none"/>
          <w:lang w:val="en-US" w:eastAsia="zh-CN"/>
        </w:rPr>
        <w:t>7</w:t>
      </w:r>
      <w:r>
        <w:rPr>
          <w:rFonts w:hint="eastAsia" w:ascii="仿宋" w:hAnsi="仿宋" w:eastAsia="仿宋" w:cs="仿宋"/>
          <w:bCs/>
          <w:color w:val="auto"/>
          <w:sz w:val="24"/>
          <w:szCs w:val="24"/>
          <w:highlight w:val="none"/>
          <w:u w:val="none"/>
          <w:lang w:eastAsia="zh-CN"/>
        </w:rPr>
        <w:t>）是否以采购活动中供应商提供的样品作为参考：</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7F73583B">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（8）履约验收其他事项：</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i w:val="0"/>
          <w:iCs w:val="0"/>
          <w:color w:val="auto"/>
          <w:sz w:val="24"/>
          <w:szCs w:val="24"/>
          <w:highlight w:val="none"/>
          <w:u w:val="single"/>
        </w:rPr>
        <w:t>（产权过户登记等）</w:t>
      </w:r>
      <w:r>
        <w:rPr>
          <w:rFonts w:hint="eastAsia" w:ascii="仿宋" w:hAnsi="仿宋" w:eastAsia="仿宋" w:cs="仿宋"/>
          <w:bCs/>
          <w:color w:val="auto"/>
          <w:sz w:val="24"/>
          <w:szCs w:val="24"/>
          <w:highlight w:val="none"/>
          <w:u w:val="single"/>
        </w:rPr>
        <w:t xml:space="preserve">          </w:t>
      </w:r>
    </w:p>
    <w:p w14:paraId="1667FC31">
      <w:pPr>
        <w:numPr>
          <w:ilvl w:val="0"/>
          <w:numId w:val="0"/>
        </w:numPr>
        <w:adjustRightInd w:val="0"/>
        <w:snapToGrid w:val="0"/>
        <w:spacing w:before="0" w:before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lang w:val="en-US" w:eastAsia="zh-CN" w:bidi="ar-SA"/>
        </w:rPr>
        <w:t>5.</w:t>
      </w:r>
      <w:r>
        <w:rPr>
          <w:rFonts w:hint="eastAsia" w:ascii="仿宋" w:hAnsi="仿宋" w:eastAsia="仿宋" w:cs="仿宋"/>
          <w:b/>
          <w:color w:val="auto"/>
          <w:sz w:val="24"/>
          <w:szCs w:val="24"/>
          <w:highlight w:val="none"/>
        </w:rPr>
        <w:t>组成合同的文件</w:t>
      </w:r>
    </w:p>
    <w:p w14:paraId="032F7A79">
      <w:pPr>
        <w:adjustRightInd w:val="0"/>
        <w:snapToGrid w:val="0"/>
        <w:spacing w:before="0" w:beforeLines="0" w:line="400" w:lineRule="exact"/>
        <w:ind w:firstLine="600" w:firstLineChars="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本协议书与下列文件一起构成合同文件，如下述文件之间有任何抵触、矛盾或歧义，应按以下顺序解释</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但关于本次采购的相关技术需求、商务要求以招标文件约定为先</w:t>
      </w:r>
      <w:r>
        <w:rPr>
          <w:rFonts w:hint="eastAsia" w:ascii="仿宋" w:hAnsi="仿宋" w:eastAsia="仿宋" w:cs="仿宋"/>
          <w:color w:val="auto"/>
          <w:sz w:val="24"/>
          <w:szCs w:val="24"/>
          <w:highlight w:val="none"/>
        </w:rPr>
        <w:t>：</w:t>
      </w:r>
    </w:p>
    <w:p w14:paraId="4AFCA7A7">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政府采购</w:t>
      </w:r>
      <w:r>
        <w:rPr>
          <w:rFonts w:hint="eastAsia" w:ascii="仿宋" w:hAnsi="仿宋" w:eastAsia="仿宋" w:cs="仿宋"/>
          <w:color w:val="auto"/>
          <w:sz w:val="24"/>
          <w:szCs w:val="24"/>
          <w:highlight w:val="none"/>
        </w:rPr>
        <w:t>合同协议书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附件</w:t>
      </w:r>
      <w:r>
        <w:rPr>
          <w:rFonts w:hint="eastAsia" w:ascii="仿宋" w:hAnsi="仿宋" w:eastAsia="仿宋" w:cs="仿宋"/>
          <w:color w:val="auto"/>
          <w:sz w:val="24"/>
          <w:szCs w:val="24"/>
          <w:highlight w:val="none"/>
        </w:rPr>
        <w:t>及其变更、补充</w:t>
      </w:r>
      <w:r>
        <w:rPr>
          <w:rFonts w:hint="eastAsia" w:ascii="仿宋" w:hAnsi="仿宋" w:eastAsia="仿宋" w:cs="仿宋"/>
          <w:color w:val="auto"/>
          <w:sz w:val="24"/>
          <w:szCs w:val="24"/>
          <w:highlight w:val="none"/>
          <w:lang w:eastAsia="zh-CN"/>
        </w:rPr>
        <w:t>协议</w:t>
      </w:r>
    </w:p>
    <w:p w14:paraId="4C0E99DA">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）政府采购合同专用条款</w:t>
      </w:r>
    </w:p>
    <w:p w14:paraId="1C385165">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）政府采购合同通用条款</w:t>
      </w:r>
    </w:p>
    <w:p w14:paraId="3AEBF082">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）中标</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通知书</w:t>
      </w:r>
    </w:p>
    <w:p w14:paraId="08916A5C">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）投标（响应）文件</w:t>
      </w:r>
    </w:p>
    <w:p w14:paraId="77751DC9">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文件</w:t>
      </w:r>
    </w:p>
    <w:p w14:paraId="05BBA7B6">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（7）有关技术文件，图纸</w:t>
      </w:r>
    </w:p>
    <w:p w14:paraId="3E60C8EE">
      <w:pPr>
        <w:pStyle w:val="80"/>
        <w:spacing w:beforeLines="0"/>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w:t>
      </w:r>
      <w:r>
        <w:rPr>
          <w:rFonts w:hint="eastAsia" w:ascii="仿宋" w:hAnsi="仿宋" w:eastAsia="仿宋" w:cs="仿宋"/>
          <w:bCs w:val="0"/>
          <w:color w:val="auto"/>
          <w:kern w:val="2"/>
          <w:sz w:val="24"/>
          <w:szCs w:val="24"/>
          <w:highlight w:val="none"/>
          <w:lang w:eastAsia="zh-CN"/>
        </w:rPr>
        <w:t>国家法律、行政法规和规章制度规定或合同约定的作为合同组成部分的其他文件</w:t>
      </w:r>
    </w:p>
    <w:p w14:paraId="28E6B096">
      <w:pPr>
        <w:numPr>
          <w:ilvl w:val="0"/>
          <w:numId w:val="0"/>
        </w:numPr>
        <w:adjustRightInd w:val="0"/>
        <w:snapToGrid w:val="0"/>
        <w:spacing w:before="0" w:before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lang w:val="en-US" w:eastAsia="zh-CN" w:bidi="ar-SA"/>
        </w:rPr>
        <w:t>6.</w:t>
      </w:r>
      <w:r>
        <w:rPr>
          <w:rFonts w:hint="eastAsia" w:ascii="仿宋" w:hAnsi="仿宋" w:eastAsia="仿宋" w:cs="仿宋"/>
          <w:b/>
          <w:color w:val="auto"/>
          <w:sz w:val="24"/>
          <w:szCs w:val="24"/>
          <w:highlight w:val="none"/>
        </w:rPr>
        <w:t>合同生效</w:t>
      </w:r>
    </w:p>
    <w:p w14:paraId="21770267">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本合同自</w:t>
      </w:r>
      <w:r>
        <w:rPr>
          <w:rFonts w:hint="eastAsia" w:ascii="仿宋" w:hAnsi="仿宋" w:eastAsia="仿宋" w:cs="仿宋"/>
          <w:color w:val="auto"/>
          <w:sz w:val="24"/>
          <w:szCs w:val="24"/>
          <w:highlight w:val="none"/>
          <w:lang w:val="en-US" w:eastAsia="zh-CN"/>
        </w:rPr>
        <w:t>甲乙双方法定代表人或其委托代理人签署并加盖单位公章之日起</w:t>
      </w:r>
      <w:r>
        <w:rPr>
          <w:rFonts w:hint="eastAsia" w:ascii="仿宋" w:hAnsi="仿宋" w:eastAsia="仿宋" w:cs="仿宋"/>
          <w:color w:val="auto"/>
          <w:sz w:val="24"/>
          <w:szCs w:val="24"/>
          <w:highlight w:val="none"/>
        </w:rPr>
        <w:t>生效。</w:t>
      </w:r>
    </w:p>
    <w:p w14:paraId="4CB74CE8">
      <w:pPr>
        <w:numPr>
          <w:ilvl w:val="0"/>
          <w:numId w:val="0"/>
        </w:numPr>
        <w:adjustRightInd w:val="0"/>
        <w:snapToGrid w:val="0"/>
        <w:spacing w:before="0" w:before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lang w:val="en-US" w:eastAsia="zh-CN" w:bidi="ar-SA"/>
        </w:rPr>
        <w:t>7.</w:t>
      </w:r>
      <w:r>
        <w:rPr>
          <w:rFonts w:hint="eastAsia" w:ascii="仿宋" w:hAnsi="仿宋" w:eastAsia="仿宋" w:cs="仿宋"/>
          <w:b/>
          <w:color w:val="auto"/>
          <w:sz w:val="24"/>
          <w:szCs w:val="24"/>
          <w:highlight w:val="none"/>
        </w:rPr>
        <w:t>合同份数</w:t>
      </w:r>
    </w:p>
    <w:p w14:paraId="6C9191C0">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本合同一式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sz w:val="24"/>
          <w:szCs w:val="24"/>
          <w:highlight w:val="none"/>
        </w:rPr>
        <w:t>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份，均具有同等法律效力。</w:t>
      </w:r>
    </w:p>
    <w:p w14:paraId="4BCAD61B">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合同订立时间：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3D890301">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合同订立地点：</w:t>
      </w:r>
      <w:r>
        <w:rPr>
          <w:rFonts w:hint="eastAsia" w:ascii="仿宋" w:hAnsi="仿宋" w:eastAsia="仿宋" w:cs="仿宋"/>
          <w:color w:val="auto"/>
          <w:sz w:val="24"/>
          <w:szCs w:val="24"/>
          <w:highlight w:val="none"/>
          <w:u w:val="single"/>
        </w:rPr>
        <w:t xml:space="preserve">                           </w:t>
      </w:r>
    </w:p>
    <w:p w14:paraId="0C42D95C">
      <w:pPr>
        <w:adjustRightInd w:val="0"/>
        <w:snapToGrid w:val="0"/>
        <w:spacing w:before="0" w:before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附件：具体标</w:t>
      </w:r>
      <w:r>
        <w:rPr>
          <w:rFonts w:hint="eastAsia" w:ascii="仿宋" w:hAnsi="仿宋" w:eastAsia="仿宋" w:cs="仿宋"/>
          <w:color w:val="auto"/>
          <w:sz w:val="24"/>
          <w:szCs w:val="24"/>
          <w:highlight w:val="none"/>
          <w:lang w:eastAsia="zh-CN"/>
        </w:rPr>
        <w:t>的及其</w:t>
      </w:r>
      <w:r>
        <w:rPr>
          <w:rFonts w:hint="eastAsia" w:ascii="仿宋" w:hAnsi="仿宋" w:eastAsia="仿宋" w:cs="仿宋"/>
          <w:color w:val="auto"/>
          <w:sz w:val="24"/>
          <w:szCs w:val="24"/>
          <w:highlight w:val="none"/>
          <w:u w:val="none"/>
          <w:lang w:val="en-US" w:eastAsia="zh-CN"/>
        </w:rPr>
        <w:t>技术要求和商务要求</w:t>
      </w:r>
      <w:r>
        <w:rPr>
          <w:rFonts w:hint="eastAsia" w:ascii="仿宋" w:hAnsi="仿宋" w:eastAsia="仿宋" w:cs="仿宋"/>
          <w:color w:val="auto"/>
          <w:sz w:val="24"/>
          <w:szCs w:val="24"/>
          <w:highlight w:val="none"/>
        </w:rPr>
        <w:t>、联合协议、分包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协议等。</w:t>
      </w:r>
    </w:p>
    <w:p w14:paraId="0B811AC8">
      <w:pPr>
        <w:pStyle w:val="792"/>
        <w:spacing w:beforeLines="0" w:line="400" w:lineRule="exact"/>
        <w:rPr>
          <w:rFonts w:hint="eastAsia" w:ascii="仿宋" w:hAnsi="仿宋" w:eastAsia="仿宋" w:cs="仿宋"/>
          <w:color w:val="auto"/>
          <w:szCs w:val="24"/>
          <w:highlight w:val="none"/>
        </w:rPr>
      </w:pPr>
    </w:p>
    <w:p w14:paraId="0B1D678B">
      <w:pPr>
        <w:pStyle w:val="3"/>
        <w:spacing w:beforeLines="0" w:line="400" w:lineRule="exact"/>
        <w:rPr>
          <w:rFonts w:hint="eastAsia" w:ascii="仿宋" w:hAnsi="仿宋" w:eastAsia="仿宋" w:cs="仿宋"/>
          <w:b w:val="0"/>
          <w:bCs w:val="0"/>
          <w:color w:val="auto"/>
          <w:sz w:val="24"/>
          <w:szCs w:val="24"/>
          <w:highlight w:val="none"/>
          <w:lang w:val="en-US" w:eastAsia="zh-CN"/>
        </w:rPr>
      </w:pPr>
      <w:r>
        <w:rPr>
          <w:rFonts w:hint="eastAsia" w:ascii="仿宋" w:eastAsia="仿宋" w:cs="仿宋"/>
          <w:color w:val="auto"/>
          <w:sz w:val="24"/>
          <w:szCs w:val="24"/>
          <w:highlight w:val="none"/>
          <w:lang w:val="en"/>
        </w:rPr>
        <w:t xml:space="preserve">   </w:t>
      </w:r>
    </w:p>
    <w:p w14:paraId="0DA30128">
      <w:pPr>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47BBEFF6">
      <w:pPr>
        <w:pStyle w:val="792"/>
        <w:rPr>
          <w:rFonts w:hint="eastAsia" w:ascii="仿宋" w:hAnsi="仿宋" w:eastAsia="仿宋" w:cs="仿宋"/>
          <w:color w:val="auto"/>
          <w:szCs w:val="24"/>
          <w:highlight w:val="none"/>
        </w:rPr>
      </w:pPr>
    </w:p>
    <w:tbl>
      <w:tblPr>
        <w:tblStyle w:val="63"/>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392238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37D60720">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甲方（采购人</w:t>
            </w:r>
            <w:r>
              <w:rPr>
                <w:rFonts w:hint="eastAsia" w:ascii="仿宋" w:hAnsi="仿宋" w:eastAsia="仿宋" w:cs="仿宋"/>
                <w:color w:val="auto"/>
                <w:sz w:val="24"/>
                <w:szCs w:val="24"/>
                <w:highlight w:val="none"/>
                <w:lang w:eastAsia="zh-CN"/>
              </w:rPr>
              <w:t>、受采购人委托签订合同的单位</w:t>
            </w:r>
            <w:r>
              <w:rPr>
                <w:rFonts w:hint="eastAsia" w:ascii="仿宋" w:hAnsi="仿宋" w:eastAsia="仿宋" w:cs="仿宋"/>
                <w:color w:val="auto"/>
                <w:sz w:val="24"/>
                <w:szCs w:val="24"/>
                <w:highlight w:val="none"/>
              </w:rPr>
              <w:t>或采购文件约定的合同甲方）</w:t>
            </w:r>
          </w:p>
        </w:tc>
        <w:tc>
          <w:tcPr>
            <w:tcW w:w="4095" w:type="dxa"/>
            <w:gridSpan w:val="2"/>
            <w:tcBorders>
              <w:left w:val="single" w:color="auto" w:sz="2" w:space="0"/>
              <w:bottom w:val="single" w:color="auto" w:sz="2" w:space="0"/>
            </w:tcBorders>
            <w:vAlign w:val="center"/>
          </w:tcPr>
          <w:p w14:paraId="2ED92805">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乙方（供应商）</w:t>
            </w:r>
          </w:p>
        </w:tc>
      </w:tr>
      <w:tr w14:paraId="64750A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2647793C">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单位名称（公章</w:t>
            </w:r>
            <w:r>
              <w:rPr>
                <w:rFonts w:hint="eastAsia" w:ascii="仿宋" w:hAnsi="仿宋" w:eastAsia="仿宋" w:cs="仿宋"/>
                <w:color w:val="auto"/>
                <w:sz w:val="24"/>
                <w:szCs w:val="24"/>
                <w:highlight w:val="none"/>
                <w:lang w:eastAsia="zh-CN"/>
              </w:rPr>
              <w:t>或合同章</w:t>
            </w:r>
            <w:r>
              <w:rPr>
                <w:rFonts w:hint="eastAsia" w:ascii="仿宋" w:hAnsi="仿宋" w:eastAsia="仿宋" w:cs="仿宋"/>
                <w:color w:val="auto"/>
                <w:sz w:val="24"/>
                <w:szCs w:val="24"/>
                <w:highlight w:val="none"/>
              </w:rPr>
              <w:t>）</w:t>
            </w:r>
          </w:p>
        </w:tc>
        <w:tc>
          <w:tcPr>
            <w:tcW w:w="2412" w:type="dxa"/>
            <w:tcBorders>
              <w:top w:val="single" w:color="auto" w:sz="2" w:space="0"/>
              <w:left w:val="single" w:color="auto" w:sz="2" w:space="0"/>
              <w:bottom w:val="single" w:color="auto" w:sz="2" w:space="0"/>
              <w:right w:val="single" w:color="auto" w:sz="2" w:space="0"/>
            </w:tcBorders>
            <w:vAlign w:val="center"/>
          </w:tcPr>
          <w:p w14:paraId="74522494">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63C74F9B">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单位名称（公章</w:t>
            </w:r>
            <w:r>
              <w:rPr>
                <w:rFonts w:hint="eastAsia" w:ascii="仿宋" w:hAnsi="仿宋" w:eastAsia="仿宋" w:cs="仿宋"/>
                <w:color w:val="auto"/>
                <w:sz w:val="24"/>
                <w:szCs w:val="24"/>
                <w:highlight w:val="none"/>
                <w:lang w:eastAsia="zh-CN"/>
              </w:rPr>
              <w:t>或合同章</w:t>
            </w:r>
            <w:r>
              <w:rPr>
                <w:rFonts w:hint="eastAsia" w:ascii="仿宋" w:hAnsi="仿宋" w:eastAsia="仿宋" w:cs="仿宋"/>
                <w:color w:val="auto"/>
                <w:sz w:val="24"/>
                <w:szCs w:val="24"/>
                <w:highlight w:val="none"/>
              </w:rPr>
              <w:t>）</w:t>
            </w:r>
          </w:p>
        </w:tc>
        <w:tc>
          <w:tcPr>
            <w:tcW w:w="2116" w:type="dxa"/>
            <w:tcBorders>
              <w:top w:val="single" w:color="auto" w:sz="2" w:space="0"/>
              <w:left w:val="single" w:color="auto" w:sz="2" w:space="0"/>
              <w:bottom w:val="single" w:color="auto" w:sz="2" w:space="0"/>
            </w:tcBorders>
            <w:vAlign w:val="center"/>
          </w:tcPr>
          <w:p w14:paraId="5922EEA2">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40B330A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644" w:hRule="atLeast"/>
        </w:trPr>
        <w:tc>
          <w:tcPr>
            <w:tcW w:w="1891" w:type="dxa"/>
            <w:tcBorders>
              <w:top w:val="single" w:color="auto" w:sz="2" w:space="0"/>
              <w:right w:val="single" w:color="auto" w:sz="2" w:space="0"/>
            </w:tcBorders>
            <w:vAlign w:val="center"/>
          </w:tcPr>
          <w:p w14:paraId="7C35AA63">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p w14:paraId="4B46819A">
            <w:pPr>
              <w:adjustRightInd w:val="0"/>
              <w:snapToGrid w:val="0"/>
              <w:spacing w:line="300" w:lineRule="exact"/>
              <w:ind w:firstLine="115" w:firstLineChars="4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或其委托代理人（签</w:t>
            </w:r>
            <w:r>
              <w:rPr>
                <w:rFonts w:hint="eastAsia" w:ascii="仿宋" w:hAnsi="仿宋" w:eastAsia="仿宋" w:cs="仿宋"/>
                <w:color w:val="auto"/>
                <w:sz w:val="24"/>
                <w:szCs w:val="24"/>
                <w:highlight w:val="none"/>
                <w:lang w:val="en-US" w:eastAsia="zh-CN"/>
              </w:rPr>
              <w:t>字或盖章</w:t>
            </w:r>
            <w:r>
              <w:rPr>
                <w:rFonts w:hint="eastAsia" w:ascii="仿宋" w:hAnsi="仿宋" w:eastAsia="仿宋" w:cs="仿宋"/>
                <w:color w:val="auto"/>
                <w:sz w:val="24"/>
                <w:szCs w:val="24"/>
                <w:highlight w:val="none"/>
              </w:rPr>
              <w:t>）</w:t>
            </w:r>
          </w:p>
        </w:tc>
        <w:tc>
          <w:tcPr>
            <w:tcW w:w="2412" w:type="dxa"/>
            <w:tcBorders>
              <w:top w:val="single" w:color="auto" w:sz="2" w:space="0"/>
              <w:left w:val="single" w:color="auto" w:sz="2" w:space="0"/>
              <w:right w:val="single" w:color="auto" w:sz="2" w:space="0"/>
            </w:tcBorders>
            <w:vAlign w:val="center"/>
          </w:tcPr>
          <w:p w14:paraId="2020A688">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right w:val="single" w:color="auto" w:sz="2" w:space="0"/>
            </w:tcBorders>
            <w:vAlign w:val="center"/>
          </w:tcPr>
          <w:p w14:paraId="350A24B7">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p w14:paraId="3E688193">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或其委托代理人（签</w:t>
            </w:r>
            <w:r>
              <w:rPr>
                <w:rFonts w:hint="eastAsia" w:ascii="仿宋" w:hAnsi="仿宋" w:eastAsia="仿宋" w:cs="仿宋"/>
                <w:color w:val="auto"/>
                <w:sz w:val="24"/>
                <w:szCs w:val="24"/>
                <w:highlight w:val="none"/>
                <w:lang w:val="en-US" w:eastAsia="zh-CN"/>
              </w:rPr>
              <w:t>字或盖章</w:t>
            </w:r>
            <w:r>
              <w:rPr>
                <w:rFonts w:hint="eastAsia" w:ascii="仿宋" w:hAnsi="仿宋" w:eastAsia="仿宋" w:cs="仿宋"/>
                <w:color w:val="auto"/>
                <w:sz w:val="24"/>
                <w:szCs w:val="24"/>
                <w:highlight w:val="none"/>
              </w:rPr>
              <w:t>）</w:t>
            </w:r>
          </w:p>
        </w:tc>
        <w:tc>
          <w:tcPr>
            <w:tcW w:w="2116" w:type="dxa"/>
            <w:tcBorders>
              <w:top w:val="single" w:color="auto" w:sz="2" w:space="0"/>
              <w:left w:val="single" w:color="auto" w:sz="2" w:space="0"/>
              <w:bottom w:val="single" w:color="auto" w:sz="2" w:space="0"/>
            </w:tcBorders>
            <w:vAlign w:val="center"/>
          </w:tcPr>
          <w:p w14:paraId="661B54A2">
            <w:pPr>
              <w:adjustRightInd w:val="0"/>
              <w:snapToGrid w:val="0"/>
              <w:spacing w:line="300" w:lineRule="exact"/>
              <w:jc w:val="center"/>
              <w:rPr>
                <w:rFonts w:hint="eastAsia" w:ascii="仿宋" w:hAnsi="仿宋" w:eastAsia="仿宋" w:cs="仿宋"/>
                <w:color w:val="auto"/>
                <w:sz w:val="24"/>
                <w:szCs w:val="24"/>
                <w:highlight w:val="none"/>
              </w:rPr>
            </w:pPr>
          </w:p>
        </w:tc>
      </w:tr>
      <w:tr w14:paraId="4026EF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2D5E4B5">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住</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5A78B66E">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063DC4F">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住</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所</w:t>
            </w:r>
          </w:p>
        </w:tc>
        <w:tc>
          <w:tcPr>
            <w:tcW w:w="2116" w:type="dxa"/>
            <w:tcBorders>
              <w:top w:val="single" w:color="auto" w:sz="2" w:space="0"/>
              <w:left w:val="single" w:color="auto" w:sz="2" w:space="0"/>
              <w:bottom w:val="single" w:color="auto" w:sz="2" w:space="0"/>
            </w:tcBorders>
            <w:vAlign w:val="center"/>
          </w:tcPr>
          <w:p w14:paraId="67949E8B">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20DA7A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C6BE2AB">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6D2307F8">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6E3F7E6">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 系 人</w:t>
            </w:r>
          </w:p>
        </w:tc>
        <w:tc>
          <w:tcPr>
            <w:tcW w:w="2116" w:type="dxa"/>
            <w:tcBorders>
              <w:top w:val="single" w:color="auto" w:sz="2" w:space="0"/>
              <w:left w:val="single" w:color="auto" w:sz="2" w:space="0"/>
              <w:bottom w:val="single" w:color="auto" w:sz="2" w:space="0"/>
            </w:tcBorders>
            <w:vAlign w:val="center"/>
          </w:tcPr>
          <w:p w14:paraId="28598F6B">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301B29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1A0F8DC">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24FFED9A">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C6DE2B2">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c>
          <w:tcPr>
            <w:tcW w:w="2116" w:type="dxa"/>
            <w:tcBorders>
              <w:top w:val="single" w:color="auto" w:sz="2" w:space="0"/>
              <w:left w:val="single" w:color="auto" w:sz="2" w:space="0"/>
              <w:bottom w:val="single" w:color="auto" w:sz="2" w:space="0"/>
            </w:tcBorders>
            <w:vAlign w:val="center"/>
          </w:tcPr>
          <w:p w14:paraId="3768F98D">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718634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11A0137">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7FEF1FD6">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32C0ED5">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通信地址</w:t>
            </w:r>
          </w:p>
        </w:tc>
        <w:tc>
          <w:tcPr>
            <w:tcW w:w="2116" w:type="dxa"/>
            <w:tcBorders>
              <w:top w:val="single" w:color="auto" w:sz="2" w:space="0"/>
              <w:left w:val="single" w:color="auto" w:sz="2" w:space="0"/>
              <w:bottom w:val="single" w:color="auto" w:sz="2" w:space="0"/>
            </w:tcBorders>
            <w:vAlign w:val="center"/>
          </w:tcPr>
          <w:p w14:paraId="2399E4FD">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3B7975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8818B32">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5C694054">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80B1E73">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c>
          <w:tcPr>
            <w:tcW w:w="2116" w:type="dxa"/>
            <w:tcBorders>
              <w:top w:val="single" w:color="auto" w:sz="2" w:space="0"/>
              <w:left w:val="single" w:color="auto" w:sz="2" w:space="0"/>
              <w:bottom w:val="single" w:color="auto" w:sz="2" w:space="0"/>
            </w:tcBorders>
            <w:vAlign w:val="center"/>
          </w:tcPr>
          <w:p w14:paraId="3C15726A">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27361E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3B2FE01">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24EA2C89">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1C5837A">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p>
        </w:tc>
        <w:tc>
          <w:tcPr>
            <w:tcW w:w="2116" w:type="dxa"/>
            <w:tcBorders>
              <w:top w:val="single" w:color="auto" w:sz="2" w:space="0"/>
              <w:left w:val="single" w:color="auto" w:sz="2" w:space="0"/>
              <w:bottom w:val="single" w:color="auto" w:sz="2" w:space="0"/>
            </w:tcBorders>
            <w:vAlign w:val="center"/>
          </w:tcPr>
          <w:p w14:paraId="5B13E44A">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25E797E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E74E742">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156A4E2F">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9144EE6">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统一社会信用代码</w:t>
            </w:r>
          </w:p>
        </w:tc>
        <w:tc>
          <w:tcPr>
            <w:tcW w:w="2116" w:type="dxa"/>
            <w:tcBorders>
              <w:top w:val="single" w:color="auto" w:sz="2" w:space="0"/>
              <w:left w:val="single" w:color="auto" w:sz="2" w:space="0"/>
              <w:bottom w:val="single" w:color="auto" w:sz="2" w:space="0"/>
            </w:tcBorders>
            <w:vAlign w:val="center"/>
          </w:tcPr>
          <w:p w14:paraId="1E774AE9">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76F587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1D32F66">
            <w:pPr>
              <w:adjustRightInd w:val="0"/>
              <w:snapToGrid w:val="0"/>
              <w:spacing w:line="300" w:lineRule="exact"/>
              <w:jc w:val="center"/>
              <w:rPr>
                <w:rFonts w:hint="eastAsia" w:ascii="仿宋" w:hAnsi="仿宋" w:eastAsia="仿宋" w:cs="仿宋"/>
                <w:color w:val="auto"/>
                <w:sz w:val="24"/>
                <w:szCs w:val="24"/>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0E0759B9">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A563A39">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开户名称</w:t>
            </w:r>
          </w:p>
        </w:tc>
        <w:tc>
          <w:tcPr>
            <w:tcW w:w="2116" w:type="dxa"/>
            <w:tcBorders>
              <w:top w:val="single" w:color="auto" w:sz="2" w:space="0"/>
              <w:left w:val="single" w:color="auto" w:sz="2" w:space="0"/>
              <w:bottom w:val="single" w:color="auto" w:sz="2" w:space="0"/>
            </w:tcBorders>
            <w:vAlign w:val="center"/>
          </w:tcPr>
          <w:p w14:paraId="3A3FEB93">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1BFFED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183B9D9">
            <w:pPr>
              <w:adjustRightInd w:val="0"/>
              <w:snapToGrid w:val="0"/>
              <w:spacing w:line="300" w:lineRule="exact"/>
              <w:jc w:val="center"/>
              <w:rPr>
                <w:rFonts w:hint="eastAsia" w:ascii="仿宋" w:hAnsi="仿宋" w:eastAsia="仿宋" w:cs="仿宋"/>
                <w:color w:val="auto"/>
                <w:sz w:val="24"/>
                <w:szCs w:val="24"/>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33EEF945">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9717408">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c>
          <w:tcPr>
            <w:tcW w:w="2116" w:type="dxa"/>
            <w:tcBorders>
              <w:top w:val="single" w:color="auto" w:sz="2" w:space="0"/>
              <w:left w:val="single" w:color="auto" w:sz="2" w:space="0"/>
              <w:bottom w:val="single" w:color="auto" w:sz="2" w:space="0"/>
            </w:tcBorders>
            <w:vAlign w:val="center"/>
          </w:tcPr>
          <w:p w14:paraId="59618FFF">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6771F2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5C61A2D">
            <w:pPr>
              <w:adjustRightInd w:val="0"/>
              <w:snapToGrid w:val="0"/>
              <w:spacing w:line="300" w:lineRule="exact"/>
              <w:jc w:val="center"/>
              <w:rPr>
                <w:rFonts w:hint="eastAsia" w:ascii="仿宋" w:hAnsi="仿宋" w:eastAsia="仿宋" w:cs="仿宋"/>
                <w:color w:val="auto"/>
                <w:sz w:val="24"/>
                <w:szCs w:val="24"/>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387FCB16">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2B5F1EE">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银行账号</w:t>
            </w:r>
          </w:p>
        </w:tc>
        <w:tc>
          <w:tcPr>
            <w:tcW w:w="2116" w:type="dxa"/>
            <w:tcBorders>
              <w:top w:val="single" w:color="auto" w:sz="2" w:space="0"/>
              <w:left w:val="single" w:color="auto" w:sz="2" w:space="0"/>
              <w:bottom w:val="single" w:color="auto" w:sz="2" w:space="0"/>
            </w:tcBorders>
            <w:vAlign w:val="center"/>
          </w:tcPr>
          <w:p w14:paraId="79C3CC7D">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17559F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051B9E5F">
            <w:pPr>
              <w:pStyle w:val="24"/>
              <w:adjustRightInd w:val="0"/>
              <w:snapToGrid w:val="0"/>
              <w:spacing w:before="156" w:beforeLines="50" w:after="0" w:line="360" w:lineRule="auto"/>
              <w:ind w:left="0" w:leftChars="0"/>
              <w:jc w:val="left"/>
              <w:rPr>
                <w:rFonts w:hint="eastAsia" w:ascii="仿宋" w:hAnsi="仿宋" w:eastAsia="仿宋" w:cs="仿宋"/>
                <w:color w:val="auto"/>
                <w:spacing w:val="20"/>
                <w:szCs w:val="24"/>
                <w:highlight w:val="none"/>
              </w:rPr>
            </w:pPr>
            <w:r>
              <w:rPr>
                <w:rFonts w:hint="eastAsia" w:ascii="仿宋" w:hAnsi="仿宋" w:eastAsia="仿宋" w:cs="仿宋"/>
                <w:color w:val="auto"/>
                <w:szCs w:val="24"/>
                <w:highlight w:val="none"/>
              </w:rPr>
              <w:t>注：涉及联合体或其他合同主体的信息应按上表格式加列。</w:t>
            </w:r>
          </w:p>
        </w:tc>
      </w:tr>
    </w:tbl>
    <w:p w14:paraId="1361F33E">
      <w:pPr>
        <w:pStyle w:val="3"/>
        <w:adjustRightInd w:val="0"/>
        <w:snapToGrid w:val="0"/>
        <w:spacing w:before="156" w:beforeLines="50"/>
        <w:jc w:val="center"/>
        <w:rPr>
          <w:rFonts w:hint="eastAsia" w:ascii="仿宋" w:hAnsi="仿宋" w:eastAsia="仿宋" w:cs="仿宋"/>
          <w:color w:val="auto"/>
          <w:sz w:val="28"/>
          <w:szCs w:val="28"/>
          <w:highlight w:val="none"/>
        </w:rPr>
      </w:pPr>
      <w:r>
        <w:rPr>
          <w:rFonts w:ascii="宋体" w:hAnsi="宋体"/>
          <w:color w:val="auto"/>
          <w:sz w:val="21"/>
          <w:szCs w:val="21"/>
          <w:highlight w:val="none"/>
          <w:u w:val="single"/>
        </w:rPr>
        <w:br w:type="page"/>
      </w:r>
      <w:bookmarkStart w:id="409" w:name="_Toc27624"/>
      <w:r>
        <w:rPr>
          <w:rFonts w:hint="eastAsia" w:ascii="仿宋" w:hAnsi="仿宋" w:eastAsia="仿宋" w:cs="仿宋"/>
          <w:b/>
          <w:bCs/>
          <w:color w:val="auto"/>
          <w:sz w:val="28"/>
          <w:szCs w:val="28"/>
          <w:highlight w:val="none"/>
        </w:rPr>
        <w:t>第二节 政府采购合同通用条款</w:t>
      </w:r>
      <w:bookmarkEnd w:id="409"/>
    </w:p>
    <w:p w14:paraId="305D7986">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bCs/>
          <w:color w:val="auto"/>
          <w:sz w:val="24"/>
          <w:highlight w:val="none"/>
        </w:rPr>
        <w:t>定义</w:t>
      </w:r>
    </w:p>
    <w:p w14:paraId="58D2CDD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1.1合同当事人</w:t>
      </w:r>
    </w:p>
    <w:p w14:paraId="5BFB014B">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（1）采购人（以下称甲方）是指使用财政性资金，通过政府采购方式向供应商购买货物</w:t>
      </w:r>
      <w:r>
        <w:rPr>
          <w:rFonts w:hint="eastAsia" w:ascii="仿宋" w:hAnsi="仿宋" w:eastAsia="仿宋" w:cs="仿宋"/>
          <w:color w:val="auto"/>
          <w:sz w:val="24"/>
          <w:szCs w:val="24"/>
          <w:highlight w:val="none"/>
          <w:lang w:val="en-US" w:eastAsia="zh-CN"/>
        </w:rPr>
        <w:t>及其相关服务的</w:t>
      </w:r>
      <w:r>
        <w:rPr>
          <w:rFonts w:hint="eastAsia" w:ascii="仿宋" w:hAnsi="仿宋" w:eastAsia="仿宋" w:cs="仿宋"/>
          <w:color w:val="auto"/>
          <w:sz w:val="24"/>
          <w:szCs w:val="24"/>
          <w:highlight w:val="none"/>
        </w:rPr>
        <w:t>国家机关、事业单位、团体组织。</w:t>
      </w:r>
    </w:p>
    <w:p w14:paraId="4152ACFC">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（2）供应商（以下称</w:t>
      </w:r>
      <w:r>
        <w:rPr>
          <w:rFonts w:hint="eastAsia" w:ascii="仿宋" w:hAnsi="仿宋" w:eastAsia="仿宋" w:cs="仿宋"/>
          <w:color w:val="auto"/>
          <w:sz w:val="24"/>
          <w:szCs w:val="24"/>
          <w:highlight w:val="none"/>
          <w:lang w:eastAsia="zh-CN"/>
        </w:rPr>
        <w:t>乙</w:t>
      </w:r>
      <w:r>
        <w:rPr>
          <w:rFonts w:hint="eastAsia" w:ascii="仿宋" w:hAnsi="仿宋" w:eastAsia="仿宋" w:cs="仿宋"/>
          <w:color w:val="auto"/>
          <w:sz w:val="24"/>
          <w:szCs w:val="24"/>
          <w:highlight w:val="none"/>
        </w:rPr>
        <w:t>方）是指参加政府采购活动并且中标（成交），向采购人提供</w:t>
      </w:r>
      <w:r>
        <w:rPr>
          <w:rFonts w:hint="eastAsia" w:ascii="仿宋" w:hAnsi="仿宋" w:eastAsia="仿宋" w:cs="仿宋"/>
          <w:color w:val="auto"/>
          <w:sz w:val="24"/>
          <w:szCs w:val="24"/>
          <w:highlight w:val="none"/>
          <w:lang w:val="en-US" w:eastAsia="zh-CN"/>
        </w:rPr>
        <w:t>合同约定的货物及其相关服务的法人、非法人组织或者自然人</w:t>
      </w:r>
      <w:r>
        <w:rPr>
          <w:rFonts w:hint="eastAsia" w:ascii="仿宋" w:hAnsi="仿宋" w:eastAsia="仿宋" w:cs="仿宋"/>
          <w:color w:val="auto"/>
          <w:sz w:val="24"/>
          <w:szCs w:val="24"/>
          <w:highlight w:val="none"/>
        </w:rPr>
        <w:t>。</w:t>
      </w:r>
    </w:p>
    <w:p w14:paraId="57DE3CA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（3）其他合同主体是指除采购人和供应商以外，</w:t>
      </w:r>
      <w:r>
        <w:rPr>
          <w:rFonts w:hint="eastAsia" w:ascii="仿宋" w:hAnsi="仿宋" w:eastAsia="仿宋" w:cs="仿宋"/>
          <w:bCs/>
          <w:color w:val="auto"/>
          <w:sz w:val="24"/>
          <w:szCs w:val="24"/>
          <w:highlight w:val="none"/>
        </w:rPr>
        <w:t>依法参与合同缔结或履行，享有权利、承担义务的合同当事人</w:t>
      </w:r>
      <w:r>
        <w:rPr>
          <w:rFonts w:hint="eastAsia" w:ascii="仿宋" w:hAnsi="仿宋" w:eastAsia="仿宋" w:cs="仿宋"/>
          <w:color w:val="auto"/>
          <w:sz w:val="24"/>
          <w:szCs w:val="24"/>
          <w:highlight w:val="none"/>
        </w:rPr>
        <w:t>。</w:t>
      </w:r>
    </w:p>
    <w:p w14:paraId="1D64BC37">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1.2本合同下列术语应解释为：</w:t>
      </w:r>
    </w:p>
    <w:p w14:paraId="61F2E781">
      <w:pPr>
        <w:adjustRightInd w:val="0"/>
        <w:snapToGrid w:val="0"/>
        <w:spacing w:before="0" w:before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（1）“合同”系指</w:t>
      </w:r>
      <w:r>
        <w:rPr>
          <w:rFonts w:hint="eastAsia" w:ascii="仿宋" w:hAnsi="仿宋" w:eastAsia="仿宋" w:cs="仿宋"/>
          <w:bCs/>
          <w:color w:val="auto"/>
          <w:sz w:val="24"/>
          <w:szCs w:val="24"/>
          <w:highlight w:val="none"/>
        </w:rPr>
        <w:t>合同当事人意思表示达成一致的任何协议，包括签署的</w:t>
      </w:r>
      <w:r>
        <w:rPr>
          <w:rFonts w:hint="eastAsia" w:ascii="仿宋" w:hAnsi="仿宋" w:eastAsia="仿宋" w:cs="仿宋"/>
          <w:color w:val="auto"/>
          <w:sz w:val="24"/>
          <w:szCs w:val="24"/>
          <w:highlight w:val="none"/>
          <w:lang w:eastAsia="zh-CN"/>
        </w:rPr>
        <w:t>政府采购</w:t>
      </w:r>
      <w:r>
        <w:rPr>
          <w:rFonts w:hint="eastAsia" w:ascii="仿宋" w:hAnsi="仿宋" w:eastAsia="仿宋" w:cs="仿宋"/>
          <w:color w:val="auto"/>
          <w:sz w:val="24"/>
          <w:szCs w:val="24"/>
          <w:highlight w:val="none"/>
        </w:rPr>
        <w:t>合同协议书及其变更、补充</w:t>
      </w:r>
      <w:r>
        <w:rPr>
          <w:rFonts w:hint="eastAsia" w:ascii="仿宋" w:hAnsi="仿宋" w:eastAsia="仿宋" w:cs="仿宋"/>
          <w:color w:val="auto"/>
          <w:sz w:val="24"/>
          <w:szCs w:val="24"/>
          <w:highlight w:val="none"/>
          <w:lang w:eastAsia="zh-CN"/>
        </w:rPr>
        <w:t>协议，</w:t>
      </w:r>
      <w:r>
        <w:rPr>
          <w:rFonts w:hint="eastAsia" w:ascii="仿宋" w:hAnsi="仿宋" w:eastAsia="仿宋" w:cs="仿宋"/>
          <w:color w:val="auto"/>
          <w:sz w:val="24"/>
          <w:szCs w:val="24"/>
          <w:highlight w:val="none"/>
        </w:rPr>
        <w:t>政府采购合同专用条款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政府采购合同通用条款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中标</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通知书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投标（响应）文件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有关技术文件</w:t>
      </w:r>
      <w:r>
        <w:rPr>
          <w:rFonts w:hint="eastAsia" w:ascii="仿宋" w:hAnsi="仿宋" w:eastAsia="仿宋" w:cs="仿宋"/>
          <w:color w:val="auto"/>
          <w:sz w:val="24"/>
          <w:szCs w:val="24"/>
          <w:highlight w:val="none"/>
          <w:lang w:eastAsia="zh-CN"/>
        </w:rPr>
        <w:t>和</w:t>
      </w:r>
      <w:r>
        <w:rPr>
          <w:rFonts w:hint="eastAsia" w:ascii="仿宋" w:hAnsi="仿宋" w:eastAsia="仿宋" w:cs="仿宋"/>
          <w:color w:val="auto"/>
          <w:sz w:val="24"/>
          <w:szCs w:val="24"/>
          <w:highlight w:val="none"/>
        </w:rPr>
        <w:t>图纸</w:t>
      </w:r>
      <w:r>
        <w:rPr>
          <w:rFonts w:hint="eastAsia" w:ascii="仿宋" w:hAnsi="仿宋" w:eastAsia="仿宋" w:cs="仿宋"/>
          <w:color w:val="auto"/>
          <w:sz w:val="24"/>
          <w:szCs w:val="24"/>
          <w:highlight w:val="none"/>
          <w:lang w:eastAsia="zh-CN"/>
        </w:rPr>
        <w:t>，以及</w:t>
      </w:r>
      <w:r>
        <w:rPr>
          <w:rFonts w:hint="eastAsia" w:ascii="仿宋" w:hAnsi="仿宋" w:eastAsia="仿宋" w:cs="仿宋"/>
          <w:bCs w:val="0"/>
          <w:color w:val="auto"/>
          <w:kern w:val="2"/>
          <w:sz w:val="24"/>
          <w:szCs w:val="24"/>
          <w:highlight w:val="none"/>
          <w:lang w:eastAsia="zh-CN"/>
        </w:rPr>
        <w:t>国家法律、行政法规和规章制度规定或合同约定的作为合同组成部分的其他文件</w:t>
      </w:r>
      <w:r>
        <w:rPr>
          <w:rFonts w:hint="eastAsia" w:ascii="仿宋" w:hAnsi="仿宋" w:eastAsia="仿宋" w:cs="仿宋"/>
          <w:color w:val="auto"/>
          <w:sz w:val="24"/>
          <w:szCs w:val="24"/>
          <w:highlight w:val="none"/>
        </w:rPr>
        <w:t>。</w:t>
      </w:r>
    </w:p>
    <w:p w14:paraId="57726640">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）“合同价</w:t>
      </w:r>
      <w:r>
        <w:rPr>
          <w:rFonts w:hint="eastAsia" w:ascii="仿宋" w:hAnsi="仿宋" w:eastAsia="仿宋" w:cs="仿宋"/>
          <w:color w:val="auto"/>
          <w:sz w:val="24"/>
          <w:szCs w:val="24"/>
          <w:highlight w:val="none"/>
          <w:lang w:val="en-US" w:eastAsia="zh-CN"/>
        </w:rPr>
        <w:t>款</w:t>
      </w:r>
      <w:r>
        <w:rPr>
          <w:rFonts w:hint="eastAsia" w:ascii="仿宋" w:hAnsi="仿宋" w:eastAsia="仿宋" w:cs="仿宋"/>
          <w:color w:val="auto"/>
          <w:sz w:val="24"/>
          <w:szCs w:val="24"/>
          <w:highlight w:val="none"/>
        </w:rPr>
        <w:t>”系指根据本合同规定乙方在全面履行合同义务后甲方应支付给乙方的价款。</w:t>
      </w:r>
    </w:p>
    <w:p w14:paraId="72368D9C">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技术资料和材料</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w:t>
      </w:r>
    </w:p>
    <w:p w14:paraId="6C99EF17">
      <w:pPr>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相关</w:t>
      </w:r>
      <w:r>
        <w:rPr>
          <w:rFonts w:hint="eastAsia" w:ascii="仿宋" w:hAnsi="仿宋" w:eastAsia="仿宋" w:cs="仿宋"/>
          <w:color w:val="auto"/>
          <w:sz w:val="24"/>
          <w:szCs w:val="24"/>
          <w:highlight w:val="none"/>
        </w:rPr>
        <w:t>服务”系指根据合同规定，乙方应提供的</w:t>
      </w:r>
      <w:r>
        <w:rPr>
          <w:rFonts w:hint="eastAsia" w:ascii="仿宋" w:hAnsi="仿宋" w:eastAsia="仿宋" w:cs="仿宋"/>
          <w:color w:val="auto"/>
          <w:sz w:val="24"/>
          <w:szCs w:val="24"/>
          <w:highlight w:val="none"/>
          <w:lang w:val="en-US" w:eastAsia="zh-CN"/>
        </w:rPr>
        <w:t>与货物有关的</w:t>
      </w:r>
      <w:r>
        <w:rPr>
          <w:rFonts w:hint="eastAsia" w:ascii="仿宋" w:hAnsi="仿宋" w:eastAsia="仿宋" w:cs="仿宋"/>
          <w:color w:val="auto"/>
          <w:sz w:val="24"/>
          <w:szCs w:val="24"/>
          <w:highlight w:val="none"/>
        </w:rPr>
        <w:t>技术、管理和</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服务，包括但不限于：管理和质量保证、运输、保险、检验、现场准备、安装、集成、调试、培训、维修、</w:t>
      </w:r>
      <w:r>
        <w:rPr>
          <w:rFonts w:hint="eastAsia" w:ascii="仿宋" w:hAnsi="仿宋" w:eastAsia="仿宋" w:cs="仿宋"/>
          <w:color w:val="auto"/>
          <w:sz w:val="24"/>
          <w:szCs w:val="24"/>
          <w:highlight w:val="none"/>
          <w:lang w:eastAsia="zh-CN"/>
        </w:rPr>
        <w:t>废弃处置、</w:t>
      </w:r>
      <w:r>
        <w:rPr>
          <w:rFonts w:hint="eastAsia" w:ascii="仿宋" w:hAnsi="仿宋" w:eastAsia="仿宋" w:cs="仿宋"/>
          <w:color w:val="auto"/>
          <w:sz w:val="24"/>
          <w:szCs w:val="24"/>
          <w:highlight w:val="none"/>
        </w:rPr>
        <w:t>技术支持等以及合同中规定乙方应承担的</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义务。</w:t>
      </w:r>
    </w:p>
    <w:p w14:paraId="4591CEE7">
      <w:pPr>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）“分包”系指中标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成交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供应商按采购文件、投标（响应）文件的规定，根据分包意向协议，将中标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成交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项目中的部分履约内容，分给具有相应资质条件的供应商履行合同的行为。</w:t>
      </w:r>
    </w:p>
    <w:p w14:paraId="28601092">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）“联合体”系指</w:t>
      </w:r>
      <w:r>
        <w:rPr>
          <w:rFonts w:hint="eastAsia" w:ascii="仿宋" w:hAnsi="仿宋" w:eastAsia="仿宋" w:cs="仿宋"/>
          <w:color w:val="auto"/>
          <w:sz w:val="24"/>
          <w:szCs w:val="24"/>
          <w:highlight w:val="none"/>
          <w:lang w:eastAsia="zh-CN"/>
        </w:rPr>
        <w:t>由</w:t>
      </w:r>
      <w:r>
        <w:rPr>
          <w:rFonts w:hint="eastAsia" w:ascii="仿宋" w:hAnsi="仿宋" w:eastAsia="仿宋" w:cs="仿宋"/>
          <w:color w:val="auto"/>
          <w:sz w:val="24"/>
          <w:szCs w:val="24"/>
          <w:highlight w:val="none"/>
        </w:rPr>
        <w:t>两个以上的自然人、法人或者</w:t>
      </w:r>
      <w:r>
        <w:rPr>
          <w:rFonts w:hint="eastAsia" w:ascii="仿宋" w:hAnsi="仿宋" w:eastAsia="仿宋" w:cs="仿宋"/>
          <w:color w:val="auto"/>
          <w:sz w:val="24"/>
          <w:szCs w:val="24"/>
          <w:highlight w:val="none"/>
          <w:lang w:val="en-US" w:eastAsia="zh-CN"/>
        </w:rPr>
        <w:t>非法人</w:t>
      </w:r>
      <w:r>
        <w:rPr>
          <w:rFonts w:hint="eastAsia" w:ascii="仿宋" w:hAnsi="仿宋" w:eastAsia="仿宋" w:cs="仿宋"/>
          <w:color w:val="auto"/>
          <w:sz w:val="24"/>
          <w:szCs w:val="24"/>
          <w:highlight w:val="none"/>
        </w:rPr>
        <w:t>组织组成，</w:t>
      </w:r>
      <w:r>
        <w:rPr>
          <w:rFonts w:hint="eastAsia" w:ascii="仿宋" w:hAnsi="仿宋" w:eastAsia="仿宋" w:cs="仿宋"/>
          <w:color w:val="auto"/>
          <w:sz w:val="24"/>
          <w:szCs w:val="24"/>
          <w:highlight w:val="none"/>
          <w:lang w:eastAsia="zh-CN"/>
        </w:rPr>
        <w:t>以一个供应商的身份共同参加政府采购的主体。</w:t>
      </w:r>
      <w:r>
        <w:rPr>
          <w:rFonts w:hint="eastAsia" w:ascii="仿宋" w:hAnsi="仿宋" w:eastAsia="仿宋" w:cs="仿宋"/>
          <w:color w:val="auto"/>
          <w:sz w:val="24"/>
          <w:szCs w:val="24"/>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承担连带责任。联合体具体要求见【</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w:t>
      </w:r>
    </w:p>
    <w:p w14:paraId="722BE3C3">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）其他术语解释，见【</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w:t>
      </w:r>
    </w:p>
    <w:p w14:paraId="6B799978">
      <w:pPr>
        <w:numPr>
          <w:ilvl w:val="0"/>
          <w:numId w:val="1"/>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764BC7F7">
      <w:pPr>
        <w:autoSpaceDE w:val="0"/>
        <w:autoSpaceDN w:val="0"/>
        <w:adjustRightInd w:val="0"/>
        <w:snapToGrid w:val="0"/>
        <w:spacing w:before="0" w:line="400" w:lineRule="exact"/>
        <w:ind w:firstLine="480" w:firstLineChars="200"/>
        <w:jc w:val="left"/>
        <w:rPr>
          <w:rFonts w:hint="eastAsia" w:ascii="仿宋" w:hAnsi="仿宋" w:eastAsia="仿宋" w:cs="仿宋"/>
          <w:b/>
          <w:bCs/>
          <w:i/>
          <w:iCs/>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.1 合同标的及金额应与中标（成交）结果一致。乙方为履行本合同而发生的所有费用均应包含在合同</w:t>
      </w:r>
      <w:r>
        <w:rPr>
          <w:rFonts w:hint="eastAsia" w:ascii="仿宋" w:hAnsi="仿宋" w:eastAsia="仿宋" w:cs="仿宋"/>
          <w:color w:val="auto"/>
          <w:sz w:val="24"/>
          <w:szCs w:val="24"/>
          <w:highlight w:val="none"/>
          <w:lang w:eastAsia="zh-CN"/>
        </w:rPr>
        <w:t>价款</w:t>
      </w:r>
      <w:r>
        <w:rPr>
          <w:rFonts w:hint="eastAsia" w:ascii="仿宋" w:hAnsi="仿宋" w:eastAsia="仿宋" w:cs="仿宋"/>
          <w:color w:val="auto"/>
          <w:sz w:val="24"/>
          <w:szCs w:val="24"/>
          <w:highlight w:val="none"/>
        </w:rPr>
        <w:t>中，甲方不再另行支付</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任何费用。</w:t>
      </w:r>
    </w:p>
    <w:p w14:paraId="78402294">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31AA3184">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.1 乙方应当在约定的时间、地点</w:t>
      </w:r>
      <w:r>
        <w:rPr>
          <w:rFonts w:hint="eastAsia" w:ascii="仿宋" w:hAnsi="仿宋" w:eastAsia="仿宋" w:cs="仿宋"/>
          <w:color w:val="auto"/>
          <w:sz w:val="24"/>
          <w:szCs w:val="24"/>
          <w:highlight w:val="none"/>
          <w:lang w:eastAsia="zh-CN"/>
        </w:rPr>
        <w:t>，按照</w:t>
      </w:r>
      <w:r>
        <w:rPr>
          <w:rFonts w:hint="eastAsia" w:ascii="仿宋" w:hAnsi="仿宋" w:eastAsia="仿宋" w:cs="仿宋"/>
          <w:color w:val="auto"/>
          <w:sz w:val="24"/>
          <w:szCs w:val="24"/>
          <w:highlight w:val="none"/>
          <w:lang w:val="en-US" w:eastAsia="zh-CN"/>
        </w:rPr>
        <w:t>招标文件规定及合同</w:t>
      </w:r>
      <w:r>
        <w:rPr>
          <w:rFonts w:hint="eastAsia" w:ascii="仿宋" w:hAnsi="仿宋" w:eastAsia="仿宋" w:cs="仿宋"/>
          <w:color w:val="auto"/>
          <w:sz w:val="24"/>
          <w:szCs w:val="24"/>
          <w:highlight w:val="none"/>
          <w:lang w:eastAsia="zh-CN"/>
        </w:rPr>
        <w:t>约定</w:t>
      </w:r>
      <w:r>
        <w:rPr>
          <w:rFonts w:hint="eastAsia" w:ascii="仿宋" w:hAnsi="仿宋" w:eastAsia="仿宋" w:cs="仿宋"/>
          <w:color w:val="auto"/>
          <w:sz w:val="24"/>
          <w:szCs w:val="24"/>
          <w:highlight w:val="none"/>
        </w:rPr>
        <w:t>履行合同。</w:t>
      </w:r>
    </w:p>
    <w:p w14:paraId="2659488A">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0B2970B9">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.1 签署合同后，甲方</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确定</w:t>
      </w:r>
      <w:r>
        <w:rPr>
          <w:rFonts w:hint="eastAsia" w:ascii="仿宋" w:hAnsi="仿宋" w:eastAsia="仿宋" w:cs="仿宋"/>
          <w:color w:val="auto"/>
          <w:sz w:val="24"/>
          <w:szCs w:val="24"/>
          <w:highlight w:val="none"/>
          <w:lang w:val="en-US" w:eastAsia="zh-CN"/>
        </w:rPr>
        <w:t>项目负责人（或项目联系人）</w:t>
      </w:r>
      <w:r>
        <w:rPr>
          <w:rFonts w:hint="eastAsia" w:ascii="仿宋" w:hAnsi="仿宋" w:eastAsia="仿宋" w:cs="仿宋"/>
          <w:color w:val="auto"/>
          <w:sz w:val="24"/>
          <w:szCs w:val="24"/>
          <w:highlight w:val="none"/>
        </w:rPr>
        <w:t>，负责与本合同有关的事务。甲方有权对乙方的履约行为进行检查，并及时确认乙方提交的事项。甲方应当配合乙方完成相关项目实施工作。</w:t>
      </w:r>
    </w:p>
    <w:p w14:paraId="3E568FA9">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.2 甲方有权要求乙方按时提交各阶段有关安排计划，并有权定期核对乙方提供货物数量、规格、质量等内容。甲方有权督促乙方工作并要求乙方更换不符合要求的货物。</w:t>
      </w:r>
    </w:p>
    <w:p w14:paraId="6F6C062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.3 甲方有权要求乙方对缺陷部分予以修复，并按合同约定享有货物保修及其他合同约定的权利。</w:t>
      </w:r>
    </w:p>
    <w:p w14:paraId="40225F27">
      <w:pPr>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4.4 甲方应当按照合同约定及时对交付的货物进行验收，</w:t>
      </w:r>
      <w:r>
        <w:rPr>
          <w:rFonts w:hint="eastAsia" w:ascii="仿宋" w:hAnsi="仿宋" w:eastAsia="仿宋" w:cs="仿宋"/>
          <w:b w:val="0"/>
          <w:bCs w:val="0"/>
          <w:color w:val="auto"/>
          <w:sz w:val="24"/>
          <w:szCs w:val="24"/>
          <w:highlight w:val="none"/>
          <w:lang w:eastAsia="zh-CN"/>
        </w:rPr>
        <w:t>未</w:t>
      </w:r>
      <w:r>
        <w:rPr>
          <w:rFonts w:hint="eastAsia" w:ascii="仿宋" w:hAnsi="仿宋" w:eastAsia="仿宋" w:cs="仿宋"/>
          <w:color w:val="auto"/>
          <w:sz w:val="24"/>
          <w:szCs w:val="24"/>
          <w:highlight w:val="none"/>
          <w:lang w:val="en-US" w:eastAsia="zh-CN"/>
        </w:rPr>
        <w:t>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b w:val="0"/>
          <w:bCs w:val="0"/>
          <w:color w:val="auto"/>
          <w:sz w:val="24"/>
          <w:szCs w:val="24"/>
          <w:highlight w:val="none"/>
          <w:lang w:eastAsia="zh-CN"/>
        </w:rPr>
        <w:t>约定的期限内对乙方履约提出任何异议或者向乙方作出任何说明的，</w:t>
      </w:r>
      <w:r>
        <w:rPr>
          <w:rFonts w:hint="eastAsia" w:ascii="仿宋" w:hAnsi="仿宋" w:eastAsia="仿宋" w:cs="仿宋"/>
          <w:color w:val="auto"/>
          <w:sz w:val="24"/>
          <w:szCs w:val="24"/>
          <w:highlight w:val="none"/>
          <w:lang w:val="en-US" w:eastAsia="zh-CN"/>
        </w:rPr>
        <w:t>视为验收通过。</w:t>
      </w:r>
    </w:p>
    <w:p w14:paraId="1A6AC3D5">
      <w:pPr>
        <w:autoSpaceDE w:val="0"/>
        <w:autoSpaceDN w:val="0"/>
        <w:adjustRightInd w:val="0"/>
        <w:snapToGrid w:val="0"/>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 xml:space="preserve"> 甲方应当根据合同约定</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时向乙方支付</w:t>
      </w:r>
      <w:r>
        <w:rPr>
          <w:rFonts w:hint="eastAsia" w:ascii="仿宋" w:hAnsi="仿宋" w:eastAsia="仿宋" w:cs="仿宋"/>
          <w:color w:val="auto"/>
          <w:sz w:val="24"/>
          <w:szCs w:val="24"/>
          <w:highlight w:val="none"/>
          <w:lang w:eastAsia="zh-CN"/>
        </w:rPr>
        <w:t>合同价款，不得以内部人员变更、履行内部付款流程等为由，拒绝或迟延支付。</w:t>
      </w:r>
    </w:p>
    <w:p w14:paraId="270B6E4B">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 xml:space="preserve"> 国家法律法规规定</w:t>
      </w:r>
      <w:r>
        <w:rPr>
          <w:rFonts w:hint="eastAsia" w:ascii="仿宋" w:hAnsi="仿宋" w:eastAsia="仿宋" w:cs="仿宋"/>
          <w:color w:val="auto"/>
          <w:sz w:val="24"/>
          <w:szCs w:val="24"/>
          <w:highlight w:val="none"/>
          <w:lang w:eastAsia="zh-CN"/>
        </w:rPr>
        <w:t>及</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lang w:eastAsia="zh-CN"/>
        </w:rPr>
        <w:t>约定应</w:t>
      </w:r>
      <w:r>
        <w:rPr>
          <w:rFonts w:hint="eastAsia" w:ascii="仿宋" w:hAnsi="仿宋" w:eastAsia="仿宋" w:cs="仿宋"/>
          <w:color w:val="auto"/>
          <w:sz w:val="24"/>
          <w:szCs w:val="24"/>
          <w:highlight w:val="none"/>
        </w:rPr>
        <w:t>由甲方承担的其他义务和责任。</w:t>
      </w:r>
    </w:p>
    <w:p w14:paraId="00AA9F91">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52F77F6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.1 签署合同后，乙方</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确定</w:t>
      </w:r>
      <w:r>
        <w:rPr>
          <w:rFonts w:hint="eastAsia" w:ascii="仿宋" w:hAnsi="仿宋" w:eastAsia="仿宋" w:cs="仿宋"/>
          <w:color w:val="auto"/>
          <w:sz w:val="24"/>
          <w:szCs w:val="24"/>
          <w:highlight w:val="none"/>
          <w:lang w:val="en-US" w:eastAsia="zh-CN"/>
        </w:rPr>
        <w:t>项目负责人（或项目联系人）</w:t>
      </w:r>
      <w:r>
        <w:rPr>
          <w:rFonts w:hint="eastAsia" w:ascii="仿宋" w:hAnsi="仿宋" w:eastAsia="仿宋" w:cs="仿宋"/>
          <w:color w:val="auto"/>
          <w:sz w:val="24"/>
          <w:szCs w:val="24"/>
          <w:highlight w:val="none"/>
        </w:rPr>
        <w:t>，负责与本合同有关的事务。</w:t>
      </w:r>
    </w:p>
    <w:p w14:paraId="320A6D66">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.2 乙方应按照</w:t>
      </w:r>
      <w:r>
        <w:rPr>
          <w:rFonts w:hint="eastAsia" w:ascii="仿宋" w:hAnsi="仿宋" w:eastAsia="仿宋" w:cs="仿宋"/>
          <w:color w:val="auto"/>
          <w:sz w:val="24"/>
          <w:szCs w:val="24"/>
          <w:highlight w:val="none"/>
          <w:lang w:val="en-US" w:eastAsia="zh-CN"/>
        </w:rPr>
        <w:t>招标文件“第四章 招标内容及技术需求”以及</w:t>
      </w:r>
      <w:r>
        <w:rPr>
          <w:rFonts w:hint="eastAsia" w:ascii="仿宋" w:hAnsi="仿宋" w:eastAsia="仿宋" w:cs="仿宋"/>
          <w:color w:val="auto"/>
          <w:sz w:val="24"/>
          <w:szCs w:val="24"/>
          <w:highlight w:val="none"/>
        </w:rPr>
        <w:t>合同</w:t>
      </w:r>
      <w:r>
        <w:rPr>
          <w:rFonts w:hint="eastAsia" w:ascii="仿宋" w:hAnsi="仿宋" w:eastAsia="仿宋" w:cs="仿宋"/>
          <w:color w:val="auto"/>
          <w:sz w:val="24"/>
          <w:szCs w:val="24"/>
          <w:highlight w:val="none"/>
          <w:lang w:val="en-US" w:eastAsia="zh-CN"/>
        </w:rPr>
        <w:t>约定</w:t>
      </w:r>
      <w:r>
        <w:rPr>
          <w:rFonts w:hint="eastAsia" w:ascii="仿宋" w:hAnsi="仿宋" w:eastAsia="仿宋" w:cs="仿宋"/>
          <w:color w:val="auto"/>
          <w:sz w:val="24"/>
          <w:szCs w:val="24"/>
          <w:highlight w:val="none"/>
        </w:rPr>
        <w:t>履约，充分合理安排，确保提供的货物</w:t>
      </w:r>
      <w:r>
        <w:rPr>
          <w:rFonts w:hint="eastAsia" w:ascii="仿宋" w:hAnsi="仿宋" w:eastAsia="仿宋" w:cs="仿宋"/>
          <w:color w:val="auto"/>
          <w:sz w:val="24"/>
          <w:szCs w:val="24"/>
          <w:highlight w:val="none"/>
          <w:lang w:eastAsia="zh-CN"/>
        </w:rPr>
        <w:t>及相关</w:t>
      </w:r>
      <w:r>
        <w:rPr>
          <w:rFonts w:hint="eastAsia" w:ascii="仿宋" w:hAnsi="仿宋" w:eastAsia="仿宋" w:cs="仿宋"/>
          <w:color w:val="auto"/>
          <w:sz w:val="24"/>
          <w:szCs w:val="24"/>
          <w:highlight w:val="none"/>
        </w:rPr>
        <w:t>服务符合</w:t>
      </w:r>
      <w:r>
        <w:rPr>
          <w:rFonts w:hint="eastAsia" w:ascii="仿宋" w:hAnsi="仿宋" w:eastAsia="仿宋" w:cs="仿宋"/>
          <w:color w:val="auto"/>
          <w:sz w:val="24"/>
          <w:szCs w:val="24"/>
          <w:highlight w:val="none"/>
          <w:lang w:val="en-US" w:eastAsia="zh-CN"/>
        </w:rPr>
        <w:t>招标文件</w:t>
      </w:r>
      <w:r>
        <w:rPr>
          <w:rFonts w:hint="eastAsia" w:ascii="仿宋" w:hAnsi="仿宋" w:eastAsia="仿宋" w:cs="仿宋"/>
          <w:color w:val="auto"/>
          <w:sz w:val="24"/>
          <w:szCs w:val="24"/>
          <w:highlight w:val="none"/>
          <w:lang w:eastAsia="zh-CN"/>
        </w:rPr>
        <w:t>有关</w:t>
      </w:r>
      <w:r>
        <w:rPr>
          <w:rFonts w:hint="eastAsia" w:ascii="仿宋" w:hAnsi="仿宋" w:eastAsia="仿宋" w:cs="仿宋"/>
          <w:color w:val="auto"/>
          <w:sz w:val="24"/>
          <w:szCs w:val="24"/>
          <w:highlight w:val="none"/>
        </w:rPr>
        <w:t>要求</w:t>
      </w:r>
      <w:r>
        <w:rPr>
          <w:rFonts w:hint="eastAsia" w:ascii="仿宋" w:hAnsi="仿宋" w:eastAsia="仿宋" w:cs="仿宋"/>
          <w:color w:val="auto"/>
          <w:sz w:val="24"/>
          <w:szCs w:val="24"/>
          <w:highlight w:val="none"/>
          <w:lang w:val="en-US" w:eastAsia="zh-CN"/>
        </w:rPr>
        <w:t>以及合同约定</w:t>
      </w:r>
      <w:r>
        <w:rPr>
          <w:rFonts w:hint="eastAsia" w:ascii="仿宋" w:hAnsi="仿宋" w:eastAsia="仿宋" w:cs="仿宋"/>
          <w:color w:val="auto"/>
          <w:sz w:val="24"/>
          <w:szCs w:val="24"/>
          <w:highlight w:val="none"/>
        </w:rPr>
        <w:t>。接受项目行业管理部门及政府有关部门的指导，配合甲方的履约检查</w:t>
      </w:r>
      <w:r>
        <w:rPr>
          <w:rFonts w:hint="eastAsia" w:ascii="仿宋" w:hAnsi="仿宋" w:eastAsia="仿宋" w:cs="仿宋"/>
          <w:color w:val="auto"/>
          <w:sz w:val="24"/>
          <w:szCs w:val="24"/>
          <w:highlight w:val="none"/>
          <w:lang w:eastAsia="zh-CN"/>
        </w:rPr>
        <w:t>及验收</w:t>
      </w:r>
      <w:r>
        <w:rPr>
          <w:rFonts w:hint="eastAsia" w:ascii="仿宋" w:hAnsi="仿宋" w:eastAsia="仿宋" w:cs="仿宋"/>
          <w:color w:val="auto"/>
          <w:sz w:val="24"/>
          <w:szCs w:val="24"/>
          <w:highlight w:val="none"/>
        </w:rPr>
        <w:t>，并负责项目实施过程中的所有协调工作。</w:t>
      </w:r>
    </w:p>
    <w:p w14:paraId="65DF0E6A">
      <w:pPr>
        <w:pStyle w:val="23"/>
        <w:spacing w:after="0" w:line="400" w:lineRule="exact"/>
        <w:ind w:firstLine="422" w:firstLineChars="17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.3乙方有权根据合同约定向甲方收取</w:t>
      </w:r>
      <w:r>
        <w:rPr>
          <w:rFonts w:hint="eastAsia" w:ascii="仿宋" w:hAnsi="仿宋" w:eastAsia="仿宋" w:cs="仿宋"/>
          <w:color w:val="auto"/>
          <w:sz w:val="24"/>
          <w:szCs w:val="24"/>
          <w:highlight w:val="none"/>
          <w:lang w:eastAsia="zh-CN"/>
        </w:rPr>
        <w:t>合同价款</w:t>
      </w:r>
      <w:r>
        <w:rPr>
          <w:rFonts w:hint="eastAsia" w:ascii="仿宋" w:hAnsi="仿宋" w:eastAsia="仿宋" w:cs="仿宋"/>
          <w:color w:val="auto"/>
          <w:sz w:val="24"/>
          <w:szCs w:val="24"/>
          <w:highlight w:val="none"/>
        </w:rPr>
        <w:t>。</w:t>
      </w:r>
    </w:p>
    <w:p w14:paraId="35AA2EED">
      <w:pPr>
        <w:pStyle w:val="23"/>
        <w:spacing w:after="0" w:line="400" w:lineRule="exact"/>
        <w:ind w:firstLine="422" w:firstLineChars="17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.4国家法律法规规定</w:t>
      </w:r>
      <w:r>
        <w:rPr>
          <w:rFonts w:hint="eastAsia" w:ascii="仿宋" w:hAnsi="仿宋" w:eastAsia="仿宋" w:cs="仿宋"/>
          <w:color w:val="auto"/>
          <w:sz w:val="24"/>
          <w:szCs w:val="24"/>
          <w:highlight w:val="none"/>
          <w:lang w:eastAsia="zh-CN"/>
        </w:rPr>
        <w:t>及</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b w:val="0"/>
          <w:bCs w:val="0"/>
          <w:color w:val="auto"/>
          <w:sz w:val="24"/>
          <w:szCs w:val="24"/>
          <w:highlight w:val="none"/>
          <w:lang w:eastAsia="zh-CN"/>
        </w:rPr>
        <w:t>约定应</w:t>
      </w:r>
      <w:r>
        <w:rPr>
          <w:rFonts w:hint="eastAsia" w:ascii="仿宋" w:hAnsi="仿宋" w:eastAsia="仿宋" w:cs="仿宋"/>
          <w:color w:val="auto"/>
          <w:sz w:val="24"/>
          <w:szCs w:val="24"/>
          <w:highlight w:val="none"/>
        </w:rPr>
        <w:t>由乙方承担的其他义务和责任。</w:t>
      </w:r>
    </w:p>
    <w:p w14:paraId="21709F8B">
      <w:pPr>
        <w:numPr>
          <w:ilvl w:val="0"/>
          <w:numId w:val="2"/>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5AE3FA7D">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rPr>
        <w:t>.1 甲乙双方应当按照</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约定顺序履行合同义务；如果没有先后顺序的，应当同时履行。</w:t>
      </w:r>
    </w:p>
    <w:p w14:paraId="258636B0">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rPr>
        <w:t>.2 甲乙双方按照合同约定顺序履行合同义务时，应当先履行一方未履行的，后履行一方有权拒绝其履行请求。先履行一方履行不符合约定的，后履行一方有权拒绝其相应的履行请求。</w:t>
      </w:r>
    </w:p>
    <w:p w14:paraId="42825D62">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7E22D35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.1 本合同</w:t>
      </w:r>
      <w:r>
        <w:rPr>
          <w:rFonts w:hint="eastAsia" w:ascii="仿宋" w:hAnsi="仿宋" w:eastAsia="仿宋" w:cs="仿宋"/>
          <w:bCs/>
          <w:color w:val="auto"/>
          <w:sz w:val="24"/>
          <w:szCs w:val="24"/>
          <w:highlight w:val="none"/>
        </w:rPr>
        <w:t>涉及商品包装</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快递包装的，</w:t>
      </w:r>
      <w:r>
        <w:rPr>
          <w:rFonts w:hint="eastAsia" w:ascii="仿宋" w:hAnsi="仿宋" w:eastAsia="仿宋" w:cs="仿宋"/>
          <w:color w:val="auto"/>
          <w:sz w:val="24"/>
          <w:szCs w:val="24"/>
          <w:highlight w:val="none"/>
        </w:rPr>
        <w:t>除</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另有</w:t>
      </w:r>
      <w:r>
        <w:rPr>
          <w:rFonts w:hint="eastAsia" w:ascii="仿宋" w:hAnsi="仿宋" w:eastAsia="仿宋" w:cs="仿宋"/>
          <w:bCs/>
          <w:color w:val="auto"/>
          <w:sz w:val="24"/>
          <w:szCs w:val="24"/>
          <w:highlight w:val="none"/>
          <w:lang w:eastAsia="zh-CN"/>
        </w:rPr>
        <w:t>约</w:t>
      </w:r>
      <w:r>
        <w:rPr>
          <w:rFonts w:hint="eastAsia" w:ascii="仿宋" w:hAnsi="仿宋" w:eastAsia="仿宋" w:cs="仿宋"/>
          <w:bCs/>
          <w:color w:val="auto"/>
          <w:sz w:val="24"/>
          <w:szCs w:val="24"/>
          <w:highlight w:val="none"/>
        </w:rPr>
        <w:t>定</w:t>
      </w:r>
      <w:r>
        <w:rPr>
          <w:rFonts w:hint="eastAsia" w:ascii="仿宋" w:hAnsi="仿宋" w:eastAsia="仿宋" w:cs="仿宋"/>
          <w:bCs/>
          <w:color w:val="auto"/>
          <w:sz w:val="24"/>
          <w:szCs w:val="24"/>
          <w:highlight w:val="none"/>
          <w:lang w:eastAsia="zh-CN"/>
        </w:rPr>
        <w:t>外</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包装应适应远距离运输、防潮、防震、防锈和防野蛮装卸等要求，确保货物安全无损地运抵</w:t>
      </w:r>
      <w:r>
        <w:rPr>
          <w:rFonts w:hint="eastAsia" w:ascii="仿宋" w:hAnsi="仿宋" w:eastAsia="仿宋" w:cs="仿宋"/>
          <w:b/>
          <w:color w:val="auto"/>
          <w:sz w:val="24"/>
          <w:szCs w:val="24"/>
          <w:highlight w:val="none"/>
        </w:rPr>
        <w:t>【政府采购合同专用条款】</w:t>
      </w:r>
      <w:r>
        <w:rPr>
          <w:rFonts w:hint="eastAsia" w:ascii="仿宋" w:hAnsi="仿宋" w:eastAsia="仿宋" w:cs="仿宋"/>
          <w:b w:val="0"/>
          <w:bCs/>
          <w:color w:val="auto"/>
          <w:sz w:val="24"/>
          <w:szCs w:val="24"/>
          <w:highlight w:val="none"/>
          <w:lang w:eastAsia="zh-CN"/>
        </w:rPr>
        <w:t>约定的</w:t>
      </w:r>
      <w:r>
        <w:rPr>
          <w:rFonts w:hint="eastAsia" w:ascii="仿宋" w:hAnsi="仿宋" w:eastAsia="仿宋" w:cs="仿宋"/>
          <w:color w:val="auto"/>
          <w:sz w:val="24"/>
          <w:szCs w:val="24"/>
          <w:highlight w:val="none"/>
        </w:rPr>
        <w:t>指定现场。</w:t>
      </w:r>
    </w:p>
    <w:p w14:paraId="5AC28E33">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.2 除</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另有</w:t>
      </w:r>
      <w:r>
        <w:rPr>
          <w:rFonts w:hint="eastAsia" w:ascii="仿宋" w:hAnsi="仿宋" w:eastAsia="仿宋" w:cs="仿宋"/>
          <w:bCs/>
          <w:color w:val="auto"/>
          <w:sz w:val="24"/>
          <w:szCs w:val="24"/>
          <w:highlight w:val="none"/>
          <w:lang w:eastAsia="zh-CN"/>
        </w:rPr>
        <w:t>约</w:t>
      </w:r>
      <w:r>
        <w:rPr>
          <w:rFonts w:hint="eastAsia" w:ascii="仿宋" w:hAnsi="仿宋" w:eastAsia="仿宋" w:cs="仿宋"/>
          <w:bCs/>
          <w:color w:val="auto"/>
          <w:sz w:val="24"/>
          <w:szCs w:val="24"/>
          <w:highlight w:val="none"/>
        </w:rPr>
        <w:t>定</w:t>
      </w:r>
      <w:r>
        <w:rPr>
          <w:rFonts w:hint="eastAsia" w:ascii="仿宋" w:hAnsi="仿宋" w:eastAsia="仿宋" w:cs="仿宋"/>
          <w:bCs/>
          <w:color w:val="auto"/>
          <w:sz w:val="24"/>
          <w:szCs w:val="24"/>
          <w:highlight w:val="none"/>
          <w:lang w:eastAsia="zh-CN"/>
        </w:rPr>
        <w:t>外</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乙方负责办理将货物运抵本合同规定的交货地点</w:t>
      </w:r>
      <w:r>
        <w:rPr>
          <w:rFonts w:hint="eastAsia" w:ascii="仿宋" w:hAnsi="仿宋" w:eastAsia="仿宋" w:cs="仿宋"/>
          <w:color w:val="auto"/>
          <w:sz w:val="24"/>
          <w:szCs w:val="24"/>
          <w:highlight w:val="none"/>
          <w:lang w:eastAsia="zh-CN"/>
        </w:rPr>
        <w:t>，并装卸、交付至甲方</w:t>
      </w:r>
      <w:r>
        <w:rPr>
          <w:rFonts w:hint="eastAsia" w:ascii="仿宋" w:hAnsi="仿宋" w:eastAsia="仿宋" w:cs="仿宋"/>
          <w:color w:val="auto"/>
          <w:sz w:val="24"/>
          <w:szCs w:val="24"/>
          <w:highlight w:val="none"/>
        </w:rPr>
        <w:t>的一切运输事项，相关费用应</w:t>
      </w:r>
      <w:r>
        <w:rPr>
          <w:rFonts w:hint="eastAsia" w:ascii="仿宋" w:hAnsi="仿宋" w:eastAsia="仿宋" w:cs="仿宋"/>
          <w:color w:val="auto"/>
          <w:sz w:val="24"/>
          <w:szCs w:val="24"/>
          <w:highlight w:val="none"/>
          <w:lang w:eastAsia="zh-CN"/>
        </w:rPr>
        <w:t>包含</w:t>
      </w:r>
      <w:r>
        <w:rPr>
          <w:rFonts w:hint="eastAsia" w:ascii="仿宋" w:hAnsi="仿宋" w:eastAsia="仿宋" w:cs="仿宋"/>
          <w:color w:val="auto"/>
          <w:sz w:val="24"/>
          <w:szCs w:val="24"/>
          <w:highlight w:val="none"/>
        </w:rPr>
        <w:t>在合同</w:t>
      </w:r>
      <w:r>
        <w:rPr>
          <w:rFonts w:hint="eastAsia" w:ascii="仿宋" w:hAnsi="仿宋" w:eastAsia="仿宋" w:cs="仿宋"/>
          <w:color w:val="auto"/>
          <w:sz w:val="24"/>
          <w:szCs w:val="24"/>
          <w:highlight w:val="none"/>
          <w:lang w:eastAsia="zh-CN"/>
        </w:rPr>
        <w:t>价款</w:t>
      </w:r>
      <w:r>
        <w:rPr>
          <w:rFonts w:hint="eastAsia" w:ascii="仿宋" w:hAnsi="仿宋" w:eastAsia="仿宋" w:cs="仿宋"/>
          <w:color w:val="auto"/>
          <w:sz w:val="24"/>
          <w:szCs w:val="24"/>
          <w:highlight w:val="none"/>
        </w:rPr>
        <w:t>中。</w:t>
      </w:r>
    </w:p>
    <w:p w14:paraId="422B967C">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.3 货物保险要求按</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规定执行</w:t>
      </w:r>
      <w:r>
        <w:rPr>
          <w:rFonts w:hint="eastAsia" w:ascii="仿宋" w:hAnsi="仿宋" w:eastAsia="仿宋" w:cs="仿宋"/>
          <w:color w:val="auto"/>
          <w:sz w:val="24"/>
          <w:szCs w:val="24"/>
          <w:highlight w:val="none"/>
        </w:rPr>
        <w:t>。</w:t>
      </w:r>
    </w:p>
    <w:p w14:paraId="01D4B20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lang w:val="en-US" w:eastAsia="zh-CN"/>
        </w:rPr>
        <w:t>除采购活动</w:t>
      </w:r>
      <w:r>
        <w:rPr>
          <w:rFonts w:hint="eastAsia" w:ascii="仿宋" w:hAnsi="仿宋" w:eastAsia="仿宋" w:cs="仿宋"/>
          <w:color w:val="auto"/>
          <w:sz w:val="24"/>
          <w:szCs w:val="24"/>
          <w:highlight w:val="none"/>
        </w:rPr>
        <w:t>对商品包装</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快递包装</w:t>
      </w:r>
      <w:r>
        <w:rPr>
          <w:rFonts w:hint="eastAsia" w:ascii="仿宋" w:hAnsi="仿宋" w:eastAsia="仿宋" w:cs="仿宋"/>
          <w:color w:val="auto"/>
          <w:sz w:val="24"/>
          <w:szCs w:val="24"/>
          <w:highlight w:val="none"/>
          <w:lang w:val="en-US" w:eastAsia="zh-CN"/>
        </w:rPr>
        <w:t>达成具体约定外</w:t>
      </w:r>
      <w:r>
        <w:rPr>
          <w:rFonts w:hint="eastAsia" w:ascii="仿宋" w:hAnsi="仿宋" w:eastAsia="仿宋" w:cs="仿宋"/>
          <w:color w:val="auto"/>
          <w:sz w:val="24"/>
          <w:szCs w:val="24"/>
          <w:highlight w:val="none"/>
        </w:rPr>
        <w:t>，乙方提供产品及相关快递服务</w:t>
      </w:r>
      <w:r>
        <w:rPr>
          <w:rFonts w:hint="eastAsia" w:ascii="仿宋" w:hAnsi="仿宋" w:eastAsia="仿宋" w:cs="仿宋"/>
          <w:color w:val="auto"/>
          <w:sz w:val="24"/>
          <w:szCs w:val="24"/>
          <w:highlight w:val="none"/>
          <w:lang w:val="en-US" w:eastAsia="zh-CN"/>
        </w:rPr>
        <w:t>涉及到</w:t>
      </w:r>
      <w:r>
        <w:rPr>
          <w:rFonts w:hint="eastAsia" w:ascii="仿宋" w:hAnsi="仿宋" w:eastAsia="仿宋" w:cs="仿宋"/>
          <w:color w:val="auto"/>
          <w:sz w:val="24"/>
          <w:szCs w:val="24"/>
          <w:highlight w:val="none"/>
        </w:rPr>
        <w:t>具体包装要求</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应</w:t>
      </w:r>
      <w:r>
        <w:rPr>
          <w:rFonts w:hint="eastAsia" w:ascii="仿宋" w:hAnsi="仿宋" w:eastAsia="仿宋" w:cs="仿宋"/>
          <w:color w:val="auto"/>
          <w:sz w:val="24"/>
          <w:szCs w:val="24"/>
          <w:highlight w:val="none"/>
          <w:lang w:val="en-US" w:eastAsia="zh-CN"/>
        </w:rPr>
        <w:t>不低于</w:t>
      </w:r>
      <w:r>
        <w:rPr>
          <w:rFonts w:hint="eastAsia" w:ascii="仿宋" w:hAnsi="仿宋" w:eastAsia="仿宋" w:cs="仿宋"/>
          <w:color w:val="auto"/>
          <w:sz w:val="24"/>
          <w:szCs w:val="24"/>
          <w:highlight w:val="none"/>
        </w:rPr>
        <w:t>《商品包装政府采购需求标准（试行）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快递包装政府采购需求标准（试行）》</w:t>
      </w:r>
      <w:r>
        <w:rPr>
          <w:rFonts w:hint="eastAsia" w:ascii="仿宋" w:hAnsi="仿宋" w:eastAsia="仿宋" w:cs="仿宋"/>
          <w:color w:val="auto"/>
          <w:sz w:val="24"/>
          <w:szCs w:val="24"/>
          <w:highlight w:val="none"/>
          <w:lang w:val="en-US" w:eastAsia="zh-CN"/>
        </w:rPr>
        <w:t>标准</w:t>
      </w:r>
      <w:r>
        <w:rPr>
          <w:rFonts w:hint="eastAsia" w:ascii="仿宋" w:hAnsi="仿宋" w:eastAsia="仿宋" w:cs="仿宋"/>
          <w:color w:val="auto"/>
          <w:sz w:val="24"/>
          <w:szCs w:val="24"/>
          <w:highlight w:val="none"/>
        </w:rPr>
        <w:t>，并作为履约验收的内容，必要时甲方可以要求乙方在履约验收环节出具检测报告。</w:t>
      </w:r>
    </w:p>
    <w:p w14:paraId="3A1B879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7.5 </w:t>
      </w:r>
      <w:r>
        <w:rPr>
          <w:rFonts w:hint="eastAsia" w:ascii="仿宋" w:hAnsi="仿宋" w:eastAsia="仿宋" w:cs="仿宋"/>
          <w:color w:val="auto"/>
          <w:sz w:val="24"/>
          <w:szCs w:val="24"/>
          <w:highlight w:val="none"/>
        </w:rPr>
        <w:t>乙方在运输到达之前</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提前通知</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，并提示货物运输装卸的注意事项</w:t>
      </w:r>
      <w:r>
        <w:rPr>
          <w:rFonts w:hint="eastAsia" w:ascii="仿宋" w:hAnsi="仿宋" w:eastAsia="仿宋" w:cs="仿宋"/>
          <w:color w:val="auto"/>
          <w:sz w:val="24"/>
          <w:szCs w:val="24"/>
          <w:highlight w:val="none"/>
          <w:lang w:eastAsia="zh-CN"/>
        </w:rPr>
        <w:t>，甲方配合乙方做好货物的接收工作。</w:t>
      </w:r>
    </w:p>
    <w:p w14:paraId="5FC41877">
      <w:pPr>
        <w:pStyle w:val="80"/>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rPr>
        <w:t xml:space="preserve">7.6 </w:t>
      </w:r>
      <w:r>
        <w:rPr>
          <w:rFonts w:hint="eastAsia" w:ascii="仿宋" w:hAnsi="仿宋" w:eastAsia="仿宋" w:cs="仿宋"/>
          <w:color w:val="auto"/>
          <w:kern w:val="2"/>
          <w:sz w:val="24"/>
          <w:szCs w:val="24"/>
          <w:highlight w:val="none"/>
        </w:rPr>
        <w:t>如因包装</w:t>
      </w:r>
      <w:r>
        <w:rPr>
          <w:rFonts w:hint="eastAsia" w:ascii="仿宋" w:hAnsi="仿宋" w:eastAsia="仿宋" w:cs="仿宋"/>
          <w:color w:val="auto"/>
          <w:kern w:val="2"/>
          <w:sz w:val="24"/>
          <w:szCs w:val="24"/>
          <w:highlight w:val="none"/>
          <w:lang w:eastAsia="zh-CN"/>
        </w:rPr>
        <w:t>、运输</w:t>
      </w:r>
      <w:r>
        <w:rPr>
          <w:rFonts w:hint="eastAsia" w:ascii="仿宋" w:hAnsi="仿宋" w:eastAsia="仿宋" w:cs="仿宋"/>
          <w:color w:val="auto"/>
          <w:kern w:val="2"/>
          <w:sz w:val="24"/>
          <w:szCs w:val="24"/>
          <w:highlight w:val="none"/>
        </w:rPr>
        <w:t>问题导致货物</w:t>
      </w:r>
      <w:r>
        <w:rPr>
          <w:rFonts w:hint="eastAsia" w:ascii="仿宋" w:hAnsi="仿宋" w:eastAsia="仿宋" w:cs="仿宋"/>
          <w:color w:val="auto"/>
          <w:kern w:val="2"/>
          <w:sz w:val="24"/>
          <w:szCs w:val="24"/>
          <w:highlight w:val="none"/>
          <w:lang w:eastAsia="zh-CN"/>
        </w:rPr>
        <w:t>损毁、丢失</w:t>
      </w:r>
      <w:r>
        <w:rPr>
          <w:rFonts w:hint="eastAsia" w:ascii="仿宋" w:hAnsi="仿宋" w:eastAsia="仿宋" w:cs="仿宋"/>
          <w:color w:val="auto"/>
          <w:kern w:val="2"/>
          <w:sz w:val="24"/>
          <w:szCs w:val="24"/>
          <w:highlight w:val="none"/>
        </w:rPr>
        <w:t>或者品质下降，</w:t>
      </w:r>
      <w:r>
        <w:rPr>
          <w:rFonts w:hint="eastAsia" w:ascii="仿宋" w:hAnsi="仿宋" w:eastAsia="仿宋" w:cs="仿宋"/>
          <w:color w:val="auto"/>
          <w:kern w:val="2"/>
          <w:sz w:val="24"/>
          <w:szCs w:val="24"/>
          <w:highlight w:val="none"/>
          <w:lang w:eastAsia="zh-CN"/>
        </w:rPr>
        <w:t>甲方</w:t>
      </w:r>
      <w:r>
        <w:rPr>
          <w:rFonts w:hint="eastAsia" w:ascii="仿宋" w:hAnsi="仿宋" w:eastAsia="仿宋" w:cs="仿宋"/>
          <w:color w:val="auto"/>
          <w:kern w:val="2"/>
          <w:sz w:val="24"/>
          <w:szCs w:val="24"/>
          <w:highlight w:val="none"/>
        </w:rPr>
        <w:t>有权要求降价、换货、拒收部分或整批货物，由此</w:t>
      </w:r>
      <w:r>
        <w:rPr>
          <w:rFonts w:hint="eastAsia" w:ascii="仿宋" w:hAnsi="仿宋" w:eastAsia="仿宋" w:cs="仿宋"/>
          <w:color w:val="auto"/>
          <w:kern w:val="2"/>
          <w:sz w:val="24"/>
          <w:szCs w:val="24"/>
          <w:highlight w:val="none"/>
          <w:lang w:eastAsia="zh-CN"/>
        </w:rPr>
        <w:t>产生</w:t>
      </w:r>
      <w:r>
        <w:rPr>
          <w:rFonts w:hint="eastAsia" w:ascii="仿宋" w:hAnsi="仿宋" w:eastAsia="仿宋" w:cs="仿宋"/>
          <w:color w:val="auto"/>
          <w:kern w:val="2"/>
          <w:sz w:val="24"/>
          <w:szCs w:val="24"/>
          <w:highlight w:val="none"/>
        </w:rPr>
        <w:t>的费用和损失，均由</w:t>
      </w:r>
      <w:r>
        <w:rPr>
          <w:rFonts w:hint="eastAsia" w:ascii="仿宋" w:hAnsi="仿宋" w:eastAsia="仿宋" w:cs="仿宋"/>
          <w:color w:val="auto"/>
          <w:kern w:val="2"/>
          <w:sz w:val="24"/>
          <w:szCs w:val="24"/>
          <w:highlight w:val="none"/>
          <w:lang w:eastAsia="zh-CN"/>
        </w:rPr>
        <w:t>乙方</w:t>
      </w:r>
      <w:r>
        <w:rPr>
          <w:rFonts w:hint="eastAsia" w:ascii="仿宋" w:hAnsi="仿宋" w:eastAsia="仿宋" w:cs="仿宋"/>
          <w:color w:val="auto"/>
          <w:kern w:val="2"/>
          <w:sz w:val="24"/>
          <w:szCs w:val="24"/>
          <w:highlight w:val="none"/>
        </w:rPr>
        <w:t>承担。</w:t>
      </w:r>
    </w:p>
    <w:p w14:paraId="2548A28F">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39DD594B">
      <w:pPr>
        <w:pStyle w:val="32"/>
        <w:adjustRightInd w:val="0"/>
        <w:snapToGrid w:val="0"/>
        <w:spacing w:before="0" w:line="400" w:lineRule="exact"/>
        <w:ind w:firstLine="480" w:firstLineChars="200"/>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rPr>
        <w:t>.1 质量标准</w:t>
      </w:r>
    </w:p>
    <w:p w14:paraId="0D15690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（1）本合同下</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的货物应符合</w:t>
      </w:r>
      <w:r>
        <w:rPr>
          <w:rFonts w:hint="eastAsia" w:ascii="仿宋" w:hAnsi="仿宋" w:eastAsia="仿宋" w:cs="仿宋"/>
          <w:color w:val="auto"/>
          <w:sz w:val="24"/>
          <w:szCs w:val="24"/>
          <w:highlight w:val="none"/>
          <w:lang w:eastAsia="zh-CN"/>
        </w:rPr>
        <w:t>合同约</w:t>
      </w:r>
      <w:r>
        <w:rPr>
          <w:rFonts w:hint="eastAsia" w:ascii="仿宋" w:hAnsi="仿宋" w:eastAsia="仿宋" w:cs="仿宋"/>
          <w:color w:val="auto"/>
          <w:sz w:val="24"/>
          <w:szCs w:val="24"/>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 w:val="24"/>
          <w:szCs w:val="24"/>
          <w:highlight w:val="none"/>
          <w:lang w:eastAsia="zh-CN"/>
        </w:rPr>
        <w:t>。</w:t>
      </w:r>
    </w:p>
    <w:p w14:paraId="6BB898AD">
      <w:pPr>
        <w:pStyle w:val="32"/>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（2）采用中华人民共和国法定计量单位。</w:t>
      </w:r>
    </w:p>
    <w:p w14:paraId="3930CB08">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（3）乙方所</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的货物应符合国家有关安全、环保、卫生</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规定。</w:t>
      </w:r>
    </w:p>
    <w:p w14:paraId="1C863E6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（4）乙方应向甲方提交所</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货物的技术文件，包括相应的中文技术文件，如：产品目录、图纸、操作手册、使用说明、维护手册或服务指南</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上述</w:t>
      </w:r>
      <w:r>
        <w:rPr>
          <w:rFonts w:hint="eastAsia" w:ascii="仿宋" w:hAnsi="仿宋" w:eastAsia="仿宋" w:cs="仿宋"/>
          <w:color w:val="auto"/>
          <w:sz w:val="24"/>
          <w:szCs w:val="24"/>
          <w:highlight w:val="none"/>
        </w:rPr>
        <w:t>文件应包装好随货物一同发运。</w:t>
      </w:r>
    </w:p>
    <w:p w14:paraId="06116B9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rPr>
        <w:t>.2 保证</w:t>
      </w:r>
    </w:p>
    <w:p w14:paraId="727F797D">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（1）乙方应保证</w:t>
      </w:r>
      <w:r>
        <w:rPr>
          <w:rFonts w:hint="eastAsia" w:ascii="仿宋" w:hAnsi="仿宋" w:eastAsia="仿宋" w:cs="仿宋"/>
          <w:color w:val="auto"/>
          <w:sz w:val="24"/>
          <w:szCs w:val="24"/>
          <w:highlight w:val="none"/>
          <w:lang w:eastAsia="zh-CN"/>
        </w:rPr>
        <w:t>提供的货物</w:t>
      </w:r>
      <w:r>
        <w:rPr>
          <w:rFonts w:hint="eastAsia" w:ascii="仿宋" w:hAnsi="仿宋" w:eastAsia="仿宋" w:cs="仿宋"/>
          <w:color w:val="auto"/>
          <w:sz w:val="24"/>
          <w:szCs w:val="24"/>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sz w:val="24"/>
          <w:szCs w:val="24"/>
          <w:highlight w:val="none"/>
          <w:lang w:eastAsia="zh-CN"/>
        </w:rPr>
        <w:t>备合同约定</w:t>
      </w:r>
      <w:r>
        <w:rPr>
          <w:rFonts w:hint="eastAsia" w:ascii="仿宋" w:hAnsi="仿宋" w:eastAsia="仿宋" w:cs="仿宋"/>
          <w:color w:val="auto"/>
          <w:sz w:val="24"/>
          <w:szCs w:val="24"/>
          <w:highlight w:val="none"/>
        </w:rPr>
        <w:t>的性能。</w:t>
      </w:r>
      <w:r>
        <w:rPr>
          <w:rFonts w:hint="eastAsia" w:ascii="仿宋" w:hAnsi="仿宋" w:eastAsia="仿宋" w:cs="仿宋"/>
          <w:color w:val="auto"/>
          <w:sz w:val="24"/>
          <w:szCs w:val="24"/>
          <w:highlight w:val="none"/>
          <w:lang w:eastAsia="zh-CN"/>
        </w:rPr>
        <w:t>存在</w:t>
      </w:r>
      <w:r>
        <w:rPr>
          <w:rFonts w:hint="eastAsia" w:ascii="仿宋" w:hAnsi="仿宋" w:eastAsia="仿宋" w:cs="仿宋"/>
          <w:color w:val="auto"/>
          <w:sz w:val="24"/>
          <w:szCs w:val="24"/>
          <w:highlight w:val="none"/>
        </w:rPr>
        <w:t>质量保证期的，货物最终交付验收</w:t>
      </w:r>
      <w:r>
        <w:rPr>
          <w:rFonts w:hint="eastAsia" w:ascii="仿宋" w:hAnsi="仿宋" w:eastAsia="仿宋" w:cs="仿宋"/>
          <w:color w:val="auto"/>
          <w:sz w:val="24"/>
          <w:szCs w:val="24"/>
          <w:highlight w:val="none"/>
          <w:lang w:eastAsia="zh-CN"/>
        </w:rPr>
        <w:t>合格</w:t>
      </w:r>
      <w:r>
        <w:rPr>
          <w:rFonts w:hint="eastAsia" w:ascii="仿宋" w:hAnsi="仿宋" w:eastAsia="仿宋" w:cs="仿宋"/>
          <w:color w:val="auto"/>
          <w:sz w:val="24"/>
          <w:szCs w:val="24"/>
          <w:highlight w:val="none"/>
        </w:rPr>
        <w:t>后</w:t>
      </w:r>
      <w:r>
        <w:rPr>
          <w:rFonts w:hint="eastAsia" w:ascii="仿宋" w:hAnsi="仿宋" w:eastAsia="仿宋" w:cs="仿宋"/>
          <w:color w:val="auto"/>
          <w:sz w:val="24"/>
          <w:szCs w:val="24"/>
          <w:highlight w:val="none"/>
          <w:lang w:eastAsia="zh-CN"/>
        </w:rPr>
        <w:t>在</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规定或乙方</w:t>
      </w:r>
      <w:r>
        <w:rPr>
          <w:rFonts w:hint="eastAsia" w:ascii="仿宋" w:hAnsi="仿宋" w:eastAsia="仿宋" w:cs="仿宋"/>
          <w:color w:val="auto"/>
          <w:sz w:val="24"/>
          <w:szCs w:val="24"/>
          <w:highlight w:val="none"/>
          <w:lang w:eastAsia="zh-CN"/>
        </w:rPr>
        <w:t>书面</w:t>
      </w:r>
      <w:r>
        <w:rPr>
          <w:rFonts w:hint="eastAsia" w:ascii="仿宋" w:hAnsi="仿宋" w:eastAsia="仿宋" w:cs="仿宋"/>
          <w:color w:val="auto"/>
          <w:sz w:val="24"/>
          <w:szCs w:val="24"/>
          <w:highlight w:val="none"/>
        </w:rPr>
        <w:t>承诺（两者以较长的为准）的质量保证期内，本保证保持有效。</w:t>
      </w:r>
    </w:p>
    <w:p w14:paraId="7A0ABA66">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（2）在质量保证期内所发现的缺陷，甲方应尽快以书面形式通知乙方。</w:t>
      </w:r>
    </w:p>
    <w:p w14:paraId="7B032D49">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（3）乙方收到通知后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应在</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规定的响应时间内以合理的速度免费维修或更换有缺陷的货物或部件。</w:t>
      </w:r>
    </w:p>
    <w:p w14:paraId="2A4F6BB6">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.1条规定以书面形式</w:t>
      </w:r>
      <w:r>
        <w:rPr>
          <w:rFonts w:hint="eastAsia" w:ascii="仿宋" w:hAnsi="仿宋" w:eastAsia="仿宋" w:cs="仿宋"/>
          <w:color w:val="auto"/>
          <w:sz w:val="24"/>
          <w:szCs w:val="24"/>
          <w:highlight w:val="none"/>
          <w:lang w:eastAsia="zh-CN"/>
        </w:rPr>
        <w:t>追究</w:t>
      </w: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eastAsia="zh-CN"/>
        </w:rPr>
        <w:t>的违约责任</w:t>
      </w:r>
      <w:r>
        <w:rPr>
          <w:rFonts w:hint="eastAsia" w:ascii="仿宋" w:hAnsi="仿宋" w:eastAsia="仿宋" w:cs="仿宋"/>
          <w:color w:val="auto"/>
          <w:sz w:val="24"/>
          <w:szCs w:val="24"/>
          <w:highlight w:val="none"/>
        </w:rPr>
        <w:t>。</w:t>
      </w:r>
    </w:p>
    <w:p w14:paraId="20908BFA">
      <w:pPr>
        <w:adjustRightInd w:val="0"/>
        <w:snapToGrid w:val="0"/>
        <w:spacing w:before="0"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（5）乙方在约定的时间内未能弥补缺陷，甲方可采取必要的补救措施，但其风险和费用将由乙方承担，甲方根据合同</w:t>
      </w:r>
      <w:r>
        <w:rPr>
          <w:rFonts w:hint="eastAsia" w:ascii="仿宋" w:hAnsi="仿宋" w:eastAsia="仿宋" w:cs="仿宋"/>
          <w:color w:val="auto"/>
          <w:sz w:val="24"/>
          <w:szCs w:val="24"/>
          <w:highlight w:val="none"/>
          <w:lang w:eastAsia="zh-CN"/>
        </w:rPr>
        <w:t>约定</w:t>
      </w:r>
      <w:r>
        <w:rPr>
          <w:rFonts w:hint="eastAsia" w:ascii="仿宋" w:hAnsi="仿宋" w:eastAsia="仿宋" w:cs="仿宋"/>
          <w:color w:val="auto"/>
          <w:sz w:val="24"/>
          <w:szCs w:val="24"/>
          <w:highlight w:val="none"/>
        </w:rPr>
        <w:t>对乙方行使的其他权利不受影响。</w:t>
      </w:r>
    </w:p>
    <w:p w14:paraId="27EF65DA">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43B3DE11">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.1 乙方保证对其出售的货物享有合法的权利。</w:t>
      </w:r>
    </w:p>
    <w:p w14:paraId="0F3F046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.2 乙方保证在交付的货物上不存在抵押权等担保物权。</w:t>
      </w:r>
    </w:p>
    <w:p w14:paraId="4B63014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.3 如甲方使用</w:t>
      </w:r>
      <w:r>
        <w:rPr>
          <w:rFonts w:hint="eastAsia" w:ascii="仿宋" w:hAnsi="仿宋" w:eastAsia="仿宋" w:cs="仿宋"/>
          <w:color w:val="auto"/>
          <w:sz w:val="24"/>
          <w:szCs w:val="24"/>
          <w:highlight w:val="none"/>
          <w:lang w:val="en-US" w:eastAsia="zh-CN"/>
        </w:rPr>
        <w:t>上述</w:t>
      </w:r>
      <w:r>
        <w:rPr>
          <w:rFonts w:hint="eastAsia" w:ascii="仿宋" w:hAnsi="仿宋" w:eastAsia="仿宋" w:cs="仿宋"/>
          <w:color w:val="auto"/>
          <w:sz w:val="24"/>
          <w:szCs w:val="24"/>
          <w:highlight w:val="none"/>
        </w:rPr>
        <w:t>货物构成</w:t>
      </w:r>
      <w:r>
        <w:rPr>
          <w:rFonts w:hint="eastAsia" w:ascii="仿宋" w:hAnsi="仿宋" w:eastAsia="仿宋" w:cs="仿宋"/>
          <w:color w:val="auto"/>
          <w:sz w:val="24"/>
          <w:szCs w:val="24"/>
          <w:highlight w:val="none"/>
          <w:lang w:val="en-US" w:eastAsia="zh-CN"/>
        </w:rPr>
        <w:t>对第三人</w:t>
      </w:r>
      <w:r>
        <w:rPr>
          <w:rFonts w:hint="eastAsia" w:ascii="仿宋" w:hAnsi="仿宋" w:eastAsia="仿宋" w:cs="仿宋"/>
          <w:color w:val="auto"/>
          <w:sz w:val="24"/>
          <w:szCs w:val="24"/>
          <w:highlight w:val="none"/>
        </w:rPr>
        <w:t>侵权的，则由乙方承担全部责任。</w:t>
      </w:r>
    </w:p>
    <w:p w14:paraId="5F580980">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385D1F46">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0</w:t>
      </w:r>
      <w:r>
        <w:rPr>
          <w:rFonts w:hint="eastAsia" w:ascii="仿宋" w:hAnsi="仿宋" w:eastAsia="仿宋" w:cs="仿宋"/>
          <w:color w:val="auto"/>
          <w:sz w:val="24"/>
          <w:szCs w:val="24"/>
          <w:highlight w:val="none"/>
        </w:rPr>
        <w:t>.1 乙方对其所销售的货物应当享有知识产权或经权利人合法授权，保证没有侵犯任何第三人的知识产权等权利。</w:t>
      </w:r>
      <w:bookmarkStart w:id="410" w:name="_Hlk163047038"/>
      <w:r>
        <w:rPr>
          <w:rFonts w:hint="eastAsia" w:ascii="仿宋" w:hAnsi="仿宋" w:eastAsia="仿宋" w:cs="仿宋"/>
          <w:color w:val="auto"/>
          <w:sz w:val="24"/>
          <w:szCs w:val="24"/>
          <w:highlight w:val="none"/>
        </w:rPr>
        <w:t>因违反前述约定对第三人构成侵权的，应当由乙方向第三人承担法律责任；甲方依法向第三人赔偿后，有权向乙方追偿。甲方有其他损失的，乙方应当赔偿</w:t>
      </w:r>
      <w:bookmarkEnd w:id="410"/>
      <w:r>
        <w:rPr>
          <w:rFonts w:hint="eastAsia" w:ascii="仿宋" w:hAnsi="仿宋" w:eastAsia="仿宋" w:cs="仿宋"/>
          <w:color w:val="auto"/>
          <w:sz w:val="24"/>
          <w:szCs w:val="24"/>
          <w:highlight w:val="none"/>
        </w:rPr>
        <w:t>。</w:t>
      </w:r>
    </w:p>
    <w:p w14:paraId="582259FF">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5CFD1FE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11.1 </w:t>
      </w:r>
      <w:r>
        <w:rPr>
          <w:rFonts w:hint="eastAsia" w:ascii="仿宋" w:hAnsi="仿宋" w:eastAsia="仿宋" w:cs="仿宋"/>
          <w:color w:val="auto"/>
          <w:sz w:val="24"/>
          <w:szCs w:val="24"/>
          <w:highlight w:val="none"/>
        </w:rPr>
        <w:t>甲、乙双方</w:t>
      </w:r>
      <w:r>
        <w:rPr>
          <w:rFonts w:hint="eastAsia" w:ascii="仿宋" w:hAnsi="仿宋" w:eastAsia="仿宋" w:cs="仿宋"/>
          <w:color w:val="auto"/>
          <w:sz w:val="24"/>
          <w:szCs w:val="24"/>
          <w:highlight w:val="none"/>
          <w:lang w:eastAsia="zh-CN"/>
        </w:rPr>
        <w:t>对</w:t>
      </w:r>
      <w:r>
        <w:rPr>
          <w:rFonts w:hint="eastAsia" w:ascii="仿宋" w:hAnsi="仿宋" w:eastAsia="仿宋" w:cs="仿宋"/>
          <w:color w:val="auto"/>
          <w:sz w:val="24"/>
          <w:szCs w:val="24"/>
          <w:highlight w:val="none"/>
        </w:rPr>
        <w:t>采购和合同履行过程中所获悉的</w:t>
      </w:r>
      <w:r>
        <w:rPr>
          <w:rFonts w:hint="eastAsia" w:ascii="仿宋" w:hAnsi="仿宋" w:eastAsia="仿宋" w:cs="仿宋"/>
          <w:color w:val="auto"/>
          <w:sz w:val="24"/>
          <w:szCs w:val="24"/>
          <w:highlight w:val="none"/>
          <w:lang w:eastAsia="zh-CN"/>
        </w:rPr>
        <w:t>国家秘密、工作秘密、</w:t>
      </w:r>
      <w:r>
        <w:rPr>
          <w:rFonts w:hint="eastAsia" w:ascii="仿宋" w:hAnsi="仿宋" w:eastAsia="仿宋" w:cs="仿宋"/>
          <w:color w:val="auto"/>
          <w:sz w:val="24"/>
          <w:szCs w:val="24"/>
          <w:highlight w:val="none"/>
        </w:rPr>
        <w:t>商业秘密或者其他应当保密的信息，均有保密义务</w:t>
      </w:r>
      <w:r>
        <w:rPr>
          <w:rFonts w:hint="eastAsia" w:ascii="仿宋" w:hAnsi="仿宋" w:eastAsia="仿宋" w:cs="仿宋"/>
          <w:color w:val="auto"/>
          <w:sz w:val="24"/>
          <w:szCs w:val="24"/>
          <w:highlight w:val="none"/>
          <w:lang w:eastAsia="zh-CN"/>
        </w:rPr>
        <w:t>且不受合同有效期所限，直至该信息成为公开信息</w:t>
      </w:r>
      <w:r>
        <w:rPr>
          <w:rFonts w:hint="eastAsia" w:ascii="仿宋" w:hAnsi="仿宋" w:eastAsia="仿宋" w:cs="仿宋"/>
          <w:color w:val="auto"/>
          <w:sz w:val="24"/>
          <w:szCs w:val="24"/>
          <w:highlight w:val="none"/>
        </w:rPr>
        <w:t>。泄露、不正当地使用</w:t>
      </w:r>
      <w:r>
        <w:rPr>
          <w:rFonts w:hint="eastAsia" w:ascii="仿宋" w:hAnsi="仿宋" w:eastAsia="仿宋" w:cs="仿宋"/>
          <w:color w:val="auto"/>
          <w:sz w:val="24"/>
          <w:szCs w:val="24"/>
          <w:highlight w:val="none"/>
          <w:lang w:eastAsia="zh-CN"/>
        </w:rPr>
        <w:t>国家秘密、工作秘密、</w:t>
      </w:r>
      <w:r>
        <w:rPr>
          <w:rFonts w:hint="eastAsia" w:ascii="仿宋" w:hAnsi="仿宋" w:eastAsia="仿宋" w:cs="仿宋"/>
          <w:color w:val="auto"/>
          <w:sz w:val="24"/>
          <w:szCs w:val="24"/>
          <w:highlight w:val="none"/>
        </w:rPr>
        <w:t>商业秘密或者</w:t>
      </w:r>
      <w:r>
        <w:rPr>
          <w:rFonts w:hint="eastAsia" w:ascii="仿宋" w:hAnsi="仿宋" w:eastAsia="仿宋" w:cs="仿宋"/>
          <w:color w:val="auto"/>
          <w:sz w:val="24"/>
          <w:szCs w:val="24"/>
          <w:highlight w:val="none"/>
          <w:lang w:eastAsia="zh-CN"/>
        </w:rPr>
        <w:t>其他应当保密的</w:t>
      </w:r>
      <w:r>
        <w:rPr>
          <w:rFonts w:hint="eastAsia" w:ascii="仿宋" w:hAnsi="仿宋" w:eastAsia="仿宋" w:cs="仿宋"/>
          <w:color w:val="auto"/>
          <w:sz w:val="24"/>
          <w:szCs w:val="24"/>
          <w:highlight w:val="none"/>
        </w:rPr>
        <w:t>信息，应当承担</w:t>
      </w:r>
      <w:r>
        <w:rPr>
          <w:rFonts w:hint="eastAsia" w:ascii="仿宋" w:hAnsi="仿宋" w:eastAsia="仿宋" w:cs="仿宋"/>
          <w:color w:val="auto"/>
          <w:sz w:val="24"/>
          <w:szCs w:val="24"/>
          <w:highlight w:val="none"/>
          <w:lang w:eastAsia="zh-CN"/>
        </w:rPr>
        <w:t>相应</w:t>
      </w:r>
      <w:r>
        <w:rPr>
          <w:rFonts w:hint="eastAsia" w:ascii="仿宋" w:hAnsi="仿宋" w:eastAsia="仿宋" w:cs="仿宋"/>
          <w:color w:val="auto"/>
          <w:sz w:val="24"/>
          <w:szCs w:val="24"/>
          <w:highlight w:val="none"/>
        </w:rPr>
        <w:t>责任。其他应当保密的信息由双方在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中约定。</w:t>
      </w:r>
    </w:p>
    <w:p w14:paraId="0314E9EB">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0558FA45">
      <w:pPr>
        <w:autoSpaceDE/>
        <w:autoSpaceDN/>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lang w:eastAsia="zh-CN"/>
        </w:rPr>
        <w:t>合同价款支付</w:t>
      </w:r>
      <w:r>
        <w:rPr>
          <w:rFonts w:hint="eastAsia" w:ascii="仿宋" w:hAnsi="仿宋" w:eastAsia="仿宋" w:cs="仿宋"/>
          <w:color w:val="auto"/>
          <w:sz w:val="24"/>
          <w:szCs w:val="24"/>
          <w:highlight w:val="none"/>
        </w:rPr>
        <w:t>按照国库集中支付</w:t>
      </w:r>
      <w:r>
        <w:rPr>
          <w:rFonts w:hint="eastAsia" w:ascii="仿宋" w:hAnsi="仿宋" w:eastAsia="仿宋" w:cs="仿宋"/>
          <w:color w:val="auto"/>
          <w:sz w:val="24"/>
          <w:szCs w:val="24"/>
          <w:highlight w:val="none"/>
          <w:lang w:eastAsia="zh-CN"/>
        </w:rPr>
        <w:t>制度及财政管理相关</w:t>
      </w:r>
      <w:r>
        <w:rPr>
          <w:rFonts w:hint="eastAsia" w:ascii="仿宋" w:hAnsi="仿宋" w:eastAsia="仿宋" w:cs="仿宋"/>
          <w:color w:val="auto"/>
          <w:sz w:val="24"/>
          <w:szCs w:val="24"/>
          <w:highlight w:val="none"/>
        </w:rPr>
        <w:t>规定执行。</w:t>
      </w:r>
    </w:p>
    <w:p w14:paraId="61D04F5F">
      <w:pPr>
        <w:pStyle w:val="3"/>
        <w:spacing w:line="400" w:lineRule="exact"/>
        <w:ind w:left="429" w:leftChars="200" w:hanging="9" w:hangingChars="4"/>
        <w:rPr>
          <w:rFonts w:hint="eastAsia" w:ascii="仿宋" w:eastAsia="仿宋" w:cs="仿宋"/>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 xml:space="preserve">12.2 </w:t>
      </w:r>
      <w:r>
        <w:rPr>
          <w:rFonts w:hint="eastAsia" w:ascii="仿宋" w:hAnsi="仿宋" w:eastAsia="仿宋" w:cs="仿宋"/>
          <w:b w:val="0"/>
          <w:bCs w:val="0"/>
          <w:color w:val="auto"/>
          <w:kern w:val="2"/>
          <w:sz w:val="24"/>
          <w:szCs w:val="24"/>
          <w:highlight w:val="none"/>
        </w:rPr>
        <w:t>对于满足合同约定支付条件的，</w:t>
      </w:r>
      <w:r>
        <w:rPr>
          <w:rFonts w:hint="eastAsia" w:ascii="仿宋" w:hAnsi="仿宋" w:eastAsia="仿宋" w:cs="仿宋"/>
          <w:b w:val="0"/>
          <w:bCs w:val="0"/>
          <w:color w:val="auto"/>
          <w:kern w:val="2"/>
          <w:sz w:val="24"/>
          <w:szCs w:val="24"/>
          <w:highlight w:val="none"/>
          <w:lang w:val="en-US" w:eastAsia="zh-CN"/>
        </w:rPr>
        <w:t>甲方</w:t>
      </w:r>
      <w:r>
        <w:rPr>
          <w:rFonts w:hint="eastAsia" w:ascii="仿宋" w:hAnsi="仿宋" w:eastAsia="仿宋" w:cs="仿宋"/>
          <w:b w:val="0"/>
          <w:bCs w:val="0"/>
          <w:i w:val="0"/>
          <w:iCs w:val="0"/>
          <w:caps w:val="0"/>
          <w:color w:val="auto"/>
          <w:spacing w:val="0"/>
          <w:sz w:val="24"/>
          <w:szCs w:val="24"/>
          <w:highlight w:val="none"/>
          <w:shd w:val="clear"/>
          <w:vertAlign w:val="baseline"/>
        </w:rPr>
        <w:t>原则上应当自收到发票后10个工作日内</w:t>
      </w:r>
      <w:r>
        <w:rPr>
          <w:rFonts w:hint="eastAsia" w:ascii="仿宋" w:hAnsi="仿宋" w:eastAsia="仿宋" w:cs="仿宋"/>
          <w:b w:val="0"/>
          <w:bCs w:val="0"/>
          <w:color w:val="auto"/>
          <w:kern w:val="2"/>
          <w:sz w:val="24"/>
          <w:szCs w:val="24"/>
          <w:highlight w:val="none"/>
        </w:rPr>
        <w:t>将资金支付到合同约定的</w:t>
      </w:r>
      <w:r>
        <w:rPr>
          <w:rFonts w:hint="eastAsia" w:ascii="仿宋" w:hAnsi="仿宋" w:eastAsia="仿宋" w:cs="仿宋"/>
          <w:b w:val="0"/>
          <w:bCs w:val="0"/>
          <w:color w:val="auto"/>
          <w:kern w:val="2"/>
          <w:sz w:val="24"/>
          <w:szCs w:val="24"/>
          <w:highlight w:val="none"/>
          <w:lang w:eastAsia="zh-CN"/>
        </w:rPr>
        <w:t>乙方</w:t>
      </w:r>
      <w:r>
        <w:rPr>
          <w:rFonts w:hint="eastAsia" w:ascii="仿宋" w:hAnsi="仿宋" w:eastAsia="仿宋" w:cs="仿宋"/>
          <w:b w:val="0"/>
          <w:bCs w:val="0"/>
          <w:color w:val="auto"/>
          <w:kern w:val="2"/>
          <w:sz w:val="24"/>
          <w:szCs w:val="24"/>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4"/>
          <w:szCs w:val="24"/>
          <w:highlight w:val="none"/>
          <w:lang w:val="en-US" w:eastAsia="zh-CN"/>
        </w:rPr>
        <w:t>乙方</w:t>
      </w:r>
      <w:r>
        <w:rPr>
          <w:rFonts w:hint="eastAsia" w:ascii="仿宋" w:hAnsi="仿宋" w:eastAsia="仿宋" w:cs="仿宋"/>
          <w:b w:val="0"/>
          <w:bCs w:val="0"/>
          <w:color w:val="auto"/>
          <w:kern w:val="2"/>
          <w:sz w:val="24"/>
          <w:szCs w:val="24"/>
          <w:highlight w:val="none"/>
        </w:rPr>
        <w:t>付款的条件。具体合同价款支付时间在【</w:t>
      </w:r>
      <w:r>
        <w:rPr>
          <w:rFonts w:hint="eastAsia" w:ascii="仿宋" w:hAnsi="仿宋" w:eastAsia="仿宋" w:cs="仿宋"/>
          <w:b/>
          <w:bCs/>
          <w:color w:val="auto"/>
          <w:kern w:val="2"/>
          <w:sz w:val="24"/>
          <w:szCs w:val="24"/>
          <w:highlight w:val="none"/>
        </w:rPr>
        <w:t>政府采购合同专用条款</w:t>
      </w:r>
      <w:r>
        <w:rPr>
          <w:rFonts w:hint="eastAsia" w:ascii="仿宋" w:hAnsi="仿宋" w:eastAsia="仿宋" w:cs="仿宋"/>
          <w:b w:val="0"/>
          <w:bCs w:val="0"/>
          <w:color w:val="auto"/>
          <w:kern w:val="2"/>
          <w:sz w:val="24"/>
          <w:szCs w:val="24"/>
          <w:highlight w:val="none"/>
        </w:rPr>
        <w:t>】中</w:t>
      </w:r>
      <w:r>
        <w:rPr>
          <w:rFonts w:hint="eastAsia" w:ascii="仿宋" w:hAnsi="仿宋" w:eastAsia="仿宋" w:cs="仿宋"/>
          <w:b w:val="0"/>
          <w:bCs w:val="0"/>
          <w:color w:val="auto"/>
          <w:kern w:val="2"/>
          <w:sz w:val="24"/>
          <w:szCs w:val="24"/>
          <w:highlight w:val="none"/>
          <w:lang w:eastAsia="zh-CN"/>
        </w:rPr>
        <w:t>约</w:t>
      </w:r>
      <w:r>
        <w:rPr>
          <w:rFonts w:hint="eastAsia" w:ascii="仿宋" w:hAnsi="仿宋" w:eastAsia="仿宋" w:cs="仿宋"/>
          <w:b w:val="0"/>
          <w:bCs w:val="0"/>
          <w:color w:val="auto"/>
          <w:kern w:val="2"/>
          <w:sz w:val="24"/>
          <w:szCs w:val="24"/>
          <w:highlight w:val="none"/>
        </w:rPr>
        <w:t>定。</w:t>
      </w:r>
    </w:p>
    <w:p w14:paraId="2CC70062">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13E17E2E">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.1 乙方应当以支票、汇票、本票或者金融机构、担保机构出具的保函等非现金形式提交。</w:t>
      </w:r>
    </w:p>
    <w:p w14:paraId="4A7C5B07">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.2 如果乙方</w:t>
      </w:r>
      <w:r>
        <w:rPr>
          <w:rFonts w:hint="eastAsia" w:ascii="仿宋" w:hAnsi="仿宋" w:eastAsia="仿宋" w:cs="仿宋"/>
          <w:color w:val="auto"/>
          <w:sz w:val="24"/>
          <w:szCs w:val="24"/>
          <w:highlight w:val="none"/>
          <w:lang w:eastAsia="zh-CN"/>
        </w:rPr>
        <w:t>出现</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b w:val="0"/>
          <w:bCs w:val="0"/>
          <w:color w:val="auto"/>
          <w:sz w:val="24"/>
          <w:szCs w:val="24"/>
          <w:highlight w:val="none"/>
          <w:lang w:eastAsia="zh-CN"/>
        </w:rPr>
        <w:t>约定情形的</w:t>
      </w:r>
      <w:r>
        <w:rPr>
          <w:rFonts w:hint="eastAsia" w:ascii="仿宋" w:hAnsi="仿宋" w:eastAsia="仿宋" w:cs="仿宋"/>
          <w:color w:val="auto"/>
          <w:sz w:val="24"/>
          <w:szCs w:val="24"/>
          <w:highlight w:val="none"/>
        </w:rPr>
        <w:t>，履约保证金不予退还；如果乙方未能按合同约定全面履行义务，甲方有权从履约保证金中取得补偿或赔偿，</w:t>
      </w:r>
      <w:r>
        <w:rPr>
          <w:rFonts w:hint="eastAsia" w:ascii="仿宋" w:hAnsi="仿宋" w:eastAsia="仿宋" w:cs="仿宋"/>
          <w:color w:val="auto"/>
          <w:sz w:val="24"/>
          <w:szCs w:val="24"/>
          <w:highlight w:val="none"/>
          <w:lang w:eastAsia="zh-CN"/>
        </w:rPr>
        <w:t>且</w:t>
      </w:r>
      <w:r>
        <w:rPr>
          <w:rFonts w:hint="eastAsia" w:ascii="仿宋" w:hAnsi="仿宋" w:eastAsia="仿宋" w:cs="仿宋"/>
          <w:color w:val="auto"/>
          <w:sz w:val="24"/>
          <w:szCs w:val="24"/>
          <w:highlight w:val="none"/>
        </w:rPr>
        <w:t>不影响甲方要求乙方承担合同约定的超过履约保证金的违约责任的权利。</w:t>
      </w:r>
    </w:p>
    <w:p w14:paraId="2FC3D6FE">
      <w:pPr>
        <w:spacing w:line="400" w:lineRule="exact"/>
        <w:ind w:firstLine="42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.3 甲方在项目通过验收后按照</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规定的时间内将履约保证金退还乙方；逾期退还的，乙方可要求甲方支付违约金，违约金按照</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规定支付。</w:t>
      </w:r>
    </w:p>
    <w:p w14:paraId="4E15A09B">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5B914494">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.1 除项目不涉及或采购活动中明确约定无须承担外，乙方还应提供下列服务：</w:t>
      </w:r>
    </w:p>
    <w:p w14:paraId="73D6A54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（1）货物的现场移动、安装、调试、启动监督及技术支持；</w:t>
      </w:r>
    </w:p>
    <w:p w14:paraId="723508AD">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（2）提供货物组装和维修所需的专用工具和辅助材料；</w:t>
      </w:r>
    </w:p>
    <w:p w14:paraId="5E27B6DD">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lang w:eastAsia="zh-CN"/>
        </w:rPr>
        <w:t>约定</w:t>
      </w:r>
      <w:r>
        <w:rPr>
          <w:rFonts w:hint="eastAsia" w:ascii="仿宋" w:hAnsi="仿宋" w:eastAsia="仿宋" w:cs="仿宋"/>
          <w:color w:val="auto"/>
          <w:sz w:val="24"/>
          <w:szCs w:val="24"/>
          <w:highlight w:val="none"/>
        </w:rPr>
        <w:t>的期限内对所有的货物实施运行监督、维修，但前提条件是该服务并不能免除乙方在质量保证期内所承担的义务；</w:t>
      </w:r>
    </w:p>
    <w:p w14:paraId="68B6FBBB">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（4）在制造商</w:t>
      </w:r>
      <w:r>
        <w:rPr>
          <w:rFonts w:hint="eastAsia" w:ascii="仿宋" w:hAnsi="仿宋" w:eastAsia="仿宋" w:cs="仿宋"/>
          <w:color w:val="auto"/>
          <w:sz w:val="24"/>
          <w:szCs w:val="24"/>
          <w:highlight w:val="none"/>
          <w:lang w:eastAsia="zh-CN"/>
        </w:rPr>
        <w:t>所在地</w:t>
      </w:r>
      <w:r>
        <w:rPr>
          <w:rFonts w:hint="eastAsia" w:ascii="仿宋" w:hAnsi="仿宋" w:eastAsia="仿宋" w:cs="仿宋"/>
          <w:color w:val="auto"/>
          <w:sz w:val="24"/>
          <w:szCs w:val="24"/>
          <w:highlight w:val="none"/>
        </w:rPr>
        <w:t>或</w:t>
      </w:r>
      <w:r>
        <w:rPr>
          <w:rFonts w:hint="eastAsia" w:ascii="仿宋" w:hAnsi="仿宋" w:eastAsia="仿宋" w:cs="仿宋"/>
          <w:color w:val="auto"/>
          <w:sz w:val="24"/>
          <w:szCs w:val="24"/>
          <w:highlight w:val="none"/>
          <w:lang w:eastAsia="zh-CN"/>
        </w:rPr>
        <w:t>指定</w:t>
      </w:r>
      <w:r>
        <w:rPr>
          <w:rFonts w:hint="eastAsia" w:ascii="仿宋" w:hAnsi="仿宋" w:eastAsia="仿宋" w:cs="仿宋"/>
          <w:color w:val="auto"/>
          <w:sz w:val="24"/>
          <w:szCs w:val="24"/>
          <w:highlight w:val="none"/>
        </w:rPr>
        <w:t>现场就货物的安装、启动、运营、维护</w:t>
      </w:r>
      <w:r>
        <w:rPr>
          <w:rFonts w:hint="eastAsia" w:ascii="仿宋" w:hAnsi="仿宋" w:eastAsia="仿宋" w:cs="仿宋"/>
          <w:color w:val="auto"/>
          <w:sz w:val="24"/>
          <w:szCs w:val="24"/>
          <w:highlight w:val="none"/>
          <w:lang w:eastAsia="zh-CN"/>
        </w:rPr>
        <w:t>、废弃处置等</w:t>
      </w:r>
      <w:r>
        <w:rPr>
          <w:rFonts w:hint="eastAsia" w:ascii="仿宋" w:hAnsi="仿宋" w:eastAsia="仿宋" w:cs="仿宋"/>
          <w:color w:val="auto"/>
          <w:sz w:val="24"/>
          <w:szCs w:val="24"/>
          <w:highlight w:val="none"/>
        </w:rPr>
        <w:t>对甲方操作人员进行培训</w:t>
      </w:r>
      <w:r>
        <w:rPr>
          <w:rFonts w:hint="eastAsia" w:ascii="仿宋" w:hAnsi="仿宋" w:eastAsia="仿宋" w:cs="仿宋"/>
          <w:color w:val="auto"/>
          <w:sz w:val="24"/>
          <w:szCs w:val="24"/>
          <w:highlight w:val="none"/>
          <w:lang w:eastAsia="zh-CN"/>
        </w:rPr>
        <w:t>；</w:t>
      </w:r>
    </w:p>
    <w:p w14:paraId="7BC65F76">
      <w:pPr>
        <w:pStyle w:val="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（5）依照法律、行政法规的规定或者按照</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约定，货物在有效使用年限届满后应予回收的，乙方负有自行或者委托第三人对货物予以回收的义务；</w:t>
      </w:r>
    </w:p>
    <w:p w14:paraId="34EFDBF7">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规定由乙方提供的其他服务。</w:t>
      </w:r>
    </w:p>
    <w:p w14:paraId="7921432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.2 乙方提供的</w:t>
      </w:r>
      <w:r>
        <w:rPr>
          <w:rFonts w:hint="eastAsia" w:ascii="仿宋" w:hAnsi="仿宋" w:eastAsia="仿宋" w:cs="仿宋"/>
          <w:color w:val="auto"/>
          <w:sz w:val="24"/>
          <w:szCs w:val="24"/>
          <w:highlight w:val="none"/>
          <w:lang w:eastAsia="zh-CN"/>
        </w:rPr>
        <w:t>售后</w:t>
      </w:r>
      <w:r>
        <w:rPr>
          <w:rFonts w:hint="eastAsia" w:ascii="仿宋" w:hAnsi="仿宋" w:eastAsia="仿宋" w:cs="仿宋"/>
          <w:color w:val="auto"/>
          <w:sz w:val="24"/>
          <w:szCs w:val="24"/>
          <w:highlight w:val="none"/>
        </w:rPr>
        <w:t>服务的费用</w:t>
      </w:r>
      <w:r>
        <w:rPr>
          <w:rFonts w:hint="eastAsia" w:ascii="仿宋" w:hAnsi="仿宋" w:eastAsia="仿宋" w:cs="仿宋"/>
          <w:color w:val="auto"/>
          <w:sz w:val="24"/>
          <w:szCs w:val="24"/>
          <w:highlight w:val="none"/>
          <w:lang w:val="en-US" w:eastAsia="zh-CN"/>
        </w:rPr>
        <w:t>已</w:t>
      </w:r>
      <w:r>
        <w:rPr>
          <w:rFonts w:hint="eastAsia" w:ascii="仿宋" w:hAnsi="仿宋" w:eastAsia="仿宋" w:cs="仿宋"/>
          <w:color w:val="auto"/>
          <w:sz w:val="24"/>
          <w:szCs w:val="24"/>
          <w:highlight w:val="none"/>
        </w:rPr>
        <w:t>包含在合同价款中，甲方不再另行支付。</w:t>
      </w:r>
    </w:p>
    <w:p w14:paraId="41B0DAE4">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0D7A2BBB">
      <w:pPr>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.1质量瑕疵的</w:t>
      </w:r>
      <w:r>
        <w:rPr>
          <w:rFonts w:hint="eastAsia" w:ascii="仿宋" w:hAnsi="仿宋" w:eastAsia="仿宋" w:cs="仿宋"/>
          <w:bCs/>
          <w:color w:val="auto"/>
          <w:sz w:val="24"/>
          <w:szCs w:val="24"/>
          <w:highlight w:val="none"/>
          <w:lang w:eastAsia="zh-CN"/>
        </w:rPr>
        <w:t>违约责任</w:t>
      </w:r>
    </w:p>
    <w:p w14:paraId="05CFAABC">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的产品不符合</w:t>
      </w:r>
      <w:r>
        <w:rPr>
          <w:rFonts w:hint="eastAsia" w:ascii="仿宋" w:hAnsi="仿宋" w:eastAsia="仿宋" w:cs="仿宋"/>
          <w:color w:val="auto"/>
          <w:sz w:val="24"/>
          <w:szCs w:val="24"/>
          <w:highlight w:val="none"/>
          <w:lang w:eastAsia="zh-CN"/>
        </w:rPr>
        <w:t>合同约定的</w:t>
      </w:r>
      <w:r>
        <w:rPr>
          <w:rFonts w:hint="eastAsia" w:ascii="仿宋" w:hAnsi="仿宋" w:eastAsia="仿宋" w:cs="仿宋"/>
          <w:color w:val="auto"/>
          <w:sz w:val="24"/>
          <w:szCs w:val="24"/>
          <w:highlight w:val="none"/>
        </w:rPr>
        <w:t>质量标准或存在产品质量缺陷，</w:t>
      </w:r>
      <w:r>
        <w:rPr>
          <w:rFonts w:hint="eastAsia" w:ascii="仿宋" w:hAnsi="仿宋" w:eastAsia="仿宋" w:cs="仿宋"/>
          <w:color w:val="auto"/>
          <w:sz w:val="24"/>
          <w:szCs w:val="24"/>
          <w:highlight w:val="none"/>
          <w:lang w:eastAsia="zh-CN"/>
        </w:rPr>
        <w:t>甲方有权要求乙方根据</w:t>
      </w:r>
      <w:r>
        <w:rPr>
          <w:rFonts w:hint="eastAsia" w:ascii="仿宋" w:hAnsi="仿宋" w:eastAsia="仿宋" w:cs="仿宋"/>
          <w:b/>
          <w:color w:val="auto"/>
          <w:sz w:val="24"/>
          <w:szCs w:val="24"/>
          <w:highlight w:val="none"/>
        </w:rPr>
        <w:t>【政府采购合同专用条款】</w:t>
      </w:r>
      <w:r>
        <w:rPr>
          <w:rFonts w:hint="eastAsia" w:ascii="仿宋" w:hAnsi="仿宋" w:eastAsia="仿宋" w:cs="仿宋"/>
          <w:b w:val="0"/>
          <w:bCs/>
          <w:color w:val="auto"/>
          <w:sz w:val="24"/>
          <w:szCs w:val="24"/>
          <w:highlight w:val="none"/>
          <w:lang w:eastAsia="zh-CN"/>
        </w:rPr>
        <w:t>要求</w:t>
      </w:r>
      <w:r>
        <w:rPr>
          <w:rFonts w:hint="eastAsia" w:ascii="仿宋" w:hAnsi="仿宋" w:eastAsia="仿宋" w:cs="仿宋"/>
          <w:color w:val="auto"/>
          <w:sz w:val="24"/>
          <w:szCs w:val="24"/>
          <w:highlight w:val="none"/>
          <w:lang w:eastAsia="zh-CN"/>
        </w:rPr>
        <w:t>及时修理、重作、更换，并承担由此给甲</w:t>
      </w:r>
      <w:r>
        <w:rPr>
          <w:rFonts w:hint="eastAsia" w:ascii="仿宋" w:hAnsi="仿宋" w:eastAsia="仿宋" w:cs="仿宋"/>
          <w:color w:val="auto"/>
          <w:sz w:val="24"/>
          <w:szCs w:val="24"/>
          <w:highlight w:val="none"/>
        </w:rPr>
        <w:t>方</w:t>
      </w:r>
      <w:r>
        <w:rPr>
          <w:rFonts w:hint="eastAsia" w:ascii="仿宋" w:hAnsi="仿宋" w:eastAsia="仿宋" w:cs="仿宋"/>
          <w:color w:val="auto"/>
          <w:sz w:val="24"/>
          <w:szCs w:val="24"/>
          <w:highlight w:val="none"/>
          <w:lang w:eastAsia="zh-CN"/>
        </w:rPr>
        <w:t>造成的损失</w:t>
      </w:r>
      <w:r>
        <w:rPr>
          <w:rFonts w:hint="eastAsia" w:ascii="仿宋" w:hAnsi="仿宋" w:eastAsia="仿宋" w:cs="仿宋"/>
          <w:color w:val="auto"/>
          <w:sz w:val="24"/>
          <w:szCs w:val="24"/>
          <w:highlight w:val="none"/>
        </w:rPr>
        <w:t>。</w:t>
      </w:r>
    </w:p>
    <w:p w14:paraId="3E12848A">
      <w:pPr>
        <w:autoSpaceDE w:val="0"/>
        <w:autoSpaceDN w:val="0"/>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.2 迟延交货的违约责任</w:t>
      </w:r>
    </w:p>
    <w:p w14:paraId="7A5ED36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（1）乙方应按照本合同规定的时间、地点交货和提供</w:t>
      </w:r>
      <w:r>
        <w:rPr>
          <w:rFonts w:hint="eastAsia" w:ascii="仿宋" w:hAnsi="仿宋" w:eastAsia="仿宋" w:cs="仿宋"/>
          <w:color w:val="auto"/>
          <w:sz w:val="24"/>
          <w:szCs w:val="24"/>
          <w:highlight w:val="none"/>
          <w:lang w:eastAsia="zh-CN"/>
        </w:rPr>
        <w:t>相关</w:t>
      </w:r>
      <w:r>
        <w:rPr>
          <w:rFonts w:hint="eastAsia" w:ascii="仿宋" w:hAnsi="仿宋" w:eastAsia="仿宋" w:cs="仿宋"/>
          <w:color w:val="auto"/>
          <w:sz w:val="24"/>
          <w:szCs w:val="24"/>
          <w:highlight w:val="none"/>
        </w:rPr>
        <w:t>服务。在履行合同过程中，如果乙方遇到可能</w:t>
      </w:r>
      <w:r>
        <w:rPr>
          <w:rFonts w:hint="eastAsia" w:ascii="仿宋" w:hAnsi="仿宋" w:eastAsia="仿宋" w:cs="仿宋"/>
          <w:color w:val="auto"/>
          <w:sz w:val="24"/>
          <w:szCs w:val="24"/>
          <w:highlight w:val="none"/>
          <w:lang w:eastAsia="zh-CN"/>
        </w:rPr>
        <w:t>影响</w:t>
      </w:r>
      <w:r>
        <w:rPr>
          <w:rFonts w:hint="eastAsia" w:ascii="仿宋" w:hAnsi="仿宋" w:eastAsia="仿宋" w:cs="仿宋"/>
          <w:color w:val="auto"/>
          <w:sz w:val="24"/>
          <w:szCs w:val="24"/>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 w:val="24"/>
          <w:szCs w:val="24"/>
          <w:highlight w:val="none"/>
          <w:lang w:eastAsia="zh-CN"/>
        </w:rPr>
        <w:t>长</w:t>
      </w:r>
      <w:r>
        <w:rPr>
          <w:rFonts w:hint="eastAsia" w:ascii="仿宋" w:hAnsi="仿宋" w:eastAsia="仿宋" w:cs="仿宋"/>
          <w:color w:val="auto"/>
          <w:sz w:val="24"/>
          <w:szCs w:val="24"/>
          <w:highlight w:val="none"/>
        </w:rPr>
        <w:t>交货时间或延期提供服务。</w:t>
      </w:r>
    </w:p>
    <w:p w14:paraId="1465B51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（2）如果乙方没有按照合同规定的时间交货和提供</w:t>
      </w:r>
      <w:r>
        <w:rPr>
          <w:rFonts w:hint="eastAsia" w:ascii="仿宋" w:hAnsi="仿宋" w:eastAsia="仿宋" w:cs="仿宋"/>
          <w:color w:val="auto"/>
          <w:sz w:val="24"/>
          <w:szCs w:val="24"/>
          <w:highlight w:val="none"/>
          <w:lang w:eastAsia="zh-CN"/>
        </w:rPr>
        <w:t>相关</w:t>
      </w:r>
      <w:r>
        <w:rPr>
          <w:rFonts w:hint="eastAsia" w:ascii="仿宋" w:hAnsi="仿宋" w:eastAsia="仿宋" w:cs="仿宋"/>
          <w:color w:val="auto"/>
          <w:sz w:val="24"/>
          <w:szCs w:val="24"/>
          <w:highlight w:val="none"/>
        </w:rPr>
        <w:t>服务，甲方有权从货款中扣除误期赔偿费而不影响合同项下的其他补救方法，赔偿费按</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规定执行。如果涉及公共利益，且赔偿金额无法弥补公共利益损失，</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可要求继续履行或者</w:t>
      </w:r>
      <w:r>
        <w:rPr>
          <w:rFonts w:hint="eastAsia" w:ascii="仿宋" w:hAnsi="仿宋" w:eastAsia="仿宋" w:cs="仿宋"/>
          <w:color w:val="auto"/>
          <w:sz w:val="24"/>
          <w:szCs w:val="24"/>
          <w:highlight w:val="none"/>
          <w:lang w:eastAsia="zh-CN"/>
        </w:rPr>
        <w:t>采取其他补救措施</w:t>
      </w:r>
      <w:r>
        <w:rPr>
          <w:rFonts w:hint="eastAsia" w:ascii="仿宋" w:hAnsi="仿宋" w:eastAsia="仿宋" w:cs="仿宋"/>
          <w:color w:val="auto"/>
          <w:sz w:val="24"/>
          <w:szCs w:val="24"/>
          <w:highlight w:val="none"/>
        </w:rPr>
        <w:t>。</w:t>
      </w:r>
    </w:p>
    <w:p w14:paraId="75E7A95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.3 迟延支付的违约责任</w:t>
      </w:r>
    </w:p>
    <w:p w14:paraId="0A6CF78B">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甲方存在迟延支付乙方合同款项的，应当承担</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规定的逾期付款利息。</w:t>
      </w:r>
    </w:p>
    <w:p w14:paraId="6CC52874">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.4其他违约责任根据项目实际需要按</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规定执行。</w:t>
      </w:r>
    </w:p>
    <w:p w14:paraId="757D7369">
      <w:pPr>
        <w:numPr>
          <w:ilvl w:val="0"/>
          <w:numId w:val="3"/>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3025B128">
      <w:pPr>
        <w:autoSpaceDE/>
        <w:autoSpaceDN/>
        <w:adjustRightInd w:val="0"/>
        <w:snapToGrid w:val="0"/>
        <w:spacing w:before="0" w:line="40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.1合同的</w:t>
      </w:r>
      <w:r>
        <w:rPr>
          <w:rFonts w:hint="eastAsia" w:ascii="仿宋" w:hAnsi="仿宋" w:eastAsia="仿宋" w:cs="仿宋"/>
          <w:color w:val="auto"/>
          <w:sz w:val="24"/>
          <w:szCs w:val="24"/>
          <w:highlight w:val="none"/>
          <w:lang w:eastAsia="zh-CN"/>
        </w:rPr>
        <w:t>变更</w:t>
      </w:r>
    </w:p>
    <w:p w14:paraId="1D4290E6">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政府采购合同履行中，</w:t>
      </w:r>
      <w:r>
        <w:rPr>
          <w:rFonts w:hint="eastAsia" w:ascii="仿宋" w:hAnsi="仿宋" w:eastAsia="仿宋" w:cs="仿宋"/>
          <w:color w:val="auto"/>
          <w:sz w:val="24"/>
          <w:szCs w:val="24"/>
          <w:highlight w:val="none"/>
        </w:rPr>
        <w:t>在不改变合同其他条款的前提下，甲方可以在合同价款10%的范围内追加与合同标的相同的货物，并就此与乙方协商</w:t>
      </w:r>
      <w:r>
        <w:rPr>
          <w:rFonts w:hint="eastAsia" w:ascii="仿宋" w:hAnsi="仿宋" w:eastAsia="仿宋" w:cs="仿宋"/>
          <w:color w:val="auto"/>
          <w:sz w:val="24"/>
          <w:szCs w:val="24"/>
          <w:highlight w:val="none"/>
          <w:lang w:eastAsia="zh-CN"/>
        </w:rPr>
        <w:t>一致后</w:t>
      </w:r>
      <w:r>
        <w:rPr>
          <w:rFonts w:hint="eastAsia" w:ascii="仿宋" w:hAnsi="仿宋" w:eastAsia="仿宋" w:cs="仿宋"/>
          <w:color w:val="auto"/>
          <w:sz w:val="24"/>
          <w:szCs w:val="24"/>
          <w:highlight w:val="none"/>
        </w:rPr>
        <w:t>签订补充协议。</w:t>
      </w:r>
    </w:p>
    <w:p w14:paraId="5E333753">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合同的中止</w:t>
      </w:r>
    </w:p>
    <w:p w14:paraId="1C9AD78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（1）合同履行过程中因供应商就采购文件、采购过程或结果提起投诉的，甲方认为有必要的，</w:t>
      </w:r>
      <w:r>
        <w:rPr>
          <w:rFonts w:hint="eastAsia" w:ascii="仿宋" w:hAnsi="仿宋" w:eastAsia="仿宋" w:cs="仿宋"/>
          <w:color w:val="auto"/>
          <w:sz w:val="24"/>
          <w:szCs w:val="24"/>
          <w:highlight w:val="none"/>
          <w:lang w:eastAsia="zh-CN"/>
        </w:rPr>
        <w:t>可以</w:t>
      </w:r>
      <w:r>
        <w:rPr>
          <w:rFonts w:hint="eastAsia" w:ascii="仿宋" w:hAnsi="仿宋" w:eastAsia="仿宋" w:cs="仿宋"/>
          <w:color w:val="auto"/>
          <w:sz w:val="24"/>
          <w:szCs w:val="24"/>
          <w:highlight w:val="none"/>
        </w:rPr>
        <w:t>中止合同的履行。</w:t>
      </w:r>
    </w:p>
    <w:p w14:paraId="527E3241">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合同履行过程中，</w:t>
      </w:r>
      <w:r>
        <w:rPr>
          <w:rFonts w:hint="eastAsia" w:ascii="仿宋" w:hAnsi="仿宋" w:eastAsia="仿宋" w:cs="仿宋"/>
          <w:color w:val="auto"/>
          <w:sz w:val="24"/>
          <w:szCs w:val="24"/>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 w:val="24"/>
          <w:szCs w:val="24"/>
          <w:highlight w:val="none"/>
          <w:lang w:eastAsia="zh-CN"/>
        </w:rPr>
        <w:t>，乙方有义务及时告知甲方</w:t>
      </w: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lang w:eastAsia="zh-CN"/>
        </w:rPr>
        <w:t>有权</w:t>
      </w:r>
      <w:r>
        <w:rPr>
          <w:rFonts w:hint="eastAsia" w:ascii="仿宋" w:hAnsi="仿宋" w:eastAsia="仿宋" w:cs="仿宋"/>
          <w:color w:val="auto"/>
          <w:sz w:val="24"/>
          <w:szCs w:val="24"/>
          <w:highlight w:val="none"/>
        </w:rPr>
        <w:t>以书面形式通知乙方中止合同</w:t>
      </w:r>
      <w:r>
        <w:rPr>
          <w:rFonts w:hint="eastAsia" w:ascii="仿宋" w:hAnsi="仿宋" w:eastAsia="仿宋" w:cs="仿宋"/>
          <w:color w:val="auto"/>
          <w:sz w:val="24"/>
          <w:szCs w:val="24"/>
          <w:highlight w:val="none"/>
          <w:lang w:eastAsia="zh-CN"/>
        </w:rPr>
        <w:t>并要求乙方在合理期限内消除相关情形或者提供适当担保。</w:t>
      </w:r>
      <w:r>
        <w:rPr>
          <w:rFonts w:hint="eastAsia" w:ascii="仿宋" w:hAnsi="仿宋" w:eastAsia="仿宋" w:cs="仿宋"/>
          <w:color w:val="auto"/>
          <w:sz w:val="24"/>
          <w:szCs w:val="24"/>
          <w:highlight w:val="none"/>
        </w:rPr>
        <w:t>乙方提供适当担保的，</w:t>
      </w:r>
      <w:r>
        <w:rPr>
          <w:rFonts w:hint="eastAsia" w:ascii="仿宋" w:hAnsi="仿宋" w:eastAsia="仿宋" w:cs="仿宋"/>
          <w:color w:val="auto"/>
          <w:sz w:val="24"/>
          <w:szCs w:val="24"/>
          <w:highlight w:val="none"/>
          <w:lang w:eastAsia="zh-CN"/>
        </w:rPr>
        <w:t>合同继续</w:t>
      </w:r>
      <w:r>
        <w:rPr>
          <w:rFonts w:hint="eastAsia" w:ascii="仿宋" w:hAnsi="仿宋" w:eastAsia="仿宋" w:cs="仿宋"/>
          <w:color w:val="auto"/>
          <w:sz w:val="24"/>
          <w:szCs w:val="24"/>
          <w:highlight w:val="none"/>
        </w:rPr>
        <w:t>履行</w:t>
      </w:r>
      <w:r>
        <w:rPr>
          <w:rFonts w:hint="eastAsia" w:ascii="仿宋" w:hAnsi="仿宋" w:eastAsia="仿宋" w:cs="仿宋"/>
          <w:color w:val="auto"/>
          <w:sz w:val="24"/>
          <w:szCs w:val="24"/>
          <w:highlight w:val="none"/>
          <w:lang w:eastAsia="zh-CN"/>
        </w:rPr>
        <w:t>；乙</w:t>
      </w:r>
      <w:r>
        <w:rPr>
          <w:rFonts w:hint="eastAsia" w:ascii="仿宋" w:hAnsi="仿宋" w:eastAsia="仿宋" w:cs="仿宋"/>
          <w:color w:val="auto"/>
          <w:sz w:val="24"/>
          <w:szCs w:val="24"/>
          <w:highlight w:val="none"/>
        </w:rPr>
        <w:t>方在合理期限内未恢复履约能力且未提供适当担保的，视为拒绝</w:t>
      </w:r>
      <w:r>
        <w:rPr>
          <w:rFonts w:hint="eastAsia" w:ascii="仿宋" w:hAnsi="仿宋" w:eastAsia="仿宋" w:cs="仿宋"/>
          <w:color w:val="auto"/>
          <w:sz w:val="24"/>
          <w:szCs w:val="24"/>
          <w:highlight w:val="none"/>
          <w:lang w:eastAsia="zh-CN"/>
        </w:rPr>
        <w:t>继续</w:t>
      </w:r>
      <w:r>
        <w:rPr>
          <w:rFonts w:hint="eastAsia" w:ascii="仿宋" w:hAnsi="仿宋" w:eastAsia="仿宋" w:cs="仿宋"/>
          <w:color w:val="auto"/>
          <w:sz w:val="24"/>
          <w:szCs w:val="24"/>
          <w:highlight w:val="none"/>
        </w:rPr>
        <w:t>履约，甲方</w:t>
      </w:r>
      <w:r>
        <w:rPr>
          <w:rFonts w:hint="eastAsia" w:ascii="仿宋" w:hAnsi="仿宋" w:eastAsia="仿宋" w:cs="仿宋"/>
          <w:color w:val="auto"/>
          <w:sz w:val="24"/>
          <w:szCs w:val="24"/>
          <w:highlight w:val="none"/>
          <w:lang w:eastAsia="zh-CN"/>
        </w:rPr>
        <w:t>有权</w:t>
      </w:r>
      <w:r>
        <w:rPr>
          <w:rFonts w:hint="eastAsia" w:ascii="仿宋" w:hAnsi="仿宋" w:eastAsia="仿宋" w:cs="仿宋"/>
          <w:color w:val="auto"/>
          <w:sz w:val="24"/>
          <w:szCs w:val="24"/>
          <w:highlight w:val="none"/>
        </w:rPr>
        <w:t>解除合同并要求乙方承担</w:t>
      </w:r>
      <w:r>
        <w:rPr>
          <w:rFonts w:hint="eastAsia" w:ascii="仿宋" w:hAnsi="仿宋" w:eastAsia="仿宋" w:cs="仿宋"/>
          <w:color w:val="auto"/>
          <w:sz w:val="24"/>
          <w:szCs w:val="24"/>
          <w:highlight w:val="none"/>
          <w:lang w:eastAsia="zh-CN"/>
        </w:rPr>
        <w:t>由此给甲方造成的损失</w:t>
      </w:r>
      <w:r>
        <w:rPr>
          <w:rFonts w:hint="eastAsia" w:ascii="仿宋" w:hAnsi="仿宋" w:eastAsia="仿宋" w:cs="仿宋"/>
          <w:color w:val="auto"/>
          <w:sz w:val="24"/>
          <w:szCs w:val="24"/>
          <w:highlight w:val="none"/>
        </w:rPr>
        <w:t>。</w:t>
      </w:r>
    </w:p>
    <w:p w14:paraId="36ACE737">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（3）乙方分立、合并或者变更住所的，应当及时以书面形式告知甲方。乙方没有</w:t>
      </w:r>
      <w:r>
        <w:rPr>
          <w:rFonts w:hint="eastAsia" w:ascii="仿宋" w:hAnsi="仿宋" w:eastAsia="仿宋" w:cs="仿宋"/>
          <w:color w:val="auto"/>
          <w:sz w:val="24"/>
          <w:szCs w:val="24"/>
          <w:highlight w:val="none"/>
          <w:lang w:eastAsia="zh-CN"/>
        </w:rPr>
        <w:t>及时告知</w:t>
      </w:r>
      <w:r>
        <w:rPr>
          <w:rFonts w:hint="eastAsia" w:ascii="仿宋" w:hAnsi="仿宋" w:eastAsia="仿宋" w:cs="仿宋"/>
          <w:color w:val="auto"/>
          <w:sz w:val="24"/>
          <w:szCs w:val="24"/>
          <w:highlight w:val="none"/>
        </w:rPr>
        <w:t>甲方，致使</w:t>
      </w:r>
      <w:r>
        <w:rPr>
          <w:rFonts w:hint="eastAsia" w:ascii="仿宋" w:hAnsi="仿宋" w:eastAsia="仿宋" w:cs="仿宋"/>
          <w:color w:val="auto"/>
          <w:sz w:val="24"/>
          <w:szCs w:val="24"/>
          <w:highlight w:val="none"/>
          <w:lang w:eastAsia="zh-CN"/>
        </w:rPr>
        <w:t>合同</w:t>
      </w:r>
      <w:r>
        <w:rPr>
          <w:rFonts w:hint="eastAsia" w:ascii="仿宋" w:hAnsi="仿宋" w:eastAsia="仿宋" w:cs="仿宋"/>
          <w:color w:val="auto"/>
          <w:sz w:val="24"/>
          <w:szCs w:val="24"/>
          <w:highlight w:val="none"/>
        </w:rPr>
        <w:t>履行发生困难的，甲方可以中止合同履行并要求乙方承担由此给甲方造成的损失。</w:t>
      </w:r>
    </w:p>
    <w:p w14:paraId="5636752D">
      <w:pPr>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）甲方不得以行政区划调整、政府换届、机构或者职能调整以及相关责任人更替为由中止合同。</w:t>
      </w:r>
    </w:p>
    <w:p w14:paraId="24704C92">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合同的终止</w:t>
      </w:r>
    </w:p>
    <w:p w14:paraId="4034447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（1）合同因有效期限届满而终止；</w:t>
      </w:r>
    </w:p>
    <w:p w14:paraId="21FA27FB">
      <w:pPr>
        <w:snapToGrid w:val="0"/>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（2）乙方未</w:t>
      </w:r>
      <w:r>
        <w:rPr>
          <w:rFonts w:hint="eastAsia" w:ascii="仿宋" w:hAnsi="仿宋" w:eastAsia="仿宋" w:cs="仿宋"/>
          <w:color w:val="auto"/>
          <w:sz w:val="24"/>
          <w:szCs w:val="24"/>
          <w:highlight w:val="none"/>
          <w:lang w:eastAsia="zh-CN"/>
        </w:rPr>
        <w:t>按</w:t>
      </w:r>
      <w:r>
        <w:rPr>
          <w:rFonts w:hint="eastAsia" w:ascii="仿宋" w:hAnsi="仿宋" w:eastAsia="仿宋" w:cs="仿宋"/>
          <w:color w:val="auto"/>
          <w:sz w:val="24"/>
          <w:szCs w:val="24"/>
          <w:highlight w:val="none"/>
        </w:rPr>
        <w:t>合同约定履行，构成根本性违约的，甲方有权终止合同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并追究乙方的违约责</w:t>
      </w:r>
      <w:r>
        <w:rPr>
          <w:rFonts w:hint="eastAsia" w:ascii="仿宋" w:hAnsi="仿宋" w:eastAsia="仿宋" w:cs="仿宋"/>
          <w:color w:val="auto"/>
          <w:sz w:val="24"/>
          <w:szCs w:val="24"/>
          <w:highlight w:val="none"/>
          <w:lang w:val="en-US" w:eastAsia="zh-CN"/>
        </w:rPr>
        <w:t>任</w:t>
      </w:r>
      <w:r>
        <w:rPr>
          <w:rFonts w:hint="eastAsia" w:ascii="仿宋" w:hAnsi="仿宋" w:eastAsia="仿宋" w:cs="仿宋"/>
          <w:color w:val="auto"/>
          <w:sz w:val="24"/>
          <w:szCs w:val="24"/>
          <w:highlight w:val="none"/>
        </w:rPr>
        <w:t>。</w:t>
      </w:r>
    </w:p>
    <w:p w14:paraId="61775056">
      <w:pPr>
        <w:pStyle w:val="8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16.4 </w:t>
      </w:r>
      <w:r>
        <w:rPr>
          <w:rFonts w:hint="eastAsia" w:ascii="仿宋" w:hAnsi="仿宋" w:eastAsia="仿宋" w:cs="仿宋"/>
          <w:color w:val="auto"/>
          <w:kern w:val="2"/>
          <w:sz w:val="24"/>
          <w:szCs w:val="24"/>
          <w:highlight w:val="none"/>
          <w:lang w:val="en-US" w:eastAsia="zh-CN"/>
        </w:rPr>
        <w:t>涉及国家利益、社会公共利益的情形</w:t>
      </w:r>
    </w:p>
    <w:p w14:paraId="331D08D3">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政府采购合同继续履行将损害国家利益和社会公共利益的，双方当事人</w:t>
      </w:r>
      <w:r>
        <w:rPr>
          <w:rFonts w:hint="eastAsia" w:ascii="仿宋" w:hAnsi="仿宋" w:eastAsia="仿宋" w:cs="仿宋"/>
          <w:color w:val="auto"/>
          <w:sz w:val="24"/>
          <w:szCs w:val="24"/>
          <w:highlight w:val="none"/>
          <w:lang w:val="en-US" w:eastAsia="zh-CN"/>
        </w:rPr>
        <w:t>应当变更、</w:t>
      </w:r>
      <w:r>
        <w:rPr>
          <w:rFonts w:hint="eastAsia" w:ascii="仿宋" w:hAnsi="仿宋" w:eastAsia="仿宋" w:cs="仿宋"/>
          <w:color w:val="auto"/>
          <w:sz w:val="24"/>
          <w:szCs w:val="24"/>
          <w:highlight w:val="none"/>
        </w:rPr>
        <w:t>中止</w:t>
      </w:r>
      <w:r>
        <w:rPr>
          <w:rFonts w:hint="eastAsia" w:ascii="仿宋" w:hAnsi="仿宋" w:eastAsia="仿宋" w:cs="仿宋"/>
          <w:color w:val="auto"/>
          <w:sz w:val="24"/>
          <w:szCs w:val="24"/>
          <w:highlight w:val="none"/>
          <w:lang w:eastAsia="zh-CN"/>
        </w:rPr>
        <w:t>或者终止</w:t>
      </w:r>
      <w:r>
        <w:rPr>
          <w:rFonts w:hint="eastAsia" w:ascii="仿宋" w:hAnsi="仿宋" w:eastAsia="仿宋" w:cs="仿宋"/>
          <w:color w:val="auto"/>
          <w:sz w:val="24"/>
          <w:szCs w:val="24"/>
          <w:highlight w:val="none"/>
        </w:rPr>
        <w:t>合同。有过错的一方应当承担赔偿责任，双方都有过错的，各自承担相应的责任。</w:t>
      </w:r>
    </w:p>
    <w:p w14:paraId="56B82AD7">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36B0668C">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.1 乙方不得</w:t>
      </w:r>
      <w:r>
        <w:rPr>
          <w:rFonts w:hint="eastAsia" w:ascii="仿宋" w:hAnsi="仿宋" w:eastAsia="仿宋" w:cs="仿宋"/>
          <w:color w:val="auto"/>
          <w:sz w:val="24"/>
          <w:szCs w:val="24"/>
          <w:highlight w:val="none"/>
          <w:lang w:eastAsia="zh-CN"/>
        </w:rPr>
        <w:t>将合同转包给其他供应商。涉及合同分包的，乙方</w:t>
      </w:r>
      <w:r>
        <w:rPr>
          <w:rFonts w:hint="eastAsia" w:ascii="仿宋" w:hAnsi="仿宋" w:eastAsia="仿宋" w:cs="仿宋"/>
          <w:color w:val="auto"/>
          <w:sz w:val="24"/>
          <w:szCs w:val="24"/>
          <w:highlight w:val="none"/>
          <w:lang w:val="en-US" w:eastAsia="zh-CN"/>
        </w:rPr>
        <w:t>应</w:t>
      </w:r>
      <w:r>
        <w:rPr>
          <w:rFonts w:hint="eastAsia" w:ascii="仿宋" w:hAnsi="仿宋" w:eastAsia="仿宋" w:cs="仿宋"/>
          <w:color w:val="auto"/>
          <w:sz w:val="24"/>
          <w:szCs w:val="24"/>
          <w:highlight w:val="none"/>
          <w:lang w:eastAsia="zh-CN"/>
        </w:rPr>
        <w:t>根据采购文件和投标（响应）文件规定进行</w:t>
      </w:r>
      <w:r>
        <w:rPr>
          <w:rFonts w:hint="eastAsia" w:ascii="仿宋" w:hAnsi="仿宋" w:eastAsia="仿宋" w:cs="仿宋"/>
          <w:color w:val="auto"/>
          <w:sz w:val="24"/>
          <w:szCs w:val="24"/>
          <w:highlight w:val="none"/>
        </w:rPr>
        <w:t>合同分包。</w:t>
      </w:r>
    </w:p>
    <w:p w14:paraId="1A894E24">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.2 乙方执行政府采购政策向中小企业依法分包的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乙方应当按采购文件</w:t>
      </w:r>
      <w:r>
        <w:rPr>
          <w:rFonts w:hint="eastAsia" w:ascii="仿宋" w:hAnsi="仿宋" w:eastAsia="仿宋" w:cs="仿宋"/>
          <w:color w:val="auto"/>
          <w:sz w:val="24"/>
          <w:szCs w:val="24"/>
          <w:highlight w:val="none"/>
          <w:lang w:eastAsia="zh-CN"/>
        </w:rPr>
        <w:t>和</w:t>
      </w:r>
      <w:r>
        <w:rPr>
          <w:rFonts w:hint="eastAsia" w:ascii="仿宋" w:hAnsi="仿宋" w:eastAsia="仿宋" w:cs="仿宋"/>
          <w:color w:val="auto"/>
          <w:sz w:val="24"/>
          <w:szCs w:val="24"/>
          <w:highlight w:val="none"/>
        </w:rPr>
        <w:t>投标（响应）文件签订分包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协议属于本合同组成部分。</w:t>
      </w:r>
    </w:p>
    <w:p w14:paraId="5571B563">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2F50D2A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.1 不可抗力是指合同双方不能预见、不能避免且不能克服的客观情况。</w:t>
      </w:r>
    </w:p>
    <w:p w14:paraId="2B48E1CC">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 任何一方对由于不可抗力造成的部分或全部不能履行合同不承担违约责任。但迟延履行后发生不可抗力的，不能免除责任。</w:t>
      </w:r>
    </w:p>
    <w:p w14:paraId="32C97F9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.3 遇有不可抗力的一方，应及时将事件情况以书面形式</w:t>
      </w:r>
      <w:r>
        <w:rPr>
          <w:rFonts w:hint="eastAsia" w:ascii="仿宋" w:hAnsi="仿宋" w:eastAsia="仿宋" w:cs="仿宋"/>
          <w:color w:val="auto"/>
          <w:sz w:val="24"/>
          <w:szCs w:val="24"/>
          <w:highlight w:val="none"/>
          <w:lang w:eastAsia="zh-CN"/>
        </w:rPr>
        <w:t>告</w:t>
      </w:r>
      <w:r>
        <w:rPr>
          <w:rFonts w:hint="eastAsia" w:ascii="仿宋" w:hAnsi="仿宋" w:eastAsia="仿宋" w:cs="仿宋"/>
          <w:color w:val="auto"/>
          <w:sz w:val="24"/>
          <w:szCs w:val="24"/>
          <w:highlight w:val="none"/>
        </w:rPr>
        <w:t>知另一方，并在事件发生后及时向另一方提交合同不能履行或部分不能履行或需要延期履行</w:t>
      </w:r>
      <w:r>
        <w:rPr>
          <w:rFonts w:hint="eastAsia" w:ascii="仿宋" w:hAnsi="仿宋" w:eastAsia="仿宋" w:cs="仿宋"/>
          <w:color w:val="auto"/>
          <w:sz w:val="24"/>
          <w:szCs w:val="24"/>
          <w:highlight w:val="none"/>
          <w:lang w:eastAsia="zh-CN"/>
        </w:rPr>
        <w:t>的详细</w:t>
      </w:r>
      <w:r>
        <w:rPr>
          <w:rFonts w:hint="eastAsia" w:ascii="仿宋" w:hAnsi="仿宋" w:eastAsia="仿宋" w:cs="仿宋"/>
          <w:color w:val="auto"/>
          <w:sz w:val="24"/>
          <w:szCs w:val="24"/>
          <w:highlight w:val="none"/>
        </w:rPr>
        <w:t>报告</w:t>
      </w:r>
      <w:r>
        <w:rPr>
          <w:rFonts w:hint="eastAsia" w:ascii="仿宋" w:hAnsi="仿宋" w:eastAsia="仿宋" w:cs="仿宋"/>
          <w:color w:val="auto"/>
          <w:sz w:val="24"/>
          <w:szCs w:val="24"/>
          <w:highlight w:val="none"/>
          <w:lang w:eastAsia="zh-CN"/>
        </w:rPr>
        <w:t>，以</w:t>
      </w:r>
      <w:r>
        <w:rPr>
          <w:rFonts w:hint="eastAsia" w:ascii="仿宋" w:hAnsi="仿宋" w:eastAsia="仿宋" w:cs="仿宋"/>
          <w:color w:val="auto"/>
          <w:sz w:val="24"/>
          <w:szCs w:val="24"/>
          <w:highlight w:val="none"/>
          <w:lang w:val="en-US" w:eastAsia="zh-CN"/>
        </w:rPr>
        <w:t>及证明不可抗力发生及其持续时间的证据</w:t>
      </w:r>
      <w:r>
        <w:rPr>
          <w:rFonts w:hint="eastAsia" w:ascii="仿宋" w:hAnsi="仿宋" w:eastAsia="仿宋" w:cs="仿宋"/>
          <w:color w:val="auto"/>
          <w:sz w:val="24"/>
          <w:szCs w:val="24"/>
          <w:highlight w:val="none"/>
        </w:rPr>
        <w:t>。</w:t>
      </w:r>
    </w:p>
    <w:p w14:paraId="0D5CFDFE">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3819E97B">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.1 因本合同及合同有关事项发生的争议，由</w:t>
      </w:r>
      <w:r>
        <w:rPr>
          <w:rFonts w:hint="eastAsia" w:ascii="仿宋" w:hAnsi="仿宋" w:eastAsia="仿宋" w:cs="仿宋"/>
          <w:color w:val="auto"/>
          <w:sz w:val="24"/>
          <w:szCs w:val="24"/>
          <w:highlight w:val="none"/>
          <w:lang w:eastAsia="zh-CN"/>
        </w:rPr>
        <w:t>甲乙双</w:t>
      </w:r>
      <w:r>
        <w:rPr>
          <w:rFonts w:hint="eastAsia" w:ascii="仿宋" w:hAnsi="仿宋" w:eastAsia="仿宋" w:cs="仿宋"/>
          <w:color w:val="auto"/>
          <w:sz w:val="24"/>
          <w:szCs w:val="24"/>
          <w:highlight w:val="none"/>
        </w:rPr>
        <w:t>方友好协商解决。协商不成时，可以</w:t>
      </w:r>
      <w:r>
        <w:rPr>
          <w:rFonts w:hint="eastAsia" w:ascii="仿宋" w:hAnsi="仿宋" w:eastAsia="仿宋" w:cs="仿宋"/>
          <w:color w:val="auto"/>
          <w:sz w:val="24"/>
          <w:szCs w:val="24"/>
          <w:highlight w:val="none"/>
          <w:lang w:eastAsia="zh-CN"/>
        </w:rPr>
        <w:t>向有关组织申请</w:t>
      </w:r>
      <w:r>
        <w:rPr>
          <w:rFonts w:hint="eastAsia" w:ascii="仿宋" w:hAnsi="仿宋" w:eastAsia="仿宋" w:cs="仿宋"/>
          <w:color w:val="auto"/>
          <w:sz w:val="24"/>
          <w:szCs w:val="24"/>
          <w:highlight w:val="none"/>
        </w:rPr>
        <w:t>调解。合同一方或</w:t>
      </w:r>
      <w:r>
        <w:rPr>
          <w:rFonts w:hint="eastAsia" w:ascii="仿宋" w:hAnsi="仿宋" w:eastAsia="仿宋" w:cs="仿宋"/>
          <w:color w:val="auto"/>
          <w:sz w:val="24"/>
          <w:szCs w:val="24"/>
          <w:highlight w:val="none"/>
          <w:lang w:eastAsia="zh-CN"/>
        </w:rPr>
        <w:t>双</w:t>
      </w:r>
      <w:r>
        <w:rPr>
          <w:rFonts w:hint="eastAsia" w:ascii="仿宋" w:hAnsi="仿宋" w:eastAsia="仿宋" w:cs="仿宋"/>
          <w:color w:val="auto"/>
          <w:sz w:val="24"/>
          <w:szCs w:val="24"/>
          <w:highlight w:val="none"/>
        </w:rPr>
        <w:t>方不愿调解或调解不成的，可以通过仲裁或诉讼的方式解决争议。</w:t>
      </w:r>
    </w:p>
    <w:p w14:paraId="0851F59F">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.2 选择仲裁的，应在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中明确仲裁机构及仲裁地；通过诉讼方式解决的，可以在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中进一步约定选择与争议有实际联系的地点的人民法院管辖，但管辖法院的约定不得违反级别管辖和专属管辖的规定。</w:t>
      </w:r>
    </w:p>
    <w:p w14:paraId="441D451D">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.3 如</w:t>
      </w:r>
      <w:r>
        <w:rPr>
          <w:rFonts w:hint="eastAsia" w:ascii="仿宋" w:hAnsi="仿宋" w:eastAsia="仿宋" w:cs="仿宋"/>
          <w:color w:val="auto"/>
          <w:sz w:val="24"/>
          <w:szCs w:val="24"/>
          <w:highlight w:val="none"/>
          <w:lang w:eastAsia="zh-CN"/>
        </w:rPr>
        <w:t>甲乙双方</w:t>
      </w:r>
      <w:r>
        <w:rPr>
          <w:rFonts w:hint="eastAsia" w:ascii="仿宋" w:hAnsi="仿宋" w:eastAsia="仿宋" w:cs="仿宋"/>
          <w:color w:val="auto"/>
          <w:sz w:val="24"/>
          <w:szCs w:val="24"/>
          <w:highlight w:val="none"/>
        </w:rPr>
        <w:t>有争议的事项不影响合同其他部分的履行，在争议解决期间，合同其他部分应</w:t>
      </w:r>
      <w:r>
        <w:rPr>
          <w:rFonts w:hint="eastAsia" w:ascii="仿宋" w:hAnsi="仿宋" w:eastAsia="仿宋" w:cs="仿宋"/>
          <w:color w:val="auto"/>
          <w:sz w:val="24"/>
          <w:szCs w:val="24"/>
          <w:highlight w:val="none"/>
          <w:lang w:eastAsia="zh-CN"/>
        </w:rPr>
        <w:t>当</w:t>
      </w:r>
      <w:r>
        <w:rPr>
          <w:rFonts w:hint="eastAsia" w:ascii="仿宋" w:hAnsi="仿宋" w:eastAsia="仿宋" w:cs="仿宋"/>
          <w:color w:val="auto"/>
          <w:sz w:val="24"/>
          <w:szCs w:val="24"/>
          <w:highlight w:val="none"/>
        </w:rPr>
        <w:t>继续履行。</w:t>
      </w:r>
    </w:p>
    <w:p w14:paraId="1629ED97">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5CA7DAC1">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20.1 </w:t>
      </w:r>
      <w:r>
        <w:rPr>
          <w:rFonts w:hint="eastAsia" w:ascii="仿宋" w:hAnsi="仿宋" w:eastAsia="仿宋" w:cs="仿宋"/>
          <w:color w:val="auto"/>
          <w:sz w:val="24"/>
          <w:highlight w:val="none"/>
          <w:lang w:val="en-GB"/>
        </w:rPr>
        <w:t>本合同应当按照规定执行政府采购政策。</w:t>
      </w:r>
    </w:p>
    <w:p w14:paraId="0A383AB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 xml:space="preserve"> 本合同依法执行政府采购政策的方式和内容，属于合同履约验收的范围。</w:t>
      </w:r>
      <w:r>
        <w:rPr>
          <w:rFonts w:hint="eastAsia" w:ascii="仿宋" w:hAnsi="仿宋" w:eastAsia="仿宋" w:cs="仿宋"/>
          <w:color w:val="auto"/>
          <w:sz w:val="24"/>
          <w:highlight w:val="none"/>
          <w:lang w:eastAsia="zh-CN"/>
        </w:rPr>
        <w:t>甲乙双方</w:t>
      </w:r>
      <w:r>
        <w:rPr>
          <w:rFonts w:hint="eastAsia" w:ascii="仿宋" w:hAnsi="仿宋" w:eastAsia="仿宋" w:cs="仿宋"/>
          <w:color w:val="auto"/>
          <w:sz w:val="24"/>
          <w:highlight w:val="none"/>
          <w:lang w:val="en-GB"/>
        </w:rPr>
        <w:t>未按规定要求执行政府采购政策造成损失的</w:t>
      </w:r>
      <w:r>
        <w:rPr>
          <w:rFonts w:hint="eastAsia" w:ascii="仿宋" w:hAnsi="仿宋" w:eastAsia="仿宋" w:cs="仿宋"/>
          <w:color w:val="auto"/>
          <w:sz w:val="24"/>
          <w:szCs w:val="24"/>
          <w:highlight w:val="none"/>
        </w:rPr>
        <w:t>，有过错的一方应当承担赔偿责任，双方都有过错的，各自承担相应的责任。</w:t>
      </w:r>
    </w:p>
    <w:p w14:paraId="0A45DE32">
      <w:pPr>
        <w:pStyle w:val="23"/>
        <w:spacing w:after="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 xml:space="preserve"> 对于</w:t>
      </w:r>
      <w:r>
        <w:rPr>
          <w:rFonts w:hint="eastAsia" w:ascii="仿宋" w:hAnsi="仿宋" w:eastAsia="仿宋" w:cs="仿宋"/>
          <w:color w:val="auto"/>
          <w:sz w:val="24"/>
          <w:szCs w:val="24"/>
          <w:highlight w:val="none"/>
          <w:lang w:eastAsia="zh-CN"/>
        </w:rPr>
        <w:t>为落实中小企业支持政策，</w:t>
      </w:r>
      <w:r>
        <w:rPr>
          <w:rFonts w:hint="eastAsia" w:ascii="仿宋" w:hAnsi="仿宋" w:eastAsia="仿宋" w:cs="仿宋"/>
          <w:color w:val="auto"/>
          <w:sz w:val="24"/>
          <w:szCs w:val="24"/>
          <w:highlight w:val="none"/>
        </w:rPr>
        <w:t>通过采购项目</w:t>
      </w:r>
      <w:r>
        <w:rPr>
          <w:rFonts w:hint="eastAsia" w:ascii="仿宋" w:hAnsi="仿宋" w:eastAsia="仿宋" w:cs="仿宋"/>
          <w:color w:val="auto"/>
          <w:sz w:val="24"/>
          <w:szCs w:val="24"/>
          <w:highlight w:val="none"/>
          <w:lang w:eastAsia="zh-CN"/>
        </w:rPr>
        <w:t>整体</w:t>
      </w:r>
      <w:r>
        <w:rPr>
          <w:rFonts w:hint="eastAsia" w:ascii="仿宋" w:hAnsi="仿宋" w:eastAsia="仿宋" w:cs="仿宋"/>
          <w:color w:val="auto"/>
          <w:sz w:val="24"/>
          <w:szCs w:val="24"/>
          <w:highlight w:val="none"/>
        </w:rPr>
        <w:t>预留、</w:t>
      </w:r>
      <w:r>
        <w:rPr>
          <w:rFonts w:hint="eastAsia" w:ascii="仿宋" w:hAnsi="仿宋" w:eastAsia="仿宋" w:cs="仿宋"/>
          <w:color w:val="auto"/>
          <w:sz w:val="24"/>
          <w:szCs w:val="24"/>
          <w:highlight w:val="none"/>
          <w:lang w:eastAsia="zh-CN"/>
        </w:rPr>
        <w:t>设置</w:t>
      </w:r>
      <w:r>
        <w:rPr>
          <w:rFonts w:hint="eastAsia" w:ascii="仿宋" w:hAnsi="仿宋" w:eastAsia="仿宋" w:cs="仿宋"/>
          <w:color w:val="auto"/>
          <w:sz w:val="24"/>
          <w:szCs w:val="24"/>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7C1D505">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26ACD4B6">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 本合同的订立、生效、解释、履行及与本合同有关的争议解决，均适用法律、行政法规。</w:t>
      </w:r>
    </w:p>
    <w:p w14:paraId="791C2737">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 本合同条款与法律、行政法规的强制性规定不一致的，双方当事人应按照法律、行政法规的强制性规定修改本合同的相关条款。</w:t>
      </w:r>
    </w:p>
    <w:p w14:paraId="17A9715E">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56541F98">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本合同任何一方向对方发出的通知、信件、数据电文等，应当发送至本合同第一部分《政府采购合同协议书》所约定的通讯地址、联系人、联系电话或电子邮箱。</w:t>
      </w:r>
    </w:p>
    <w:p w14:paraId="40B6340F">
      <w:pPr>
        <w:pStyle w:val="80"/>
        <w:ind w:firstLine="0" w:firstLine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一方当事人变更名称、</w:t>
      </w:r>
      <w:r>
        <w:rPr>
          <w:rFonts w:hint="eastAsia" w:ascii="仿宋" w:hAnsi="仿宋" w:eastAsia="仿宋" w:cs="仿宋"/>
          <w:color w:val="auto"/>
          <w:sz w:val="24"/>
          <w:szCs w:val="24"/>
          <w:highlight w:val="none"/>
          <w:lang w:eastAsia="zh-CN"/>
        </w:rPr>
        <w:t>住所</w:t>
      </w:r>
      <w:r>
        <w:rPr>
          <w:rFonts w:hint="eastAsia" w:ascii="仿宋" w:hAnsi="仿宋" w:eastAsia="仿宋" w:cs="仿宋"/>
          <w:color w:val="auto"/>
          <w:sz w:val="24"/>
          <w:szCs w:val="24"/>
          <w:highlight w:val="none"/>
        </w:rPr>
        <w:t>、联系人、联系电话或电子邮箱</w:t>
      </w:r>
      <w:r>
        <w:rPr>
          <w:rFonts w:hint="eastAsia" w:ascii="仿宋" w:hAnsi="仿宋" w:eastAsia="仿宋" w:cs="仿宋"/>
          <w:color w:val="auto"/>
          <w:sz w:val="24"/>
          <w:szCs w:val="24"/>
          <w:highlight w:val="none"/>
          <w:lang w:eastAsia="zh-CN"/>
        </w:rPr>
        <w:t>等信息</w:t>
      </w:r>
      <w:r>
        <w:rPr>
          <w:rFonts w:hint="eastAsia" w:ascii="仿宋" w:hAnsi="仿宋" w:eastAsia="仿宋" w:cs="仿宋"/>
          <w:color w:val="auto"/>
          <w:sz w:val="24"/>
          <w:szCs w:val="24"/>
          <w:highlight w:val="none"/>
        </w:rPr>
        <w:t>的，应当在变更后3日内及时书面通知对方，对方实际收到变更通知前的送达仍为有效送达。</w:t>
      </w:r>
    </w:p>
    <w:p w14:paraId="008D334F">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本合同一方给另一方的通知均应采用书面形式，传真或快递送到本合同中规定的对方的地址和办理签收手续。</w:t>
      </w:r>
    </w:p>
    <w:p w14:paraId="69D5825E">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通知以送达之日或通知书中规定的生效之日起生效，两者中以较迟之日为准。</w:t>
      </w:r>
    </w:p>
    <w:p w14:paraId="57336BB6">
      <w:pPr>
        <w:numPr>
          <w:ilvl w:val="0"/>
          <w:numId w:val="4"/>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4A03CEF6">
      <w:pPr>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.1合同未尽事项见</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w:t>
      </w:r>
    </w:p>
    <w:p w14:paraId="41512796">
      <w:pPr>
        <w:adjustRightInd w:val="0"/>
        <w:snapToGrid w:val="0"/>
        <w:spacing w:line="40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 xml:space="preserve">    23.2 合同附件与合同正文具有同等的法律效力。</w:t>
      </w:r>
      <w:bookmarkStart w:id="411" w:name="_Toc20313"/>
    </w:p>
    <w:p w14:paraId="673A22D8">
      <w:pPr>
        <w:adjustRightInd w:val="0"/>
        <w:snapToGrid w:val="0"/>
        <w:jc w:val="center"/>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br w:type="page"/>
      </w:r>
    </w:p>
    <w:p w14:paraId="0A48BE5E">
      <w:pPr>
        <w:pStyle w:val="3"/>
        <w:adjustRightInd w:val="0"/>
        <w:snapToGrid w:val="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第三节 政府采购合同专用条款</w:t>
      </w:r>
      <w:bookmarkEnd w:id="411"/>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7CAD6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6638F8">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647609E">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第1.2（</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）项</w:t>
            </w:r>
          </w:p>
        </w:tc>
        <w:tc>
          <w:tcPr>
            <w:tcW w:w="1742" w:type="dxa"/>
            <w:vAlign w:val="center"/>
          </w:tcPr>
          <w:p w14:paraId="1328268D">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联合体具体要求</w:t>
            </w:r>
          </w:p>
        </w:tc>
        <w:tc>
          <w:tcPr>
            <w:tcW w:w="5170" w:type="dxa"/>
            <w:vAlign w:val="center"/>
          </w:tcPr>
          <w:p w14:paraId="3B82086B">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本项目接受联合体参与</w:t>
            </w:r>
          </w:p>
        </w:tc>
      </w:tr>
      <w:tr w14:paraId="4415D4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6440362">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0DD92DE">
            <w:pPr>
              <w:adjustRightInd w:val="0"/>
              <w:snapToGrid w:val="0"/>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第1.2（</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）项</w:t>
            </w:r>
          </w:p>
        </w:tc>
        <w:tc>
          <w:tcPr>
            <w:tcW w:w="1742" w:type="dxa"/>
            <w:vAlign w:val="center"/>
          </w:tcPr>
          <w:p w14:paraId="038AA940">
            <w:pPr>
              <w:adjustRightInd w:val="0"/>
              <w:snapToGrid w:val="0"/>
              <w:spacing w:line="36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其他术语解释</w:t>
            </w:r>
          </w:p>
        </w:tc>
        <w:tc>
          <w:tcPr>
            <w:tcW w:w="5170" w:type="dxa"/>
            <w:vAlign w:val="center"/>
          </w:tcPr>
          <w:p w14:paraId="7AC860E3">
            <w:pPr>
              <w:adjustRightInd w:val="0"/>
              <w:snapToGrid w:val="0"/>
              <w:spacing w:line="36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w:t>
            </w:r>
          </w:p>
        </w:tc>
      </w:tr>
      <w:tr w14:paraId="164F63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0D8CD8D">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AFA8D0B">
            <w:pPr>
              <w:adjustRightInd w:val="0"/>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4.4款</w:t>
            </w:r>
          </w:p>
        </w:tc>
        <w:tc>
          <w:tcPr>
            <w:tcW w:w="1742" w:type="dxa"/>
            <w:vAlign w:val="center"/>
          </w:tcPr>
          <w:p w14:paraId="4CB8B57E">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履约验收中甲方提出异议或作出说明的期限</w:t>
            </w:r>
          </w:p>
        </w:tc>
        <w:tc>
          <w:tcPr>
            <w:tcW w:w="5170" w:type="dxa"/>
            <w:vAlign w:val="center"/>
          </w:tcPr>
          <w:p w14:paraId="751A1ED9">
            <w:pPr>
              <w:adjustRightInd w:val="0"/>
              <w:snapToGrid w:val="0"/>
              <w:spacing w:line="36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初验：甲方应当按照合同约定及时对交付的货物进行初验，未在乙方提出初验申请5日内对乙方的初验申请提出任何异议或者向乙方作出任何说明的，视为初验通过。</w:t>
            </w:r>
          </w:p>
          <w:p w14:paraId="530B6B5D">
            <w:pPr>
              <w:adjustRightInd w:val="0"/>
              <w:snapToGrid w:val="0"/>
              <w:spacing w:line="36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终验：甲方应当按照合同约定及时对安装、调试完成的货物进行终验，未在乙方提出终验申请5日内对乙方的终验申请提出任何异议或者向乙方作出任何说明的，视为终验通过。</w:t>
            </w:r>
          </w:p>
        </w:tc>
      </w:tr>
      <w:tr w14:paraId="792734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ADE625">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FD21E45">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4.6款</w:t>
            </w:r>
          </w:p>
        </w:tc>
        <w:tc>
          <w:tcPr>
            <w:tcW w:w="1742" w:type="dxa"/>
            <w:vAlign w:val="center"/>
          </w:tcPr>
          <w:p w14:paraId="0BD6FAEB">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约定甲方承担的其他义务和责任</w:t>
            </w:r>
          </w:p>
        </w:tc>
        <w:tc>
          <w:tcPr>
            <w:tcW w:w="5170" w:type="dxa"/>
            <w:vAlign w:val="center"/>
          </w:tcPr>
          <w:p w14:paraId="17F8F65E">
            <w:pPr>
              <w:adjustRightInd w:val="0"/>
              <w:snapToGrid w:val="0"/>
              <w:spacing w:line="36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w:t>
            </w:r>
          </w:p>
        </w:tc>
      </w:tr>
      <w:tr w14:paraId="2E81DD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4336E0">
            <w:pPr>
              <w:adjustRightInd w:val="0"/>
              <w:snapToGrid w:val="0"/>
              <w:spacing w:line="36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第二节</w:t>
            </w:r>
          </w:p>
          <w:p w14:paraId="4EA9ACCC">
            <w:pPr>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5.4款</w:t>
            </w:r>
          </w:p>
        </w:tc>
        <w:tc>
          <w:tcPr>
            <w:tcW w:w="1742" w:type="dxa"/>
            <w:vAlign w:val="center"/>
          </w:tcPr>
          <w:p w14:paraId="14DB3DAF">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约定乙方承担的其他义务和责任</w:t>
            </w:r>
          </w:p>
        </w:tc>
        <w:tc>
          <w:tcPr>
            <w:tcW w:w="5170" w:type="dxa"/>
            <w:vAlign w:val="center"/>
          </w:tcPr>
          <w:p w14:paraId="053563B3">
            <w:pPr>
              <w:adjustRightInd w:val="0"/>
              <w:snapToGrid w:val="0"/>
              <w:spacing w:line="36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w:t>
            </w:r>
          </w:p>
        </w:tc>
      </w:tr>
      <w:tr w14:paraId="663BF1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D4AEA0">
            <w:pPr>
              <w:adjustRightInd w:val="0"/>
              <w:snapToGrid w:val="0"/>
              <w:spacing w:line="36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第二节</w:t>
            </w:r>
          </w:p>
          <w:p w14:paraId="2119A11A">
            <w:pPr>
              <w:snapToGrid w:val="0"/>
              <w:spacing w:line="36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6.1款</w:t>
            </w:r>
          </w:p>
        </w:tc>
        <w:tc>
          <w:tcPr>
            <w:tcW w:w="1742" w:type="dxa"/>
            <w:vAlign w:val="center"/>
          </w:tcPr>
          <w:p w14:paraId="777DF284">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履行合同义务的顺序</w:t>
            </w:r>
          </w:p>
        </w:tc>
        <w:tc>
          <w:tcPr>
            <w:tcW w:w="5170" w:type="dxa"/>
            <w:vAlign w:val="center"/>
          </w:tcPr>
          <w:p w14:paraId="1B3F468F">
            <w:pPr>
              <w:adjustRightInd w:val="0"/>
              <w:snapToGrid w:val="0"/>
              <w:spacing w:line="36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乙方应先履行合同义务。</w:t>
            </w:r>
          </w:p>
        </w:tc>
      </w:tr>
      <w:tr w14:paraId="03E1E1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97746DB">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B4B6ED0">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款</w:t>
            </w:r>
          </w:p>
        </w:tc>
        <w:tc>
          <w:tcPr>
            <w:tcW w:w="1742" w:type="dxa"/>
            <w:vAlign w:val="center"/>
          </w:tcPr>
          <w:p w14:paraId="598F8BB8">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包装</w:t>
            </w:r>
            <w:r>
              <w:rPr>
                <w:rFonts w:hint="eastAsia" w:ascii="仿宋" w:hAnsi="仿宋" w:eastAsia="仿宋" w:cs="仿宋"/>
                <w:color w:val="auto"/>
                <w:szCs w:val="21"/>
                <w:highlight w:val="none"/>
                <w:lang w:eastAsia="zh-CN"/>
              </w:rPr>
              <w:t>特殊要求</w:t>
            </w:r>
          </w:p>
        </w:tc>
        <w:tc>
          <w:tcPr>
            <w:tcW w:w="5170" w:type="dxa"/>
            <w:vAlign w:val="center"/>
          </w:tcPr>
          <w:p w14:paraId="238F4F69">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w:t>
            </w:r>
          </w:p>
        </w:tc>
      </w:tr>
      <w:tr w14:paraId="5A3DFF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73A90741">
            <w:pPr>
              <w:adjustRightInd w:val="0"/>
              <w:snapToGrid w:val="0"/>
              <w:spacing w:line="360" w:lineRule="auto"/>
              <w:jc w:val="center"/>
              <w:rPr>
                <w:rFonts w:hint="eastAsia" w:ascii="仿宋" w:hAnsi="仿宋" w:eastAsia="仿宋" w:cs="仿宋"/>
                <w:color w:val="auto"/>
                <w:szCs w:val="21"/>
                <w:highlight w:val="none"/>
              </w:rPr>
            </w:pPr>
          </w:p>
        </w:tc>
        <w:tc>
          <w:tcPr>
            <w:tcW w:w="1742" w:type="dxa"/>
            <w:vAlign w:val="center"/>
          </w:tcPr>
          <w:p w14:paraId="6367A5F5">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指定现场</w:t>
            </w:r>
          </w:p>
        </w:tc>
        <w:tc>
          <w:tcPr>
            <w:tcW w:w="5170" w:type="dxa"/>
            <w:vAlign w:val="center"/>
          </w:tcPr>
          <w:p w14:paraId="0EE0D077">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甲方指定现场</w:t>
            </w:r>
          </w:p>
        </w:tc>
      </w:tr>
      <w:tr w14:paraId="2A1D9A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8DA6AEB">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165101F">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款</w:t>
            </w:r>
          </w:p>
        </w:tc>
        <w:tc>
          <w:tcPr>
            <w:tcW w:w="1742" w:type="dxa"/>
            <w:vAlign w:val="center"/>
          </w:tcPr>
          <w:p w14:paraId="5A0F3F5F">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运输特殊要求</w:t>
            </w:r>
          </w:p>
        </w:tc>
        <w:tc>
          <w:tcPr>
            <w:tcW w:w="5170" w:type="dxa"/>
            <w:vAlign w:val="center"/>
          </w:tcPr>
          <w:p w14:paraId="487F46DE">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w:t>
            </w:r>
          </w:p>
        </w:tc>
      </w:tr>
      <w:tr w14:paraId="60B5FE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1E2D167">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99F034B">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lang w:val="en-US" w:eastAsia="zh-CN"/>
              </w:rPr>
              <w:t>款</w:t>
            </w:r>
          </w:p>
        </w:tc>
        <w:tc>
          <w:tcPr>
            <w:tcW w:w="1742" w:type="dxa"/>
            <w:vAlign w:val="center"/>
          </w:tcPr>
          <w:p w14:paraId="66AC5AE2">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保险要求</w:t>
            </w:r>
          </w:p>
        </w:tc>
        <w:tc>
          <w:tcPr>
            <w:tcW w:w="5170" w:type="dxa"/>
            <w:vAlign w:val="center"/>
          </w:tcPr>
          <w:p w14:paraId="1B84D584">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乙方应购买货物运输险</w:t>
            </w:r>
          </w:p>
        </w:tc>
      </w:tr>
      <w:tr w14:paraId="37F80C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C515FA">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7AC83C8">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.2（1）项</w:t>
            </w:r>
          </w:p>
        </w:tc>
        <w:tc>
          <w:tcPr>
            <w:tcW w:w="1742" w:type="dxa"/>
            <w:vAlign w:val="center"/>
          </w:tcPr>
          <w:p w14:paraId="48DB353C">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质量保证期</w:t>
            </w:r>
          </w:p>
        </w:tc>
        <w:tc>
          <w:tcPr>
            <w:tcW w:w="5170" w:type="dxa"/>
            <w:vAlign w:val="center"/>
          </w:tcPr>
          <w:p w14:paraId="378E50D7">
            <w:pPr>
              <w:autoSpaceDE w:val="0"/>
              <w:autoSpaceDN w:val="0"/>
              <w:adjustRightInd w:val="0"/>
              <w:snapToGrid w:val="0"/>
              <w:spacing w:line="360" w:lineRule="auto"/>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质量保证期为交货并验收合格之日开始计算</w:t>
            </w:r>
            <w:r>
              <w:rPr>
                <w:rFonts w:hint="eastAsia" w:ascii="仿宋" w:hAnsi="仿宋" w:eastAsia="仿宋" w:cs="仿宋"/>
                <w:color w:val="auto"/>
                <w:szCs w:val="21"/>
                <w:highlight w:val="none"/>
                <w:lang w:val="en-US" w:eastAsia="zh-CN"/>
              </w:rPr>
              <w:t>24</w:t>
            </w:r>
            <w:r>
              <w:rPr>
                <w:rFonts w:hint="eastAsia" w:ascii="仿宋" w:hAnsi="仿宋" w:eastAsia="仿宋" w:cs="仿宋"/>
                <w:color w:val="auto"/>
                <w:szCs w:val="21"/>
                <w:highlight w:val="none"/>
                <w:lang w:eastAsia="zh-CN"/>
              </w:rPr>
              <w:t>个月，投标人应保证合同下所发货物完全是新产品且所有部件的生产日期为近</w:t>
            </w:r>
            <w:r>
              <w:rPr>
                <w:rFonts w:hint="eastAsia" w:ascii="仿宋" w:hAnsi="仿宋" w:eastAsia="仿宋" w:cs="仿宋"/>
                <w:color w:val="auto"/>
                <w:szCs w:val="21"/>
                <w:highlight w:val="none"/>
                <w:lang w:val="en-US"/>
              </w:rPr>
              <w:t xml:space="preserve"> </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个月内。投标人应对货物出现的质量及安全问题负责处理解决并承担一切费用。货物在质量保证期内免费保修或更换（易损件除外），部件更换后的质量保证期仍为</w:t>
            </w:r>
            <w:r>
              <w:rPr>
                <w:rFonts w:hint="eastAsia" w:ascii="仿宋" w:hAnsi="仿宋" w:eastAsia="仿宋" w:cs="仿宋"/>
                <w:color w:val="auto"/>
                <w:szCs w:val="21"/>
                <w:highlight w:val="none"/>
                <w:lang w:val="en-US" w:eastAsia="zh-CN"/>
              </w:rPr>
              <w:t>24</w:t>
            </w:r>
            <w:r>
              <w:rPr>
                <w:rFonts w:hint="eastAsia" w:ascii="仿宋" w:hAnsi="仿宋" w:eastAsia="仿宋" w:cs="仿宋"/>
                <w:color w:val="auto"/>
                <w:szCs w:val="21"/>
                <w:highlight w:val="none"/>
                <w:lang w:eastAsia="zh-CN"/>
              </w:rPr>
              <w:t>个月。超过保修期的机器设备，终生维修，维修时只收部件成本费。</w:t>
            </w:r>
            <w:r>
              <w:rPr>
                <w:rFonts w:hint="eastAsia" w:ascii="仿宋" w:hAnsi="仿宋" w:eastAsia="仿宋" w:cs="仿宋"/>
                <w:color w:val="auto"/>
                <w:szCs w:val="21"/>
                <w:highlight w:val="none"/>
                <w:lang w:val="en-US" w:eastAsia="zh-CN"/>
              </w:rPr>
              <w:t>质保期为整设备质保，涉及国家强制性标准的按标准执行。</w:t>
            </w:r>
          </w:p>
        </w:tc>
      </w:tr>
      <w:tr w14:paraId="067F33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C4FB5FF">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BD551DA">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.2（3）项</w:t>
            </w:r>
          </w:p>
        </w:tc>
        <w:tc>
          <w:tcPr>
            <w:tcW w:w="1742" w:type="dxa"/>
            <w:vAlign w:val="center"/>
          </w:tcPr>
          <w:p w14:paraId="06235653">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货物质量缺陷</w:t>
            </w:r>
          </w:p>
          <w:p w14:paraId="1BEDD1A2">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响应时间</w:t>
            </w:r>
          </w:p>
        </w:tc>
        <w:tc>
          <w:tcPr>
            <w:tcW w:w="5170" w:type="dxa"/>
            <w:vAlign w:val="center"/>
          </w:tcPr>
          <w:p w14:paraId="248539A8">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出现故障后</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小时内服务响应，</w:t>
            </w:r>
            <w:r>
              <w:rPr>
                <w:rFonts w:hint="eastAsia" w:ascii="仿宋" w:hAnsi="仿宋" w:eastAsia="仿宋" w:cs="仿宋"/>
                <w:color w:val="auto"/>
                <w:szCs w:val="21"/>
                <w:highlight w:val="none"/>
                <w:lang w:val="en-US"/>
              </w:rPr>
              <w:t>6</w:t>
            </w:r>
            <w:r>
              <w:rPr>
                <w:rFonts w:hint="eastAsia" w:ascii="仿宋" w:hAnsi="仿宋" w:eastAsia="仿宋" w:cs="仿宋"/>
                <w:color w:val="auto"/>
                <w:szCs w:val="21"/>
                <w:highlight w:val="none"/>
                <w:lang w:eastAsia="zh-CN"/>
              </w:rPr>
              <w:t>小时内派出合格的服务人员到达现场进行处理，</w:t>
            </w:r>
            <w:r>
              <w:rPr>
                <w:rFonts w:hint="eastAsia" w:ascii="仿宋" w:hAnsi="仿宋" w:eastAsia="仿宋" w:cs="仿宋"/>
                <w:color w:val="auto"/>
                <w:szCs w:val="21"/>
                <w:highlight w:val="none"/>
                <w:lang w:val="en-US"/>
              </w:rPr>
              <w:t>24</w:t>
            </w:r>
            <w:r>
              <w:rPr>
                <w:rFonts w:hint="eastAsia" w:ascii="仿宋" w:hAnsi="仿宋" w:eastAsia="仿宋" w:cs="仿宋"/>
                <w:color w:val="auto"/>
                <w:szCs w:val="21"/>
                <w:highlight w:val="none"/>
                <w:lang w:eastAsia="zh-CN"/>
              </w:rPr>
              <w:t>小时内解决。</w:t>
            </w:r>
          </w:p>
        </w:tc>
      </w:tr>
      <w:tr w14:paraId="190C71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6E31298">
            <w:pPr>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第二节</w:t>
            </w:r>
          </w:p>
          <w:p w14:paraId="2B09DEA0">
            <w:pPr>
              <w:pStyle w:val="80"/>
              <w:spacing w:line="360" w:lineRule="auto"/>
              <w:ind w:firstLine="0" w:firstLineChars="0"/>
              <w:jc w:val="center"/>
              <w:rPr>
                <w:rFonts w:hint="eastAsia" w:ascii="仿宋" w:hAnsi="仿宋" w:eastAsia="仿宋" w:cs="仿宋"/>
                <w:color w:val="auto"/>
                <w:sz w:val="21"/>
                <w:highlight w:val="none"/>
                <w:lang w:val="en-US" w:eastAsia="zh-CN"/>
              </w:rPr>
            </w:pPr>
            <w:r>
              <w:rPr>
                <w:rFonts w:hint="eastAsia" w:ascii="仿宋" w:hAnsi="仿宋" w:eastAsia="仿宋" w:cs="仿宋"/>
                <w:color w:val="auto"/>
                <w:sz w:val="21"/>
                <w:szCs w:val="21"/>
                <w:highlight w:val="none"/>
                <w:lang w:val="en-US" w:eastAsia="zh-CN"/>
              </w:rPr>
              <w:t>第11.1款</w:t>
            </w:r>
          </w:p>
        </w:tc>
        <w:tc>
          <w:tcPr>
            <w:tcW w:w="1742" w:type="dxa"/>
            <w:vAlign w:val="center"/>
          </w:tcPr>
          <w:p w14:paraId="5CE599FD">
            <w:pPr>
              <w:adjustRightInd w:val="0"/>
              <w:snapToGrid w:val="0"/>
              <w:spacing w:line="360" w:lineRule="auto"/>
              <w:jc w:val="both"/>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其他应当保密的信息</w:t>
            </w:r>
          </w:p>
        </w:tc>
        <w:tc>
          <w:tcPr>
            <w:tcW w:w="5170" w:type="dxa"/>
            <w:vAlign w:val="center"/>
          </w:tcPr>
          <w:p w14:paraId="1C4EA6C8">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w:t>
            </w:r>
          </w:p>
        </w:tc>
      </w:tr>
      <w:tr w14:paraId="4F0509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E921E23">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0340A9E">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.2款</w:t>
            </w:r>
          </w:p>
        </w:tc>
        <w:tc>
          <w:tcPr>
            <w:tcW w:w="1742" w:type="dxa"/>
            <w:vAlign w:val="center"/>
          </w:tcPr>
          <w:p w14:paraId="585DE3B1">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合同价款支付</w:t>
            </w:r>
            <w:r>
              <w:rPr>
                <w:rFonts w:hint="eastAsia" w:ascii="仿宋" w:hAnsi="仿宋" w:eastAsia="仿宋" w:cs="仿宋"/>
                <w:color w:val="auto"/>
                <w:szCs w:val="21"/>
                <w:highlight w:val="none"/>
                <w:lang w:eastAsia="zh-CN"/>
              </w:rPr>
              <w:t>时间</w:t>
            </w:r>
          </w:p>
        </w:tc>
        <w:tc>
          <w:tcPr>
            <w:tcW w:w="5170" w:type="dxa"/>
            <w:vAlign w:val="center"/>
          </w:tcPr>
          <w:p w14:paraId="4A7A01BD">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合同生效且具备实施条件后</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个工作日内支付合同金额的40%；货到现场安装调试完成后</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个工作日内支付合同金额的</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0%；项目验收合格后</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个工作日内支付合同尾款。</w:t>
            </w:r>
          </w:p>
        </w:tc>
      </w:tr>
      <w:tr w14:paraId="54ED1B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E4240C7">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06F3380">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13.2</w:t>
            </w:r>
            <w:r>
              <w:rPr>
                <w:rFonts w:hint="eastAsia" w:ascii="仿宋" w:hAnsi="仿宋" w:eastAsia="仿宋" w:cs="仿宋"/>
                <w:color w:val="auto"/>
                <w:szCs w:val="21"/>
                <w:highlight w:val="none"/>
              </w:rPr>
              <w:t>款</w:t>
            </w:r>
          </w:p>
        </w:tc>
        <w:tc>
          <w:tcPr>
            <w:tcW w:w="1742" w:type="dxa"/>
            <w:vAlign w:val="center"/>
          </w:tcPr>
          <w:p w14:paraId="65B7E3EF">
            <w:pPr>
              <w:adjustRightInd w:val="0"/>
              <w:snapToGrid w:val="0"/>
              <w:spacing w:line="360" w:lineRule="auto"/>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履约保证金不予退还的情形</w:t>
            </w:r>
          </w:p>
        </w:tc>
        <w:tc>
          <w:tcPr>
            <w:tcW w:w="5170" w:type="dxa"/>
            <w:vAlign w:val="center"/>
          </w:tcPr>
          <w:p w14:paraId="65AD5173">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w:t>
            </w:r>
          </w:p>
        </w:tc>
      </w:tr>
      <w:tr w14:paraId="6FAB5A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EBCC79">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FB05326">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13.3</w:t>
            </w:r>
            <w:r>
              <w:rPr>
                <w:rFonts w:hint="eastAsia" w:ascii="仿宋" w:hAnsi="仿宋" w:eastAsia="仿宋" w:cs="仿宋"/>
                <w:color w:val="auto"/>
                <w:szCs w:val="21"/>
                <w:highlight w:val="none"/>
              </w:rPr>
              <w:t>款</w:t>
            </w:r>
          </w:p>
        </w:tc>
        <w:tc>
          <w:tcPr>
            <w:tcW w:w="1742" w:type="dxa"/>
            <w:vAlign w:val="center"/>
          </w:tcPr>
          <w:p w14:paraId="65FBA4EA">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履约保证金退还时间及</w:t>
            </w:r>
            <w:r>
              <w:rPr>
                <w:rFonts w:hint="eastAsia" w:ascii="仿宋" w:hAnsi="仿宋" w:eastAsia="仿宋" w:cs="仿宋"/>
                <w:color w:val="auto"/>
                <w:szCs w:val="21"/>
                <w:highlight w:val="none"/>
                <w:lang w:eastAsia="zh-CN"/>
              </w:rPr>
              <w:t>逾期退还的</w:t>
            </w:r>
            <w:r>
              <w:rPr>
                <w:rFonts w:hint="eastAsia" w:ascii="仿宋" w:hAnsi="仿宋" w:eastAsia="仿宋" w:cs="仿宋"/>
                <w:color w:val="auto"/>
                <w:szCs w:val="21"/>
                <w:highlight w:val="none"/>
              </w:rPr>
              <w:t>违约金</w:t>
            </w:r>
          </w:p>
        </w:tc>
        <w:tc>
          <w:tcPr>
            <w:tcW w:w="5170" w:type="dxa"/>
            <w:vAlign w:val="center"/>
          </w:tcPr>
          <w:p w14:paraId="1CD66FD0">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w:t>
            </w:r>
          </w:p>
        </w:tc>
      </w:tr>
      <w:tr w14:paraId="4C6F62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82F9AD0">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77E5FE1">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）项</w:t>
            </w:r>
          </w:p>
        </w:tc>
        <w:tc>
          <w:tcPr>
            <w:tcW w:w="1742" w:type="dxa"/>
            <w:vAlign w:val="center"/>
          </w:tcPr>
          <w:p w14:paraId="68C33BCA">
            <w:pPr>
              <w:adjustRightInd w:val="0"/>
              <w:snapToGrid w:val="0"/>
              <w:spacing w:line="360" w:lineRule="auto"/>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运行监督、维修期限</w:t>
            </w:r>
          </w:p>
        </w:tc>
        <w:tc>
          <w:tcPr>
            <w:tcW w:w="5170" w:type="dxa"/>
            <w:vAlign w:val="center"/>
          </w:tcPr>
          <w:p w14:paraId="7ED747A5">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w:t>
            </w:r>
            <w:r>
              <w:rPr>
                <w:rFonts w:hint="eastAsia" w:ascii="仿宋" w:hAnsi="仿宋" w:eastAsia="仿宋" w:cs="仿宋"/>
                <w:color w:val="auto"/>
                <w:szCs w:val="21"/>
                <w:highlight w:val="none"/>
                <w:lang w:val="en-US" w:eastAsia="zh-CN"/>
              </w:rPr>
              <w:t>货物质保</w:t>
            </w:r>
            <w:r>
              <w:rPr>
                <w:rFonts w:hint="eastAsia" w:ascii="仿宋" w:hAnsi="仿宋" w:eastAsia="仿宋" w:cs="仿宋"/>
                <w:color w:val="auto"/>
                <w:szCs w:val="21"/>
                <w:highlight w:val="none"/>
              </w:rPr>
              <w:t>期限内对所有的货物实施运行监督、维修，但前提条件是该服务并不能免除乙方在质量保证期内所承担的义务；</w:t>
            </w:r>
          </w:p>
        </w:tc>
      </w:tr>
      <w:tr w14:paraId="36E7E2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A0D5882">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01398DB">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）项</w:t>
            </w:r>
          </w:p>
        </w:tc>
        <w:tc>
          <w:tcPr>
            <w:tcW w:w="1742" w:type="dxa"/>
            <w:vAlign w:val="center"/>
          </w:tcPr>
          <w:p w14:paraId="0351ADA4">
            <w:pPr>
              <w:adjustRightInd w:val="0"/>
              <w:snapToGrid w:val="0"/>
              <w:spacing w:line="360" w:lineRule="auto"/>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货物回收的约定</w:t>
            </w:r>
          </w:p>
        </w:tc>
        <w:tc>
          <w:tcPr>
            <w:tcW w:w="5170" w:type="dxa"/>
            <w:vAlign w:val="center"/>
          </w:tcPr>
          <w:p w14:paraId="406ECB70">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w:t>
            </w:r>
          </w:p>
        </w:tc>
      </w:tr>
      <w:tr w14:paraId="1955E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4FA603">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23957C1">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）项</w:t>
            </w:r>
          </w:p>
        </w:tc>
        <w:tc>
          <w:tcPr>
            <w:tcW w:w="1742" w:type="dxa"/>
            <w:vAlign w:val="center"/>
          </w:tcPr>
          <w:p w14:paraId="24DE333A">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乙方提供的其他服务</w:t>
            </w:r>
          </w:p>
        </w:tc>
        <w:tc>
          <w:tcPr>
            <w:tcW w:w="5170" w:type="dxa"/>
            <w:vAlign w:val="center"/>
          </w:tcPr>
          <w:p w14:paraId="0A9ABA6B">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w:t>
            </w:r>
          </w:p>
        </w:tc>
      </w:tr>
      <w:tr w14:paraId="2F77D2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0381D37">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11902E1">
            <w:pPr>
              <w:adjustRightInd w:val="0"/>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1款</w:t>
            </w:r>
          </w:p>
        </w:tc>
        <w:tc>
          <w:tcPr>
            <w:tcW w:w="1742" w:type="dxa"/>
            <w:vAlign w:val="center"/>
          </w:tcPr>
          <w:p w14:paraId="50F41FD9">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29550D2C">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甲方要求直接更换，</w:t>
            </w:r>
            <w:r>
              <w:rPr>
                <w:rFonts w:hint="eastAsia" w:ascii="仿宋" w:hAnsi="仿宋" w:eastAsia="仿宋" w:cs="仿宋"/>
                <w:color w:val="auto"/>
                <w:szCs w:val="21"/>
                <w:highlight w:val="none"/>
              </w:rPr>
              <w:t>由乙方承担所发生的全部费用</w:t>
            </w:r>
            <w:r>
              <w:rPr>
                <w:rFonts w:hint="eastAsia" w:ascii="仿宋" w:hAnsi="仿宋" w:eastAsia="仿宋" w:cs="仿宋"/>
                <w:color w:val="auto"/>
                <w:szCs w:val="21"/>
                <w:highlight w:val="none"/>
                <w:lang w:eastAsia="zh-CN"/>
              </w:rPr>
              <w:t>。</w:t>
            </w:r>
          </w:p>
        </w:tc>
      </w:tr>
      <w:tr w14:paraId="1A180C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DAFF3E">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5A1861E">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.2（2）项</w:t>
            </w:r>
          </w:p>
        </w:tc>
        <w:tc>
          <w:tcPr>
            <w:tcW w:w="1742" w:type="dxa"/>
            <w:vAlign w:val="center"/>
          </w:tcPr>
          <w:p w14:paraId="0DBBE468">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迟延交货赔偿费</w:t>
            </w:r>
          </w:p>
        </w:tc>
        <w:tc>
          <w:tcPr>
            <w:tcW w:w="5170" w:type="dxa"/>
            <w:vAlign w:val="center"/>
          </w:tcPr>
          <w:p w14:paraId="4B0DCEDA">
            <w:pPr>
              <w:adjustRightInd w:val="0"/>
              <w:snapToGrid w:val="0"/>
              <w:spacing w:line="360" w:lineRule="auto"/>
              <w:jc w:val="left"/>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single"/>
              </w:rPr>
              <w:t>乙方逾期履行合同的，自逾期之日起，向甲方每日偿付合同总价</w:t>
            </w:r>
            <w:r>
              <w:rPr>
                <w:rFonts w:hint="eastAsia" w:ascii="仿宋" w:hAnsi="仿宋" w:eastAsia="仿宋" w:cs="仿宋"/>
                <w:color w:val="auto"/>
                <w:szCs w:val="21"/>
                <w:highlight w:val="none"/>
                <w:u w:val="single"/>
                <w:lang w:val="en-US" w:eastAsia="zh-CN"/>
              </w:rPr>
              <w:t>千</w:t>
            </w:r>
            <w:r>
              <w:rPr>
                <w:rFonts w:hint="eastAsia" w:ascii="仿宋" w:hAnsi="仿宋" w:eastAsia="仿宋" w:cs="仿宋"/>
                <w:color w:val="auto"/>
                <w:szCs w:val="21"/>
                <w:highlight w:val="none"/>
                <w:u w:val="single"/>
              </w:rPr>
              <w:t>分之二的滞纳金；逾期1个月，乙方需支付合同总额20%作为违约金，同时甲方有权要求终止合同。</w:t>
            </w:r>
          </w:p>
        </w:tc>
      </w:tr>
      <w:tr w14:paraId="0E352A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31C4C6">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9C16FF5">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3款</w:t>
            </w:r>
          </w:p>
        </w:tc>
        <w:tc>
          <w:tcPr>
            <w:tcW w:w="1742" w:type="dxa"/>
            <w:vAlign w:val="center"/>
          </w:tcPr>
          <w:p w14:paraId="57B8B0CA">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逾期付款利息</w:t>
            </w:r>
          </w:p>
        </w:tc>
        <w:tc>
          <w:tcPr>
            <w:tcW w:w="5170" w:type="dxa"/>
            <w:vAlign w:val="center"/>
          </w:tcPr>
          <w:p w14:paraId="20BDFDDC">
            <w:pPr>
              <w:adjustRightInd w:val="0"/>
              <w:snapToGrid w:val="0"/>
              <w:spacing w:line="360" w:lineRule="auto"/>
              <w:jc w:val="left"/>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single"/>
                <w:lang w:val="en-US" w:eastAsia="zh-CN"/>
              </w:rPr>
              <w:t>经双方协商一致的，不视作违约。协商不成确属</w:t>
            </w:r>
            <w:r>
              <w:rPr>
                <w:rFonts w:hint="eastAsia" w:ascii="仿宋" w:hAnsi="仿宋" w:eastAsia="仿宋" w:cs="仿宋"/>
                <w:color w:val="auto"/>
                <w:szCs w:val="21"/>
                <w:highlight w:val="none"/>
                <w:u w:val="single"/>
              </w:rPr>
              <w:t>甲方逾期支付货款的，自逾期之日起，向乙方每日偿付未付价款</w:t>
            </w:r>
            <w:r>
              <w:rPr>
                <w:rFonts w:hint="eastAsia" w:ascii="仿宋" w:hAnsi="仿宋" w:eastAsia="仿宋" w:cs="仿宋"/>
                <w:color w:val="auto"/>
                <w:szCs w:val="21"/>
                <w:highlight w:val="none"/>
                <w:u w:val="single"/>
                <w:lang w:val="en-US" w:eastAsia="zh-CN"/>
              </w:rPr>
              <w:t>千</w:t>
            </w:r>
            <w:r>
              <w:rPr>
                <w:rFonts w:hint="eastAsia" w:ascii="仿宋" w:hAnsi="仿宋" w:eastAsia="仿宋" w:cs="仿宋"/>
                <w:color w:val="auto"/>
                <w:szCs w:val="21"/>
                <w:highlight w:val="none"/>
                <w:u w:val="single"/>
              </w:rPr>
              <w:t>分之二滞纳金。</w:t>
            </w:r>
          </w:p>
        </w:tc>
      </w:tr>
      <w:tr w14:paraId="550885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450A635">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A6CA578">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35042B7E">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其他违约责任</w:t>
            </w:r>
          </w:p>
        </w:tc>
        <w:tc>
          <w:tcPr>
            <w:tcW w:w="5170" w:type="dxa"/>
            <w:tcBorders>
              <w:left w:val="single" w:color="auto" w:sz="2" w:space="0"/>
              <w:bottom w:val="single" w:color="auto" w:sz="2" w:space="0"/>
            </w:tcBorders>
            <w:vAlign w:val="center"/>
          </w:tcPr>
          <w:p w14:paraId="1C304B09">
            <w:pPr>
              <w:adjustRightInd w:val="0"/>
              <w:snapToGrid w:val="0"/>
              <w:spacing w:line="360" w:lineRule="auto"/>
              <w:jc w:val="left"/>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single"/>
                <w:lang w:val="en-US" w:eastAsia="zh-CN"/>
              </w:rPr>
              <w:t>/</w:t>
            </w:r>
          </w:p>
        </w:tc>
      </w:tr>
      <w:tr w14:paraId="1234E9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DC1EA85">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0A4E0FE">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19</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1ABB8757">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解决争议的方法</w:t>
            </w:r>
          </w:p>
        </w:tc>
        <w:tc>
          <w:tcPr>
            <w:tcW w:w="5170" w:type="dxa"/>
            <w:tcBorders>
              <w:top w:val="single" w:color="auto" w:sz="2" w:space="0"/>
              <w:left w:val="single" w:color="auto" w:sz="2" w:space="0"/>
            </w:tcBorders>
            <w:vAlign w:val="center"/>
          </w:tcPr>
          <w:p w14:paraId="0FF4708E">
            <w:pPr>
              <w:autoSpaceDE w:val="0"/>
              <w:autoSpaceDN w:val="0"/>
              <w:adjustRightInd w:val="0"/>
              <w:snapToGrid w:val="0"/>
              <w:spacing w:line="360" w:lineRule="auto"/>
              <w:jc w:val="left"/>
              <w:rPr>
                <w:rFonts w:hint="eastAsia" w:ascii="仿宋" w:hAnsi="仿宋" w:eastAsia="仿宋" w:cs="仿宋"/>
                <w:b w:val="0"/>
                <w:bCs w:val="0"/>
                <w:iCs/>
                <w:color w:val="auto"/>
                <w:szCs w:val="21"/>
                <w:highlight w:val="none"/>
              </w:rPr>
            </w:pPr>
            <w:r>
              <w:rPr>
                <w:rFonts w:hint="eastAsia" w:ascii="仿宋" w:hAnsi="仿宋" w:eastAsia="仿宋" w:cs="仿宋"/>
                <w:b w:val="0"/>
                <w:bCs w:val="0"/>
                <w:iCs/>
                <w:color w:val="auto"/>
                <w:szCs w:val="21"/>
                <w:highlight w:val="none"/>
              </w:rPr>
              <w:t>因本合同及合同有关事项发生的争议，按下列第</w:t>
            </w:r>
            <w:r>
              <w:rPr>
                <w:rFonts w:hint="eastAsia" w:ascii="仿宋" w:hAnsi="仿宋" w:eastAsia="仿宋" w:cs="仿宋"/>
                <w:b w:val="0"/>
                <w:bCs w:val="0"/>
                <w:iCs/>
                <w:color w:val="auto"/>
                <w:szCs w:val="21"/>
                <w:highlight w:val="none"/>
                <w:lang w:eastAsia="zh-CN"/>
              </w:rPr>
              <w:t>（</w:t>
            </w:r>
            <w:r>
              <w:rPr>
                <w:rFonts w:hint="eastAsia" w:ascii="仿宋" w:hAnsi="仿宋" w:eastAsia="仿宋" w:cs="仿宋"/>
                <w:b w:val="0"/>
                <w:bCs w:val="0"/>
                <w:iCs/>
                <w:color w:val="auto"/>
                <w:szCs w:val="21"/>
                <w:highlight w:val="none"/>
                <w:lang w:val="en-US" w:eastAsia="zh-CN"/>
              </w:rPr>
              <w:t>2</w:t>
            </w:r>
            <w:r>
              <w:rPr>
                <w:rFonts w:hint="eastAsia" w:ascii="仿宋" w:hAnsi="仿宋" w:eastAsia="仿宋" w:cs="仿宋"/>
                <w:b w:val="0"/>
                <w:bCs w:val="0"/>
                <w:iCs/>
                <w:color w:val="auto"/>
                <w:szCs w:val="21"/>
                <w:highlight w:val="none"/>
                <w:lang w:eastAsia="zh-CN"/>
              </w:rPr>
              <w:t>）</w:t>
            </w:r>
            <w:r>
              <w:rPr>
                <w:rFonts w:hint="eastAsia" w:ascii="仿宋" w:hAnsi="仿宋" w:eastAsia="仿宋" w:cs="仿宋"/>
                <w:b w:val="0"/>
                <w:bCs w:val="0"/>
                <w:iCs/>
                <w:color w:val="auto"/>
                <w:szCs w:val="21"/>
                <w:highlight w:val="none"/>
                <w:u w:val="single"/>
              </w:rPr>
              <w:t xml:space="preserve">   </w:t>
            </w:r>
            <w:r>
              <w:rPr>
                <w:rFonts w:hint="eastAsia" w:ascii="仿宋" w:hAnsi="仿宋" w:eastAsia="仿宋" w:cs="仿宋"/>
                <w:b w:val="0"/>
                <w:bCs w:val="0"/>
                <w:iCs/>
                <w:color w:val="auto"/>
                <w:szCs w:val="21"/>
                <w:highlight w:val="none"/>
              </w:rPr>
              <w:t>种方式解决：</w:t>
            </w:r>
          </w:p>
          <w:p w14:paraId="25B18CE8">
            <w:pPr>
              <w:autoSpaceDE w:val="0"/>
              <w:autoSpaceDN w:val="0"/>
              <w:adjustRightInd w:val="0"/>
              <w:snapToGrid w:val="0"/>
              <w:spacing w:line="360" w:lineRule="auto"/>
              <w:jc w:val="left"/>
              <w:rPr>
                <w:rFonts w:hint="eastAsia" w:ascii="仿宋" w:hAnsi="仿宋" w:eastAsia="仿宋" w:cs="仿宋"/>
                <w:b w:val="0"/>
                <w:bCs w:val="0"/>
                <w:iCs/>
                <w:color w:val="auto"/>
                <w:szCs w:val="21"/>
                <w:highlight w:val="none"/>
              </w:rPr>
            </w:pPr>
            <w:r>
              <w:rPr>
                <w:rFonts w:hint="eastAsia" w:ascii="仿宋" w:hAnsi="仿宋" w:eastAsia="仿宋" w:cs="仿宋"/>
                <w:b w:val="0"/>
                <w:bCs w:val="0"/>
                <w:iCs/>
                <w:color w:val="auto"/>
                <w:szCs w:val="21"/>
                <w:highlight w:val="none"/>
              </w:rPr>
              <w:t>（1）向</w:t>
            </w:r>
            <w:r>
              <w:rPr>
                <w:rFonts w:hint="eastAsia" w:ascii="仿宋" w:hAnsi="仿宋" w:eastAsia="仿宋" w:cs="仿宋"/>
                <w:b w:val="0"/>
                <w:bCs w:val="0"/>
                <w:iCs/>
                <w:color w:val="auto"/>
                <w:szCs w:val="21"/>
                <w:highlight w:val="none"/>
                <w:u w:val="single"/>
                <w:lang w:val="en-US" w:eastAsia="zh-CN"/>
              </w:rPr>
              <w:t>杭州</w:t>
            </w:r>
            <w:r>
              <w:rPr>
                <w:rFonts w:hint="eastAsia" w:ascii="仿宋" w:hAnsi="仿宋" w:eastAsia="仿宋" w:cs="仿宋"/>
                <w:b w:val="0"/>
                <w:bCs w:val="0"/>
                <w:iCs/>
                <w:color w:val="auto"/>
                <w:szCs w:val="21"/>
                <w:highlight w:val="none"/>
              </w:rPr>
              <w:t>仲裁委员会申请仲裁，</w:t>
            </w:r>
          </w:p>
          <w:p w14:paraId="4BD14D5C">
            <w:pPr>
              <w:adjustRightInd w:val="0"/>
              <w:snapToGrid w:val="0"/>
              <w:spacing w:line="360" w:lineRule="auto"/>
              <w:ind w:firstLine="0" w:firstLineChars="0"/>
              <w:jc w:val="left"/>
              <w:rPr>
                <w:rFonts w:hint="eastAsia" w:ascii="仿宋" w:hAnsi="仿宋" w:eastAsia="仿宋" w:cs="仿宋"/>
                <w:color w:val="auto"/>
                <w:szCs w:val="21"/>
                <w:highlight w:val="none"/>
                <w:u w:val="single"/>
              </w:rPr>
            </w:pPr>
            <w:r>
              <w:rPr>
                <w:rFonts w:hint="eastAsia" w:ascii="仿宋" w:hAnsi="仿宋" w:eastAsia="仿宋" w:cs="仿宋"/>
                <w:b w:val="0"/>
                <w:bCs w:val="0"/>
                <w:iCs/>
                <w:color w:val="auto"/>
                <w:szCs w:val="21"/>
                <w:highlight w:val="none"/>
              </w:rPr>
              <w:t>（2）向</w:t>
            </w:r>
            <w:r>
              <w:rPr>
                <w:rFonts w:hint="eastAsia" w:ascii="仿宋" w:hAnsi="仿宋" w:eastAsia="仿宋" w:cs="仿宋"/>
                <w:b w:val="0"/>
                <w:bCs w:val="0"/>
                <w:iCs/>
                <w:color w:val="auto"/>
                <w:szCs w:val="21"/>
                <w:highlight w:val="none"/>
                <w:u w:val="single"/>
                <w:lang w:val="en-US" w:eastAsia="zh-CN"/>
              </w:rPr>
              <w:t>甲方所在地</w:t>
            </w:r>
            <w:r>
              <w:rPr>
                <w:rFonts w:hint="eastAsia" w:ascii="仿宋" w:hAnsi="仿宋" w:eastAsia="仿宋" w:cs="仿宋"/>
                <w:b w:val="0"/>
                <w:bCs w:val="0"/>
                <w:iCs/>
                <w:color w:val="auto"/>
                <w:szCs w:val="21"/>
                <w:highlight w:val="none"/>
              </w:rPr>
              <w:t>人民法院起诉。</w:t>
            </w:r>
          </w:p>
        </w:tc>
      </w:tr>
      <w:tr w14:paraId="04C3A4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B73DD54">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53DABD2">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第2</w:t>
            </w: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lang w:eastAsia="zh-CN"/>
              </w:rPr>
              <w:t>款</w:t>
            </w:r>
          </w:p>
        </w:tc>
        <w:tc>
          <w:tcPr>
            <w:tcW w:w="1742" w:type="dxa"/>
            <w:vAlign w:val="center"/>
          </w:tcPr>
          <w:p w14:paraId="68F5870D">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lang w:eastAsia="zh-CN"/>
              </w:rPr>
              <w:t>其他专用条款</w:t>
            </w:r>
          </w:p>
        </w:tc>
        <w:tc>
          <w:tcPr>
            <w:tcW w:w="5170" w:type="dxa"/>
            <w:vAlign w:val="center"/>
          </w:tcPr>
          <w:p w14:paraId="7D3115BE">
            <w:pPr>
              <w:adjustRightInd w:val="0"/>
              <w:snapToGrid w:val="0"/>
              <w:spacing w:line="360" w:lineRule="auto"/>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w:t>
            </w:r>
          </w:p>
        </w:tc>
      </w:tr>
    </w:tbl>
    <w:p w14:paraId="59388F18">
      <w:pPr>
        <w:adjustRightInd w:val="0"/>
        <w:spacing w:line="360" w:lineRule="auto"/>
        <w:rPr>
          <w:rFonts w:hint="eastAsia" w:ascii="仿宋" w:hAnsi="仿宋" w:eastAsia="仿宋" w:cs="仿宋"/>
          <w:color w:val="auto"/>
          <w:sz w:val="24"/>
          <w:szCs w:val="24"/>
        </w:rPr>
      </w:pPr>
    </w:p>
    <w:p w14:paraId="4175B6E7">
      <w:pPr>
        <w:adjustRightInd w:val="0"/>
        <w:spacing w:line="360" w:lineRule="auto"/>
        <w:rPr>
          <w:rFonts w:hint="eastAsia" w:ascii="仿宋" w:hAnsi="仿宋" w:eastAsia="仿宋" w:cs="仿宋"/>
          <w:color w:val="auto"/>
          <w:sz w:val="24"/>
          <w:szCs w:val="24"/>
        </w:rPr>
      </w:pPr>
    </w:p>
    <w:p w14:paraId="2B70E421">
      <w:pPr>
        <w:adjustRightInd w:val="0"/>
        <w:spacing w:line="360" w:lineRule="auto"/>
        <w:rPr>
          <w:rFonts w:hint="eastAsia" w:ascii="仿宋" w:hAnsi="仿宋" w:eastAsia="仿宋" w:cs="仿宋"/>
          <w:color w:val="auto"/>
          <w:sz w:val="24"/>
          <w:szCs w:val="24"/>
        </w:rPr>
      </w:pPr>
    </w:p>
    <w:p w14:paraId="4309CBC8">
      <w:pPr>
        <w:pStyle w:val="50"/>
        <w:spacing w:line="360" w:lineRule="auto"/>
        <w:rPr>
          <w:rFonts w:hint="eastAsia" w:ascii="仿宋" w:hAnsi="仿宋" w:eastAsia="仿宋" w:cs="仿宋"/>
          <w:color w:val="auto"/>
          <w:sz w:val="24"/>
          <w:szCs w:val="24"/>
        </w:rPr>
      </w:pPr>
    </w:p>
    <w:p w14:paraId="7E7B768A">
      <w:pPr>
        <w:pStyle w:val="50"/>
        <w:spacing w:line="360" w:lineRule="auto"/>
        <w:rPr>
          <w:rFonts w:hint="eastAsia" w:ascii="仿宋" w:hAnsi="仿宋" w:eastAsia="仿宋" w:cs="仿宋"/>
          <w:color w:val="auto"/>
          <w:sz w:val="24"/>
          <w:szCs w:val="24"/>
        </w:rPr>
      </w:pPr>
    </w:p>
    <w:p w14:paraId="1C9D7740">
      <w:pP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p>
    <w:p w14:paraId="5F30D4DC">
      <w:pPr>
        <w:widowControl/>
        <w:adjustRightInd/>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第六部分</w:t>
      </w:r>
      <w:bookmarkEnd w:id="407"/>
      <w:r>
        <w:rPr>
          <w:rFonts w:hint="eastAsia" w:ascii="仿宋" w:hAnsi="仿宋" w:eastAsia="仿宋" w:cs="仿宋"/>
          <w:b/>
          <w:color w:val="auto"/>
          <w:sz w:val="28"/>
          <w:szCs w:val="28"/>
          <w:highlight w:val="none"/>
        </w:rPr>
        <w:t xml:space="preserve"> </w:t>
      </w:r>
      <w:bookmarkEnd w:id="408"/>
      <w:r>
        <w:rPr>
          <w:rFonts w:hint="eastAsia" w:ascii="仿宋" w:hAnsi="仿宋" w:eastAsia="仿宋" w:cs="仿宋"/>
          <w:b/>
          <w:color w:val="auto"/>
          <w:sz w:val="28"/>
          <w:szCs w:val="28"/>
          <w:highlight w:val="none"/>
        </w:rPr>
        <w:t>应提交的有关格式范例</w:t>
      </w:r>
    </w:p>
    <w:p w14:paraId="5458760F">
      <w:pPr>
        <w:spacing w:line="360" w:lineRule="auto"/>
        <w:jc w:val="center"/>
        <w:outlineLvl w:val="0"/>
        <w:rPr>
          <w:rFonts w:hint="eastAsia" w:ascii="仿宋" w:hAnsi="仿宋" w:eastAsia="仿宋" w:cs="仿宋"/>
          <w:b/>
          <w:color w:val="auto"/>
          <w:kern w:val="0"/>
          <w:sz w:val="24"/>
          <w:szCs w:val="24"/>
          <w:highlight w:val="none"/>
        </w:rPr>
      </w:pPr>
    </w:p>
    <w:p w14:paraId="72EBEEFA">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资格文件部分</w:t>
      </w:r>
    </w:p>
    <w:p w14:paraId="0D0571E5">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87950B4">
      <w:pPr>
        <w:spacing w:line="360" w:lineRule="auto"/>
        <w:jc w:val="center"/>
        <w:outlineLvl w:val="0"/>
        <w:rPr>
          <w:rFonts w:hint="eastAsia" w:ascii="仿宋" w:hAnsi="仿宋" w:eastAsia="仿宋" w:cs="仿宋"/>
          <w:b/>
          <w:color w:val="auto"/>
          <w:kern w:val="0"/>
          <w:sz w:val="24"/>
          <w:szCs w:val="24"/>
          <w:highlight w:val="none"/>
        </w:rPr>
      </w:pPr>
    </w:p>
    <w:p w14:paraId="64B2C9C0">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（1）符合参加政府采购活动应当具备的一般条件的承诺函</w:t>
      </w:r>
      <w:r>
        <w:rPr>
          <w:rFonts w:hint="eastAsia" w:ascii="仿宋" w:hAnsi="仿宋" w:eastAsia="仿宋" w:cs="仿宋"/>
          <w:color w:val="auto"/>
          <w:sz w:val="24"/>
          <w:szCs w:val="24"/>
          <w:highlight w:val="none"/>
          <w:lang w:eastAsia="zh-CN"/>
        </w:rPr>
        <w:t>（</w:t>
      </w:r>
      <w:r>
        <w:rPr>
          <w:rFonts w:hint="eastAsia" w:ascii="仿宋" w:hAnsi="仿宋" w:eastAsia="仿宋" w:cs="仿宋"/>
          <w:color w:val="FF0000"/>
          <w:sz w:val="24"/>
          <w:highlight w:val="none"/>
        </w:rPr>
        <w:t>如以联合体形式参加政府采购活动的，联合体各方均应提交该承诺函或共同加盖公章</w:t>
      </w:r>
      <w:r>
        <w:rPr>
          <w:rFonts w:hint="eastAsia" w:ascii="仿宋" w:hAnsi="仿宋" w:eastAsia="仿宋" w:cs="仿宋"/>
          <w:color w:val="FF0000"/>
          <w:sz w:val="24"/>
          <w:highlight w:val="none"/>
          <w:lang w:eastAsia="zh-CN"/>
        </w:rPr>
        <w:t>）</w:t>
      </w:r>
      <w:r>
        <w:rPr>
          <w:rFonts w:hint="eastAsia" w:ascii="仿宋" w:hAnsi="仿宋" w:eastAsia="仿宋" w:cs="仿宋"/>
          <w:color w:val="auto"/>
          <w:sz w:val="24"/>
          <w:szCs w:val="24"/>
          <w:highlight w:val="none"/>
        </w:rPr>
        <w:t>………（页码）</w:t>
      </w:r>
    </w:p>
    <w:p w14:paraId="172B9FDE">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snapToGrid w:val="0"/>
          <w:color w:val="auto"/>
          <w:kern w:val="28"/>
          <w:sz w:val="24"/>
          <w:szCs w:val="24"/>
          <w:highlight w:val="none"/>
        </w:rPr>
        <w:t>（2）联合协议</w:t>
      </w:r>
      <w:r>
        <w:rPr>
          <w:rFonts w:hint="eastAsia" w:ascii="仿宋" w:hAnsi="仿宋" w:eastAsia="仿宋" w:cs="仿宋"/>
          <w:color w:val="auto"/>
          <w:sz w:val="24"/>
          <w:szCs w:val="24"/>
          <w:highlight w:val="none"/>
        </w:rPr>
        <w:t>………………………………………………………………（页码）</w:t>
      </w:r>
    </w:p>
    <w:p w14:paraId="264F99EC">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（3）落实政府采购政策需满足的资格要求………………………………（页码）</w:t>
      </w:r>
    </w:p>
    <w:p w14:paraId="573A995A">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（4）本项目的特定资格要求………………………………………………（页码）</w:t>
      </w:r>
    </w:p>
    <w:p w14:paraId="7EB6127A">
      <w:pPr>
        <w:snapToGrid w:val="0"/>
        <w:spacing w:line="360" w:lineRule="auto"/>
        <w:ind w:firstLine="480" w:firstLineChars="200"/>
        <w:rPr>
          <w:rFonts w:hint="eastAsia" w:ascii="仿宋" w:hAnsi="仿宋" w:eastAsia="仿宋" w:cs="仿宋"/>
          <w:color w:val="auto"/>
          <w:sz w:val="24"/>
          <w:szCs w:val="24"/>
          <w:highlight w:val="none"/>
        </w:rPr>
      </w:pPr>
    </w:p>
    <w:p w14:paraId="5D7C83D8">
      <w:pPr>
        <w:spacing w:line="360" w:lineRule="auto"/>
        <w:ind w:firstLine="480" w:firstLineChars="200"/>
        <w:rPr>
          <w:rFonts w:hint="eastAsia" w:ascii="仿宋" w:hAnsi="仿宋" w:eastAsia="仿宋" w:cs="仿宋"/>
          <w:color w:val="auto"/>
          <w:sz w:val="24"/>
          <w:szCs w:val="24"/>
          <w:highlight w:val="none"/>
        </w:rPr>
      </w:pPr>
    </w:p>
    <w:p w14:paraId="36B3FF27">
      <w:pPr>
        <w:snapToGrid w:val="0"/>
        <w:spacing w:line="360" w:lineRule="auto"/>
        <w:ind w:right="480"/>
        <w:jc w:val="center"/>
        <w:rPr>
          <w:rFonts w:hint="eastAsia" w:ascii="仿宋" w:hAnsi="仿宋" w:eastAsia="仿宋" w:cs="仿宋"/>
          <w:b/>
          <w:color w:val="auto"/>
          <w:kern w:val="0"/>
          <w:sz w:val="24"/>
          <w:szCs w:val="24"/>
          <w:highlight w:val="none"/>
        </w:rPr>
      </w:pPr>
      <w:r>
        <w:rPr>
          <w:rFonts w:hint="eastAsia" w:ascii="仿宋" w:hAnsi="仿宋" w:eastAsia="仿宋" w:cs="仿宋"/>
          <w:color w:val="auto"/>
          <w:kern w:val="0"/>
          <w:sz w:val="24"/>
          <w:szCs w:val="24"/>
          <w:highlight w:val="none"/>
        </w:rPr>
        <w:br w:type="page"/>
      </w:r>
      <w:r>
        <w:rPr>
          <w:rFonts w:hint="eastAsia" w:ascii="仿宋" w:hAnsi="仿宋" w:eastAsia="仿宋" w:cs="仿宋"/>
          <w:b/>
          <w:color w:val="auto"/>
          <w:kern w:val="0"/>
          <w:sz w:val="24"/>
          <w:szCs w:val="24"/>
          <w:highlight w:val="none"/>
        </w:rPr>
        <w:t xml:space="preserve">  </w:t>
      </w:r>
      <w:r>
        <w:rPr>
          <w:rFonts w:hint="eastAsia" w:ascii="仿宋" w:hAnsi="仿宋" w:eastAsia="仿宋" w:cs="仿宋"/>
          <w:b/>
          <w:color w:val="auto"/>
          <w:kern w:val="0"/>
          <w:sz w:val="28"/>
          <w:szCs w:val="28"/>
          <w:highlight w:val="none"/>
        </w:rPr>
        <w:t>一、 符合参加政府采购活动应当具备的一般条件的承诺函</w:t>
      </w:r>
    </w:p>
    <w:p w14:paraId="12914260">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杭州市交通运输发展保障中心</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浙江万汇招标代理有限公司</w:t>
      </w:r>
      <w:r>
        <w:rPr>
          <w:rFonts w:hint="eastAsia" w:ascii="仿宋" w:hAnsi="仿宋" w:eastAsia="仿宋" w:cs="仿宋"/>
          <w:color w:val="auto"/>
          <w:sz w:val="24"/>
          <w:szCs w:val="24"/>
          <w:highlight w:val="none"/>
        </w:rPr>
        <w:t>：</w:t>
      </w:r>
    </w:p>
    <w:p w14:paraId="7D94D657">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我方参与</w:t>
      </w:r>
      <w:r>
        <w:rPr>
          <w:rFonts w:hint="eastAsia" w:ascii="仿宋" w:hAnsi="仿宋" w:eastAsia="仿宋" w:cs="仿宋"/>
          <w:color w:val="auto"/>
          <w:sz w:val="24"/>
          <w:szCs w:val="24"/>
          <w:highlight w:val="none"/>
          <w:lang w:eastAsia="zh-CN"/>
        </w:rPr>
        <w:t>杭州市交通运输发展保障中心2025年公路应急抢险设备（航空发动机吹雪车）采购项目</w:t>
      </w:r>
      <w:r>
        <w:rPr>
          <w:rFonts w:hint="eastAsia" w:ascii="仿宋" w:hAnsi="仿宋" w:eastAsia="仿宋" w:cs="仿宋"/>
          <w:color w:val="auto"/>
          <w:sz w:val="24"/>
          <w:szCs w:val="24"/>
          <w:highlight w:val="none"/>
        </w:rPr>
        <w:t>【招标编号：</w:t>
      </w:r>
      <w:r>
        <w:rPr>
          <w:rFonts w:hint="eastAsia" w:ascii="仿宋" w:hAnsi="仿宋" w:eastAsia="仿宋" w:cs="仿宋"/>
          <w:color w:val="auto"/>
          <w:sz w:val="24"/>
          <w:szCs w:val="24"/>
          <w:highlight w:val="none"/>
          <w:lang w:eastAsia="zh-CN"/>
        </w:rPr>
        <w:t>WHZB2025-CGGK051</w:t>
      </w:r>
      <w:r>
        <w:rPr>
          <w:rFonts w:hint="eastAsia" w:ascii="仿宋" w:hAnsi="仿宋" w:eastAsia="仿宋" w:cs="仿宋"/>
          <w:color w:val="auto"/>
          <w:sz w:val="24"/>
          <w:szCs w:val="24"/>
          <w:highlight w:val="none"/>
        </w:rPr>
        <w:t>】政府采购活动，郑重承诺：</w:t>
      </w:r>
    </w:p>
    <w:p w14:paraId="24FCB57A">
      <w:pPr>
        <w:snapToGrid w:val="0"/>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（一）具备《中华人民共和国政府采购法》第二十二条第一款规定的条件：</w:t>
      </w:r>
    </w:p>
    <w:p w14:paraId="290A9EED">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1、具有独立承担民事责任的能力；</w:t>
      </w:r>
    </w:p>
    <w:p w14:paraId="21CA2DB6">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2、具有良好的商业信誉和健全的财务会计制度； </w:t>
      </w:r>
    </w:p>
    <w:p w14:paraId="5735218E">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3、具有履行合同所必需的设备和专业技术能力；</w:t>
      </w:r>
    </w:p>
    <w:p w14:paraId="09E678BE">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4、有依法缴纳税收和社会保障资金的良好记录；</w:t>
      </w:r>
    </w:p>
    <w:p w14:paraId="1A2EE765">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5、参加政府采购活动前三年内，在经营活动中没有重大违法记录；</w:t>
      </w:r>
    </w:p>
    <w:p w14:paraId="5AD740B8">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6、具有法律、行政法规规定的其他条件。</w:t>
      </w:r>
    </w:p>
    <w:p w14:paraId="71E93EB7">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（二）未被信用中国（www.creditchina.gov.cn)、中国政府采购网（www.ccgp.gov.cn）列入失信被执行人、重大税收违法案件当事人名单、政府采购严重违法失信行为记录名单。</w:t>
      </w:r>
    </w:p>
    <w:p w14:paraId="6C7227F5">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（三）不存在以下情况：</w:t>
      </w:r>
    </w:p>
    <w:p w14:paraId="0E5B82B7">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1、单位负责人为同一人或者存在直接控股、管理关系的不同供应商参加同一合同项下的政府采购活动的；</w:t>
      </w:r>
    </w:p>
    <w:p w14:paraId="01981E7A">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2、为采购项目提供整体设计、规范编制或者项目管理、监理、检测等服务后再参加该采购项目的其他采购活动的。</w:t>
      </w:r>
    </w:p>
    <w:p w14:paraId="72A1CE0B">
      <w:pPr>
        <w:snapToGrid w:val="0"/>
        <w:spacing w:line="360" w:lineRule="auto"/>
        <w:ind w:firstLine="5520" w:firstLineChars="23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投标人名称(电子签名)：</w:t>
      </w:r>
    </w:p>
    <w:p w14:paraId="4E1C794B">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 xml:space="preserve">：  年  </w:t>
      </w:r>
      <w:r>
        <w:rPr>
          <w:rFonts w:hint="eastAsia" w:ascii="仿宋" w:hAnsi="仿宋" w:eastAsia="仿宋" w:cs="仿宋"/>
          <w:color w:val="auto"/>
          <w:kern w:val="0"/>
          <w:sz w:val="24"/>
          <w:szCs w:val="24"/>
          <w:highlight w:val="none"/>
          <w:lang w:val="zh-CN"/>
        </w:rPr>
        <w:t>月</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w:t>
      </w:r>
    </w:p>
    <w:p w14:paraId="53D06016">
      <w:pPr>
        <w:snapToGrid w:val="0"/>
        <w:spacing w:line="360" w:lineRule="auto"/>
        <w:ind w:right="480"/>
        <w:jc w:val="center"/>
        <w:rPr>
          <w:rFonts w:hint="eastAsia" w:ascii="仿宋" w:hAnsi="仿宋" w:eastAsia="仿宋" w:cs="仿宋"/>
          <w:b/>
          <w:color w:val="auto"/>
          <w:kern w:val="0"/>
          <w:sz w:val="24"/>
          <w:szCs w:val="24"/>
          <w:highlight w:val="none"/>
        </w:rPr>
      </w:pPr>
    </w:p>
    <w:p w14:paraId="596ABC37">
      <w:pPr>
        <w:snapToGrid w:val="0"/>
        <w:spacing w:line="360" w:lineRule="auto"/>
        <w:ind w:right="480"/>
        <w:jc w:val="center"/>
        <w:rPr>
          <w:rFonts w:hint="eastAsia" w:ascii="仿宋" w:hAnsi="仿宋" w:eastAsia="仿宋" w:cs="仿宋"/>
          <w:b/>
          <w:color w:val="auto"/>
          <w:kern w:val="0"/>
          <w:sz w:val="24"/>
          <w:szCs w:val="24"/>
          <w:highlight w:val="none"/>
        </w:rPr>
      </w:pPr>
    </w:p>
    <w:p w14:paraId="25E2531B">
      <w:pPr>
        <w:snapToGrid w:val="0"/>
        <w:spacing w:line="360" w:lineRule="auto"/>
        <w:ind w:right="480"/>
        <w:jc w:val="center"/>
        <w:rPr>
          <w:rFonts w:hint="eastAsia" w:ascii="仿宋" w:hAnsi="仿宋" w:eastAsia="仿宋" w:cs="仿宋"/>
          <w:b/>
          <w:color w:val="auto"/>
          <w:kern w:val="0"/>
          <w:sz w:val="24"/>
          <w:szCs w:val="24"/>
          <w:highlight w:val="none"/>
        </w:rPr>
      </w:pPr>
    </w:p>
    <w:p w14:paraId="3D869CA3">
      <w:pPr>
        <w:rPr>
          <w:rFonts w:hint="eastAsia" w:ascii="仿宋" w:hAnsi="仿宋" w:eastAsia="仿宋" w:cs="仿宋"/>
          <w:color w:val="auto"/>
          <w:sz w:val="24"/>
          <w:szCs w:val="24"/>
          <w:highlight w:val="none"/>
        </w:rPr>
      </w:pPr>
    </w:p>
    <w:p w14:paraId="1165296D">
      <w:pPr>
        <w:snapToGrid w:val="0"/>
        <w:spacing w:line="360" w:lineRule="auto"/>
        <w:ind w:right="480"/>
        <w:jc w:val="center"/>
        <w:rPr>
          <w:rFonts w:hint="eastAsia" w:ascii="仿宋" w:hAnsi="仿宋" w:eastAsia="仿宋" w:cs="仿宋"/>
          <w:b/>
          <w:color w:val="auto"/>
          <w:kern w:val="0"/>
          <w:sz w:val="24"/>
          <w:szCs w:val="24"/>
          <w:highlight w:val="none"/>
        </w:rPr>
      </w:pPr>
    </w:p>
    <w:p w14:paraId="1EDB7BF2">
      <w:pPr>
        <w:widowControl/>
        <w:adjustRightInd/>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br w:type="page"/>
      </w:r>
    </w:p>
    <w:p w14:paraId="47A0A3F4">
      <w:pPr>
        <w:widowControl/>
        <w:spacing w:line="360" w:lineRule="auto"/>
        <w:ind w:firstLine="562" w:firstLineChars="200"/>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二、联合协议（如果有）</w:t>
      </w:r>
    </w:p>
    <w:p w14:paraId="39B4CA7B">
      <w:pPr>
        <w:widowControl/>
        <w:spacing w:line="360" w:lineRule="auto"/>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[以联合体形式投标的，提供联合协议（附件5）；本项目不接受联合体投标或者投标人不以联合体形式投标的，则不需要提供）]</w:t>
      </w:r>
    </w:p>
    <w:p w14:paraId="02238F4C">
      <w:pPr>
        <w:snapToGrid w:val="0"/>
        <w:spacing w:line="360" w:lineRule="auto"/>
        <w:ind w:right="480"/>
        <w:jc w:val="center"/>
        <w:rPr>
          <w:rFonts w:hint="eastAsia" w:ascii="仿宋" w:hAnsi="仿宋" w:eastAsia="仿宋" w:cs="仿宋"/>
          <w:b/>
          <w:color w:val="auto"/>
          <w:kern w:val="0"/>
          <w:sz w:val="24"/>
          <w:szCs w:val="24"/>
          <w:highlight w:val="none"/>
        </w:rPr>
      </w:pPr>
    </w:p>
    <w:p w14:paraId="4A04CF9F">
      <w:pPr>
        <w:snapToGrid w:val="0"/>
        <w:spacing w:line="360" w:lineRule="auto"/>
        <w:ind w:right="480"/>
        <w:jc w:val="center"/>
        <w:rPr>
          <w:rFonts w:hint="eastAsia" w:ascii="仿宋" w:hAnsi="仿宋" w:eastAsia="仿宋" w:cs="仿宋"/>
          <w:b/>
          <w:color w:val="auto"/>
          <w:kern w:val="0"/>
          <w:sz w:val="24"/>
          <w:szCs w:val="24"/>
          <w:highlight w:val="none"/>
        </w:rPr>
      </w:pPr>
    </w:p>
    <w:p w14:paraId="261B7AD6">
      <w:pPr>
        <w:snapToGrid w:val="0"/>
        <w:spacing w:line="360" w:lineRule="auto"/>
        <w:ind w:right="480"/>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三、落实政府采购政策需满足的资格要求</w:t>
      </w:r>
    </w:p>
    <w:p w14:paraId="015717AE">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（根据招标公告落实政府采购政策需满足的资格要求选择提供相应的材料；未要求的，无需提供）</w:t>
      </w:r>
    </w:p>
    <w:p w14:paraId="71DEF8E4">
      <w:pPr>
        <w:snapToGrid w:val="0"/>
        <w:spacing w:before="50" w:after="50" w:line="360" w:lineRule="auto"/>
        <w:ind w:firstLine="472" w:firstLineChars="196"/>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A</w:t>
      </w:r>
      <w:r>
        <w:rPr>
          <w:rFonts w:hint="eastAsia" w:ascii="仿宋" w:hAnsi="仿宋" w:eastAsia="仿宋" w:cs="仿宋"/>
          <w:color w:val="auto"/>
          <w:sz w:val="24"/>
          <w:szCs w:val="24"/>
          <w:highlight w:val="none"/>
        </w:rPr>
        <w:t xml:space="preserve">.专门面向中小企业，货物全部由符合政策要求的中小企业（或小微企业）制造的，提供相应的中小企业声明函（附件7）。 </w:t>
      </w:r>
    </w:p>
    <w:p w14:paraId="1765B399">
      <w:pPr>
        <w:widowControl/>
        <w:spacing w:line="360" w:lineRule="auto"/>
        <w:ind w:firstLine="480"/>
        <w:jc w:val="left"/>
        <w:rPr>
          <w:rFonts w:hint="eastAsia" w:ascii="仿宋" w:hAnsi="仿宋" w:eastAsia="仿宋" w:cs="仿宋"/>
          <w:color w:val="auto"/>
          <w:sz w:val="24"/>
          <w:szCs w:val="24"/>
          <w:highlight w:val="none"/>
        </w:rPr>
      </w:pPr>
    </w:p>
    <w:p w14:paraId="678AF036">
      <w:pPr>
        <w:widowControl/>
        <w:spacing w:line="360" w:lineRule="auto"/>
        <w:ind w:firstLine="472" w:firstLineChars="196"/>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B.</w:t>
      </w:r>
      <w:r>
        <w:rPr>
          <w:rFonts w:hint="eastAsia" w:ascii="仿宋" w:hAnsi="仿宋" w:eastAsia="仿宋" w:cs="仿宋"/>
          <w:color w:val="auto"/>
          <w:sz w:val="24"/>
          <w:szCs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szCs w:val="24"/>
          <w:highlight w:val="none"/>
        </w:rPr>
        <w:t>并相应达到了前述比例要求，</w:t>
      </w:r>
      <w:r>
        <w:rPr>
          <w:rFonts w:hint="eastAsia" w:ascii="仿宋" w:hAnsi="仿宋" w:eastAsia="仿宋" w:cs="仿宋"/>
          <w:color w:val="auto"/>
          <w:sz w:val="24"/>
          <w:szCs w:val="24"/>
          <w:highlight w:val="none"/>
        </w:rPr>
        <w:t>视同符合了资格条件，无需再与其他中小企业组成联合体参加政府采购活动，无需提供联合协议。</w:t>
      </w:r>
    </w:p>
    <w:p w14:paraId="0F4B944E">
      <w:pPr>
        <w:snapToGrid w:val="0"/>
        <w:spacing w:before="50" w:after="50" w:line="360" w:lineRule="auto"/>
        <w:jc w:val="center"/>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 xml:space="preserve">    </w:t>
      </w:r>
    </w:p>
    <w:p w14:paraId="06ACD379">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C、</w:t>
      </w:r>
      <w:r>
        <w:rPr>
          <w:rFonts w:hint="eastAsia" w:ascii="仿宋" w:hAnsi="仿宋" w:eastAsia="仿宋" w:cs="仿宋"/>
          <w:color w:val="auto"/>
          <w:sz w:val="24"/>
          <w:szCs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szCs w:val="24"/>
          <w:highlight w:val="none"/>
        </w:rPr>
        <w:t>并相应达到了前述比例要求，</w:t>
      </w:r>
      <w:r>
        <w:rPr>
          <w:rFonts w:hint="eastAsia" w:ascii="仿宋" w:hAnsi="仿宋" w:eastAsia="仿宋" w:cs="仿宋"/>
          <w:color w:val="auto"/>
          <w:sz w:val="24"/>
          <w:szCs w:val="24"/>
          <w:highlight w:val="none"/>
        </w:rPr>
        <w:t>视同符合了资格条件，无需再向中小企业分包，无需提供分包意向协议。</w:t>
      </w:r>
    </w:p>
    <w:p w14:paraId="34E24821">
      <w:pPr>
        <w:widowControl/>
        <w:spacing w:line="360" w:lineRule="auto"/>
        <w:ind w:left="150"/>
        <w:jc w:val="center"/>
        <w:rPr>
          <w:rFonts w:hint="eastAsia" w:ascii="仿宋" w:hAnsi="仿宋" w:eastAsia="仿宋" w:cs="仿宋"/>
          <w:b/>
          <w:color w:val="auto"/>
          <w:kern w:val="0"/>
          <w:sz w:val="24"/>
          <w:szCs w:val="24"/>
          <w:highlight w:val="none"/>
        </w:rPr>
      </w:pPr>
    </w:p>
    <w:p w14:paraId="4E66AFB9">
      <w:pPr>
        <w:widowControl/>
        <w:spacing w:line="360" w:lineRule="auto"/>
        <w:ind w:left="150"/>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四、本项目的特定资格要求</w:t>
      </w:r>
    </w:p>
    <w:p w14:paraId="348FD9D1">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（根据招标公告本项目的特定资格要求提供相应的材料；未要求的，无需提供）</w:t>
      </w:r>
    </w:p>
    <w:p w14:paraId="56E3344A">
      <w:pPr>
        <w:rPr>
          <w:rFonts w:hint="eastAsia" w:ascii="仿宋" w:hAnsi="仿宋" w:eastAsia="仿宋" w:cs="仿宋"/>
          <w:color w:val="auto"/>
          <w:sz w:val="24"/>
          <w:szCs w:val="24"/>
          <w:highlight w:val="none"/>
        </w:rPr>
      </w:pPr>
    </w:p>
    <w:p w14:paraId="73907B95">
      <w:pPr>
        <w:widowControl/>
        <w:adjustRightInd/>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br w:type="page"/>
      </w:r>
    </w:p>
    <w:p w14:paraId="3C0B4F94">
      <w:pPr>
        <w:spacing w:line="360" w:lineRule="auto"/>
        <w:ind w:right="420" w:firstLine="0" w:firstLineChars="0"/>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商务技术文件部分</w:t>
      </w:r>
    </w:p>
    <w:p w14:paraId="3A7CF41B">
      <w:pPr>
        <w:spacing w:line="360" w:lineRule="auto"/>
        <w:jc w:val="center"/>
        <w:outlineLvl w:val="0"/>
        <w:rPr>
          <w:rFonts w:hint="eastAsia" w:ascii="仿宋" w:hAnsi="仿宋" w:eastAsia="仿宋" w:cs="仿宋"/>
          <w:b/>
          <w:color w:val="auto"/>
          <w:kern w:val="0"/>
          <w:sz w:val="24"/>
          <w:szCs w:val="24"/>
          <w:highlight w:val="none"/>
        </w:rPr>
      </w:pPr>
    </w:p>
    <w:p w14:paraId="64FC89D4">
      <w:pPr>
        <w:spacing w:line="360" w:lineRule="auto"/>
        <w:jc w:val="center"/>
        <w:outlineLvl w:val="0"/>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目录</w:t>
      </w:r>
    </w:p>
    <w:p w14:paraId="2A335405">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（1）投标函</w:t>
      </w:r>
      <w:r>
        <w:rPr>
          <w:rFonts w:hint="eastAsia" w:ascii="仿宋" w:hAnsi="仿宋" w:eastAsia="仿宋" w:cs="仿宋"/>
          <w:color w:val="auto"/>
          <w:highlight w:val="none"/>
        </w:rPr>
        <w:t>…………………………………………………………………………………（页码）</w:t>
      </w:r>
      <w:r>
        <w:rPr>
          <w:rFonts w:hint="eastAsia" w:ascii="仿宋" w:hAnsi="仿宋" w:eastAsia="仿宋" w:cs="仿宋"/>
          <w:color w:val="auto"/>
          <w:sz w:val="24"/>
          <w:highlight w:val="none"/>
        </w:rPr>
        <w:t>（2）授权委托书或法定代表人（单位负责人、自然人本人）身份证明</w:t>
      </w:r>
      <w:r>
        <w:rPr>
          <w:rFonts w:hint="eastAsia" w:ascii="仿宋" w:hAnsi="仿宋" w:eastAsia="仿宋" w:cs="仿宋"/>
          <w:color w:val="auto"/>
          <w:highlight w:val="none"/>
        </w:rPr>
        <w:t>………（页码）</w:t>
      </w:r>
    </w:p>
    <w:p w14:paraId="70231C67">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（3）分包意向协议</w:t>
      </w:r>
      <w:r>
        <w:rPr>
          <w:rFonts w:hint="eastAsia" w:ascii="仿宋" w:hAnsi="仿宋" w:eastAsia="仿宋" w:cs="仿宋"/>
          <w:color w:val="auto"/>
          <w:highlight w:val="none"/>
        </w:rPr>
        <w:t>…………………………………………………………………………（页码）</w:t>
      </w:r>
    </w:p>
    <w:p w14:paraId="4AABF131">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（4）符合性审查资料</w:t>
      </w:r>
      <w:r>
        <w:rPr>
          <w:rFonts w:hint="eastAsia" w:ascii="仿宋" w:hAnsi="仿宋" w:eastAsia="仿宋" w:cs="仿宋"/>
          <w:color w:val="auto"/>
          <w:highlight w:val="none"/>
        </w:rPr>
        <w:t>………………………………………………………………………（页码）</w:t>
      </w:r>
    </w:p>
    <w:p w14:paraId="32ECE204">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（5）评标标准相应的商务技术资料</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r>
        <w:rPr>
          <w:rFonts w:hint="eastAsia" w:ascii="仿宋" w:hAnsi="仿宋" w:eastAsia="仿宋" w:cs="仿宋"/>
          <w:color w:val="auto"/>
          <w:sz w:val="24"/>
          <w:highlight w:val="none"/>
        </w:rPr>
        <w:t>（6）投标标的清单</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r>
        <w:rPr>
          <w:rFonts w:hint="eastAsia" w:ascii="仿宋" w:hAnsi="仿宋" w:eastAsia="仿宋" w:cs="仿宋"/>
          <w:color w:val="auto"/>
          <w:sz w:val="24"/>
          <w:highlight w:val="none"/>
        </w:rPr>
        <w:t>（7）商务技术偏离表</w:t>
      </w:r>
      <w:r>
        <w:rPr>
          <w:rFonts w:hint="eastAsia" w:ascii="仿宋" w:hAnsi="仿宋" w:eastAsia="仿宋" w:cs="仿宋"/>
          <w:color w:val="auto"/>
          <w:highlight w:val="none"/>
        </w:rPr>
        <w:t>………………………………………………………………………（页码）</w:t>
      </w:r>
    </w:p>
    <w:p w14:paraId="54F52367">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r>
        <w:rPr>
          <w:rFonts w:hint="eastAsia" w:ascii="仿宋" w:hAnsi="仿宋" w:eastAsia="仿宋" w:cs="仿宋"/>
          <w:color w:val="auto"/>
          <w:highlight w:val="none"/>
        </w:rPr>
        <w:t>…………………………………………………（页码）</w:t>
      </w:r>
    </w:p>
    <w:p w14:paraId="2B50A665">
      <w:pPr>
        <w:snapToGrid w:val="0"/>
        <w:spacing w:line="360" w:lineRule="auto"/>
        <w:jc w:val="center"/>
        <w:rPr>
          <w:rFonts w:hint="eastAsia" w:ascii="仿宋" w:hAnsi="仿宋" w:eastAsia="仿宋" w:cs="仿宋"/>
          <w:b/>
          <w:color w:val="auto"/>
          <w:kern w:val="0"/>
          <w:sz w:val="24"/>
          <w:szCs w:val="24"/>
          <w:highlight w:val="none"/>
          <w:lang w:val="zh-CN"/>
        </w:rPr>
      </w:pPr>
    </w:p>
    <w:p w14:paraId="700BCA6D">
      <w:pPr>
        <w:snapToGrid w:val="0"/>
        <w:spacing w:line="360" w:lineRule="auto"/>
        <w:jc w:val="center"/>
        <w:rPr>
          <w:rFonts w:hint="eastAsia" w:ascii="仿宋" w:hAnsi="仿宋" w:eastAsia="仿宋" w:cs="仿宋"/>
          <w:b/>
          <w:color w:val="auto"/>
          <w:kern w:val="0"/>
          <w:sz w:val="24"/>
          <w:szCs w:val="24"/>
          <w:highlight w:val="none"/>
          <w:lang w:val="zh-CN"/>
        </w:rPr>
      </w:pPr>
    </w:p>
    <w:p w14:paraId="4CABD69D">
      <w:pPr>
        <w:snapToGrid w:val="0"/>
        <w:spacing w:line="360" w:lineRule="auto"/>
        <w:jc w:val="center"/>
        <w:rPr>
          <w:rFonts w:hint="eastAsia" w:ascii="仿宋" w:hAnsi="仿宋" w:eastAsia="仿宋" w:cs="仿宋"/>
          <w:b/>
          <w:color w:val="auto"/>
          <w:kern w:val="0"/>
          <w:sz w:val="24"/>
          <w:szCs w:val="24"/>
          <w:highlight w:val="none"/>
          <w:lang w:val="zh-CN"/>
        </w:rPr>
      </w:pPr>
    </w:p>
    <w:p w14:paraId="69DEAC0D">
      <w:pPr>
        <w:snapToGrid w:val="0"/>
        <w:spacing w:line="360" w:lineRule="auto"/>
        <w:jc w:val="center"/>
        <w:rPr>
          <w:rFonts w:hint="eastAsia" w:ascii="仿宋" w:hAnsi="仿宋" w:eastAsia="仿宋" w:cs="仿宋"/>
          <w:b/>
          <w:color w:val="auto"/>
          <w:kern w:val="0"/>
          <w:sz w:val="24"/>
          <w:szCs w:val="24"/>
          <w:highlight w:val="none"/>
          <w:lang w:val="zh-CN"/>
        </w:rPr>
      </w:pPr>
    </w:p>
    <w:p w14:paraId="6EE7BD80">
      <w:pPr>
        <w:snapToGrid w:val="0"/>
        <w:spacing w:line="360" w:lineRule="auto"/>
        <w:jc w:val="center"/>
        <w:rPr>
          <w:rFonts w:hint="eastAsia" w:ascii="仿宋" w:hAnsi="仿宋" w:eastAsia="仿宋" w:cs="仿宋"/>
          <w:b/>
          <w:color w:val="auto"/>
          <w:kern w:val="0"/>
          <w:sz w:val="24"/>
          <w:szCs w:val="24"/>
          <w:highlight w:val="none"/>
          <w:lang w:val="zh-CN"/>
        </w:rPr>
      </w:pPr>
    </w:p>
    <w:p w14:paraId="48640FED">
      <w:pPr>
        <w:snapToGrid w:val="0"/>
        <w:spacing w:line="360" w:lineRule="auto"/>
        <w:jc w:val="center"/>
        <w:rPr>
          <w:rFonts w:hint="eastAsia" w:ascii="仿宋" w:hAnsi="仿宋" w:eastAsia="仿宋" w:cs="仿宋"/>
          <w:b/>
          <w:color w:val="auto"/>
          <w:kern w:val="0"/>
          <w:sz w:val="24"/>
          <w:szCs w:val="24"/>
          <w:highlight w:val="none"/>
          <w:lang w:val="zh-CN"/>
        </w:rPr>
      </w:pPr>
    </w:p>
    <w:p w14:paraId="7A0083EF">
      <w:pPr>
        <w:snapToGrid w:val="0"/>
        <w:spacing w:line="360" w:lineRule="auto"/>
        <w:jc w:val="center"/>
        <w:rPr>
          <w:rFonts w:hint="eastAsia" w:ascii="仿宋" w:hAnsi="仿宋" w:eastAsia="仿宋" w:cs="仿宋"/>
          <w:b/>
          <w:color w:val="auto"/>
          <w:kern w:val="0"/>
          <w:sz w:val="24"/>
          <w:szCs w:val="24"/>
          <w:highlight w:val="none"/>
          <w:lang w:val="zh-CN"/>
        </w:rPr>
      </w:pPr>
    </w:p>
    <w:p w14:paraId="1F5A04FD">
      <w:pPr>
        <w:snapToGrid w:val="0"/>
        <w:spacing w:line="360" w:lineRule="auto"/>
        <w:jc w:val="center"/>
        <w:rPr>
          <w:rFonts w:hint="eastAsia" w:ascii="仿宋" w:hAnsi="仿宋" w:eastAsia="仿宋" w:cs="仿宋"/>
          <w:b/>
          <w:color w:val="auto"/>
          <w:kern w:val="0"/>
          <w:sz w:val="24"/>
          <w:szCs w:val="24"/>
          <w:highlight w:val="none"/>
          <w:lang w:val="zh-CN"/>
        </w:rPr>
      </w:pPr>
    </w:p>
    <w:p w14:paraId="301C9372">
      <w:pPr>
        <w:snapToGrid w:val="0"/>
        <w:spacing w:line="360" w:lineRule="auto"/>
        <w:jc w:val="center"/>
        <w:rPr>
          <w:rFonts w:hint="eastAsia" w:ascii="仿宋" w:hAnsi="仿宋" w:eastAsia="仿宋" w:cs="仿宋"/>
          <w:b/>
          <w:color w:val="auto"/>
          <w:kern w:val="0"/>
          <w:sz w:val="24"/>
          <w:szCs w:val="24"/>
          <w:highlight w:val="none"/>
          <w:lang w:val="zh-CN"/>
        </w:rPr>
      </w:pPr>
    </w:p>
    <w:p w14:paraId="49FA761E">
      <w:pPr>
        <w:snapToGrid w:val="0"/>
        <w:spacing w:line="360" w:lineRule="auto"/>
        <w:jc w:val="center"/>
        <w:rPr>
          <w:rFonts w:hint="eastAsia" w:ascii="仿宋" w:hAnsi="仿宋" w:eastAsia="仿宋" w:cs="仿宋"/>
          <w:b/>
          <w:color w:val="auto"/>
          <w:kern w:val="0"/>
          <w:sz w:val="24"/>
          <w:szCs w:val="24"/>
          <w:highlight w:val="none"/>
          <w:lang w:val="zh-CN"/>
        </w:rPr>
      </w:pPr>
    </w:p>
    <w:p w14:paraId="0CE6BE45">
      <w:pPr>
        <w:snapToGrid w:val="0"/>
        <w:spacing w:line="360" w:lineRule="auto"/>
        <w:jc w:val="center"/>
        <w:rPr>
          <w:rFonts w:hint="eastAsia" w:ascii="仿宋" w:hAnsi="仿宋" w:eastAsia="仿宋" w:cs="仿宋"/>
          <w:b/>
          <w:color w:val="auto"/>
          <w:kern w:val="0"/>
          <w:sz w:val="24"/>
          <w:szCs w:val="24"/>
          <w:highlight w:val="none"/>
          <w:lang w:val="zh-CN"/>
        </w:rPr>
      </w:pPr>
    </w:p>
    <w:p w14:paraId="0B232C6D">
      <w:pPr>
        <w:widowControl/>
        <w:adjustRightInd/>
        <w:jc w:val="left"/>
        <w:rPr>
          <w:rFonts w:hint="eastAsia" w:ascii="仿宋" w:hAnsi="仿宋" w:eastAsia="仿宋" w:cs="仿宋"/>
          <w:b/>
          <w:color w:val="auto"/>
          <w:kern w:val="0"/>
          <w:sz w:val="24"/>
          <w:szCs w:val="24"/>
          <w:highlight w:val="none"/>
        </w:rPr>
      </w:pPr>
    </w:p>
    <w:p w14:paraId="0D452006">
      <w:pPr>
        <w:pStyle w:val="32"/>
        <w:rPr>
          <w:rFonts w:hint="eastAsia" w:ascii="仿宋" w:hAnsi="仿宋" w:eastAsia="仿宋" w:cs="仿宋"/>
          <w:b/>
          <w:color w:val="auto"/>
          <w:kern w:val="0"/>
          <w:sz w:val="24"/>
          <w:szCs w:val="24"/>
          <w:highlight w:val="none"/>
        </w:rPr>
      </w:pPr>
    </w:p>
    <w:p w14:paraId="77552CF5">
      <w:pPr>
        <w:pStyle w:val="32"/>
        <w:rPr>
          <w:rFonts w:hint="eastAsia" w:ascii="仿宋" w:hAnsi="仿宋" w:eastAsia="仿宋" w:cs="仿宋"/>
          <w:b/>
          <w:color w:val="auto"/>
          <w:kern w:val="0"/>
          <w:sz w:val="24"/>
          <w:szCs w:val="24"/>
          <w:highlight w:val="none"/>
        </w:rPr>
      </w:pPr>
    </w:p>
    <w:p w14:paraId="494F39E6">
      <w:pPr>
        <w:pStyle w:val="32"/>
        <w:rPr>
          <w:rFonts w:hint="eastAsia" w:ascii="仿宋" w:hAnsi="仿宋" w:eastAsia="仿宋" w:cs="仿宋"/>
          <w:b/>
          <w:color w:val="auto"/>
          <w:kern w:val="0"/>
          <w:sz w:val="24"/>
          <w:szCs w:val="24"/>
          <w:highlight w:val="none"/>
        </w:rPr>
      </w:pPr>
    </w:p>
    <w:p w14:paraId="6109634C">
      <w:pPr>
        <w:pStyle w:val="32"/>
        <w:rPr>
          <w:rFonts w:hint="eastAsia" w:ascii="仿宋" w:hAnsi="仿宋" w:eastAsia="仿宋" w:cs="仿宋"/>
          <w:b/>
          <w:color w:val="auto"/>
          <w:kern w:val="0"/>
          <w:sz w:val="24"/>
          <w:szCs w:val="24"/>
          <w:highlight w:val="none"/>
        </w:rPr>
      </w:pPr>
    </w:p>
    <w:p w14:paraId="46D4EA70">
      <w:pPr>
        <w:pStyle w:val="32"/>
        <w:rPr>
          <w:rFonts w:hint="eastAsia" w:ascii="仿宋" w:hAnsi="仿宋" w:eastAsia="仿宋" w:cs="仿宋"/>
          <w:b/>
          <w:color w:val="auto"/>
          <w:kern w:val="0"/>
          <w:sz w:val="24"/>
          <w:szCs w:val="24"/>
          <w:highlight w:val="none"/>
        </w:rPr>
      </w:pPr>
    </w:p>
    <w:p w14:paraId="303565ED">
      <w:pPr>
        <w:pStyle w:val="32"/>
        <w:rPr>
          <w:rFonts w:hint="eastAsia" w:ascii="仿宋" w:hAnsi="仿宋" w:eastAsia="仿宋" w:cs="仿宋"/>
          <w:b/>
          <w:color w:val="auto"/>
          <w:kern w:val="0"/>
          <w:sz w:val="24"/>
          <w:szCs w:val="24"/>
          <w:highlight w:val="none"/>
        </w:rPr>
      </w:pPr>
    </w:p>
    <w:p w14:paraId="236B9A46">
      <w:pPr>
        <w:pStyle w:val="32"/>
        <w:rPr>
          <w:rFonts w:hint="eastAsia" w:ascii="仿宋" w:hAnsi="仿宋" w:eastAsia="仿宋" w:cs="仿宋"/>
          <w:b/>
          <w:color w:val="auto"/>
          <w:kern w:val="0"/>
          <w:sz w:val="24"/>
          <w:szCs w:val="24"/>
          <w:highlight w:val="none"/>
        </w:rPr>
      </w:pPr>
    </w:p>
    <w:p w14:paraId="3EDF247D">
      <w:pPr>
        <w:pStyle w:val="32"/>
        <w:rPr>
          <w:rFonts w:hint="eastAsia" w:ascii="仿宋" w:hAnsi="仿宋" w:eastAsia="仿宋" w:cs="仿宋"/>
          <w:b/>
          <w:color w:val="auto"/>
          <w:kern w:val="0"/>
          <w:sz w:val="24"/>
          <w:szCs w:val="24"/>
          <w:highlight w:val="none"/>
        </w:rPr>
      </w:pPr>
    </w:p>
    <w:p w14:paraId="759C4F93">
      <w:pPr>
        <w:pStyle w:val="32"/>
        <w:rPr>
          <w:rFonts w:hint="eastAsia" w:ascii="仿宋" w:hAnsi="仿宋" w:eastAsia="仿宋" w:cs="仿宋"/>
          <w:b/>
          <w:color w:val="auto"/>
          <w:kern w:val="0"/>
          <w:sz w:val="24"/>
          <w:szCs w:val="24"/>
          <w:highlight w:val="none"/>
        </w:rPr>
      </w:pPr>
    </w:p>
    <w:p w14:paraId="2FB8EDD0">
      <w:pPr>
        <w:pStyle w:val="32"/>
        <w:rPr>
          <w:rFonts w:hint="eastAsia" w:ascii="仿宋" w:hAnsi="仿宋" w:eastAsia="仿宋" w:cs="仿宋"/>
          <w:b/>
          <w:color w:val="auto"/>
          <w:kern w:val="0"/>
          <w:sz w:val="24"/>
          <w:szCs w:val="24"/>
          <w:highlight w:val="none"/>
        </w:rPr>
      </w:pPr>
    </w:p>
    <w:p w14:paraId="3A8940F2">
      <w:pPr>
        <w:snapToGrid w:val="0"/>
        <w:spacing w:line="360" w:lineRule="auto"/>
        <w:jc w:val="center"/>
        <w:outlineLvl w:val="0"/>
        <w:rPr>
          <w:rFonts w:hint="eastAsia" w:ascii="仿宋" w:hAnsi="仿宋" w:eastAsia="仿宋" w:cs="仿宋"/>
          <w:b/>
          <w:color w:val="auto"/>
          <w:sz w:val="28"/>
          <w:szCs w:val="28"/>
          <w:highlight w:val="none"/>
        </w:rPr>
      </w:pPr>
      <w:r>
        <w:rPr>
          <w:rFonts w:hint="eastAsia" w:ascii="仿宋" w:hAnsi="仿宋" w:eastAsia="仿宋" w:cs="仿宋"/>
          <w:b/>
          <w:color w:val="auto"/>
          <w:kern w:val="0"/>
          <w:sz w:val="28"/>
          <w:szCs w:val="28"/>
          <w:highlight w:val="none"/>
        </w:rPr>
        <w:t>一、投标</w:t>
      </w:r>
      <w:r>
        <w:rPr>
          <w:rFonts w:hint="eastAsia" w:ascii="仿宋" w:hAnsi="仿宋" w:eastAsia="仿宋" w:cs="仿宋"/>
          <w:b/>
          <w:color w:val="auto"/>
          <w:sz w:val="28"/>
          <w:szCs w:val="28"/>
          <w:highlight w:val="none"/>
        </w:rPr>
        <w:t>函</w:t>
      </w:r>
    </w:p>
    <w:p w14:paraId="38F2DFB8">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杭州市交通运输发展保障中心</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浙江万汇招标代理有限公司</w:t>
      </w:r>
      <w:r>
        <w:rPr>
          <w:rFonts w:hint="eastAsia" w:ascii="仿宋" w:hAnsi="仿宋" w:eastAsia="仿宋" w:cs="仿宋"/>
          <w:color w:val="auto"/>
          <w:sz w:val="24"/>
          <w:szCs w:val="24"/>
          <w:highlight w:val="none"/>
        </w:rPr>
        <w:t>：</w:t>
      </w:r>
    </w:p>
    <w:p w14:paraId="3AB3C4C0">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我方参加你方组织的</w:t>
      </w:r>
      <w:r>
        <w:rPr>
          <w:rFonts w:hint="eastAsia" w:ascii="仿宋" w:hAnsi="仿宋" w:eastAsia="仿宋" w:cs="仿宋"/>
          <w:color w:val="auto"/>
          <w:sz w:val="24"/>
          <w:szCs w:val="24"/>
          <w:highlight w:val="none"/>
          <w:lang w:eastAsia="zh-CN"/>
        </w:rPr>
        <w:t>杭州市交通运输发展保障中心2025年公路应急抢险设备（航空发动机吹雪车）采购项目</w:t>
      </w:r>
      <w:r>
        <w:rPr>
          <w:rFonts w:hint="eastAsia" w:ascii="仿宋" w:hAnsi="仿宋" w:eastAsia="仿宋" w:cs="仿宋"/>
          <w:color w:val="auto"/>
          <w:sz w:val="24"/>
          <w:szCs w:val="24"/>
          <w:highlight w:val="none"/>
        </w:rPr>
        <w:t>【招标编号：</w:t>
      </w:r>
      <w:r>
        <w:rPr>
          <w:rFonts w:hint="eastAsia" w:ascii="仿宋" w:hAnsi="仿宋" w:eastAsia="仿宋" w:cs="仿宋"/>
          <w:color w:val="auto"/>
          <w:sz w:val="24"/>
          <w:szCs w:val="24"/>
          <w:highlight w:val="none"/>
          <w:lang w:eastAsia="zh-CN"/>
        </w:rPr>
        <w:t>WHZB2025-CGGK051</w:t>
      </w:r>
      <w:r>
        <w:rPr>
          <w:rFonts w:hint="eastAsia" w:ascii="仿宋" w:hAnsi="仿宋" w:eastAsia="仿宋" w:cs="仿宋"/>
          <w:color w:val="auto"/>
          <w:sz w:val="24"/>
          <w:szCs w:val="24"/>
          <w:highlight w:val="none"/>
        </w:rPr>
        <w:t>】招标的有关活动，并对此项目进行投标。为此：</w:t>
      </w:r>
    </w:p>
    <w:p w14:paraId="468B7083">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1、我方承诺投标有效期从提交投标文件的截止之日起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天（不少于90天），本投标文件在投标有效期满之前均具有约束力。</w:t>
      </w:r>
    </w:p>
    <w:p w14:paraId="3E0FDCB5">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2、我方的投标文件包括以下内容：</w:t>
      </w:r>
    </w:p>
    <w:p w14:paraId="39DD7A5E">
      <w:pPr>
        <w:snapToGrid w:val="0"/>
        <w:spacing w:line="360" w:lineRule="auto"/>
        <w:ind w:left="210" w:leftChars="1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2.1资格文件：</w:t>
      </w:r>
    </w:p>
    <w:p w14:paraId="734B9DC9">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2.1.1承诺函；</w:t>
      </w:r>
    </w:p>
    <w:p w14:paraId="48B56DA1">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w:t>
      </w:r>
      <w:r>
        <w:rPr>
          <w:rFonts w:hint="eastAsia" w:ascii="仿宋" w:hAnsi="仿宋" w:eastAsia="仿宋" w:cs="仿宋"/>
          <w:snapToGrid w:val="0"/>
          <w:color w:val="auto"/>
          <w:kern w:val="28"/>
          <w:sz w:val="24"/>
          <w:szCs w:val="24"/>
          <w:highlight w:val="none"/>
        </w:rPr>
        <w:t>联合协议</w:t>
      </w:r>
      <w:bookmarkStart w:id="412" w:name="_Hlk101257010"/>
      <w:r>
        <w:rPr>
          <w:rFonts w:hint="eastAsia" w:ascii="仿宋" w:hAnsi="仿宋" w:eastAsia="仿宋" w:cs="仿宋"/>
          <w:color w:val="auto"/>
          <w:sz w:val="24"/>
          <w:szCs w:val="24"/>
          <w:highlight w:val="none"/>
        </w:rPr>
        <w:t>（如果有)</w:t>
      </w:r>
      <w:bookmarkEnd w:id="412"/>
      <w:r>
        <w:rPr>
          <w:rFonts w:hint="eastAsia" w:ascii="仿宋" w:hAnsi="仿宋" w:eastAsia="仿宋" w:cs="仿宋"/>
          <w:snapToGrid w:val="0"/>
          <w:color w:val="auto"/>
          <w:kern w:val="28"/>
          <w:sz w:val="24"/>
          <w:szCs w:val="24"/>
          <w:highlight w:val="none"/>
        </w:rPr>
        <w:t>；</w:t>
      </w:r>
    </w:p>
    <w:p w14:paraId="2B4EC0CC">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2.1.3落实政府采购政策需满足的资格要求（如果有）；</w:t>
      </w:r>
    </w:p>
    <w:p w14:paraId="2891C294">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2.1.4本项目的特定资格要求（如果有)。</w:t>
      </w:r>
    </w:p>
    <w:p w14:paraId="33E6C08F">
      <w:pPr>
        <w:snapToGrid w:val="0"/>
        <w:spacing w:line="360" w:lineRule="auto"/>
        <w:ind w:left="210" w:leftChars="100"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rPr>
        <w:t>商务技术</w:t>
      </w:r>
      <w:r>
        <w:rPr>
          <w:rFonts w:hint="eastAsia" w:ascii="仿宋" w:hAnsi="仿宋" w:eastAsia="仿宋" w:cs="仿宋"/>
          <w:color w:val="auto"/>
          <w:sz w:val="24"/>
          <w:szCs w:val="24"/>
          <w:highlight w:val="none"/>
          <w:lang w:val="zh-CN"/>
        </w:rPr>
        <w:t>文件：</w:t>
      </w:r>
    </w:p>
    <w:p w14:paraId="5B44AF5D">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2.2.1投标函；</w:t>
      </w:r>
      <w:r>
        <w:rPr>
          <w:rFonts w:hint="eastAsia" w:ascii="仿宋" w:hAnsi="仿宋" w:eastAsia="仿宋" w:cs="仿宋"/>
          <w:color w:val="auto"/>
          <w:sz w:val="24"/>
          <w:szCs w:val="24"/>
          <w:highlight w:val="none"/>
          <w:lang w:val="zh-CN"/>
        </w:rPr>
        <w:t xml:space="preserve"> </w:t>
      </w:r>
    </w:p>
    <w:p w14:paraId="3EB71FB7">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2.2.2授权委托书或法定代表人（单位负责人）身份证明；</w:t>
      </w:r>
    </w:p>
    <w:p w14:paraId="37A344C0">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2.2.3分包意向协议（如果有)；</w:t>
      </w:r>
    </w:p>
    <w:p w14:paraId="3ACC02E4">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2.2.4符合性审查资料；</w:t>
      </w:r>
    </w:p>
    <w:p w14:paraId="796B43D6">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2.2.5评标标准相应的商务技术资料；</w:t>
      </w:r>
    </w:p>
    <w:p w14:paraId="0AC527FB">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2.2.6投标标的清单；</w:t>
      </w:r>
    </w:p>
    <w:p w14:paraId="6478F24A">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2.2.7商务技术偏离表；</w:t>
      </w:r>
    </w:p>
    <w:p w14:paraId="7C5C4887">
      <w:pPr>
        <w:snapToGrid w:val="0"/>
        <w:spacing w:line="360" w:lineRule="auto"/>
        <w:ind w:left="420" w:leftChars="200"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lang w:val="zh-CN"/>
        </w:rPr>
        <w:t>政府采购供应商廉洁自律承诺书；</w:t>
      </w:r>
    </w:p>
    <w:p w14:paraId="7D30EA5B">
      <w:pPr>
        <w:snapToGrid w:val="0"/>
        <w:spacing w:line="360" w:lineRule="auto"/>
        <w:ind w:left="210" w:leftChars="1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3报价文件</w:t>
      </w:r>
    </w:p>
    <w:p w14:paraId="5FBC8E2F">
      <w:pPr>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2.3.1开标一览表（报价表）；</w:t>
      </w:r>
    </w:p>
    <w:p w14:paraId="3197EB36">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2.3.2中小企业声明函（如果有）。</w:t>
      </w:r>
    </w:p>
    <w:p w14:paraId="1ECB6959">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6AB7C79F">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4、如我方中标，我方承诺：</w:t>
      </w:r>
    </w:p>
    <w:p w14:paraId="123A3B99">
      <w:pPr>
        <w:snapToGrid w:val="0"/>
        <w:spacing w:line="360" w:lineRule="auto"/>
        <w:ind w:left="210" w:leftChars="1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4.1在收到中标通知书后，在中标通知书规定的期限内与你方签订合同； </w:t>
      </w:r>
    </w:p>
    <w:p w14:paraId="116763E4">
      <w:pPr>
        <w:snapToGrid w:val="0"/>
        <w:spacing w:line="360" w:lineRule="auto"/>
        <w:ind w:left="210" w:leftChars="1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4.2在签订合同时不向你方提出附加条件； </w:t>
      </w:r>
    </w:p>
    <w:p w14:paraId="19BDF3E4">
      <w:pPr>
        <w:snapToGrid w:val="0"/>
        <w:spacing w:line="360" w:lineRule="auto"/>
        <w:ind w:left="210" w:leftChars="1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4.3按照招标文件要求提交履约保证金； </w:t>
      </w:r>
    </w:p>
    <w:p w14:paraId="47F77DB9">
      <w:pPr>
        <w:snapToGrid w:val="0"/>
        <w:spacing w:line="360" w:lineRule="auto"/>
        <w:ind w:left="210" w:leftChars="1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4.4在合同约定的期限内完成合同规定的全部义务。 </w:t>
      </w:r>
    </w:p>
    <w:p w14:paraId="17CA3A24">
      <w:pPr>
        <w:widowControl w:val="0"/>
        <w:numPr>
          <w:ilvl w:val="0"/>
          <w:numId w:val="0"/>
        </w:numPr>
        <w:spacing w:line="360" w:lineRule="auto"/>
        <w:ind w:firstLine="480" w:firstLineChars="200"/>
        <w:jc w:val="both"/>
        <w:rPr>
          <w:rFonts w:hint="eastAsia" w:ascii="仿宋" w:hAnsi="仿宋" w:eastAsia="仿宋" w:cs="仿宋"/>
          <w:i w:val="0"/>
          <w:caps w:val="0"/>
          <w:color w:val="auto"/>
          <w:spacing w:val="0"/>
          <w:sz w:val="24"/>
          <w:szCs w:val="24"/>
          <w:highlight w:val="none"/>
          <w:shd w:val="clear" w:color="auto" w:fill="FFFFFF"/>
          <w:lang w:val="en-US" w:eastAsia="zh-CN"/>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对</w:t>
      </w:r>
      <w:r>
        <w:rPr>
          <w:rFonts w:hint="eastAsia" w:ascii="仿宋" w:hAnsi="仿宋" w:eastAsia="仿宋" w:cs="仿宋"/>
          <w:i w:val="0"/>
          <w:caps w:val="0"/>
          <w:color w:val="auto"/>
          <w:spacing w:val="0"/>
          <w:sz w:val="24"/>
          <w:szCs w:val="24"/>
          <w:highlight w:val="none"/>
          <w:shd w:val="clear" w:color="auto" w:fill="FFFFFF"/>
          <w:lang w:val="en-US" w:eastAsia="zh-CN"/>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584AF105">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其他补充说明: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EAAA2F7">
      <w:pPr>
        <w:spacing w:line="360" w:lineRule="auto"/>
        <w:ind w:firstLine="3600" w:firstLineChars="15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投标人名称（电子签名）：                          </w:t>
      </w:r>
    </w:p>
    <w:p w14:paraId="62C20BFD">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日期：  年   月   日</w:t>
      </w:r>
    </w:p>
    <w:p w14:paraId="625A5284">
      <w:pPr>
        <w:snapToGrid w:val="0"/>
        <w:spacing w:line="360" w:lineRule="auto"/>
        <w:ind w:left="420" w:leftChars="200" w:firstLine="4200" w:firstLineChars="1750"/>
        <w:rPr>
          <w:rFonts w:hint="eastAsia" w:ascii="仿宋" w:hAnsi="仿宋" w:eastAsia="仿宋" w:cs="仿宋"/>
          <w:color w:val="auto"/>
          <w:kern w:val="0"/>
          <w:sz w:val="24"/>
          <w:szCs w:val="24"/>
          <w:highlight w:val="none"/>
          <w:u w:val="single"/>
        </w:rPr>
      </w:pPr>
    </w:p>
    <w:p w14:paraId="38661905">
      <w:pPr>
        <w:spacing w:line="360" w:lineRule="auto"/>
        <w:ind w:righ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注：按本格式和要求提供。</w:t>
      </w:r>
    </w:p>
    <w:p w14:paraId="452E17B7">
      <w:pPr>
        <w:snapToGrid w:val="0"/>
        <w:spacing w:line="360" w:lineRule="auto"/>
        <w:jc w:val="center"/>
        <w:rPr>
          <w:rFonts w:hint="eastAsia" w:ascii="仿宋" w:hAnsi="仿宋" w:eastAsia="仿宋" w:cs="仿宋"/>
          <w:b/>
          <w:color w:val="auto"/>
          <w:kern w:val="0"/>
          <w:sz w:val="24"/>
          <w:szCs w:val="24"/>
          <w:highlight w:val="none"/>
        </w:rPr>
      </w:pPr>
    </w:p>
    <w:p w14:paraId="742E3BA8">
      <w:pPr>
        <w:snapToGrid w:val="0"/>
        <w:spacing w:line="360" w:lineRule="auto"/>
        <w:rPr>
          <w:rFonts w:hint="eastAsia" w:ascii="仿宋" w:hAnsi="仿宋" w:eastAsia="仿宋" w:cs="仿宋"/>
          <w:color w:val="auto"/>
          <w:sz w:val="24"/>
          <w:szCs w:val="24"/>
          <w:highlight w:val="none"/>
        </w:rPr>
      </w:pPr>
    </w:p>
    <w:p w14:paraId="2AFDD200">
      <w:pPr>
        <w:jc w:val="both"/>
        <w:rPr>
          <w:rFonts w:hint="eastAsia" w:ascii="仿宋" w:hAnsi="仿宋" w:eastAsia="仿宋" w:cs="仿宋"/>
          <w:b/>
          <w:color w:val="auto"/>
          <w:kern w:val="0"/>
          <w:sz w:val="24"/>
          <w:szCs w:val="24"/>
          <w:highlight w:val="none"/>
        </w:rPr>
      </w:pPr>
    </w:p>
    <w:p w14:paraId="2D183AA5">
      <w:pPr>
        <w:jc w:val="center"/>
        <w:rPr>
          <w:rFonts w:hint="eastAsia" w:ascii="仿宋" w:hAnsi="仿宋" w:eastAsia="仿宋" w:cs="仿宋"/>
          <w:b/>
          <w:color w:val="auto"/>
          <w:kern w:val="0"/>
          <w:sz w:val="24"/>
          <w:szCs w:val="24"/>
          <w:highlight w:val="none"/>
        </w:rPr>
      </w:pPr>
    </w:p>
    <w:p w14:paraId="5D8BB10A">
      <w:pPr>
        <w:jc w:val="center"/>
        <w:rPr>
          <w:rFonts w:hint="eastAsia" w:ascii="仿宋" w:hAnsi="仿宋" w:eastAsia="仿宋" w:cs="仿宋"/>
          <w:b/>
          <w:color w:val="auto"/>
          <w:kern w:val="0"/>
          <w:sz w:val="24"/>
          <w:szCs w:val="24"/>
          <w:highlight w:val="none"/>
        </w:rPr>
      </w:pPr>
    </w:p>
    <w:p w14:paraId="400DD6E3">
      <w:pPr>
        <w:pStyle w:val="3"/>
        <w:rPr>
          <w:rFonts w:hint="eastAsia" w:ascii="仿宋" w:hAnsi="仿宋" w:eastAsia="仿宋" w:cs="仿宋"/>
          <w:b/>
          <w:color w:val="auto"/>
          <w:kern w:val="0"/>
          <w:sz w:val="24"/>
          <w:szCs w:val="24"/>
          <w:highlight w:val="none"/>
        </w:rPr>
      </w:pPr>
    </w:p>
    <w:p w14:paraId="799562F2">
      <w:pPr>
        <w:rPr>
          <w:rFonts w:hint="eastAsia" w:ascii="仿宋" w:hAnsi="仿宋" w:eastAsia="仿宋" w:cs="仿宋"/>
          <w:b/>
          <w:color w:val="auto"/>
          <w:kern w:val="0"/>
          <w:sz w:val="24"/>
          <w:szCs w:val="24"/>
          <w:highlight w:val="none"/>
        </w:rPr>
      </w:pPr>
    </w:p>
    <w:p w14:paraId="77D7784C">
      <w:pPr>
        <w:pStyle w:val="3"/>
        <w:rPr>
          <w:rFonts w:hint="eastAsia" w:ascii="仿宋" w:hAnsi="仿宋" w:eastAsia="仿宋" w:cs="仿宋"/>
          <w:b/>
          <w:color w:val="auto"/>
          <w:kern w:val="0"/>
          <w:sz w:val="24"/>
          <w:szCs w:val="24"/>
          <w:highlight w:val="none"/>
        </w:rPr>
      </w:pPr>
    </w:p>
    <w:p w14:paraId="126F782E">
      <w:pPr>
        <w:rPr>
          <w:rFonts w:hint="eastAsia" w:ascii="仿宋" w:hAnsi="仿宋" w:eastAsia="仿宋" w:cs="仿宋"/>
          <w:b/>
          <w:color w:val="auto"/>
          <w:kern w:val="0"/>
          <w:sz w:val="24"/>
          <w:szCs w:val="24"/>
          <w:highlight w:val="none"/>
        </w:rPr>
      </w:pPr>
    </w:p>
    <w:p w14:paraId="038AB197">
      <w:pPr>
        <w:pStyle w:val="3"/>
        <w:rPr>
          <w:rFonts w:hint="eastAsia" w:ascii="仿宋" w:hAnsi="仿宋" w:eastAsia="仿宋" w:cs="仿宋"/>
          <w:b/>
          <w:color w:val="auto"/>
          <w:kern w:val="0"/>
          <w:sz w:val="24"/>
          <w:szCs w:val="24"/>
          <w:highlight w:val="none"/>
        </w:rPr>
      </w:pPr>
    </w:p>
    <w:p w14:paraId="5ED19756">
      <w:pPr>
        <w:rPr>
          <w:rFonts w:hint="eastAsia" w:ascii="仿宋" w:hAnsi="仿宋" w:eastAsia="仿宋" w:cs="仿宋"/>
          <w:b/>
          <w:color w:val="auto"/>
          <w:kern w:val="0"/>
          <w:sz w:val="24"/>
          <w:szCs w:val="24"/>
          <w:highlight w:val="none"/>
        </w:rPr>
      </w:pPr>
    </w:p>
    <w:p w14:paraId="3D533C4D">
      <w:pPr>
        <w:pStyle w:val="3"/>
        <w:rPr>
          <w:rFonts w:hint="eastAsia" w:ascii="仿宋" w:hAnsi="仿宋" w:eastAsia="仿宋" w:cs="仿宋"/>
          <w:b/>
          <w:color w:val="auto"/>
          <w:kern w:val="0"/>
          <w:sz w:val="24"/>
          <w:szCs w:val="24"/>
          <w:highlight w:val="none"/>
        </w:rPr>
      </w:pPr>
    </w:p>
    <w:p w14:paraId="00D596C3">
      <w:pPr>
        <w:rPr>
          <w:rFonts w:hint="eastAsia" w:ascii="仿宋" w:hAnsi="仿宋" w:eastAsia="仿宋" w:cs="仿宋"/>
          <w:b/>
          <w:color w:val="auto"/>
          <w:kern w:val="0"/>
          <w:sz w:val="24"/>
          <w:szCs w:val="24"/>
          <w:highlight w:val="none"/>
        </w:rPr>
      </w:pPr>
    </w:p>
    <w:p w14:paraId="5FD44789">
      <w:pPr>
        <w:pStyle w:val="3"/>
        <w:rPr>
          <w:rFonts w:hint="eastAsia" w:ascii="仿宋" w:hAnsi="仿宋" w:eastAsia="仿宋" w:cs="仿宋"/>
          <w:b/>
          <w:color w:val="auto"/>
          <w:kern w:val="0"/>
          <w:sz w:val="24"/>
          <w:szCs w:val="24"/>
          <w:highlight w:val="none"/>
        </w:rPr>
      </w:pPr>
    </w:p>
    <w:p w14:paraId="7C1A23A9">
      <w:pPr>
        <w:rPr>
          <w:rFonts w:hint="eastAsia" w:ascii="仿宋" w:hAnsi="仿宋" w:eastAsia="仿宋" w:cs="仿宋"/>
          <w:b/>
          <w:color w:val="auto"/>
          <w:kern w:val="0"/>
          <w:sz w:val="24"/>
          <w:szCs w:val="24"/>
          <w:highlight w:val="none"/>
        </w:rPr>
      </w:pPr>
    </w:p>
    <w:p w14:paraId="58FCB5EB">
      <w:pPr>
        <w:pStyle w:val="3"/>
        <w:rPr>
          <w:rFonts w:hint="eastAsia" w:ascii="仿宋" w:hAnsi="仿宋" w:eastAsia="仿宋" w:cs="仿宋"/>
          <w:b/>
          <w:color w:val="auto"/>
          <w:kern w:val="0"/>
          <w:sz w:val="24"/>
          <w:szCs w:val="24"/>
          <w:highlight w:val="none"/>
        </w:rPr>
      </w:pPr>
    </w:p>
    <w:p w14:paraId="7A816406">
      <w:pPr>
        <w:rPr>
          <w:rFonts w:hint="eastAsia"/>
          <w:color w:val="auto"/>
        </w:rPr>
      </w:pPr>
    </w:p>
    <w:p w14:paraId="78197527">
      <w:pPr>
        <w:jc w:val="center"/>
        <w:rPr>
          <w:rFonts w:hint="eastAsia" w:ascii="仿宋" w:hAnsi="仿宋" w:eastAsia="仿宋" w:cs="仿宋"/>
          <w:b/>
          <w:color w:val="auto"/>
          <w:kern w:val="0"/>
          <w:sz w:val="24"/>
          <w:szCs w:val="24"/>
          <w:highlight w:val="none"/>
        </w:rPr>
      </w:pPr>
    </w:p>
    <w:p w14:paraId="7CBF5A00">
      <w:pPr>
        <w:jc w:val="center"/>
        <w:rPr>
          <w:rFonts w:hint="eastAsia" w:ascii="仿宋" w:hAnsi="仿宋" w:eastAsia="仿宋" w:cs="仿宋"/>
          <w:b/>
          <w:color w:val="auto"/>
          <w:kern w:val="0"/>
          <w:sz w:val="24"/>
          <w:szCs w:val="24"/>
          <w:highlight w:val="none"/>
        </w:rPr>
      </w:pPr>
    </w:p>
    <w:p w14:paraId="2221EB27">
      <w:pPr>
        <w:jc w:val="center"/>
        <w:rPr>
          <w:rFonts w:hint="eastAsia" w:ascii="仿宋" w:hAnsi="仿宋" w:eastAsia="仿宋" w:cs="仿宋"/>
          <w:b/>
          <w:color w:val="auto"/>
          <w:kern w:val="0"/>
          <w:sz w:val="24"/>
          <w:szCs w:val="24"/>
          <w:highlight w:val="none"/>
        </w:rPr>
      </w:pPr>
    </w:p>
    <w:p w14:paraId="4C1F8EAB">
      <w:pPr>
        <w:jc w:val="center"/>
        <w:rPr>
          <w:rFonts w:hint="eastAsia" w:ascii="仿宋" w:hAnsi="仿宋" w:eastAsia="仿宋" w:cs="仿宋"/>
          <w:b/>
          <w:color w:val="auto"/>
          <w:kern w:val="0"/>
          <w:sz w:val="24"/>
          <w:szCs w:val="24"/>
          <w:highlight w:val="none"/>
        </w:rPr>
      </w:pPr>
    </w:p>
    <w:p w14:paraId="1D30A3E4">
      <w:pPr>
        <w:jc w:val="center"/>
        <w:rPr>
          <w:rFonts w:hint="eastAsia" w:ascii="仿宋" w:hAnsi="仿宋" w:eastAsia="仿宋" w:cs="仿宋"/>
          <w:b/>
          <w:color w:val="auto"/>
          <w:kern w:val="0"/>
          <w:sz w:val="24"/>
          <w:szCs w:val="24"/>
          <w:highlight w:val="none"/>
        </w:rPr>
      </w:pPr>
    </w:p>
    <w:p w14:paraId="1CD0E6AD">
      <w:pPr>
        <w:jc w:val="center"/>
        <w:rPr>
          <w:rFonts w:hint="eastAsia" w:ascii="仿宋" w:hAnsi="仿宋" w:eastAsia="仿宋" w:cs="仿宋"/>
          <w:b/>
          <w:color w:val="auto"/>
          <w:kern w:val="0"/>
          <w:sz w:val="24"/>
          <w:szCs w:val="24"/>
          <w:highlight w:val="none"/>
        </w:rPr>
      </w:pPr>
    </w:p>
    <w:p w14:paraId="25EA4943">
      <w:pPr>
        <w:jc w:val="center"/>
        <w:rPr>
          <w:rFonts w:hint="eastAsia" w:ascii="仿宋" w:hAnsi="仿宋" w:eastAsia="仿宋" w:cs="仿宋"/>
          <w:b/>
          <w:color w:val="auto"/>
          <w:kern w:val="0"/>
          <w:sz w:val="24"/>
          <w:szCs w:val="24"/>
          <w:highlight w:val="none"/>
        </w:rPr>
      </w:pPr>
    </w:p>
    <w:p w14:paraId="4435A295">
      <w:pPr>
        <w:jc w:val="center"/>
        <w:rPr>
          <w:rFonts w:hint="eastAsia" w:ascii="仿宋" w:hAnsi="仿宋" w:eastAsia="仿宋" w:cs="仿宋"/>
          <w:b/>
          <w:color w:val="auto"/>
          <w:kern w:val="0"/>
          <w:sz w:val="24"/>
          <w:szCs w:val="24"/>
          <w:highlight w:val="none"/>
        </w:rPr>
      </w:pPr>
    </w:p>
    <w:p w14:paraId="09EA2B9B">
      <w:pPr>
        <w:jc w:val="center"/>
        <w:rPr>
          <w:rFonts w:hint="eastAsia" w:ascii="仿宋" w:hAnsi="仿宋" w:eastAsia="仿宋" w:cs="仿宋"/>
          <w:b/>
          <w:color w:val="auto"/>
          <w:kern w:val="0"/>
          <w:sz w:val="24"/>
          <w:szCs w:val="24"/>
          <w:highlight w:val="none"/>
        </w:rPr>
      </w:pPr>
    </w:p>
    <w:p w14:paraId="187DA1AB">
      <w:pPr>
        <w:jc w:val="center"/>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8"/>
          <w:szCs w:val="28"/>
          <w:highlight w:val="none"/>
          <w:lang w:val="zh-CN"/>
        </w:rPr>
        <w:t>二、授权委托书或法定代表人（单位负责人、自然人本人）身份证明</w:t>
      </w:r>
    </w:p>
    <w:p w14:paraId="42D0F7D9">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14:paraId="11AA68CA">
      <w:pPr>
        <w:snapToGrid w:val="0"/>
        <w:spacing w:line="360" w:lineRule="auto"/>
        <w:ind w:firstLine="2513" w:firstLineChars="894"/>
        <w:rPr>
          <w:rFonts w:hint="eastAsia" w:ascii="仿宋" w:hAnsi="仿宋" w:eastAsia="仿宋" w:cs="仿宋"/>
          <w:color w:val="auto"/>
          <w:sz w:val="24"/>
          <w:szCs w:val="24"/>
          <w:highlight w:val="none"/>
        </w:rPr>
      </w:pPr>
      <w:r>
        <w:rPr>
          <w:rFonts w:hint="eastAsia" w:ascii="仿宋" w:hAnsi="仿宋" w:eastAsia="仿宋" w:cs="仿宋"/>
          <w:b/>
          <w:color w:val="auto"/>
          <w:kern w:val="0"/>
          <w:sz w:val="28"/>
          <w:szCs w:val="28"/>
          <w:highlight w:val="none"/>
          <w:lang w:val="zh-CN"/>
        </w:rPr>
        <w:t>授权委托书（适用于非联合体投标）</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4"/>
          <w:szCs w:val="24"/>
          <w:highlight w:val="none"/>
        </w:rPr>
        <w:t xml:space="preserve">                              </w:t>
      </w:r>
    </w:p>
    <w:p w14:paraId="16D5DB25">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eastAsia="zh-CN"/>
        </w:rPr>
        <w:t>杭州市交通运输发展保障中心</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浙江万汇招标代理有限公司</w:t>
      </w:r>
      <w:r>
        <w:rPr>
          <w:rFonts w:hint="eastAsia" w:ascii="仿宋" w:hAnsi="仿宋" w:eastAsia="仿宋" w:cs="仿宋"/>
          <w:color w:val="auto"/>
          <w:kern w:val="0"/>
          <w:sz w:val="24"/>
          <w:szCs w:val="24"/>
          <w:highlight w:val="none"/>
          <w:lang w:val="zh-CN"/>
        </w:rPr>
        <w:t>：</w:t>
      </w:r>
    </w:p>
    <w:p w14:paraId="0E4092CD">
      <w:pPr>
        <w:snapToGrid w:val="0"/>
        <w:spacing w:line="360" w:lineRule="auto"/>
        <w:ind w:firstLine="57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w:t>
      </w:r>
      <w:r>
        <w:rPr>
          <w:rFonts w:hint="eastAsia" w:ascii="仿宋" w:hAnsi="仿宋" w:eastAsia="仿宋" w:cs="仿宋"/>
          <w:color w:val="auto"/>
          <w:kern w:val="0"/>
          <w:sz w:val="24"/>
          <w:szCs w:val="24"/>
          <w:highlight w:val="none"/>
          <w:lang w:val="zh-CN"/>
        </w:rPr>
        <w:t>委托</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（姓名）为我方代理人（身份证号码：</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，手机：</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u w:val="none"/>
          <w:lang w:val="en-US" w:eastAsia="zh-CN"/>
        </w:rPr>
        <w:t>，所在单位：</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lang w:val="zh-CN"/>
        </w:rPr>
        <w:t>），以我方名义处理</w:t>
      </w:r>
      <w:r>
        <w:rPr>
          <w:rFonts w:hint="eastAsia" w:ascii="仿宋" w:hAnsi="仿宋" w:eastAsia="仿宋" w:cs="仿宋"/>
          <w:color w:val="auto"/>
          <w:sz w:val="24"/>
          <w:szCs w:val="24"/>
          <w:highlight w:val="none"/>
          <w:lang w:eastAsia="zh-CN"/>
        </w:rPr>
        <w:t>杭州市交通运输发展保障中心2025年公路应急抢险设备（航空发动机吹雪车）采购项目</w:t>
      </w:r>
      <w:r>
        <w:rPr>
          <w:rFonts w:hint="eastAsia" w:ascii="仿宋" w:hAnsi="仿宋" w:eastAsia="仿宋" w:cs="仿宋"/>
          <w:color w:val="auto"/>
          <w:sz w:val="24"/>
          <w:szCs w:val="24"/>
          <w:highlight w:val="none"/>
        </w:rPr>
        <w:t>【招标编号：</w:t>
      </w:r>
      <w:r>
        <w:rPr>
          <w:rFonts w:hint="eastAsia" w:ascii="仿宋" w:hAnsi="仿宋" w:eastAsia="仿宋" w:cs="仿宋"/>
          <w:color w:val="auto"/>
          <w:sz w:val="24"/>
          <w:szCs w:val="24"/>
          <w:highlight w:val="none"/>
          <w:lang w:eastAsia="zh-CN"/>
        </w:rPr>
        <w:t>WHZB2025-CGGK051</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政府采购投标的一切事项，其法律后果由我方承担。</w:t>
      </w:r>
    </w:p>
    <w:p w14:paraId="70D05235">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委托期限</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自</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年</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月</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日起至</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年</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月</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日止。</w:t>
      </w:r>
    </w:p>
    <w:p w14:paraId="47BB19BC">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特此告知。</w:t>
      </w:r>
    </w:p>
    <w:p w14:paraId="0D3BE534">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 xml:space="preserve">                                                 投标人名称(电子签名)：</w:t>
      </w:r>
    </w:p>
    <w:p w14:paraId="33312E0A">
      <w:pPr>
        <w:snapToGri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签发日期：  年  月   日</w:t>
      </w:r>
    </w:p>
    <w:p w14:paraId="1AA9871A">
      <w:pPr>
        <w:snapToGrid w:val="0"/>
        <w:spacing w:line="360" w:lineRule="auto"/>
        <w:rPr>
          <w:rFonts w:hint="eastAsia" w:ascii="仿宋" w:hAnsi="仿宋" w:eastAsia="仿宋" w:cs="仿宋"/>
          <w:color w:val="auto"/>
          <w:sz w:val="24"/>
          <w:szCs w:val="24"/>
          <w:highlight w:val="none"/>
        </w:rPr>
      </w:pPr>
    </w:p>
    <w:p w14:paraId="51D753C0">
      <w:pPr>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lang w:val="zh-CN"/>
        </w:rPr>
        <w:t xml:space="preserve">      </w:t>
      </w:r>
      <w:r>
        <w:rPr>
          <w:rFonts w:hint="eastAsia" w:ascii="仿宋" w:hAnsi="仿宋" w:eastAsia="仿宋" w:cs="仿宋"/>
          <w:b/>
          <w:color w:val="auto"/>
          <w:kern w:val="0"/>
          <w:sz w:val="24"/>
          <w:szCs w:val="24"/>
          <w:highlight w:val="none"/>
        </w:rPr>
        <w:t xml:space="preserve"> </w:t>
      </w:r>
      <w:r>
        <w:rPr>
          <w:rFonts w:hint="eastAsia" w:ascii="仿宋" w:hAnsi="仿宋" w:eastAsia="仿宋" w:cs="仿宋"/>
          <w:b/>
          <w:color w:val="auto"/>
          <w:kern w:val="0"/>
          <w:sz w:val="28"/>
          <w:szCs w:val="28"/>
          <w:highlight w:val="none"/>
          <w:lang w:val="zh-CN"/>
        </w:rPr>
        <w:t>授权委托书（适用于联合体投标）</w:t>
      </w:r>
    </w:p>
    <w:p w14:paraId="2CC05594">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eastAsia="zh-CN"/>
        </w:rPr>
        <w:t>杭州市交通运输发展保障中心</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浙江万汇招标代理有限公司</w:t>
      </w:r>
      <w:r>
        <w:rPr>
          <w:rFonts w:hint="eastAsia" w:ascii="仿宋" w:hAnsi="仿宋" w:eastAsia="仿宋" w:cs="仿宋"/>
          <w:color w:val="auto"/>
          <w:kern w:val="0"/>
          <w:sz w:val="24"/>
          <w:szCs w:val="24"/>
          <w:highlight w:val="none"/>
          <w:lang w:val="zh-CN"/>
        </w:rPr>
        <w:t>：</w:t>
      </w:r>
    </w:p>
    <w:p w14:paraId="0543E492">
      <w:pPr>
        <w:snapToGrid w:val="0"/>
        <w:spacing w:line="360" w:lineRule="auto"/>
        <w:ind w:firstLine="57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w:t>
      </w:r>
      <w:r>
        <w:rPr>
          <w:rFonts w:hint="eastAsia" w:ascii="仿宋" w:hAnsi="仿宋" w:eastAsia="仿宋" w:cs="仿宋"/>
          <w:color w:val="auto"/>
          <w:kern w:val="0"/>
          <w:sz w:val="24"/>
          <w:szCs w:val="24"/>
          <w:highlight w:val="none"/>
          <w:lang w:val="zh-CN"/>
        </w:rPr>
        <w:t>委托</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（姓名）为我方代理人（身份证号码：</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，手机：</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u w:val="none"/>
          <w:lang w:val="en-US" w:eastAsia="zh-CN"/>
        </w:rPr>
        <w:t>，所在单位：</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lang w:val="zh-CN"/>
        </w:rPr>
        <w:t>），以我方名义处理</w:t>
      </w:r>
      <w:r>
        <w:rPr>
          <w:rFonts w:hint="eastAsia" w:ascii="仿宋" w:hAnsi="仿宋" w:eastAsia="仿宋" w:cs="仿宋"/>
          <w:color w:val="auto"/>
          <w:sz w:val="24"/>
          <w:szCs w:val="24"/>
          <w:highlight w:val="none"/>
          <w:lang w:eastAsia="zh-CN"/>
        </w:rPr>
        <w:t>杭州市交通运输发展保障中心2025年公路应急抢险设备（航空发动机吹雪车）采购项目</w:t>
      </w:r>
      <w:r>
        <w:rPr>
          <w:rFonts w:hint="eastAsia" w:ascii="仿宋" w:hAnsi="仿宋" w:eastAsia="仿宋" w:cs="仿宋"/>
          <w:color w:val="auto"/>
          <w:sz w:val="24"/>
          <w:szCs w:val="24"/>
          <w:highlight w:val="none"/>
        </w:rPr>
        <w:t>【招标编号：</w:t>
      </w:r>
      <w:r>
        <w:rPr>
          <w:rFonts w:hint="eastAsia" w:ascii="仿宋" w:hAnsi="仿宋" w:eastAsia="仿宋" w:cs="仿宋"/>
          <w:color w:val="auto"/>
          <w:sz w:val="24"/>
          <w:szCs w:val="24"/>
          <w:highlight w:val="none"/>
          <w:lang w:eastAsia="zh-CN"/>
        </w:rPr>
        <w:t>WHZB2025-CGGK051</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政府采购投标的一切事项，其法律后果由我方承担。</w:t>
      </w:r>
    </w:p>
    <w:p w14:paraId="3ECCCDBA">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委托期限</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自</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年</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月</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日起至</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年</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月</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日止。</w:t>
      </w:r>
    </w:p>
    <w:p w14:paraId="12A16624">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特此告知。</w:t>
      </w:r>
    </w:p>
    <w:p w14:paraId="33C79970">
      <w:pPr>
        <w:jc w:val="center"/>
        <w:rPr>
          <w:rFonts w:hint="eastAsia" w:ascii="仿宋" w:hAnsi="仿宋" w:eastAsia="仿宋" w:cs="仿宋"/>
          <w:b/>
          <w:color w:val="auto"/>
          <w:kern w:val="0"/>
          <w:sz w:val="24"/>
          <w:szCs w:val="24"/>
          <w:highlight w:val="none"/>
        </w:rPr>
      </w:pPr>
    </w:p>
    <w:p w14:paraId="0E921CCB">
      <w:pPr>
        <w:rPr>
          <w:rFonts w:hint="eastAsia" w:ascii="仿宋" w:hAnsi="仿宋" w:eastAsia="仿宋" w:cs="仿宋"/>
          <w:color w:val="auto"/>
          <w:sz w:val="24"/>
          <w:szCs w:val="24"/>
          <w:highlight w:val="none"/>
        </w:rPr>
      </w:pPr>
    </w:p>
    <w:p w14:paraId="5FBFFFF0">
      <w:pPr>
        <w:snapToGrid w:val="0"/>
        <w:spacing w:line="360" w:lineRule="auto"/>
        <w:ind w:firstLine="5040" w:firstLineChars="21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联合体成员名称(电子签名/公章)：</w:t>
      </w:r>
    </w:p>
    <w:p w14:paraId="7B8359CD">
      <w:pPr>
        <w:snapToGrid w:val="0"/>
        <w:spacing w:line="360" w:lineRule="auto"/>
        <w:ind w:firstLine="5040" w:firstLineChars="21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联合体成员名称(电子签名/公章)：</w:t>
      </w:r>
    </w:p>
    <w:p w14:paraId="40873469">
      <w:pPr>
        <w:snapToGrid w:val="0"/>
        <w:spacing w:line="360" w:lineRule="auto"/>
        <w:ind w:firstLine="5760" w:firstLineChars="24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w:t>
      </w:r>
    </w:p>
    <w:p w14:paraId="1640882F">
      <w:pPr>
        <w:snapToGri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日期：  年  月   日</w:t>
      </w:r>
    </w:p>
    <w:p w14:paraId="0CC1280D">
      <w:pPr>
        <w:autoSpaceDE w:val="0"/>
        <w:autoSpaceDN w:val="0"/>
        <w:spacing w:line="360" w:lineRule="auto"/>
        <w:jc w:val="center"/>
        <w:rPr>
          <w:rFonts w:hint="eastAsia" w:ascii="仿宋" w:hAnsi="仿宋" w:eastAsia="仿宋" w:cs="仿宋"/>
          <w:b/>
          <w:color w:val="auto"/>
          <w:kern w:val="0"/>
          <w:sz w:val="24"/>
          <w:szCs w:val="24"/>
          <w:highlight w:val="none"/>
          <w:lang w:val="zh-CN"/>
        </w:rPr>
      </w:pPr>
    </w:p>
    <w:p w14:paraId="12407765">
      <w:pPr>
        <w:autoSpaceDE w:val="0"/>
        <w:autoSpaceDN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val="zh-CN"/>
        </w:rPr>
        <w:t>法定代表人、单位负责人或自然人本人</w:t>
      </w:r>
      <w:r>
        <w:rPr>
          <w:rFonts w:hint="eastAsia" w:ascii="仿宋" w:hAnsi="仿宋" w:eastAsia="仿宋" w:cs="仿宋"/>
          <w:b/>
          <w:color w:val="auto"/>
          <w:sz w:val="24"/>
          <w:szCs w:val="24"/>
          <w:highlight w:val="none"/>
        </w:rPr>
        <w:t>的身份证明（适用于法定代表人、单位负责人或者自然人本人代表投标人参加投标）</w:t>
      </w:r>
    </w:p>
    <w:p w14:paraId="1905085C">
      <w:pPr>
        <w:pStyle w:val="15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7FEC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2" w:hRule="atLeast"/>
          <w:jc w:val="center"/>
        </w:trPr>
        <w:tc>
          <w:tcPr>
            <w:tcW w:w="9207" w:type="dxa"/>
          </w:tcPr>
          <w:p w14:paraId="3873CF5D">
            <w:pPr>
              <w:pStyle w:val="150"/>
              <w:adjustRightInd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正面：                                 反面：</w:t>
            </w:r>
          </w:p>
          <w:p w14:paraId="746311E0">
            <w:pPr>
              <w:pStyle w:val="150"/>
              <w:adjustRightInd w:val="0"/>
              <w:spacing w:line="360" w:lineRule="auto"/>
              <w:rPr>
                <w:rFonts w:hint="eastAsia" w:ascii="仿宋" w:hAnsi="仿宋" w:eastAsia="仿宋" w:cs="仿宋"/>
                <w:bCs/>
                <w:color w:val="auto"/>
                <w:sz w:val="24"/>
                <w:szCs w:val="24"/>
                <w:highlight w:val="none"/>
              </w:rPr>
            </w:pPr>
          </w:p>
        </w:tc>
      </w:tr>
    </w:tbl>
    <w:p w14:paraId="7DC55081">
      <w:pPr>
        <w:snapToGrid w:val="0"/>
        <w:spacing w:line="360" w:lineRule="auto"/>
        <w:ind w:firstLine="576"/>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w:t>
      </w:r>
    </w:p>
    <w:p w14:paraId="52E22140">
      <w:pPr>
        <w:snapToGrid w:val="0"/>
        <w:spacing w:line="360" w:lineRule="auto"/>
        <w:ind w:firstLine="576"/>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投标人名称(电子签名)：                              </w:t>
      </w:r>
    </w:p>
    <w:p w14:paraId="340906C5">
      <w:pPr>
        <w:spacing w:line="360" w:lineRule="auto"/>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日期：  年  月  日</w:t>
      </w:r>
    </w:p>
    <w:p w14:paraId="0491D09B">
      <w:pPr>
        <w:jc w:val="center"/>
        <w:rPr>
          <w:rFonts w:hint="eastAsia" w:ascii="仿宋" w:hAnsi="仿宋" w:eastAsia="仿宋" w:cs="仿宋"/>
          <w:b/>
          <w:color w:val="auto"/>
          <w:kern w:val="0"/>
          <w:sz w:val="24"/>
          <w:szCs w:val="24"/>
          <w:highlight w:val="none"/>
        </w:rPr>
      </w:pPr>
    </w:p>
    <w:p w14:paraId="0301EFC9">
      <w:pPr>
        <w:jc w:val="center"/>
        <w:rPr>
          <w:rFonts w:hint="eastAsia" w:ascii="仿宋" w:hAnsi="仿宋" w:eastAsia="仿宋" w:cs="仿宋"/>
          <w:b/>
          <w:color w:val="auto"/>
          <w:kern w:val="0"/>
          <w:sz w:val="24"/>
          <w:szCs w:val="24"/>
          <w:highlight w:val="none"/>
        </w:rPr>
      </w:pPr>
    </w:p>
    <w:p w14:paraId="141B6848">
      <w:pPr>
        <w:jc w:val="center"/>
        <w:rPr>
          <w:rFonts w:hint="eastAsia" w:ascii="仿宋" w:hAnsi="仿宋" w:eastAsia="仿宋" w:cs="仿宋"/>
          <w:b/>
          <w:color w:val="auto"/>
          <w:kern w:val="0"/>
          <w:sz w:val="24"/>
          <w:szCs w:val="24"/>
          <w:highlight w:val="none"/>
        </w:rPr>
      </w:pPr>
    </w:p>
    <w:p w14:paraId="535AF7D7">
      <w:pPr>
        <w:jc w:val="center"/>
        <w:rPr>
          <w:rFonts w:hint="eastAsia" w:ascii="仿宋" w:hAnsi="仿宋" w:eastAsia="仿宋" w:cs="仿宋"/>
          <w:b/>
          <w:color w:val="auto"/>
          <w:kern w:val="0"/>
          <w:sz w:val="24"/>
          <w:szCs w:val="24"/>
          <w:highlight w:val="none"/>
        </w:rPr>
      </w:pPr>
    </w:p>
    <w:p w14:paraId="0A4E2064">
      <w:pPr>
        <w:jc w:val="center"/>
        <w:rPr>
          <w:rFonts w:hint="eastAsia" w:ascii="仿宋" w:hAnsi="仿宋" w:eastAsia="仿宋" w:cs="仿宋"/>
          <w:b/>
          <w:color w:val="auto"/>
          <w:kern w:val="0"/>
          <w:sz w:val="24"/>
          <w:szCs w:val="24"/>
          <w:highlight w:val="none"/>
        </w:rPr>
      </w:pPr>
    </w:p>
    <w:p w14:paraId="0AF779EA">
      <w:pPr>
        <w:jc w:val="center"/>
        <w:rPr>
          <w:rFonts w:hint="eastAsia" w:ascii="仿宋" w:hAnsi="仿宋" w:eastAsia="仿宋" w:cs="仿宋"/>
          <w:b/>
          <w:color w:val="auto"/>
          <w:kern w:val="0"/>
          <w:sz w:val="24"/>
          <w:szCs w:val="24"/>
          <w:highlight w:val="none"/>
        </w:rPr>
      </w:pPr>
    </w:p>
    <w:p w14:paraId="5803F886">
      <w:pPr>
        <w:jc w:val="center"/>
        <w:rPr>
          <w:rFonts w:hint="eastAsia" w:ascii="仿宋" w:hAnsi="仿宋" w:eastAsia="仿宋" w:cs="仿宋"/>
          <w:b/>
          <w:color w:val="auto"/>
          <w:kern w:val="0"/>
          <w:sz w:val="24"/>
          <w:szCs w:val="24"/>
          <w:highlight w:val="none"/>
        </w:rPr>
      </w:pPr>
    </w:p>
    <w:p w14:paraId="35CD2C34">
      <w:pPr>
        <w:jc w:val="center"/>
        <w:rPr>
          <w:rFonts w:hint="eastAsia" w:ascii="仿宋" w:hAnsi="仿宋" w:eastAsia="仿宋" w:cs="仿宋"/>
          <w:b/>
          <w:color w:val="auto"/>
          <w:kern w:val="0"/>
          <w:sz w:val="24"/>
          <w:szCs w:val="24"/>
          <w:highlight w:val="none"/>
        </w:rPr>
      </w:pPr>
    </w:p>
    <w:p w14:paraId="5DB91F40">
      <w:pPr>
        <w:jc w:val="center"/>
        <w:rPr>
          <w:rFonts w:hint="eastAsia" w:ascii="仿宋" w:hAnsi="仿宋" w:eastAsia="仿宋" w:cs="仿宋"/>
          <w:b/>
          <w:color w:val="auto"/>
          <w:kern w:val="0"/>
          <w:sz w:val="24"/>
          <w:szCs w:val="24"/>
          <w:highlight w:val="none"/>
        </w:rPr>
      </w:pPr>
    </w:p>
    <w:p w14:paraId="26A791CB">
      <w:pPr>
        <w:jc w:val="center"/>
        <w:rPr>
          <w:rFonts w:hint="eastAsia" w:ascii="仿宋" w:hAnsi="仿宋" w:eastAsia="仿宋" w:cs="仿宋"/>
          <w:b/>
          <w:color w:val="auto"/>
          <w:kern w:val="0"/>
          <w:sz w:val="24"/>
          <w:szCs w:val="24"/>
          <w:highlight w:val="none"/>
        </w:rPr>
      </w:pPr>
    </w:p>
    <w:p w14:paraId="435F00C4">
      <w:pPr>
        <w:snapToGrid w:val="0"/>
        <w:spacing w:line="360" w:lineRule="auto"/>
        <w:ind w:right="480"/>
        <w:rPr>
          <w:rFonts w:hint="eastAsia" w:ascii="仿宋" w:hAnsi="仿宋" w:eastAsia="仿宋" w:cs="仿宋"/>
          <w:b/>
          <w:color w:val="auto"/>
          <w:kern w:val="0"/>
          <w:sz w:val="24"/>
          <w:szCs w:val="24"/>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6BEE4E76">
      <w:pPr>
        <w:snapToGrid w:val="0"/>
        <w:spacing w:line="360" w:lineRule="auto"/>
        <w:ind w:firstLine="3092" w:firstLineChars="110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三、分包意向协议（如果有）</w:t>
      </w:r>
    </w:p>
    <w:p w14:paraId="4DF96877">
      <w:pPr>
        <w:widowControl/>
        <w:spacing w:line="360" w:lineRule="auto"/>
        <w:ind w:firstLine="120" w:firstLineChars="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中标后以分包方式履行合同的，提供分包意向协议(附件6)；采购人不同意分包或者投标人中标后不以分包方式履行合同的，则不需要提供。</w:t>
      </w:r>
      <w:r>
        <w:rPr>
          <w:rFonts w:hint="eastAsia" w:ascii="仿宋" w:hAnsi="仿宋" w:eastAsia="仿宋" w:cs="仿宋"/>
          <w:color w:val="auto"/>
          <w:sz w:val="24"/>
          <w:szCs w:val="24"/>
          <w:highlight w:val="none"/>
        </w:rPr>
        <w:t>]</w:t>
      </w:r>
    </w:p>
    <w:p w14:paraId="61D607AE">
      <w:pPr>
        <w:snapToGrid w:val="0"/>
        <w:spacing w:line="360" w:lineRule="auto"/>
        <w:rPr>
          <w:rFonts w:hint="eastAsia" w:ascii="仿宋" w:hAnsi="仿宋" w:eastAsia="仿宋" w:cs="仿宋"/>
          <w:color w:val="auto"/>
          <w:kern w:val="0"/>
          <w:sz w:val="24"/>
          <w:szCs w:val="24"/>
          <w:highlight w:val="none"/>
        </w:rPr>
      </w:pPr>
    </w:p>
    <w:p w14:paraId="29B4F5CA">
      <w:pPr>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四、符合性审查资料</w:t>
      </w:r>
    </w:p>
    <w:p w14:paraId="69A1ED46">
      <w:pPr>
        <w:jc w:val="center"/>
        <w:rPr>
          <w:rFonts w:hint="eastAsia" w:ascii="仿宋" w:hAnsi="仿宋" w:eastAsia="仿宋" w:cs="仿宋"/>
          <w:b/>
          <w:color w:val="auto"/>
          <w:kern w:val="0"/>
          <w:sz w:val="24"/>
          <w:szCs w:val="24"/>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3EB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30D2890">
            <w:pPr>
              <w:snapToGrid w:val="0"/>
              <w:spacing w:line="240" w:lineRule="atLeas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4991" w:type="dxa"/>
            <w:vAlign w:val="center"/>
          </w:tcPr>
          <w:p w14:paraId="022759A2">
            <w:pPr>
              <w:snapToGrid w:val="0"/>
              <w:spacing w:line="240" w:lineRule="atLeas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实质性要求</w:t>
            </w:r>
          </w:p>
        </w:tc>
        <w:tc>
          <w:tcPr>
            <w:tcW w:w="2551" w:type="dxa"/>
            <w:vAlign w:val="center"/>
          </w:tcPr>
          <w:p w14:paraId="54D84488">
            <w:pPr>
              <w:snapToGrid w:val="0"/>
              <w:spacing w:line="240" w:lineRule="atLeas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需要提供的符合性审查资料</w:t>
            </w:r>
          </w:p>
        </w:tc>
        <w:tc>
          <w:tcPr>
            <w:tcW w:w="1418" w:type="dxa"/>
            <w:vAlign w:val="center"/>
          </w:tcPr>
          <w:p w14:paraId="6F59D139">
            <w:pPr>
              <w:snapToGrid w:val="0"/>
              <w:spacing w:line="240" w:lineRule="atLeas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投标文件中的</w:t>
            </w:r>
          </w:p>
          <w:p w14:paraId="3DCCB3A2">
            <w:pPr>
              <w:snapToGrid w:val="0"/>
              <w:spacing w:line="240" w:lineRule="atLeas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页码位置</w:t>
            </w:r>
          </w:p>
        </w:tc>
      </w:tr>
      <w:tr w14:paraId="3E0D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51F856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4991" w:type="dxa"/>
          </w:tcPr>
          <w:p w14:paraId="0F934229">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投标文件按照招标文件要求签署、盖章。</w:t>
            </w:r>
          </w:p>
        </w:tc>
        <w:tc>
          <w:tcPr>
            <w:tcW w:w="2551" w:type="dxa"/>
            <w:vAlign w:val="center"/>
          </w:tcPr>
          <w:p w14:paraId="23DD204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需要使用电子签名或者签字盖章的投标文件的组成部分</w:t>
            </w:r>
          </w:p>
        </w:tc>
        <w:tc>
          <w:tcPr>
            <w:tcW w:w="1418" w:type="dxa"/>
          </w:tcPr>
          <w:p w14:paraId="6473C495">
            <w:pPr>
              <w:rPr>
                <w:rFonts w:hint="eastAsia" w:ascii="仿宋" w:hAnsi="仿宋" w:eastAsia="仿宋" w:cs="仿宋"/>
                <w:color w:val="auto"/>
                <w:sz w:val="24"/>
                <w:szCs w:val="24"/>
                <w:highlight w:val="none"/>
              </w:rPr>
            </w:pPr>
          </w:p>
          <w:p w14:paraId="2EFD984F">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见投标文件</w:t>
            </w:r>
          </w:p>
          <w:p w14:paraId="4D40010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页</w:t>
            </w:r>
          </w:p>
        </w:tc>
      </w:tr>
      <w:tr w14:paraId="0532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2EA2EA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4991" w:type="dxa"/>
          </w:tcPr>
          <w:p w14:paraId="69497FC0">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投标文件中承诺的投标有效期不少于招标文件中载明的投标有效期。</w:t>
            </w:r>
          </w:p>
        </w:tc>
        <w:tc>
          <w:tcPr>
            <w:tcW w:w="2551" w:type="dxa"/>
            <w:vAlign w:val="center"/>
          </w:tcPr>
          <w:p w14:paraId="54FEB1B3">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投标函</w:t>
            </w:r>
          </w:p>
        </w:tc>
        <w:tc>
          <w:tcPr>
            <w:tcW w:w="1418" w:type="dxa"/>
          </w:tcPr>
          <w:p w14:paraId="418A3ED7">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见投标文件第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页</w:t>
            </w:r>
          </w:p>
        </w:tc>
      </w:tr>
      <w:tr w14:paraId="1F2F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A4B2A6E">
            <w:pPr>
              <w:jc w:val="center"/>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3</w:t>
            </w:r>
          </w:p>
        </w:tc>
        <w:tc>
          <w:tcPr>
            <w:tcW w:w="4991" w:type="dxa"/>
            <w:vAlign w:val="top"/>
          </w:tcPr>
          <w:p w14:paraId="0816E62A">
            <w:pPr>
              <w:spacing w:line="360" w:lineRule="auto"/>
              <w:rPr>
                <w:rFonts w:hint="eastAsia" w:ascii="仿宋" w:hAnsi="仿宋" w:eastAsia="仿宋" w:cs="仿宋"/>
                <w:color w:val="auto"/>
                <w:sz w:val="24"/>
                <w:szCs w:val="24"/>
                <w:highlight w:val="none"/>
              </w:rPr>
            </w:pPr>
            <w:r>
              <w:rPr>
                <w:rFonts w:hint="eastAsia" w:ascii="仿宋" w:hAnsi="仿宋" w:eastAsia="仿宋" w:cs="仿宋"/>
                <w:b w:val="0"/>
                <w:bCs w:val="0"/>
                <w:snapToGrid w:val="0"/>
                <w:color w:val="auto"/>
                <w:sz w:val="24"/>
                <w:szCs w:val="24"/>
                <w:highlight w:val="none"/>
                <w:lang w:val="en-US" w:eastAsia="zh-CN"/>
              </w:rPr>
              <w:t>其他实质性要求1：</w:t>
            </w:r>
          </w:p>
        </w:tc>
        <w:tc>
          <w:tcPr>
            <w:tcW w:w="2551" w:type="dxa"/>
            <w:vMerge w:val="restart"/>
            <w:vAlign w:val="center"/>
          </w:tcPr>
          <w:p w14:paraId="5563D5BE">
            <w:pPr>
              <w:rPr>
                <w:rFonts w:hint="eastAsia" w:ascii="仿宋" w:hAnsi="仿宋" w:eastAsia="仿宋" w:cs="仿宋"/>
                <w:color w:val="auto"/>
                <w:sz w:val="24"/>
                <w:szCs w:val="24"/>
                <w:highlight w:val="none"/>
              </w:rPr>
            </w:pPr>
            <w:r>
              <w:rPr>
                <w:rFonts w:hint="eastAsia" w:ascii="仿宋" w:hAnsi="仿宋" w:eastAsia="仿宋" w:cs="仿宋"/>
                <w:b w:val="0"/>
                <w:bCs w:val="0"/>
                <w:color w:val="auto"/>
                <w:kern w:val="0"/>
                <w:sz w:val="24"/>
                <w:szCs w:val="24"/>
                <w:highlight w:val="none"/>
              </w:rPr>
              <w:t>招标文件其它实质性要求相应的材料（“▲” 系指实质性要求条款，招标文件无其它实质性要求的，无需提供）</w:t>
            </w:r>
          </w:p>
        </w:tc>
        <w:tc>
          <w:tcPr>
            <w:tcW w:w="1418" w:type="dxa"/>
            <w:vAlign w:val="top"/>
          </w:tcPr>
          <w:p w14:paraId="3FECB870">
            <w:pPr>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rPr>
              <w:t>见投标文件第</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页</w:t>
            </w:r>
          </w:p>
        </w:tc>
      </w:tr>
      <w:tr w14:paraId="20C2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8706DAC">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w:t>
            </w:r>
          </w:p>
        </w:tc>
        <w:tc>
          <w:tcPr>
            <w:tcW w:w="4991" w:type="dxa"/>
            <w:vAlign w:val="top"/>
          </w:tcPr>
          <w:p w14:paraId="1BD3FA50">
            <w:pPr>
              <w:spacing w:line="360" w:lineRule="auto"/>
              <w:rPr>
                <w:rFonts w:hint="eastAsia" w:ascii="仿宋" w:hAnsi="仿宋" w:eastAsia="仿宋" w:cs="仿宋"/>
                <w:color w:val="auto"/>
                <w:sz w:val="24"/>
                <w:szCs w:val="24"/>
                <w:highlight w:val="none"/>
              </w:rPr>
            </w:pPr>
            <w:r>
              <w:rPr>
                <w:rFonts w:hint="eastAsia" w:ascii="仿宋" w:hAnsi="仿宋" w:eastAsia="仿宋" w:cs="仿宋"/>
                <w:b w:val="0"/>
                <w:bCs w:val="0"/>
                <w:snapToGrid w:val="0"/>
                <w:color w:val="auto"/>
                <w:sz w:val="24"/>
                <w:szCs w:val="24"/>
                <w:highlight w:val="none"/>
                <w:lang w:val="en-US" w:eastAsia="zh-CN"/>
              </w:rPr>
              <w:t>其他实质性要求2：</w:t>
            </w:r>
          </w:p>
        </w:tc>
        <w:tc>
          <w:tcPr>
            <w:tcW w:w="2551" w:type="dxa"/>
            <w:vMerge w:val="continue"/>
            <w:vAlign w:val="center"/>
          </w:tcPr>
          <w:p w14:paraId="2B845AB5">
            <w:pPr>
              <w:rPr>
                <w:rFonts w:hint="eastAsia" w:ascii="仿宋" w:hAnsi="仿宋" w:eastAsia="仿宋" w:cs="仿宋"/>
                <w:b w:val="0"/>
                <w:bCs w:val="0"/>
                <w:color w:val="auto"/>
                <w:sz w:val="24"/>
                <w:szCs w:val="24"/>
                <w:highlight w:val="none"/>
                <w:lang w:val="en-US" w:eastAsia="zh-CN"/>
              </w:rPr>
            </w:pPr>
          </w:p>
        </w:tc>
        <w:tc>
          <w:tcPr>
            <w:tcW w:w="1418" w:type="dxa"/>
            <w:vAlign w:val="top"/>
          </w:tcPr>
          <w:p w14:paraId="05C42D45">
            <w:pP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见投标文件第</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页</w:t>
            </w:r>
          </w:p>
        </w:tc>
      </w:tr>
      <w:tr w14:paraId="0D65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95912E1">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kern w:val="0"/>
                <w:sz w:val="24"/>
                <w:szCs w:val="24"/>
                <w:highlight w:val="none"/>
              </w:rPr>
              <w:t>……</w:t>
            </w:r>
          </w:p>
        </w:tc>
        <w:tc>
          <w:tcPr>
            <w:tcW w:w="4991" w:type="dxa"/>
            <w:vAlign w:val="top"/>
          </w:tcPr>
          <w:p w14:paraId="1460D33A">
            <w:pPr>
              <w:spacing w:line="360" w:lineRule="auto"/>
              <w:rPr>
                <w:rFonts w:hint="eastAsia" w:ascii="仿宋" w:hAnsi="仿宋" w:eastAsia="仿宋" w:cs="仿宋"/>
                <w:color w:val="auto"/>
                <w:sz w:val="24"/>
                <w:szCs w:val="24"/>
                <w:highlight w:val="none"/>
              </w:rPr>
            </w:pPr>
            <w:r>
              <w:rPr>
                <w:rFonts w:hint="eastAsia" w:ascii="仿宋" w:hAnsi="仿宋" w:eastAsia="仿宋" w:cs="仿宋"/>
                <w:b w:val="0"/>
                <w:bCs w:val="0"/>
                <w:snapToGrid w:val="0"/>
                <w:color w:val="auto"/>
                <w:sz w:val="24"/>
                <w:szCs w:val="24"/>
                <w:highlight w:val="none"/>
                <w:lang w:val="en-US" w:eastAsia="zh-CN"/>
              </w:rPr>
              <w:t>其他实质性要求</w:t>
            </w:r>
            <w:r>
              <w:rPr>
                <w:rFonts w:hint="eastAsia" w:ascii="仿宋" w:hAnsi="仿宋" w:eastAsia="仿宋" w:cs="仿宋"/>
                <w:color w:val="auto"/>
                <w:kern w:val="0"/>
                <w:sz w:val="24"/>
                <w:szCs w:val="24"/>
                <w:highlight w:val="none"/>
              </w:rPr>
              <w:t>……</w:t>
            </w:r>
            <w:r>
              <w:rPr>
                <w:rFonts w:hint="eastAsia" w:ascii="仿宋" w:hAnsi="仿宋" w:eastAsia="仿宋" w:cs="仿宋"/>
                <w:b w:val="0"/>
                <w:bCs w:val="0"/>
                <w:snapToGrid w:val="0"/>
                <w:color w:val="auto"/>
                <w:sz w:val="24"/>
                <w:szCs w:val="24"/>
                <w:highlight w:val="none"/>
                <w:lang w:val="en-US" w:eastAsia="zh-CN"/>
              </w:rPr>
              <w:t>：</w:t>
            </w:r>
          </w:p>
        </w:tc>
        <w:tc>
          <w:tcPr>
            <w:tcW w:w="2551" w:type="dxa"/>
            <w:vMerge w:val="continue"/>
            <w:vAlign w:val="center"/>
          </w:tcPr>
          <w:p w14:paraId="5A7E1580">
            <w:pPr>
              <w:rPr>
                <w:rFonts w:hint="eastAsia" w:ascii="仿宋" w:hAnsi="仿宋" w:eastAsia="仿宋" w:cs="仿宋"/>
                <w:b w:val="0"/>
                <w:bCs w:val="0"/>
                <w:color w:val="auto"/>
                <w:sz w:val="24"/>
                <w:szCs w:val="24"/>
                <w:highlight w:val="none"/>
                <w:lang w:val="en-US" w:eastAsia="zh-CN"/>
              </w:rPr>
            </w:pPr>
          </w:p>
        </w:tc>
        <w:tc>
          <w:tcPr>
            <w:tcW w:w="1418" w:type="dxa"/>
            <w:vAlign w:val="top"/>
          </w:tcPr>
          <w:p w14:paraId="3228697A">
            <w:pP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见投标文件第</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页</w:t>
            </w:r>
          </w:p>
        </w:tc>
      </w:tr>
    </w:tbl>
    <w:p w14:paraId="71B70E08">
      <w:pPr>
        <w:spacing w:line="360" w:lineRule="auto"/>
        <w:ind w:righ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按本格式和要求提供。</w:t>
      </w:r>
    </w:p>
    <w:p w14:paraId="300760AC">
      <w:pPr>
        <w:spacing w:line="360" w:lineRule="auto"/>
        <w:ind w:righ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2、招标文件中实质性要求必须明确响应。</w:t>
      </w:r>
    </w:p>
    <w:p w14:paraId="2469B32C">
      <w:pPr>
        <w:jc w:val="center"/>
        <w:rPr>
          <w:rFonts w:hint="eastAsia" w:ascii="仿宋" w:hAnsi="仿宋" w:eastAsia="仿宋" w:cs="仿宋"/>
          <w:b/>
          <w:color w:val="auto"/>
          <w:kern w:val="0"/>
          <w:sz w:val="24"/>
          <w:szCs w:val="24"/>
          <w:highlight w:val="none"/>
        </w:rPr>
      </w:pPr>
    </w:p>
    <w:p w14:paraId="0C733880">
      <w:pPr>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 xml:space="preserve">            </w:t>
      </w:r>
    </w:p>
    <w:p w14:paraId="3F35CECA">
      <w:pPr>
        <w:jc w:val="center"/>
        <w:rPr>
          <w:rFonts w:hint="eastAsia" w:ascii="仿宋" w:hAnsi="仿宋" w:eastAsia="仿宋" w:cs="仿宋"/>
          <w:b/>
          <w:color w:val="auto"/>
          <w:kern w:val="0"/>
          <w:sz w:val="24"/>
          <w:szCs w:val="24"/>
          <w:highlight w:val="none"/>
        </w:rPr>
      </w:pPr>
    </w:p>
    <w:p w14:paraId="07766F4D">
      <w:pPr>
        <w:jc w:val="center"/>
        <w:rPr>
          <w:rFonts w:hint="eastAsia" w:ascii="仿宋" w:hAnsi="仿宋" w:eastAsia="仿宋" w:cs="仿宋"/>
          <w:b/>
          <w:color w:val="auto"/>
          <w:kern w:val="0"/>
          <w:sz w:val="24"/>
          <w:szCs w:val="24"/>
          <w:highlight w:val="none"/>
        </w:rPr>
      </w:pPr>
    </w:p>
    <w:p w14:paraId="3690FD43">
      <w:pPr>
        <w:jc w:val="center"/>
        <w:rPr>
          <w:rFonts w:hint="eastAsia" w:ascii="仿宋" w:hAnsi="仿宋" w:eastAsia="仿宋" w:cs="仿宋"/>
          <w:b/>
          <w:color w:val="auto"/>
          <w:kern w:val="0"/>
          <w:sz w:val="24"/>
          <w:szCs w:val="24"/>
          <w:highlight w:val="none"/>
        </w:rPr>
      </w:pPr>
    </w:p>
    <w:p w14:paraId="7F1941D4">
      <w:pPr>
        <w:jc w:val="center"/>
        <w:rPr>
          <w:rFonts w:hint="eastAsia" w:ascii="仿宋" w:hAnsi="仿宋" w:eastAsia="仿宋" w:cs="仿宋"/>
          <w:b/>
          <w:color w:val="auto"/>
          <w:kern w:val="0"/>
          <w:sz w:val="24"/>
          <w:szCs w:val="24"/>
          <w:highlight w:val="none"/>
        </w:rPr>
      </w:pPr>
    </w:p>
    <w:p w14:paraId="2F2DAB36">
      <w:pPr>
        <w:jc w:val="center"/>
        <w:rPr>
          <w:rFonts w:hint="eastAsia" w:ascii="仿宋" w:hAnsi="仿宋" w:eastAsia="仿宋" w:cs="仿宋"/>
          <w:b/>
          <w:color w:val="auto"/>
          <w:kern w:val="0"/>
          <w:sz w:val="24"/>
          <w:szCs w:val="24"/>
          <w:highlight w:val="none"/>
        </w:rPr>
      </w:pPr>
    </w:p>
    <w:p w14:paraId="3835C731">
      <w:pPr>
        <w:jc w:val="center"/>
        <w:rPr>
          <w:rFonts w:hint="eastAsia" w:ascii="仿宋" w:hAnsi="仿宋" w:eastAsia="仿宋" w:cs="仿宋"/>
          <w:b/>
          <w:color w:val="auto"/>
          <w:kern w:val="0"/>
          <w:sz w:val="24"/>
          <w:szCs w:val="24"/>
          <w:highlight w:val="none"/>
        </w:rPr>
      </w:pPr>
    </w:p>
    <w:p w14:paraId="65762005">
      <w:pPr>
        <w:pStyle w:val="32"/>
        <w:rPr>
          <w:rFonts w:hint="eastAsia" w:ascii="仿宋" w:hAnsi="仿宋" w:eastAsia="仿宋" w:cs="仿宋"/>
          <w:b/>
          <w:color w:val="auto"/>
          <w:kern w:val="0"/>
          <w:sz w:val="24"/>
          <w:szCs w:val="24"/>
          <w:highlight w:val="none"/>
        </w:rPr>
      </w:pPr>
    </w:p>
    <w:p w14:paraId="70C37033">
      <w:pPr>
        <w:pStyle w:val="32"/>
        <w:rPr>
          <w:rFonts w:hint="eastAsia" w:ascii="仿宋" w:hAnsi="仿宋" w:eastAsia="仿宋" w:cs="仿宋"/>
          <w:b/>
          <w:color w:val="auto"/>
          <w:kern w:val="0"/>
          <w:sz w:val="24"/>
          <w:szCs w:val="24"/>
          <w:highlight w:val="none"/>
        </w:rPr>
      </w:pPr>
    </w:p>
    <w:p w14:paraId="0DC84BBD">
      <w:pPr>
        <w:pStyle w:val="32"/>
        <w:rPr>
          <w:rFonts w:hint="eastAsia" w:ascii="仿宋" w:hAnsi="仿宋" w:eastAsia="仿宋" w:cs="仿宋"/>
          <w:b/>
          <w:color w:val="auto"/>
          <w:kern w:val="0"/>
          <w:sz w:val="24"/>
          <w:szCs w:val="24"/>
          <w:highlight w:val="none"/>
        </w:rPr>
      </w:pPr>
    </w:p>
    <w:p w14:paraId="2370A7E8">
      <w:pPr>
        <w:pStyle w:val="32"/>
        <w:rPr>
          <w:rFonts w:hint="eastAsia" w:ascii="仿宋" w:hAnsi="仿宋" w:eastAsia="仿宋" w:cs="仿宋"/>
          <w:b/>
          <w:color w:val="auto"/>
          <w:kern w:val="0"/>
          <w:sz w:val="24"/>
          <w:szCs w:val="24"/>
          <w:highlight w:val="none"/>
        </w:rPr>
      </w:pPr>
    </w:p>
    <w:p w14:paraId="1B1ADEF1">
      <w:pPr>
        <w:pStyle w:val="32"/>
        <w:rPr>
          <w:rFonts w:hint="eastAsia" w:ascii="仿宋" w:hAnsi="仿宋" w:eastAsia="仿宋" w:cs="仿宋"/>
          <w:b/>
          <w:color w:val="auto"/>
          <w:kern w:val="0"/>
          <w:sz w:val="24"/>
          <w:szCs w:val="24"/>
          <w:highlight w:val="none"/>
        </w:rPr>
      </w:pPr>
    </w:p>
    <w:p w14:paraId="44F3E335">
      <w:pPr>
        <w:pStyle w:val="32"/>
        <w:rPr>
          <w:rFonts w:hint="eastAsia" w:ascii="仿宋" w:hAnsi="仿宋" w:eastAsia="仿宋" w:cs="仿宋"/>
          <w:b/>
          <w:color w:val="auto"/>
          <w:kern w:val="0"/>
          <w:sz w:val="24"/>
          <w:szCs w:val="24"/>
          <w:highlight w:val="none"/>
        </w:rPr>
      </w:pPr>
    </w:p>
    <w:p w14:paraId="7A8F4978">
      <w:pPr>
        <w:jc w:val="center"/>
        <w:rPr>
          <w:rFonts w:hint="eastAsia" w:ascii="仿宋" w:hAnsi="仿宋" w:eastAsia="仿宋" w:cs="仿宋"/>
          <w:b/>
          <w:color w:val="auto"/>
          <w:kern w:val="0"/>
          <w:sz w:val="24"/>
          <w:szCs w:val="24"/>
          <w:highlight w:val="none"/>
        </w:rPr>
      </w:pPr>
    </w:p>
    <w:p w14:paraId="20BAE25D">
      <w:pPr>
        <w:jc w:val="center"/>
        <w:rPr>
          <w:rFonts w:hint="eastAsia" w:ascii="仿宋" w:hAnsi="仿宋" w:eastAsia="仿宋" w:cs="仿宋"/>
          <w:color w:val="auto"/>
          <w:sz w:val="24"/>
          <w:szCs w:val="24"/>
          <w:highlight w:val="none"/>
        </w:rPr>
      </w:pPr>
      <w:r>
        <w:rPr>
          <w:rFonts w:hint="eastAsia" w:ascii="仿宋" w:hAnsi="仿宋" w:eastAsia="仿宋" w:cs="仿宋"/>
          <w:b/>
          <w:color w:val="auto"/>
          <w:kern w:val="0"/>
          <w:sz w:val="28"/>
          <w:szCs w:val="28"/>
          <w:highlight w:val="none"/>
        </w:rPr>
        <w:t>五、评标标准相应的商务技术资料</w:t>
      </w:r>
    </w:p>
    <w:p w14:paraId="32D1CFBB">
      <w:pPr>
        <w:snapToGrid w:val="0"/>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（按招标文件第四部分评标办法前附表中“投标文件中评标标准相应的商务技术资料目录”提供资料。）</w:t>
      </w:r>
    </w:p>
    <w:tbl>
      <w:tblPr>
        <w:tblStyle w:val="64"/>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2675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54B70B6">
            <w:pPr>
              <w:snapToGrid w:val="0"/>
              <w:spacing w:line="360" w:lineRule="auto"/>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序号</w:t>
            </w:r>
          </w:p>
        </w:tc>
        <w:tc>
          <w:tcPr>
            <w:tcW w:w="5465" w:type="dxa"/>
          </w:tcPr>
          <w:p w14:paraId="7094874F">
            <w:pPr>
              <w:snapToGrid w:val="0"/>
              <w:spacing w:line="360" w:lineRule="auto"/>
              <w:jc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b w:val="0"/>
                <w:bCs/>
                <w:color w:val="auto"/>
                <w:sz w:val="24"/>
                <w:szCs w:val="24"/>
                <w:highlight w:val="none"/>
              </w:rPr>
              <w:t>投标文件中评标标准相应的商务技术资料目录*</w:t>
            </w:r>
          </w:p>
        </w:tc>
        <w:tc>
          <w:tcPr>
            <w:tcW w:w="3046" w:type="dxa"/>
          </w:tcPr>
          <w:p w14:paraId="0D4E9F7F">
            <w:pPr>
              <w:snapToGrid w:val="0"/>
              <w:spacing w:line="240" w:lineRule="atLeast"/>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rPr>
              <w:t>投标文件中的页码位置</w:t>
            </w:r>
          </w:p>
        </w:tc>
      </w:tr>
      <w:tr w14:paraId="73B1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E1A295D">
            <w:pPr>
              <w:snapToGrid w:val="0"/>
              <w:spacing w:line="36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1</w:t>
            </w:r>
          </w:p>
        </w:tc>
        <w:tc>
          <w:tcPr>
            <w:tcW w:w="5465" w:type="dxa"/>
          </w:tcPr>
          <w:p w14:paraId="3CFE82DA">
            <w:pPr>
              <w:snapToGrid w:val="0"/>
              <w:spacing w:line="36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XXX（预先填写）</w:t>
            </w:r>
          </w:p>
        </w:tc>
        <w:tc>
          <w:tcPr>
            <w:tcW w:w="3046" w:type="dxa"/>
          </w:tcPr>
          <w:p w14:paraId="0CA3674D">
            <w:pPr>
              <w:snapToGrid/>
              <w:spacing w:line="240" w:lineRule="auto"/>
              <w:jc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b w:val="0"/>
                <w:bCs/>
                <w:color w:val="auto"/>
                <w:sz w:val="24"/>
                <w:szCs w:val="24"/>
                <w:highlight w:val="none"/>
              </w:rPr>
              <w:t>见投标文件第</w:t>
            </w:r>
            <w:r>
              <w:rPr>
                <w:rFonts w:hint="eastAsia" w:ascii="仿宋" w:hAnsi="仿宋" w:eastAsia="仿宋" w:cs="仿宋"/>
                <w:b w:val="0"/>
                <w:bCs/>
                <w:color w:val="auto"/>
                <w:sz w:val="24"/>
                <w:szCs w:val="24"/>
                <w:highlight w:val="none"/>
                <w:u w:val="single"/>
              </w:rPr>
              <w:t xml:space="preserve">  </w:t>
            </w:r>
            <w:r>
              <w:rPr>
                <w:rFonts w:hint="eastAsia" w:ascii="仿宋" w:hAnsi="仿宋" w:eastAsia="仿宋" w:cs="仿宋"/>
                <w:b w:val="0"/>
                <w:bCs/>
                <w:color w:val="auto"/>
                <w:sz w:val="24"/>
                <w:szCs w:val="24"/>
                <w:highlight w:val="none"/>
              </w:rPr>
              <w:t>页</w:t>
            </w:r>
          </w:p>
        </w:tc>
      </w:tr>
      <w:tr w14:paraId="1777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5EFBF41">
            <w:pPr>
              <w:snapToGrid w:val="0"/>
              <w:spacing w:line="36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2</w:t>
            </w:r>
          </w:p>
        </w:tc>
        <w:tc>
          <w:tcPr>
            <w:tcW w:w="5465" w:type="dxa"/>
          </w:tcPr>
          <w:p w14:paraId="645D16A2">
            <w:pPr>
              <w:snapToGrid w:val="0"/>
              <w:spacing w:line="36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XXX</w:t>
            </w:r>
          </w:p>
        </w:tc>
        <w:tc>
          <w:tcPr>
            <w:tcW w:w="3046" w:type="dxa"/>
          </w:tcPr>
          <w:p w14:paraId="249E10E5">
            <w:pPr>
              <w:snapToGrid/>
              <w:spacing w:line="240" w:lineRule="auto"/>
              <w:jc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b w:val="0"/>
                <w:bCs/>
                <w:color w:val="auto"/>
                <w:sz w:val="24"/>
                <w:szCs w:val="24"/>
                <w:highlight w:val="none"/>
              </w:rPr>
              <w:t>见投标文件第</w:t>
            </w:r>
            <w:r>
              <w:rPr>
                <w:rFonts w:hint="eastAsia" w:ascii="仿宋" w:hAnsi="仿宋" w:eastAsia="仿宋" w:cs="仿宋"/>
                <w:b w:val="0"/>
                <w:bCs/>
                <w:color w:val="auto"/>
                <w:sz w:val="24"/>
                <w:szCs w:val="24"/>
                <w:highlight w:val="none"/>
                <w:u w:val="single"/>
              </w:rPr>
              <w:t xml:space="preserve">  </w:t>
            </w:r>
            <w:r>
              <w:rPr>
                <w:rFonts w:hint="eastAsia" w:ascii="仿宋" w:hAnsi="仿宋" w:eastAsia="仿宋" w:cs="仿宋"/>
                <w:b w:val="0"/>
                <w:bCs/>
                <w:color w:val="auto"/>
                <w:sz w:val="24"/>
                <w:szCs w:val="24"/>
                <w:highlight w:val="none"/>
              </w:rPr>
              <w:t>页</w:t>
            </w:r>
          </w:p>
        </w:tc>
      </w:tr>
      <w:tr w14:paraId="4EBC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0869D8B">
            <w:pPr>
              <w:snapToGrid w:val="0"/>
              <w:spacing w:line="36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color w:val="auto"/>
                <w:kern w:val="0"/>
                <w:sz w:val="24"/>
                <w:szCs w:val="24"/>
                <w:highlight w:val="none"/>
              </w:rPr>
              <w:t>……</w:t>
            </w:r>
          </w:p>
        </w:tc>
        <w:tc>
          <w:tcPr>
            <w:tcW w:w="5465" w:type="dxa"/>
          </w:tcPr>
          <w:p w14:paraId="0E1A2FB7">
            <w:pPr>
              <w:snapToGrid w:val="0"/>
              <w:spacing w:line="360" w:lineRule="auto"/>
              <w:jc w:val="center"/>
              <w:rPr>
                <w:rFonts w:hint="eastAsia" w:ascii="仿宋" w:hAnsi="仿宋" w:eastAsia="仿宋" w:cs="仿宋"/>
                <w:b w:val="0"/>
                <w:bCs/>
                <w:color w:val="auto"/>
                <w:sz w:val="24"/>
                <w:szCs w:val="24"/>
                <w:highlight w:val="none"/>
                <w:vertAlign w:val="baseline"/>
              </w:rPr>
            </w:pPr>
          </w:p>
        </w:tc>
        <w:tc>
          <w:tcPr>
            <w:tcW w:w="3046" w:type="dxa"/>
          </w:tcPr>
          <w:p w14:paraId="5F158C9F">
            <w:pPr>
              <w:snapToGrid/>
              <w:spacing w:line="240" w:lineRule="auto"/>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见投标文件第</w:t>
            </w:r>
            <w:r>
              <w:rPr>
                <w:rFonts w:hint="eastAsia" w:ascii="仿宋" w:hAnsi="仿宋" w:eastAsia="仿宋" w:cs="仿宋"/>
                <w:b w:val="0"/>
                <w:bCs/>
                <w:color w:val="auto"/>
                <w:sz w:val="24"/>
                <w:szCs w:val="24"/>
                <w:highlight w:val="none"/>
                <w:u w:val="single"/>
              </w:rPr>
              <w:t xml:space="preserve">  </w:t>
            </w:r>
            <w:r>
              <w:rPr>
                <w:rFonts w:hint="eastAsia" w:ascii="仿宋" w:hAnsi="仿宋" w:eastAsia="仿宋" w:cs="仿宋"/>
                <w:b w:val="0"/>
                <w:bCs/>
                <w:color w:val="auto"/>
                <w:sz w:val="24"/>
                <w:szCs w:val="24"/>
                <w:highlight w:val="none"/>
              </w:rPr>
              <w:t>页</w:t>
            </w:r>
          </w:p>
        </w:tc>
      </w:tr>
    </w:tbl>
    <w:p w14:paraId="6B42D008">
      <w:pPr>
        <w:pStyle w:val="80"/>
        <w:rPr>
          <w:rFonts w:hint="eastAsia" w:ascii="仿宋" w:hAnsi="仿宋" w:eastAsia="仿宋" w:cs="仿宋"/>
          <w:color w:val="auto"/>
          <w:sz w:val="24"/>
          <w:szCs w:val="24"/>
          <w:highlight w:val="none"/>
        </w:rPr>
      </w:pPr>
    </w:p>
    <w:p w14:paraId="00E0E54A">
      <w:pPr>
        <w:jc w:val="center"/>
        <w:rPr>
          <w:rFonts w:hint="eastAsia" w:ascii="仿宋" w:hAnsi="仿宋" w:eastAsia="仿宋" w:cs="仿宋"/>
          <w:b/>
          <w:color w:val="auto"/>
          <w:kern w:val="0"/>
          <w:sz w:val="24"/>
          <w:szCs w:val="24"/>
          <w:highlight w:val="none"/>
        </w:rPr>
      </w:pPr>
    </w:p>
    <w:p w14:paraId="11A9EEFB">
      <w:pPr>
        <w:jc w:val="center"/>
        <w:rPr>
          <w:rFonts w:hint="eastAsia" w:ascii="仿宋" w:hAnsi="仿宋" w:eastAsia="仿宋" w:cs="仿宋"/>
          <w:b/>
          <w:color w:val="auto"/>
          <w:kern w:val="0"/>
          <w:sz w:val="24"/>
          <w:szCs w:val="24"/>
          <w:highlight w:val="none"/>
        </w:rPr>
      </w:pPr>
    </w:p>
    <w:p w14:paraId="679698A4">
      <w:pPr>
        <w:jc w:val="center"/>
        <w:rPr>
          <w:rFonts w:hint="eastAsia" w:ascii="仿宋" w:hAnsi="仿宋" w:eastAsia="仿宋" w:cs="仿宋"/>
          <w:b/>
          <w:color w:val="auto"/>
          <w:kern w:val="0"/>
          <w:sz w:val="24"/>
          <w:szCs w:val="24"/>
          <w:highlight w:val="none"/>
        </w:rPr>
      </w:pPr>
    </w:p>
    <w:p w14:paraId="17612F2D">
      <w:pPr>
        <w:ind w:firstLine="0" w:firstLineChars="0"/>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六、投标标的清单</w:t>
      </w:r>
    </w:p>
    <w:tbl>
      <w:tblPr>
        <w:tblStyle w:val="6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852"/>
        <w:gridCol w:w="1875"/>
        <w:gridCol w:w="1500"/>
        <w:gridCol w:w="1291"/>
        <w:gridCol w:w="1673"/>
      </w:tblGrid>
      <w:tr w14:paraId="39B1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14214B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852" w:type="dxa"/>
            <w:tcBorders>
              <w:top w:val="single" w:color="auto" w:sz="4" w:space="0"/>
              <w:left w:val="single" w:color="auto" w:sz="4" w:space="0"/>
              <w:bottom w:val="single" w:color="auto" w:sz="4" w:space="0"/>
              <w:right w:val="single" w:color="auto" w:sz="4" w:space="0"/>
            </w:tcBorders>
            <w:vAlign w:val="center"/>
          </w:tcPr>
          <w:p w14:paraId="382AD87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75" w:type="dxa"/>
            <w:tcBorders>
              <w:top w:val="single" w:color="auto" w:sz="4" w:space="0"/>
              <w:left w:val="single" w:color="auto" w:sz="4" w:space="0"/>
              <w:bottom w:val="single" w:color="auto" w:sz="4" w:space="0"/>
              <w:right w:val="single" w:color="auto" w:sz="4" w:space="0"/>
            </w:tcBorders>
            <w:vAlign w:val="center"/>
          </w:tcPr>
          <w:p w14:paraId="60F68FC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1500" w:type="dxa"/>
            <w:tcBorders>
              <w:top w:val="single" w:color="auto" w:sz="4" w:space="0"/>
              <w:left w:val="single" w:color="auto" w:sz="4" w:space="0"/>
              <w:bottom w:val="single" w:color="auto" w:sz="4" w:space="0"/>
              <w:right w:val="single" w:color="auto" w:sz="4" w:space="0"/>
            </w:tcBorders>
            <w:vAlign w:val="center"/>
          </w:tcPr>
          <w:p w14:paraId="2C2F15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1291" w:type="dxa"/>
            <w:tcBorders>
              <w:top w:val="single" w:color="auto" w:sz="4" w:space="0"/>
              <w:left w:val="single" w:color="auto" w:sz="4" w:space="0"/>
              <w:bottom w:val="single" w:color="auto" w:sz="4" w:space="0"/>
              <w:right w:val="single" w:color="auto" w:sz="4" w:space="0"/>
            </w:tcBorders>
            <w:vAlign w:val="center"/>
          </w:tcPr>
          <w:p w14:paraId="0AD425C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5A77521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598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A8D2D8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852" w:type="dxa"/>
            <w:tcBorders>
              <w:top w:val="single" w:color="auto" w:sz="4" w:space="0"/>
              <w:left w:val="single" w:color="auto" w:sz="4" w:space="0"/>
              <w:bottom w:val="single" w:color="auto" w:sz="4" w:space="0"/>
              <w:right w:val="single" w:color="auto" w:sz="4" w:space="0"/>
            </w:tcBorders>
            <w:vAlign w:val="center"/>
          </w:tcPr>
          <w:p w14:paraId="2ABE4770">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XXX（预先填写）</w:t>
            </w:r>
          </w:p>
        </w:tc>
        <w:tc>
          <w:tcPr>
            <w:tcW w:w="1875" w:type="dxa"/>
            <w:tcBorders>
              <w:top w:val="single" w:color="auto" w:sz="4" w:space="0"/>
              <w:left w:val="single" w:color="auto" w:sz="4" w:space="0"/>
              <w:bottom w:val="single" w:color="auto" w:sz="4" w:space="0"/>
              <w:right w:val="single" w:color="auto" w:sz="4" w:space="0"/>
            </w:tcBorders>
            <w:vAlign w:val="center"/>
          </w:tcPr>
          <w:p w14:paraId="557F429B">
            <w:pPr>
              <w:snapToGrid w:val="0"/>
              <w:spacing w:line="360" w:lineRule="auto"/>
              <w:jc w:val="center"/>
              <w:rPr>
                <w:rFonts w:hint="eastAsia" w:ascii="仿宋" w:hAnsi="仿宋" w:eastAsia="仿宋" w:cs="仿宋"/>
                <w:color w:val="auto"/>
                <w:sz w:val="24"/>
                <w:highlight w:val="none"/>
              </w:rPr>
            </w:pPr>
          </w:p>
        </w:tc>
        <w:tc>
          <w:tcPr>
            <w:tcW w:w="1500" w:type="dxa"/>
            <w:tcBorders>
              <w:top w:val="single" w:color="auto" w:sz="4" w:space="0"/>
              <w:left w:val="single" w:color="auto" w:sz="4" w:space="0"/>
              <w:bottom w:val="single" w:color="auto" w:sz="4" w:space="0"/>
              <w:right w:val="single" w:color="auto" w:sz="4" w:space="0"/>
            </w:tcBorders>
            <w:vAlign w:val="center"/>
          </w:tcPr>
          <w:p w14:paraId="7DA10404">
            <w:pPr>
              <w:snapToGrid w:val="0"/>
              <w:spacing w:line="360" w:lineRule="auto"/>
              <w:jc w:val="center"/>
              <w:rPr>
                <w:rFonts w:hint="eastAsia" w:ascii="仿宋" w:hAnsi="仿宋" w:eastAsia="仿宋" w:cs="仿宋"/>
                <w:color w:val="auto"/>
                <w:sz w:val="24"/>
                <w:highlight w:val="none"/>
              </w:rPr>
            </w:pPr>
          </w:p>
        </w:tc>
        <w:tc>
          <w:tcPr>
            <w:tcW w:w="1291" w:type="dxa"/>
            <w:tcBorders>
              <w:top w:val="single" w:color="auto" w:sz="4" w:space="0"/>
              <w:left w:val="single" w:color="auto" w:sz="4" w:space="0"/>
              <w:bottom w:val="single" w:color="auto" w:sz="4" w:space="0"/>
              <w:right w:val="single" w:color="auto" w:sz="4" w:space="0"/>
            </w:tcBorders>
            <w:vAlign w:val="center"/>
          </w:tcPr>
          <w:p w14:paraId="5736DF87">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5DDA3D5">
            <w:pPr>
              <w:spacing w:line="360" w:lineRule="auto"/>
              <w:jc w:val="center"/>
              <w:rPr>
                <w:rFonts w:hint="eastAsia" w:ascii="仿宋" w:hAnsi="仿宋" w:eastAsia="仿宋" w:cs="仿宋"/>
                <w:color w:val="auto"/>
                <w:sz w:val="24"/>
                <w:highlight w:val="none"/>
              </w:rPr>
            </w:pPr>
          </w:p>
        </w:tc>
      </w:tr>
      <w:tr w14:paraId="0DC4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69E3D8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852" w:type="dxa"/>
            <w:tcBorders>
              <w:top w:val="single" w:color="auto" w:sz="4" w:space="0"/>
              <w:left w:val="single" w:color="auto" w:sz="4" w:space="0"/>
              <w:bottom w:val="single" w:color="auto" w:sz="4" w:space="0"/>
              <w:right w:val="single" w:color="auto" w:sz="4" w:space="0"/>
            </w:tcBorders>
            <w:vAlign w:val="center"/>
          </w:tcPr>
          <w:p w14:paraId="7032D3A6">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XXX</w:t>
            </w:r>
          </w:p>
        </w:tc>
        <w:tc>
          <w:tcPr>
            <w:tcW w:w="1875" w:type="dxa"/>
            <w:tcBorders>
              <w:top w:val="single" w:color="auto" w:sz="4" w:space="0"/>
              <w:left w:val="single" w:color="auto" w:sz="4" w:space="0"/>
              <w:bottom w:val="single" w:color="auto" w:sz="4" w:space="0"/>
              <w:right w:val="single" w:color="auto" w:sz="4" w:space="0"/>
            </w:tcBorders>
            <w:vAlign w:val="center"/>
          </w:tcPr>
          <w:p w14:paraId="208F1E09">
            <w:pPr>
              <w:snapToGrid w:val="0"/>
              <w:spacing w:line="360" w:lineRule="auto"/>
              <w:jc w:val="center"/>
              <w:rPr>
                <w:rFonts w:hint="eastAsia" w:ascii="仿宋" w:hAnsi="仿宋" w:eastAsia="仿宋" w:cs="仿宋"/>
                <w:color w:val="auto"/>
                <w:sz w:val="24"/>
                <w:highlight w:val="none"/>
              </w:rPr>
            </w:pPr>
          </w:p>
        </w:tc>
        <w:tc>
          <w:tcPr>
            <w:tcW w:w="1500" w:type="dxa"/>
            <w:tcBorders>
              <w:top w:val="single" w:color="auto" w:sz="4" w:space="0"/>
              <w:left w:val="single" w:color="auto" w:sz="4" w:space="0"/>
              <w:bottom w:val="single" w:color="auto" w:sz="4" w:space="0"/>
              <w:right w:val="single" w:color="auto" w:sz="4" w:space="0"/>
            </w:tcBorders>
            <w:vAlign w:val="center"/>
          </w:tcPr>
          <w:p w14:paraId="5C69E12A">
            <w:pPr>
              <w:snapToGrid w:val="0"/>
              <w:spacing w:line="360" w:lineRule="auto"/>
              <w:jc w:val="center"/>
              <w:rPr>
                <w:rFonts w:hint="eastAsia" w:ascii="仿宋" w:hAnsi="仿宋" w:eastAsia="仿宋" w:cs="仿宋"/>
                <w:color w:val="auto"/>
                <w:sz w:val="24"/>
                <w:highlight w:val="none"/>
              </w:rPr>
            </w:pPr>
          </w:p>
        </w:tc>
        <w:tc>
          <w:tcPr>
            <w:tcW w:w="1291" w:type="dxa"/>
            <w:tcBorders>
              <w:top w:val="single" w:color="auto" w:sz="4" w:space="0"/>
              <w:left w:val="single" w:color="auto" w:sz="4" w:space="0"/>
              <w:bottom w:val="single" w:color="auto" w:sz="4" w:space="0"/>
              <w:right w:val="single" w:color="auto" w:sz="4" w:space="0"/>
            </w:tcBorders>
            <w:vAlign w:val="center"/>
          </w:tcPr>
          <w:p w14:paraId="49FA7AA6">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233E73B">
            <w:pPr>
              <w:spacing w:line="360" w:lineRule="auto"/>
              <w:jc w:val="center"/>
              <w:rPr>
                <w:rFonts w:hint="eastAsia" w:ascii="仿宋" w:hAnsi="仿宋" w:eastAsia="仿宋" w:cs="仿宋"/>
                <w:color w:val="auto"/>
                <w:sz w:val="24"/>
                <w:highlight w:val="none"/>
              </w:rPr>
            </w:pPr>
          </w:p>
        </w:tc>
      </w:tr>
      <w:tr w14:paraId="2122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935730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852" w:type="dxa"/>
            <w:tcBorders>
              <w:top w:val="single" w:color="auto" w:sz="4" w:space="0"/>
              <w:left w:val="single" w:color="auto" w:sz="4" w:space="0"/>
              <w:bottom w:val="single" w:color="auto" w:sz="4" w:space="0"/>
              <w:right w:val="single" w:color="auto" w:sz="4" w:space="0"/>
            </w:tcBorders>
            <w:vAlign w:val="center"/>
          </w:tcPr>
          <w:p w14:paraId="6550CF54">
            <w:pPr>
              <w:snapToGrid w:val="0"/>
              <w:spacing w:line="360" w:lineRule="auto"/>
              <w:jc w:val="center"/>
              <w:rPr>
                <w:rFonts w:hint="eastAsia" w:ascii="仿宋" w:hAnsi="仿宋" w:eastAsia="仿宋" w:cs="仿宋"/>
                <w:color w:val="auto"/>
                <w:sz w:val="24"/>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7B20E0A8">
            <w:pPr>
              <w:snapToGrid w:val="0"/>
              <w:spacing w:line="360" w:lineRule="auto"/>
              <w:jc w:val="center"/>
              <w:rPr>
                <w:rFonts w:hint="eastAsia" w:ascii="仿宋" w:hAnsi="仿宋" w:eastAsia="仿宋" w:cs="仿宋"/>
                <w:color w:val="auto"/>
                <w:sz w:val="24"/>
                <w:highlight w:val="none"/>
              </w:rPr>
            </w:pPr>
          </w:p>
        </w:tc>
        <w:tc>
          <w:tcPr>
            <w:tcW w:w="1500" w:type="dxa"/>
            <w:tcBorders>
              <w:top w:val="single" w:color="auto" w:sz="4" w:space="0"/>
              <w:left w:val="single" w:color="auto" w:sz="4" w:space="0"/>
              <w:bottom w:val="single" w:color="auto" w:sz="4" w:space="0"/>
              <w:right w:val="single" w:color="auto" w:sz="4" w:space="0"/>
            </w:tcBorders>
            <w:vAlign w:val="center"/>
          </w:tcPr>
          <w:p w14:paraId="3DD434A1">
            <w:pPr>
              <w:snapToGrid w:val="0"/>
              <w:spacing w:line="360" w:lineRule="auto"/>
              <w:jc w:val="center"/>
              <w:rPr>
                <w:rFonts w:hint="eastAsia" w:ascii="仿宋" w:hAnsi="仿宋" w:eastAsia="仿宋" w:cs="仿宋"/>
                <w:color w:val="auto"/>
                <w:sz w:val="24"/>
                <w:highlight w:val="none"/>
              </w:rPr>
            </w:pPr>
          </w:p>
        </w:tc>
        <w:tc>
          <w:tcPr>
            <w:tcW w:w="1291" w:type="dxa"/>
            <w:tcBorders>
              <w:top w:val="single" w:color="auto" w:sz="4" w:space="0"/>
              <w:left w:val="single" w:color="auto" w:sz="4" w:space="0"/>
              <w:bottom w:val="single" w:color="auto" w:sz="4" w:space="0"/>
              <w:right w:val="single" w:color="auto" w:sz="4" w:space="0"/>
            </w:tcBorders>
            <w:vAlign w:val="center"/>
          </w:tcPr>
          <w:p w14:paraId="58780B49">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56EDA8ED">
            <w:pPr>
              <w:spacing w:line="360" w:lineRule="auto"/>
              <w:jc w:val="center"/>
              <w:rPr>
                <w:rFonts w:hint="eastAsia" w:ascii="仿宋" w:hAnsi="仿宋" w:eastAsia="仿宋" w:cs="仿宋"/>
                <w:color w:val="auto"/>
                <w:sz w:val="24"/>
                <w:highlight w:val="none"/>
              </w:rPr>
            </w:pPr>
          </w:p>
        </w:tc>
      </w:tr>
    </w:tbl>
    <w:p w14:paraId="3FAFDB6A">
      <w:pPr>
        <w:spacing w:line="360" w:lineRule="auto"/>
        <w:ind w:righ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注：按本格式和要求提供。</w:t>
      </w:r>
    </w:p>
    <w:p w14:paraId="33E4EF47">
      <w:pPr>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br w:type="column"/>
      </w:r>
      <w:r>
        <w:rPr>
          <w:rFonts w:hint="eastAsia" w:ascii="仿宋" w:hAnsi="仿宋" w:eastAsia="仿宋" w:cs="仿宋"/>
          <w:b/>
          <w:color w:val="auto"/>
          <w:kern w:val="0"/>
          <w:sz w:val="28"/>
          <w:szCs w:val="28"/>
          <w:highlight w:val="none"/>
        </w:rPr>
        <w:t>七、商务技术偏离表</w:t>
      </w:r>
    </w:p>
    <w:tbl>
      <w:tblPr>
        <w:tblStyle w:val="6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390"/>
      </w:tblGrid>
      <w:tr w14:paraId="03DA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828" w:type="dxa"/>
            <w:vAlign w:val="center"/>
          </w:tcPr>
          <w:p w14:paraId="0982FA8E">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3180" w:type="dxa"/>
            <w:vAlign w:val="center"/>
          </w:tcPr>
          <w:p w14:paraId="3B426346">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招标文件章节及具体内容</w:t>
            </w:r>
          </w:p>
        </w:tc>
        <w:tc>
          <w:tcPr>
            <w:tcW w:w="3062" w:type="dxa"/>
            <w:vAlign w:val="center"/>
          </w:tcPr>
          <w:p w14:paraId="0FA21463">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投标文件章节及具体内容</w:t>
            </w:r>
          </w:p>
        </w:tc>
        <w:tc>
          <w:tcPr>
            <w:tcW w:w="1390" w:type="dxa"/>
            <w:vAlign w:val="center"/>
          </w:tcPr>
          <w:p w14:paraId="6EABD2B7">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偏离说明</w:t>
            </w:r>
          </w:p>
        </w:tc>
      </w:tr>
      <w:tr w14:paraId="70E0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28" w:type="dxa"/>
            <w:vAlign w:val="center"/>
          </w:tcPr>
          <w:p w14:paraId="41B2B90B">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3180" w:type="dxa"/>
            <w:vAlign w:val="center"/>
          </w:tcPr>
          <w:p w14:paraId="6B6935F5">
            <w:pPr>
              <w:jc w:val="center"/>
              <w:rPr>
                <w:rFonts w:hint="eastAsia" w:ascii="仿宋" w:hAnsi="仿宋" w:eastAsia="仿宋" w:cs="仿宋"/>
                <w:b/>
                <w:color w:val="auto"/>
                <w:kern w:val="0"/>
                <w:sz w:val="24"/>
                <w:szCs w:val="24"/>
                <w:highlight w:val="none"/>
              </w:rPr>
            </w:pPr>
          </w:p>
        </w:tc>
        <w:tc>
          <w:tcPr>
            <w:tcW w:w="3062" w:type="dxa"/>
            <w:vAlign w:val="center"/>
          </w:tcPr>
          <w:p w14:paraId="5FF76456">
            <w:pPr>
              <w:jc w:val="center"/>
              <w:rPr>
                <w:rFonts w:hint="eastAsia" w:ascii="仿宋" w:hAnsi="仿宋" w:eastAsia="仿宋" w:cs="仿宋"/>
                <w:b/>
                <w:color w:val="auto"/>
                <w:kern w:val="0"/>
                <w:sz w:val="24"/>
                <w:szCs w:val="24"/>
                <w:highlight w:val="none"/>
              </w:rPr>
            </w:pPr>
          </w:p>
        </w:tc>
        <w:tc>
          <w:tcPr>
            <w:tcW w:w="1390" w:type="dxa"/>
            <w:vAlign w:val="center"/>
          </w:tcPr>
          <w:p w14:paraId="277CD6D7">
            <w:pPr>
              <w:jc w:val="center"/>
              <w:rPr>
                <w:rFonts w:hint="eastAsia" w:ascii="仿宋" w:hAnsi="仿宋" w:eastAsia="仿宋" w:cs="仿宋"/>
                <w:b/>
                <w:color w:val="auto"/>
                <w:kern w:val="0"/>
                <w:sz w:val="24"/>
                <w:szCs w:val="24"/>
                <w:highlight w:val="none"/>
              </w:rPr>
            </w:pPr>
          </w:p>
        </w:tc>
      </w:tr>
      <w:tr w14:paraId="2F9D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828" w:type="dxa"/>
            <w:vAlign w:val="center"/>
          </w:tcPr>
          <w:p w14:paraId="7FA2FFE6">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3180" w:type="dxa"/>
            <w:vAlign w:val="center"/>
          </w:tcPr>
          <w:p w14:paraId="3D96D204">
            <w:pPr>
              <w:jc w:val="center"/>
              <w:rPr>
                <w:rFonts w:hint="eastAsia" w:ascii="仿宋" w:hAnsi="仿宋" w:eastAsia="仿宋" w:cs="仿宋"/>
                <w:b/>
                <w:color w:val="auto"/>
                <w:kern w:val="0"/>
                <w:sz w:val="24"/>
                <w:szCs w:val="24"/>
                <w:highlight w:val="none"/>
              </w:rPr>
            </w:pPr>
          </w:p>
        </w:tc>
        <w:tc>
          <w:tcPr>
            <w:tcW w:w="3062" w:type="dxa"/>
            <w:vAlign w:val="center"/>
          </w:tcPr>
          <w:p w14:paraId="0A81AFEB">
            <w:pPr>
              <w:jc w:val="center"/>
              <w:rPr>
                <w:rFonts w:hint="eastAsia" w:ascii="仿宋" w:hAnsi="仿宋" w:eastAsia="仿宋" w:cs="仿宋"/>
                <w:b/>
                <w:color w:val="auto"/>
                <w:kern w:val="0"/>
                <w:sz w:val="24"/>
                <w:szCs w:val="24"/>
                <w:highlight w:val="none"/>
              </w:rPr>
            </w:pPr>
          </w:p>
        </w:tc>
        <w:tc>
          <w:tcPr>
            <w:tcW w:w="1390" w:type="dxa"/>
            <w:vAlign w:val="center"/>
          </w:tcPr>
          <w:p w14:paraId="167149FF">
            <w:pPr>
              <w:jc w:val="center"/>
              <w:rPr>
                <w:rFonts w:hint="eastAsia" w:ascii="仿宋" w:hAnsi="仿宋" w:eastAsia="仿宋" w:cs="仿宋"/>
                <w:b/>
                <w:color w:val="auto"/>
                <w:kern w:val="0"/>
                <w:sz w:val="24"/>
                <w:szCs w:val="24"/>
                <w:highlight w:val="none"/>
              </w:rPr>
            </w:pPr>
          </w:p>
        </w:tc>
      </w:tr>
      <w:tr w14:paraId="16B1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28" w:type="dxa"/>
            <w:vAlign w:val="center"/>
          </w:tcPr>
          <w:p w14:paraId="6A5BFD28">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tc>
        <w:tc>
          <w:tcPr>
            <w:tcW w:w="3180" w:type="dxa"/>
            <w:vAlign w:val="center"/>
          </w:tcPr>
          <w:p w14:paraId="0A4801BD">
            <w:pPr>
              <w:jc w:val="center"/>
              <w:rPr>
                <w:rFonts w:hint="eastAsia" w:ascii="仿宋" w:hAnsi="仿宋" w:eastAsia="仿宋" w:cs="仿宋"/>
                <w:b/>
                <w:color w:val="auto"/>
                <w:kern w:val="0"/>
                <w:sz w:val="24"/>
                <w:szCs w:val="24"/>
                <w:highlight w:val="none"/>
              </w:rPr>
            </w:pPr>
          </w:p>
        </w:tc>
        <w:tc>
          <w:tcPr>
            <w:tcW w:w="3062" w:type="dxa"/>
            <w:vAlign w:val="center"/>
          </w:tcPr>
          <w:p w14:paraId="25AE5A44">
            <w:pPr>
              <w:jc w:val="center"/>
              <w:rPr>
                <w:rFonts w:hint="eastAsia" w:ascii="仿宋" w:hAnsi="仿宋" w:eastAsia="仿宋" w:cs="仿宋"/>
                <w:b/>
                <w:color w:val="auto"/>
                <w:kern w:val="0"/>
                <w:sz w:val="24"/>
                <w:szCs w:val="24"/>
                <w:highlight w:val="none"/>
              </w:rPr>
            </w:pPr>
          </w:p>
        </w:tc>
        <w:tc>
          <w:tcPr>
            <w:tcW w:w="1390" w:type="dxa"/>
            <w:vAlign w:val="center"/>
          </w:tcPr>
          <w:p w14:paraId="62B49A7F">
            <w:pPr>
              <w:jc w:val="center"/>
              <w:rPr>
                <w:rFonts w:hint="eastAsia" w:ascii="仿宋" w:hAnsi="仿宋" w:eastAsia="仿宋" w:cs="仿宋"/>
                <w:b/>
                <w:color w:val="auto"/>
                <w:kern w:val="0"/>
                <w:sz w:val="24"/>
                <w:szCs w:val="24"/>
                <w:highlight w:val="none"/>
              </w:rPr>
            </w:pPr>
          </w:p>
        </w:tc>
      </w:tr>
    </w:tbl>
    <w:p w14:paraId="64B7359B">
      <w:pPr>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投标人保证：除商务技术偏离表列出的偏离外，投标人响应招标文件的全部要求</w:t>
      </w:r>
    </w:p>
    <w:p w14:paraId="60B2AAAA">
      <w:pPr>
        <w:jc w:val="center"/>
        <w:rPr>
          <w:rFonts w:hint="eastAsia" w:ascii="仿宋" w:hAnsi="仿宋" w:eastAsia="仿宋" w:cs="仿宋"/>
          <w:b/>
          <w:color w:val="auto"/>
          <w:kern w:val="0"/>
          <w:sz w:val="24"/>
          <w:szCs w:val="24"/>
          <w:highlight w:val="none"/>
        </w:rPr>
      </w:pPr>
    </w:p>
    <w:p w14:paraId="710C0A52">
      <w:pPr>
        <w:spacing w:line="360" w:lineRule="auto"/>
        <w:ind w:righ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按本格式和要求提供。</w:t>
      </w:r>
    </w:p>
    <w:p w14:paraId="2728D80C">
      <w:pPr>
        <w:spacing w:line="360" w:lineRule="auto"/>
        <w:ind w:right="42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2.本表格所反映的偏离情况与“符合性审查资料”、“评标标准相应的商务技术资料”不一致的，以“符合性审查资料”、“评标标准相应的商务技术资料”为准。</w:t>
      </w:r>
    </w:p>
    <w:p w14:paraId="1F7CA531">
      <w:pPr>
        <w:spacing w:line="360" w:lineRule="auto"/>
        <w:ind w:right="42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3.投标人须保证：除商务技术偏离表列出的偏离外，投标人响应招标文件的全部非实质性要求。</w:t>
      </w:r>
    </w:p>
    <w:p w14:paraId="49BE1496">
      <w:pPr>
        <w:ind w:firstLine="1434" w:firstLineChars="595"/>
        <w:rPr>
          <w:rFonts w:hint="eastAsia" w:ascii="仿宋" w:hAnsi="仿宋" w:eastAsia="仿宋" w:cs="仿宋"/>
          <w:b/>
          <w:bCs/>
          <w:color w:val="auto"/>
          <w:sz w:val="24"/>
          <w:szCs w:val="24"/>
          <w:highlight w:val="none"/>
        </w:rPr>
      </w:pPr>
    </w:p>
    <w:p w14:paraId="7042B3A7">
      <w:pPr>
        <w:ind w:firstLine="1434" w:firstLineChars="595"/>
        <w:rPr>
          <w:rFonts w:hint="eastAsia" w:ascii="仿宋" w:hAnsi="仿宋" w:eastAsia="仿宋" w:cs="仿宋"/>
          <w:b/>
          <w:bCs/>
          <w:color w:val="auto"/>
          <w:sz w:val="24"/>
          <w:szCs w:val="24"/>
          <w:highlight w:val="none"/>
        </w:rPr>
      </w:pPr>
    </w:p>
    <w:p w14:paraId="21094B72">
      <w:pPr>
        <w:ind w:firstLine="1434" w:firstLineChars="595"/>
        <w:rPr>
          <w:rFonts w:hint="eastAsia" w:ascii="仿宋" w:hAnsi="仿宋" w:eastAsia="仿宋" w:cs="仿宋"/>
          <w:b/>
          <w:bCs/>
          <w:color w:val="auto"/>
          <w:sz w:val="24"/>
          <w:szCs w:val="24"/>
          <w:highlight w:val="none"/>
        </w:rPr>
      </w:pPr>
    </w:p>
    <w:p w14:paraId="1B6858A7">
      <w:pPr>
        <w:widowControl/>
        <w:adjustRightInd/>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br w:type="page"/>
      </w:r>
    </w:p>
    <w:p w14:paraId="7EE6DE81">
      <w:pPr>
        <w:ind w:firstLine="0" w:firstLineChars="0"/>
        <w:jc w:val="center"/>
        <w:rPr>
          <w:rFonts w:hint="eastAsia" w:ascii="仿宋" w:hAnsi="仿宋" w:eastAsia="仿宋" w:cs="仿宋"/>
          <w:b/>
          <w:color w:val="auto"/>
          <w:kern w:val="0"/>
          <w:sz w:val="28"/>
          <w:szCs w:val="28"/>
          <w:highlight w:val="none"/>
        </w:rPr>
      </w:pPr>
      <w:r>
        <w:rPr>
          <w:rFonts w:hint="eastAsia" w:ascii="仿宋" w:hAnsi="仿宋" w:eastAsia="仿宋" w:cs="仿宋"/>
          <w:b/>
          <w:bCs/>
          <w:color w:val="auto"/>
          <w:sz w:val="28"/>
          <w:szCs w:val="28"/>
          <w:highlight w:val="none"/>
        </w:rPr>
        <w:t>八</w:t>
      </w:r>
      <w:r>
        <w:rPr>
          <w:rFonts w:hint="eastAsia" w:ascii="仿宋" w:hAnsi="仿宋" w:eastAsia="仿宋" w:cs="仿宋"/>
          <w:b/>
          <w:color w:val="auto"/>
          <w:kern w:val="0"/>
          <w:sz w:val="28"/>
          <w:szCs w:val="28"/>
          <w:highlight w:val="none"/>
        </w:rPr>
        <w:t>、</w:t>
      </w:r>
      <w:r>
        <w:rPr>
          <w:rFonts w:hint="eastAsia" w:ascii="仿宋" w:hAnsi="仿宋" w:eastAsia="仿宋" w:cs="仿宋"/>
          <w:b/>
          <w:color w:val="auto"/>
          <w:kern w:val="0"/>
          <w:sz w:val="28"/>
          <w:szCs w:val="28"/>
          <w:highlight w:val="none"/>
          <w:lang w:val="zh-CN"/>
        </w:rPr>
        <w:t>政府采购供应商廉洁自律承诺书</w:t>
      </w:r>
    </w:p>
    <w:p w14:paraId="2619FD1C">
      <w:pPr>
        <w:snapToGrid w:val="0"/>
        <w:spacing w:line="360" w:lineRule="auto"/>
        <w:rPr>
          <w:rFonts w:hint="eastAsia" w:ascii="仿宋" w:hAnsi="仿宋" w:eastAsia="仿宋" w:cs="仿宋"/>
          <w:color w:val="auto"/>
          <w:sz w:val="24"/>
          <w:szCs w:val="24"/>
          <w:highlight w:val="none"/>
        </w:rPr>
      </w:pPr>
    </w:p>
    <w:p w14:paraId="796BC50B">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eastAsia="zh-CN"/>
        </w:rPr>
        <w:t>杭州市交通运输发展保障中心</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浙江万汇招标代理有限公司</w:t>
      </w:r>
      <w:r>
        <w:rPr>
          <w:rFonts w:hint="eastAsia" w:ascii="仿宋" w:hAnsi="仿宋" w:eastAsia="仿宋" w:cs="仿宋"/>
          <w:color w:val="auto"/>
          <w:kern w:val="0"/>
          <w:sz w:val="24"/>
          <w:szCs w:val="24"/>
          <w:highlight w:val="none"/>
          <w:lang w:val="zh-CN"/>
        </w:rPr>
        <w:t>：</w:t>
      </w:r>
    </w:p>
    <w:p w14:paraId="3B677287">
      <w:pPr>
        <w:autoSpaceDE w:val="0"/>
        <w:autoSpaceDN w:val="0"/>
        <w:spacing w:line="360" w:lineRule="auto"/>
        <w:ind w:left="2" w:leftChars="1"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我单位响应你</w:t>
      </w:r>
      <w:r>
        <w:rPr>
          <w:rFonts w:hint="eastAsia" w:ascii="仿宋" w:hAnsi="仿宋" w:eastAsia="仿宋" w:cs="仿宋"/>
          <w:color w:val="auto"/>
          <w:sz w:val="24"/>
          <w:szCs w:val="24"/>
          <w:highlight w:val="none"/>
        </w:rPr>
        <w:t>单位</w:t>
      </w:r>
      <w:r>
        <w:rPr>
          <w:rFonts w:hint="eastAsia" w:ascii="仿宋" w:hAnsi="仿宋" w:eastAsia="仿宋" w:cs="仿宋"/>
          <w:color w:val="auto"/>
          <w:kern w:val="0"/>
          <w:sz w:val="24"/>
          <w:szCs w:val="24"/>
          <w:highlight w:val="none"/>
          <w:lang w:val="zh-CN"/>
        </w:rPr>
        <w:t>项目招标要求参加投标。在这次投标过程中和中标后，我们将严格遵守国家法律法规要求，并郑重承诺：</w:t>
      </w:r>
    </w:p>
    <w:p w14:paraId="761F21A3">
      <w:pPr>
        <w:autoSpaceDE w:val="0"/>
        <w:autoSpaceDN w:val="0"/>
        <w:spacing w:line="360" w:lineRule="auto"/>
        <w:ind w:left="2" w:leftChars="1"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一、不向项目有关人员及部门赠送礼金礼物、有价证券、回扣以及中介费、介绍费、咨询费等好处费； </w:t>
      </w:r>
    </w:p>
    <w:p w14:paraId="5658F70C">
      <w:pPr>
        <w:autoSpaceDE w:val="0"/>
        <w:autoSpaceDN w:val="0"/>
        <w:spacing w:line="360" w:lineRule="auto"/>
        <w:ind w:left="2" w:leftChars="1"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二、不为项目有关人员及部门报销应由你方单位或个人支付的费用； </w:t>
      </w:r>
    </w:p>
    <w:p w14:paraId="1FBA2125">
      <w:pPr>
        <w:autoSpaceDE w:val="0"/>
        <w:autoSpaceDN w:val="0"/>
        <w:spacing w:line="360" w:lineRule="auto"/>
        <w:ind w:left="2" w:leftChars="1"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三、不向项目有关人员及部门提供有可能影响公正的宴请和健身娱乐等活动； </w:t>
      </w:r>
    </w:p>
    <w:p w14:paraId="427F3A0D">
      <w:pPr>
        <w:autoSpaceDE w:val="0"/>
        <w:autoSpaceDN w:val="0"/>
        <w:spacing w:line="360" w:lineRule="auto"/>
        <w:ind w:left="2" w:leftChars="1"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四、不为项目有关人员及部门出国（境）、旅游等提供方便；</w:t>
      </w:r>
    </w:p>
    <w:p w14:paraId="62F0D915">
      <w:pPr>
        <w:autoSpaceDE w:val="0"/>
        <w:autoSpaceDN w:val="0"/>
        <w:spacing w:line="360" w:lineRule="auto"/>
        <w:ind w:left="481" w:leftChars="229"/>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五、不为项目有关人员个人装修住房、婚丧嫁娶、配偶子女工作安排等提供</w:t>
      </w:r>
    </w:p>
    <w:p w14:paraId="0BB49404">
      <w:pPr>
        <w:autoSpaceDE w:val="0"/>
        <w:autoSpaceDN w:val="0"/>
        <w:spacing w:line="360" w:lineRule="auto"/>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好处；</w:t>
      </w:r>
    </w:p>
    <w:p w14:paraId="7B62DA4E">
      <w:pPr>
        <w:autoSpaceDE w:val="0"/>
        <w:autoSpaceDN w:val="0"/>
        <w:spacing w:line="360" w:lineRule="auto"/>
        <w:ind w:left="481" w:leftChars="229"/>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六、严格遵守《</w:t>
      </w:r>
      <w:r>
        <w:rPr>
          <w:rFonts w:hint="eastAsia" w:ascii="仿宋" w:hAnsi="仿宋" w:eastAsia="仿宋" w:cs="仿宋"/>
          <w:color w:val="auto"/>
          <w:sz w:val="24"/>
          <w:szCs w:val="24"/>
          <w:highlight w:val="none"/>
          <w:lang w:val="zh-CN"/>
        </w:rPr>
        <w:t>中华人民共和国</w:t>
      </w:r>
      <w:r>
        <w:rPr>
          <w:rFonts w:hint="eastAsia" w:ascii="仿宋" w:hAnsi="仿宋" w:eastAsia="仿宋" w:cs="仿宋"/>
          <w:color w:val="auto"/>
          <w:kern w:val="0"/>
          <w:sz w:val="24"/>
          <w:szCs w:val="24"/>
          <w:highlight w:val="none"/>
          <w:lang w:val="zh-CN"/>
        </w:rPr>
        <w:t>政府采购法》《</w:t>
      </w:r>
      <w:r>
        <w:rPr>
          <w:rFonts w:hint="eastAsia" w:ascii="仿宋" w:hAnsi="仿宋" w:eastAsia="仿宋" w:cs="仿宋"/>
          <w:color w:val="auto"/>
          <w:sz w:val="24"/>
          <w:szCs w:val="24"/>
          <w:highlight w:val="none"/>
          <w:lang w:val="zh-CN"/>
        </w:rPr>
        <w:t>中华人民共和国</w:t>
      </w:r>
      <w:r>
        <w:rPr>
          <w:rFonts w:hint="eastAsia" w:ascii="仿宋" w:hAnsi="仿宋" w:eastAsia="仿宋" w:cs="仿宋"/>
          <w:color w:val="auto"/>
          <w:kern w:val="0"/>
          <w:sz w:val="24"/>
          <w:szCs w:val="24"/>
          <w:highlight w:val="none"/>
          <w:lang w:val="zh-CN"/>
        </w:rPr>
        <w:t>招标投标法》</w:t>
      </w:r>
      <w:r>
        <w:rPr>
          <w:rFonts w:hint="eastAsia" w:ascii="仿宋" w:hAnsi="仿宋" w:eastAsia="仿宋" w:cs="仿宋"/>
          <w:color w:val="auto"/>
          <w:sz w:val="24"/>
          <w:szCs w:val="24"/>
          <w:highlight w:val="none"/>
          <w:lang w:val="zh-CN"/>
        </w:rPr>
        <w:t>《中华人民共和国民法典》</w:t>
      </w:r>
      <w:r>
        <w:rPr>
          <w:rFonts w:hint="eastAsia" w:ascii="仿宋" w:hAnsi="仿宋" w:eastAsia="仿宋" w:cs="仿宋"/>
          <w:color w:val="auto"/>
          <w:kern w:val="0"/>
          <w:sz w:val="24"/>
          <w:szCs w:val="24"/>
          <w:highlight w:val="none"/>
          <w:lang w:val="zh-CN"/>
        </w:rPr>
        <w:t xml:space="preserve">等法律法规，诚实守信，合法经营，坚决抵制各种违法违纪行为。 </w:t>
      </w:r>
    </w:p>
    <w:p w14:paraId="14C4D8B2">
      <w:pPr>
        <w:autoSpaceDE w:val="0"/>
        <w:autoSpaceDN w:val="0"/>
        <w:spacing w:line="360" w:lineRule="auto"/>
        <w:ind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如违反上述承诺，你</w:t>
      </w:r>
      <w:r>
        <w:rPr>
          <w:rFonts w:hint="eastAsia" w:ascii="仿宋" w:hAnsi="仿宋" w:eastAsia="仿宋" w:cs="仿宋"/>
          <w:color w:val="auto"/>
          <w:sz w:val="24"/>
          <w:szCs w:val="24"/>
          <w:highlight w:val="none"/>
        </w:rPr>
        <w:t>单位</w:t>
      </w:r>
      <w:r>
        <w:rPr>
          <w:rFonts w:hint="eastAsia" w:ascii="仿宋" w:hAnsi="仿宋" w:eastAsia="仿宋" w:cs="仿宋"/>
          <w:color w:val="auto"/>
          <w:kern w:val="0"/>
          <w:sz w:val="24"/>
          <w:szCs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szCs w:val="24"/>
          <w:highlight w:val="none"/>
        </w:rPr>
        <w:t>单位</w:t>
      </w:r>
      <w:r>
        <w:rPr>
          <w:rFonts w:hint="eastAsia" w:ascii="仿宋" w:hAnsi="仿宋" w:eastAsia="仿宋" w:cs="仿宋"/>
          <w:color w:val="auto"/>
          <w:kern w:val="0"/>
          <w:sz w:val="24"/>
          <w:szCs w:val="24"/>
          <w:highlight w:val="none"/>
          <w:lang w:val="zh-CN"/>
        </w:rPr>
        <w:t>进行项目建设或其他经营活动，并通报市财政局。由此引起的相应损失均由我单位承担。</w:t>
      </w:r>
    </w:p>
    <w:p w14:paraId="0B965F7E">
      <w:pPr>
        <w:autoSpaceDE w:val="0"/>
        <w:autoSpaceDN w:val="0"/>
        <w:spacing w:line="360" w:lineRule="auto"/>
        <w:ind w:left="2"/>
        <w:jc w:val="left"/>
        <w:rPr>
          <w:rFonts w:hint="eastAsia" w:ascii="仿宋" w:hAnsi="仿宋" w:eastAsia="仿宋" w:cs="仿宋"/>
          <w:color w:val="auto"/>
          <w:kern w:val="0"/>
          <w:sz w:val="24"/>
          <w:szCs w:val="24"/>
          <w:highlight w:val="none"/>
          <w:lang w:val="zh-CN"/>
        </w:rPr>
      </w:pPr>
    </w:p>
    <w:p w14:paraId="39195F20">
      <w:pPr>
        <w:autoSpaceDE w:val="0"/>
        <w:autoSpaceDN w:val="0"/>
        <w:spacing w:line="360" w:lineRule="auto"/>
        <w:ind w:left="2"/>
        <w:jc w:val="left"/>
        <w:rPr>
          <w:rFonts w:hint="eastAsia" w:ascii="仿宋" w:hAnsi="仿宋" w:eastAsia="仿宋" w:cs="仿宋"/>
          <w:color w:val="auto"/>
          <w:kern w:val="0"/>
          <w:sz w:val="24"/>
          <w:szCs w:val="24"/>
          <w:highlight w:val="none"/>
          <w:lang w:val="zh-CN"/>
        </w:rPr>
      </w:pPr>
    </w:p>
    <w:p w14:paraId="70CBF0ED">
      <w:pPr>
        <w:autoSpaceDE w:val="0"/>
        <w:autoSpaceDN w:val="0"/>
        <w:spacing w:line="360" w:lineRule="auto"/>
        <w:ind w:left="2"/>
        <w:jc w:val="left"/>
        <w:rPr>
          <w:rFonts w:hint="eastAsia" w:ascii="仿宋" w:hAnsi="仿宋" w:eastAsia="仿宋" w:cs="仿宋"/>
          <w:color w:val="auto"/>
          <w:kern w:val="0"/>
          <w:sz w:val="24"/>
          <w:szCs w:val="24"/>
          <w:highlight w:val="none"/>
          <w:lang w:val="zh-CN"/>
        </w:rPr>
      </w:pPr>
    </w:p>
    <w:p w14:paraId="1C567931">
      <w:pPr>
        <w:autoSpaceDE w:val="0"/>
        <w:autoSpaceDN w:val="0"/>
        <w:spacing w:line="360" w:lineRule="auto"/>
        <w:ind w:left="2" w:leftChars="1" w:right="1120" w:firstLine="4560" w:firstLineChars="19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投标人名称（</w:t>
      </w:r>
      <w:r>
        <w:rPr>
          <w:rFonts w:hint="eastAsia" w:ascii="仿宋" w:hAnsi="仿宋" w:eastAsia="仿宋" w:cs="仿宋"/>
          <w:color w:val="auto"/>
          <w:sz w:val="24"/>
          <w:szCs w:val="24"/>
          <w:highlight w:val="none"/>
        </w:rPr>
        <w:t>电子签名</w:t>
      </w:r>
      <w:r>
        <w:rPr>
          <w:rFonts w:hint="eastAsia" w:ascii="仿宋" w:hAnsi="仿宋" w:eastAsia="仿宋" w:cs="仿宋"/>
          <w:color w:val="auto"/>
          <w:kern w:val="0"/>
          <w:sz w:val="24"/>
          <w:szCs w:val="24"/>
          <w:highlight w:val="none"/>
          <w:lang w:val="zh-CN"/>
        </w:rPr>
        <w:t xml:space="preserve">）：                                                                                                                                                                                                               </w:t>
      </w:r>
    </w:p>
    <w:p w14:paraId="20166966">
      <w:pPr>
        <w:spacing w:line="360" w:lineRule="auto"/>
        <w:ind w:left="4620" w:leftChars="2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 xml:space="preserve">   年   月   日</w:t>
      </w:r>
    </w:p>
    <w:p w14:paraId="45F93B45">
      <w:pPr>
        <w:spacing w:line="360" w:lineRule="auto"/>
        <w:jc w:val="center"/>
        <w:rPr>
          <w:rFonts w:hint="eastAsia" w:ascii="仿宋" w:hAnsi="仿宋" w:eastAsia="仿宋" w:cs="仿宋"/>
          <w:b/>
          <w:bCs/>
          <w:color w:val="auto"/>
          <w:sz w:val="24"/>
          <w:szCs w:val="24"/>
          <w:highlight w:val="none"/>
        </w:rPr>
      </w:pPr>
    </w:p>
    <w:p w14:paraId="05C77EC0">
      <w:pPr>
        <w:spacing w:line="360" w:lineRule="auto"/>
        <w:ind w:righ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注：按本格式和要求提供。</w:t>
      </w:r>
    </w:p>
    <w:p w14:paraId="76FD1488">
      <w:pPr>
        <w:spacing w:line="360" w:lineRule="auto"/>
        <w:jc w:val="center"/>
        <w:rPr>
          <w:rFonts w:hint="eastAsia" w:ascii="仿宋" w:hAnsi="仿宋" w:eastAsia="仿宋" w:cs="仿宋"/>
          <w:b/>
          <w:bCs/>
          <w:color w:val="auto"/>
          <w:sz w:val="24"/>
          <w:szCs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53D24CB3">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报价文件部分</w:t>
      </w:r>
    </w:p>
    <w:p w14:paraId="160063E8">
      <w:pPr>
        <w:spacing w:line="360" w:lineRule="auto"/>
        <w:jc w:val="center"/>
        <w:outlineLvl w:val="0"/>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目录</w:t>
      </w:r>
    </w:p>
    <w:p w14:paraId="02FAB4E6">
      <w:pPr>
        <w:spacing w:line="360" w:lineRule="auto"/>
        <w:jc w:val="center"/>
        <w:outlineLvl w:val="0"/>
        <w:rPr>
          <w:rFonts w:hint="eastAsia" w:ascii="仿宋" w:hAnsi="仿宋" w:eastAsia="仿宋" w:cs="仿宋"/>
          <w:b/>
          <w:color w:val="auto"/>
          <w:kern w:val="0"/>
          <w:sz w:val="24"/>
          <w:szCs w:val="24"/>
          <w:highlight w:val="none"/>
        </w:rPr>
      </w:pPr>
    </w:p>
    <w:p w14:paraId="48200F11">
      <w:pPr>
        <w:numPr>
          <w:ilvl w:val="0"/>
          <w:numId w:val="5"/>
        </w:num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开标一览表（报价表）………………………………………………………（页码）</w:t>
      </w:r>
    </w:p>
    <w:p w14:paraId="7AB07CCA">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）中小企业声明函………………………………………………………………（页码）</w:t>
      </w:r>
    </w:p>
    <w:p w14:paraId="4374C50A">
      <w:pPr>
        <w:pStyle w:val="81"/>
        <w:rPr>
          <w:rFonts w:hint="eastAsia" w:ascii="仿宋" w:hAnsi="仿宋" w:eastAsia="仿宋" w:cs="仿宋"/>
          <w:color w:val="auto"/>
          <w:sz w:val="24"/>
          <w:szCs w:val="24"/>
          <w:highlight w:val="none"/>
        </w:rPr>
      </w:pPr>
    </w:p>
    <w:p w14:paraId="4DA9F2CD">
      <w:pPr>
        <w:pStyle w:val="81"/>
        <w:rPr>
          <w:rFonts w:hint="eastAsia" w:ascii="仿宋" w:hAnsi="仿宋" w:eastAsia="仿宋" w:cs="仿宋"/>
          <w:color w:val="auto"/>
          <w:sz w:val="24"/>
          <w:szCs w:val="24"/>
          <w:highlight w:val="none"/>
        </w:rPr>
      </w:pPr>
    </w:p>
    <w:p w14:paraId="0FBB4570">
      <w:pPr>
        <w:snapToGrid w:val="0"/>
        <w:spacing w:line="360" w:lineRule="auto"/>
        <w:ind w:right="480"/>
        <w:jc w:val="center"/>
        <w:rPr>
          <w:rFonts w:hint="eastAsia" w:ascii="仿宋" w:hAnsi="仿宋" w:eastAsia="仿宋" w:cs="仿宋"/>
          <w:b/>
          <w:color w:val="auto"/>
          <w:kern w:val="0"/>
          <w:sz w:val="24"/>
          <w:szCs w:val="24"/>
          <w:highlight w:val="none"/>
        </w:rPr>
      </w:pPr>
    </w:p>
    <w:p w14:paraId="5AFFDCF3">
      <w:pPr>
        <w:snapToGrid w:val="0"/>
        <w:spacing w:line="360" w:lineRule="auto"/>
        <w:ind w:right="480"/>
        <w:jc w:val="center"/>
        <w:rPr>
          <w:rFonts w:hint="eastAsia" w:ascii="仿宋" w:hAnsi="仿宋" w:eastAsia="仿宋" w:cs="仿宋"/>
          <w:b/>
          <w:color w:val="auto"/>
          <w:kern w:val="0"/>
          <w:sz w:val="24"/>
          <w:szCs w:val="24"/>
          <w:highlight w:val="none"/>
        </w:rPr>
      </w:pPr>
    </w:p>
    <w:p w14:paraId="10A7AAE1">
      <w:pPr>
        <w:snapToGrid w:val="0"/>
        <w:spacing w:line="360" w:lineRule="auto"/>
        <w:ind w:right="480"/>
        <w:jc w:val="center"/>
        <w:rPr>
          <w:rFonts w:hint="eastAsia" w:ascii="仿宋" w:hAnsi="仿宋" w:eastAsia="仿宋" w:cs="仿宋"/>
          <w:b/>
          <w:color w:val="auto"/>
          <w:kern w:val="0"/>
          <w:sz w:val="24"/>
          <w:szCs w:val="24"/>
          <w:highlight w:val="none"/>
        </w:rPr>
      </w:pPr>
    </w:p>
    <w:p w14:paraId="3FB0E389">
      <w:pPr>
        <w:snapToGrid w:val="0"/>
        <w:spacing w:line="360" w:lineRule="auto"/>
        <w:ind w:right="480"/>
        <w:jc w:val="center"/>
        <w:rPr>
          <w:rFonts w:hint="eastAsia" w:ascii="仿宋" w:hAnsi="仿宋" w:eastAsia="仿宋" w:cs="仿宋"/>
          <w:b/>
          <w:color w:val="auto"/>
          <w:kern w:val="0"/>
          <w:sz w:val="24"/>
          <w:szCs w:val="24"/>
          <w:highlight w:val="none"/>
        </w:rPr>
      </w:pPr>
    </w:p>
    <w:p w14:paraId="115027FA">
      <w:pPr>
        <w:snapToGrid w:val="0"/>
        <w:spacing w:line="360" w:lineRule="auto"/>
        <w:ind w:right="480"/>
        <w:jc w:val="center"/>
        <w:rPr>
          <w:rFonts w:hint="eastAsia" w:ascii="仿宋" w:hAnsi="仿宋" w:eastAsia="仿宋" w:cs="仿宋"/>
          <w:b/>
          <w:color w:val="auto"/>
          <w:kern w:val="0"/>
          <w:sz w:val="24"/>
          <w:szCs w:val="24"/>
          <w:highlight w:val="none"/>
        </w:rPr>
      </w:pPr>
    </w:p>
    <w:p w14:paraId="337961BC">
      <w:pPr>
        <w:snapToGrid w:val="0"/>
        <w:spacing w:line="360" w:lineRule="auto"/>
        <w:ind w:right="480"/>
        <w:jc w:val="center"/>
        <w:rPr>
          <w:rFonts w:hint="eastAsia" w:ascii="仿宋" w:hAnsi="仿宋" w:eastAsia="仿宋" w:cs="仿宋"/>
          <w:b/>
          <w:color w:val="auto"/>
          <w:kern w:val="0"/>
          <w:sz w:val="24"/>
          <w:szCs w:val="24"/>
          <w:highlight w:val="none"/>
        </w:rPr>
      </w:pPr>
    </w:p>
    <w:p w14:paraId="7141EA06">
      <w:pPr>
        <w:snapToGrid w:val="0"/>
        <w:spacing w:line="360" w:lineRule="auto"/>
        <w:ind w:right="480"/>
        <w:jc w:val="center"/>
        <w:rPr>
          <w:rFonts w:hint="eastAsia" w:ascii="仿宋" w:hAnsi="仿宋" w:eastAsia="仿宋" w:cs="仿宋"/>
          <w:b/>
          <w:color w:val="auto"/>
          <w:kern w:val="0"/>
          <w:sz w:val="24"/>
          <w:szCs w:val="24"/>
          <w:highlight w:val="none"/>
        </w:rPr>
      </w:pPr>
    </w:p>
    <w:p w14:paraId="66E8FD50">
      <w:pPr>
        <w:snapToGrid w:val="0"/>
        <w:spacing w:line="360" w:lineRule="auto"/>
        <w:ind w:right="480"/>
        <w:jc w:val="center"/>
        <w:rPr>
          <w:rFonts w:hint="eastAsia" w:ascii="仿宋" w:hAnsi="仿宋" w:eastAsia="仿宋" w:cs="仿宋"/>
          <w:b/>
          <w:color w:val="auto"/>
          <w:kern w:val="0"/>
          <w:sz w:val="24"/>
          <w:szCs w:val="24"/>
          <w:highlight w:val="none"/>
        </w:rPr>
      </w:pPr>
    </w:p>
    <w:p w14:paraId="50F160CE">
      <w:pPr>
        <w:snapToGrid w:val="0"/>
        <w:spacing w:line="360" w:lineRule="auto"/>
        <w:ind w:right="480"/>
        <w:jc w:val="center"/>
        <w:rPr>
          <w:rFonts w:hint="eastAsia" w:ascii="仿宋" w:hAnsi="仿宋" w:eastAsia="仿宋" w:cs="仿宋"/>
          <w:b/>
          <w:color w:val="auto"/>
          <w:kern w:val="0"/>
          <w:sz w:val="24"/>
          <w:szCs w:val="24"/>
          <w:highlight w:val="none"/>
        </w:rPr>
      </w:pPr>
    </w:p>
    <w:p w14:paraId="4A58B3F0">
      <w:pPr>
        <w:snapToGrid w:val="0"/>
        <w:spacing w:line="360" w:lineRule="auto"/>
        <w:ind w:right="480"/>
        <w:jc w:val="center"/>
        <w:rPr>
          <w:rFonts w:hint="eastAsia" w:ascii="仿宋" w:hAnsi="仿宋" w:eastAsia="仿宋" w:cs="仿宋"/>
          <w:b/>
          <w:color w:val="auto"/>
          <w:kern w:val="0"/>
          <w:sz w:val="24"/>
          <w:szCs w:val="24"/>
          <w:highlight w:val="none"/>
        </w:rPr>
      </w:pPr>
    </w:p>
    <w:p w14:paraId="4E57D7EE">
      <w:pPr>
        <w:snapToGrid w:val="0"/>
        <w:spacing w:line="360" w:lineRule="auto"/>
        <w:ind w:right="480"/>
        <w:jc w:val="center"/>
        <w:rPr>
          <w:rFonts w:hint="eastAsia" w:ascii="仿宋" w:hAnsi="仿宋" w:eastAsia="仿宋" w:cs="仿宋"/>
          <w:b/>
          <w:color w:val="auto"/>
          <w:kern w:val="0"/>
          <w:sz w:val="24"/>
          <w:szCs w:val="24"/>
          <w:highlight w:val="none"/>
        </w:rPr>
      </w:pPr>
    </w:p>
    <w:p w14:paraId="5FBC9E6B">
      <w:pPr>
        <w:snapToGrid w:val="0"/>
        <w:spacing w:line="360" w:lineRule="auto"/>
        <w:ind w:right="480"/>
        <w:jc w:val="center"/>
        <w:rPr>
          <w:rFonts w:hint="eastAsia" w:ascii="仿宋" w:hAnsi="仿宋" w:eastAsia="仿宋" w:cs="仿宋"/>
          <w:b/>
          <w:color w:val="auto"/>
          <w:kern w:val="0"/>
          <w:sz w:val="24"/>
          <w:szCs w:val="24"/>
          <w:highlight w:val="none"/>
        </w:rPr>
      </w:pPr>
    </w:p>
    <w:p w14:paraId="7F821D76">
      <w:pPr>
        <w:snapToGrid w:val="0"/>
        <w:spacing w:line="360" w:lineRule="auto"/>
        <w:ind w:right="480"/>
        <w:jc w:val="center"/>
        <w:rPr>
          <w:rFonts w:hint="eastAsia" w:ascii="仿宋" w:hAnsi="仿宋" w:eastAsia="仿宋" w:cs="仿宋"/>
          <w:b/>
          <w:color w:val="auto"/>
          <w:kern w:val="0"/>
          <w:sz w:val="24"/>
          <w:szCs w:val="24"/>
          <w:highlight w:val="none"/>
        </w:rPr>
      </w:pPr>
    </w:p>
    <w:p w14:paraId="242935C1">
      <w:pPr>
        <w:snapToGrid w:val="0"/>
        <w:spacing w:line="360" w:lineRule="auto"/>
        <w:ind w:right="480"/>
        <w:jc w:val="center"/>
        <w:rPr>
          <w:rFonts w:hint="eastAsia" w:ascii="仿宋" w:hAnsi="仿宋" w:eastAsia="仿宋" w:cs="仿宋"/>
          <w:b/>
          <w:color w:val="auto"/>
          <w:kern w:val="0"/>
          <w:sz w:val="24"/>
          <w:szCs w:val="24"/>
          <w:highlight w:val="none"/>
        </w:rPr>
      </w:pPr>
    </w:p>
    <w:p w14:paraId="09307FF9">
      <w:pPr>
        <w:snapToGrid w:val="0"/>
        <w:spacing w:line="360" w:lineRule="auto"/>
        <w:ind w:right="480"/>
        <w:jc w:val="center"/>
        <w:rPr>
          <w:rFonts w:hint="eastAsia" w:ascii="仿宋" w:hAnsi="仿宋" w:eastAsia="仿宋" w:cs="仿宋"/>
          <w:b/>
          <w:color w:val="auto"/>
          <w:kern w:val="0"/>
          <w:sz w:val="24"/>
          <w:szCs w:val="24"/>
          <w:highlight w:val="none"/>
        </w:rPr>
      </w:pPr>
    </w:p>
    <w:p w14:paraId="124595F0">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24"/>
          <w:szCs w:val="24"/>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14:paraId="11B9D219">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一、开标一览表（报价表）</w:t>
      </w:r>
    </w:p>
    <w:p w14:paraId="0B6C821B">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eastAsia="zh-CN"/>
        </w:rPr>
        <w:t>杭州市交通运输发展保障中心</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浙江万汇招标代理有限公司</w:t>
      </w:r>
      <w:r>
        <w:rPr>
          <w:rFonts w:hint="eastAsia" w:ascii="仿宋" w:hAnsi="仿宋" w:eastAsia="仿宋" w:cs="仿宋"/>
          <w:color w:val="auto"/>
          <w:kern w:val="0"/>
          <w:sz w:val="24"/>
          <w:szCs w:val="24"/>
          <w:highlight w:val="none"/>
          <w:lang w:val="zh-CN"/>
        </w:rPr>
        <w:t>：</w:t>
      </w:r>
    </w:p>
    <w:p w14:paraId="430172B6">
      <w:pPr>
        <w:snapToGrid w:val="0"/>
        <w:spacing w:line="360" w:lineRule="auto"/>
        <w:ind w:firstLine="482"/>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szCs w:val="24"/>
          <w:highlight w:val="none"/>
          <w:lang w:eastAsia="zh-CN"/>
        </w:rPr>
        <w:t>杭州市交通运输发展保障中心2025年公路应急抢险设备（航空发动机吹雪车）采购项目</w:t>
      </w:r>
      <w:r>
        <w:rPr>
          <w:rFonts w:hint="eastAsia" w:ascii="仿宋" w:hAnsi="仿宋" w:eastAsia="仿宋" w:cs="仿宋"/>
          <w:color w:val="auto"/>
          <w:kern w:val="0"/>
          <w:sz w:val="24"/>
          <w:szCs w:val="24"/>
          <w:highlight w:val="none"/>
          <w:lang w:val="zh-CN"/>
        </w:rPr>
        <w:t>【招标编号：</w:t>
      </w:r>
      <w:r>
        <w:rPr>
          <w:rFonts w:hint="eastAsia" w:ascii="仿宋" w:hAnsi="仿宋" w:eastAsia="仿宋" w:cs="仿宋"/>
          <w:color w:val="auto"/>
          <w:sz w:val="24"/>
          <w:szCs w:val="24"/>
          <w:highlight w:val="none"/>
          <w:lang w:eastAsia="zh-CN"/>
        </w:rPr>
        <w:t>WHZB2025-CGGK051</w:t>
      </w:r>
      <w:r>
        <w:rPr>
          <w:rFonts w:hint="eastAsia" w:ascii="仿宋" w:hAnsi="仿宋" w:eastAsia="仿宋" w:cs="仿宋"/>
          <w:color w:val="auto"/>
          <w:sz w:val="24"/>
          <w:szCs w:val="24"/>
          <w:highlight w:val="none"/>
        </w:rPr>
        <w:t>】的实施</w:t>
      </w:r>
      <w:r>
        <w:rPr>
          <w:rFonts w:hint="eastAsia" w:ascii="仿宋" w:hAnsi="仿宋" w:eastAsia="仿宋" w:cs="仿宋"/>
          <w:color w:val="auto"/>
          <w:kern w:val="0"/>
          <w:sz w:val="24"/>
          <w:szCs w:val="24"/>
          <w:highlight w:val="none"/>
          <w:lang w:val="zh-CN"/>
        </w:rPr>
        <w:t>。</w:t>
      </w:r>
    </w:p>
    <w:p w14:paraId="12B5C6DC">
      <w:pPr>
        <w:spacing w:line="360" w:lineRule="auto"/>
        <w:jc w:val="center"/>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51ED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6562015E">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992" w:type="dxa"/>
            <w:vAlign w:val="center"/>
          </w:tcPr>
          <w:p w14:paraId="1F4FA1BE">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名称</w:t>
            </w:r>
          </w:p>
        </w:tc>
        <w:tc>
          <w:tcPr>
            <w:tcW w:w="2268" w:type="dxa"/>
          </w:tcPr>
          <w:p w14:paraId="72C1B10E">
            <w:pPr>
              <w:spacing w:line="360" w:lineRule="auto"/>
              <w:jc w:val="center"/>
              <w:rPr>
                <w:rFonts w:hint="eastAsia" w:ascii="仿宋" w:hAnsi="仿宋" w:eastAsia="仿宋" w:cs="仿宋"/>
                <w:b/>
                <w:color w:val="auto"/>
                <w:sz w:val="24"/>
                <w:szCs w:val="24"/>
                <w:highlight w:val="none"/>
              </w:rPr>
            </w:pPr>
          </w:p>
          <w:p w14:paraId="38848F90">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品牌（如果有）</w:t>
            </w:r>
          </w:p>
        </w:tc>
        <w:tc>
          <w:tcPr>
            <w:tcW w:w="2410" w:type="dxa"/>
            <w:vAlign w:val="center"/>
          </w:tcPr>
          <w:p w14:paraId="7653DDE9">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规格型号</w:t>
            </w:r>
          </w:p>
        </w:tc>
        <w:tc>
          <w:tcPr>
            <w:tcW w:w="2268" w:type="dxa"/>
            <w:vAlign w:val="center"/>
          </w:tcPr>
          <w:p w14:paraId="15B12DF6">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数量</w:t>
            </w:r>
          </w:p>
        </w:tc>
        <w:tc>
          <w:tcPr>
            <w:tcW w:w="2126" w:type="dxa"/>
            <w:vAlign w:val="center"/>
          </w:tcPr>
          <w:p w14:paraId="41336C83">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单价</w:t>
            </w:r>
          </w:p>
        </w:tc>
        <w:tc>
          <w:tcPr>
            <w:tcW w:w="2127" w:type="dxa"/>
          </w:tcPr>
          <w:p w14:paraId="6EDFF947">
            <w:pPr>
              <w:spacing w:line="360" w:lineRule="auto"/>
              <w:jc w:val="center"/>
              <w:rPr>
                <w:rFonts w:hint="eastAsia" w:ascii="仿宋" w:hAnsi="仿宋" w:eastAsia="仿宋" w:cs="仿宋"/>
                <w:b/>
                <w:color w:val="auto"/>
                <w:sz w:val="24"/>
                <w:szCs w:val="24"/>
                <w:highlight w:val="none"/>
              </w:rPr>
            </w:pPr>
          </w:p>
          <w:p w14:paraId="5722E16A">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合计</w:t>
            </w:r>
          </w:p>
        </w:tc>
        <w:tc>
          <w:tcPr>
            <w:tcW w:w="2126" w:type="dxa"/>
            <w:vAlign w:val="center"/>
          </w:tcPr>
          <w:p w14:paraId="5309C7D3">
            <w:pPr>
              <w:spacing w:line="360" w:lineRule="auto"/>
              <w:jc w:val="center"/>
              <w:rPr>
                <w:rFonts w:hint="eastAsia" w:ascii="仿宋" w:hAnsi="仿宋" w:eastAsia="仿宋" w:cs="仿宋"/>
                <w:b/>
                <w:color w:val="auto"/>
                <w:sz w:val="24"/>
                <w:szCs w:val="24"/>
                <w:highlight w:val="none"/>
              </w:rPr>
            </w:pPr>
          </w:p>
          <w:p w14:paraId="285DC68C">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备注（如果有）</w:t>
            </w:r>
          </w:p>
          <w:p w14:paraId="3A3951D7">
            <w:pPr>
              <w:spacing w:line="360" w:lineRule="auto"/>
              <w:jc w:val="center"/>
              <w:rPr>
                <w:rFonts w:hint="eastAsia" w:ascii="仿宋" w:hAnsi="仿宋" w:eastAsia="仿宋" w:cs="仿宋"/>
                <w:b/>
                <w:color w:val="auto"/>
                <w:sz w:val="24"/>
                <w:szCs w:val="24"/>
                <w:highlight w:val="none"/>
              </w:rPr>
            </w:pPr>
          </w:p>
        </w:tc>
      </w:tr>
      <w:tr w14:paraId="6384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238CE216">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992" w:type="dxa"/>
            <w:vAlign w:val="center"/>
          </w:tcPr>
          <w:p w14:paraId="5929EBA4">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w:t>
            </w:r>
          </w:p>
        </w:tc>
        <w:tc>
          <w:tcPr>
            <w:tcW w:w="2268" w:type="dxa"/>
            <w:vAlign w:val="center"/>
          </w:tcPr>
          <w:p w14:paraId="7E6B6B80">
            <w:pPr>
              <w:snapToGrid w:val="0"/>
              <w:spacing w:line="360" w:lineRule="auto"/>
              <w:jc w:val="center"/>
              <w:rPr>
                <w:rFonts w:hint="eastAsia" w:ascii="仿宋" w:hAnsi="仿宋" w:eastAsia="仿宋" w:cs="仿宋"/>
                <w:color w:val="auto"/>
                <w:sz w:val="24"/>
                <w:szCs w:val="24"/>
                <w:highlight w:val="none"/>
              </w:rPr>
            </w:pPr>
          </w:p>
        </w:tc>
        <w:tc>
          <w:tcPr>
            <w:tcW w:w="2410" w:type="dxa"/>
            <w:vAlign w:val="center"/>
          </w:tcPr>
          <w:p w14:paraId="49011045">
            <w:pPr>
              <w:snapToGrid w:val="0"/>
              <w:spacing w:line="360" w:lineRule="auto"/>
              <w:jc w:val="center"/>
              <w:rPr>
                <w:rFonts w:hint="eastAsia" w:ascii="仿宋" w:hAnsi="仿宋" w:eastAsia="仿宋" w:cs="仿宋"/>
                <w:color w:val="auto"/>
                <w:sz w:val="24"/>
                <w:szCs w:val="24"/>
                <w:highlight w:val="none"/>
              </w:rPr>
            </w:pPr>
          </w:p>
        </w:tc>
        <w:tc>
          <w:tcPr>
            <w:tcW w:w="2268" w:type="dxa"/>
            <w:vAlign w:val="center"/>
          </w:tcPr>
          <w:p w14:paraId="07DD5525">
            <w:pPr>
              <w:snapToGrid w:val="0"/>
              <w:spacing w:line="360" w:lineRule="auto"/>
              <w:jc w:val="center"/>
              <w:rPr>
                <w:rFonts w:hint="eastAsia" w:ascii="仿宋" w:hAnsi="仿宋" w:eastAsia="仿宋" w:cs="仿宋"/>
                <w:color w:val="auto"/>
                <w:sz w:val="24"/>
                <w:szCs w:val="24"/>
                <w:highlight w:val="none"/>
              </w:rPr>
            </w:pPr>
          </w:p>
        </w:tc>
        <w:tc>
          <w:tcPr>
            <w:tcW w:w="2126" w:type="dxa"/>
            <w:vAlign w:val="center"/>
          </w:tcPr>
          <w:p w14:paraId="60BB9C9F">
            <w:pPr>
              <w:spacing w:line="360" w:lineRule="auto"/>
              <w:jc w:val="center"/>
              <w:rPr>
                <w:rFonts w:hint="eastAsia" w:ascii="仿宋" w:hAnsi="仿宋" w:eastAsia="仿宋" w:cs="仿宋"/>
                <w:color w:val="auto"/>
                <w:sz w:val="24"/>
                <w:szCs w:val="24"/>
                <w:highlight w:val="none"/>
              </w:rPr>
            </w:pPr>
          </w:p>
        </w:tc>
        <w:tc>
          <w:tcPr>
            <w:tcW w:w="2127" w:type="dxa"/>
          </w:tcPr>
          <w:p w14:paraId="30C10E6C">
            <w:pPr>
              <w:spacing w:line="360" w:lineRule="auto"/>
              <w:jc w:val="center"/>
              <w:rPr>
                <w:rFonts w:hint="eastAsia" w:ascii="仿宋" w:hAnsi="仿宋" w:eastAsia="仿宋" w:cs="仿宋"/>
                <w:color w:val="auto"/>
                <w:sz w:val="24"/>
                <w:szCs w:val="24"/>
                <w:highlight w:val="none"/>
              </w:rPr>
            </w:pPr>
          </w:p>
        </w:tc>
        <w:tc>
          <w:tcPr>
            <w:tcW w:w="2126" w:type="dxa"/>
            <w:vAlign w:val="center"/>
          </w:tcPr>
          <w:p w14:paraId="09E11B5D">
            <w:pPr>
              <w:spacing w:line="360" w:lineRule="auto"/>
              <w:jc w:val="center"/>
              <w:rPr>
                <w:rFonts w:hint="eastAsia" w:ascii="仿宋" w:hAnsi="仿宋" w:eastAsia="仿宋" w:cs="仿宋"/>
                <w:color w:val="auto"/>
                <w:sz w:val="24"/>
                <w:szCs w:val="24"/>
                <w:highlight w:val="none"/>
              </w:rPr>
            </w:pPr>
          </w:p>
        </w:tc>
      </w:tr>
      <w:tr w14:paraId="373D4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E644F2B">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992" w:type="dxa"/>
            <w:vAlign w:val="center"/>
          </w:tcPr>
          <w:p w14:paraId="15316B94">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w:t>
            </w:r>
          </w:p>
        </w:tc>
        <w:tc>
          <w:tcPr>
            <w:tcW w:w="2268" w:type="dxa"/>
            <w:vAlign w:val="center"/>
          </w:tcPr>
          <w:p w14:paraId="76DA92F8">
            <w:pPr>
              <w:snapToGrid w:val="0"/>
              <w:spacing w:line="360" w:lineRule="auto"/>
              <w:jc w:val="center"/>
              <w:rPr>
                <w:rFonts w:hint="eastAsia" w:ascii="仿宋" w:hAnsi="仿宋" w:eastAsia="仿宋" w:cs="仿宋"/>
                <w:color w:val="auto"/>
                <w:sz w:val="24"/>
                <w:szCs w:val="24"/>
                <w:highlight w:val="none"/>
              </w:rPr>
            </w:pPr>
          </w:p>
        </w:tc>
        <w:tc>
          <w:tcPr>
            <w:tcW w:w="2410" w:type="dxa"/>
            <w:vAlign w:val="center"/>
          </w:tcPr>
          <w:p w14:paraId="7715326D">
            <w:pPr>
              <w:snapToGrid w:val="0"/>
              <w:spacing w:line="360" w:lineRule="auto"/>
              <w:jc w:val="center"/>
              <w:rPr>
                <w:rFonts w:hint="eastAsia" w:ascii="仿宋" w:hAnsi="仿宋" w:eastAsia="仿宋" w:cs="仿宋"/>
                <w:color w:val="auto"/>
                <w:sz w:val="24"/>
                <w:szCs w:val="24"/>
                <w:highlight w:val="none"/>
              </w:rPr>
            </w:pPr>
          </w:p>
        </w:tc>
        <w:tc>
          <w:tcPr>
            <w:tcW w:w="2268" w:type="dxa"/>
            <w:vAlign w:val="center"/>
          </w:tcPr>
          <w:p w14:paraId="29502B17">
            <w:pPr>
              <w:snapToGrid w:val="0"/>
              <w:spacing w:line="360" w:lineRule="auto"/>
              <w:jc w:val="center"/>
              <w:rPr>
                <w:rFonts w:hint="eastAsia" w:ascii="仿宋" w:hAnsi="仿宋" w:eastAsia="仿宋" w:cs="仿宋"/>
                <w:color w:val="auto"/>
                <w:sz w:val="24"/>
                <w:szCs w:val="24"/>
                <w:highlight w:val="none"/>
              </w:rPr>
            </w:pPr>
          </w:p>
        </w:tc>
        <w:tc>
          <w:tcPr>
            <w:tcW w:w="2126" w:type="dxa"/>
            <w:vAlign w:val="center"/>
          </w:tcPr>
          <w:p w14:paraId="645CF258">
            <w:pPr>
              <w:spacing w:line="360" w:lineRule="auto"/>
              <w:jc w:val="center"/>
              <w:rPr>
                <w:rFonts w:hint="eastAsia" w:ascii="仿宋" w:hAnsi="仿宋" w:eastAsia="仿宋" w:cs="仿宋"/>
                <w:color w:val="auto"/>
                <w:sz w:val="24"/>
                <w:szCs w:val="24"/>
                <w:highlight w:val="none"/>
              </w:rPr>
            </w:pPr>
          </w:p>
        </w:tc>
        <w:tc>
          <w:tcPr>
            <w:tcW w:w="2127" w:type="dxa"/>
          </w:tcPr>
          <w:p w14:paraId="48B749E5">
            <w:pPr>
              <w:spacing w:line="360" w:lineRule="auto"/>
              <w:jc w:val="center"/>
              <w:rPr>
                <w:rFonts w:hint="eastAsia" w:ascii="仿宋" w:hAnsi="仿宋" w:eastAsia="仿宋" w:cs="仿宋"/>
                <w:color w:val="auto"/>
                <w:sz w:val="24"/>
                <w:szCs w:val="24"/>
                <w:highlight w:val="none"/>
              </w:rPr>
            </w:pPr>
          </w:p>
        </w:tc>
        <w:tc>
          <w:tcPr>
            <w:tcW w:w="2126" w:type="dxa"/>
            <w:vAlign w:val="center"/>
          </w:tcPr>
          <w:p w14:paraId="305D7009">
            <w:pPr>
              <w:spacing w:line="360" w:lineRule="auto"/>
              <w:jc w:val="center"/>
              <w:rPr>
                <w:rFonts w:hint="eastAsia" w:ascii="仿宋" w:hAnsi="仿宋" w:eastAsia="仿宋" w:cs="仿宋"/>
                <w:color w:val="auto"/>
                <w:sz w:val="24"/>
                <w:szCs w:val="24"/>
                <w:highlight w:val="none"/>
              </w:rPr>
            </w:pPr>
          </w:p>
        </w:tc>
      </w:tr>
      <w:tr w14:paraId="3126A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3B957CC">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992" w:type="dxa"/>
            <w:vAlign w:val="center"/>
          </w:tcPr>
          <w:p w14:paraId="5DE29410">
            <w:pPr>
              <w:snapToGrid w:val="0"/>
              <w:spacing w:line="360" w:lineRule="auto"/>
              <w:jc w:val="center"/>
              <w:rPr>
                <w:rFonts w:hint="eastAsia" w:ascii="仿宋" w:hAnsi="仿宋" w:eastAsia="仿宋" w:cs="仿宋"/>
                <w:color w:val="auto"/>
                <w:sz w:val="24"/>
                <w:szCs w:val="24"/>
                <w:highlight w:val="none"/>
              </w:rPr>
            </w:pPr>
          </w:p>
        </w:tc>
        <w:tc>
          <w:tcPr>
            <w:tcW w:w="2268" w:type="dxa"/>
            <w:vAlign w:val="center"/>
          </w:tcPr>
          <w:p w14:paraId="4A4855F7">
            <w:pPr>
              <w:snapToGrid w:val="0"/>
              <w:spacing w:line="360" w:lineRule="auto"/>
              <w:jc w:val="center"/>
              <w:rPr>
                <w:rFonts w:hint="eastAsia" w:ascii="仿宋" w:hAnsi="仿宋" w:eastAsia="仿宋" w:cs="仿宋"/>
                <w:color w:val="auto"/>
                <w:sz w:val="24"/>
                <w:szCs w:val="24"/>
                <w:highlight w:val="none"/>
              </w:rPr>
            </w:pPr>
          </w:p>
        </w:tc>
        <w:tc>
          <w:tcPr>
            <w:tcW w:w="2410" w:type="dxa"/>
            <w:vAlign w:val="center"/>
          </w:tcPr>
          <w:p w14:paraId="5F6A4004">
            <w:pPr>
              <w:snapToGrid w:val="0"/>
              <w:spacing w:line="360" w:lineRule="auto"/>
              <w:jc w:val="center"/>
              <w:rPr>
                <w:rFonts w:hint="eastAsia" w:ascii="仿宋" w:hAnsi="仿宋" w:eastAsia="仿宋" w:cs="仿宋"/>
                <w:color w:val="auto"/>
                <w:sz w:val="24"/>
                <w:szCs w:val="24"/>
                <w:highlight w:val="none"/>
              </w:rPr>
            </w:pPr>
          </w:p>
        </w:tc>
        <w:tc>
          <w:tcPr>
            <w:tcW w:w="2268" w:type="dxa"/>
            <w:vAlign w:val="center"/>
          </w:tcPr>
          <w:p w14:paraId="091382D4">
            <w:pPr>
              <w:snapToGrid w:val="0"/>
              <w:spacing w:line="360" w:lineRule="auto"/>
              <w:jc w:val="center"/>
              <w:rPr>
                <w:rFonts w:hint="eastAsia" w:ascii="仿宋" w:hAnsi="仿宋" w:eastAsia="仿宋" w:cs="仿宋"/>
                <w:color w:val="auto"/>
                <w:sz w:val="24"/>
                <w:szCs w:val="24"/>
                <w:highlight w:val="none"/>
              </w:rPr>
            </w:pPr>
          </w:p>
        </w:tc>
        <w:tc>
          <w:tcPr>
            <w:tcW w:w="2126" w:type="dxa"/>
            <w:vAlign w:val="center"/>
          </w:tcPr>
          <w:p w14:paraId="468CB7AF">
            <w:pPr>
              <w:spacing w:line="360" w:lineRule="auto"/>
              <w:jc w:val="center"/>
              <w:rPr>
                <w:rFonts w:hint="eastAsia" w:ascii="仿宋" w:hAnsi="仿宋" w:eastAsia="仿宋" w:cs="仿宋"/>
                <w:color w:val="auto"/>
                <w:sz w:val="24"/>
                <w:szCs w:val="24"/>
                <w:highlight w:val="none"/>
              </w:rPr>
            </w:pPr>
          </w:p>
        </w:tc>
        <w:tc>
          <w:tcPr>
            <w:tcW w:w="2127" w:type="dxa"/>
          </w:tcPr>
          <w:p w14:paraId="6FD9540F">
            <w:pPr>
              <w:spacing w:line="360" w:lineRule="auto"/>
              <w:jc w:val="center"/>
              <w:rPr>
                <w:rFonts w:hint="eastAsia" w:ascii="仿宋" w:hAnsi="仿宋" w:eastAsia="仿宋" w:cs="仿宋"/>
                <w:color w:val="auto"/>
                <w:sz w:val="24"/>
                <w:szCs w:val="24"/>
                <w:highlight w:val="none"/>
              </w:rPr>
            </w:pPr>
          </w:p>
        </w:tc>
        <w:tc>
          <w:tcPr>
            <w:tcW w:w="2126" w:type="dxa"/>
            <w:vAlign w:val="center"/>
          </w:tcPr>
          <w:p w14:paraId="04869F17">
            <w:pPr>
              <w:spacing w:line="360" w:lineRule="auto"/>
              <w:jc w:val="center"/>
              <w:rPr>
                <w:rFonts w:hint="eastAsia" w:ascii="仿宋" w:hAnsi="仿宋" w:eastAsia="仿宋" w:cs="仿宋"/>
                <w:color w:val="auto"/>
                <w:sz w:val="24"/>
                <w:szCs w:val="24"/>
                <w:highlight w:val="none"/>
              </w:rPr>
            </w:pPr>
          </w:p>
        </w:tc>
      </w:tr>
      <w:tr w14:paraId="7F2B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2799C29">
            <w:pPr>
              <w:spacing w:line="360" w:lineRule="auto"/>
              <w:jc w:val="center"/>
              <w:rPr>
                <w:rFonts w:hint="eastAsia" w:ascii="仿宋" w:hAnsi="仿宋" w:eastAsia="仿宋" w:cs="仿宋"/>
                <w:color w:val="auto"/>
                <w:sz w:val="24"/>
                <w:szCs w:val="24"/>
                <w:highlight w:val="none"/>
              </w:rPr>
            </w:pPr>
          </w:p>
        </w:tc>
        <w:tc>
          <w:tcPr>
            <w:tcW w:w="992" w:type="dxa"/>
            <w:vAlign w:val="center"/>
          </w:tcPr>
          <w:p w14:paraId="2D6CCF36">
            <w:pPr>
              <w:snapToGrid w:val="0"/>
              <w:spacing w:line="360" w:lineRule="auto"/>
              <w:jc w:val="center"/>
              <w:rPr>
                <w:rFonts w:hint="eastAsia" w:ascii="仿宋" w:hAnsi="仿宋" w:eastAsia="仿宋" w:cs="仿宋"/>
                <w:color w:val="auto"/>
                <w:sz w:val="24"/>
                <w:szCs w:val="24"/>
                <w:highlight w:val="none"/>
              </w:rPr>
            </w:pPr>
          </w:p>
        </w:tc>
        <w:tc>
          <w:tcPr>
            <w:tcW w:w="2268" w:type="dxa"/>
            <w:vAlign w:val="center"/>
          </w:tcPr>
          <w:p w14:paraId="22BB5A5A">
            <w:pPr>
              <w:snapToGrid w:val="0"/>
              <w:spacing w:line="360" w:lineRule="auto"/>
              <w:jc w:val="center"/>
              <w:rPr>
                <w:rFonts w:hint="eastAsia" w:ascii="仿宋" w:hAnsi="仿宋" w:eastAsia="仿宋" w:cs="仿宋"/>
                <w:color w:val="auto"/>
                <w:sz w:val="24"/>
                <w:szCs w:val="24"/>
                <w:highlight w:val="none"/>
              </w:rPr>
            </w:pPr>
          </w:p>
        </w:tc>
        <w:tc>
          <w:tcPr>
            <w:tcW w:w="2410" w:type="dxa"/>
            <w:vAlign w:val="center"/>
          </w:tcPr>
          <w:p w14:paraId="1C20810C">
            <w:pPr>
              <w:snapToGrid w:val="0"/>
              <w:spacing w:line="360" w:lineRule="auto"/>
              <w:jc w:val="center"/>
              <w:rPr>
                <w:rFonts w:hint="eastAsia" w:ascii="仿宋" w:hAnsi="仿宋" w:eastAsia="仿宋" w:cs="仿宋"/>
                <w:color w:val="auto"/>
                <w:sz w:val="24"/>
                <w:szCs w:val="24"/>
                <w:highlight w:val="none"/>
              </w:rPr>
            </w:pPr>
          </w:p>
        </w:tc>
        <w:tc>
          <w:tcPr>
            <w:tcW w:w="2268" w:type="dxa"/>
            <w:vAlign w:val="center"/>
          </w:tcPr>
          <w:p w14:paraId="311DCC2B">
            <w:pPr>
              <w:snapToGrid w:val="0"/>
              <w:spacing w:line="360" w:lineRule="auto"/>
              <w:jc w:val="center"/>
              <w:rPr>
                <w:rFonts w:hint="eastAsia" w:ascii="仿宋" w:hAnsi="仿宋" w:eastAsia="仿宋" w:cs="仿宋"/>
                <w:color w:val="auto"/>
                <w:sz w:val="24"/>
                <w:szCs w:val="24"/>
                <w:highlight w:val="none"/>
              </w:rPr>
            </w:pPr>
          </w:p>
        </w:tc>
        <w:tc>
          <w:tcPr>
            <w:tcW w:w="2126" w:type="dxa"/>
            <w:vAlign w:val="center"/>
          </w:tcPr>
          <w:p w14:paraId="590FDDBE">
            <w:pPr>
              <w:spacing w:line="360" w:lineRule="auto"/>
              <w:jc w:val="center"/>
              <w:rPr>
                <w:rFonts w:hint="eastAsia" w:ascii="仿宋" w:hAnsi="仿宋" w:eastAsia="仿宋" w:cs="仿宋"/>
                <w:color w:val="auto"/>
                <w:sz w:val="24"/>
                <w:szCs w:val="24"/>
                <w:highlight w:val="none"/>
              </w:rPr>
            </w:pPr>
          </w:p>
        </w:tc>
        <w:tc>
          <w:tcPr>
            <w:tcW w:w="2127" w:type="dxa"/>
          </w:tcPr>
          <w:p w14:paraId="39E087B2">
            <w:pPr>
              <w:spacing w:line="360" w:lineRule="auto"/>
              <w:jc w:val="center"/>
              <w:rPr>
                <w:rFonts w:hint="eastAsia" w:ascii="仿宋" w:hAnsi="仿宋" w:eastAsia="仿宋" w:cs="仿宋"/>
                <w:color w:val="auto"/>
                <w:sz w:val="24"/>
                <w:szCs w:val="24"/>
                <w:highlight w:val="none"/>
              </w:rPr>
            </w:pPr>
          </w:p>
        </w:tc>
        <w:tc>
          <w:tcPr>
            <w:tcW w:w="2126" w:type="dxa"/>
            <w:vAlign w:val="center"/>
          </w:tcPr>
          <w:p w14:paraId="242DF449">
            <w:pPr>
              <w:spacing w:line="360" w:lineRule="auto"/>
              <w:jc w:val="center"/>
              <w:rPr>
                <w:rFonts w:hint="eastAsia" w:ascii="仿宋" w:hAnsi="仿宋" w:eastAsia="仿宋" w:cs="仿宋"/>
                <w:color w:val="auto"/>
                <w:sz w:val="24"/>
                <w:szCs w:val="24"/>
                <w:highlight w:val="none"/>
              </w:rPr>
            </w:pPr>
          </w:p>
        </w:tc>
      </w:tr>
      <w:tr w14:paraId="6B8A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56EB228">
            <w:pPr>
              <w:spacing w:line="360" w:lineRule="auto"/>
              <w:jc w:val="center"/>
              <w:rPr>
                <w:rFonts w:hint="eastAsia" w:ascii="仿宋" w:hAnsi="仿宋" w:eastAsia="仿宋" w:cs="仿宋"/>
                <w:color w:val="auto"/>
                <w:sz w:val="24"/>
                <w:szCs w:val="24"/>
                <w:highlight w:val="none"/>
              </w:rPr>
            </w:pPr>
          </w:p>
        </w:tc>
        <w:tc>
          <w:tcPr>
            <w:tcW w:w="992" w:type="dxa"/>
            <w:vAlign w:val="center"/>
          </w:tcPr>
          <w:p w14:paraId="57BF3FD0">
            <w:pPr>
              <w:snapToGrid w:val="0"/>
              <w:spacing w:line="360" w:lineRule="auto"/>
              <w:jc w:val="center"/>
              <w:rPr>
                <w:rFonts w:hint="eastAsia" w:ascii="仿宋" w:hAnsi="仿宋" w:eastAsia="仿宋" w:cs="仿宋"/>
                <w:color w:val="auto"/>
                <w:sz w:val="24"/>
                <w:szCs w:val="24"/>
                <w:highlight w:val="none"/>
              </w:rPr>
            </w:pPr>
          </w:p>
        </w:tc>
        <w:tc>
          <w:tcPr>
            <w:tcW w:w="2268" w:type="dxa"/>
            <w:vAlign w:val="center"/>
          </w:tcPr>
          <w:p w14:paraId="2572B551">
            <w:pPr>
              <w:snapToGrid w:val="0"/>
              <w:spacing w:line="360" w:lineRule="auto"/>
              <w:jc w:val="center"/>
              <w:rPr>
                <w:rFonts w:hint="eastAsia" w:ascii="仿宋" w:hAnsi="仿宋" w:eastAsia="仿宋" w:cs="仿宋"/>
                <w:color w:val="auto"/>
                <w:sz w:val="24"/>
                <w:szCs w:val="24"/>
                <w:highlight w:val="none"/>
              </w:rPr>
            </w:pPr>
          </w:p>
        </w:tc>
        <w:tc>
          <w:tcPr>
            <w:tcW w:w="2410" w:type="dxa"/>
            <w:vAlign w:val="center"/>
          </w:tcPr>
          <w:p w14:paraId="41F25B34">
            <w:pPr>
              <w:snapToGrid w:val="0"/>
              <w:spacing w:line="360" w:lineRule="auto"/>
              <w:jc w:val="center"/>
              <w:rPr>
                <w:rFonts w:hint="eastAsia" w:ascii="仿宋" w:hAnsi="仿宋" w:eastAsia="仿宋" w:cs="仿宋"/>
                <w:color w:val="auto"/>
                <w:sz w:val="24"/>
                <w:szCs w:val="24"/>
                <w:highlight w:val="none"/>
              </w:rPr>
            </w:pPr>
          </w:p>
        </w:tc>
        <w:tc>
          <w:tcPr>
            <w:tcW w:w="2268" w:type="dxa"/>
            <w:vAlign w:val="center"/>
          </w:tcPr>
          <w:p w14:paraId="726E5372">
            <w:pPr>
              <w:snapToGrid w:val="0"/>
              <w:spacing w:line="360" w:lineRule="auto"/>
              <w:jc w:val="center"/>
              <w:rPr>
                <w:rFonts w:hint="eastAsia" w:ascii="仿宋" w:hAnsi="仿宋" w:eastAsia="仿宋" w:cs="仿宋"/>
                <w:color w:val="auto"/>
                <w:sz w:val="24"/>
                <w:szCs w:val="24"/>
                <w:highlight w:val="none"/>
              </w:rPr>
            </w:pPr>
          </w:p>
        </w:tc>
        <w:tc>
          <w:tcPr>
            <w:tcW w:w="2126" w:type="dxa"/>
            <w:vAlign w:val="center"/>
          </w:tcPr>
          <w:p w14:paraId="5A4F857D">
            <w:pPr>
              <w:spacing w:line="360" w:lineRule="auto"/>
              <w:jc w:val="center"/>
              <w:rPr>
                <w:rFonts w:hint="eastAsia" w:ascii="仿宋" w:hAnsi="仿宋" w:eastAsia="仿宋" w:cs="仿宋"/>
                <w:color w:val="auto"/>
                <w:sz w:val="24"/>
                <w:szCs w:val="24"/>
                <w:highlight w:val="none"/>
              </w:rPr>
            </w:pPr>
          </w:p>
        </w:tc>
        <w:tc>
          <w:tcPr>
            <w:tcW w:w="2127" w:type="dxa"/>
          </w:tcPr>
          <w:p w14:paraId="21BB073B">
            <w:pPr>
              <w:spacing w:line="360" w:lineRule="auto"/>
              <w:jc w:val="center"/>
              <w:rPr>
                <w:rFonts w:hint="eastAsia" w:ascii="仿宋" w:hAnsi="仿宋" w:eastAsia="仿宋" w:cs="仿宋"/>
                <w:color w:val="auto"/>
                <w:sz w:val="24"/>
                <w:szCs w:val="24"/>
                <w:highlight w:val="none"/>
              </w:rPr>
            </w:pPr>
          </w:p>
        </w:tc>
        <w:tc>
          <w:tcPr>
            <w:tcW w:w="2126" w:type="dxa"/>
            <w:vAlign w:val="center"/>
          </w:tcPr>
          <w:p w14:paraId="7FD2B377">
            <w:pPr>
              <w:spacing w:line="360" w:lineRule="auto"/>
              <w:jc w:val="center"/>
              <w:rPr>
                <w:rFonts w:hint="eastAsia" w:ascii="仿宋" w:hAnsi="仿宋" w:eastAsia="仿宋" w:cs="仿宋"/>
                <w:color w:val="auto"/>
                <w:sz w:val="24"/>
                <w:szCs w:val="24"/>
                <w:highlight w:val="none"/>
              </w:rPr>
            </w:pPr>
          </w:p>
        </w:tc>
      </w:tr>
      <w:tr w14:paraId="3F2E5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6C65C04F">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投标报价（小写）</w:t>
            </w:r>
          </w:p>
        </w:tc>
        <w:tc>
          <w:tcPr>
            <w:tcW w:w="8647" w:type="dxa"/>
            <w:gridSpan w:val="4"/>
          </w:tcPr>
          <w:p w14:paraId="66139AFA">
            <w:pPr>
              <w:spacing w:line="360" w:lineRule="auto"/>
              <w:jc w:val="center"/>
              <w:rPr>
                <w:rFonts w:hint="eastAsia" w:ascii="仿宋" w:hAnsi="仿宋" w:eastAsia="仿宋" w:cs="仿宋"/>
                <w:color w:val="auto"/>
                <w:sz w:val="24"/>
                <w:szCs w:val="24"/>
                <w:highlight w:val="none"/>
              </w:rPr>
            </w:pPr>
          </w:p>
        </w:tc>
      </w:tr>
      <w:tr w14:paraId="6DD7B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7F79F562">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投标报价（大写）</w:t>
            </w:r>
          </w:p>
        </w:tc>
        <w:tc>
          <w:tcPr>
            <w:tcW w:w="8647" w:type="dxa"/>
            <w:gridSpan w:val="4"/>
          </w:tcPr>
          <w:p w14:paraId="7FBC35C1">
            <w:pPr>
              <w:spacing w:line="360" w:lineRule="auto"/>
              <w:jc w:val="center"/>
              <w:rPr>
                <w:rFonts w:hint="eastAsia" w:ascii="仿宋" w:hAnsi="仿宋" w:eastAsia="仿宋" w:cs="仿宋"/>
                <w:color w:val="auto"/>
                <w:sz w:val="24"/>
                <w:szCs w:val="24"/>
                <w:highlight w:val="none"/>
              </w:rPr>
            </w:pPr>
          </w:p>
        </w:tc>
      </w:tr>
    </w:tbl>
    <w:p w14:paraId="6805EFDA">
      <w:pPr>
        <w:snapToGrid w:val="0"/>
        <w:spacing w:line="360" w:lineRule="auto"/>
        <w:ind w:left="480"/>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注：</w:t>
      </w:r>
    </w:p>
    <w:p w14:paraId="2605B0E4">
      <w:pPr>
        <w:spacing w:line="360" w:lineRule="auto"/>
        <w:ind w:left="-2" w:leftChars="-1"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1、投标人需按本表格式填写</w:t>
      </w:r>
      <w:r>
        <w:rPr>
          <w:rFonts w:hint="eastAsia" w:ascii="仿宋" w:hAnsi="仿宋" w:eastAsia="仿宋" w:cs="仿宋"/>
          <w:b/>
          <w:color w:val="auto"/>
          <w:kern w:val="0"/>
          <w:sz w:val="24"/>
          <w:szCs w:val="24"/>
          <w:highlight w:val="none"/>
          <w:lang w:val="zh-CN"/>
        </w:rPr>
        <w:t>，</w:t>
      </w:r>
      <w:r>
        <w:rPr>
          <w:rFonts w:hint="eastAsia" w:ascii="仿宋" w:hAnsi="仿宋" w:eastAsia="仿宋" w:cs="仿宋"/>
          <w:b/>
          <w:color w:val="auto"/>
          <w:kern w:val="0"/>
          <w:sz w:val="24"/>
          <w:szCs w:val="24"/>
          <w:highlight w:val="none"/>
        </w:rPr>
        <w:t>否则视为</w:t>
      </w:r>
      <w:r>
        <w:rPr>
          <w:rFonts w:hint="eastAsia" w:ascii="仿宋" w:hAnsi="仿宋" w:eastAsia="仿宋" w:cs="仿宋"/>
          <w:b/>
          <w:color w:val="auto"/>
          <w:sz w:val="24"/>
          <w:szCs w:val="24"/>
          <w:highlight w:val="none"/>
        </w:rPr>
        <w:t>投标文件含有采购人不能接受的附加条件，投标无效</w:t>
      </w:r>
      <w:r>
        <w:rPr>
          <w:rFonts w:hint="eastAsia" w:ascii="仿宋" w:hAnsi="仿宋" w:eastAsia="仿宋" w:cs="仿宋"/>
          <w:b/>
          <w:color w:val="auto"/>
          <w:kern w:val="0"/>
          <w:sz w:val="24"/>
          <w:szCs w:val="24"/>
          <w:highlight w:val="none"/>
          <w:lang w:val="zh-CN"/>
        </w:rPr>
        <w:t>；</w:t>
      </w:r>
      <w:r>
        <w:rPr>
          <w:rFonts w:hint="eastAsia" w:ascii="仿宋" w:hAnsi="仿宋" w:eastAsia="仿宋" w:cs="仿宋"/>
          <w:b/>
          <w:color w:val="auto"/>
          <w:sz w:val="24"/>
          <w:szCs w:val="24"/>
          <w:highlight w:val="none"/>
        </w:rPr>
        <w:t>品牌</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规格型号</w:t>
      </w:r>
      <w:r>
        <w:rPr>
          <w:rFonts w:hint="eastAsia" w:ascii="仿宋" w:hAnsi="仿宋" w:eastAsia="仿宋" w:cs="仿宋"/>
          <w:b/>
          <w:color w:val="auto"/>
          <w:sz w:val="24"/>
          <w:szCs w:val="24"/>
          <w:highlight w:val="none"/>
          <w:lang w:val="en-US" w:eastAsia="zh-CN"/>
        </w:rPr>
        <w:t>需填写完整</w:t>
      </w:r>
      <w:r>
        <w:rPr>
          <w:rFonts w:hint="eastAsia" w:ascii="仿宋" w:hAnsi="仿宋" w:eastAsia="仿宋" w:cs="仿宋"/>
          <w:color w:val="auto"/>
          <w:kern w:val="0"/>
          <w:sz w:val="24"/>
          <w:szCs w:val="24"/>
          <w:highlight w:val="none"/>
          <w:lang w:val="zh-CN"/>
        </w:rPr>
        <w:t>。</w:t>
      </w:r>
    </w:p>
    <w:p w14:paraId="7F9435CE">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2、有关本项目实施所涉及的一切费用均计入报价。</w:t>
      </w:r>
      <w:r>
        <w:rPr>
          <w:rFonts w:hint="eastAsia" w:ascii="仿宋" w:hAnsi="仿宋" w:eastAsia="仿宋" w:cs="仿宋"/>
          <w:color w:val="auto"/>
          <w:kern w:val="0"/>
          <w:sz w:val="24"/>
          <w:szCs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w:t>
      </w:r>
      <w:r>
        <w:rPr>
          <w:rFonts w:hint="eastAsia" w:ascii="仿宋" w:hAnsi="仿宋" w:eastAsia="仿宋" w:cs="仿宋"/>
          <w:color w:val="auto"/>
          <w:spacing w:val="0"/>
          <w:kern w:val="0"/>
          <w:sz w:val="24"/>
          <w:szCs w:val="24"/>
          <w:highlight w:val="none"/>
        </w:rPr>
        <w:t>总价</w:t>
      </w:r>
      <w:r>
        <w:rPr>
          <w:rFonts w:hint="eastAsia" w:ascii="仿宋" w:hAnsi="仿宋" w:eastAsia="仿宋" w:cs="仿宋"/>
          <w:color w:val="auto"/>
          <w:spacing w:val="0"/>
          <w:kern w:val="0"/>
          <w:sz w:val="24"/>
          <w:szCs w:val="24"/>
          <w:highlight w:val="none"/>
          <w:lang w:eastAsia="zh-CN"/>
        </w:rPr>
        <w:t>不为零</w:t>
      </w:r>
      <w:r>
        <w:rPr>
          <w:rFonts w:hint="eastAsia" w:ascii="仿宋" w:hAnsi="仿宋" w:eastAsia="仿宋" w:cs="仿宋"/>
          <w:color w:val="auto"/>
          <w:spacing w:val="0"/>
          <w:kern w:val="0"/>
          <w:sz w:val="24"/>
          <w:szCs w:val="24"/>
          <w:highlight w:val="none"/>
        </w:rPr>
        <w:t>，</w:t>
      </w:r>
      <w:r>
        <w:rPr>
          <w:rFonts w:hint="eastAsia" w:ascii="仿宋" w:hAnsi="仿宋" w:eastAsia="仿宋" w:cs="仿宋"/>
          <w:color w:val="auto"/>
          <w:spacing w:val="0"/>
          <w:kern w:val="0"/>
          <w:sz w:val="24"/>
          <w:szCs w:val="24"/>
          <w:highlight w:val="none"/>
          <w:lang w:eastAsia="zh-CN"/>
        </w:rPr>
        <w:t>部分</w:t>
      </w:r>
      <w:r>
        <w:rPr>
          <w:rFonts w:hint="eastAsia" w:ascii="仿宋" w:hAnsi="仿宋" w:eastAsia="仿宋" w:cs="仿宋"/>
          <w:color w:val="auto"/>
          <w:spacing w:val="0"/>
          <w:kern w:val="0"/>
          <w:sz w:val="24"/>
          <w:szCs w:val="24"/>
          <w:highlight w:val="none"/>
        </w:rPr>
        <w:t>产品、服务单价为零的，视作已包含在总价中</w:t>
      </w:r>
      <w:r>
        <w:rPr>
          <w:rFonts w:hint="eastAsia" w:ascii="仿宋" w:hAnsi="仿宋" w:eastAsia="仿宋" w:cs="仿宋"/>
          <w:color w:val="auto"/>
          <w:spacing w:val="0"/>
          <w:kern w:val="0"/>
          <w:sz w:val="24"/>
          <w:szCs w:val="24"/>
          <w:highlight w:val="none"/>
          <w:lang w:eastAsia="zh-CN"/>
        </w:rPr>
        <w:t>。</w:t>
      </w:r>
      <w:r>
        <w:rPr>
          <w:rFonts w:hint="eastAsia" w:ascii="仿宋" w:hAnsi="仿宋" w:eastAsia="仿宋" w:cs="仿宋"/>
          <w:b/>
          <w:color w:val="auto"/>
          <w:kern w:val="0"/>
          <w:sz w:val="24"/>
          <w:szCs w:val="24"/>
          <w:highlight w:val="none"/>
          <w:lang w:val="zh-CN"/>
        </w:rPr>
        <w:t>采购内容未包含在《开标一览表（报价表）》名称栏中，投标人不能作出合理解释的，</w:t>
      </w:r>
      <w:r>
        <w:rPr>
          <w:rFonts w:hint="eastAsia" w:ascii="仿宋" w:hAnsi="仿宋" w:eastAsia="仿宋" w:cs="仿宋"/>
          <w:b/>
          <w:color w:val="auto"/>
          <w:kern w:val="0"/>
          <w:sz w:val="24"/>
          <w:szCs w:val="24"/>
          <w:highlight w:val="none"/>
        </w:rPr>
        <w:t>视为</w:t>
      </w:r>
      <w:r>
        <w:rPr>
          <w:rFonts w:hint="eastAsia" w:ascii="仿宋" w:hAnsi="仿宋" w:eastAsia="仿宋" w:cs="仿宋"/>
          <w:b/>
          <w:color w:val="auto"/>
          <w:sz w:val="24"/>
          <w:szCs w:val="24"/>
          <w:highlight w:val="none"/>
        </w:rPr>
        <w:t>投标文件含有采购人不能接受的附加条件的，投标无效。</w:t>
      </w:r>
    </w:p>
    <w:p w14:paraId="4A378867">
      <w:pPr>
        <w:snapToGrid w:val="0"/>
        <w:spacing w:line="360" w:lineRule="auto"/>
        <w:ind w:firstLine="480" w:firstLineChars="200"/>
        <w:jc w:val="left"/>
        <w:rPr>
          <w:rFonts w:hint="eastAsia" w:ascii="仿宋" w:hAnsi="仿宋" w:eastAsia="仿宋" w:cs="仿宋"/>
          <w:b/>
          <w:color w:val="auto"/>
          <w:kern w:val="0"/>
          <w:sz w:val="24"/>
          <w:szCs w:val="24"/>
          <w:highlight w:val="none"/>
        </w:rPr>
      </w:pPr>
      <w:r>
        <w:rPr>
          <w:rFonts w:hint="eastAsia" w:ascii="仿宋" w:hAnsi="仿宋" w:eastAsia="仿宋" w:cs="仿宋"/>
          <w:color w:val="auto"/>
          <w:kern w:val="0"/>
          <w:sz w:val="24"/>
          <w:szCs w:val="24"/>
          <w:highlight w:val="none"/>
          <w:lang w:val="zh-CN"/>
        </w:rPr>
        <w:t>3、特别提示：采购代理机构将对项目名称和项目编号，中标供应商名称、地址和中标金额，主要中标标的名称、服务范围、服务要求、服务时间、服务标准等予以公示。</w:t>
      </w:r>
    </w:p>
    <w:p w14:paraId="4710CB9A">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24"/>
          <w:szCs w:val="24"/>
          <w:highlight w:val="none"/>
        </w:rPr>
      </w:pPr>
    </w:p>
    <w:p w14:paraId="35E5F7CD">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24"/>
          <w:szCs w:val="24"/>
          <w:highlight w:val="none"/>
        </w:rPr>
        <w:sectPr>
          <w:pgSz w:w="16838" w:h="11906" w:orient="landscape"/>
          <w:pgMar w:top="1418" w:right="1247" w:bottom="1418" w:left="1276" w:header="851" w:footer="992" w:gutter="0"/>
          <w:cols w:space="720" w:num="1"/>
          <w:titlePg/>
          <w:docGrid w:linePitch="312" w:charSpace="0"/>
        </w:sectPr>
      </w:pPr>
    </w:p>
    <w:p w14:paraId="0995715E">
      <w:pPr>
        <w:pStyle w:val="694"/>
        <w:keepNext w:val="0"/>
        <w:pageBreakBefore w:val="0"/>
        <w:tabs>
          <w:tab w:val="clear" w:pos="720"/>
        </w:tabs>
        <w:snapToGrid w:val="0"/>
        <w:spacing w:before="120" w:after="120"/>
        <w:ind w:firstLine="643"/>
        <w:outlineLvl w:val="9"/>
        <w:rPr>
          <w:rFonts w:hint="eastAsia" w:ascii="仿宋" w:hAnsi="仿宋" w:eastAsia="仿宋" w:cs="仿宋"/>
          <w:color w:val="auto"/>
          <w:sz w:val="28"/>
          <w:szCs w:val="28"/>
          <w:highlight w:val="none"/>
        </w:rPr>
      </w:pPr>
      <w:r>
        <w:rPr>
          <w:rFonts w:hint="eastAsia" w:ascii="仿宋" w:hAnsi="仿宋" w:eastAsia="仿宋" w:cs="仿宋"/>
          <w:color w:val="auto"/>
          <w:kern w:val="2"/>
          <w:sz w:val="28"/>
          <w:szCs w:val="28"/>
          <w:highlight w:val="none"/>
          <w:lang w:val="en-US" w:eastAsia="zh-CN"/>
        </w:rPr>
        <w:t>二、</w:t>
      </w:r>
      <w:r>
        <w:rPr>
          <w:rFonts w:hint="eastAsia" w:ascii="仿宋" w:hAnsi="仿宋" w:eastAsia="仿宋" w:cs="仿宋"/>
          <w:color w:val="auto"/>
          <w:sz w:val="28"/>
          <w:szCs w:val="28"/>
          <w:highlight w:val="none"/>
        </w:rPr>
        <w:t>中小企业声明函（如果有）</w:t>
      </w:r>
    </w:p>
    <w:p w14:paraId="7CC9C277">
      <w:pPr>
        <w:widowControl/>
        <w:spacing w:line="360" w:lineRule="auto"/>
        <w:ind w:firstLine="120" w:firstLineChars="5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EB77924">
      <w:pPr>
        <w:pStyle w:val="81"/>
        <w:rPr>
          <w:rFonts w:hint="eastAsia" w:ascii="仿宋" w:hAnsi="仿宋" w:eastAsia="仿宋" w:cs="仿宋"/>
          <w:b/>
          <w:color w:val="auto"/>
          <w:sz w:val="24"/>
          <w:szCs w:val="24"/>
          <w:highlight w:val="none"/>
        </w:rPr>
      </w:pPr>
    </w:p>
    <w:p w14:paraId="1AA2EA6C">
      <w:pPr>
        <w:pStyle w:val="81"/>
        <w:rPr>
          <w:rFonts w:hint="eastAsia" w:ascii="仿宋" w:hAnsi="仿宋" w:eastAsia="仿宋" w:cs="仿宋"/>
          <w:b/>
          <w:color w:val="auto"/>
          <w:sz w:val="24"/>
          <w:szCs w:val="24"/>
          <w:highlight w:val="none"/>
        </w:rPr>
      </w:pPr>
    </w:p>
    <w:p w14:paraId="4AF87534">
      <w:pPr>
        <w:pStyle w:val="694"/>
        <w:keepNext w:val="0"/>
        <w:pageBreakBefore w:val="0"/>
        <w:tabs>
          <w:tab w:val="clear" w:pos="720"/>
        </w:tabs>
        <w:snapToGrid w:val="0"/>
        <w:spacing w:before="120" w:after="120"/>
        <w:ind w:firstLine="643"/>
        <w:outlineLvl w:val="9"/>
        <w:rPr>
          <w:rFonts w:hint="eastAsia" w:ascii="仿宋" w:hAnsi="仿宋" w:eastAsia="仿宋" w:cs="仿宋"/>
          <w:b w:val="0"/>
          <w:color w:val="auto"/>
          <w:sz w:val="24"/>
          <w:szCs w:val="24"/>
          <w:highlight w:val="none"/>
        </w:rPr>
      </w:pPr>
    </w:p>
    <w:p w14:paraId="33D4F674">
      <w:pPr>
        <w:spacing w:line="360" w:lineRule="auto"/>
        <w:ind w:right="420" w:firstLine="2409" w:firstLineChars="1000"/>
        <w:rPr>
          <w:rFonts w:hint="eastAsia" w:ascii="仿宋" w:hAnsi="仿宋" w:eastAsia="仿宋" w:cs="仿宋"/>
          <w:b/>
          <w:color w:val="auto"/>
          <w:kern w:val="0"/>
          <w:sz w:val="24"/>
          <w:szCs w:val="24"/>
          <w:highlight w:val="none"/>
        </w:rPr>
      </w:pPr>
    </w:p>
    <w:p w14:paraId="6BAC30FB">
      <w:pPr>
        <w:spacing w:line="360" w:lineRule="auto"/>
        <w:ind w:right="420" w:firstLine="2409" w:firstLineChars="1000"/>
        <w:rPr>
          <w:rFonts w:hint="eastAsia" w:ascii="仿宋" w:hAnsi="仿宋" w:eastAsia="仿宋" w:cs="仿宋"/>
          <w:b/>
          <w:color w:val="auto"/>
          <w:kern w:val="0"/>
          <w:sz w:val="24"/>
          <w:szCs w:val="24"/>
          <w:highlight w:val="none"/>
        </w:rPr>
      </w:pPr>
    </w:p>
    <w:p w14:paraId="43FD64A7">
      <w:pPr>
        <w:spacing w:line="360" w:lineRule="auto"/>
        <w:ind w:right="420" w:firstLine="2409" w:firstLineChars="1000"/>
        <w:rPr>
          <w:rFonts w:hint="eastAsia" w:ascii="仿宋" w:hAnsi="仿宋" w:eastAsia="仿宋" w:cs="仿宋"/>
          <w:b/>
          <w:color w:val="auto"/>
          <w:kern w:val="0"/>
          <w:sz w:val="24"/>
          <w:szCs w:val="24"/>
          <w:highlight w:val="none"/>
        </w:rPr>
      </w:pPr>
    </w:p>
    <w:p w14:paraId="461772AE">
      <w:pPr>
        <w:spacing w:line="360" w:lineRule="auto"/>
        <w:ind w:right="420" w:firstLine="2409" w:firstLineChars="1000"/>
        <w:rPr>
          <w:rFonts w:hint="eastAsia" w:ascii="仿宋" w:hAnsi="仿宋" w:eastAsia="仿宋" w:cs="仿宋"/>
          <w:b/>
          <w:color w:val="auto"/>
          <w:kern w:val="0"/>
          <w:sz w:val="24"/>
          <w:szCs w:val="24"/>
          <w:highlight w:val="none"/>
        </w:rPr>
      </w:pPr>
    </w:p>
    <w:p w14:paraId="79020EB4">
      <w:pPr>
        <w:spacing w:line="360" w:lineRule="auto"/>
        <w:ind w:right="420" w:firstLine="2409" w:firstLineChars="1000"/>
        <w:rPr>
          <w:rFonts w:hint="eastAsia" w:ascii="仿宋" w:hAnsi="仿宋" w:eastAsia="仿宋" w:cs="仿宋"/>
          <w:b/>
          <w:color w:val="auto"/>
          <w:kern w:val="0"/>
          <w:sz w:val="24"/>
          <w:szCs w:val="24"/>
          <w:highlight w:val="none"/>
        </w:rPr>
      </w:pPr>
    </w:p>
    <w:p w14:paraId="03609E24">
      <w:pPr>
        <w:spacing w:line="360" w:lineRule="auto"/>
        <w:ind w:right="420" w:firstLine="2409" w:firstLineChars="1000"/>
        <w:rPr>
          <w:rFonts w:hint="eastAsia" w:ascii="仿宋" w:hAnsi="仿宋" w:eastAsia="仿宋" w:cs="仿宋"/>
          <w:b/>
          <w:color w:val="auto"/>
          <w:kern w:val="0"/>
          <w:sz w:val="24"/>
          <w:szCs w:val="24"/>
          <w:highlight w:val="none"/>
        </w:rPr>
      </w:pPr>
    </w:p>
    <w:p w14:paraId="707D7CE0">
      <w:pPr>
        <w:spacing w:line="360" w:lineRule="auto"/>
        <w:ind w:right="420" w:firstLine="2409" w:firstLineChars="1000"/>
        <w:rPr>
          <w:rFonts w:hint="eastAsia" w:ascii="仿宋" w:hAnsi="仿宋" w:eastAsia="仿宋" w:cs="仿宋"/>
          <w:b/>
          <w:color w:val="auto"/>
          <w:kern w:val="0"/>
          <w:sz w:val="24"/>
          <w:szCs w:val="24"/>
          <w:highlight w:val="none"/>
        </w:rPr>
      </w:pPr>
    </w:p>
    <w:p w14:paraId="2FED25A0">
      <w:pPr>
        <w:spacing w:line="360" w:lineRule="auto"/>
        <w:ind w:right="420" w:firstLine="2409" w:firstLineChars="1000"/>
        <w:rPr>
          <w:rFonts w:hint="eastAsia" w:ascii="仿宋" w:hAnsi="仿宋" w:eastAsia="仿宋" w:cs="仿宋"/>
          <w:b/>
          <w:color w:val="auto"/>
          <w:kern w:val="0"/>
          <w:sz w:val="24"/>
          <w:szCs w:val="24"/>
          <w:highlight w:val="none"/>
        </w:rPr>
      </w:pPr>
    </w:p>
    <w:p w14:paraId="144D7808">
      <w:pPr>
        <w:spacing w:line="360" w:lineRule="auto"/>
        <w:ind w:right="420" w:firstLine="2409" w:firstLineChars="1000"/>
        <w:rPr>
          <w:rFonts w:hint="eastAsia" w:ascii="仿宋" w:hAnsi="仿宋" w:eastAsia="仿宋" w:cs="仿宋"/>
          <w:b/>
          <w:color w:val="auto"/>
          <w:kern w:val="0"/>
          <w:sz w:val="24"/>
          <w:szCs w:val="24"/>
          <w:highlight w:val="none"/>
        </w:rPr>
      </w:pPr>
    </w:p>
    <w:p w14:paraId="3D92A257">
      <w:pPr>
        <w:spacing w:line="360" w:lineRule="auto"/>
        <w:ind w:right="420" w:firstLine="2409" w:firstLineChars="1000"/>
        <w:rPr>
          <w:rFonts w:hint="eastAsia" w:ascii="仿宋" w:hAnsi="仿宋" w:eastAsia="仿宋" w:cs="仿宋"/>
          <w:b/>
          <w:color w:val="auto"/>
          <w:kern w:val="0"/>
          <w:sz w:val="24"/>
          <w:szCs w:val="24"/>
          <w:highlight w:val="none"/>
        </w:rPr>
      </w:pPr>
    </w:p>
    <w:p w14:paraId="1F93F3A9">
      <w:pPr>
        <w:spacing w:line="360" w:lineRule="auto"/>
        <w:ind w:right="420" w:firstLine="2409" w:firstLineChars="1000"/>
        <w:rPr>
          <w:rFonts w:hint="eastAsia" w:ascii="仿宋" w:hAnsi="仿宋" w:eastAsia="仿宋" w:cs="仿宋"/>
          <w:b/>
          <w:color w:val="auto"/>
          <w:kern w:val="0"/>
          <w:sz w:val="24"/>
          <w:szCs w:val="24"/>
          <w:highlight w:val="none"/>
        </w:rPr>
      </w:pPr>
    </w:p>
    <w:p w14:paraId="4F8F70F7">
      <w:pPr>
        <w:spacing w:line="360" w:lineRule="auto"/>
        <w:ind w:right="420" w:firstLine="2409" w:firstLineChars="1000"/>
        <w:rPr>
          <w:rFonts w:hint="eastAsia" w:ascii="仿宋" w:hAnsi="仿宋" w:eastAsia="仿宋" w:cs="仿宋"/>
          <w:b/>
          <w:color w:val="auto"/>
          <w:kern w:val="0"/>
          <w:sz w:val="24"/>
          <w:szCs w:val="24"/>
          <w:highlight w:val="none"/>
        </w:rPr>
      </w:pPr>
    </w:p>
    <w:p w14:paraId="629B8FDA">
      <w:pPr>
        <w:spacing w:line="360" w:lineRule="auto"/>
        <w:rPr>
          <w:rFonts w:hint="eastAsia" w:ascii="仿宋" w:hAnsi="仿宋" w:eastAsia="仿宋" w:cs="仿宋"/>
          <w:b/>
          <w:color w:val="auto"/>
          <w:spacing w:val="6"/>
          <w:sz w:val="24"/>
          <w:szCs w:val="24"/>
          <w:highlight w:val="none"/>
        </w:rPr>
      </w:pPr>
    </w:p>
    <w:p w14:paraId="04CE7418">
      <w:pPr>
        <w:spacing w:line="360" w:lineRule="auto"/>
        <w:rPr>
          <w:rFonts w:hint="eastAsia" w:ascii="仿宋" w:hAnsi="仿宋" w:eastAsia="仿宋" w:cs="仿宋"/>
          <w:b/>
          <w:color w:val="auto"/>
          <w:spacing w:val="6"/>
          <w:sz w:val="24"/>
          <w:szCs w:val="24"/>
          <w:highlight w:val="none"/>
        </w:rPr>
      </w:pPr>
    </w:p>
    <w:p w14:paraId="351E976F">
      <w:pPr>
        <w:spacing w:line="360" w:lineRule="auto"/>
        <w:rPr>
          <w:rFonts w:hint="eastAsia" w:ascii="仿宋" w:hAnsi="仿宋" w:eastAsia="仿宋" w:cs="仿宋"/>
          <w:b/>
          <w:color w:val="auto"/>
          <w:spacing w:val="6"/>
          <w:sz w:val="24"/>
          <w:szCs w:val="24"/>
          <w:highlight w:val="none"/>
        </w:rPr>
      </w:pPr>
    </w:p>
    <w:p w14:paraId="76F6670B">
      <w:pPr>
        <w:spacing w:line="360" w:lineRule="auto"/>
        <w:rPr>
          <w:rFonts w:hint="eastAsia" w:ascii="仿宋" w:hAnsi="仿宋" w:eastAsia="仿宋" w:cs="仿宋"/>
          <w:b/>
          <w:color w:val="auto"/>
          <w:spacing w:val="6"/>
          <w:sz w:val="24"/>
          <w:szCs w:val="24"/>
          <w:highlight w:val="none"/>
        </w:rPr>
      </w:pPr>
    </w:p>
    <w:p w14:paraId="6CEE258E">
      <w:pPr>
        <w:spacing w:line="360" w:lineRule="auto"/>
        <w:rPr>
          <w:rFonts w:hint="eastAsia" w:ascii="仿宋" w:hAnsi="仿宋" w:eastAsia="仿宋" w:cs="仿宋"/>
          <w:b/>
          <w:color w:val="auto"/>
          <w:spacing w:val="6"/>
          <w:sz w:val="24"/>
          <w:szCs w:val="24"/>
          <w:highlight w:val="none"/>
        </w:rPr>
      </w:pPr>
    </w:p>
    <w:p w14:paraId="02308344">
      <w:pPr>
        <w:spacing w:line="360" w:lineRule="auto"/>
        <w:rPr>
          <w:rFonts w:hint="eastAsia" w:ascii="仿宋" w:hAnsi="仿宋" w:eastAsia="仿宋" w:cs="仿宋"/>
          <w:b/>
          <w:color w:val="auto"/>
          <w:spacing w:val="6"/>
          <w:sz w:val="24"/>
          <w:szCs w:val="24"/>
          <w:highlight w:val="none"/>
        </w:rPr>
      </w:pPr>
    </w:p>
    <w:p w14:paraId="68C80034">
      <w:pPr>
        <w:spacing w:line="360" w:lineRule="auto"/>
        <w:rPr>
          <w:rFonts w:hint="eastAsia" w:ascii="仿宋" w:hAnsi="仿宋" w:eastAsia="仿宋" w:cs="仿宋"/>
          <w:b/>
          <w:color w:val="auto"/>
          <w:spacing w:val="6"/>
          <w:sz w:val="24"/>
          <w:szCs w:val="24"/>
          <w:highlight w:val="none"/>
        </w:rPr>
      </w:pPr>
    </w:p>
    <w:p w14:paraId="3201970D">
      <w:pPr>
        <w:spacing w:line="360" w:lineRule="auto"/>
        <w:rPr>
          <w:rFonts w:hint="eastAsia" w:ascii="仿宋" w:hAnsi="仿宋" w:eastAsia="仿宋" w:cs="仿宋"/>
          <w:b/>
          <w:color w:val="auto"/>
          <w:spacing w:val="6"/>
          <w:sz w:val="24"/>
          <w:szCs w:val="24"/>
          <w:highlight w:val="none"/>
        </w:rPr>
      </w:pPr>
    </w:p>
    <w:p w14:paraId="4494F989">
      <w:pPr>
        <w:spacing w:line="360" w:lineRule="auto"/>
        <w:rPr>
          <w:rFonts w:hint="eastAsia" w:ascii="仿宋" w:hAnsi="仿宋" w:eastAsia="仿宋" w:cs="仿宋"/>
          <w:b/>
          <w:color w:val="auto"/>
          <w:spacing w:val="6"/>
          <w:sz w:val="24"/>
          <w:szCs w:val="24"/>
          <w:highlight w:val="none"/>
        </w:rPr>
      </w:pPr>
    </w:p>
    <w:p w14:paraId="16E8074D">
      <w:pPr>
        <w:spacing w:line="360" w:lineRule="auto"/>
        <w:rPr>
          <w:rFonts w:hint="eastAsia" w:ascii="仿宋" w:hAnsi="仿宋" w:eastAsia="仿宋" w:cs="仿宋"/>
          <w:b/>
          <w:color w:val="auto"/>
          <w:spacing w:val="6"/>
          <w:sz w:val="24"/>
          <w:szCs w:val="24"/>
          <w:highlight w:val="none"/>
        </w:rPr>
      </w:pPr>
    </w:p>
    <w:p w14:paraId="3E614CA6">
      <w:pPr>
        <w:spacing w:line="360" w:lineRule="auto"/>
        <w:rPr>
          <w:rFonts w:hint="eastAsia" w:ascii="仿宋" w:hAnsi="仿宋" w:eastAsia="仿宋" w:cs="仿宋"/>
          <w:b/>
          <w:color w:val="auto"/>
          <w:spacing w:val="6"/>
          <w:sz w:val="28"/>
          <w:szCs w:val="28"/>
          <w:highlight w:val="none"/>
        </w:rPr>
      </w:pPr>
      <w:r>
        <w:rPr>
          <w:rFonts w:hint="eastAsia" w:ascii="仿宋" w:hAnsi="仿宋" w:eastAsia="仿宋" w:cs="仿宋"/>
          <w:b/>
          <w:color w:val="auto"/>
          <w:spacing w:val="6"/>
          <w:sz w:val="28"/>
          <w:szCs w:val="28"/>
          <w:highlight w:val="none"/>
        </w:rPr>
        <w:t>附件1：</w:t>
      </w:r>
    </w:p>
    <w:p w14:paraId="265346D3">
      <w:pPr>
        <w:spacing w:line="360" w:lineRule="auto"/>
        <w:jc w:val="center"/>
        <w:rPr>
          <w:rFonts w:hint="eastAsia" w:ascii="仿宋" w:hAnsi="仿宋" w:eastAsia="仿宋" w:cs="仿宋"/>
          <w:b/>
          <w:color w:val="auto"/>
          <w:spacing w:val="6"/>
          <w:sz w:val="28"/>
          <w:szCs w:val="28"/>
          <w:highlight w:val="none"/>
        </w:rPr>
      </w:pPr>
      <w:bookmarkStart w:id="413" w:name="OLE_LINK14"/>
      <w:bookmarkStart w:id="414" w:name="OLE_LINK13"/>
      <w:r>
        <w:rPr>
          <w:rFonts w:hint="eastAsia" w:ascii="仿宋" w:hAnsi="仿宋" w:eastAsia="仿宋" w:cs="仿宋"/>
          <w:b/>
          <w:color w:val="auto"/>
          <w:spacing w:val="6"/>
          <w:sz w:val="28"/>
          <w:szCs w:val="28"/>
          <w:highlight w:val="none"/>
        </w:rPr>
        <w:t>残疾人福利性单位声明函</w:t>
      </w:r>
    </w:p>
    <w:bookmarkEnd w:id="413"/>
    <w:bookmarkEnd w:id="414"/>
    <w:p w14:paraId="644B776E">
      <w:pPr>
        <w:spacing w:line="360" w:lineRule="auto"/>
        <w:rPr>
          <w:rFonts w:hint="eastAsia" w:ascii="仿宋" w:hAnsi="仿宋" w:eastAsia="仿宋" w:cs="仿宋"/>
          <w:b/>
          <w:color w:val="auto"/>
          <w:spacing w:val="6"/>
          <w:sz w:val="24"/>
          <w:szCs w:val="24"/>
          <w:highlight w:val="none"/>
        </w:rPr>
      </w:pPr>
    </w:p>
    <w:p w14:paraId="72967174">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szCs w:val="24"/>
          <w:highlight w:val="none"/>
          <w:u w:val="single"/>
        </w:rPr>
        <w:t>(采购人)</w:t>
      </w:r>
      <w:r>
        <w:rPr>
          <w:rFonts w:hint="eastAsia" w:ascii="仿宋" w:hAnsi="仿宋" w:eastAsia="仿宋" w:cs="仿宋"/>
          <w:color w:val="auto"/>
          <w:sz w:val="24"/>
          <w:szCs w:val="24"/>
          <w:highlight w:val="none"/>
        </w:rPr>
        <w:t>_单位的_</w:t>
      </w:r>
      <w:r>
        <w:rPr>
          <w:rFonts w:hint="eastAsia" w:ascii="仿宋" w:hAnsi="仿宋" w:eastAsia="仿宋" w:cs="仿宋"/>
          <w:color w:val="auto"/>
          <w:sz w:val="24"/>
          <w:szCs w:val="24"/>
          <w:highlight w:val="none"/>
          <w:u w:val="single"/>
          <w:lang w:eastAsia="zh-CN"/>
        </w:rPr>
        <w:t>杭州市交通运输发展保障中心2025年公路应急抢险设备（航空发动机吹雪车）采购项目</w:t>
      </w:r>
      <w:r>
        <w:rPr>
          <w:rFonts w:hint="eastAsia" w:ascii="仿宋" w:hAnsi="仿宋" w:eastAsia="仿宋" w:cs="仿宋"/>
          <w:color w:val="auto"/>
          <w:sz w:val="24"/>
          <w:szCs w:val="24"/>
          <w:highlight w:val="none"/>
        </w:rPr>
        <w:t>__项目采购活动提供本单位制造的货物（由本单位承担工程/提供服务），或者提供其他残疾人福利性单位制造的货物（不包括使用非残疾人福利性单位注册商标的货物）。</w:t>
      </w:r>
    </w:p>
    <w:p w14:paraId="512FDE2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本单位对上述声明的真实性负责。如有虚假，将依法承担相应责任。</w:t>
      </w:r>
    </w:p>
    <w:p w14:paraId="2B8D15C4">
      <w:pPr>
        <w:spacing w:line="360" w:lineRule="auto"/>
        <w:ind w:firstLine="480" w:firstLineChars="200"/>
        <w:rPr>
          <w:rFonts w:hint="eastAsia" w:ascii="仿宋" w:hAnsi="仿宋" w:eastAsia="仿宋" w:cs="仿宋"/>
          <w:color w:val="auto"/>
          <w:sz w:val="24"/>
          <w:szCs w:val="24"/>
          <w:highlight w:val="none"/>
        </w:rPr>
      </w:pPr>
    </w:p>
    <w:p w14:paraId="4A4E7005">
      <w:pPr>
        <w:spacing w:line="360" w:lineRule="auto"/>
        <w:ind w:firstLine="480" w:firstLineChars="200"/>
        <w:rPr>
          <w:rFonts w:hint="eastAsia" w:ascii="仿宋" w:hAnsi="仿宋" w:eastAsia="仿宋" w:cs="仿宋"/>
          <w:color w:val="auto"/>
          <w:sz w:val="24"/>
          <w:szCs w:val="24"/>
          <w:highlight w:val="none"/>
        </w:rPr>
      </w:pPr>
    </w:p>
    <w:p w14:paraId="7A378528">
      <w:pPr>
        <w:tabs>
          <w:tab w:val="left" w:pos="4860"/>
        </w:tabs>
        <w:spacing w:line="360" w:lineRule="auto"/>
        <w:ind w:right="1560"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kern w:val="0"/>
          <w:sz w:val="24"/>
          <w:szCs w:val="24"/>
          <w:highlight w:val="none"/>
          <w:lang w:val="zh-CN"/>
        </w:rPr>
        <w:t>投标人名称（电子签名）</w:t>
      </w:r>
      <w:r>
        <w:rPr>
          <w:rFonts w:hint="eastAsia" w:ascii="仿宋" w:hAnsi="仿宋" w:eastAsia="仿宋" w:cs="仿宋"/>
          <w:color w:val="auto"/>
          <w:sz w:val="24"/>
          <w:szCs w:val="24"/>
          <w:highlight w:val="none"/>
        </w:rPr>
        <w:t>：</w:t>
      </w:r>
    </w:p>
    <w:p w14:paraId="3AD4830B">
      <w:pPr>
        <w:tabs>
          <w:tab w:val="left" w:pos="4860"/>
        </w:tabs>
        <w:spacing w:line="360" w:lineRule="auto"/>
        <w:ind w:right="1560"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  期：</w:t>
      </w:r>
    </w:p>
    <w:p w14:paraId="168F2440">
      <w:pPr>
        <w:spacing w:line="360" w:lineRule="auto"/>
        <w:ind w:firstLine="480" w:firstLineChars="200"/>
        <w:rPr>
          <w:rFonts w:hint="eastAsia" w:ascii="仿宋" w:hAnsi="仿宋" w:eastAsia="仿宋" w:cs="仿宋"/>
          <w:color w:val="auto"/>
          <w:sz w:val="24"/>
          <w:szCs w:val="24"/>
          <w:highlight w:val="none"/>
        </w:rPr>
      </w:pPr>
    </w:p>
    <w:p w14:paraId="51EDB0FD">
      <w:pPr>
        <w:spacing w:line="360" w:lineRule="auto"/>
        <w:ind w:firstLine="480" w:firstLineChars="200"/>
        <w:rPr>
          <w:rFonts w:hint="eastAsia" w:ascii="仿宋" w:hAnsi="仿宋" w:eastAsia="仿宋" w:cs="仿宋"/>
          <w:color w:val="auto"/>
          <w:sz w:val="24"/>
          <w:szCs w:val="24"/>
          <w:highlight w:val="none"/>
        </w:rPr>
      </w:pPr>
    </w:p>
    <w:p w14:paraId="1AFE5B6B">
      <w:pPr>
        <w:spacing w:line="360" w:lineRule="auto"/>
        <w:ind w:firstLine="480" w:firstLineChars="200"/>
        <w:rPr>
          <w:rFonts w:hint="eastAsia" w:ascii="仿宋" w:hAnsi="仿宋" w:eastAsia="仿宋" w:cs="仿宋"/>
          <w:color w:val="auto"/>
          <w:sz w:val="24"/>
          <w:szCs w:val="24"/>
          <w:highlight w:val="none"/>
        </w:rPr>
      </w:pPr>
    </w:p>
    <w:p w14:paraId="2C136107">
      <w:pPr>
        <w:spacing w:line="360" w:lineRule="auto"/>
        <w:ind w:firstLine="480" w:firstLineChars="200"/>
        <w:rPr>
          <w:rFonts w:hint="eastAsia" w:ascii="仿宋" w:hAnsi="仿宋" w:eastAsia="仿宋" w:cs="仿宋"/>
          <w:color w:val="auto"/>
          <w:sz w:val="24"/>
          <w:szCs w:val="24"/>
          <w:highlight w:val="none"/>
        </w:rPr>
      </w:pPr>
    </w:p>
    <w:p w14:paraId="14B97413">
      <w:pPr>
        <w:spacing w:line="360" w:lineRule="auto"/>
        <w:ind w:firstLine="480" w:firstLineChars="200"/>
        <w:rPr>
          <w:rFonts w:hint="eastAsia" w:ascii="仿宋" w:hAnsi="仿宋" w:eastAsia="仿宋" w:cs="仿宋"/>
          <w:color w:val="auto"/>
          <w:sz w:val="24"/>
          <w:szCs w:val="24"/>
          <w:highlight w:val="none"/>
        </w:rPr>
      </w:pPr>
    </w:p>
    <w:p w14:paraId="4165D934">
      <w:pPr>
        <w:spacing w:line="360" w:lineRule="auto"/>
        <w:rPr>
          <w:rFonts w:hint="eastAsia" w:ascii="仿宋" w:hAnsi="仿宋" w:eastAsia="仿宋" w:cs="仿宋"/>
          <w:b/>
          <w:color w:val="auto"/>
          <w:sz w:val="24"/>
          <w:szCs w:val="24"/>
          <w:highlight w:val="none"/>
        </w:rPr>
      </w:pPr>
    </w:p>
    <w:p w14:paraId="575CC771">
      <w:pPr>
        <w:spacing w:line="360" w:lineRule="auto"/>
        <w:rPr>
          <w:rFonts w:hint="eastAsia" w:ascii="仿宋" w:hAnsi="仿宋" w:eastAsia="仿宋" w:cs="仿宋"/>
          <w:b/>
          <w:color w:val="auto"/>
          <w:sz w:val="24"/>
          <w:szCs w:val="24"/>
          <w:highlight w:val="none"/>
        </w:rPr>
      </w:pPr>
    </w:p>
    <w:p w14:paraId="2D596182">
      <w:pPr>
        <w:spacing w:line="360" w:lineRule="auto"/>
        <w:rPr>
          <w:rFonts w:hint="eastAsia" w:ascii="仿宋" w:hAnsi="仿宋" w:eastAsia="仿宋" w:cs="仿宋"/>
          <w:b/>
          <w:color w:val="auto"/>
          <w:sz w:val="24"/>
          <w:szCs w:val="24"/>
          <w:highlight w:val="none"/>
        </w:rPr>
      </w:pPr>
    </w:p>
    <w:p w14:paraId="444EDB10">
      <w:pPr>
        <w:spacing w:line="360" w:lineRule="auto"/>
        <w:rPr>
          <w:rFonts w:hint="eastAsia" w:ascii="仿宋" w:hAnsi="仿宋" w:eastAsia="仿宋" w:cs="仿宋"/>
          <w:b/>
          <w:color w:val="auto"/>
          <w:sz w:val="24"/>
          <w:szCs w:val="24"/>
          <w:highlight w:val="none"/>
        </w:rPr>
      </w:pPr>
    </w:p>
    <w:p w14:paraId="53068C14">
      <w:pPr>
        <w:pStyle w:val="3"/>
        <w:rPr>
          <w:rFonts w:hint="eastAsia" w:ascii="仿宋" w:hAnsi="仿宋" w:eastAsia="仿宋" w:cs="仿宋"/>
          <w:b/>
          <w:color w:val="auto"/>
          <w:sz w:val="24"/>
          <w:szCs w:val="24"/>
          <w:highlight w:val="none"/>
        </w:rPr>
      </w:pPr>
    </w:p>
    <w:p w14:paraId="7D2BB826">
      <w:pPr>
        <w:rPr>
          <w:rFonts w:hint="eastAsia" w:ascii="仿宋" w:hAnsi="仿宋" w:eastAsia="仿宋" w:cs="仿宋"/>
          <w:b/>
          <w:color w:val="auto"/>
          <w:sz w:val="24"/>
          <w:szCs w:val="24"/>
          <w:highlight w:val="none"/>
        </w:rPr>
      </w:pPr>
    </w:p>
    <w:p w14:paraId="27C115EA">
      <w:pPr>
        <w:pStyle w:val="3"/>
        <w:rPr>
          <w:rFonts w:hint="eastAsia" w:ascii="仿宋" w:hAnsi="仿宋" w:eastAsia="仿宋" w:cs="仿宋"/>
          <w:b/>
          <w:color w:val="auto"/>
          <w:sz w:val="24"/>
          <w:szCs w:val="24"/>
          <w:highlight w:val="none"/>
        </w:rPr>
      </w:pPr>
    </w:p>
    <w:p w14:paraId="76DD4080">
      <w:pPr>
        <w:rPr>
          <w:rFonts w:hint="eastAsia" w:ascii="仿宋" w:hAnsi="仿宋" w:eastAsia="仿宋" w:cs="仿宋"/>
          <w:b/>
          <w:color w:val="auto"/>
          <w:sz w:val="24"/>
          <w:szCs w:val="24"/>
          <w:highlight w:val="none"/>
        </w:rPr>
      </w:pPr>
    </w:p>
    <w:p w14:paraId="55E8BE5B">
      <w:pPr>
        <w:pStyle w:val="3"/>
        <w:rPr>
          <w:rFonts w:hint="eastAsia" w:ascii="仿宋" w:hAnsi="仿宋" w:eastAsia="仿宋" w:cs="仿宋"/>
          <w:b/>
          <w:color w:val="auto"/>
          <w:sz w:val="24"/>
          <w:szCs w:val="24"/>
          <w:highlight w:val="none"/>
        </w:rPr>
      </w:pPr>
    </w:p>
    <w:p w14:paraId="0C5BE631">
      <w:pPr>
        <w:rPr>
          <w:rFonts w:hint="eastAsia" w:ascii="仿宋" w:hAnsi="仿宋" w:eastAsia="仿宋" w:cs="仿宋"/>
          <w:b/>
          <w:color w:val="auto"/>
          <w:sz w:val="24"/>
          <w:szCs w:val="24"/>
          <w:highlight w:val="none"/>
        </w:rPr>
      </w:pPr>
    </w:p>
    <w:p w14:paraId="6E1F5F97">
      <w:pPr>
        <w:pStyle w:val="3"/>
        <w:rPr>
          <w:rFonts w:hint="eastAsia"/>
          <w:color w:val="auto"/>
        </w:rPr>
      </w:pPr>
    </w:p>
    <w:p w14:paraId="698BDF1A">
      <w:pPr>
        <w:spacing w:line="360" w:lineRule="auto"/>
        <w:rPr>
          <w:rFonts w:hint="eastAsia" w:ascii="仿宋" w:hAnsi="仿宋" w:eastAsia="仿宋" w:cs="仿宋"/>
          <w:b/>
          <w:color w:val="auto"/>
          <w:sz w:val="24"/>
          <w:szCs w:val="24"/>
          <w:highlight w:val="none"/>
        </w:rPr>
      </w:pPr>
    </w:p>
    <w:p w14:paraId="2F37603A">
      <w:pPr>
        <w:spacing w:line="360" w:lineRule="auto"/>
        <w:jc w:val="left"/>
        <w:rPr>
          <w:rFonts w:hint="eastAsia" w:ascii="仿宋" w:hAnsi="仿宋" w:eastAsia="仿宋" w:cs="仿宋"/>
          <w:b/>
          <w:color w:val="auto"/>
          <w:spacing w:val="6"/>
          <w:sz w:val="24"/>
          <w:szCs w:val="24"/>
          <w:highlight w:val="none"/>
        </w:rPr>
      </w:pPr>
      <w:r>
        <w:rPr>
          <w:rFonts w:hint="eastAsia" w:ascii="仿宋" w:hAnsi="仿宋" w:eastAsia="仿宋" w:cs="仿宋"/>
          <w:b/>
          <w:color w:val="auto"/>
          <w:spacing w:val="6"/>
          <w:sz w:val="28"/>
          <w:szCs w:val="28"/>
          <w:highlight w:val="none"/>
        </w:rPr>
        <w:t>附件2：质疑函范本及制作说明</w:t>
      </w:r>
    </w:p>
    <w:p w14:paraId="18D593ED">
      <w:pPr>
        <w:spacing w:line="360" w:lineRule="auto"/>
        <w:jc w:val="center"/>
        <w:rPr>
          <w:rFonts w:hint="eastAsia"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质疑函范本</w:t>
      </w:r>
    </w:p>
    <w:p w14:paraId="5F7A74C7">
      <w:pPr>
        <w:snapToGrid w:val="0"/>
        <w:spacing w:before="240" w:beforeLines="100"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一、质疑供应商基本信息</w:t>
      </w:r>
    </w:p>
    <w:p w14:paraId="01C8B7A3">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质疑供应商：</w:t>
      </w:r>
      <w:r>
        <w:rPr>
          <w:rFonts w:hint="eastAsia" w:ascii="仿宋" w:hAnsi="仿宋" w:eastAsia="仿宋" w:cs="仿宋"/>
          <w:color w:val="auto"/>
          <w:sz w:val="24"/>
          <w:szCs w:val="24"/>
          <w:highlight w:val="none"/>
          <w:u w:val="dotted"/>
        </w:rPr>
        <w:t xml:space="preserve">                                        </w:t>
      </w:r>
    </w:p>
    <w:p w14:paraId="6F26DF9C">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dotted"/>
        </w:rPr>
        <w:t xml:space="preserve">                                                   </w:t>
      </w:r>
    </w:p>
    <w:p w14:paraId="2FD45BF7">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 xml:space="preserve">                              </w:t>
      </w:r>
    </w:p>
    <w:p w14:paraId="4A7F6160">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授权代表：</w:t>
      </w:r>
      <w:r>
        <w:rPr>
          <w:rFonts w:hint="eastAsia" w:ascii="仿宋" w:hAnsi="仿宋" w:eastAsia="仿宋" w:cs="仿宋"/>
          <w:color w:val="auto"/>
          <w:sz w:val="24"/>
          <w:szCs w:val="24"/>
          <w:highlight w:val="none"/>
          <w:u w:val="dotted"/>
        </w:rPr>
        <w:t xml:space="preserve">                                          </w:t>
      </w:r>
    </w:p>
    <w:p w14:paraId="230B3E5F">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 xml:space="preserve"> </w:t>
      </w:r>
    </w:p>
    <w:p w14:paraId="443974D6">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地址： </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dotted"/>
        </w:rPr>
        <w:t xml:space="preserve">                                                </w:t>
      </w:r>
    </w:p>
    <w:p w14:paraId="40E521CD">
      <w:pPr>
        <w:snapToGrid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二、质疑项目基本情况</w:t>
      </w:r>
    </w:p>
    <w:p w14:paraId="33989902">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w:t>
      </w:r>
      <w:r>
        <w:rPr>
          <w:rFonts w:hint="eastAsia" w:ascii="仿宋" w:hAnsi="仿宋" w:eastAsia="仿宋" w:cs="仿宋"/>
          <w:color w:val="auto"/>
          <w:sz w:val="24"/>
          <w:szCs w:val="24"/>
          <w:highlight w:val="none"/>
          <w:u w:val="dotted"/>
        </w:rPr>
        <w:t xml:space="preserve">                                      </w:t>
      </w:r>
    </w:p>
    <w:p w14:paraId="4096133F">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质疑项目的编号：</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包号：</w:t>
      </w:r>
      <w:r>
        <w:rPr>
          <w:rFonts w:hint="eastAsia" w:ascii="仿宋" w:hAnsi="仿宋" w:eastAsia="仿宋" w:cs="仿宋"/>
          <w:color w:val="auto"/>
          <w:sz w:val="24"/>
          <w:szCs w:val="24"/>
          <w:highlight w:val="none"/>
          <w:u w:val="dotted"/>
        </w:rPr>
        <w:t xml:space="preserve">                 </w:t>
      </w:r>
    </w:p>
    <w:p w14:paraId="0B703771">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采购人名称：</w:t>
      </w:r>
      <w:r>
        <w:rPr>
          <w:rFonts w:hint="eastAsia" w:ascii="仿宋" w:hAnsi="仿宋" w:eastAsia="仿宋" w:cs="仿宋"/>
          <w:color w:val="auto"/>
          <w:sz w:val="24"/>
          <w:szCs w:val="24"/>
          <w:highlight w:val="none"/>
          <w:u w:val="dotted"/>
        </w:rPr>
        <w:t xml:space="preserve">                                         </w:t>
      </w:r>
    </w:p>
    <w:p w14:paraId="0AF79AB4">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采购文件获取日期：</w:t>
      </w:r>
      <w:r>
        <w:rPr>
          <w:rFonts w:hint="eastAsia" w:ascii="仿宋" w:hAnsi="仿宋" w:eastAsia="仿宋" w:cs="仿宋"/>
          <w:color w:val="auto"/>
          <w:sz w:val="24"/>
          <w:szCs w:val="24"/>
          <w:highlight w:val="none"/>
          <w:u w:val="dotted"/>
        </w:rPr>
        <w:t xml:space="preserve">                                           </w:t>
      </w:r>
    </w:p>
    <w:p w14:paraId="0555B4C6">
      <w:pPr>
        <w:snapToGrid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三、质疑事项具体内容</w:t>
      </w:r>
    </w:p>
    <w:p w14:paraId="50CB08D6">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质疑事项1：</w:t>
      </w:r>
      <w:r>
        <w:rPr>
          <w:rFonts w:hint="eastAsia" w:ascii="仿宋" w:hAnsi="仿宋" w:eastAsia="仿宋" w:cs="仿宋"/>
          <w:color w:val="auto"/>
          <w:sz w:val="24"/>
          <w:szCs w:val="24"/>
          <w:highlight w:val="none"/>
          <w:u w:val="dotted"/>
        </w:rPr>
        <w:t xml:space="preserve">                                         </w:t>
      </w:r>
    </w:p>
    <w:p w14:paraId="7E2D8135">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事实依据：</w:t>
      </w:r>
      <w:r>
        <w:rPr>
          <w:rFonts w:hint="eastAsia" w:ascii="仿宋" w:hAnsi="仿宋" w:eastAsia="仿宋" w:cs="仿宋"/>
          <w:color w:val="auto"/>
          <w:sz w:val="24"/>
          <w:szCs w:val="24"/>
          <w:highlight w:val="none"/>
          <w:u w:val="dotted"/>
        </w:rPr>
        <w:t xml:space="preserve">                                          </w:t>
      </w:r>
    </w:p>
    <w:p w14:paraId="7A2A15EB">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dotted"/>
        </w:rPr>
        <w:t xml:space="preserve">                                                       </w:t>
      </w:r>
    </w:p>
    <w:p w14:paraId="199D5F5E">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法律依据：</w:t>
      </w:r>
      <w:r>
        <w:rPr>
          <w:rFonts w:hint="eastAsia" w:ascii="仿宋" w:hAnsi="仿宋" w:eastAsia="仿宋" w:cs="仿宋"/>
          <w:color w:val="auto"/>
          <w:sz w:val="24"/>
          <w:szCs w:val="24"/>
          <w:highlight w:val="none"/>
          <w:u w:val="dotted"/>
        </w:rPr>
        <w:t xml:space="preserve">                                          </w:t>
      </w:r>
    </w:p>
    <w:p w14:paraId="1ECE2B56">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u w:val="dotted"/>
        </w:rPr>
        <w:t xml:space="preserve">                                                     </w:t>
      </w:r>
    </w:p>
    <w:p w14:paraId="4F672838">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质疑事项2</w:t>
      </w:r>
    </w:p>
    <w:p w14:paraId="76740CE5">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056DB144">
      <w:pPr>
        <w:snapToGrid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四、与质疑事项相关的质疑请求</w:t>
      </w:r>
    </w:p>
    <w:p w14:paraId="672CF138">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请求：</w:t>
      </w:r>
      <w:r>
        <w:rPr>
          <w:rFonts w:hint="eastAsia" w:ascii="仿宋" w:hAnsi="仿宋" w:eastAsia="仿宋" w:cs="仿宋"/>
          <w:color w:val="auto"/>
          <w:sz w:val="24"/>
          <w:szCs w:val="24"/>
          <w:highlight w:val="none"/>
          <w:u w:val="dotted"/>
        </w:rPr>
        <w:t xml:space="preserve">                                               </w:t>
      </w:r>
    </w:p>
    <w:p w14:paraId="63220687">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签字(签章)：                   公章：                      </w:t>
      </w:r>
    </w:p>
    <w:p w14:paraId="22F4FDC4">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日期：    </w:t>
      </w:r>
    </w:p>
    <w:p w14:paraId="6A5FC3F1">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质疑函制作说明：</w:t>
      </w:r>
    </w:p>
    <w:p w14:paraId="17FE1AFC">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1.供应商提出质疑时，应提交质疑函和必要的证明材料。</w:t>
      </w:r>
    </w:p>
    <w:p w14:paraId="796C3DA3">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szCs w:val="24"/>
          <w:highlight w:val="none"/>
        </w:rPr>
        <w:t>供应商签署的授权委托书。授权委托书应载明代理人的姓名或者名称、代理事项、具体权限、期限和相关事项。</w:t>
      </w:r>
    </w:p>
    <w:p w14:paraId="70C61F05">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3.质疑供应商若对项目的某一分包进行质疑，质疑函中应列明具体分包号。</w:t>
      </w:r>
    </w:p>
    <w:p w14:paraId="5110A124">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4.质疑函的质疑事项应具体、明确，并有必要的事实依据和法律依据。</w:t>
      </w:r>
    </w:p>
    <w:p w14:paraId="3787E890">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5.质疑函的质疑请求应与质疑事项相关。</w:t>
      </w:r>
    </w:p>
    <w:p w14:paraId="1861F878">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6.质疑供应商为自然人的，质疑函应由本人签字；质疑供应商为法人或者其他组织的，质疑函应由法定代表人、主要负责人，或者其授权代表签字或者盖章，并加盖公章。</w:t>
      </w:r>
    </w:p>
    <w:p w14:paraId="3EE35404">
      <w:pPr>
        <w:widowControl/>
        <w:spacing w:line="360" w:lineRule="auto"/>
        <w:ind w:firstLine="480" w:firstLineChars="200"/>
        <w:jc w:val="left"/>
        <w:rPr>
          <w:rFonts w:hint="eastAsia" w:ascii="仿宋" w:hAnsi="仿宋" w:eastAsia="仿宋" w:cs="仿宋"/>
          <w:color w:val="auto"/>
          <w:sz w:val="24"/>
          <w:szCs w:val="24"/>
          <w:highlight w:val="none"/>
        </w:rPr>
      </w:pPr>
    </w:p>
    <w:p w14:paraId="7DD96783">
      <w:pPr>
        <w:spacing w:line="360" w:lineRule="auto"/>
        <w:jc w:val="center"/>
        <w:rPr>
          <w:rFonts w:hint="eastAsia" w:ascii="仿宋" w:hAnsi="仿宋" w:eastAsia="仿宋" w:cs="仿宋"/>
          <w:b/>
          <w:color w:val="auto"/>
          <w:spacing w:val="6"/>
          <w:sz w:val="24"/>
          <w:szCs w:val="24"/>
          <w:highlight w:val="none"/>
        </w:rPr>
      </w:pPr>
    </w:p>
    <w:p w14:paraId="4796C07D">
      <w:pPr>
        <w:spacing w:line="360" w:lineRule="auto"/>
        <w:jc w:val="center"/>
        <w:rPr>
          <w:rFonts w:hint="eastAsia" w:ascii="仿宋" w:hAnsi="仿宋" w:eastAsia="仿宋" w:cs="仿宋"/>
          <w:b/>
          <w:color w:val="auto"/>
          <w:spacing w:val="6"/>
          <w:sz w:val="24"/>
          <w:szCs w:val="24"/>
          <w:highlight w:val="none"/>
        </w:rPr>
      </w:pPr>
    </w:p>
    <w:p w14:paraId="34ABC162">
      <w:pPr>
        <w:spacing w:line="360" w:lineRule="auto"/>
        <w:jc w:val="center"/>
        <w:rPr>
          <w:rFonts w:hint="eastAsia" w:ascii="仿宋" w:hAnsi="仿宋" w:eastAsia="仿宋" w:cs="仿宋"/>
          <w:b/>
          <w:color w:val="auto"/>
          <w:spacing w:val="6"/>
          <w:sz w:val="24"/>
          <w:szCs w:val="24"/>
          <w:highlight w:val="none"/>
        </w:rPr>
      </w:pPr>
    </w:p>
    <w:p w14:paraId="7EADAACE">
      <w:pPr>
        <w:spacing w:line="360" w:lineRule="auto"/>
        <w:jc w:val="center"/>
        <w:rPr>
          <w:rFonts w:hint="eastAsia" w:ascii="仿宋" w:hAnsi="仿宋" w:eastAsia="仿宋" w:cs="仿宋"/>
          <w:b/>
          <w:color w:val="auto"/>
          <w:spacing w:val="6"/>
          <w:sz w:val="24"/>
          <w:szCs w:val="24"/>
          <w:highlight w:val="none"/>
        </w:rPr>
      </w:pPr>
    </w:p>
    <w:p w14:paraId="3FE6DAAA">
      <w:pPr>
        <w:spacing w:line="360" w:lineRule="auto"/>
        <w:jc w:val="center"/>
        <w:rPr>
          <w:rFonts w:hint="eastAsia" w:ascii="仿宋" w:hAnsi="仿宋" w:eastAsia="仿宋" w:cs="仿宋"/>
          <w:b/>
          <w:color w:val="auto"/>
          <w:spacing w:val="6"/>
          <w:sz w:val="24"/>
          <w:szCs w:val="24"/>
          <w:highlight w:val="none"/>
        </w:rPr>
      </w:pPr>
    </w:p>
    <w:p w14:paraId="01224C28">
      <w:pPr>
        <w:spacing w:line="360" w:lineRule="auto"/>
        <w:jc w:val="center"/>
        <w:rPr>
          <w:rFonts w:hint="eastAsia" w:ascii="仿宋" w:hAnsi="仿宋" w:eastAsia="仿宋" w:cs="仿宋"/>
          <w:b/>
          <w:color w:val="auto"/>
          <w:spacing w:val="6"/>
          <w:sz w:val="24"/>
          <w:szCs w:val="24"/>
          <w:highlight w:val="none"/>
        </w:rPr>
      </w:pPr>
    </w:p>
    <w:p w14:paraId="3FAC232D">
      <w:pPr>
        <w:spacing w:line="360" w:lineRule="auto"/>
        <w:jc w:val="center"/>
        <w:rPr>
          <w:rFonts w:hint="eastAsia" w:ascii="仿宋" w:hAnsi="仿宋" w:eastAsia="仿宋" w:cs="仿宋"/>
          <w:b/>
          <w:color w:val="auto"/>
          <w:spacing w:val="6"/>
          <w:sz w:val="24"/>
          <w:szCs w:val="24"/>
          <w:highlight w:val="none"/>
        </w:rPr>
      </w:pPr>
    </w:p>
    <w:p w14:paraId="009CB44F">
      <w:pPr>
        <w:spacing w:line="360" w:lineRule="auto"/>
        <w:jc w:val="center"/>
        <w:rPr>
          <w:rFonts w:hint="eastAsia" w:ascii="仿宋" w:hAnsi="仿宋" w:eastAsia="仿宋" w:cs="仿宋"/>
          <w:b/>
          <w:color w:val="auto"/>
          <w:spacing w:val="6"/>
          <w:sz w:val="24"/>
          <w:szCs w:val="24"/>
          <w:highlight w:val="none"/>
        </w:rPr>
      </w:pPr>
    </w:p>
    <w:p w14:paraId="668EFC3D">
      <w:pPr>
        <w:spacing w:line="360" w:lineRule="auto"/>
        <w:jc w:val="center"/>
        <w:rPr>
          <w:rFonts w:hint="eastAsia" w:ascii="仿宋" w:hAnsi="仿宋" w:eastAsia="仿宋" w:cs="仿宋"/>
          <w:b/>
          <w:color w:val="auto"/>
          <w:spacing w:val="6"/>
          <w:sz w:val="24"/>
          <w:szCs w:val="24"/>
          <w:highlight w:val="none"/>
        </w:rPr>
      </w:pPr>
    </w:p>
    <w:p w14:paraId="0F78ED7D">
      <w:pPr>
        <w:spacing w:line="360" w:lineRule="auto"/>
        <w:jc w:val="left"/>
        <w:rPr>
          <w:rFonts w:hint="eastAsia" w:ascii="仿宋" w:hAnsi="仿宋" w:eastAsia="仿宋" w:cs="仿宋"/>
          <w:b/>
          <w:color w:val="auto"/>
          <w:spacing w:val="6"/>
          <w:sz w:val="24"/>
          <w:szCs w:val="24"/>
          <w:highlight w:val="none"/>
        </w:rPr>
      </w:pPr>
    </w:p>
    <w:p w14:paraId="389C1EA1">
      <w:pPr>
        <w:spacing w:line="360" w:lineRule="auto"/>
        <w:jc w:val="left"/>
        <w:rPr>
          <w:rFonts w:hint="eastAsia" w:ascii="仿宋" w:hAnsi="仿宋" w:eastAsia="仿宋" w:cs="仿宋"/>
          <w:b/>
          <w:color w:val="auto"/>
          <w:spacing w:val="6"/>
          <w:sz w:val="24"/>
          <w:szCs w:val="24"/>
          <w:highlight w:val="none"/>
        </w:rPr>
      </w:pPr>
    </w:p>
    <w:p w14:paraId="0BDB48D7">
      <w:pPr>
        <w:pStyle w:val="3"/>
        <w:rPr>
          <w:rFonts w:hint="eastAsia" w:ascii="仿宋" w:hAnsi="仿宋" w:eastAsia="仿宋" w:cs="仿宋"/>
          <w:b/>
          <w:color w:val="auto"/>
          <w:spacing w:val="6"/>
          <w:sz w:val="24"/>
          <w:szCs w:val="24"/>
          <w:highlight w:val="none"/>
        </w:rPr>
      </w:pPr>
    </w:p>
    <w:p w14:paraId="722777D0">
      <w:pPr>
        <w:rPr>
          <w:rFonts w:hint="eastAsia" w:ascii="仿宋" w:hAnsi="仿宋" w:eastAsia="仿宋" w:cs="仿宋"/>
          <w:b/>
          <w:color w:val="auto"/>
          <w:spacing w:val="6"/>
          <w:sz w:val="24"/>
          <w:szCs w:val="24"/>
          <w:highlight w:val="none"/>
        </w:rPr>
      </w:pPr>
    </w:p>
    <w:p w14:paraId="0F90E33A">
      <w:pPr>
        <w:pStyle w:val="3"/>
        <w:rPr>
          <w:rFonts w:hint="eastAsia" w:ascii="仿宋" w:hAnsi="仿宋" w:eastAsia="仿宋" w:cs="仿宋"/>
          <w:b/>
          <w:color w:val="auto"/>
          <w:spacing w:val="6"/>
          <w:sz w:val="24"/>
          <w:szCs w:val="24"/>
          <w:highlight w:val="none"/>
        </w:rPr>
      </w:pPr>
    </w:p>
    <w:p w14:paraId="3793527E">
      <w:pPr>
        <w:rPr>
          <w:rFonts w:hint="eastAsia" w:ascii="仿宋" w:hAnsi="仿宋" w:eastAsia="仿宋" w:cs="仿宋"/>
          <w:b/>
          <w:color w:val="auto"/>
          <w:spacing w:val="6"/>
          <w:sz w:val="24"/>
          <w:szCs w:val="24"/>
          <w:highlight w:val="none"/>
        </w:rPr>
      </w:pPr>
    </w:p>
    <w:p w14:paraId="541C238C">
      <w:pPr>
        <w:pStyle w:val="3"/>
        <w:rPr>
          <w:rFonts w:hint="eastAsia" w:ascii="仿宋" w:hAnsi="仿宋" w:eastAsia="仿宋" w:cs="仿宋"/>
          <w:b/>
          <w:color w:val="auto"/>
          <w:spacing w:val="6"/>
          <w:sz w:val="24"/>
          <w:szCs w:val="24"/>
          <w:highlight w:val="none"/>
        </w:rPr>
      </w:pPr>
    </w:p>
    <w:p w14:paraId="624A795D">
      <w:pPr>
        <w:rPr>
          <w:rFonts w:hint="eastAsia" w:ascii="仿宋" w:hAnsi="仿宋" w:eastAsia="仿宋" w:cs="仿宋"/>
          <w:b/>
          <w:color w:val="auto"/>
          <w:spacing w:val="6"/>
          <w:sz w:val="24"/>
          <w:szCs w:val="24"/>
          <w:highlight w:val="none"/>
        </w:rPr>
      </w:pPr>
    </w:p>
    <w:p w14:paraId="42F6ABF3">
      <w:pPr>
        <w:pStyle w:val="3"/>
        <w:rPr>
          <w:rFonts w:hint="eastAsia" w:ascii="仿宋" w:hAnsi="仿宋" w:eastAsia="仿宋" w:cs="仿宋"/>
          <w:b/>
          <w:color w:val="auto"/>
          <w:spacing w:val="6"/>
          <w:sz w:val="24"/>
          <w:szCs w:val="24"/>
          <w:highlight w:val="none"/>
        </w:rPr>
      </w:pPr>
    </w:p>
    <w:p w14:paraId="1368AC1E">
      <w:pPr>
        <w:rPr>
          <w:rFonts w:hint="eastAsia" w:ascii="仿宋" w:hAnsi="仿宋" w:eastAsia="仿宋" w:cs="仿宋"/>
          <w:b/>
          <w:color w:val="auto"/>
          <w:spacing w:val="6"/>
          <w:sz w:val="24"/>
          <w:szCs w:val="24"/>
          <w:highlight w:val="none"/>
        </w:rPr>
      </w:pPr>
    </w:p>
    <w:p w14:paraId="099FA877">
      <w:pPr>
        <w:pStyle w:val="3"/>
        <w:rPr>
          <w:rFonts w:hint="eastAsia" w:ascii="仿宋" w:hAnsi="仿宋" w:eastAsia="仿宋" w:cs="仿宋"/>
          <w:b/>
          <w:color w:val="auto"/>
          <w:spacing w:val="6"/>
          <w:sz w:val="24"/>
          <w:szCs w:val="24"/>
          <w:highlight w:val="none"/>
        </w:rPr>
      </w:pPr>
    </w:p>
    <w:p w14:paraId="6112A7B8">
      <w:pPr>
        <w:rPr>
          <w:rFonts w:hint="eastAsia" w:ascii="仿宋" w:hAnsi="仿宋" w:eastAsia="仿宋" w:cs="仿宋"/>
          <w:b/>
          <w:color w:val="auto"/>
          <w:spacing w:val="6"/>
          <w:sz w:val="24"/>
          <w:szCs w:val="24"/>
          <w:highlight w:val="none"/>
        </w:rPr>
      </w:pPr>
    </w:p>
    <w:p w14:paraId="63449645">
      <w:pPr>
        <w:pStyle w:val="3"/>
        <w:rPr>
          <w:rFonts w:hint="eastAsia"/>
          <w:color w:val="auto"/>
        </w:rPr>
      </w:pPr>
    </w:p>
    <w:p w14:paraId="42853BF6">
      <w:pPr>
        <w:spacing w:line="360" w:lineRule="auto"/>
        <w:jc w:val="left"/>
        <w:rPr>
          <w:rFonts w:hint="eastAsia" w:ascii="仿宋" w:hAnsi="仿宋" w:eastAsia="仿宋" w:cs="仿宋"/>
          <w:b/>
          <w:color w:val="auto"/>
          <w:spacing w:val="6"/>
          <w:sz w:val="24"/>
          <w:szCs w:val="24"/>
          <w:highlight w:val="none"/>
        </w:rPr>
      </w:pPr>
    </w:p>
    <w:p w14:paraId="4D8C628D">
      <w:pPr>
        <w:spacing w:line="360" w:lineRule="auto"/>
        <w:jc w:val="left"/>
        <w:rPr>
          <w:rFonts w:hint="eastAsia" w:ascii="仿宋" w:hAnsi="仿宋" w:eastAsia="仿宋" w:cs="仿宋"/>
          <w:b/>
          <w:color w:val="auto"/>
          <w:spacing w:val="6"/>
          <w:sz w:val="28"/>
          <w:szCs w:val="28"/>
          <w:highlight w:val="none"/>
        </w:rPr>
      </w:pPr>
      <w:r>
        <w:rPr>
          <w:rFonts w:hint="eastAsia" w:ascii="仿宋" w:hAnsi="仿宋" w:eastAsia="仿宋" w:cs="仿宋"/>
          <w:b/>
          <w:color w:val="auto"/>
          <w:spacing w:val="6"/>
          <w:sz w:val="28"/>
          <w:szCs w:val="28"/>
          <w:highlight w:val="none"/>
        </w:rPr>
        <w:t>附件3：投诉书范本及制作说明</w:t>
      </w:r>
    </w:p>
    <w:p w14:paraId="7E4EDDD9">
      <w:pPr>
        <w:spacing w:line="360" w:lineRule="auto"/>
        <w:jc w:val="center"/>
        <w:rPr>
          <w:rFonts w:hint="eastAsia" w:ascii="仿宋" w:hAnsi="仿宋" w:eastAsia="仿宋" w:cs="仿宋"/>
          <w:b/>
          <w:color w:val="auto"/>
          <w:sz w:val="24"/>
          <w:szCs w:val="24"/>
          <w:highlight w:val="none"/>
        </w:rPr>
      </w:pPr>
    </w:p>
    <w:p w14:paraId="05942B32">
      <w:pPr>
        <w:spacing w:line="360" w:lineRule="auto"/>
        <w:jc w:val="center"/>
        <w:rPr>
          <w:rFonts w:hint="eastAsia"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投诉书范本</w:t>
      </w:r>
    </w:p>
    <w:p w14:paraId="12C493C9">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一、投诉相关主体基本情况</w:t>
      </w:r>
    </w:p>
    <w:p w14:paraId="2A0C5003">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投诉人：</w:t>
      </w:r>
      <w:r>
        <w:rPr>
          <w:rFonts w:hint="eastAsia" w:ascii="仿宋" w:hAnsi="仿宋" w:eastAsia="仿宋" w:cs="仿宋"/>
          <w:color w:val="auto"/>
          <w:sz w:val="24"/>
          <w:szCs w:val="24"/>
          <w:highlight w:val="none"/>
          <w:u w:val="dotted"/>
        </w:rPr>
        <w:t xml:space="preserve">                                               </w:t>
      </w:r>
    </w:p>
    <w:p w14:paraId="48D014B1">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p>
    <w:p w14:paraId="56483F6B">
      <w:pPr>
        <w:tabs>
          <w:tab w:val="left" w:pos="6510"/>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法定代表人/主要负责人：</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 xml:space="preserve">  </w:t>
      </w:r>
    </w:p>
    <w:p w14:paraId="39375B93">
      <w:pPr>
        <w:tabs>
          <w:tab w:val="left" w:pos="6510"/>
        </w:tabs>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 xml:space="preserve">                                             </w:t>
      </w:r>
    </w:p>
    <w:p w14:paraId="35F7162F">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授权代表：</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 xml:space="preserve">：                  </w:t>
      </w:r>
    </w:p>
    <w:p w14:paraId="697F4AEF">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dotted"/>
        </w:rPr>
        <w:t xml:space="preserve">                   </w:t>
      </w:r>
    </w:p>
    <w:p w14:paraId="3D5C1F56">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被投诉人1：</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p>
    <w:p w14:paraId="7134F988">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p>
    <w:p w14:paraId="286B2A04">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p>
    <w:p w14:paraId="761D544D">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被投诉人2</w:t>
      </w:r>
    </w:p>
    <w:p w14:paraId="584F4C2F">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w:t>
      </w:r>
    </w:p>
    <w:p w14:paraId="7AE9790D">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相关供应商：</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p>
    <w:p w14:paraId="1C22ABC8">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p>
    <w:p w14:paraId="712A2388">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p>
    <w:p w14:paraId="6F8F3DD2">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二、投诉项目基本情况</w:t>
      </w:r>
    </w:p>
    <w:p w14:paraId="13C5949A">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采购项目名称：</w:t>
      </w:r>
      <w:r>
        <w:rPr>
          <w:rFonts w:hint="eastAsia" w:ascii="仿宋" w:hAnsi="仿宋" w:eastAsia="仿宋" w:cs="仿宋"/>
          <w:color w:val="auto"/>
          <w:sz w:val="24"/>
          <w:szCs w:val="24"/>
          <w:highlight w:val="none"/>
          <w:u w:val="dotted"/>
        </w:rPr>
        <w:t xml:space="preserve">                                        </w:t>
      </w:r>
    </w:p>
    <w:p w14:paraId="0683C5DA">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采购项目编号：</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包号：</w:t>
      </w:r>
      <w:r>
        <w:rPr>
          <w:rFonts w:hint="eastAsia" w:ascii="仿宋" w:hAnsi="仿宋" w:eastAsia="仿宋" w:cs="仿宋"/>
          <w:color w:val="auto"/>
          <w:sz w:val="24"/>
          <w:szCs w:val="24"/>
          <w:highlight w:val="none"/>
          <w:u w:val="dotted"/>
        </w:rPr>
        <w:t xml:space="preserve">              </w:t>
      </w:r>
    </w:p>
    <w:p w14:paraId="0CDFC2D3">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采购人名称：</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p>
    <w:p w14:paraId="6235188D">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代理机构名称：</w:t>
      </w:r>
      <w:r>
        <w:rPr>
          <w:rFonts w:hint="eastAsia" w:ascii="仿宋" w:hAnsi="仿宋" w:eastAsia="仿宋" w:cs="仿宋"/>
          <w:color w:val="auto"/>
          <w:sz w:val="24"/>
          <w:szCs w:val="24"/>
          <w:highlight w:val="none"/>
          <w:u w:val="dotted"/>
        </w:rPr>
        <w:t xml:space="preserve">                                         </w:t>
      </w:r>
    </w:p>
    <w:p w14:paraId="409F9279">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采购文件公告:</w:t>
      </w:r>
      <w:r>
        <w:rPr>
          <w:rFonts w:hint="eastAsia" w:ascii="仿宋" w:hAnsi="仿宋" w:eastAsia="仿宋" w:cs="仿宋"/>
          <w:color w:val="auto"/>
          <w:sz w:val="24"/>
          <w:szCs w:val="24"/>
          <w:highlight w:val="none"/>
          <w:u w:val="dotted"/>
        </w:rPr>
        <w:t xml:space="preserve">是/否 </w:t>
      </w:r>
      <w:r>
        <w:rPr>
          <w:rFonts w:hint="eastAsia" w:ascii="仿宋" w:hAnsi="仿宋" w:eastAsia="仿宋" w:cs="仿宋"/>
          <w:color w:val="auto"/>
          <w:sz w:val="24"/>
          <w:szCs w:val="24"/>
          <w:highlight w:val="none"/>
        </w:rPr>
        <w:t>公告期限：</w:t>
      </w:r>
      <w:r>
        <w:rPr>
          <w:rFonts w:hint="eastAsia" w:ascii="仿宋" w:hAnsi="仿宋" w:eastAsia="仿宋" w:cs="仿宋"/>
          <w:color w:val="auto"/>
          <w:sz w:val="24"/>
          <w:szCs w:val="24"/>
          <w:highlight w:val="none"/>
          <w:u w:val="dotted"/>
        </w:rPr>
        <w:t xml:space="preserve">                                 </w:t>
      </w:r>
    </w:p>
    <w:p w14:paraId="2401EE8C">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采购结果公告:</w:t>
      </w:r>
      <w:r>
        <w:rPr>
          <w:rFonts w:hint="eastAsia" w:ascii="仿宋" w:hAnsi="仿宋" w:eastAsia="仿宋" w:cs="仿宋"/>
          <w:color w:val="auto"/>
          <w:sz w:val="24"/>
          <w:szCs w:val="24"/>
          <w:highlight w:val="none"/>
          <w:u w:val="dotted"/>
        </w:rPr>
        <w:t xml:space="preserve">是/否 </w:t>
      </w:r>
      <w:r>
        <w:rPr>
          <w:rFonts w:hint="eastAsia" w:ascii="仿宋" w:hAnsi="仿宋" w:eastAsia="仿宋" w:cs="仿宋"/>
          <w:color w:val="auto"/>
          <w:sz w:val="24"/>
          <w:szCs w:val="24"/>
          <w:highlight w:val="none"/>
        </w:rPr>
        <w:t>公告期限：</w:t>
      </w:r>
      <w:r>
        <w:rPr>
          <w:rFonts w:hint="eastAsia" w:ascii="仿宋" w:hAnsi="仿宋" w:eastAsia="仿宋" w:cs="仿宋"/>
          <w:color w:val="auto"/>
          <w:sz w:val="24"/>
          <w:szCs w:val="24"/>
          <w:highlight w:val="none"/>
          <w:u w:val="dotted"/>
        </w:rPr>
        <w:t xml:space="preserve">                        </w:t>
      </w:r>
    </w:p>
    <w:p w14:paraId="30C3B546">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三、质疑基本情况</w:t>
      </w:r>
    </w:p>
    <w:p w14:paraId="6D848F90">
      <w:pPr>
        <w:spacing w:line="360" w:lineRule="auto"/>
        <w:ind w:firstLine="480" w:firstLineChars="200"/>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投诉人于</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日,向</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提出质疑，质疑事项为：</w:t>
      </w:r>
      <w:r>
        <w:rPr>
          <w:rFonts w:hint="eastAsia" w:ascii="仿宋" w:hAnsi="仿宋" w:eastAsia="仿宋" w:cs="仿宋"/>
          <w:color w:val="auto"/>
          <w:sz w:val="24"/>
          <w:szCs w:val="24"/>
          <w:highlight w:val="none"/>
          <w:u w:val="dotted"/>
        </w:rPr>
        <w:t xml:space="preserve">                                </w:t>
      </w:r>
    </w:p>
    <w:p w14:paraId="7F68C9D9">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 xml:space="preserve">  </w:t>
      </w:r>
    </w:p>
    <w:p w14:paraId="12BD79D4">
      <w:pPr>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dotted"/>
        </w:rPr>
        <w:t>采购人/代理机构</w:t>
      </w:r>
      <w:r>
        <w:rPr>
          <w:rFonts w:hint="eastAsia" w:ascii="仿宋" w:hAnsi="仿宋" w:eastAsia="仿宋" w:cs="仿宋"/>
          <w:color w:val="auto"/>
          <w:sz w:val="24"/>
          <w:szCs w:val="24"/>
          <w:highlight w:val="none"/>
        </w:rPr>
        <w:t>于</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日,就质疑事项作出了答复/没有在法定期限内作出答复。</w:t>
      </w:r>
    </w:p>
    <w:p w14:paraId="561A8435">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四、投诉事项具体内容</w:t>
      </w:r>
    </w:p>
    <w:p w14:paraId="2D566C3D">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投诉事项 1：</w:t>
      </w:r>
      <w:r>
        <w:rPr>
          <w:rFonts w:hint="eastAsia" w:ascii="仿宋" w:hAnsi="仿宋" w:eastAsia="仿宋" w:cs="仿宋"/>
          <w:color w:val="auto"/>
          <w:sz w:val="24"/>
          <w:szCs w:val="24"/>
          <w:highlight w:val="none"/>
          <w:u w:val="dotted"/>
        </w:rPr>
        <w:t xml:space="preserve">                                       </w:t>
      </w:r>
    </w:p>
    <w:p w14:paraId="6D162C80">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r>
        <w:rPr>
          <w:rFonts w:hint="eastAsia" w:ascii="仿宋" w:hAnsi="仿宋" w:eastAsia="仿宋" w:cs="仿宋"/>
          <w:color w:val="auto"/>
          <w:sz w:val="24"/>
          <w:szCs w:val="24"/>
          <w:highlight w:val="none"/>
          <w:u w:val="dotted"/>
        </w:rPr>
        <w:t xml:space="preserve">                                         </w:t>
      </w:r>
    </w:p>
    <w:p w14:paraId="39ED69F1">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u w:val="dotted"/>
        </w:rPr>
        <w:t xml:space="preserve">                                                      </w:t>
      </w:r>
    </w:p>
    <w:p w14:paraId="5A5AD91F">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法律依据：</w:t>
      </w:r>
      <w:r>
        <w:rPr>
          <w:rFonts w:hint="eastAsia" w:ascii="仿宋" w:hAnsi="仿宋" w:eastAsia="仿宋" w:cs="仿宋"/>
          <w:color w:val="auto"/>
          <w:sz w:val="24"/>
          <w:szCs w:val="24"/>
          <w:highlight w:val="none"/>
          <w:u w:val="dotted"/>
        </w:rPr>
        <w:t xml:space="preserve">                                          </w:t>
      </w:r>
    </w:p>
    <w:p w14:paraId="491A149E">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u w:val="dotted"/>
        </w:rPr>
        <w:t xml:space="preserve">                                                      </w:t>
      </w:r>
    </w:p>
    <w:p w14:paraId="3DC5E9F8">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投诉事项2</w:t>
      </w:r>
    </w:p>
    <w:p w14:paraId="109CAD86">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w:t>
      </w:r>
    </w:p>
    <w:p w14:paraId="43F69D35">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五、与投诉事项相关的投诉请求</w:t>
      </w:r>
    </w:p>
    <w:p w14:paraId="1E251556">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请求：</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 xml:space="preserve">                                                                                               </w:t>
      </w:r>
    </w:p>
    <w:p w14:paraId="14B99AD0">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签字(签章)：                   公章：                      </w:t>
      </w:r>
    </w:p>
    <w:p w14:paraId="5BB97F2A">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日期：    </w:t>
      </w:r>
    </w:p>
    <w:p w14:paraId="68CC0B16">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投诉书制作说明：</w:t>
      </w:r>
    </w:p>
    <w:p w14:paraId="52555B6A">
      <w:pPr>
        <w:widowControl/>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1.投诉人提起投诉时，应当提交投诉书和必要的证明材料，并按照被投诉人和与投诉事项有关的供应商数量提供投诉书副本。</w:t>
      </w:r>
    </w:p>
    <w:p w14:paraId="11D72D5F">
      <w:pPr>
        <w:widowControl/>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szCs w:val="24"/>
          <w:highlight w:val="none"/>
        </w:rPr>
        <w:t>投诉人签署的授权委托书。授权委托书应当载明代理人的姓名或者名称、代理事项、具体权限、期限和相关事项。</w:t>
      </w:r>
    </w:p>
    <w:p w14:paraId="1D125D70">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3.投诉人若对项目的某一分包进行投诉，投诉书应列明具体分包号。</w:t>
      </w:r>
    </w:p>
    <w:p w14:paraId="34FD9B9B">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4.投诉书应简要列明质疑事项，质疑函、质疑答复等作为附件材料提供。</w:t>
      </w:r>
    </w:p>
    <w:p w14:paraId="1D7B3BE8">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5.投诉书的投诉事项应具体、明确，并有必要的事实依据和法律依据。</w:t>
      </w:r>
    </w:p>
    <w:p w14:paraId="3071CF3D">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6.投诉书的投诉请求应与投诉事项相关。</w:t>
      </w:r>
    </w:p>
    <w:p w14:paraId="4849861E">
      <w:pPr>
        <w:widowControl/>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7.投诉人为自然人的，投诉书应当由本人签字；投诉人为法人或者其他组织的，投诉书应当由法定代表人、主要负责人，或者其授权代表签字或者盖章，并加盖公章。</w:t>
      </w:r>
    </w:p>
    <w:p w14:paraId="1A75AB1B">
      <w:pPr>
        <w:autoSpaceDE w:val="0"/>
        <w:autoSpaceDN w:val="0"/>
        <w:jc w:val="center"/>
        <w:rPr>
          <w:rFonts w:hint="eastAsia" w:ascii="仿宋" w:hAnsi="仿宋" w:eastAsia="仿宋" w:cs="仿宋"/>
          <w:b/>
          <w:color w:val="auto"/>
          <w:spacing w:val="6"/>
          <w:sz w:val="24"/>
          <w:szCs w:val="24"/>
          <w:highlight w:val="none"/>
        </w:rPr>
      </w:pPr>
    </w:p>
    <w:p w14:paraId="5BFAE0A3">
      <w:pPr>
        <w:pStyle w:val="3"/>
        <w:rPr>
          <w:rFonts w:hint="eastAsia" w:ascii="仿宋" w:hAnsi="仿宋" w:eastAsia="仿宋" w:cs="仿宋"/>
          <w:b/>
          <w:color w:val="auto"/>
          <w:spacing w:val="6"/>
          <w:sz w:val="24"/>
          <w:szCs w:val="24"/>
          <w:highlight w:val="none"/>
        </w:rPr>
      </w:pPr>
    </w:p>
    <w:p w14:paraId="2E32748C">
      <w:pPr>
        <w:rPr>
          <w:rFonts w:hint="eastAsia" w:ascii="仿宋" w:hAnsi="仿宋" w:eastAsia="仿宋" w:cs="仿宋"/>
          <w:b/>
          <w:color w:val="auto"/>
          <w:spacing w:val="6"/>
          <w:sz w:val="24"/>
          <w:szCs w:val="24"/>
          <w:highlight w:val="none"/>
        </w:rPr>
      </w:pPr>
    </w:p>
    <w:p w14:paraId="1474DAF6">
      <w:pPr>
        <w:pStyle w:val="3"/>
        <w:rPr>
          <w:rFonts w:hint="eastAsia" w:ascii="仿宋" w:hAnsi="仿宋" w:eastAsia="仿宋" w:cs="仿宋"/>
          <w:b/>
          <w:color w:val="auto"/>
          <w:spacing w:val="6"/>
          <w:sz w:val="24"/>
          <w:szCs w:val="24"/>
          <w:highlight w:val="none"/>
        </w:rPr>
      </w:pPr>
    </w:p>
    <w:p w14:paraId="707C34A6">
      <w:pPr>
        <w:rPr>
          <w:rFonts w:hint="eastAsia" w:ascii="仿宋" w:hAnsi="仿宋" w:eastAsia="仿宋" w:cs="仿宋"/>
          <w:b/>
          <w:color w:val="auto"/>
          <w:spacing w:val="6"/>
          <w:sz w:val="24"/>
          <w:szCs w:val="24"/>
          <w:highlight w:val="none"/>
        </w:rPr>
      </w:pPr>
    </w:p>
    <w:p w14:paraId="3328C660">
      <w:pPr>
        <w:pStyle w:val="3"/>
        <w:rPr>
          <w:rFonts w:hint="eastAsia" w:ascii="仿宋" w:hAnsi="仿宋" w:eastAsia="仿宋" w:cs="仿宋"/>
          <w:b/>
          <w:color w:val="auto"/>
          <w:spacing w:val="6"/>
          <w:sz w:val="24"/>
          <w:szCs w:val="24"/>
          <w:highlight w:val="none"/>
        </w:rPr>
      </w:pPr>
    </w:p>
    <w:p w14:paraId="5597C8B3">
      <w:pPr>
        <w:rPr>
          <w:rFonts w:hint="eastAsia"/>
        </w:rPr>
      </w:pPr>
    </w:p>
    <w:p w14:paraId="72568694">
      <w:pPr>
        <w:rPr>
          <w:rFonts w:hint="eastAsia" w:ascii="仿宋" w:hAnsi="仿宋" w:eastAsia="仿宋" w:cs="仿宋"/>
          <w:b/>
          <w:color w:val="auto"/>
          <w:spacing w:val="6"/>
          <w:sz w:val="24"/>
          <w:szCs w:val="24"/>
          <w:highlight w:val="none"/>
        </w:rPr>
      </w:pPr>
    </w:p>
    <w:p w14:paraId="4C65DFE0">
      <w:pPr>
        <w:autoSpaceDE w:val="0"/>
        <w:autoSpaceDN w:val="0"/>
        <w:jc w:val="center"/>
        <w:rPr>
          <w:rFonts w:hint="eastAsia" w:ascii="仿宋" w:hAnsi="仿宋" w:eastAsia="仿宋" w:cs="仿宋"/>
          <w:b/>
          <w:bCs/>
          <w:color w:val="auto"/>
          <w:sz w:val="28"/>
          <w:szCs w:val="28"/>
          <w:highlight w:val="none"/>
        </w:rPr>
      </w:pPr>
      <w:r>
        <w:rPr>
          <w:rFonts w:hint="eastAsia" w:ascii="仿宋" w:hAnsi="仿宋" w:eastAsia="仿宋" w:cs="仿宋"/>
          <w:b/>
          <w:color w:val="auto"/>
          <w:spacing w:val="6"/>
          <w:sz w:val="28"/>
          <w:szCs w:val="28"/>
          <w:highlight w:val="none"/>
        </w:rPr>
        <w:t>附件4：</w:t>
      </w:r>
      <w:r>
        <w:rPr>
          <w:rFonts w:hint="eastAsia" w:ascii="仿宋" w:hAnsi="仿宋" w:eastAsia="仿宋" w:cs="仿宋"/>
          <w:b/>
          <w:bCs/>
          <w:color w:val="auto"/>
          <w:sz w:val="28"/>
          <w:szCs w:val="28"/>
          <w:highlight w:val="none"/>
        </w:rPr>
        <w:t>业务专用章使用说明函</w:t>
      </w:r>
    </w:p>
    <w:p w14:paraId="40E7C7AE">
      <w:pPr>
        <w:spacing w:line="360" w:lineRule="auto"/>
        <w:rPr>
          <w:rFonts w:hint="eastAsia" w:ascii="仿宋" w:hAnsi="仿宋" w:eastAsia="仿宋" w:cs="仿宋"/>
          <w:color w:val="auto"/>
          <w:sz w:val="24"/>
          <w:szCs w:val="24"/>
          <w:highlight w:val="none"/>
          <w:u w:val="single"/>
        </w:rPr>
      </w:pPr>
    </w:p>
    <w:p w14:paraId="79E93652">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eastAsia="zh-CN"/>
        </w:rPr>
        <w:t>杭州市交通运输发展保障中心</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eastAsia="zh-CN"/>
        </w:rPr>
        <w:t>浙江万汇招标代理有限公司</w:t>
      </w:r>
      <w:r>
        <w:rPr>
          <w:rFonts w:hint="eastAsia" w:ascii="仿宋" w:hAnsi="仿宋" w:eastAsia="仿宋" w:cs="仿宋"/>
          <w:color w:val="auto"/>
          <w:sz w:val="24"/>
          <w:szCs w:val="24"/>
          <w:highlight w:val="none"/>
          <w:u w:val="single"/>
        </w:rPr>
        <w:t>：</w:t>
      </w:r>
    </w:p>
    <w:p w14:paraId="2693B94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我方</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sz w:val="24"/>
          <w:szCs w:val="24"/>
          <w:highlight w:val="none"/>
        </w:rPr>
        <w:t>(投标人全称)是中华人民共和国依法登记注册的合法企业，</w:t>
      </w:r>
      <w:r>
        <w:rPr>
          <w:rFonts w:hint="eastAsia" w:ascii="仿宋" w:hAnsi="仿宋" w:eastAsia="仿宋" w:cs="仿宋"/>
          <w:bCs/>
          <w:color w:val="auto"/>
          <w:sz w:val="24"/>
          <w:szCs w:val="24"/>
          <w:highlight w:val="none"/>
        </w:rPr>
        <w:t>在参加</w:t>
      </w:r>
      <w:r>
        <w:rPr>
          <w:rFonts w:hint="eastAsia" w:ascii="仿宋" w:hAnsi="仿宋" w:eastAsia="仿宋" w:cs="仿宋"/>
          <w:color w:val="auto"/>
          <w:sz w:val="24"/>
          <w:szCs w:val="24"/>
          <w:highlight w:val="none"/>
        </w:rPr>
        <w:t>你方组织的</w:t>
      </w:r>
      <w:r>
        <w:rPr>
          <w:rFonts w:hint="eastAsia" w:ascii="仿宋" w:hAnsi="仿宋" w:eastAsia="仿宋" w:cs="仿宋"/>
          <w:color w:val="auto"/>
          <w:sz w:val="24"/>
          <w:szCs w:val="24"/>
          <w:highlight w:val="none"/>
          <w:lang w:eastAsia="zh-CN"/>
        </w:rPr>
        <w:t>杭州市交通运输发展保障中心2025年公路应急抢险设备（航空发动机吹雪车）采购项目</w:t>
      </w:r>
      <w:r>
        <w:rPr>
          <w:rFonts w:hint="eastAsia" w:ascii="仿宋" w:hAnsi="仿宋" w:eastAsia="仿宋" w:cs="仿宋"/>
          <w:color w:val="auto"/>
          <w:sz w:val="24"/>
          <w:szCs w:val="24"/>
          <w:highlight w:val="none"/>
        </w:rPr>
        <w:t>【招标编号：</w:t>
      </w:r>
      <w:r>
        <w:rPr>
          <w:rFonts w:hint="eastAsia" w:ascii="仿宋" w:hAnsi="仿宋" w:eastAsia="仿宋" w:cs="仿宋"/>
          <w:color w:val="auto"/>
          <w:sz w:val="24"/>
          <w:szCs w:val="24"/>
          <w:highlight w:val="none"/>
          <w:lang w:eastAsia="zh-CN"/>
        </w:rPr>
        <w:t>WHZB2025-CGGK051</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投标活动中作如下说明：</w:t>
      </w:r>
      <w:r>
        <w:rPr>
          <w:rFonts w:hint="eastAsia" w:ascii="仿宋" w:hAnsi="仿宋" w:eastAsia="仿宋" w:cs="仿宋"/>
          <w:color w:val="auto"/>
          <w:sz w:val="24"/>
          <w:szCs w:val="24"/>
          <w:highlight w:val="none"/>
        </w:rPr>
        <w:t xml:space="preserve">我方所使用的“XX专用章”与法定名称章具有同等的法律效力，对使用“XX专用章”的行为予以完全承认，并愿意承担相应责任。   </w:t>
      </w:r>
    </w:p>
    <w:p w14:paraId="6534A7C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特此说明。</w:t>
      </w:r>
    </w:p>
    <w:p w14:paraId="7BCC1A51">
      <w:pPr>
        <w:spacing w:line="360" w:lineRule="auto"/>
        <w:ind w:firstLine="494"/>
        <w:rPr>
          <w:rFonts w:hint="eastAsia" w:ascii="仿宋" w:hAnsi="仿宋" w:eastAsia="仿宋" w:cs="仿宋"/>
          <w:color w:val="auto"/>
          <w:sz w:val="24"/>
          <w:szCs w:val="24"/>
          <w:highlight w:val="none"/>
        </w:rPr>
      </w:pPr>
    </w:p>
    <w:p w14:paraId="729DC0D8">
      <w:pPr>
        <w:spacing w:line="360" w:lineRule="auto"/>
        <w:ind w:firstLine="494"/>
        <w:rPr>
          <w:rFonts w:hint="eastAsia" w:ascii="仿宋" w:hAnsi="仿宋" w:eastAsia="仿宋" w:cs="仿宋"/>
          <w:color w:val="auto"/>
          <w:sz w:val="24"/>
          <w:szCs w:val="24"/>
          <w:highlight w:val="none"/>
        </w:rPr>
      </w:pPr>
    </w:p>
    <w:p w14:paraId="579D2806">
      <w:pPr>
        <w:spacing w:line="360" w:lineRule="auto"/>
        <w:ind w:firstLine="494"/>
        <w:rPr>
          <w:rFonts w:hint="eastAsia" w:ascii="仿宋" w:hAnsi="仿宋" w:eastAsia="仿宋" w:cs="仿宋"/>
          <w:color w:val="auto"/>
          <w:sz w:val="24"/>
          <w:szCs w:val="24"/>
          <w:highlight w:val="none"/>
        </w:rPr>
      </w:pPr>
    </w:p>
    <w:p w14:paraId="69143BA4">
      <w:pPr>
        <w:spacing w:line="360" w:lineRule="auto"/>
        <w:ind w:firstLine="494"/>
        <w:rPr>
          <w:rFonts w:hint="eastAsia" w:ascii="仿宋" w:hAnsi="仿宋" w:eastAsia="仿宋" w:cs="仿宋"/>
          <w:color w:val="auto"/>
          <w:sz w:val="24"/>
          <w:szCs w:val="24"/>
          <w:highlight w:val="none"/>
        </w:rPr>
      </w:pPr>
    </w:p>
    <w:p w14:paraId="06F85905">
      <w:pPr>
        <w:spacing w:line="360" w:lineRule="auto"/>
        <w:ind w:right="480" w:firstLine="4080" w:firstLineChars="17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投标单位（法定名称章）：</w:t>
      </w:r>
    </w:p>
    <w:p w14:paraId="3EEA8048">
      <w:pPr>
        <w:ind w:right="1440" w:firstLine="49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日期：       年     月     日</w:t>
      </w:r>
    </w:p>
    <w:p w14:paraId="71B2A1E3">
      <w:pP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附：</w:t>
      </w:r>
    </w:p>
    <w:p w14:paraId="2E1BDE0F">
      <w:pPr>
        <w:spacing w:line="360" w:lineRule="auto"/>
        <w:rPr>
          <w:rFonts w:hint="eastAsia" w:ascii="仿宋" w:hAnsi="仿宋" w:eastAsia="仿宋" w:cs="仿宋"/>
          <w:bCs/>
          <w:color w:val="auto"/>
          <w:sz w:val="24"/>
          <w:szCs w:val="24"/>
          <w:highlight w:val="none"/>
        </w:rPr>
      </w:pPr>
      <w:r>
        <w:rPr>
          <w:rFonts w:hint="eastAsia" w:ascii="仿宋" w:hAnsi="仿宋" w:eastAsia="仿宋" w:cs="仿宋"/>
          <w:b/>
          <w:bCs/>
          <w:color w:val="auto"/>
          <w:sz w:val="24"/>
          <w:szCs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szCs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color w:val="auto"/>
          <w:sz w:val="24"/>
          <w:szCs w:val="24"/>
          <w:highlight w:val="none"/>
        </w:rPr>
        <w:t>投标单位法定名称章（印模）                投标单位“XX专用章”（印模）</w:t>
      </w:r>
    </w:p>
    <w:p w14:paraId="74574D01">
      <w:pPr>
        <w:autoSpaceDE w:val="0"/>
        <w:autoSpaceDN w:val="0"/>
        <w:jc w:val="center"/>
        <w:rPr>
          <w:rFonts w:hint="eastAsia" w:ascii="仿宋" w:hAnsi="仿宋" w:eastAsia="仿宋" w:cs="仿宋"/>
          <w:b/>
          <w:color w:val="auto"/>
          <w:spacing w:val="6"/>
          <w:sz w:val="24"/>
          <w:szCs w:val="24"/>
          <w:highlight w:val="none"/>
        </w:rPr>
      </w:pPr>
    </w:p>
    <w:p w14:paraId="12472987">
      <w:pPr>
        <w:autoSpaceDE w:val="0"/>
        <w:autoSpaceDN w:val="0"/>
        <w:jc w:val="center"/>
        <w:rPr>
          <w:rFonts w:hint="eastAsia" w:ascii="仿宋" w:hAnsi="仿宋" w:eastAsia="仿宋" w:cs="仿宋"/>
          <w:b/>
          <w:color w:val="auto"/>
          <w:spacing w:val="6"/>
          <w:sz w:val="24"/>
          <w:szCs w:val="24"/>
          <w:highlight w:val="none"/>
        </w:rPr>
      </w:pPr>
    </w:p>
    <w:p w14:paraId="40952730">
      <w:pPr>
        <w:autoSpaceDE w:val="0"/>
        <w:autoSpaceDN w:val="0"/>
        <w:jc w:val="center"/>
        <w:rPr>
          <w:rFonts w:hint="eastAsia" w:ascii="仿宋" w:hAnsi="仿宋" w:eastAsia="仿宋" w:cs="仿宋"/>
          <w:b/>
          <w:color w:val="auto"/>
          <w:spacing w:val="6"/>
          <w:sz w:val="24"/>
          <w:szCs w:val="24"/>
          <w:highlight w:val="none"/>
        </w:rPr>
      </w:pPr>
    </w:p>
    <w:p w14:paraId="14C0A765">
      <w:pPr>
        <w:autoSpaceDE w:val="0"/>
        <w:autoSpaceDN w:val="0"/>
        <w:jc w:val="center"/>
        <w:rPr>
          <w:rFonts w:hint="eastAsia" w:ascii="仿宋" w:hAnsi="仿宋" w:eastAsia="仿宋" w:cs="仿宋"/>
          <w:b/>
          <w:color w:val="auto"/>
          <w:spacing w:val="6"/>
          <w:sz w:val="24"/>
          <w:szCs w:val="24"/>
          <w:highlight w:val="none"/>
        </w:rPr>
      </w:pPr>
    </w:p>
    <w:p w14:paraId="03F6D7F9">
      <w:pPr>
        <w:autoSpaceDE w:val="0"/>
        <w:autoSpaceDN w:val="0"/>
        <w:jc w:val="center"/>
        <w:rPr>
          <w:rFonts w:hint="eastAsia" w:ascii="仿宋" w:hAnsi="仿宋" w:eastAsia="仿宋" w:cs="仿宋"/>
          <w:b/>
          <w:color w:val="auto"/>
          <w:spacing w:val="6"/>
          <w:sz w:val="24"/>
          <w:szCs w:val="24"/>
          <w:highlight w:val="none"/>
        </w:rPr>
      </w:pPr>
    </w:p>
    <w:p w14:paraId="4D557FCA">
      <w:pPr>
        <w:autoSpaceDE w:val="0"/>
        <w:autoSpaceDN w:val="0"/>
        <w:jc w:val="center"/>
        <w:rPr>
          <w:rFonts w:hint="eastAsia" w:ascii="仿宋" w:hAnsi="仿宋" w:eastAsia="仿宋" w:cs="仿宋"/>
          <w:b/>
          <w:color w:val="auto"/>
          <w:spacing w:val="6"/>
          <w:sz w:val="24"/>
          <w:szCs w:val="24"/>
          <w:highlight w:val="none"/>
        </w:rPr>
      </w:pPr>
    </w:p>
    <w:p w14:paraId="747D5734">
      <w:pPr>
        <w:autoSpaceDE w:val="0"/>
        <w:autoSpaceDN w:val="0"/>
        <w:jc w:val="center"/>
        <w:rPr>
          <w:rFonts w:hint="eastAsia" w:ascii="仿宋" w:hAnsi="仿宋" w:eastAsia="仿宋" w:cs="仿宋"/>
          <w:b/>
          <w:color w:val="auto"/>
          <w:spacing w:val="6"/>
          <w:sz w:val="24"/>
          <w:szCs w:val="24"/>
          <w:highlight w:val="none"/>
        </w:rPr>
      </w:pPr>
    </w:p>
    <w:p w14:paraId="6CFA4C0C">
      <w:pPr>
        <w:autoSpaceDE w:val="0"/>
        <w:autoSpaceDN w:val="0"/>
        <w:jc w:val="center"/>
        <w:rPr>
          <w:rFonts w:hint="eastAsia" w:ascii="仿宋" w:hAnsi="仿宋" w:eastAsia="仿宋" w:cs="仿宋"/>
          <w:b/>
          <w:color w:val="auto"/>
          <w:spacing w:val="6"/>
          <w:sz w:val="24"/>
          <w:szCs w:val="24"/>
          <w:highlight w:val="none"/>
        </w:rPr>
      </w:pPr>
    </w:p>
    <w:p w14:paraId="7C945D75">
      <w:pPr>
        <w:autoSpaceDE w:val="0"/>
        <w:autoSpaceDN w:val="0"/>
        <w:jc w:val="center"/>
        <w:rPr>
          <w:rFonts w:hint="eastAsia" w:ascii="仿宋" w:hAnsi="仿宋" w:eastAsia="仿宋" w:cs="仿宋"/>
          <w:b/>
          <w:color w:val="auto"/>
          <w:spacing w:val="6"/>
          <w:sz w:val="24"/>
          <w:szCs w:val="24"/>
          <w:highlight w:val="none"/>
        </w:rPr>
      </w:pPr>
    </w:p>
    <w:p w14:paraId="1473A348">
      <w:pPr>
        <w:autoSpaceDE w:val="0"/>
        <w:autoSpaceDN w:val="0"/>
        <w:jc w:val="center"/>
        <w:rPr>
          <w:rFonts w:hint="eastAsia" w:ascii="仿宋" w:hAnsi="仿宋" w:eastAsia="仿宋" w:cs="仿宋"/>
          <w:b/>
          <w:color w:val="auto"/>
          <w:spacing w:val="6"/>
          <w:sz w:val="24"/>
          <w:szCs w:val="24"/>
          <w:highlight w:val="none"/>
        </w:rPr>
      </w:pPr>
    </w:p>
    <w:p w14:paraId="169F952E">
      <w:pPr>
        <w:pStyle w:val="50"/>
        <w:rPr>
          <w:rFonts w:hint="eastAsia" w:ascii="仿宋" w:hAnsi="仿宋" w:eastAsia="仿宋" w:cs="仿宋"/>
          <w:b/>
          <w:color w:val="auto"/>
          <w:spacing w:val="6"/>
          <w:sz w:val="24"/>
          <w:szCs w:val="24"/>
          <w:highlight w:val="none"/>
        </w:rPr>
      </w:pPr>
    </w:p>
    <w:p w14:paraId="051305D8">
      <w:pPr>
        <w:pStyle w:val="50"/>
        <w:rPr>
          <w:rFonts w:hint="eastAsia" w:ascii="仿宋" w:hAnsi="仿宋" w:eastAsia="仿宋" w:cs="仿宋"/>
          <w:b/>
          <w:color w:val="auto"/>
          <w:spacing w:val="6"/>
          <w:sz w:val="24"/>
          <w:szCs w:val="24"/>
          <w:highlight w:val="none"/>
        </w:rPr>
      </w:pPr>
    </w:p>
    <w:p w14:paraId="030DECC8">
      <w:pPr>
        <w:pStyle w:val="50"/>
        <w:rPr>
          <w:rFonts w:hint="eastAsia" w:ascii="仿宋" w:hAnsi="仿宋" w:eastAsia="仿宋" w:cs="仿宋"/>
          <w:b/>
          <w:color w:val="auto"/>
          <w:spacing w:val="6"/>
          <w:sz w:val="24"/>
          <w:szCs w:val="24"/>
          <w:highlight w:val="none"/>
        </w:rPr>
      </w:pPr>
    </w:p>
    <w:p w14:paraId="5F50C07A">
      <w:pPr>
        <w:pStyle w:val="50"/>
        <w:rPr>
          <w:rFonts w:hint="eastAsia" w:ascii="仿宋" w:hAnsi="仿宋" w:eastAsia="仿宋" w:cs="仿宋"/>
          <w:b/>
          <w:color w:val="auto"/>
          <w:spacing w:val="6"/>
          <w:sz w:val="24"/>
          <w:szCs w:val="24"/>
          <w:highlight w:val="none"/>
        </w:rPr>
      </w:pPr>
    </w:p>
    <w:p w14:paraId="0BE92D1C">
      <w:pPr>
        <w:pStyle w:val="50"/>
        <w:rPr>
          <w:rFonts w:hint="eastAsia" w:ascii="仿宋" w:hAnsi="仿宋" w:eastAsia="仿宋" w:cs="仿宋"/>
          <w:b/>
          <w:color w:val="auto"/>
          <w:spacing w:val="6"/>
          <w:sz w:val="24"/>
          <w:szCs w:val="24"/>
          <w:highlight w:val="none"/>
        </w:rPr>
      </w:pPr>
    </w:p>
    <w:p w14:paraId="21217941">
      <w:pPr>
        <w:pStyle w:val="50"/>
        <w:rPr>
          <w:rFonts w:hint="eastAsia" w:ascii="仿宋" w:hAnsi="仿宋" w:eastAsia="仿宋" w:cs="仿宋"/>
          <w:b/>
          <w:color w:val="auto"/>
          <w:spacing w:val="6"/>
          <w:sz w:val="24"/>
          <w:szCs w:val="24"/>
          <w:highlight w:val="none"/>
        </w:rPr>
      </w:pPr>
    </w:p>
    <w:p w14:paraId="37F555B4">
      <w:pPr>
        <w:pStyle w:val="50"/>
        <w:rPr>
          <w:rFonts w:hint="eastAsia" w:ascii="仿宋" w:hAnsi="仿宋" w:eastAsia="仿宋" w:cs="仿宋"/>
          <w:b/>
          <w:color w:val="auto"/>
          <w:spacing w:val="6"/>
          <w:sz w:val="24"/>
          <w:szCs w:val="24"/>
          <w:highlight w:val="none"/>
        </w:rPr>
      </w:pPr>
    </w:p>
    <w:p w14:paraId="752A588F">
      <w:pPr>
        <w:pStyle w:val="50"/>
        <w:rPr>
          <w:rFonts w:hint="eastAsia" w:ascii="仿宋" w:hAnsi="仿宋" w:eastAsia="仿宋" w:cs="仿宋"/>
          <w:b/>
          <w:color w:val="auto"/>
          <w:spacing w:val="6"/>
          <w:sz w:val="24"/>
          <w:szCs w:val="24"/>
          <w:highlight w:val="none"/>
        </w:rPr>
      </w:pPr>
    </w:p>
    <w:p w14:paraId="6DE13B2B">
      <w:pPr>
        <w:autoSpaceDE w:val="0"/>
        <w:autoSpaceDN w:val="0"/>
        <w:jc w:val="center"/>
        <w:rPr>
          <w:rFonts w:hint="eastAsia" w:ascii="仿宋" w:hAnsi="仿宋" w:eastAsia="仿宋" w:cs="仿宋"/>
          <w:b/>
          <w:color w:val="auto"/>
          <w:spacing w:val="6"/>
          <w:sz w:val="28"/>
          <w:szCs w:val="28"/>
          <w:highlight w:val="none"/>
        </w:rPr>
      </w:pPr>
    </w:p>
    <w:p w14:paraId="3E2A693F">
      <w:pPr>
        <w:autoSpaceDE w:val="0"/>
        <w:autoSpaceDN w:val="0"/>
        <w:jc w:val="center"/>
        <w:rPr>
          <w:rFonts w:hint="eastAsia" w:ascii="仿宋" w:hAnsi="仿宋" w:eastAsia="仿宋" w:cs="仿宋"/>
          <w:b/>
          <w:color w:val="auto"/>
          <w:spacing w:val="6"/>
          <w:sz w:val="28"/>
          <w:szCs w:val="28"/>
          <w:highlight w:val="none"/>
        </w:rPr>
      </w:pPr>
    </w:p>
    <w:p w14:paraId="053887FC">
      <w:pPr>
        <w:autoSpaceDE w:val="0"/>
        <w:autoSpaceDN w:val="0"/>
        <w:jc w:val="center"/>
        <w:rPr>
          <w:rFonts w:hint="eastAsia" w:ascii="仿宋" w:hAnsi="仿宋" w:eastAsia="仿宋" w:cs="仿宋"/>
          <w:b/>
          <w:color w:val="auto"/>
          <w:kern w:val="0"/>
          <w:sz w:val="28"/>
          <w:szCs w:val="28"/>
          <w:highlight w:val="none"/>
          <w:lang w:val="zh-CN"/>
        </w:rPr>
      </w:pPr>
      <w:r>
        <w:rPr>
          <w:rFonts w:hint="eastAsia" w:ascii="仿宋" w:hAnsi="仿宋" w:eastAsia="仿宋" w:cs="仿宋"/>
          <w:b/>
          <w:color w:val="auto"/>
          <w:spacing w:val="6"/>
          <w:sz w:val="28"/>
          <w:szCs w:val="28"/>
          <w:highlight w:val="none"/>
        </w:rPr>
        <w:t>附件5：</w:t>
      </w:r>
      <w:r>
        <w:rPr>
          <w:rFonts w:hint="eastAsia" w:ascii="仿宋" w:hAnsi="仿宋" w:eastAsia="仿宋" w:cs="仿宋"/>
          <w:b/>
          <w:color w:val="auto"/>
          <w:kern w:val="0"/>
          <w:sz w:val="28"/>
          <w:szCs w:val="28"/>
          <w:highlight w:val="none"/>
          <w:lang w:val="zh-CN"/>
        </w:rPr>
        <w:t>联合协议</w:t>
      </w:r>
    </w:p>
    <w:p w14:paraId="04B866BD">
      <w:pPr>
        <w:widowControl/>
        <w:spacing w:line="360" w:lineRule="auto"/>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（以联合体形式投标的，提供联合协议；本项目不接受联合体投标或者投标人不以联合体形式投标的，则不需要提供）</w:t>
      </w:r>
    </w:p>
    <w:p w14:paraId="50B6536B">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u w:val="single"/>
        </w:rPr>
        <w:t>（联合体所有成员名称）</w:t>
      </w:r>
      <w:r>
        <w:rPr>
          <w:rFonts w:hint="eastAsia" w:ascii="仿宋" w:hAnsi="仿宋" w:eastAsia="仿宋" w:cs="仿宋"/>
          <w:color w:val="auto"/>
          <w:kern w:val="0"/>
          <w:sz w:val="24"/>
          <w:szCs w:val="24"/>
          <w:highlight w:val="none"/>
        </w:rPr>
        <w:t>自愿</w:t>
      </w:r>
      <w:r>
        <w:rPr>
          <w:rFonts w:hint="eastAsia" w:ascii="仿宋" w:hAnsi="仿宋" w:eastAsia="仿宋" w:cs="仿宋"/>
          <w:color w:val="auto"/>
          <w:kern w:val="0"/>
          <w:sz w:val="24"/>
          <w:szCs w:val="24"/>
          <w:highlight w:val="none"/>
          <w:lang w:val="zh-CN"/>
        </w:rPr>
        <w:t>组成一个联合体，以一个投标人的身份</w:t>
      </w:r>
      <w:r>
        <w:rPr>
          <w:rFonts w:hint="eastAsia" w:ascii="仿宋" w:hAnsi="仿宋" w:eastAsia="仿宋" w:cs="仿宋"/>
          <w:color w:val="auto"/>
          <w:kern w:val="0"/>
          <w:sz w:val="24"/>
          <w:szCs w:val="24"/>
          <w:highlight w:val="none"/>
        </w:rPr>
        <w:t>参加</w:t>
      </w:r>
      <w:r>
        <w:rPr>
          <w:rFonts w:hint="eastAsia" w:ascii="仿宋" w:hAnsi="仿宋" w:eastAsia="仿宋" w:cs="仿宋"/>
          <w:color w:val="auto"/>
          <w:sz w:val="24"/>
          <w:szCs w:val="24"/>
          <w:highlight w:val="none"/>
          <w:lang w:eastAsia="zh-CN"/>
        </w:rPr>
        <w:t>杭州市交通运输发展保障中心2025年公路应急抢险设备（航空发动机吹雪车）采购项目</w:t>
      </w:r>
      <w:r>
        <w:rPr>
          <w:rFonts w:hint="eastAsia" w:ascii="仿宋" w:hAnsi="仿宋" w:eastAsia="仿宋" w:cs="仿宋"/>
          <w:color w:val="auto"/>
          <w:sz w:val="24"/>
          <w:szCs w:val="24"/>
          <w:highlight w:val="none"/>
        </w:rPr>
        <w:t>【招标编号：</w:t>
      </w:r>
      <w:r>
        <w:rPr>
          <w:rFonts w:hint="eastAsia" w:ascii="仿宋" w:hAnsi="仿宋" w:eastAsia="仿宋" w:cs="仿宋"/>
          <w:color w:val="auto"/>
          <w:sz w:val="24"/>
          <w:szCs w:val="24"/>
          <w:highlight w:val="none"/>
          <w:lang w:eastAsia="zh-CN"/>
        </w:rPr>
        <w:t>WHZB2025-CGGK051</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 xml:space="preserve">投标。 </w:t>
      </w:r>
    </w:p>
    <w:p w14:paraId="35B55EDB">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一、各方一致决定，</w:t>
      </w:r>
      <w:r>
        <w:rPr>
          <w:rFonts w:hint="eastAsia" w:ascii="仿宋" w:hAnsi="仿宋" w:eastAsia="仿宋" w:cs="仿宋"/>
          <w:color w:val="auto"/>
          <w:kern w:val="0"/>
          <w:sz w:val="24"/>
          <w:szCs w:val="24"/>
          <w:highlight w:val="none"/>
          <w:u w:val="single"/>
        </w:rPr>
        <w:t>（某联合体成员名称）</w:t>
      </w:r>
      <w:r>
        <w:rPr>
          <w:rFonts w:hint="eastAsia" w:ascii="仿宋" w:hAnsi="仿宋" w:eastAsia="仿宋" w:cs="仿宋"/>
          <w:color w:val="auto"/>
          <w:kern w:val="0"/>
          <w:sz w:val="24"/>
          <w:szCs w:val="24"/>
          <w:highlight w:val="none"/>
        </w:rPr>
        <w:t>为联合体</w:t>
      </w:r>
      <w:r>
        <w:rPr>
          <w:rFonts w:hint="eastAsia" w:ascii="仿宋" w:hAnsi="仿宋" w:eastAsia="仿宋" w:cs="仿宋"/>
          <w:color w:val="auto"/>
          <w:kern w:val="0"/>
          <w:sz w:val="24"/>
          <w:szCs w:val="24"/>
          <w:highlight w:val="none"/>
          <w:lang w:val="zh-CN"/>
        </w:rPr>
        <w:t>牵头人</w:t>
      </w:r>
      <w:r>
        <w:rPr>
          <w:rFonts w:hint="eastAsia" w:ascii="仿宋" w:hAnsi="仿宋" w:eastAsia="仿宋" w:cs="仿宋"/>
          <w:color w:val="auto"/>
          <w:sz w:val="24"/>
          <w:szCs w:val="24"/>
          <w:highlight w:val="none"/>
        </w:rPr>
        <w:t>，代表所有联合体成员负责投标和合同实施阶段的主办、协调工作</w:t>
      </w:r>
      <w:r>
        <w:rPr>
          <w:rFonts w:hint="eastAsia" w:ascii="仿宋" w:hAnsi="仿宋" w:eastAsia="仿宋" w:cs="仿宋"/>
          <w:color w:val="auto"/>
          <w:kern w:val="0"/>
          <w:sz w:val="24"/>
          <w:szCs w:val="24"/>
          <w:highlight w:val="none"/>
          <w:lang w:val="zh-CN"/>
        </w:rPr>
        <w:t>。</w:t>
      </w:r>
    </w:p>
    <w:p w14:paraId="0A863C43">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二、</w:t>
      </w:r>
      <w:r>
        <w:rPr>
          <w:rFonts w:hint="eastAsia" w:ascii="仿宋" w:hAnsi="仿宋" w:eastAsia="仿宋" w:cs="仿宋"/>
          <w:color w:val="auto"/>
          <w:sz w:val="24"/>
          <w:szCs w:val="24"/>
          <w:highlight w:val="none"/>
        </w:rPr>
        <w:t>所有联合体成员各方签署授权书，授权书载明的</w:t>
      </w:r>
      <w:r>
        <w:rPr>
          <w:rFonts w:hint="eastAsia" w:ascii="仿宋" w:hAnsi="仿宋" w:eastAsia="仿宋" w:cs="仿宋"/>
          <w:color w:val="auto"/>
          <w:kern w:val="0"/>
          <w:sz w:val="24"/>
          <w:szCs w:val="24"/>
          <w:highlight w:val="none"/>
          <w:lang w:val="zh-CN"/>
        </w:rPr>
        <w:t>授权代表根据招标文件规定及投标内容而对采购人、采购代理机构所作的任何合法承诺，包括书面澄清及响应等均对联合投标各方产生约束力。</w:t>
      </w:r>
    </w:p>
    <w:p w14:paraId="0C1510A9">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三、本次联合投标中，分工如下：</w:t>
      </w:r>
    </w:p>
    <w:p w14:paraId="28D94B9C">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u w:val="single"/>
        </w:rPr>
        <w:t>（联合体成员1）</w:t>
      </w:r>
      <w:r>
        <w:rPr>
          <w:rFonts w:hint="eastAsia" w:ascii="仿宋" w:hAnsi="仿宋" w:eastAsia="仿宋" w:cs="仿宋"/>
          <w:color w:val="auto"/>
          <w:kern w:val="0"/>
          <w:sz w:val="24"/>
          <w:szCs w:val="24"/>
          <w:highlight w:val="none"/>
          <w:lang w:val="zh-CN"/>
        </w:rPr>
        <w:t>承担的工作和义务为：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lang w:val="zh-CN"/>
        </w:rPr>
        <w:t>；</w:t>
      </w:r>
    </w:p>
    <w:p w14:paraId="208BA099">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u w:val="single"/>
        </w:rPr>
        <w:t>（联合体成员2）</w:t>
      </w:r>
      <w:r>
        <w:rPr>
          <w:rFonts w:hint="eastAsia" w:ascii="仿宋" w:hAnsi="仿宋" w:eastAsia="仿宋" w:cs="仿宋"/>
          <w:color w:val="auto"/>
          <w:kern w:val="0"/>
          <w:sz w:val="24"/>
          <w:szCs w:val="24"/>
          <w:highlight w:val="none"/>
          <w:lang w:val="zh-CN"/>
        </w:rPr>
        <w:t>承担的工作和义务为：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lang w:val="zh-CN"/>
        </w:rPr>
        <w:t>；</w:t>
      </w:r>
    </w:p>
    <w:p w14:paraId="1FC5BA96">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w:t>
      </w:r>
    </w:p>
    <w:p w14:paraId="7B2B33C2">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四、联合体成员中小企业合同份额。</w:t>
      </w:r>
    </w:p>
    <w:p w14:paraId="26ACD955">
      <w:pPr>
        <w:snapToGrid w:val="0"/>
        <w:spacing w:line="360" w:lineRule="auto"/>
        <w:ind w:firstLine="576"/>
        <w:rPr>
          <w:rFonts w:hint="eastAsia" w:ascii="仿宋" w:hAnsi="仿宋" w:eastAsia="仿宋" w:cs="仿宋"/>
          <w:b/>
          <w:color w:val="auto"/>
          <w:kern w:val="0"/>
          <w:sz w:val="24"/>
          <w:szCs w:val="24"/>
          <w:highlight w:val="none"/>
          <w:lang w:val="zh-CN"/>
        </w:rPr>
      </w:pPr>
      <w:r>
        <w:rPr>
          <w:rFonts w:hint="eastAsia" w:ascii="仿宋" w:hAnsi="仿宋" w:eastAsia="仿宋" w:cs="仿宋"/>
          <w:color w:val="auto"/>
          <w:kern w:val="0"/>
          <w:sz w:val="24"/>
          <w:szCs w:val="24"/>
          <w:highlight w:val="none"/>
          <w:lang w:val="zh-CN"/>
        </w:rPr>
        <w:t>1、</w:t>
      </w:r>
      <w:r>
        <w:rPr>
          <w:rFonts w:hint="eastAsia" w:ascii="仿宋" w:hAnsi="仿宋" w:eastAsia="仿宋" w:cs="仿宋"/>
          <w:color w:val="auto"/>
          <w:kern w:val="0"/>
          <w:sz w:val="24"/>
          <w:szCs w:val="24"/>
          <w:highlight w:val="none"/>
          <w:u w:val="single"/>
        </w:rPr>
        <w:t>（</w:t>
      </w:r>
      <w:bookmarkStart w:id="415" w:name="_Hlk101131882"/>
      <w:r>
        <w:rPr>
          <w:rFonts w:hint="eastAsia" w:ascii="仿宋" w:hAnsi="仿宋" w:eastAsia="仿宋" w:cs="仿宋"/>
          <w:color w:val="auto"/>
          <w:kern w:val="0"/>
          <w:sz w:val="24"/>
          <w:szCs w:val="24"/>
          <w:highlight w:val="none"/>
          <w:u w:val="single"/>
        </w:rPr>
        <w:t>联合体成员X,……</w:t>
      </w:r>
      <w:bookmarkEnd w:id="415"/>
      <w:r>
        <w:rPr>
          <w:rFonts w:hint="eastAsia" w:ascii="仿宋" w:hAnsi="仿宋" w:eastAsia="仿宋" w:cs="仿宋"/>
          <w:color w:val="auto"/>
          <w:kern w:val="0"/>
          <w:sz w:val="24"/>
          <w:szCs w:val="24"/>
          <w:highlight w:val="none"/>
          <w:u w:val="single"/>
        </w:rPr>
        <w:t>）</w:t>
      </w:r>
      <w:r>
        <w:rPr>
          <w:rFonts w:hint="eastAsia" w:ascii="仿宋" w:hAnsi="仿宋" w:eastAsia="仿宋" w:cs="仿宋"/>
          <w:color w:val="auto"/>
          <w:kern w:val="0"/>
          <w:sz w:val="24"/>
          <w:szCs w:val="24"/>
          <w:highlight w:val="none"/>
        </w:rPr>
        <w:t>提供的服务由小微企业承接，其合同份额占到合同总金额</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%以上</w:t>
      </w:r>
      <w:r>
        <w:rPr>
          <w:rFonts w:hint="eastAsia" w:ascii="仿宋" w:hAnsi="仿宋" w:eastAsia="仿宋" w:cs="仿宋"/>
          <w:color w:val="auto"/>
          <w:kern w:val="0"/>
          <w:sz w:val="24"/>
          <w:szCs w:val="24"/>
          <w:highlight w:val="none"/>
          <w:lang w:val="zh-CN"/>
        </w:rPr>
        <w:t>。</w:t>
      </w:r>
      <w:r>
        <w:rPr>
          <w:rFonts w:hint="eastAsia" w:ascii="仿宋" w:hAnsi="仿宋" w:eastAsia="仿宋" w:cs="仿宋"/>
          <w:b/>
          <w:color w:val="auto"/>
          <w:kern w:val="0"/>
          <w:sz w:val="24"/>
          <w:szCs w:val="24"/>
          <w:highlight w:val="none"/>
          <w:lang w:val="zh-CN"/>
        </w:rPr>
        <w:t>（</w:t>
      </w:r>
      <w:bookmarkStart w:id="416" w:name="_Hlk101133598"/>
      <w:r>
        <w:rPr>
          <w:rFonts w:hint="eastAsia" w:ascii="仿宋" w:hAnsi="仿宋" w:eastAsia="仿宋" w:cs="仿宋"/>
          <w:b/>
          <w:color w:val="auto"/>
          <w:kern w:val="0"/>
          <w:sz w:val="24"/>
          <w:szCs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szCs w:val="24"/>
          <w:highlight w:val="none"/>
        </w:rPr>
        <w:t>拟享受以上价格扣除政策的，填写有关内容。</w:t>
      </w:r>
      <w:bookmarkEnd w:id="416"/>
      <w:r>
        <w:rPr>
          <w:rFonts w:hint="eastAsia" w:ascii="仿宋" w:hAnsi="仿宋" w:eastAsia="仿宋" w:cs="仿宋"/>
          <w:b/>
          <w:color w:val="auto"/>
          <w:kern w:val="0"/>
          <w:sz w:val="24"/>
          <w:szCs w:val="24"/>
          <w:highlight w:val="none"/>
          <w:lang w:val="zh-CN"/>
        </w:rPr>
        <w:t>）</w:t>
      </w:r>
    </w:p>
    <w:p w14:paraId="7A45B8E6">
      <w:pPr>
        <w:spacing w:line="360" w:lineRule="auto"/>
        <w:ind w:firstLine="480" w:firstLineChars="200"/>
        <w:rPr>
          <w:rFonts w:hint="eastAsia" w:ascii="仿宋" w:hAnsi="仿宋" w:eastAsia="仿宋" w:cs="仿宋"/>
          <w:b/>
          <w:bCs/>
          <w:color w:val="auto"/>
          <w:kern w:val="0"/>
          <w:sz w:val="24"/>
          <w:szCs w:val="24"/>
          <w:highlight w:val="none"/>
          <w:lang w:val="zh-CN"/>
        </w:rPr>
      </w:pPr>
      <w:r>
        <w:rPr>
          <w:rFonts w:hint="eastAsia" w:ascii="仿宋" w:hAnsi="仿宋" w:eastAsia="仿宋" w:cs="仿宋"/>
          <w:color w:val="auto"/>
          <w:sz w:val="24"/>
          <w:szCs w:val="24"/>
          <w:highlight w:val="none"/>
        </w:rPr>
        <w:t>2、</w:t>
      </w:r>
      <w:bookmarkStart w:id="417" w:name="_Hlk101133173"/>
      <w:r>
        <w:rPr>
          <w:rFonts w:hint="eastAsia" w:ascii="仿宋" w:hAnsi="仿宋" w:eastAsia="仿宋" w:cs="仿宋"/>
          <w:color w:val="auto"/>
          <w:sz w:val="24"/>
          <w:szCs w:val="24"/>
          <w:highlight w:val="none"/>
        </w:rPr>
        <w:t>中小企业合同金额达到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%，其中小微企业合同金额达到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w:t>
      </w:r>
      <w:r>
        <w:rPr>
          <w:rFonts w:hint="eastAsia" w:ascii="仿宋" w:hAnsi="仿宋" w:eastAsia="仿宋" w:cs="仿宋"/>
          <w:b/>
          <w:bCs/>
          <w:color w:val="auto"/>
          <w:kern w:val="0"/>
          <w:sz w:val="24"/>
          <w:szCs w:val="24"/>
          <w:highlight w:val="none"/>
          <w:lang w:val="zh-CN"/>
        </w:rPr>
        <w:t>（</w:t>
      </w:r>
      <w:r>
        <w:rPr>
          <w:rFonts w:hint="eastAsia" w:ascii="仿宋" w:hAnsi="仿宋" w:eastAsia="仿宋" w:cs="仿宋"/>
          <w:b/>
          <w:bCs/>
          <w:color w:val="auto"/>
          <w:sz w:val="24"/>
          <w:szCs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szCs w:val="24"/>
          <w:highlight w:val="none"/>
          <w:lang w:val="zh-CN"/>
        </w:rPr>
        <w:t>）</w:t>
      </w:r>
      <w:bookmarkEnd w:id="417"/>
    </w:p>
    <w:p w14:paraId="334C48E2">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五、如果中标，</w:t>
      </w:r>
      <w:r>
        <w:rPr>
          <w:rFonts w:hint="eastAsia" w:ascii="仿宋" w:hAnsi="仿宋" w:eastAsia="仿宋" w:cs="仿宋"/>
          <w:color w:val="auto"/>
          <w:sz w:val="24"/>
          <w:szCs w:val="24"/>
          <w:highlight w:val="none"/>
        </w:rPr>
        <w:t>联合体各成员方共同与采购人签订合同，并就采购合同约定的事项对采购人承担连带责任。</w:t>
      </w:r>
    </w:p>
    <w:p w14:paraId="6F570C19">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六、有关本次联合投标的其他事宜：</w:t>
      </w:r>
    </w:p>
    <w:p w14:paraId="36092FDB">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1、联合体各方不再单独参加或者与其他供应商另外组成联合体参加同一合同项下的政府采购活动。</w:t>
      </w:r>
    </w:p>
    <w:p w14:paraId="100AE868">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2、联合体中有同类资质的各方按照联合体分工承担相同工作的，按照资质等级较低的供应商确定资质等级。</w:t>
      </w:r>
    </w:p>
    <w:p w14:paraId="17F8D7F3">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3、本协议提交采购人、采购代理机构后，联合体各方不得以任何形式对上述内容进行修改或撤销。</w:t>
      </w:r>
    </w:p>
    <w:p w14:paraId="52C4D1EB">
      <w:pPr>
        <w:snapToGrid w:val="0"/>
        <w:spacing w:line="360" w:lineRule="auto"/>
        <w:ind w:firstLine="5040" w:firstLineChars="21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联合体成员名称(电子签名/公章)：</w:t>
      </w:r>
    </w:p>
    <w:p w14:paraId="1E9F89D8">
      <w:pPr>
        <w:snapToGrid w:val="0"/>
        <w:spacing w:line="360" w:lineRule="auto"/>
        <w:ind w:firstLine="5040" w:firstLineChars="21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联合体成员名称(电子签名/公章)：</w:t>
      </w:r>
    </w:p>
    <w:p w14:paraId="6A8ECFA8">
      <w:pPr>
        <w:snapToGrid w:val="0"/>
        <w:spacing w:line="360" w:lineRule="auto"/>
        <w:ind w:right="960"/>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w:t>
      </w:r>
    </w:p>
    <w:p w14:paraId="4C6BEB53">
      <w:pPr>
        <w:snapToGrid w:val="0"/>
        <w:spacing w:line="360" w:lineRule="auto"/>
        <w:jc w:val="righ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日期：  年  月   日</w:t>
      </w:r>
    </w:p>
    <w:p w14:paraId="2F7A1982">
      <w:pPr>
        <w:spacing w:line="360" w:lineRule="auto"/>
        <w:ind w:righ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注：按本格式和要求提供。</w:t>
      </w:r>
    </w:p>
    <w:p w14:paraId="67719768">
      <w:pPr>
        <w:autoSpaceDE w:val="0"/>
        <w:autoSpaceDN w:val="0"/>
        <w:jc w:val="center"/>
        <w:rPr>
          <w:rFonts w:hint="eastAsia" w:ascii="仿宋" w:hAnsi="仿宋" w:eastAsia="仿宋" w:cs="仿宋"/>
          <w:b/>
          <w:color w:val="auto"/>
          <w:spacing w:val="6"/>
          <w:sz w:val="24"/>
          <w:szCs w:val="24"/>
          <w:highlight w:val="none"/>
        </w:rPr>
      </w:pPr>
    </w:p>
    <w:p w14:paraId="1D0A103C">
      <w:pPr>
        <w:autoSpaceDE w:val="0"/>
        <w:autoSpaceDN w:val="0"/>
        <w:jc w:val="center"/>
        <w:rPr>
          <w:rFonts w:hint="eastAsia" w:ascii="仿宋" w:hAnsi="仿宋" w:eastAsia="仿宋" w:cs="仿宋"/>
          <w:b/>
          <w:color w:val="auto"/>
          <w:spacing w:val="6"/>
          <w:sz w:val="24"/>
          <w:szCs w:val="24"/>
          <w:highlight w:val="none"/>
        </w:rPr>
      </w:pPr>
    </w:p>
    <w:p w14:paraId="4BFB4091">
      <w:pPr>
        <w:autoSpaceDE w:val="0"/>
        <w:autoSpaceDN w:val="0"/>
        <w:jc w:val="center"/>
        <w:rPr>
          <w:rFonts w:hint="eastAsia" w:ascii="仿宋" w:hAnsi="仿宋" w:eastAsia="仿宋" w:cs="仿宋"/>
          <w:b/>
          <w:color w:val="auto"/>
          <w:spacing w:val="6"/>
          <w:sz w:val="24"/>
          <w:szCs w:val="24"/>
          <w:highlight w:val="none"/>
        </w:rPr>
      </w:pPr>
    </w:p>
    <w:p w14:paraId="07EB33BF">
      <w:pPr>
        <w:autoSpaceDE w:val="0"/>
        <w:autoSpaceDN w:val="0"/>
        <w:jc w:val="center"/>
        <w:rPr>
          <w:rFonts w:hint="eastAsia" w:ascii="仿宋" w:hAnsi="仿宋" w:eastAsia="仿宋" w:cs="仿宋"/>
          <w:b/>
          <w:color w:val="auto"/>
          <w:spacing w:val="6"/>
          <w:sz w:val="24"/>
          <w:szCs w:val="24"/>
          <w:highlight w:val="none"/>
        </w:rPr>
      </w:pPr>
    </w:p>
    <w:p w14:paraId="2AA49C3A">
      <w:pPr>
        <w:autoSpaceDE w:val="0"/>
        <w:autoSpaceDN w:val="0"/>
        <w:jc w:val="center"/>
        <w:rPr>
          <w:rFonts w:hint="eastAsia" w:ascii="仿宋" w:hAnsi="仿宋" w:eastAsia="仿宋" w:cs="仿宋"/>
          <w:b/>
          <w:color w:val="auto"/>
          <w:spacing w:val="6"/>
          <w:sz w:val="24"/>
          <w:szCs w:val="24"/>
          <w:highlight w:val="none"/>
        </w:rPr>
      </w:pPr>
    </w:p>
    <w:p w14:paraId="1D439732">
      <w:pPr>
        <w:autoSpaceDE w:val="0"/>
        <w:autoSpaceDN w:val="0"/>
        <w:jc w:val="center"/>
        <w:rPr>
          <w:rFonts w:hint="eastAsia" w:ascii="仿宋" w:hAnsi="仿宋" w:eastAsia="仿宋" w:cs="仿宋"/>
          <w:b/>
          <w:color w:val="auto"/>
          <w:spacing w:val="6"/>
          <w:sz w:val="24"/>
          <w:szCs w:val="24"/>
          <w:highlight w:val="none"/>
        </w:rPr>
      </w:pPr>
    </w:p>
    <w:p w14:paraId="2B1F6293">
      <w:pPr>
        <w:autoSpaceDE w:val="0"/>
        <w:autoSpaceDN w:val="0"/>
        <w:jc w:val="center"/>
        <w:rPr>
          <w:rFonts w:hint="eastAsia" w:ascii="仿宋" w:hAnsi="仿宋" w:eastAsia="仿宋" w:cs="仿宋"/>
          <w:b/>
          <w:color w:val="auto"/>
          <w:spacing w:val="6"/>
          <w:sz w:val="24"/>
          <w:szCs w:val="24"/>
          <w:highlight w:val="none"/>
        </w:rPr>
      </w:pPr>
    </w:p>
    <w:p w14:paraId="758E5C0F">
      <w:pPr>
        <w:autoSpaceDE w:val="0"/>
        <w:autoSpaceDN w:val="0"/>
        <w:jc w:val="center"/>
        <w:rPr>
          <w:rFonts w:hint="eastAsia" w:ascii="仿宋" w:hAnsi="仿宋" w:eastAsia="仿宋" w:cs="仿宋"/>
          <w:b/>
          <w:color w:val="auto"/>
          <w:spacing w:val="6"/>
          <w:sz w:val="24"/>
          <w:szCs w:val="24"/>
          <w:highlight w:val="none"/>
        </w:rPr>
      </w:pPr>
    </w:p>
    <w:p w14:paraId="07E7DAF3">
      <w:pPr>
        <w:autoSpaceDE w:val="0"/>
        <w:autoSpaceDN w:val="0"/>
        <w:jc w:val="center"/>
        <w:rPr>
          <w:rFonts w:hint="eastAsia" w:ascii="仿宋" w:hAnsi="仿宋" w:eastAsia="仿宋" w:cs="仿宋"/>
          <w:b/>
          <w:color w:val="auto"/>
          <w:spacing w:val="6"/>
          <w:sz w:val="24"/>
          <w:szCs w:val="24"/>
          <w:highlight w:val="none"/>
        </w:rPr>
      </w:pPr>
    </w:p>
    <w:p w14:paraId="74C77164">
      <w:pPr>
        <w:autoSpaceDE w:val="0"/>
        <w:autoSpaceDN w:val="0"/>
        <w:jc w:val="center"/>
        <w:rPr>
          <w:rFonts w:hint="eastAsia" w:ascii="仿宋" w:hAnsi="仿宋" w:eastAsia="仿宋" w:cs="仿宋"/>
          <w:b/>
          <w:color w:val="auto"/>
          <w:spacing w:val="6"/>
          <w:sz w:val="24"/>
          <w:szCs w:val="24"/>
          <w:highlight w:val="none"/>
        </w:rPr>
      </w:pPr>
    </w:p>
    <w:p w14:paraId="12EE95AE">
      <w:pPr>
        <w:autoSpaceDE w:val="0"/>
        <w:autoSpaceDN w:val="0"/>
        <w:jc w:val="center"/>
        <w:rPr>
          <w:rFonts w:hint="eastAsia" w:ascii="仿宋" w:hAnsi="仿宋" w:eastAsia="仿宋" w:cs="仿宋"/>
          <w:b/>
          <w:color w:val="auto"/>
          <w:spacing w:val="6"/>
          <w:sz w:val="24"/>
          <w:szCs w:val="24"/>
          <w:highlight w:val="none"/>
        </w:rPr>
      </w:pPr>
    </w:p>
    <w:p w14:paraId="652FE5F9">
      <w:pPr>
        <w:autoSpaceDE w:val="0"/>
        <w:autoSpaceDN w:val="0"/>
        <w:jc w:val="center"/>
        <w:rPr>
          <w:rFonts w:hint="eastAsia" w:ascii="仿宋" w:hAnsi="仿宋" w:eastAsia="仿宋" w:cs="仿宋"/>
          <w:b/>
          <w:color w:val="auto"/>
          <w:spacing w:val="6"/>
          <w:sz w:val="24"/>
          <w:szCs w:val="24"/>
          <w:highlight w:val="none"/>
        </w:rPr>
      </w:pPr>
    </w:p>
    <w:p w14:paraId="4C86B973">
      <w:pPr>
        <w:autoSpaceDE w:val="0"/>
        <w:autoSpaceDN w:val="0"/>
        <w:jc w:val="center"/>
        <w:rPr>
          <w:rFonts w:hint="eastAsia" w:ascii="仿宋" w:hAnsi="仿宋" w:eastAsia="仿宋" w:cs="仿宋"/>
          <w:b/>
          <w:color w:val="auto"/>
          <w:spacing w:val="6"/>
          <w:sz w:val="24"/>
          <w:szCs w:val="24"/>
          <w:highlight w:val="none"/>
        </w:rPr>
      </w:pPr>
    </w:p>
    <w:p w14:paraId="45FFA641">
      <w:pPr>
        <w:autoSpaceDE w:val="0"/>
        <w:autoSpaceDN w:val="0"/>
        <w:jc w:val="center"/>
        <w:rPr>
          <w:rFonts w:hint="eastAsia" w:ascii="仿宋" w:hAnsi="仿宋" w:eastAsia="仿宋" w:cs="仿宋"/>
          <w:b/>
          <w:color w:val="auto"/>
          <w:spacing w:val="6"/>
          <w:sz w:val="24"/>
          <w:szCs w:val="24"/>
          <w:highlight w:val="none"/>
        </w:rPr>
      </w:pPr>
    </w:p>
    <w:p w14:paraId="602FA715">
      <w:pPr>
        <w:autoSpaceDE w:val="0"/>
        <w:autoSpaceDN w:val="0"/>
        <w:jc w:val="center"/>
        <w:rPr>
          <w:rFonts w:hint="eastAsia" w:ascii="仿宋" w:hAnsi="仿宋" w:eastAsia="仿宋" w:cs="仿宋"/>
          <w:b/>
          <w:color w:val="auto"/>
          <w:spacing w:val="6"/>
          <w:sz w:val="24"/>
          <w:szCs w:val="24"/>
          <w:highlight w:val="none"/>
        </w:rPr>
      </w:pPr>
    </w:p>
    <w:p w14:paraId="6647DE36">
      <w:pPr>
        <w:autoSpaceDE w:val="0"/>
        <w:autoSpaceDN w:val="0"/>
        <w:jc w:val="center"/>
        <w:rPr>
          <w:rFonts w:hint="eastAsia" w:ascii="仿宋" w:hAnsi="仿宋" w:eastAsia="仿宋" w:cs="仿宋"/>
          <w:b/>
          <w:color w:val="auto"/>
          <w:spacing w:val="6"/>
          <w:sz w:val="24"/>
          <w:szCs w:val="24"/>
          <w:highlight w:val="none"/>
        </w:rPr>
      </w:pPr>
    </w:p>
    <w:p w14:paraId="71FF86A3">
      <w:pPr>
        <w:pStyle w:val="50"/>
        <w:rPr>
          <w:rFonts w:hint="eastAsia" w:ascii="仿宋" w:hAnsi="仿宋" w:eastAsia="仿宋" w:cs="仿宋"/>
          <w:b/>
          <w:color w:val="auto"/>
          <w:spacing w:val="6"/>
          <w:sz w:val="24"/>
          <w:szCs w:val="24"/>
          <w:highlight w:val="none"/>
        </w:rPr>
      </w:pPr>
    </w:p>
    <w:p w14:paraId="2D9A4906">
      <w:pPr>
        <w:pStyle w:val="50"/>
        <w:rPr>
          <w:rFonts w:hint="eastAsia" w:ascii="仿宋" w:hAnsi="仿宋" w:eastAsia="仿宋" w:cs="仿宋"/>
          <w:b/>
          <w:color w:val="auto"/>
          <w:spacing w:val="6"/>
          <w:sz w:val="24"/>
          <w:szCs w:val="24"/>
          <w:highlight w:val="none"/>
        </w:rPr>
      </w:pPr>
    </w:p>
    <w:p w14:paraId="4AD97A92">
      <w:pPr>
        <w:pStyle w:val="50"/>
        <w:rPr>
          <w:rFonts w:hint="eastAsia" w:ascii="仿宋" w:hAnsi="仿宋" w:eastAsia="仿宋" w:cs="仿宋"/>
          <w:b/>
          <w:color w:val="auto"/>
          <w:spacing w:val="6"/>
          <w:sz w:val="24"/>
          <w:szCs w:val="24"/>
          <w:highlight w:val="none"/>
        </w:rPr>
      </w:pPr>
    </w:p>
    <w:p w14:paraId="21B0AFF2">
      <w:pPr>
        <w:pStyle w:val="50"/>
        <w:rPr>
          <w:rFonts w:hint="eastAsia" w:ascii="仿宋" w:hAnsi="仿宋" w:eastAsia="仿宋" w:cs="仿宋"/>
          <w:b/>
          <w:color w:val="auto"/>
          <w:spacing w:val="6"/>
          <w:sz w:val="24"/>
          <w:szCs w:val="24"/>
          <w:highlight w:val="none"/>
        </w:rPr>
      </w:pPr>
    </w:p>
    <w:p w14:paraId="1447F27C">
      <w:pPr>
        <w:pStyle w:val="50"/>
        <w:rPr>
          <w:rFonts w:hint="eastAsia" w:ascii="仿宋" w:hAnsi="仿宋" w:eastAsia="仿宋" w:cs="仿宋"/>
          <w:b/>
          <w:color w:val="auto"/>
          <w:spacing w:val="6"/>
          <w:sz w:val="24"/>
          <w:szCs w:val="24"/>
          <w:highlight w:val="none"/>
        </w:rPr>
      </w:pPr>
    </w:p>
    <w:p w14:paraId="3B3B597C">
      <w:pPr>
        <w:pStyle w:val="50"/>
        <w:rPr>
          <w:rFonts w:hint="eastAsia" w:ascii="仿宋" w:hAnsi="仿宋" w:eastAsia="仿宋" w:cs="仿宋"/>
          <w:b/>
          <w:color w:val="auto"/>
          <w:spacing w:val="6"/>
          <w:sz w:val="24"/>
          <w:szCs w:val="24"/>
          <w:highlight w:val="none"/>
        </w:rPr>
      </w:pPr>
    </w:p>
    <w:p w14:paraId="3E4B59CC">
      <w:pPr>
        <w:autoSpaceDE w:val="0"/>
        <w:autoSpaceDN w:val="0"/>
        <w:jc w:val="center"/>
        <w:rPr>
          <w:rFonts w:hint="eastAsia" w:ascii="仿宋" w:hAnsi="仿宋" w:eastAsia="仿宋" w:cs="仿宋"/>
          <w:b/>
          <w:color w:val="auto"/>
          <w:spacing w:val="6"/>
          <w:sz w:val="24"/>
          <w:szCs w:val="24"/>
          <w:highlight w:val="none"/>
        </w:rPr>
      </w:pPr>
    </w:p>
    <w:p w14:paraId="73B76741">
      <w:pPr>
        <w:autoSpaceDE w:val="0"/>
        <w:autoSpaceDN w:val="0"/>
        <w:jc w:val="center"/>
        <w:rPr>
          <w:rFonts w:hint="eastAsia" w:ascii="仿宋" w:hAnsi="仿宋" w:eastAsia="仿宋" w:cs="仿宋"/>
          <w:b/>
          <w:color w:val="auto"/>
          <w:spacing w:val="6"/>
          <w:sz w:val="24"/>
          <w:szCs w:val="24"/>
          <w:highlight w:val="none"/>
          <w:lang w:eastAsia="zh-CN"/>
        </w:rPr>
      </w:pPr>
    </w:p>
    <w:p w14:paraId="1614D0C2">
      <w:pPr>
        <w:pStyle w:val="80"/>
        <w:rPr>
          <w:rFonts w:hint="eastAsia" w:ascii="仿宋" w:hAnsi="仿宋" w:eastAsia="仿宋" w:cs="仿宋"/>
          <w:b/>
          <w:color w:val="auto"/>
          <w:spacing w:val="6"/>
          <w:sz w:val="24"/>
          <w:szCs w:val="24"/>
          <w:highlight w:val="none"/>
          <w:lang w:eastAsia="zh-CN"/>
        </w:rPr>
      </w:pPr>
    </w:p>
    <w:p w14:paraId="3AF61196">
      <w:pPr>
        <w:pStyle w:val="80"/>
        <w:rPr>
          <w:rFonts w:hint="eastAsia" w:ascii="仿宋" w:hAnsi="仿宋" w:eastAsia="仿宋" w:cs="仿宋"/>
          <w:b/>
          <w:color w:val="auto"/>
          <w:spacing w:val="6"/>
          <w:sz w:val="24"/>
          <w:szCs w:val="24"/>
          <w:highlight w:val="none"/>
          <w:lang w:eastAsia="zh-CN"/>
        </w:rPr>
      </w:pPr>
    </w:p>
    <w:p w14:paraId="14A4FCBE">
      <w:pPr>
        <w:pStyle w:val="80"/>
        <w:rPr>
          <w:rFonts w:hint="eastAsia" w:ascii="仿宋" w:hAnsi="仿宋" w:eastAsia="仿宋" w:cs="仿宋"/>
          <w:b/>
          <w:color w:val="auto"/>
          <w:spacing w:val="6"/>
          <w:sz w:val="24"/>
          <w:szCs w:val="24"/>
          <w:highlight w:val="none"/>
          <w:lang w:eastAsia="zh-CN"/>
        </w:rPr>
      </w:pPr>
    </w:p>
    <w:p w14:paraId="0EAFAE44">
      <w:pPr>
        <w:pStyle w:val="80"/>
        <w:rPr>
          <w:rFonts w:hint="eastAsia" w:ascii="仿宋" w:hAnsi="仿宋" w:eastAsia="仿宋" w:cs="仿宋"/>
          <w:b/>
          <w:color w:val="auto"/>
          <w:spacing w:val="6"/>
          <w:sz w:val="24"/>
          <w:szCs w:val="24"/>
          <w:highlight w:val="none"/>
          <w:lang w:eastAsia="zh-CN"/>
        </w:rPr>
      </w:pPr>
    </w:p>
    <w:p w14:paraId="21B64E09">
      <w:pPr>
        <w:pStyle w:val="80"/>
        <w:rPr>
          <w:rFonts w:hint="eastAsia" w:ascii="仿宋" w:hAnsi="仿宋" w:eastAsia="仿宋" w:cs="仿宋"/>
          <w:b/>
          <w:color w:val="auto"/>
          <w:spacing w:val="6"/>
          <w:sz w:val="24"/>
          <w:szCs w:val="24"/>
          <w:highlight w:val="none"/>
          <w:lang w:eastAsia="zh-CN"/>
        </w:rPr>
      </w:pPr>
    </w:p>
    <w:p w14:paraId="255A2965">
      <w:pPr>
        <w:pStyle w:val="80"/>
        <w:rPr>
          <w:rFonts w:hint="eastAsia" w:ascii="仿宋" w:hAnsi="仿宋" w:eastAsia="仿宋" w:cs="仿宋"/>
          <w:b/>
          <w:color w:val="auto"/>
          <w:spacing w:val="6"/>
          <w:sz w:val="24"/>
          <w:szCs w:val="24"/>
          <w:highlight w:val="none"/>
          <w:lang w:eastAsia="zh-CN"/>
        </w:rPr>
      </w:pPr>
    </w:p>
    <w:p w14:paraId="1E00F63C">
      <w:pPr>
        <w:pStyle w:val="80"/>
        <w:rPr>
          <w:rFonts w:hint="eastAsia" w:ascii="仿宋" w:hAnsi="仿宋" w:eastAsia="仿宋" w:cs="仿宋"/>
          <w:b/>
          <w:color w:val="auto"/>
          <w:spacing w:val="6"/>
          <w:sz w:val="24"/>
          <w:szCs w:val="24"/>
          <w:highlight w:val="none"/>
          <w:lang w:eastAsia="zh-CN"/>
        </w:rPr>
      </w:pPr>
    </w:p>
    <w:p w14:paraId="347B8FCF">
      <w:pPr>
        <w:pStyle w:val="80"/>
        <w:rPr>
          <w:rFonts w:hint="eastAsia" w:ascii="仿宋" w:hAnsi="仿宋" w:eastAsia="仿宋" w:cs="仿宋"/>
          <w:b/>
          <w:color w:val="auto"/>
          <w:spacing w:val="6"/>
          <w:sz w:val="24"/>
          <w:szCs w:val="24"/>
          <w:highlight w:val="none"/>
          <w:lang w:eastAsia="zh-CN"/>
        </w:rPr>
      </w:pPr>
    </w:p>
    <w:p w14:paraId="0F810375">
      <w:pPr>
        <w:pStyle w:val="80"/>
        <w:rPr>
          <w:rFonts w:hint="eastAsia" w:ascii="仿宋" w:hAnsi="仿宋" w:eastAsia="仿宋" w:cs="仿宋"/>
          <w:b/>
          <w:color w:val="auto"/>
          <w:spacing w:val="6"/>
          <w:sz w:val="24"/>
          <w:szCs w:val="24"/>
          <w:highlight w:val="none"/>
          <w:lang w:eastAsia="zh-CN"/>
        </w:rPr>
      </w:pPr>
    </w:p>
    <w:p w14:paraId="1EA60D8D">
      <w:pPr>
        <w:snapToGrid w:val="0"/>
        <w:spacing w:line="360" w:lineRule="auto"/>
        <w:ind w:firstLine="3224" w:firstLineChars="1100"/>
        <w:rPr>
          <w:rFonts w:hint="eastAsia" w:ascii="仿宋" w:hAnsi="仿宋" w:eastAsia="仿宋" w:cs="仿宋"/>
          <w:b/>
          <w:color w:val="auto"/>
          <w:kern w:val="0"/>
          <w:sz w:val="28"/>
          <w:szCs w:val="28"/>
          <w:highlight w:val="none"/>
        </w:rPr>
      </w:pPr>
      <w:r>
        <w:rPr>
          <w:rFonts w:hint="eastAsia" w:ascii="仿宋" w:hAnsi="仿宋" w:eastAsia="仿宋" w:cs="仿宋"/>
          <w:b/>
          <w:color w:val="auto"/>
          <w:spacing w:val="6"/>
          <w:sz w:val="28"/>
          <w:szCs w:val="28"/>
          <w:highlight w:val="none"/>
        </w:rPr>
        <w:t>附件6：</w:t>
      </w:r>
      <w:r>
        <w:rPr>
          <w:rFonts w:hint="eastAsia" w:ascii="仿宋" w:hAnsi="仿宋" w:eastAsia="仿宋" w:cs="仿宋"/>
          <w:b/>
          <w:color w:val="auto"/>
          <w:kern w:val="0"/>
          <w:sz w:val="28"/>
          <w:szCs w:val="28"/>
          <w:highlight w:val="none"/>
        </w:rPr>
        <w:t>分包意向协议</w:t>
      </w:r>
    </w:p>
    <w:p w14:paraId="333EFB72">
      <w:pPr>
        <w:widowControl/>
        <w:spacing w:line="360" w:lineRule="auto"/>
        <w:ind w:firstLine="120" w:firstLineChars="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szCs w:val="24"/>
          <w:highlight w:val="none"/>
        </w:rPr>
        <w:t>）</w:t>
      </w:r>
    </w:p>
    <w:p w14:paraId="709C11F8">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u w:val="single"/>
        </w:rPr>
        <w:t>（投标人名称）</w:t>
      </w:r>
      <w:r>
        <w:rPr>
          <w:rFonts w:hint="eastAsia" w:ascii="仿宋" w:hAnsi="仿宋" w:eastAsia="仿宋" w:cs="仿宋"/>
          <w:color w:val="auto"/>
          <w:kern w:val="0"/>
          <w:sz w:val="24"/>
          <w:szCs w:val="24"/>
          <w:highlight w:val="none"/>
          <w:lang w:val="zh-CN"/>
        </w:rPr>
        <w:t>若成为</w:t>
      </w:r>
      <w:r>
        <w:rPr>
          <w:rFonts w:hint="eastAsia" w:ascii="仿宋" w:hAnsi="仿宋" w:eastAsia="仿宋" w:cs="仿宋"/>
          <w:color w:val="auto"/>
          <w:sz w:val="24"/>
          <w:szCs w:val="24"/>
          <w:highlight w:val="none"/>
          <w:lang w:eastAsia="zh-CN"/>
        </w:rPr>
        <w:t>杭州市交通运输发展保障中心2025年公路应急抢险设备（航空发动机吹雪车）采购项目</w:t>
      </w:r>
      <w:r>
        <w:rPr>
          <w:rFonts w:hint="eastAsia" w:ascii="仿宋" w:hAnsi="仿宋" w:eastAsia="仿宋" w:cs="仿宋"/>
          <w:color w:val="auto"/>
          <w:sz w:val="24"/>
          <w:szCs w:val="24"/>
          <w:highlight w:val="none"/>
        </w:rPr>
        <w:t>【招标编号：</w:t>
      </w:r>
      <w:r>
        <w:rPr>
          <w:rFonts w:hint="eastAsia" w:ascii="仿宋" w:hAnsi="仿宋" w:eastAsia="仿宋" w:cs="仿宋"/>
          <w:color w:val="auto"/>
          <w:sz w:val="24"/>
          <w:szCs w:val="24"/>
          <w:highlight w:val="none"/>
          <w:lang w:eastAsia="zh-CN"/>
        </w:rPr>
        <w:t>WHZB2025-CGGK051</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的中标供应商，将依法采取分包方式履行合同。</w:t>
      </w:r>
      <w:r>
        <w:rPr>
          <w:rFonts w:hint="eastAsia" w:ascii="仿宋" w:hAnsi="仿宋" w:eastAsia="仿宋" w:cs="仿宋"/>
          <w:color w:val="auto"/>
          <w:kern w:val="0"/>
          <w:sz w:val="24"/>
          <w:szCs w:val="24"/>
          <w:highlight w:val="none"/>
          <w:u w:val="single"/>
        </w:rPr>
        <w:t>（投标人名称）</w:t>
      </w:r>
      <w:r>
        <w:rPr>
          <w:rFonts w:hint="eastAsia" w:ascii="仿宋" w:hAnsi="仿宋" w:eastAsia="仿宋" w:cs="仿宋"/>
          <w:color w:val="auto"/>
          <w:kern w:val="0"/>
          <w:sz w:val="24"/>
          <w:szCs w:val="24"/>
          <w:highlight w:val="none"/>
        </w:rPr>
        <w:t>与</w:t>
      </w:r>
      <w:r>
        <w:rPr>
          <w:rFonts w:hint="eastAsia" w:ascii="仿宋" w:hAnsi="仿宋" w:eastAsia="仿宋" w:cs="仿宋"/>
          <w:color w:val="auto"/>
          <w:kern w:val="0"/>
          <w:sz w:val="24"/>
          <w:szCs w:val="24"/>
          <w:highlight w:val="none"/>
          <w:u w:val="single"/>
        </w:rPr>
        <w:t>（所有分包供应商名称）</w:t>
      </w:r>
      <w:r>
        <w:rPr>
          <w:rFonts w:hint="eastAsia" w:ascii="仿宋" w:hAnsi="仿宋" w:eastAsia="仿宋" w:cs="仿宋"/>
          <w:color w:val="auto"/>
          <w:kern w:val="0"/>
          <w:sz w:val="24"/>
          <w:szCs w:val="24"/>
          <w:highlight w:val="none"/>
        </w:rPr>
        <w:t>达成分包意向协议</w:t>
      </w:r>
      <w:r>
        <w:rPr>
          <w:rFonts w:hint="eastAsia" w:ascii="仿宋" w:hAnsi="仿宋" w:eastAsia="仿宋" w:cs="仿宋"/>
          <w:color w:val="auto"/>
          <w:kern w:val="0"/>
          <w:sz w:val="24"/>
          <w:szCs w:val="24"/>
          <w:highlight w:val="none"/>
          <w:lang w:val="zh-CN"/>
        </w:rPr>
        <w:t xml:space="preserve">。 </w:t>
      </w:r>
    </w:p>
    <w:p w14:paraId="22C20F56">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一、分包标的及数量</w:t>
      </w:r>
    </w:p>
    <w:p w14:paraId="2FE90929">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u w:val="single"/>
        </w:rPr>
        <w:t>（投标人名称）</w:t>
      </w:r>
      <w:r>
        <w:rPr>
          <w:rFonts w:hint="eastAsia" w:ascii="仿宋" w:hAnsi="仿宋" w:eastAsia="仿宋" w:cs="仿宋"/>
          <w:color w:val="auto"/>
          <w:kern w:val="0"/>
          <w:sz w:val="24"/>
          <w:szCs w:val="24"/>
          <w:highlight w:val="none"/>
          <w:lang w:val="zh-CN"/>
        </w:rPr>
        <w:t>将</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u w:val="single"/>
        </w:rPr>
        <w:t xml:space="preserve"> XX工作内容   </w:t>
      </w:r>
      <w:r>
        <w:rPr>
          <w:rFonts w:hint="eastAsia" w:ascii="仿宋" w:hAnsi="仿宋" w:eastAsia="仿宋" w:cs="仿宋"/>
          <w:color w:val="auto"/>
          <w:sz w:val="24"/>
          <w:szCs w:val="24"/>
          <w:highlight w:val="none"/>
        </w:rPr>
        <w:t>分包给</w:t>
      </w:r>
      <w:r>
        <w:rPr>
          <w:rFonts w:hint="eastAsia" w:ascii="仿宋" w:hAnsi="仿宋" w:eastAsia="仿宋" w:cs="仿宋"/>
          <w:color w:val="auto"/>
          <w:kern w:val="0"/>
          <w:sz w:val="24"/>
          <w:szCs w:val="24"/>
          <w:highlight w:val="none"/>
          <w:u w:val="single"/>
        </w:rPr>
        <w:t>（分包供应商1名称）</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u w:val="single"/>
        </w:rPr>
        <w:t>（分包供应商</w:t>
      </w:r>
      <w:r>
        <w:rPr>
          <w:rFonts w:hint="eastAsia" w:ascii="仿宋" w:hAnsi="仿宋" w:eastAsia="仿宋" w:cs="仿宋"/>
          <w:color w:val="auto"/>
          <w:kern w:val="0"/>
          <w:sz w:val="24"/>
          <w:szCs w:val="24"/>
          <w:highlight w:val="none"/>
          <w:u w:val="single"/>
          <w:lang w:val="en-US" w:eastAsia="zh-CN"/>
        </w:rPr>
        <w:t>1</w:t>
      </w:r>
      <w:r>
        <w:rPr>
          <w:rFonts w:hint="eastAsia" w:ascii="仿宋" w:hAnsi="仿宋" w:eastAsia="仿宋" w:cs="仿宋"/>
          <w:color w:val="auto"/>
          <w:kern w:val="0"/>
          <w:sz w:val="24"/>
          <w:szCs w:val="24"/>
          <w:highlight w:val="none"/>
          <w:u w:val="single"/>
        </w:rPr>
        <w:t>名称），</w:t>
      </w:r>
      <w:r>
        <w:rPr>
          <w:rFonts w:hint="eastAsia" w:ascii="仿宋" w:hAnsi="仿宋" w:eastAsia="仿宋" w:cs="仿宋"/>
          <w:color w:val="auto"/>
          <w:kern w:val="0"/>
          <w:sz w:val="24"/>
          <w:szCs w:val="24"/>
          <w:highlight w:val="none"/>
          <w:lang w:val="zh-CN"/>
        </w:rPr>
        <w:t>具备承</w:t>
      </w:r>
      <w:r>
        <w:rPr>
          <w:rFonts w:hint="eastAsia" w:ascii="仿宋" w:hAnsi="仿宋" w:eastAsia="仿宋" w:cs="仿宋"/>
          <w:color w:val="auto"/>
          <w:kern w:val="0"/>
          <w:sz w:val="24"/>
          <w:szCs w:val="24"/>
          <w:highlight w:val="none"/>
        </w:rPr>
        <w:t>担</w:t>
      </w:r>
      <w:r>
        <w:rPr>
          <w:rFonts w:hint="eastAsia" w:ascii="仿宋" w:hAnsi="仿宋" w:eastAsia="仿宋" w:cs="仿宋"/>
          <w:color w:val="auto"/>
          <w:kern w:val="0"/>
          <w:sz w:val="24"/>
          <w:szCs w:val="24"/>
          <w:highlight w:val="none"/>
          <w:u w:val="single"/>
          <w:lang w:val="zh-CN"/>
        </w:rPr>
        <w:t>XX工作内容</w:t>
      </w:r>
      <w:r>
        <w:rPr>
          <w:rFonts w:hint="eastAsia" w:ascii="仿宋" w:hAnsi="仿宋" w:eastAsia="仿宋" w:cs="仿宋"/>
          <w:color w:val="auto"/>
          <w:kern w:val="0"/>
          <w:sz w:val="24"/>
          <w:szCs w:val="24"/>
          <w:highlight w:val="none"/>
          <w:lang w:val="zh-CN"/>
        </w:rPr>
        <w:t>相应资质条件且不得再次分包；</w:t>
      </w:r>
    </w:p>
    <w:p w14:paraId="189F2810">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5C0A31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 xml:space="preserve"> </w:t>
      </w:r>
    </w:p>
    <w:p w14:paraId="1A539FB1">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二、分包供应商中小企业合同份额</w:t>
      </w:r>
    </w:p>
    <w:p w14:paraId="1976068F">
      <w:pPr>
        <w:snapToGrid w:val="0"/>
        <w:spacing w:line="360" w:lineRule="auto"/>
        <w:ind w:firstLine="576"/>
        <w:rPr>
          <w:rFonts w:hint="eastAsia" w:ascii="仿宋" w:hAnsi="仿宋" w:eastAsia="仿宋" w:cs="仿宋"/>
          <w:b/>
          <w:color w:val="auto"/>
          <w:kern w:val="0"/>
          <w:sz w:val="24"/>
          <w:szCs w:val="24"/>
          <w:highlight w:val="none"/>
          <w:lang w:val="zh-CN"/>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u w:val="single"/>
        </w:rPr>
        <w:t>（分包供应商X,……）提供的货物全部由小微企业制造，</w:t>
      </w:r>
      <w:r>
        <w:rPr>
          <w:rFonts w:hint="eastAsia" w:ascii="仿宋" w:hAnsi="仿宋" w:eastAsia="仿宋" w:cs="仿宋"/>
          <w:color w:val="auto"/>
          <w:kern w:val="0"/>
          <w:sz w:val="24"/>
          <w:szCs w:val="24"/>
          <w:highlight w:val="none"/>
        </w:rPr>
        <w:t>其合同份额占到合同总金额</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%以上</w:t>
      </w:r>
      <w:r>
        <w:rPr>
          <w:rFonts w:hint="eastAsia" w:ascii="仿宋" w:hAnsi="仿宋" w:eastAsia="仿宋" w:cs="仿宋"/>
          <w:color w:val="auto"/>
          <w:sz w:val="24"/>
          <w:szCs w:val="24"/>
          <w:highlight w:val="none"/>
        </w:rPr>
        <w:t>。</w:t>
      </w:r>
      <w:r>
        <w:rPr>
          <w:rFonts w:hint="eastAsia" w:ascii="仿宋" w:hAnsi="仿宋" w:eastAsia="仿宋" w:cs="仿宋"/>
          <w:b/>
          <w:color w:val="auto"/>
          <w:kern w:val="0"/>
          <w:sz w:val="24"/>
          <w:szCs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szCs w:val="24"/>
          <w:highlight w:val="none"/>
        </w:rPr>
        <w:t>拟享受以上价格扣除政策的，填写有关内容。</w:t>
      </w:r>
      <w:r>
        <w:rPr>
          <w:rFonts w:hint="eastAsia" w:ascii="仿宋" w:hAnsi="仿宋" w:eastAsia="仿宋" w:cs="仿宋"/>
          <w:b/>
          <w:color w:val="auto"/>
          <w:kern w:val="0"/>
          <w:sz w:val="24"/>
          <w:szCs w:val="24"/>
          <w:highlight w:val="none"/>
          <w:lang w:val="zh-CN"/>
        </w:rPr>
        <w:t>）</w:t>
      </w:r>
    </w:p>
    <w:p w14:paraId="4E445DCC">
      <w:pPr>
        <w:spacing w:line="360" w:lineRule="auto"/>
        <w:ind w:firstLine="480" w:firstLineChars="200"/>
        <w:rPr>
          <w:rFonts w:hint="eastAsia" w:ascii="仿宋" w:hAnsi="仿宋" w:eastAsia="仿宋" w:cs="仿宋"/>
          <w:b/>
          <w:bCs/>
          <w:color w:val="auto"/>
          <w:kern w:val="0"/>
          <w:sz w:val="24"/>
          <w:szCs w:val="24"/>
          <w:highlight w:val="none"/>
          <w:lang w:val="zh-CN"/>
        </w:rPr>
      </w:pPr>
      <w:r>
        <w:rPr>
          <w:rFonts w:hint="eastAsia" w:ascii="仿宋" w:hAnsi="仿宋" w:eastAsia="仿宋" w:cs="仿宋"/>
          <w:color w:val="auto"/>
          <w:sz w:val="24"/>
          <w:szCs w:val="24"/>
          <w:highlight w:val="none"/>
        </w:rPr>
        <w:t>2、中小企业合同金额达到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%，小微企业合同金额达到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w:t>
      </w:r>
      <w:r>
        <w:rPr>
          <w:rFonts w:hint="eastAsia" w:ascii="仿宋" w:hAnsi="仿宋" w:eastAsia="仿宋" w:cs="仿宋"/>
          <w:b/>
          <w:bCs/>
          <w:color w:val="auto"/>
          <w:kern w:val="0"/>
          <w:sz w:val="24"/>
          <w:szCs w:val="24"/>
          <w:highlight w:val="none"/>
          <w:lang w:val="zh-CN"/>
        </w:rPr>
        <w:t>（</w:t>
      </w:r>
      <w:r>
        <w:rPr>
          <w:rFonts w:hint="eastAsia" w:ascii="仿宋" w:hAnsi="仿宋" w:eastAsia="仿宋" w:cs="仿宋"/>
          <w:b/>
          <w:bCs/>
          <w:color w:val="auto"/>
          <w:sz w:val="24"/>
          <w:szCs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szCs w:val="24"/>
          <w:highlight w:val="none"/>
          <w:lang w:val="zh-CN"/>
        </w:rPr>
        <w:t>分包意向协议</w:t>
      </w:r>
      <w:r>
        <w:rPr>
          <w:rFonts w:hint="eastAsia" w:ascii="仿宋" w:hAnsi="仿宋" w:eastAsia="仿宋" w:cs="仿宋"/>
          <w:b/>
          <w:bCs/>
          <w:color w:val="auto"/>
          <w:sz w:val="24"/>
          <w:szCs w:val="24"/>
          <w:highlight w:val="none"/>
        </w:rPr>
        <w:t>中中小企业、小微企业合同金额应当达到的比例要求填写。</w:t>
      </w:r>
      <w:r>
        <w:rPr>
          <w:rFonts w:hint="eastAsia" w:ascii="仿宋" w:hAnsi="仿宋" w:eastAsia="仿宋" w:cs="仿宋"/>
          <w:b/>
          <w:bCs/>
          <w:color w:val="auto"/>
          <w:kern w:val="0"/>
          <w:sz w:val="24"/>
          <w:szCs w:val="24"/>
          <w:highlight w:val="none"/>
          <w:lang w:val="zh-CN"/>
        </w:rPr>
        <w:t>）</w:t>
      </w:r>
    </w:p>
    <w:p w14:paraId="269F484B">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三、分包工作履行期限、地点、方式</w:t>
      </w:r>
    </w:p>
    <w:p w14:paraId="665E13DA">
      <w:pPr>
        <w:snapToGrid w:val="0"/>
        <w:spacing w:line="360" w:lineRule="auto"/>
        <w:ind w:firstLine="576"/>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 xml:space="preserve">                                                                                  </w:t>
      </w:r>
    </w:p>
    <w:p w14:paraId="4C497578">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四、质量</w:t>
      </w:r>
    </w:p>
    <w:p w14:paraId="0BAF6A90">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u w:val="single"/>
        </w:rPr>
        <w:t xml:space="preserve">                                                                                       </w:t>
      </w:r>
    </w:p>
    <w:p w14:paraId="4BA321E7">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五、价款或者报酬</w:t>
      </w:r>
    </w:p>
    <w:p w14:paraId="4898118E">
      <w:pPr>
        <w:snapToGrid w:val="0"/>
        <w:spacing w:line="360" w:lineRule="auto"/>
        <w:ind w:left="573" w:leftChars="273"/>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u w:val="single"/>
        </w:rPr>
        <w:t xml:space="preserve">                                                                                     </w:t>
      </w:r>
    </w:p>
    <w:p w14:paraId="46C7DE37">
      <w:pPr>
        <w:snapToGrid w:val="0"/>
        <w:spacing w:line="360" w:lineRule="auto"/>
        <w:ind w:left="573" w:leftChars="273"/>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六、违约责任</w:t>
      </w:r>
    </w:p>
    <w:p w14:paraId="738A792E">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u w:val="single"/>
        </w:rPr>
        <w:t xml:space="preserve">                                                                                     </w:t>
      </w:r>
    </w:p>
    <w:p w14:paraId="022C288F">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七、争议解决的办法</w:t>
      </w:r>
    </w:p>
    <w:p w14:paraId="3F55D7B0">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u w:val="single"/>
        </w:rPr>
        <w:t xml:space="preserve">                                                                                  </w:t>
      </w:r>
    </w:p>
    <w:p w14:paraId="25E4058D">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八、其他</w:t>
      </w:r>
    </w:p>
    <w:p w14:paraId="30754BB1">
      <w:pPr>
        <w:snapToGrid w:val="0"/>
        <w:spacing w:line="360" w:lineRule="auto"/>
        <w:ind w:left="5758" w:leftChars="342" w:hanging="5040" w:hangingChars="2100"/>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中小企业合同金额达到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%，小微企业合同金额达到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 xml:space="preserve">  。                                           投标人名称(电子签名)：</w:t>
      </w:r>
    </w:p>
    <w:p w14:paraId="05EF4018">
      <w:pPr>
        <w:snapToGrid w:val="0"/>
        <w:spacing w:line="360" w:lineRule="auto"/>
        <w:jc w:val="righ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分包供应商名称(电子签名/公章)：</w:t>
      </w:r>
    </w:p>
    <w:p w14:paraId="24585DD8">
      <w:pPr>
        <w:snapToGrid w:val="0"/>
        <w:spacing w:line="360" w:lineRule="auto"/>
        <w:ind w:firstLine="5760" w:firstLineChars="24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w:t>
      </w:r>
    </w:p>
    <w:p w14:paraId="0DA9AED3">
      <w:pPr>
        <w:snapToGrid w:val="0"/>
        <w:spacing w:line="360" w:lineRule="auto"/>
        <w:ind w:left="5758" w:leftChars="342" w:hanging="5040" w:hangingChars="21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日期：  年  月   日</w:t>
      </w:r>
    </w:p>
    <w:p w14:paraId="0F1296C7">
      <w:pPr>
        <w:spacing w:line="360" w:lineRule="auto"/>
        <w:ind w:righ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注：按本格式和要求提供。</w:t>
      </w:r>
    </w:p>
    <w:p w14:paraId="7E2AAACD">
      <w:pPr>
        <w:autoSpaceDE w:val="0"/>
        <w:autoSpaceDN w:val="0"/>
        <w:jc w:val="center"/>
        <w:rPr>
          <w:rFonts w:hint="eastAsia" w:ascii="仿宋" w:hAnsi="仿宋" w:eastAsia="仿宋" w:cs="仿宋"/>
          <w:b/>
          <w:color w:val="auto"/>
          <w:spacing w:val="6"/>
          <w:sz w:val="24"/>
          <w:szCs w:val="24"/>
          <w:highlight w:val="none"/>
        </w:rPr>
      </w:pPr>
    </w:p>
    <w:p w14:paraId="74F7FF62">
      <w:pPr>
        <w:autoSpaceDE w:val="0"/>
        <w:autoSpaceDN w:val="0"/>
        <w:jc w:val="center"/>
        <w:rPr>
          <w:rFonts w:hint="eastAsia" w:ascii="仿宋" w:hAnsi="仿宋" w:eastAsia="仿宋" w:cs="仿宋"/>
          <w:b/>
          <w:color w:val="auto"/>
          <w:spacing w:val="6"/>
          <w:sz w:val="24"/>
          <w:szCs w:val="24"/>
          <w:highlight w:val="none"/>
        </w:rPr>
      </w:pPr>
    </w:p>
    <w:p w14:paraId="4DFAA739">
      <w:pPr>
        <w:autoSpaceDE w:val="0"/>
        <w:autoSpaceDN w:val="0"/>
        <w:jc w:val="center"/>
        <w:rPr>
          <w:rFonts w:hint="eastAsia" w:ascii="仿宋" w:hAnsi="仿宋" w:eastAsia="仿宋" w:cs="仿宋"/>
          <w:b/>
          <w:color w:val="auto"/>
          <w:spacing w:val="6"/>
          <w:sz w:val="24"/>
          <w:szCs w:val="24"/>
          <w:highlight w:val="none"/>
        </w:rPr>
      </w:pPr>
    </w:p>
    <w:p w14:paraId="408E553A">
      <w:pPr>
        <w:autoSpaceDE w:val="0"/>
        <w:autoSpaceDN w:val="0"/>
        <w:jc w:val="center"/>
        <w:rPr>
          <w:rFonts w:hint="eastAsia" w:ascii="仿宋" w:hAnsi="仿宋" w:eastAsia="仿宋" w:cs="仿宋"/>
          <w:b/>
          <w:color w:val="auto"/>
          <w:spacing w:val="6"/>
          <w:sz w:val="24"/>
          <w:szCs w:val="24"/>
          <w:highlight w:val="none"/>
        </w:rPr>
      </w:pPr>
    </w:p>
    <w:p w14:paraId="2DE2B4CE">
      <w:pPr>
        <w:autoSpaceDE w:val="0"/>
        <w:autoSpaceDN w:val="0"/>
        <w:jc w:val="center"/>
        <w:rPr>
          <w:rFonts w:hint="eastAsia" w:ascii="仿宋" w:hAnsi="仿宋" w:eastAsia="仿宋" w:cs="仿宋"/>
          <w:b/>
          <w:color w:val="auto"/>
          <w:spacing w:val="6"/>
          <w:sz w:val="24"/>
          <w:szCs w:val="24"/>
          <w:highlight w:val="none"/>
        </w:rPr>
      </w:pPr>
    </w:p>
    <w:p w14:paraId="6190F582">
      <w:pPr>
        <w:autoSpaceDE w:val="0"/>
        <w:autoSpaceDN w:val="0"/>
        <w:jc w:val="center"/>
        <w:rPr>
          <w:rFonts w:hint="eastAsia" w:ascii="仿宋" w:hAnsi="仿宋" w:eastAsia="仿宋" w:cs="仿宋"/>
          <w:b/>
          <w:color w:val="auto"/>
          <w:spacing w:val="6"/>
          <w:sz w:val="24"/>
          <w:szCs w:val="24"/>
          <w:highlight w:val="none"/>
        </w:rPr>
      </w:pPr>
    </w:p>
    <w:p w14:paraId="7F2EB0FB">
      <w:pPr>
        <w:autoSpaceDE w:val="0"/>
        <w:autoSpaceDN w:val="0"/>
        <w:jc w:val="center"/>
        <w:rPr>
          <w:rFonts w:hint="eastAsia" w:ascii="仿宋" w:hAnsi="仿宋" w:eastAsia="仿宋" w:cs="仿宋"/>
          <w:b/>
          <w:color w:val="auto"/>
          <w:spacing w:val="6"/>
          <w:sz w:val="24"/>
          <w:szCs w:val="24"/>
          <w:highlight w:val="none"/>
        </w:rPr>
      </w:pPr>
    </w:p>
    <w:p w14:paraId="585299B3">
      <w:pPr>
        <w:autoSpaceDE w:val="0"/>
        <w:autoSpaceDN w:val="0"/>
        <w:jc w:val="center"/>
        <w:rPr>
          <w:rFonts w:hint="eastAsia" w:ascii="仿宋" w:hAnsi="仿宋" w:eastAsia="仿宋" w:cs="仿宋"/>
          <w:b/>
          <w:color w:val="auto"/>
          <w:spacing w:val="6"/>
          <w:sz w:val="24"/>
          <w:szCs w:val="24"/>
          <w:highlight w:val="none"/>
        </w:rPr>
      </w:pPr>
    </w:p>
    <w:p w14:paraId="2EB6C3BB">
      <w:pPr>
        <w:pStyle w:val="50"/>
        <w:rPr>
          <w:rFonts w:hint="eastAsia" w:ascii="仿宋" w:hAnsi="仿宋" w:eastAsia="仿宋" w:cs="仿宋"/>
          <w:b/>
          <w:color w:val="auto"/>
          <w:spacing w:val="6"/>
          <w:sz w:val="24"/>
          <w:szCs w:val="24"/>
          <w:highlight w:val="none"/>
        </w:rPr>
      </w:pPr>
    </w:p>
    <w:p w14:paraId="6429F8F6">
      <w:pPr>
        <w:pStyle w:val="50"/>
        <w:rPr>
          <w:rFonts w:hint="eastAsia" w:ascii="仿宋" w:hAnsi="仿宋" w:eastAsia="仿宋" w:cs="仿宋"/>
          <w:b/>
          <w:color w:val="auto"/>
          <w:spacing w:val="6"/>
          <w:sz w:val="24"/>
          <w:szCs w:val="24"/>
          <w:highlight w:val="none"/>
        </w:rPr>
      </w:pPr>
    </w:p>
    <w:p w14:paraId="0E0645AD">
      <w:pPr>
        <w:pStyle w:val="50"/>
        <w:rPr>
          <w:rFonts w:hint="eastAsia" w:ascii="仿宋" w:hAnsi="仿宋" w:eastAsia="仿宋" w:cs="仿宋"/>
          <w:b/>
          <w:color w:val="auto"/>
          <w:spacing w:val="6"/>
          <w:sz w:val="24"/>
          <w:szCs w:val="24"/>
          <w:highlight w:val="none"/>
        </w:rPr>
      </w:pPr>
    </w:p>
    <w:p w14:paraId="7306FD5B">
      <w:pPr>
        <w:pStyle w:val="50"/>
        <w:rPr>
          <w:rFonts w:hint="eastAsia" w:ascii="仿宋" w:hAnsi="仿宋" w:eastAsia="仿宋" w:cs="仿宋"/>
          <w:b/>
          <w:color w:val="auto"/>
          <w:spacing w:val="6"/>
          <w:sz w:val="24"/>
          <w:szCs w:val="24"/>
          <w:highlight w:val="none"/>
        </w:rPr>
      </w:pPr>
    </w:p>
    <w:p w14:paraId="68F25E82">
      <w:pPr>
        <w:pStyle w:val="50"/>
        <w:rPr>
          <w:rFonts w:hint="eastAsia" w:ascii="仿宋" w:hAnsi="仿宋" w:eastAsia="仿宋" w:cs="仿宋"/>
          <w:b/>
          <w:color w:val="auto"/>
          <w:spacing w:val="6"/>
          <w:sz w:val="24"/>
          <w:szCs w:val="24"/>
          <w:highlight w:val="none"/>
        </w:rPr>
      </w:pPr>
    </w:p>
    <w:p w14:paraId="03BF6781">
      <w:pPr>
        <w:pStyle w:val="50"/>
        <w:rPr>
          <w:rFonts w:hint="eastAsia" w:ascii="仿宋" w:hAnsi="仿宋" w:eastAsia="仿宋" w:cs="仿宋"/>
          <w:b/>
          <w:color w:val="auto"/>
          <w:spacing w:val="6"/>
          <w:sz w:val="24"/>
          <w:szCs w:val="24"/>
          <w:highlight w:val="none"/>
        </w:rPr>
      </w:pPr>
    </w:p>
    <w:p w14:paraId="6E98DCFD">
      <w:pPr>
        <w:pStyle w:val="50"/>
        <w:rPr>
          <w:rFonts w:hint="eastAsia" w:ascii="仿宋" w:hAnsi="仿宋" w:eastAsia="仿宋" w:cs="仿宋"/>
          <w:b/>
          <w:color w:val="auto"/>
          <w:spacing w:val="6"/>
          <w:sz w:val="24"/>
          <w:szCs w:val="24"/>
          <w:highlight w:val="none"/>
        </w:rPr>
      </w:pPr>
    </w:p>
    <w:p w14:paraId="5DB064DF">
      <w:pPr>
        <w:pStyle w:val="50"/>
        <w:rPr>
          <w:rFonts w:hint="eastAsia" w:ascii="仿宋" w:hAnsi="仿宋" w:eastAsia="仿宋" w:cs="仿宋"/>
          <w:b/>
          <w:color w:val="auto"/>
          <w:spacing w:val="6"/>
          <w:sz w:val="24"/>
          <w:szCs w:val="24"/>
          <w:highlight w:val="none"/>
        </w:rPr>
      </w:pPr>
    </w:p>
    <w:p w14:paraId="503AFAFD">
      <w:pPr>
        <w:pStyle w:val="50"/>
        <w:rPr>
          <w:rFonts w:hint="eastAsia" w:ascii="仿宋" w:hAnsi="仿宋" w:eastAsia="仿宋" w:cs="仿宋"/>
          <w:b/>
          <w:color w:val="auto"/>
          <w:spacing w:val="6"/>
          <w:sz w:val="24"/>
          <w:szCs w:val="24"/>
          <w:highlight w:val="none"/>
        </w:rPr>
      </w:pPr>
    </w:p>
    <w:p w14:paraId="4DB23672">
      <w:pPr>
        <w:pStyle w:val="50"/>
        <w:rPr>
          <w:rFonts w:hint="eastAsia" w:ascii="仿宋" w:hAnsi="仿宋" w:eastAsia="仿宋" w:cs="仿宋"/>
          <w:b/>
          <w:color w:val="auto"/>
          <w:spacing w:val="6"/>
          <w:sz w:val="24"/>
          <w:szCs w:val="24"/>
          <w:highlight w:val="none"/>
        </w:rPr>
      </w:pPr>
    </w:p>
    <w:p w14:paraId="2DA2F2F5">
      <w:pPr>
        <w:pStyle w:val="50"/>
        <w:rPr>
          <w:rFonts w:hint="eastAsia" w:ascii="仿宋" w:hAnsi="仿宋" w:eastAsia="仿宋" w:cs="仿宋"/>
          <w:b/>
          <w:color w:val="auto"/>
          <w:spacing w:val="6"/>
          <w:sz w:val="24"/>
          <w:szCs w:val="24"/>
          <w:highlight w:val="none"/>
        </w:rPr>
      </w:pPr>
    </w:p>
    <w:p w14:paraId="71B4D56D">
      <w:pPr>
        <w:pStyle w:val="50"/>
        <w:rPr>
          <w:rFonts w:hint="eastAsia" w:ascii="仿宋" w:hAnsi="仿宋" w:eastAsia="仿宋" w:cs="仿宋"/>
          <w:b/>
          <w:color w:val="auto"/>
          <w:spacing w:val="6"/>
          <w:sz w:val="24"/>
          <w:szCs w:val="24"/>
          <w:highlight w:val="none"/>
        </w:rPr>
      </w:pPr>
    </w:p>
    <w:p w14:paraId="46A07B51">
      <w:pPr>
        <w:pStyle w:val="50"/>
        <w:rPr>
          <w:rFonts w:hint="eastAsia" w:ascii="仿宋" w:hAnsi="仿宋" w:eastAsia="仿宋" w:cs="仿宋"/>
          <w:b/>
          <w:color w:val="auto"/>
          <w:spacing w:val="6"/>
          <w:sz w:val="24"/>
          <w:szCs w:val="24"/>
          <w:highlight w:val="none"/>
        </w:rPr>
      </w:pPr>
    </w:p>
    <w:p w14:paraId="1349203B">
      <w:pPr>
        <w:pStyle w:val="50"/>
        <w:rPr>
          <w:rFonts w:hint="eastAsia" w:ascii="仿宋" w:hAnsi="仿宋" w:eastAsia="仿宋" w:cs="仿宋"/>
          <w:b/>
          <w:color w:val="auto"/>
          <w:spacing w:val="6"/>
          <w:sz w:val="24"/>
          <w:szCs w:val="24"/>
          <w:highlight w:val="none"/>
        </w:rPr>
      </w:pPr>
    </w:p>
    <w:p w14:paraId="3CE8C9F6">
      <w:pPr>
        <w:pStyle w:val="50"/>
        <w:rPr>
          <w:rFonts w:hint="eastAsia" w:ascii="仿宋" w:hAnsi="仿宋" w:eastAsia="仿宋" w:cs="仿宋"/>
          <w:b/>
          <w:color w:val="auto"/>
          <w:spacing w:val="6"/>
          <w:sz w:val="24"/>
          <w:szCs w:val="24"/>
          <w:highlight w:val="none"/>
        </w:rPr>
      </w:pPr>
    </w:p>
    <w:p w14:paraId="5F8C1150">
      <w:pPr>
        <w:pStyle w:val="50"/>
        <w:rPr>
          <w:rFonts w:hint="eastAsia" w:ascii="仿宋" w:hAnsi="仿宋" w:eastAsia="仿宋" w:cs="仿宋"/>
          <w:b/>
          <w:color w:val="auto"/>
          <w:spacing w:val="6"/>
          <w:sz w:val="24"/>
          <w:szCs w:val="24"/>
          <w:highlight w:val="none"/>
        </w:rPr>
      </w:pPr>
    </w:p>
    <w:p w14:paraId="3C5FA07A">
      <w:pPr>
        <w:pStyle w:val="50"/>
        <w:rPr>
          <w:rFonts w:hint="eastAsia" w:ascii="仿宋" w:hAnsi="仿宋" w:eastAsia="仿宋" w:cs="仿宋"/>
          <w:b/>
          <w:color w:val="auto"/>
          <w:spacing w:val="6"/>
          <w:sz w:val="24"/>
          <w:szCs w:val="24"/>
          <w:highlight w:val="none"/>
        </w:rPr>
      </w:pPr>
    </w:p>
    <w:p w14:paraId="2292A284">
      <w:pPr>
        <w:pStyle w:val="50"/>
        <w:rPr>
          <w:rFonts w:hint="eastAsia" w:ascii="仿宋" w:hAnsi="仿宋" w:eastAsia="仿宋" w:cs="仿宋"/>
          <w:b/>
          <w:color w:val="auto"/>
          <w:spacing w:val="6"/>
          <w:sz w:val="24"/>
          <w:szCs w:val="24"/>
          <w:highlight w:val="none"/>
        </w:rPr>
      </w:pPr>
    </w:p>
    <w:p w14:paraId="4C38205F">
      <w:pPr>
        <w:pStyle w:val="50"/>
        <w:rPr>
          <w:rFonts w:hint="eastAsia" w:ascii="仿宋" w:hAnsi="仿宋" w:eastAsia="仿宋" w:cs="仿宋"/>
          <w:b/>
          <w:color w:val="auto"/>
          <w:spacing w:val="6"/>
          <w:sz w:val="24"/>
          <w:szCs w:val="24"/>
          <w:highlight w:val="none"/>
        </w:rPr>
      </w:pPr>
    </w:p>
    <w:p w14:paraId="1C5DE10B">
      <w:pPr>
        <w:autoSpaceDE w:val="0"/>
        <w:autoSpaceDN w:val="0"/>
        <w:jc w:val="center"/>
        <w:rPr>
          <w:rFonts w:hint="eastAsia" w:ascii="仿宋" w:hAnsi="仿宋" w:eastAsia="仿宋" w:cs="仿宋"/>
          <w:b/>
          <w:color w:val="auto"/>
          <w:spacing w:val="6"/>
          <w:sz w:val="24"/>
          <w:szCs w:val="24"/>
          <w:highlight w:val="none"/>
        </w:rPr>
      </w:pPr>
    </w:p>
    <w:p w14:paraId="3CDFE3AD">
      <w:pPr>
        <w:autoSpaceDE w:val="0"/>
        <w:autoSpaceDN w:val="0"/>
        <w:jc w:val="center"/>
        <w:rPr>
          <w:rFonts w:hint="eastAsia" w:ascii="仿宋" w:hAnsi="仿宋" w:eastAsia="仿宋" w:cs="仿宋"/>
          <w:b/>
          <w:color w:val="auto"/>
          <w:spacing w:val="6"/>
          <w:sz w:val="24"/>
          <w:szCs w:val="24"/>
          <w:highlight w:val="none"/>
        </w:rPr>
      </w:pPr>
    </w:p>
    <w:p w14:paraId="626765C5">
      <w:pPr>
        <w:autoSpaceDE w:val="0"/>
        <w:autoSpaceDN w:val="0"/>
        <w:jc w:val="center"/>
        <w:rPr>
          <w:rFonts w:hint="eastAsia" w:ascii="仿宋" w:hAnsi="仿宋" w:eastAsia="仿宋" w:cs="仿宋"/>
          <w:b/>
          <w:color w:val="auto"/>
          <w:spacing w:val="6"/>
          <w:sz w:val="24"/>
          <w:szCs w:val="24"/>
          <w:highlight w:val="none"/>
        </w:rPr>
      </w:pPr>
    </w:p>
    <w:p w14:paraId="62DC7B18">
      <w:pPr>
        <w:autoSpaceDE w:val="0"/>
        <w:autoSpaceDN w:val="0"/>
        <w:jc w:val="center"/>
        <w:rPr>
          <w:rFonts w:hint="eastAsia" w:ascii="仿宋" w:hAnsi="仿宋" w:eastAsia="仿宋" w:cs="仿宋"/>
          <w:b/>
          <w:color w:val="auto"/>
          <w:spacing w:val="6"/>
          <w:sz w:val="24"/>
          <w:szCs w:val="24"/>
          <w:highlight w:val="none"/>
        </w:rPr>
      </w:pPr>
    </w:p>
    <w:p w14:paraId="7E935FAA">
      <w:pPr>
        <w:autoSpaceDE w:val="0"/>
        <w:autoSpaceDN w:val="0"/>
        <w:jc w:val="center"/>
        <w:rPr>
          <w:rFonts w:hint="eastAsia" w:ascii="仿宋" w:hAnsi="仿宋" w:eastAsia="仿宋" w:cs="仿宋"/>
          <w:b/>
          <w:color w:val="auto"/>
          <w:spacing w:val="6"/>
          <w:sz w:val="24"/>
          <w:szCs w:val="24"/>
          <w:highlight w:val="none"/>
        </w:rPr>
      </w:pPr>
    </w:p>
    <w:p w14:paraId="4A430C32">
      <w:pPr>
        <w:pStyle w:val="80"/>
        <w:rPr>
          <w:rFonts w:hint="eastAsia"/>
        </w:rPr>
      </w:pPr>
    </w:p>
    <w:p w14:paraId="6CC22D28">
      <w:pPr>
        <w:spacing w:line="360" w:lineRule="auto"/>
        <w:jc w:val="left"/>
        <w:outlineLvl w:val="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附件7：中小企业声明函</w:t>
      </w:r>
    </w:p>
    <w:p w14:paraId="4C891253">
      <w:pPr>
        <w:spacing w:line="360" w:lineRule="auto"/>
        <w:jc w:val="center"/>
        <w:rPr>
          <w:rFonts w:hint="eastAsia" w:ascii="仿宋" w:hAnsi="仿宋" w:eastAsia="仿宋" w:cs="仿宋"/>
          <w:color w:val="auto"/>
          <w:sz w:val="24"/>
          <w:szCs w:val="24"/>
          <w:highlight w:val="none"/>
          <w:u w:val="single"/>
        </w:rPr>
      </w:pPr>
    </w:p>
    <w:p w14:paraId="0E7047D3">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中小企业声明函（</w:t>
      </w:r>
      <w:r>
        <w:rPr>
          <w:rFonts w:hint="eastAsia" w:ascii="仿宋" w:hAnsi="仿宋" w:eastAsia="仿宋" w:cs="仿宋"/>
          <w:b/>
          <w:color w:val="auto"/>
          <w:sz w:val="28"/>
          <w:szCs w:val="28"/>
          <w:highlight w:val="none"/>
          <w:lang w:val="en-US" w:eastAsia="zh-CN"/>
        </w:rPr>
        <w:t>货物</w:t>
      </w:r>
      <w:r>
        <w:rPr>
          <w:rFonts w:hint="eastAsia" w:ascii="仿宋" w:hAnsi="仿宋" w:eastAsia="仿宋" w:cs="仿宋"/>
          <w:b/>
          <w:color w:val="auto"/>
          <w:sz w:val="28"/>
          <w:szCs w:val="28"/>
          <w:highlight w:val="none"/>
        </w:rPr>
        <w:t>）</w:t>
      </w:r>
    </w:p>
    <w:p w14:paraId="50CC7A42">
      <w:pPr>
        <w:spacing w:line="360" w:lineRule="auto"/>
        <w:ind w:firstLine="360" w:firstLineChars="1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szCs w:val="24"/>
          <w:highlight w:val="none"/>
          <w:u w:val="single"/>
          <w:lang w:eastAsia="zh-CN"/>
        </w:rPr>
        <w:t>杭州市交通运输发展保障中心</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杭州市交通运输发展保障中心2025年公路应急抢险设备（航空发动机吹雪车）采购项目</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采购活动，提供的货物全部由符合政策要求的中小企业制造。相关企业（含联合体中的中小企业、签订分包意向协议的中小企业）的具体情况如下：</w:t>
      </w:r>
    </w:p>
    <w:p w14:paraId="4F9E3AB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航空发动机吹雪车</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制造业 </w:t>
      </w:r>
      <w:r>
        <w:rPr>
          <w:rFonts w:hint="eastAsia" w:ascii="仿宋" w:hAnsi="仿宋" w:eastAsia="仿宋" w:cs="仿宋"/>
          <w:color w:val="auto"/>
          <w:sz w:val="24"/>
          <w:szCs w:val="24"/>
          <w:highlight w:val="none"/>
          <w:u w:val="none"/>
          <w:lang w:val="en-US" w:eastAsia="zh-CN"/>
        </w:rPr>
        <w:t>行业</w:t>
      </w:r>
      <w:r>
        <w:rPr>
          <w:rFonts w:hint="eastAsia" w:ascii="仿宋" w:hAnsi="仿宋" w:eastAsia="仿宋" w:cs="仿宋"/>
          <w:color w:val="auto"/>
          <w:sz w:val="24"/>
          <w:szCs w:val="24"/>
          <w:highlight w:val="none"/>
        </w:rPr>
        <w:t xml:space="preserve">；制造商为 </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 xml:space="preserve"> ，从业人员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 xml:space="preserve"> （中型企业、小型企业、微型企业） </w:t>
      </w:r>
      <w:r>
        <w:rPr>
          <w:rFonts w:hint="eastAsia" w:ascii="仿宋" w:hAnsi="仿宋" w:eastAsia="仿宋" w:cs="仿宋"/>
          <w:color w:val="auto"/>
          <w:sz w:val="24"/>
          <w:szCs w:val="24"/>
          <w:highlight w:val="none"/>
        </w:rPr>
        <w:t>；</w:t>
      </w:r>
    </w:p>
    <w:p w14:paraId="1528A28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lang w:val="en-US" w:eastAsia="zh-CN"/>
        </w:rPr>
        <w:t xml:space="preserve"> （采购文件中明确的所属行业）</w:t>
      </w:r>
      <w:r>
        <w:rPr>
          <w:rFonts w:hint="eastAsia" w:ascii="仿宋" w:hAnsi="仿宋" w:eastAsia="仿宋" w:cs="仿宋"/>
          <w:color w:val="auto"/>
          <w:sz w:val="24"/>
          <w:szCs w:val="24"/>
          <w:highlight w:val="none"/>
          <w:u w:val="none"/>
          <w:lang w:val="en-US" w:eastAsia="zh-CN"/>
        </w:rPr>
        <w:t>行业</w:t>
      </w:r>
      <w:r>
        <w:rPr>
          <w:rFonts w:hint="eastAsia" w:ascii="仿宋" w:hAnsi="仿宋" w:eastAsia="仿宋" w:cs="仿宋"/>
          <w:color w:val="auto"/>
          <w:sz w:val="24"/>
          <w:szCs w:val="24"/>
          <w:highlight w:val="none"/>
        </w:rPr>
        <w:t xml:space="preserve">；制造商为 </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 xml:space="preserve"> ，从业人员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 xml:space="preserve"> （中型企业、小型企业、微型企业） </w:t>
      </w:r>
      <w:r>
        <w:rPr>
          <w:rFonts w:hint="eastAsia" w:ascii="仿宋" w:hAnsi="仿宋" w:eastAsia="仿宋" w:cs="仿宋"/>
          <w:color w:val="auto"/>
          <w:sz w:val="24"/>
          <w:szCs w:val="24"/>
          <w:highlight w:val="none"/>
        </w:rPr>
        <w:t>；</w:t>
      </w:r>
    </w:p>
    <w:p w14:paraId="2D59F55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28B6AB1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14:paraId="08C7AAC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14:paraId="6B534DF5">
      <w:pPr>
        <w:spacing w:line="360" w:lineRule="auto"/>
        <w:ind w:right="176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p>
    <w:p w14:paraId="2C5C628B">
      <w:pPr>
        <w:spacing w:line="360" w:lineRule="auto"/>
        <w:ind w:right="1120" w:firstLine="4680" w:firstLineChars="19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 期：</w:t>
      </w:r>
    </w:p>
    <w:p w14:paraId="70056AB9">
      <w:pPr>
        <w:spacing w:line="360" w:lineRule="auto"/>
        <w:ind w:right="42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r>
        <w:rPr>
          <w:rFonts w:hint="eastAsia" w:ascii="仿宋" w:hAnsi="仿宋" w:eastAsia="仿宋" w:cs="仿宋"/>
          <w:color w:val="auto"/>
          <w:sz w:val="24"/>
          <w:szCs w:val="24"/>
          <w:highlight w:val="none"/>
          <w:lang w:eastAsia="zh-CN"/>
        </w:rPr>
        <w:t>：①</w:t>
      </w:r>
      <w:r>
        <w:rPr>
          <w:rFonts w:hint="eastAsia" w:ascii="仿宋" w:hAnsi="仿宋" w:eastAsia="仿宋" w:cs="仿宋"/>
          <w:color w:val="auto"/>
          <w:sz w:val="24"/>
          <w:szCs w:val="24"/>
          <w:highlight w:val="none"/>
        </w:rPr>
        <w:t>从业人员、营业收入、资产总额填报上一年度数据，无上一年度数据的新成立企业可不填报</w:t>
      </w:r>
      <w:r>
        <w:rPr>
          <w:rFonts w:hint="eastAsia" w:ascii="仿宋" w:hAnsi="仿宋" w:eastAsia="仿宋" w:cs="仿宋"/>
          <w:color w:val="auto"/>
          <w:sz w:val="24"/>
          <w:szCs w:val="24"/>
          <w:highlight w:val="none"/>
          <w:lang w:eastAsia="zh-CN"/>
        </w:rPr>
        <w:t>。②</w:t>
      </w:r>
      <w:r>
        <w:rPr>
          <w:rFonts w:hint="eastAsia" w:ascii="仿宋" w:hAnsi="仿宋" w:eastAsia="仿宋" w:cs="仿宋"/>
          <w:color w:val="auto"/>
          <w:sz w:val="24"/>
          <w:szCs w:val="24"/>
          <w:highlight w:val="none"/>
        </w:rPr>
        <w:t>《中小企业声明函》中“标的名称”、“采购文件中明确的所属行业”依据招标文件第二部分投标人须知前附表中“采购标的及其对应的中小企业划分标准所属行业”的指引，逐一填写，不得缺漏。</w:t>
      </w: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0000000000000000000"/>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3A9BE">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9E069">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22FE7">
    <w:pPr>
      <w:pStyle w:val="39"/>
      <w:framePr w:wrap="around" w:vAnchor="text" w:hAnchor="margin" w:xAlign="right" w:y="1"/>
      <w:rPr>
        <w:rStyle w:val="73"/>
      </w:rPr>
    </w:pPr>
    <w:r>
      <w:fldChar w:fldCharType="begin"/>
    </w:r>
    <w:r>
      <w:rPr>
        <w:rStyle w:val="73"/>
      </w:rPr>
      <w:instrText xml:space="preserve">PAGE  </w:instrText>
    </w:r>
    <w:r>
      <w:fldChar w:fldCharType="end"/>
    </w:r>
  </w:p>
  <w:p w14:paraId="65FC6C0A">
    <w:pPr>
      <w:pStyle w:val="39"/>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EB675">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418" w:name="_Toc131845147"/>
    <w:bookmarkStart w:id="419" w:name="_Toc36110187"/>
    <w:bookmarkStart w:id="420" w:name="_Toc91899912"/>
    <w:bookmarkStart w:id="421" w:name="_Toc164085800"/>
    <w:r>
      <w:rPr>
        <w:rFonts w:hint="eastAsia" w:ascii="仿宋_GB2312" w:eastAsia="仿宋_GB2312"/>
        <w:kern w:val="0"/>
        <w:szCs w:val="21"/>
      </w:rPr>
      <w:t xml:space="preserve"> 页</w:t>
    </w:r>
    <w:bookmarkEnd w:id="418"/>
    <w:bookmarkEnd w:id="419"/>
    <w:bookmarkEnd w:id="420"/>
    <w:bookmarkEnd w:id="42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36CE6">
    <w:pPr>
      <w:pStyle w:val="39"/>
      <w:framePr w:wrap="around" w:vAnchor="text" w:hAnchor="margin" w:xAlign="right" w:y="1"/>
      <w:rPr>
        <w:rStyle w:val="73"/>
      </w:rPr>
    </w:pPr>
    <w:r>
      <w:fldChar w:fldCharType="begin"/>
    </w:r>
    <w:r>
      <w:rPr>
        <w:rStyle w:val="73"/>
      </w:rPr>
      <w:instrText xml:space="preserve">PAGE  </w:instrText>
    </w:r>
    <w:r>
      <w:fldChar w:fldCharType="end"/>
    </w:r>
  </w:p>
  <w:p w14:paraId="5E0900AF">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CCF4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6DF4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798249BA">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467A5">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A8062F7">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3AF6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6948AC3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C8FC4">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5831DD3">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5DEE7">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E3EDA1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6EDA8">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AB157C5">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86DA1">
    <w:pPr>
      <w:pStyle w:val="41"/>
      <w:pBdr>
        <w:bottom w:val="single" w:color="auto" w:sz="6" w:space="4"/>
      </w:pBdr>
      <w:jc w:val="right"/>
    </w:pPr>
    <w:r>
      <w:t></w:t>
    </w:r>
    <w:r>
      <w:rPr>
        <w:rFonts w:hint="eastAsia"/>
      </w:rPr>
      <w:t xml:space="preserve">             </w:t>
    </w:r>
    <w:r>
      <w:t>杭州市政府采购公开招标文件</w:t>
    </w:r>
  </w:p>
  <w:p w14:paraId="5E97806E">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DFFC5">
    <w:pPr>
      <w:pStyle w:val="41"/>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7586B">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3B6CC">
    <w:pPr>
      <w:pStyle w:val="41"/>
      <w:rPr>
        <w:rFonts w:ascii="仿宋_GB2312" w:eastAsia="仿宋_GB2312"/>
        <w:b/>
        <w:i/>
        <w:u w:val="single"/>
      </w:rPr>
    </w:pPr>
    <w:r>
      <w:t></w:t>
    </w:r>
    <w:r>
      <w:rPr>
        <w:rFonts w:hint="eastAsia"/>
      </w:rPr>
      <w:t xml:space="preserve">                                                  </w:t>
    </w:r>
    <w:r>
      <w:t xml:space="preserve">             杭州市政府采购公开招标文件</w:t>
    </w:r>
  </w:p>
  <w:p w14:paraId="7DC11C7F">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A6B78">
    <w:pPr>
      <w:pStyle w:val="41"/>
    </w:pPr>
    <w:r>
      <w:t></w:t>
    </w:r>
    <w:r>
      <w:rPr>
        <w:rFonts w:hint="eastAsia"/>
      </w:rPr>
      <w:t xml:space="preserve">         </w:t>
    </w:r>
  </w:p>
  <w:p w14:paraId="6F97612A">
    <w:pPr>
      <w:pStyle w:val="41"/>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F8352">
    <w:pPr>
      <w:pStyle w:val="41"/>
      <w:rPr>
        <w:rFonts w:ascii="仿宋_GB2312" w:eastAsia="仿宋_GB2312"/>
        <w:b/>
        <w:i/>
        <w:u w:val="single"/>
      </w:rPr>
    </w:pPr>
    <w:r>
      <w:t></w:t>
    </w:r>
    <w:r>
      <w:rPr>
        <w:rFonts w:hint="eastAsia"/>
      </w:rPr>
      <w:t xml:space="preserve">                                                  </w:t>
    </w:r>
    <w:r>
      <w:t>杭州市政府采购公开招标文件</w:t>
    </w:r>
  </w:p>
  <w:p w14:paraId="4E6D3F42">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F6727">
    <w:pPr>
      <w:pStyle w:val="41"/>
      <w:jc w:val="right"/>
    </w:pP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65F28">
    <w:pPr>
      <w:pStyle w:val="41"/>
      <w:jc w:val="right"/>
      <w:rPr>
        <w:rFonts w:ascii="仿宋_GB2312" w:eastAsia="仿宋_GB2312"/>
        <w:b/>
        <w:i/>
        <w:u w:val="single"/>
      </w:rPr>
    </w:pPr>
    <w:r>
      <w:rPr>
        <w:rFonts w:hint="eastAsia"/>
      </w:rPr>
      <w:t xml:space="preserve">                                  </w:t>
    </w:r>
    <w:r>
      <w:t>杭州市政府采购公开招标文件</w:t>
    </w:r>
  </w:p>
  <w:p w14:paraId="6EB7AF38">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54DC7">
    <w:pPr>
      <w:pStyle w:val="41"/>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982D0">
    <w:pPr>
      <w:pStyle w:val="41"/>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DDECD3BC"/>
    <w:multiLevelType w:val="singleLevel"/>
    <w:tmpl w:val="DDECD3BC"/>
    <w:lvl w:ilvl="0" w:tentative="0">
      <w:start w:val="6"/>
      <w:numFmt w:val="decimal"/>
      <w:suff w:val="space"/>
      <w:lvlText w:val="%1."/>
      <w:lvlJc w:val="left"/>
    </w:lvl>
  </w:abstractNum>
  <w:abstractNum w:abstractNumId="2">
    <w:nsid w:val="DE759F4B"/>
    <w:multiLevelType w:val="singleLevel"/>
    <w:tmpl w:val="DE759F4B"/>
    <w:lvl w:ilvl="0" w:tentative="0">
      <w:start w:val="2"/>
      <w:numFmt w:val="decimal"/>
      <w:suff w:val="space"/>
      <w:lvlText w:val="%1."/>
      <w:lvlJc w:val="left"/>
    </w:lvl>
  </w:abstractNum>
  <w:abstractNum w:abstractNumId="3">
    <w:nsid w:val="DEABE1DB"/>
    <w:multiLevelType w:val="singleLevel"/>
    <w:tmpl w:val="DEABE1DB"/>
    <w:lvl w:ilvl="0" w:tentative="0">
      <w:start w:val="23"/>
      <w:numFmt w:val="decimal"/>
      <w:suff w:val="space"/>
      <w:lvlText w:val="%1."/>
      <w:lvlJc w:val="left"/>
    </w:lvl>
  </w:abstractNum>
  <w:abstractNum w:abstractNumId="4">
    <w:nsid w:val="41892D21"/>
    <w:multiLevelType w:val="singleLevel"/>
    <w:tmpl w:val="41892D21"/>
    <w:lvl w:ilvl="0" w:tentative="0">
      <w:start w:val="1"/>
      <w:numFmt w:val="decimal"/>
      <w:suff w:val="nothing"/>
      <w:lvlText w:val="（%1）"/>
      <w:lvlJc w:val="left"/>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MzRhMDFkZWU4ZGJiNmQ5YzU0Nzg0NDRkMTNjNGU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A55"/>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A544B3"/>
    <w:rsid w:val="01B37585"/>
    <w:rsid w:val="01D55165"/>
    <w:rsid w:val="01DF6BF8"/>
    <w:rsid w:val="01EC2C57"/>
    <w:rsid w:val="020452D4"/>
    <w:rsid w:val="025F0711"/>
    <w:rsid w:val="026B2E25"/>
    <w:rsid w:val="02824D4D"/>
    <w:rsid w:val="02D52B76"/>
    <w:rsid w:val="02DC4B10"/>
    <w:rsid w:val="02DD76CE"/>
    <w:rsid w:val="02F36323"/>
    <w:rsid w:val="02F5619C"/>
    <w:rsid w:val="0326446A"/>
    <w:rsid w:val="032D5555"/>
    <w:rsid w:val="036634D2"/>
    <w:rsid w:val="03DD35E4"/>
    <w:rsid w:val="04076900"/>
    <w:rsid w:val="041A5A3B"/>
    <w:rsid w:val="042311BA"/>
    <w:rsid w:val="042B157A"/>
    <w:rsid w:val="044A7D93"/>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4E70E3"/>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87B34"/>
    <w:rsid w:val="0EF94D4B"/>
    <w:rsid w:val="0F470A30"/>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AC6D7E"/>
    <w:rsid w:val="11C6522A"/>
    <w:rsid w:val="11C73FD2"/>
    <w:rsid w:val="11E104CC"/>
    <w:rsid w:val="11E20309"/>
    <w:rsid w:val="12255233"/>
    <w:rsid w:val="12530213"/>
    <w:rsid w:val="127723A9"/>
    <w:rsid w:val="12862074"/>
    <w:rsid w:val="12883966"/>
    <w:rsid w:val="129E45B4"/>
    <w:rsid w:val="12D81596"/>
    <w:rsid w:val="13072A44"/>
    <w:rsid w:val="135F4BE2"/>
    <w:rsid w:val="139B1A0A"/>
    <w:rsid w:val="139D25C7"/>
    <w:rsid w:val="13BF3CE4"/>
    <w:rsid w:val="13CE750E"/>
    <w:rsid w:val="141008D8"/>
    <w:rsid w:val="14125FE6"/>
    <w:rsid w:val="146D271E"/>
    <w:rsid w:val="14982588"/>
    <w:rsid w:val="149A5AD9"/>
    <w:rsid w:val="14A7619D"/>
    <w:rsid w:val="150536C3"/>
    <w:rsid w:val="150C1963"/>
    <w:rsid w:val="151447A0"/>
    <w:rsid w:val="154A6454"/>
    <w:rsid w:val="155F7720"/>
    <w:rsid w:val="15762120"/>
    <w:rsid w:val="162B1F80"/>
    <w:rsid w:val="16A8729C"/>
    <w:rsid w:val="16B33777"/>
    <w:rsid w:val="16BC70A7"/>
    <w:rsid w:val="16C6339E"/>
    <w:rsid w:val="172F2D79"/>
    <w:rsid w:val="17557BEF"/>
    <w:rsid w:val="17795D6E"/>
    <w:rsid w:val="17D349C1"/>
    <w:rsid w:val="1830729E"/>
    <w:rsid w:val="1870062C"/>
    <w:rsid w:val="18817102"/>
    <w:rsid w:val="18830A15"/>
    <w:rsid w:val="18852B28"/>
    <w:rsid w:val="188B5321"/>
    <w:rsid w:val="19720CC7"/>
    <w:rsid w:val="19932372"/>
    <w:rsid w:val="19A20DD5"/>
    <w:rsid w:val="19AE03F1"/>
    <w:rsid w:val="1A071A03"/>
    <w:rsid w:val="1A1F16AE"/>
    <w:rsid w:val="1A3B5C77"/>
    <w:rsid w:val="1A89451A"/>
    <w:rsid w:val="1A984BAD"/>
    <w:rsid w:val="1AB8220E"/>
    <w:rsid w:val="1AE4166C"/>
    <w:rsid w:val="1AF06CFB"/>
    <w:rsid w:val="1AF11B8D"/>
    <w:rsid w:val="1B11359C"/>
    <w:rsid w:val="1B2A271F"/>
    <w:rsid w:val="1B530544"/>
    <w:rsid w:val="1B713184"/>
    <w:rsid w:val="1BA209CF"/>
    <w:rsid w:val="1BB4777D"/>
    <w:rsid w:val="1BD75AB8"/>
    <w:rsid w:val="1C0459C2"/>
    <w:rsid w:val="1C1B3B4A"/>
    <w:rsid w:val="1C2B5E3E"/>
    <w:rsid w:val="1C88086E"/>
    <w:rsid w:val="1D266CE1"/>
    <w:rsid w:val="1D3963AF"/>
    <w:rsid w:val="1D6A673C"/>
    <w:rsid w:val="1D9247AE"/>
    <w:rsid w:val="1DB567EC"/>
    <w:rsid w:val="1DF51A98"/>
    <w:rsid w:val="1E3D060F"/>
    <w:rsid w:val="1E3F7D2E"/>
    <w:rsid w:val="1E4134E4"/>
    <w:rsid w:val="1E5062B3"/>
    <w:rsid w:val="1E523514"/>
    <w:rsid w:val="1E714A66"/>
    <w:rsid w:val="1E802593"/>
    <w:rsid w:val="1E8B6156"/>
    <w:rsid w:val="1EA703CC"/>
    <w:rsid w:val="1EB7330C"/>
    <w:rsid w:val="1F0A0FF3"/>
    <w:rsid w:val="1F5771FF"/>
    <w:rsid w:val="1F975324"/>
    <w:rsid w:val="1FD52DD5"/>
    <w:rsid w:val="1FE868A9"/>
    <w:rsid w:val="20034907"/>
    <w:rsid w:val="20173E4B"/>
    <w:rsid w:val="204E48BC"/>
    <w:rsid w:val="2080575F"/>
    <w:rsid w:val="208921B3"/>
    <w:rsid w:val="20973DEB"/>
    <w:rsid w:val="20B26522"/>
    <w:rsid w:val="20B44310"/>
    <w:rsid w:val="211116EB"/>
    <w:rsid w:val="216133FC"/>
    <w:rsid w:val="21D56769"/>
    <w:rsid w:val="21E52EF3"/>
    <w:rsid w:val="21FB5D7B"/>
    <w:rsid w:val="22015E94"/>
    <w:rsid w:val="220B1C3D"/>
    <w:rsid w:val="221D1D20"/>
    <w:rsid w:val="22334A87"/>
    <w:rsid w:val="225A0A70"/>
    <w:rsid w:val="226D06CE"/>
    <w:rsid w:val="22BE6801"/>
    <w:rsid w:val="233500BF"/>
    <w:rsid w:val="23377FF7"/>
    <w:rsid w:val="236B425F"/>
    <w:rsid w:val="23836192"/>
    <w:rsid w:val="23891C99"/>
    <w:rsid w:val="23901F29"/>
    <w:rsid w:val="23911AD3"/>
    <w:rsid w:val="239C0061"/>
    <w:rsid w:val="23B908A4"/>
    <w:rsid w:val="23E95BEF"/>
    <w:rsid w:val="23FD0064"/>
    <w:rsid w:val="242A28CA"/>
    <w:rsid w:val="245375B0"/>
    <w:rsid w:val="24642C0A"/>
    <w:rsid w:val="24B22173"/>
    <w:rsid w:val="24B95AD9"/>
    <w:rsid w:val="24BE24DA"/>
    <w:rsid w:val="24CF5825"/>
    <w:rsid w:val="24D663E6"/>
    <w:rsid w:val="24D77F2B"/>
    <w:rsid w:val="258B00E2"/>
    <w:rsid w:val="25A917A6"/>
    <w:rsid w:val="25AA1E16"/>
    <w:rsid w:val="25BE27CC"/>
    <w:rsid w:val="25F74A5C"/>
    <w:rsid w:val="26127D82"/>
    <w:rsid w:val="2628662C"/>
    <w:rsid w:val="262D45DE"/>
    <w:rsid w:val="26871DC8"/>
    <w:rsid w:val="26A53EF9"/>
    <w:rsid w:val="26A94201"/>
    <w:rsid w:val="26AC274F"/>
    <w:rsid w:val="27044A29"/>
    <w:rsid w:val="271D34C8"/>
    <w:rsid w:val="272D0945"/>
    <w:rsid w:val="276142BF"/>
    <w:rsid w:val="27783712"/>
    <w:rsid w:val="27907362"/>
    <w:rsid w:val="27BE14CC"/>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2878AC"/>
    <w:rsid w:val="2A6D6092"/>
    <w:rsid w:val="2A7D76B4"/>
    <w:rsid w:val="2B437463"/>
    <w:rsid w:val="2B7807EE"/>
    <w:rsid w:val="2BA50BF7"/>
    <w:rsid w:val="2BBF00EC"/>
    <w:rsid w:val="2BC37CFD"/>
    <w:rsid w:val="2BD5237F"/>
    <w:rsid w:val="2BE536CE"/>
    <w:rsid w:val="2BE758D9"/>
    <w:rsid w:val="2BF67536"/>
    <w:rsid w:val="2C06004A"/>
    <w:rsid w:val="2C09049E"/>
    <w:rsid w:val="2C0A653C"/>
    <w:rsid w:val="2C191F85"/>
    <w:rsid w:val="2CE82D6F"/>
    <w:rsid w:val="2D343236"/>
    <w:rsid w:val="2DD15014"/>
    <w:rsid w:val="2DF72DE4"/>
    <w:rsid w:val="2E0220AF"/>
    <w:rsid w:val="2E4B082A"/>
    <w:rsid w:val="2E5D4E86"/>
    <w:rsid w:val="2E5D790B"/>
    <w:rsid w:val="2E9A3C18"/>
    <w:rsid w:val="2EBB0FEE"/>
    <w:rsid w:val="2EC63002"/>
    <w:rsid w:val="2F0A6B38"/>
    <w:rsid w:val="2F946CCB"/>
    <w:rsid w:val="2FD25781"/>
    <w:rsid w:val="2FDC745C"/>
    <w:rsid w:val="2FFD7934"/>
    <w:rsid w:val="30733ACD"/>
    <w:rsid w:val="308C3862"/>
    <w:rsid w:val="309379D8"/>
    <w:rsid w:val="30A270F7"/>
    <w:rsid w:val="30DF1478"/>
    <w:rsid w:val="30EC586F"/>
    <w:rsid w:val="310402C4"/>
    <w:rsid w:val="314550B7"/>
    <w:rsid w:val="319C6071"/>
    <w:rsid w:val="31AC537E"/>
    <w:rsid w:val="31E3679B"/>
    <w:rsid w:val="31E732FD"/>
    <w:rsid w:val="32517576"/>
    <w:rsid w:val="32BE5C2C"/>
    <w:rsid w:val="32FB6478"/>
    <w:rsid w:val="33225FF7"/>
    <w:rsid w:val="33263B3F"/>
    <w:rsid w:val="336963EB"/>
    <w:rsid w:val="33816EEB"/>
    <w:rsid w:val="33EB55CD"/>
    <w:rsid w:val="33EC4C02"/>
    <w:rsid w:val="340D2360"/>
    <w:rsid w:val="3410665D"/>
    <w:rsid w:val="34211214"/>
    <w:rsid w:val="342E63AB"/>
    <w:rsid w:val="347D07F4"/>
    <w:rsid w:val="34950E68"/>
    <w:rsid w:val="34986E94"/>
    <w:rsid w:val="34AF62C9"/>
    <w:rsid w:val="34CB4388"/>
    <w:rsid w:val="34D547E0"/>
    <w:rsid w:val="34FA6E12"/>
    <w:rsid w:val="354D7158"/>
    <w:rsid w:val="354F46D2"/>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DE605C0"/>
    <w:rsid w:val="3E0D48F6"/>
    <w:rsid w:val="3E1868B4"/>
    <w:rsid w:val="3E377251"/>
    <w:rsid w:val="3E42664B"/>
    <w:rsid w:val="3E5A7334"/>
    <w:rsid w:val="3E7B5D6B"/>
    <w:rsid w:val="3E843E66"/>
    <w:rsid w:val="3E8F51FE"/>
    <w:rsid w:val="3E926F87"/>
    <w:rsid w:val="3E9A59DE"/>
    <w:rsid w:val="3EA5765F"/>
    <w:rsid w:val="3EAF4836"/>
    <w:rsid w:val="3EC33DFA"/>
    <w:rsid w:val="3F060E16"/>
    <w:rsid w:val="3F1D1096"/>
    <w:rsid w:val="3F2F0234"/>
    <w:rsid w:val="3F6363FE"/>
    <w:rsid w:val="3F756B8F"/>
    <w:rsid w:val="3F95482B"/>
    <w:rsid w:val="40053F18"/>
    <w:rsid w:val="401931B0"/>
    <w:rsid w:val="4019356B"/>
    <w:rsid w:val="403C5A07"/>
    <w:rsid w:val="40592157"/>
    <w:rsid w:val="406E1CAE"/>
    <w:rsid w:val="40A0133A"/>
    <w:rsid w:val="40C31A53"/>
    <w:rsid w:val="40FF545D"/>
    <w:rsid w:val="410067C8"/>
    <w:rsid w:val="41287D39"/>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4ED638D"/>
    <w:rsid w:val="451B225C"/>
    <w:rsid w:val="452410C9"/>
    <w:rsid w:val="45317DFB"/>
    <w:rsid w:val="456D3CE4"/>
    <w:rsid w:val="4579042C"/>
    <w:rsid w:val="457F0571"/>
    <w:rsid w:val="45851176"/>
    <w:rsid w:val="45C63B94"/>
    <w:rsid w:val="460E7DA5"/>
    <w:rsid w:val="46422483"/>
    <w:rsid w:val="4659254A"/>
    <w:rsid w:val="465B0637"/>
    <w:rsid w:val="465E3F0D"/>
    <w:rsid w:val="466A16E6"/>
    <w:rsid w:val="46787BEC"/>
    <w:rsid w:val="46893F2B"/>
    <w:rsid w:val="469F0A9E"/>
    <w:rsid w:val="46BA3352"/>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E56AF9"/>
    <w:rsid w:val="49F6167F"/>
    <w:rsid w:val="4A064FA0"/>
    <w:rsid w:val="4A16615C"/>
    <w:rsid w:val="4A4424D7"/>
    <w:rsid w:val="4AB82D0F"/>
    <w:rsid w:val="4AC24D5B"/>
    <w:rsid w:val="4AEB7664"/>
    <w:rsid w:val="4AFD7C19"/>
    <w:rsid w:val="4B0567D1"/>
    <w:rsid w:val="4B236AAE"/>
    <w:rsid w:val="4B65492A"/>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8032AA"/>
    <w:rsid w:val="4EC569ED"/>
    <w:rsid w:val="4ED50EA1"/>
    <w:rsid w:val="4EEC050C"/>
    <w:rsid w:val="4F104EC3"/>
    <w:rsid w:val="4F2124B5"/>
    <w:rsid w:val="4F47354A"/>
    <w:rsid w:val="4F6D4A83"/>
    <w:rsid w:val="4F911C54"/>
    <w:rsid w:val="4FE625E0"/>
    <w:rsid w:val="4FF65C9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106E"/>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473358"/>
    <w:rsid w:val="5C80234E"/>
    <w:rsid w:val="5C8A680C"/>
    <w:rsid w:val="5CF35D1E"/>
    <w:rsid w:val="5D0C4701"/>
    <w:rsid w:val="5D0F0395"/>
    <w:rsid w:val="5D221076"/>
    <w:rsid w:val="5D397964"/>
    <w:rsid w:val="5D5A391C"/>
    <w:rsid w:val="5D5F10C0"/>
    <w:rsid w:val="5D891B7B"/>
    <w:rsid w:val="5DAD38EE"/>
    <w:rsid w:val="5DE27A7D"/>
    <w:rsid w:val="5E006862"/>
    <w:rsid w:val="5E0207B9"/>
    <w:rsid w:val="5E1834A1"/>
    <w:rsid w:val="5E261785"/>
    <w:rsid w:val="5E4A7017"/>
    <w:rsid w:val="5E552BBA"/>
    <w:rsid w:val="5E611C10"/>
    <w:rsid w:val="5E7A0F3F"/>
    <w:rsid w:val="5E7A46BC"/>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0FC0DF8"/>
    <w:rsid w:val="61054A27"/>
    <w:rsid w:val="610A52BC"/>
    <w:rsid w:val="611D2366"/>
    <w:rsid w:val="613A0D93"/>
    <w:rsid w:val="61421856"/>
    <w:rsid w:val="615227C4"/>
    <w:rsid w:val="61654E3F"/>
    <w:rsid w:val="6182292A"/>
    <w:rsid w:val="619F7F92"/>
    <w:rsid w:val="61F94C26"/>
    <w:rsid w:val="62000E56"/>
    <w:rsid w:val="624F3E49"/>
    <w:rsid w:val="62632286"/>
    <w:rsid w:val="62885958"/>
    <w:rsid w:val="62F40B65"/>
    <w:rsid w:val="62FA10DE"/>
    <w:rsid w:val="62FC2CFE"/>
    <w:rsid w:val="63024505"/>
    <w:rsid w:val="635600A5"/>
    <w:rsid w:val="635B1DB5"/>
    <w:rsid w:val="63711FED"/>
    <w:rsid w:val="63880DDC"/>
    <w:rsid w:val="638D750D"/>
    <w:rsid w:val="63AC6CC0"/>
    <w:rsid w:val="63B75DAC"/>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05D9E"/>
    <w:rsid w:val="668B6A45"/>
    <w:rsid w:val="67011F07"/>
    <w:rsid w:val="672F3F24"/>
    <w:rsid w:val="673E055F"/>
    <w:rsid w:val="67551CE3"/>
    <w:rsid w:val="67A22552"/>
    <w:rsid w:val="67B22DCC"/>
    <w:rsid w:val="67BE71AA"/>
    <w:rsid w:val="67D90273"/>
    <w:rsid w:val="67DE5875"/>
    <w:rsid w:val="67E55852"/>
    <w:rsid w:val="67EB1AB4"/>
    <w:rsid w:val="67FA1285"/>
    <w:rsid w:val="68165543"/>
    <w:rsid w:val="68551F4F"/>
    <w:rsid w:val="687C10C9"/>
    <w:rsid w:val="68840C16"/>
    <w:rsid w:val="68872541"/>
    <w:rsid w:val="68876EFB"/>
    <w:rsid w:val="68884654"/>
    <w:rsid w:val="689769DA"/>
    <w:rsid w:val="689F444F"/>
    <w:rsid w:val="68B96DBB"/>
    <w:rsid w:val="68CA2805"/>
    <w:rsid w:val="68E937A3"/>
    <w:rsid w:val="691664E5"/>
    <w:rsid w:val="693E15D3"/>
    <w:rsid w:val="69627681"/>
    <w:rsid w:val="6977531D"/>
    <w:rsid w:val="69CC2BFF"/>
    <w:rsid w:val="69FD55B8"/>
    <w:rsid w:val="6A0B1C62"/>
    <w:rsid w:val="6A2406C8"/>
    <w:rsid w:val="6AC31CBE"/>
    <w:rsid w:val="6ADE0BD1"/>
    <w:rsid w:val="6AE96859"/>
    <w:rsid w:val="6B147746"/>
    <w:rsid w:val="6B24787C"/>
    <w:rsid w:val="6B573233"/>
    <w:rsid w:val="6B5B6274"/>
    <w:rsid w:val="6B935D53"/>
    <w:rsid w:val="6C196F71"/>
    <w:rsid w:val="6C226FCB"/>
    <w:rsid w:val="6C31226F"/>
    <w:rsid w:val="6C552F0B"/>
    <w:rsid w:val="6C8C67B7"/>
    <w:rsid w:val="6C97799E"/>
    <w:rsid w:val="6C9D744C"/>
    <w:rsid w:val="6D167928"/>
    <w:rsid w:val="6D26299B"/>
    <w:rsid w:val="6D4772EC"/>
    <w:rsid w:val="6D9078AF"/>
    <w:rsid w:val="6DAA3FEF"/>
    <w:rsid w:val="6DC0172B"/>
    <w:rsid w:val="6DCB690C"/>
    <w:rsid w:val="6DD41A5B"/>
    <w:rsid w:val="6DF43C2E"/>
    <w:rsid w:val="6DF51CA3"/>
    <w:rsid w:val="6E0C6B6A"/>
    <w:rsid w:val="6E3B07FD"/>
    <w:rsid w:val="6E8335BD"/>
    <w:rsid w:val="6E8E12EF"/>
    <w:rsid w:val="6E972936"/>
    <w:rsid w:val="6ED446C5"/>
    <w:rsid w:val="6F2A7D94"/>
    <w:rsid w:val="6F8331F1"/>
    <w:rsid w:val="6F9706B7"/>
    <w:rsid w:val="6FAE1A09"/>
    <w:rsid w:val="6FD75BF8"/>
    <w:rsid w:val="704B4683"/>
    <w:rsid w:val="707723D0"/>
    <w:rsid w:val="70F5661B"/>
    <w:rsid w:val="71360107"/>
    <w:rsid w:val="713B688E"/>
    <w:rsid w:val="71D43752"/>
    <w:rsid w:val="71F1796A"/>
    <w:rsid w:val="72154626"/>
    <w:rsid w:val="72262B5D"/>
    <w:rsid w:val="72283FF7"/>
    <w:rsid w:val="722E7212"/>
    <w:rsid w:val="723A0474"/>
    <w:rsid w:val="725923E4"/>
    <w:rsid w:val="72864BF7"/>
    <w:rsid w:val="729023FC"/>
    <w:rsid w:val="72EC6CE2"/>
    <w:rsid w:val="73C0646E"/>
    <w:rsid w:val="73C63FE9"/>
    <w:rsid w:val="73E7CF11"/>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6FD013A"/>
    <w:rsid w:val="77052AA4"/>
    <w:rsid w:val="77136511"/>
    <w:rsid w:val="77340A39"/>
    <w:rsid w:val="77351FD0"/>
    <w:rsid w:val="77472422"/>
    <w:rsid w:val="777F31F2"/>
    <w:rsid w:val="77D1700D"/>
    <w:rsid w:val="77EC04CC"/>
    <w:rsid w:val="7876463B"/>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273D20"/>
    <w:rsid w:val="7B343476"/>
    <w:rsid w:val="7B5A2978"/>
    <w:rsid w:val="7B5A7E4C"/>
    <w:rsid w:val="7B667AF9"/>
    <w:rsid w:val="7B7468F8"/>
    <w:rsid w:val="7BA9702E"/>
    <w:rsid w:val="7BEE0103"/>
    <w:rsid w:val="7C0A0FE4"/>
    <w:rsid w:val="7C254906"/>
    <w:rsid w:val="7C590818"/>
    <w:rsid w:val="7C7C10F6"/>
    <w:rsid w:val="7C853BEA"/>
    <w:rsid w:val="7C881368"/>
    <w:rsid w:val="7CE27788"/>
    <w:rsid w:val="7D0C32F1"/>
    <w:rsid w:val="7D0F408D"/>
    <w:rsid w:val="7D491C6C"/>
    <w:rsid w:val="7D5429C0"/>
    <w:rsid w:val="7D6E6D43"/>
    <w:rsid w:val="7D733B0F"/>
    <w:rsid w:val="7DB57A34"/>
    <w:rsid w:val="7DE60973"/>
    <w:rsid w:val="7DEF0916"/>
    <w:rsid w:val="7E1E5218"/>
    <w:rsid w:val="7E9A4E1F"/>
    <w:rsid w:val="7EA7723A"/>
    <w:rsid w:val="7EF56FBB"/>
    <w:rsid w:val="7F0768EB"/>
    <w:rsid w:val="7F143BEC"/>
    <w:rsid w:val="7F715AF2"/>
    <w:rsid w:val="7F886E69"/>
    <w:rsid w:val="7F8953F5"/>
    <w:rsid w:val="BB7FA927"/>
    <w:rsid w:val="F5FFD31F"/>
    <w:rsid w:val="F6FF69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1"/>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6"/>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7">
    <w:name w:val="endnote text"/>
    <w:basedOn w:val="1"/>
    <w:link w:val="933"/>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4"/>
    <w:qFormat/>
    <w:uiPriority w:val="99"/>
    <w:pPr>
      <w:tabs>
        <w:tab w:val="center" w:pos="4153"/>
        <w:tab w:val="right" w:pos="8306"/>
      </w:tabs>
      <w:snapToGrid w:val="0"/>
      <w:jc w:val="left"/>
    </w:pPr>
    <w:rPr>
      <w:sz w:val="18"/>
      <w:szCs w:val="18"/>
    </w:rPr>
  </w:style>
  <w:style w:type="paragraph" w:styleId="40">
    <w:name w:val="envelope return"/>
    <w:basedOn w:val="1"/>
    <w:qFormat/>
    <w:uiPriority w:val="99"/>
    <w:pPr>
      <w:snapToGrid w:val="0"/>
    </w:pPr>
    <w:rPr>
      <w:rFonts w:ascii="Arial" w:hAnsi="Arial" w:cs="Arial"/>
    </w:rPr>
  </w:style>
  <w:style w:type="paragraph" w:styleId="41">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
    <w:link w:val="311"/>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6"/>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3"/>
    <w:qFormat/>
    <w:uiPriority w:val="0"/>
    <w:pPr>
      <w:spacing w:after="120" w:line="480" w:lineRule="auto"/>
    </w:pPr>
  </w:style>
  <w:style w:type="paragraph" w:styleId="57">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51"/>
    <w:link w:val="322"/>
    <w:qFormat/>
    <w:uiPriority w:val="0"/>
    <w:pPr>
      <w:ind w:firstLine="420"/>
    </w:pPr>
    <w:rPr>
      <w:rFonts w:hAnsi="Calibri" w:cs="Times New Roman"/>
      <w:snapToGrid/>
      <w:szCs w:val="20"/>
    </w:rPr>
  </w:style>
  <w:style w:type="paragraph" w:styleId="62">
    <w:name w:val="Body Text First Indent 2"/>
    <w:basedOn w:val="24"/>
    <w:next w:val="61"/>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正文空2字"/>
    <w:basedOn w:val="82"/>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2">
    <w:name w:val="左对齐正文"/>
    <w:qFormat/>
    <w:uiPriority w:val="99"/>
    <w:rPr>
      <w:rFonts w:ascii="Calibri" w:hAnsi="Calibri" w:eastAsia="仿宋_GB2312" w:cs="Calibri"/>
      <w:kern w:val="2"/>
      <w:sz w:val="32"/>
      <w:szCs w:val="32"/>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locked/>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semiHidden/>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
    <w:qFormat/>
    <w:locked/>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semiHidden/>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locked/>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locked/>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locked/>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semiHidden/>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semiHidden/>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semiHidden/>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locked/>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semiHidden/>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qFormat/>
    <w:locked/>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236"/>
    <w:qFormat/>
    <w:uiPriority w:val="0"/>
    <w:rPr>
      <w:rFonts w:ascii="仿宋_GB2312" w:eastAsia="仿宋_GB2312" w:cs="仿宋_GB2312"/>
      <w:color w:val="000000"/>
      <w:sz w:val="24"/>
      <w:szCs w:val="24"/>
      <w:lang w:val="en-US" w:eastAsia="zh-CN" w:bidi="ar-SA"/>
    </w:rPr>
  </w:style>
  <w:style w:type="paragraph" w:customStyle="1" w:styleId="236">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locked/>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4"/>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semiHidden/>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
    <w:qFormat/>
    <w:locked/>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2"/>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59"/>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0"/>
    <w:qFormat/>
    <w:uiPriority w:val="0"/>
    <w:rPr>
      <w:rFonts w:ascii="仿宋_GB2312" w:eastAsia="仿宋_GB2312"/>
      <w:kern w:val="2"/>
      <w:sz w:val="28"/>
    </w:rPr>
  </w:style>
  <w:style w:type="character" w:customStyle="1" w:styleId="300">
    <w:name w:val="文本正文 Char Char"/>
    <w:qFormat/>
    <w:locked/>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7"/>
    <w:qFormat/>
    <w:uiPriority w:val="0"/>
    <w:rPr>
      <w:rFonts w:ascii="黑体" w:hAnsi="Courier New" w:eastAsia="黑体"/>
    </w:rPr>
  </w:style>
  <w:style w:type="character" w:customStyle="1" w:styleId="303">
    <w:name w:val="正文文本 2 Char1"/>
    <w:link w:val="56"/>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9"/>
    <w:qFormat/>
    <w:uiPriority w:val="0"/>
    <w:rPr>
      <w:b/>
      <w:bCs/>
      <w:kern w:val="2"/>
      <w:sz w:val="24"/>
      <w:szCs w:val="24"/>
    </w:rPr>
  </w:style>
  <w:style w:type="character" w:customStyle="1" w:styleId="309">
    <w:name w:val="正文文本缩进 2 Char"/>
    <w:link w:val="36"/>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0"/>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61"/>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1"/>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19"/>
    <w:qFormat/>
    <w:uiPriority w:val="99"/>
    <w:rPr>
      <w:kern w:val="2"/>
      <w:sz w:val="21"/>
      <w:szCs w:val="24"/>
    </w:rPr>
  </w:style>
  <w:style w:type="character" w:customStyle="1" w:styleId="346">
    <w:name w:val="签名 Char"/>
    <w:link w:val="42"/>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semiHidden/>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3"/>
    <w:qFormat/>
    <w:uiPriority w:val="0"/>
    <w:rPr>
      <w:kern w:val="2"/>
      <w:sz w:val="24"/>
    </w:rPr>
  </w:style>
  <w:style w:type="character" w:customStyle="1" w:styleId="377">
    <w:name w:val="日期 Char1"/>
    <w:semiHidden/>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39"/>
    <w:qFormat/>
    <w:locked/>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1"/>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4">
    <w:name w:val="No Spacing"/>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236"/>
    <w:next w:val="236"/>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236"/>
    <w:next w:val="236"/>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beforeLines="0" w:after="0" w:afterLines="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6"/>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left" w:pos="2940"/>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locked/>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7"/>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6">
    <w:name w:val="[Normal]"/>
    <w:qFormat/>
    <w:uiPriority w:val="0"/>
    <w:rPr>
      <w:rFonts w:ascii="宋体" w:hAnsi="宋体" w:eastAsia="宋体" w:cs="Times New Roman"/>
      <w:sz w:val="24"/>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jpe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8719</Words>
  <Characters>9460</Characters>
  <Lines>281</Lines>
  <Paragraphs>79</Paragraphs>
  <TotalTime>7</TotalTime>
  <ScaleCrop>false</ScaleCrop>
  <LinksUpToDate>false</LinksUpToDate>
  <CharactersWithSpaces>9908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2021-07-31T00:22:00Z</dcterms:created>
  <dc:creator>玥</dc:creator>
  <cp:lastModifiedBy>。</cp:lastModifiedBy>
  <cp:lastPrinted>2021-12-28T03:06:00Z</cp:lastPrinted>
  <dcterms:modified xsi:type="dcterms:W3CDTF">2025-07-08T09:35:06Z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871F8FD7D1074D49AF55E185F1735BE6_13</vt:lpwstr>
  </property>
  <property fmtid="{D5CDD505-2E9C-101B-9397-08002B2CF9AE}" pid="5" name="KSOTemplateDocerSaveRecord">
    <vt:lpwstr>eyJoZGlkIjoiZWE0NTkyZDQ4YjhmYTM1M2RkZWVkMzI2YzQ2ZmMxYmEiLCJ1c2VySWQiOiI0NjIwNjY0MzYifQ==</vt:lpwstr>
  </property>
</Properties>
</file>