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668DB">
      <w:pPr>
        <w:spacing w:line="360" w:lineRule="auto"/>
        <w:jc w:val="center"/>
        <w:rPr>
          <w:rFonts w:ascii="宋体" w:hAnsi="宋体"/>
          <w:b/>
          <w:color w:val="000000"/>
          <w:spacing w:val="-6"/>
          <w:sz w:val="48"/>
          <w:szCs w:val="48"/>
          <w:highlight w:val="none"/>
        </w:rPr>
      </w:pPr>
      <w:r>
        <w:rPr>
          <w:rFonts w:hint="eastAsia" w:ascii="宋体" w:hAnsi="宋体"/>
          <w:b/>
          <w:color w:val="000000"/>
          <w:spacing w:val="-6"/>
          <w:sz w:val="48"/>
          <w:szCs w:val="48"/>
          <w:highlight w:val="none"/>
        </w:rPr>
        <w:t xml:space="preserve"> </w:t>
      </w:r>
    </w:p>
    <w:p w14:paraId="0DF0B112">
      <w:pPr>
        <w:pStyle w:val="18"/>
        <w:jc w:val="center"/>
        <w:rPr>
          <w:rFonts w:ascii="宋体" w:hAnsi="宋体" w:eastAsia="宋体" w:cs="宋体"/>
          <w:b/>
          <w:sz w:val="72"/>
          <w:szCs w:val="72"/>
          <w:highlight w:val="none"/>
        </w:rPr>
      </w:pPr>
    </w:p>
    <w:p w14:paraId="53C1F812">
      <w:pPr>
        <w:spacing w:line="360" w:lineRule="auto"/>
        <w:jc w:val="center"/>
        <w:rPr>
          <w:rFonts w:ascii="宋体" w:hAnsi="宋体"/>
          <w:b/>
          <w:color w:val="000000"/>
          <w:sz w:val="72"/>
          <w:szCs w:val="72"/>
          <w:highlight w:val="none"/>
        </w:rPr>
      </w:pPr>
    </w:p>
    <w:p w14:paraId="58DD4B1F">
      <w:pPr>
        <w:spacing w:line="360" w:lineRule="auto"/>
        <w:jc w:val="center"/>
        <w:rPr>
          <w:rFonts w:ascii="宋体" w:hAnsi="宋体"/>
          <w:b/>
          <w:color w:val="000000"/>
          <w:spacing w:val="-6"/>
          <w:sz w:val="84"/>
          <w:szCs w:val="84"/>
          <w:highlight w:val="none"/>
        </w:rPr>
      </w:pPr>
      <w:r>
        <w:rPr>
          <w:rFonts w:hint="eastAsia" w:ascii="宋体" w:hAnsi="宋体"/>
          <w:b/>
          <w:color w:val="000000"/>
          <w:spacing w:val="-6"/>
          <w:sz w:val="84"/>
          <w:szCs w:val="84"/>
          <w:highlight w:val="none"/>
        </w:rPr>
        <w:t>竞争性磋</w:t>
      </w:r>
      <w:bookmarkStart w:id="87" w:name="_GoBack"/>
      <w:bookmarkEnd w:id="87"/>
      <w:r>
        <w:rPr>
          <w:rFonts w:hint="eastAsia" w:ascii="宋体" w:hAnsi="宋体"/>
          <w:b/>
          <w:color w:val="000000"/>
          <w:spacing w:val="-6"/>
          <w:sz w:val="84"/>
          <w:szCs w:val="84"/>
          <w:highlight w:val="none"/>
        </w:rPr>
        <w:t>商文件</w:t>
      </w:r>
    </w:p>
    <w:p w14:paraId="16A0E16C">
      <w:pPr>
        <w:pStyle w:val="20"/>
        <w:rPr>
          <w:rFonts w:eastAsia="宋体" w:cs="宋体"/>
          <w:highlight w:val="none"/>
          <w:lang w:val="en-US"/>
        </w:rPr>
      </w:pPr>
      <w:r>
        <w:rPr>
          <w:rFonts w:hint="eastAsia" w:eastAsia="宋体" w:cs="宋体"/>
          <w:b/>
          <w:color w:val="000000"/>
          <w:spacing w:val="-6"/>
          <w:sz w:val="30"/>
          <w:szCs w:val="30"/>
          <w:highlight w:val="none"/>
          <w:lang w:val="en-US"/>
        </w:rPr>
        <w:t xml:space="preserve">            </w:t>
      </w:r>
      <w:r>
        <w:rPr>
          <w:rFonts w:hint="eastAsia" w:eastAsia="宋体" w:cs="宋体"/>
          <w:b/>
          <w:color w:val="000000"/>
          <w:spacing w:val="-6"/>
          <w:sz w:val="32"/>
          <w:szCs w:val="32"/>
          <w:highlight w:val="none"/>
          <w:lang w:val="en-US"/>
        </w:rPr>
        <w:t>（确认计划书号：</w:t>
      </w:r>
      <w:r>
        <w:rPr>
          <w:rFonts w:hint="eastAsia" w:eastAsia="宋体" w:cs="宋体"/>
          <w:b/>
          <w:color w:val="000000"/>
          <w:spacing w:val="-6"/>
          <w:sz w:val="32"/>
          <w:szCs w:val="32"/>
          <w:highlight w:val="none"/>
          <w:lang w:val="en-US" w:eastAsia="zh-CN"/>
        </w:rPr>
        <w:t>国美[2025]63620号</w:t>
      </w:r>
      <w:r>
        <w:rPr>
          <w:rFonts w:hint="eastAsia" w:eastAsia="宋体" w:cs="宋体"/>
          <w:b/>
          <w:color w:val="000000"/>
          <w:spacing w:val="-6"/>
          <w:sz w:val="32"/>
          <w:szCs w:val="32"/>
          <w:highlight w:val="none"/>
          <w:lang w:val="en-US"/>
        </w:rPr>
        <w:fldChar w:fldCharType="begin"/>
      </w:r>
      <w:r>
        <w:rPr>
          <w:rFonts w:hint="eastAsia" w:eastAsia="宋体" w:cs="宋体"/>
          <w:b/>
          <w:color w:val="000000"/>
          <w:spacing w:val="-6"/>
          <w:sz w:val="32"/>
          <w:szCs w:val="32"/>
          <w:highlight w:val="none"/>
          <w:lang w:val="en-US"/>
        </w:rPr>
        <w:instrText xml:space="preserve"> HYPERLINK "https://pay.zcygov.cn/purchaseplan_front/" \l "/plan/list/view?id=1000000000013276185" \t "https://www.zcygov.cn/delegation-order/_procurement_/order/orderInfo/detail/_blank" </w:instrText>
      </w:r>
      <w:r>
        <w:rPr>
          <w:rFonts w:eastAsia="宋体" w:cs="宋体"/>
          <w:b/>
          <w:color w:val="000000"/>
          <w:spacing w:val="-6"/>
          <w:sz w:val="32"/>
          <w:szCs w:val="32"/>
          <w:highlight w:val="none"/>
          <w:lang w:val="en-US"/>
        </w:rPr>
        <w:fldChar w:fldCharType="separate"/>
      </w:r>
      <w:r>
        <w:rPr>
          <w:rFonts w:hint="eastAsia" w:eastAsia="宋体" w:cs="宋体"/>
          <w:b/>
          <w:color w:val="000000"/>
          <w:spacing w:val="-6"/>
          <w:sz w:val="32"/>
          <w:szCs w:val="32"/>
          <w:highlight w:val="none"/>
          <w:lang w:val="en-US"/>
        </w:rPr>
        <w:fldChar w:fldCharType="end"/>
      </w:r>
      <w:r>
        <w:rPr>
          <w:rFonts w:hint="eastAsia" w:eastAsia="宋体" w:cs="宋体"/>
          <w:b/>
          <w:color w:val="000000"/>
          <w:spacing w:val="-6"/>
          <w:sz w:val="32"/>
          <w:szCs w:val="32"/>
          <w:highlight w:val="none"/>
          <w:lang w:val="en-US"/>
        </w:rPr>
        <w:t>）</w:t>
      </w:r>
    </w:p>
    <w:p w14:paraId="08F13C00">
      <w:pPr>
        <w:pStyle w:val="20"/>
        <w:rPr>
          <w:rFonts w:eastAsia="宋体" w:cs="宋体"/>
          <w:highlight w:val="none"/>
          <w:lang w:val="en-US"/>
        </w:rPr>
      </w:pPr>
      <w:r>
        <w:rPr>
          <w:rFonts w:hint="eastAsia" w:eastAsia="宋体" w:cs="宋体"/>
          <w:b/>
          <w:color w:val="000000"/>
          <w:spacing w:val="-6"/>
          <w:szCs w:val="24"/>
          <w:highlight w:val="none"/>
          <w:lang w:val="en-US"/>
        </w:rPr>
        <w:t xml:space="preserve">                      </w:t>
      </w:r>
    </w:p>
    <w:p w14:paraId="7CE9728E">
      <w:pPr>
        <w:spacing w:line="360" w:lineRule="auto"/>
        <w:jc w:val="center"/>
        <w:rPr>
          <w:rFonts w:ascii="宋体" w:hAnsi="宋体"/>
          <w:color w:val="000000"/>
          <w:sz w:val="44"/>
          <w:szCs w:val="44"/>
          <w:highlight w:val="none"/>
        </w:rPr>
      </w:pPr>
    </w:p>
    <w:p w14:paraId="55CBB354">
      <w:pPr>
        <w:spacing w:line="360" w:lineRule="auto"/>
        <w:jc w:val="center"/>
        <w:rPr>
          <w:rFonts w:ascii="宋体" w:hAnsi="宋体"/>
          <w:color w:val="000000"/>
          <w:sz w:val="44"/>
          <w:szCs w:val="44"/>
          <w:highlight w:val="none"/>
        </w:rPr>
      </w:pPr>
    </w:p>
    <w:p w14:paraId="2D7A41FC">
      <w:pPr>
        <w:pStyle w:val="18"/>
        <w:rPr>
          <w:rFonts w:ascii="宋体" w:hAnsi="宋体" w:eastAsia="宋体" w:cs="宋体"/>
          <w:highlight w:val="none"/>
        </w:rPr>
      </w:pPr>
    </w:p>
    <w:p w14:paraId="1B6373F1">
      <w:pPr>
        <w:pStyle w:val="18"/>
        <w:rPr>
          <w:rFonts w:ascii="宋体" w:hAnsi="宋体" w:eastAsia="宋体" w:cs="宋体"/>
          <w:sz w:val="44"/>
          <w:szCs w:val="44"/>
          <w:highlight w:val="none"/>
        </w:rPr>
      </w:pPr>
    </w:p>
    <w:p w14:paraId="050CDCC2">
      <w:pPr>
        <w:pStyle w:val="21"/>
        <w:rPr>
          <w:rFonts w:ascii="宋体" w:hAnsi="宋体" w:cs="宋体"/>
          <w:color w:val="000000"/>
          <w:highlight w:val="none"/>
        </w:rPr>
      </w:pPr>
    </w:p>
    <w:p w14:paraId="4854F5CB">
      <w:pPr>
        <w:spacing w:line="360" w:lineRule="auto"/>
        <w:rPr>
          <w:rFonts w:ascii="宋体" w:hAnsi="宋体"/>
          <w:color w:val="000000"/>
          <w:highlight w:val="none"/>
        </w:rPr>
      </w:pPr>
    </w:p>
    <w:p w14:paraId="27EEB316">
      <w:pPr>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项目名称：</w:t>
      </w:r>
      <w:r>
        <w:rPr>
          <w:rFonts w:hint="eastAsia" w:ascii="宋体" w:hAnsi="宋体"/>
          <w:b/>
          <w:bCs/>
          <w:sz w:val="32"/>
          <w:szCs w:val="32"/>
          <w:highlight w:val="none"/>
          <w:lang w:eastAsia="zh-CN"/>
        </w:rPr>
        <w:t>中国美术学院《国立艺专信摘·第一辑》、《湖山志·国立艺专中国画讨论专辑》出版服务项目</w:t>
      </w:r>
    </w:p>
    <w:p w14:paraId="1C3B0D58">
      <w:pPr>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项目编号：</w:t>
      </w:r>
      <w:r>
        <w:rPr>
          <w:rFonts w:hint="eastAsia" w:ascii="宋体" w:hAnsi="宋体"/>
          <w:b/>
          <w:bCs/>
          <w:sz w:val="32"/>
          <w:szCs w:val="32"/>
          <w:highlight w:val="none"/>
          <w:lang w:eastAsia="zh-CN"/>
        </w:rPr>
        <w:t>ZXZB-MY-202532C</w:t>
      </w:r>
    </w:p>
    <w:p w14:paraId="5B904738">
      <w:pPr>
        <w:ind w:firstLine="321" w:firstLineChars="100"/>
        <w:rPr>
          <w:rFonts w:ascii="宋体" w:hAnsi="宋体"/>
          <w:b/>
          <w:bCs/>
          <w:sz w:val="32"/>
          <w:szCs w:val="32"/>
          <w:highlight w:val="none"/>
        </w:rPr>
      </w:pPr>
      <w:r>
        <w:rPr>
          <w:rFonts w:hint="eastAsia" w:ascii="宋体" w:hAnsi="宋体"/>
          <w:b/>
          <w:bCs/>
          <w:sz w:val="32"/>
          <w:szCs w:val="32"/>
          <w:highlight w:val="none"/>
        </w:rPr>
        <w:t>采 购 人：中国美术学院</w:t>
      </w:r>
    </w:p>
    <w:p w14:paraId="7CF6F30B">
      <w:pPr>
        <w:ind w:firstLine="321" w:firstLineChars="100"/>
        <w:rPr>
          <w:rFonts w:ascii="宋体" w:hAnsi="宋体"/>
          <w:b/>
          <w:bCs/>
          <w:sz w:val="32"/>
          <w:szCs w:val="32"/>
          <w:highlight w:val="none"/>
        </w:rPr>
      </w:pPr>
      <w:r>
        <w:rPr>
          <w:rFonts w:hint="eastAsia" w:ascii="宋体" w:hAnsi="宋体"/>
          <w:b/>
          <w:bCs/>
          <w:sz w:val="32"/>
          <w:szCs w:val="32"/>
          <w:highlight w:val="none"/>
        </w:rPr>
        <w:t>采购代理机构：浙江致信招标代理有限公司</w:t>
      </w:r>
    </w:p>
    <w:p w14:paraId="47415DC7">
      <w:pPr>
        <w:pStyle w:val="20"/>
        <w:rPr>
          <w:b/>
          <w:bCs/>
          <w:sz w:val="32"/>
          <w:szCs w:val="32"/>
          <w:highlight w:val="none"/>
        </w:rPr>
      </w:pPr>
    </w:p>
    <w:p w14:paraId="56EECDA6">
      <w:pPr>
        <w:pStyle w:val="20"/>
        <w:rPr>
          <w:b/>
          <w:bCs/>
          <w:sz w:val="32"/>
          <w:szCs w:val="32"/>
          <w:highlight w:val="none"/>
        </w:rPr>
      </w:pPr>
    </w:p>
    <w:p w14:paraId="4D6A62CF">
      <w:pPr>
        <w:ind w:firstLine="2249" w:firstLineChars="700"/>
        <w:rPr>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宋体" w:hAnsi="宋体"/>
          <w:b/>
          <w:bCs/>
          <w:sz w:val="32"/>
          <w:szCs w:val="32"/>
          <w:highlight w:val="none"/>
        </w:rPr>
        <w:t>时    间：二〇二</w:t>
      </w:r>
      <w:r>
        <w:rPr>
          <w:rFonts w:hint="eastAsia" w:ascii="宋体" w:hAnsi="宋体"/>
          <w:b/>
          <w:bCs/>
          <w:sz w:val="32"/>
          <w:szCs w:val="32"/>
          <w:highlight w:val="none"/>
          <w:lang w:val="en-US" w:eastAsia="zh-CN"/>
        </w:rPr>
        <w:t>五</w:t>
      </w:r>
      <w:r>
        <w:rPr>
          <w:rFonts w:hint="eastAsia" w:ascii="宋体" w:hAnsi="宋体"/>
          <w:b/>
          <w:bCs/>
          <w:sz w:val="32"/>
          <w:szCs w:val="32"/>
          <w:highlight w:val="none"/>
        </w:rPr>
        <w:t>年</w:t>
      </w:r>
      <w:r>
        <w:rPr>
          <w:rFonts w:hint="eastAsia" w:ascii="宋体" w:hAnsi="宋体"/>
          <w:b/>
          <w:bCs/>
          <w:sz w:val="32"/>
          <w:szCs w:val="32"/>
          <w:highlight w:val="none"/>
          <w:lang w:val="en-US" w:eastAsia="zh-CN"/>
        </w:rPr>
        <w:t>六</w:t>
      </w:r>
      <w:r>
        <w:rPr>
          <w:rFonts w:hint="eastAsia" w:ascii="宋体" w:hAnsi="宋体"/>
          <w:b/>
          <w:bCs/>
          <w:sz w:val="32"/>
          <w:szCs w:val="32"/>
          <w:highlight w:val="none"/>
        </w:rPr>
        <w:t>月</w:t>
      </w:r>
    </w:p>
    <w:p w14:paraId="77CEDBFA">
      <w:pPr>
        <w:spacing w:line="360" w:lineRule="auto"/>
        <w:jc w:val="center"/>
        <w:rPr>
          <w:rFonts w:ascii="宋体" w:hAnsi="宋体"/>
          <w:b/>
          <w:color w:val="000000"/>
          <w:sz w:val="36"/>
          <w:szCs w:val="36"/>
          <w:highlight w:val="none"/>
        </w:rPr>
      </w:pPr>
      <w:bookmarkStart w:id="0" w:name="_Toc23867"/>
      <w:bookmarkStart w:id="1" w:name="_Toc528579033"/>
      <w:r>
        <w:rPr>
          <w:rFonts w:hint="eastAsia" w:ascii="宋体" w:hAnsi="宋体"/>
          <w:b/>
          <w:color w:val="000000"/>
          <w:sz w:val="36"/>
          <w:szCs w:val="36"/>
          <w:highlight w:val="none"/>
        </w:rPr>
        <w:t>目  录</w:t>
      </w:r>
      <w:bookmarkEnd w:id="0"/>
      <w:bookmarkEnd w:id="1"/>
    </w:p>
    <w:p w14:paraId="62C333C3">
      <w:pPr>
        <w:pStyle w:val="20"/>
        <w:rPr>
          <w:rFonts w:eastAsia="宋体" w:cs="宋体"/>
          <w:b/>
          <w:color w:val="000000"/>
          <w:sz w:val="36"/>
          <w:szCs w:val="36"/>
          <w:highlight w:val="none"/>
        </w:rPr>
      </w:pPr>
    </w:p>
    <w:p w14:paraId="5E2ECD40">
      <w:pPr>
        <w:pStyle w:val="13"/>
        <w:tabs>
          <w:tab w:val="right" w:leader="dot" w:pos="9412"/>
        </w:tabs>
        <w:spacing w:line="360" w:lineRule="auto"/>
        <w:rPr>
          <w:rFonts w:ascii="宋体" w:hAnsi="宋体"/>
          <w:sz w:val="32"/>
          <w:szCs w:val="32"/>
          <w:highlight w:val="none"/>
        </w:rPr>
      </w:pPr>
      <w:r>
        <w:rPr>
          <w:rFonts w:hint="eastAsia" w:ascii="宋体" w:hAnsi="宋体"/>
          <w:color w:val="000000"/>
          <w:sz w:val="32"/>
          <w:szCs w:val="32"/>
          <w:highlight w:val="none"/>
        </w:rPr>
        <w:fldChar w:fldCharType="begin"/>
      </w:r>
      <w:r>
        <w:rPr>
          <w:rFonts w:hint="eastAsia" w:ascii="宋体" w:hAnsi="宋体"/>
          <w:color w:val="000000"/>
          <w:sz w:val="32"/>
          <w:szCs w:val="32"/>
          <w:highlight w:val="none"/>
        </w:rPr>
        <w:instrText xml:space="preserve"> TOC \o "1-2" \h \z \u </w:instrText>
      </w:r>
      <w:r>
        <w:rPr>
          <w:rFonts w:hint="eastAsia" w:ascii="宋体" w:hAnsi="宋体"/>
          <w:color w:val="000000"/>
          <w:sz w:val="32"/>
          <w:szCs w:val="32"/>
          <w:highlight w:val="none"/>
        </w:rPr>
        <w:fldChar w:fldCharType="separate"/>
      </w:r>
      <w:r>
        <w:rPr>
          <w:highlight w:val="none"/>
        </w:rPr>
        <w:fldChar w:fldCharType="begin"/>
      </w:r>
      <w:r>
        <w:rPr>
          <w:highlight w:val="none"/>
        </w:rPr>
        <w:instrText xml:space="preserve"> HYPERLINK \l "_Toc16181" </w:instrText>
      </w:r>
      <w:r>
        <w:rPr>
          <w:highlight w:val="none"/>
        </w:rPr>
        <w:fldChar w:fldCharType="separate"/>
      </w:r>
      <w:r>
        <w:rPr>
          <w:rFonts w:hint="eastAsia" w:ascii="宋体" w:hAnsi="宋体"/>
          <w:spacing w:val="-6"/>
          <w:sz w:val="32"/>
          <w:szCs w:val="32"/>
          <w:highlight w:val="none"/>
        </w:rPr>
        <w:t>第一章  竞争性磋商公告</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_Toc16181 \h </w:instrText>
      </w:r>
      <w:r>
        <w:rPr>
          <w:rFonts w:hint="eastAsia" w:ascii="宋体" w:hAnsi="宋体"/>
          <w:sz w:val="32"/>
          <w:szCs w:val="32"/>
          <w:highlight w:val="none"/>
        </w:rPr>
        <w:fldChar w:fldCharType="separate"/>
      </w:r>
      <w:r>
        <w:rPr>
          <w:rFonts w:hint="eastAsia" w:ascii="宋体" w:hAnsi="宋体"/>
          <w:sz w:val="32"/>
          <w:szCs w:val="32"/>
          <w:highlight w:val="none"/>
        </w:rPr>
        <w:t>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780FD4A8">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"_Toc11287" </w:instrText>
      </w:r>
      <w:r>
        <w:rPr>
          <w:highlight w:val="none"/>
        </w:rPr>
        <w:fldChar w:fldCharType="separate"/>
      </w:r>
      <w:r>
        <w:rPr>
          <w:rFonts w:hint="eastAsia" w:ascii="宋体" w:hAnsi="宋体"/>
          <w:sz w:val="32"/>
          <w:szCs w:val="32"/>
          <w:highlight w:val="none"/>
        </w:rPr>
        <w:t xml:space="preserve">第二章  </w:t>
      </w:r>
      <w:r>
        <w:rPr>
          <w:rFonts w:hint="eastAsia" w:ascii="宋体" w:hAnsi="宋体"/>
          <w:bCs/>
          <w:sz w:val="32"/>
          <w:szCs w:val="32"/>
          <w:highlight w:val="none"/>
        </w:rPr>
        <w:t>采购需求</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_Toc11287 \h </w:instrText>
      </w:r>
      <w:r>
        <w:rPr>
          <w:rFonts w:hint="eastAsia" w:ascii="宋体" w:hAnsi="宋体"/>
          <w:sz w:val="32"/>
          <w:szCs w:val="32"/>
          <w:highlight w:val="none"/>
        </w:rPr>
        <w:fldChar w:fldCharType="separate"/>
      </w:r>
      <w:r>
        <w:rPr>
          <w:rFonts w:hint="eastAsia" w:ascii="宋体" w:hAnsi="宋体"/>
          <w:sz w:val="32"/>
          <w:szCs w:val="32"/>
          <w:highlight w:val="none"/>
        </w:rPr>
        <w:t>7</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A64A434">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"_Toc25925" </w:instrText>
      </w:r>
      <w:r>
        <w:rPr>
          <w:highlight w:val="none"/>
        </w:rPr>
        <w:fldChar w:fldCharType="separate"/>
      </w:r>
      <w:r>
        <w:rPr>
          <w:rFonts w:hint="eastAsia" w:ascii="宋体" w:hAnsi="宋体"/>
          <w:bCs/>
          <w:sz w:val="32"/>
          <w:szCs w:val="32"/>
          <w:highlight w:val="none"/>
        </w:rPr>
        <w:t>第三章  磋商响应供应商须知</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_Toc25925 \h </w:instrText>
      </w:r>
      <w:r>
        <w:rPr>
          <w:rFonts w:hint="eastAsia" w:ascii="宋体" w:hAnsi="宋体"/>
          <w:sz w:val="32"/>
          <w:szCs w:val="32"/>
          <w:highlight w:val="none"/>
        </w:rPr>
        <w:fldChar w:fldCharType="separate"/>
      </w:r>
      <w:r>
        <w:rPr>
          <w:rFonts w:hint="eastAsia" w:ascii="宋体" w:hAnsi="宋体"/>
          <w:sz w:val="32"/>
          <w:szCs w:val="32"/>
          <w:highlight w:val="none"/>
        </w:rPr>
        <w:t>11</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52F49B6C">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"_Toc11528" </w:instrText>
      </w:r>
      <w:r>
        <w:rPr>
          <w:highlight w:val="none"/>
        </w:rPr>
        <w:fldChar w:fldCharType="separate"/>
      </w:r>
      <w:r>
        <w:rPr>
          <w:rFonts w:hint="eastAsia" w:ascii="宋体" w:hAnsi="宋体"/>
          <w:spacing w:val="-6"/>
          <w:sz w:val="32"/>
          <w:szCs w:val="32"/>
          <w:highlight w:val="none"/>
        </w:rPr>
        <w:t>第四章  评审办法及评分标准</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_Toc11528 \h </w:instrText>
      </w:r>
      <w:r>
        <w:rPr>
          <w:rFonts w:hint="eastAsia" w:ascii="宋体" w:hAnsi="宋体"/>
          <w:sz w:val="32"/>
          <w:szCs w:val="32"/>
          <w:highlight w:val="none"/>
        </w:rPr>
        <w:fldChar w:fldCharType="separate"/>
      </w:r>
      <w:r>
        <w:rPr>
          <w:rFonts w:hint="eastAsia" w:ascii="宋体" w:hAnsi="宋体"/>
          <w:sz w:val="32"/>
          <w:szCs w:val="32"/>
          <w:highlight w:val="none"/>
        </w:rPr>
        <w:t>27</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4892244">
      <w:pPr>
        <w:pStyle w:val="13"/>
        <w:tabs>
          <w:tab w:val="right" w:leader="dot" w:pos="9412"/>
        </w:tabs>
        <w:spacing w:line="360" w:lineRule="auto"/>
        <w:rPr>
          <w:rFonts w:hint="eastAsia" w:ascii="宋体" w:hAnsi="宋体" w:eastAsia="宋体"/>
          <w:sz w:val="32"/>
          <w:szCs w:val="32"/>
          <w:highlight w:val="none"/>
          <w:lang w:val="en-US" w:eastAsia="zh-CN"/>
        </w:rPr>
      </w:pPr>
      <w:r>
        <w:rPr>
          <w:highlight w:val="none"/>
        </w:rPr>
        <w:fldChar w:fldCharType="begin"/>
      </w:r>
      <w:r>
        <w:rPr>
          <w:highlight w:val="none"/>
        </w:rPr>
        <w:instrText xml:space="preserve"> HYPERLINK \l "_Toc23947" </w:instrText>
      </w:r>
      <w:r>
        <w:rPr>
          <w:highlight w:val="none"/>
        </w:rPr>
        <w:fldChar w:fldCharType="separate"/>
      </w:r>
      <w:r>
        <w:rPr>
          <w:rFonts w:hint="eastAsia" w:ascii="宋体" w:hAnsi="宋体"/>
          <w:sz w:val="32"/>
          <w:szCs w:val="32"/>
          <w:highlight w:val="none"/>
        </w:rPr>
        <w:t>第五章 合同格式及条款</w:t>
      </w:r>
      <w:r>
        <w:rPr>
          <w:rFonts w:hint="eastAsia" w:ascii="宋体" w:hAnsi="宋体"/>
          <w:sz w:val="32"/>
          <w:szCs w:val="32"/>
          <w:highlight w:val="none"/>
        </w:rPr>
        <w:tab/>
      </w:r>
      <w:r>
        <w:rPr>
          <w:rFonts w:hint="eastAsia" w:ascii="宋体" w:hAnsi="宋体"/>
          <w:sz w:val="32"/>
          <w:szCs w:val="32"/>
          <w:highlight w:val="none"/>
          <w:lang w:val="en-US" w:eastAsia="zh-CN"/>
        </w:rPr>
        <w:t>2</w:t>
      </w:r>
      <w:r>
        <w:rPr>
          <w:rFonts w:hint="eastAsia" w:ascii="宋体" w:hAnsi="宋体"/>
          <w:sz w:val="32"/>
          <w:szCs w:val="32"/>
          <w:highlight w:val="none"/>
        </w:rPr>
        <w:fldChar w:fldCharType="end"/>
      </w:r>
      <w:r>
        <w:rPr>
          <w:rFonts w:hint="eastAsia" w:ascii="宋体" w:hAnsi="宋体"/>
          <w:sz w:val="32"/>
          <w:szCs w:val="32"/>
          <w:highlight w:val="none"/>
          <w:lang w:val="en-US" w:eastAsia="zh-CN"/>
        </w:rPr>
        <w:t>9</w:t>
      </w:r>
    </w:p>
    <w:p w14:paraId="63210AD8">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"_Toc529" </w:instrText>
      </w:r>
      <w:r>
        <w:rPr>
          <w:highlight w:val="none"/>
        </w:rPr>
        <w:fldChar w:fldCharType="separate"/>
      </w:r>
      <w:r>
        <w:rPr>
          <w:rFonts w:hint="eastAsia" w:ascii="宋体" w:hAnsi="宋体"/>
          <w:sz w:val="32"/>
          <w:szCs w:val="32"/>
          <w:highlight w:val="none"/>
        </w:rPr>
        <w:t>第六章  应提交的有关响应文件格式范例</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_Toc529 \h </w:instrText>
      </w:r>
      <w:r>
        <w:rPr>
          <w:rFonts w:hint="eastAsia" w:ascii="宋体" w:hAnsi="宋体"/>
          <w:sz w:val="32"/>
          <w:szCs w:val="32"/>
          <w:highlight w:val="none"/>
        </w:rPr>
        <w:fldChar w:fldCharType="separate"/>
      </w:r>
      <w:r>
        <w:rPr>
          <w:rFonts w:hint="eastAsia" w:ascii="宋体" w:hAnsi="宋体"/>
          <w:sz w:val="32"/>
          <w:szCs w:val="32"/>
          <w:highlight w:val="none"/>
        </w:rPr>
        <w:t>34</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0484189">
      <w:pPr>
        <w:spacing w:line="360" w:lineRule="auto"/>
        <w:rPr>
          <w:rFonts w:ascii="宋体" w:hAnsi="宋体"/>
          <w:color w:val="000000"/>
          <w:sz w:val="32"/>
          <w:szCs w:val="32"/>
          <w:highlight w:val="none"/>
        </w:rPr>
      </w:pPr>
      <w:r>
        <w:rPr>
          <w:rFonts w:hint="eastAsia" w:ascii="宋体" w:hAnsi="宋体"/>
          <w:color w:val="000000"/>
          <w:sz w:val="32"/>
          <w:szCs w:val="32"/>
          <w:highlight w:val="none"/>
        </w:rPr>
        <w:fldChar w:fldCharType="end"/>
      </w:r>
    </w:p>
    <w:p w14:paraId="09291AD0">
      <w:pPr>
        <w:spacing w:line="360" w:lineRule="auto"/>
        <w:rPr>
          <w:rFonts w:ascii="宋体" w:hAnsi="宋体"/>
          <w:color w:val="000000"/>
          <w:szCs w:val="22"/>
          <w:highlight w:val="none"/>
        </w:rPr>
      </w:pPr>
    </w:p>
    <w:p w14:paraId="3C1A6480">
      <w:pPr>
        <w:pStyle w:val="2"/>
        <w:spacing w:line="360" w:lineRule="auto"/>
        <w:rPr>
          <w:rFonts w:cs="宋体"/>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14:paraId="21EBC39A">
      <w:pPr>
        <w:pStyle w:val="2"/>
        <w:spacing w:line="360" w:lineRule="auto"/>
        <w:rPr>
          <w:rFonts w:cs="宋体"/>
          <w:spacing w:val="-6"/>
          <w:highlight w:val="none"/>
        </w:rPr>
      </w:pPr>
      <w:bookmarkStart w:id="3" w:name="_Toc528579034"/>
      <w:bookmarkStart w:id="4" w:name="_Toc16181"/>
      <w:bookmarkStart w:id="5" w:name="_Toc1296"/>
      <w:r>
        <w:rPr>
          <w:rFonts w:hint="eastAsia" w:cs="宋体"/>
          <w:spacing w:val="-6"/>
          <w:highlight w:val="none"/>
        </w:rPr>
        <w:t>第一章  竞争性磋商公告</w:t>
      </w:r>
      <w:bookmarkEnd w:id="2"/>
      <w:bookmarkEnd w:id="3"/>
      <w:bookmarkEnd w:id="4"/>
      <w:bookmarkEnd w:id="5"/>
    </w:p>
    <w:tbl>
      <w:tblPr>
        <w:tblStyle w:val="15"/>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29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10" w:type="dxa"/>
          </w:tcPr>
          <w:p w14:paraId="3C07FB1E">
            <w:pPr>
              <w:spacing w:line="360" w:lineRule="auto"/>
              <w:ind w:firstLine="200" w:firstLineChars="200"/>
              <w:rPr>
                <w:sz w:val="10"/>
                <w:szCs w:val="10"/>
                <w:highlight w:val="none"/>
              </w:rPr>
            </w:pPr>
            <w:bookmarkStart w:id="6" w:name="B10_招标内容"/>
            <w:bookmarkEnd w:id="6"/>
            <w:bookmarkStart w:id="7" w:name="_Toc24579"/>
            <w:bookmarkStart w:id="8" w:name="_Toc501022747"/>
          </w:p>
          <w:p w14:paraId="3A1E1931">
            <w:pPr>
              <w:spacing w:line="360" w:lineRule="auto"/>
              <w:ind w:firstLine="480" w:firstLineChars="200"/>
              <w:rPr>
                <w:highlight w:val="none"/>
              </w:rPr>
            </w:pPr>
            <w:r>
              <w:rPr>
                <w:rFonts w:hint="eastAsia"/>
                <w:highlight w:val="none"/>
                <w:u w:val="single"/>
              </w:rPr>
              <w:t>浙江致信招标代理有限公司</w:t>
            </w:r>
            <w:r>
              <w:rPr>
                <w:rFonts w:hint="eastAsia"/>
                <w:highlight w:val="none"/>
              </w:rPr>
              <w:t>受</w:t>
            </w:r>
            <w:r>
              <w:rPr>
                <w:rFonts w:hint="eastAsia"/>
                <w:highlight w:val="none"/>
                <w:u w:val="single"/>
              </w:rPr>
              <w:t>中国美术学院</w:t>
            </w:r>
            <w:r>
              <w:rPr>
                <w:rFonts w:hint="eastAsia"/>
                <w:highlight w:val="none"/>
              </w:rPr>
              <w:t>委托，就</w:t>
            </w:r>
            <w:r>
              <w:rPr>
                <w:rFonts w:hint="eastAsia"/>
                <w:highlight w:val="none"/>
                <w:u w:val="single"/>
                <w:lang w:eastAsia="zh-CN"/>
              </w:rPr>
              <w:t>中国美术学院《国立艺专信摘·第一辑》、《湖山志·国立艺专中国画讨论专辑》出版服务项目</w:t>
            </w:r>
            <w:r>
              <w:rPr>
                <w:rFonts w:hint="eastAsia"/>
                <w:highlight w:val="none"/>
              </w:rPr>
              <w:t>进行竞争性磋商，欢迎国内合格的供应商前来响应，并于</w:t>
            </w:r>
            <w:r>
              <w:rPr>
                <w:rStyle w:val="17"/>
                <w:rFonts w:hint="eastAsia" w:ascii="宋体" w:hAnsi="宋体"/>
                <w:color w:val="auto"/>
                <w:highlight w:val="none"/>
                <w:lang w:eastAsia="zh-CN"/>
              </w:rPr>
              <w:t>2025</w:t>
            </w:r>
            <w:r>
              <w:rPr>
                <w:rStyle w:val="17"/>
                <w:rFonts w:ascii="宋体" w:hAnsi="宋体"/>
                <w:color w:val="auto"/>
                <w:highlight w:val="none"/>
              </w:rPr>
              <w:t>年</w:t>
            </w:r>
            <w:r>
              <w:rPr>
                <w:rStyle w:val="17"/>
                <w:rFonts w:hint="eastAsia" w:ascii="宋体" w:hAnsi="宋体"/>
                <w:color w:val="auto"/>
                <w:highlight w:val="none"/>
                <w:lang w:val="en-US" w:eastAsia="zh-CN"/>
              </w:rPr>
              <w:t>7</w:t>
            </w:r>
            <w:r>
              <w:rPr>
                <w:rStyle w:val="17"/>
                <w:rFonts w:hint="eastAsia" w:ascii="宋体" w:hAnsi="宋体"/>
                <w:color w:val="auto"/>
                <w:highlight w:val="none"/>
              </w:rPr>
              <w:t>月</w:t>
            </w:r>
            <w:r>
              <w:rPr>
                <w:rStyle w:val="17"/>
                <w:rFonts w:hint="eastAsia" w:ascii="宋体" w:hAnsi="宋体"/>
                <w:color w:val="auto"/>
                <w:highlight w:val="none"/>
                <w:lang w:val="en-US" w:eastAsia="zh-CN"/>
              </w:rPr>
              <w:t>11</w:t>
            </w:r>
            <w:r>
              <w:rPr>
                <w:rStyle w:val="17"/>
                <w:rFonts w:hint="eastAsia" w:ascii="宋体" w:hAnsi="宋体"/>
                <w:color w:val="auto"/>
                <w:highlight w:val="none"/>
              </w:rPr>
              <w:t>日</w:t>
            </w:r>
            <w:r>
              <w:rPr>
                <w:rStyle w:val="17"/>
                <w:rFonts w:hint="eastAsia" w:ascii="宋体" w:hAnsi="宋体"/>
                <w:color w:val="auto"/>
                <w:highlight w:val="none"/>
                <w:lang w:val="en-US" w:eastAsia="zh-CN"/>
              </w:rPr>
              <w:t>09</w:t>
            </w:r>
            <w:r>
              <w:rPr>
                <w:rStyle w:val="17"/>
                <w:rFonts w:hint="eastAsia" w:ascii="宋体" w:hAnsi="宋体"/>
                <w:color w:val="auto"/>
                <w:highlight w:val="none"/>
              </w:rPr>
              <w:t>点</w:t>
            </w:r>
            <w:r>
              <w:rPr>
                <w:rStyle w:val="17"/>
                <w:rFonts w:hint="eastAsia" w:ascii="宋体" w:hAnsi="宋体"/>
                <w:color w:val="auto"/>
                <w:highlight w:val="none"/>
                <w:lang w:val="en-US" w:eastAsia="zh-CN"/>
              </w:rPr>
              <w:t>00</w:t>
            </w:r>
            <w:r>
              <w:rPr>
                <w:rStyle w:val="17"/>
                <w:rFonts w:hint="eastAsia" w:ascii="宋体" w:hAnsi="宋体"/>
                <w:color w:val="auto"/>
                <w:highlight w:val="none"/>
              </w:rPr>
              <w:t>分</w:t>
            </w:r>
            <w:r>
              <w:rPr>
                <w:rStyle w:val="17"/>
                <w:rFonts w:hint="eastAsia" w:ascii="宋体" w:hAnsi="宋体"/>
                <w:bCs/>
                <w:color w:val="auto"/>
                <w:highlight w:val="none"/>
              </w:rPr>
              <w:t>00秒</w:t>
            </w:r>
            <w:r>
              <w:rPr>
                <w:rFonts w:hint="eastAsia"/>
                <w:highlight w:val="none"/>
              </w:rPr>
              <w:t>（北京时间）前递交响应文件。</w:t>
            </w:r>
          </w:p>
        </w:tc>
      </w:tr>
    </w:tbl>
    <w:p w14:paraId="5E1F70D3">
      <w:pPr>
        <w:pStyle w:val="4"/>
        <w:numPr>
          <w:ilvl w:val="0"/>
          <w:numId w:val="1"/>
        </w:numPr>
        <w:spacing w:line="360" w:lineRule="auto"/>
        <w:rPr>
          <w:rFonts w:ascii="宋体" w:hAnsi="宋体" w:cs="宋体"/>
          <w:b w:val="0"/>
          <w:bCs/>
          <w:color w:val="000000"/>
          <w:highlight w:val="none"/>
        </w:rPr>
      </w:pPr>
      <w:r>
        <w:rPr>
          <w:rFonts w:hint="eastAsia" w:ascii="宋体" w:hAnsi="宋体" w:cs="宋体"/>
          <w:color w:val="000000"/>
          <w:highlight w:val="none"/>
        </w:rPr>
        <w:t>项目</w:t>
      </w:r>
      <w:bookmarkStart w:id="9" w:name="B08_项目编号"/>
      <w:r>
        <w:rPr>
          <w:rFonts w:hint="eastAsia" w:ascii="宋体" w:hAnsi="宋体" w:cs="宋体"/>
          <w:color w:val="000000"/>
          <w:highlight w:val="none"/>
        </w:rPr>
        <w:t>名称：</w:t>
      </w:r>
      <w:bookmarkEnd w:id="7"/>
      <w:bookmarkEnd w:id="8"/>
      <w:bookmarkEnd w:id="9"/>
      <w:r>
        <w:rPr>
          <w:rFonts w:hint="eastAsia" w:ascii="宋体" w:hAnsi="宋体" w:cs="宋体"/>
          <w:b w:val="0"/>
          <w:bCs/>
          <w:color w:val="000000"/>
          <w:highlight w:val="none"/>
          <w:lang w:eastAsia="zh-CN"/>
        </w:rPr>
        <w:t>中国美术学院《国立艺专信摘·第一辑》、《湖山志·国立艺专中国画讨论专辑》出版服务项目</w:t>
      </w:r>
    </w:p>
    <w:p w14:paraId="386250D6">
      <w:pPr>
        <w:pStyle w:val="4"/>
        <w:numPr>
          <w:ilvl w:val="0"/>
          <w:numId w:val="1"/>
        </w:numPr>
        <w:spacing w:line="360" w:lineRule="auto"/>
        <w:rPr>
          <w:rFonts w:ascii="宋体" w:hAnsi="宋体" w:cs="宋体"/>
          <w:color w:val="000000"/>
          <w:highlight w:val="none"/>
        </w:rPr>
      </w:pPr>
      <w:r>
        <w:rPr>
          <w:rFonts w:hint="eastAsia" w:ascii="宋体" w:hAnsi="宋体" w:cs="宋体"/>
          <w:color w:val="000000"/>
          <w:highlight w:val="none"/>
        </w:rPr>
        <w:t>项目编号：</w:t>
      </w:r>
      <w:r>
        <w:rPr>
          <w:rFonts w:hint="eastAsia" w:ascii="宋体" w:hAnsi="宋体" w:cs="宋体"/>
          <w:b w:val="0"/>
          <w:bCs/>
          <w:color w:val="000000"/>
          <w:highlight w:val="none"/>
          <w:lang w:eastAsia="zh-CN"/>
        </w:rPr>
        <w:t>ZXZB-MY-202532C</w:t>
      </w:r>
    </w:p>
    <w:p w14:paraId="6ADF30B1">
      <w:pPr>
        <w:pStyle w:val="4"/>
        <w:spacing w:line="360" w:lineRule="auto"/>
        <w:rPr>
          <w:rFonts w:ascii="宋体" w:hAnsi="宋体" w:cs="宋体"/>
          <w:color w:val="000000"/>
          <w:highlight w:val="none"/>
        </w:rPr>
      </w:pPr>
      <w:bookmarkStart w:id="10" w:name="_Toc501022748"/>
      <w:bookmarkStart w:id="11" w:name="_Toc17183"/>
      <w:r>
        <w:rPr>
          <w:rFonts w:hint="eastAsia" w:ascii="宋体" w:hAnsi="宋体" w:cs="宋体"/>
          <w:color w:val="000000"/>
          <w:highlight w:val="none"/>
        </w:rPr>
        <w:t>三、采购组织类型：</w:t>
      </w:r>
      <w:bookmarkEnd w:id="10"/>
      <w:bookmarkEnd w:id="11"/>
      <w:r>
        <w:rPr>
          <w:rFonts w:hint="eastAsia" w:ascii="宋体" w:hAnsi="宋体" w:cs="宋体"/>
          <w:b w:val="0"/>
          <w:bCs/>
          <w:color w:val="000000"/>
          <w:highlight w:val="none"/>
        </w:rPr>
        <w:t>委托代理</w:t>
      </w:r>
    </w:p>
    <w:p w14:paraId="6B7DA299">
      <w:pPr>
        <w:pStyle w:val="4"/>
        <w:spacing w:line="360" w:lineRule="auto"/>
        <w:rPr>
          <w:rFonts w:ascii="宋体" w:hAnsi="宋体" w:cs="宋体"/>
          <w:color w:val="000000"/>
          <w:highlight w:val="none"/>
        </w:rPr>
      </w:pPr>
      <w:r>
        <w:rPr>
          <w:rFonts w:hint="eastAsia" w:ascii="宋体" w:hAnsi="宋体" w:cs="宋体"/>
          <w:color w:val="000000"/>
          <w:highlight w:val="none"/>
        </w:rPr>
        <w:t>四、采购方式：</w:t>
      </w:r>
      <w:r>
        <w:rPr>
          <w:rFonts w:hint="eastAsia" w:ascii="宋体" w:hAnsi="宋体" w:cs="宋体"/>
          <w:b w:val="0"/>
          <w:bCs/>
          <w:color w:val="000000"/>
          <w:highlight w:val="none"/>
        </w:rPr>
        <w:t>竞争性磋商</w:t>
      </w:r>
    </w:p>
    <w:p w14:paraId="4A29C295">
      <w:pPr>
        <w:pStyle w:val="4"/>
        <w:spacing w:line="360" w:lineRule="auto"/>
        <w:rPr>
          <w:rFonts w:ascii="宋体" w:hAnsi="宋体" w:cs="宋体"/>
          <w:color w:val="000000"/>
          <w:highlight w:val="none"/>
        </w:rPr>
      </w:pPr>
      <w:bookmarkStart w:id="12" w:name="_Toc501022749"/>
      <w:bookmarkStart w:id="13" w:name="_Toc15381"/>
      <w:r>
        <w:rPr>
          <w:rFonts w:hint="eastAsia" w:ascii="宋体" w:hAnsi="宋体" w:cs="宋体"/>
          <w:color w:val="000000"/>
          <w:highlight w:val="none"/>
        </w:rPr>
        <w:t>五、项目概况:</w:t>
      </w:r>
      <w:bookmarkEnd w:id="12"/>
      <w:bookmarkEnd w:id="13"/>
    </w:p>
    <w:tbl>
      <w:tblPr>
        <w:tblStyle w:val="15"/>
        <w:tblW w:w="0" w:type="auto"/>
        <w:jc w:val="center"/>
        <w:tblLayout w:type="fixed"/>
        <w:tblCellMar>
          <w:top w:w="15" w:type="dxa"/>
          <w:left w:w="15" w:type="dxa"/>
          <w:bottom w:w="15" w:type="dxa"/>
          <w:right w:w="15" w:type="dxa"/>
        </w:tblCellMar>
      </w:tblPr>
      <w:tblGrid>
        <w:gridCol w:w="713"/>
        <w:gridCol w:w="2082"/>
        <w:gridCol w:w="2739"/>
        <w:gridCol w:w="1625"/>
        <w:gridCol w:w="1664"/>
        <w:gridCol w:w="872"/>
      </w:tblGrid>
      <w:tr w14:paraId="20BD2B0E">
        <w:tblPrEx>
          <w:tblCellMar>
            <w:top w:w="15" w:type="dxa"/>
            <w:left w:w="15" w:type="dxa"/>
            <w:bottom w:w="15" w:type="dxa"/>
            <w:right w:w="15" w:type="dxa"/>
          </w:tblCellMar>
        </w:tblPrEx>
        <w:trPr>
          <w:trHeight w:val="553"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860B538">
            <w:pPr>
              <w:widowControl/>
              <w:jc w:val="center"/>
              <w:rPr>
                <w:rFonts w:ascii="宋体" w:hAnsi="宋体"/>
                <w:highlight w:val="none"/>
              </w:rPr>
            </w:pPr>
            <w:r>
              <w:rPr>
                <w:rFonts w:hint="eastAsia" w:ascii="宋体" w:hAnsi="宋体"/>
                <w:kern w:val="0"/>
                <w:highlight w:val="none"/>
              </w:rPr>
              <w:t>序号</w:t>
            </w:r>
          </w:p>
        </w:tc>
        <w:tc>
          <w:tcPr>
            <w:tcW w:w="208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0B9E6DA">
            <w:pPr>
              <w:widowControl/>
              <w:jc w:val="center"/>
              <w:rPr>
                <w:rFonts w:ascii="宋体" w:hAnsi="宋体"/>
                <w:highlight w:val="none"/>
              </w:rPr>
            </w:pPr>
            <w:r>
              <w:rPr>
                <w:rFonts w:hint="eastAsia" w:ascii="宋体" w:hAnsi="宋体"/>
                <w:kern w:val="0"/>
                <w:highlight w:val="none"/>
              </w:rPr>
              <w:t>项目名称</w:t>
            </w:r>
          </w:p>
        </w:tc>
        <w:tc>
          <w:tcPr>
            <w:tcW w:w="273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782918C">
            <w:pPr>
              <w:widowControl/>
              <w:jc w:val="center"/>
              <w:rPr>
                <w:rFonts w:ascii="宋体" w:hAnsi="宋体"/>
                <w:highlight w:val="none"/>
              </w:rPr>
            </w:pPr>
            <w:r>
              <w:rPr>
                <w:rFonts w:hint="eastAsia" w:hAnsi="宋体"/>
                <w:highlight w:val="none"/>
              </w:rPr>
              <w:t>合同履约期限</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78F22B0">
            <w:pPr>
              <w:widowControl/>
              <w:jc w:val="center"/>
              <w:rPr>
                <w:rFonts w:ascii="宋体" w:hAnsi="宋体"/>
                <w:highlight w:val="none"/>
              </w:rPr>
            </w:pPr>
            <w:r>
              <w:rPr>
                <w:rFonts w:hint="eastAsia" w:ascii="宋体" w:hAnsi="宋体"/>
                <w:kern w:val="0"/>
                <w:highlight w:val="none"/>
              </w:rPr>
              <w:t>简要规格描述</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AD063EF">
            <w:pPr>
              <w:widowControl/>
              <w:jc w:val="center"/>
              <w:rPr>
                <w:rFonts w:ascii="宋体" w:hAnsi="宋体"/>
                <w:highlight w:val="none"/>
              </w:rPr>
            </w:pPr>
            <w:r>
              <w:rPr>
                <w:rFonts w:hint="eastAsia" w:ascii="宋体" w:hAnsi="宋体"/>
                <w:highlight w:val="none"/>
              </w:rPr>
              <w:t>总预算（元）</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98A5FEC">
            <w:pPr>
              <w:widowControl/>
              <w:jc w:val="center"/>
              <w:rPr>
                <w:rFonts w:ascii="宋体" w:hAnsi="宋体"/>
                <w:highlight w:val="none"/>
              </w:rPr>
            </w:pPr>
            <w:r>
              <w:rPr>
                <w:rFonts w:hint="eastAsia" w:ascii="宋体" w:hAnsi="宋体"/>
                <w:highlight w:val="none"/>
              </w:rPr>
              <w:t>备注</w:t>
            </w:r>
          </w:p>
        </w:tc>
      </w:tr>
      <w:tr w14:paraId="2EB1DE07">
        <w:tblPrEx>
          <w:tblCellMar>
            <w:top w:w="15" w:type="dxa"/>
            <w:left w:w="15" w:type="dxa"/>
            <w:bottom w:w="15" w:type="dxa"/>
            <w:right w:w="15" w:type="dxa"/>
          </w:tblCellMar>
        </w:tblPrEx>
        <w:trPr>
          <w:trHeight w:val="657"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FCDE0D4">
            <w:pPr>
              <w:widowControl/>
              <w:jc w:val="center"/>
              <w:rPr>
                <w:rFonts w:ascii="宋体" w:hAnsi="宋体"/>
                <w:highlight w:val="none"/>
              </w:rPr>
            </w:pPr>
            <w:r>
              <w:rPr>
                <w:rFonts w:hint="eastAsia" w:ascii="宋体" w:hAnsi="宋体"/>
                <w:kern w:val="0"/>
                <w:highlight w:val="none"/>
              </w:rPr>
              <w:t>1</w:t>
            </w:r>
          </w:p>
        </w:tc>
        <w:tc>
          <w:tcPr>
            <w:tcW w:w="208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5527719">
            <w:pPr>
              <w:widowControl/>
              <w:jc w:val="center"/>
              <w:rPr>
                <w:rFonts w:hint="eastAsia" w:ascii="宋体" w:hAnsi="宋体" w:eastAsia="宋体"/>
                <w:highlight w:val="none"/>
                <w:lang w:eastAsia="zh-CN"/>
              </w:rPr>
            </w:pPr>
            <w:r>
              <w:rPr>
                <w:rFonts w:hint="eastAsia" w:ascii="宋体" w:hAnsi="宋体"/>
                <w:bCs/>
                <w:color w:val="000000"/>
                <w:highlight w:val="none"/>
                <w:lang w:eastAsia="zh-CN"/>
              </w:rPr>
              <w:t>中国美术学院《国立艺专信摘·第一辑》、《湖山志·国立艺专中国画讨论专辑》出版服务项目</w:t>
            </w:r>
          </w:p>
        </w:tc>
        <w:tc>
          <w:tcPr>
            <w:tcW w:w="273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A352215">
            <w:pPr>
              <w:widowControl/>
              <w:jc w:val="left"/>
              <w:rPr>
                <w:rFonts w:hint="default" w:eastAsia="宋体"/>
                <w:highlight w:val="none"/>
                <w:lang w:val="en-US" w:eastAsia="zh-CN"/>
              </w:rPr>
            </w:pPr>
            <w:r>
              <w:rPr>
                <w:rFonts w:hint="eastAsia" w:ascii="宋体" w:hAnsi="宋体"/>
                <w:highlight w:val="none"/>
              </w:rPr>
              <w:t>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11</w:t>
            </w:r>
            <w:r>
              <w:rPr>
                <w:rFonts w:hint="eastAsia" w:ascii="宋体" w:hAnsi="宋体"/>
                <w:highlight w:val="none"/>
              </w:rPr>
              <w:t>月</w:t>
            </w:r>
            <w:r>
              <w:rPr>
                <w:rFonts w:hint="eastAsia" w:ascii="宋体" w:hAnsi="宋体"/>
                <w:highlight w:val="none"/>
                <w:lang w:val="en-US" w:eastAsia="zh-CN"/>
              </w:rPr>
              <w:t>30</w:t>
            </w:r>
            <w:r>
              <w:rPr>
                <w:rFonts w:hint="eastAsia" w:ascii="宋体" w:hAnsi="宋体"/>
                <w:highlight w:val="none"/>
              </w:rPr>
              <w:t>日</w:t>
            </w:r>
            <w:r>
              <w:rPr>
                <w:rFonts w:hint="eastAsia" w:ascii="宋体" w:hAnsi="宋体"/>
                <w:highlight w:val="none"/>
                <w:lang w:val="en-US" w:eastAsia="zh-CN"/>
              </w:rPr>
              <w:t>前</w:t>
            </w:r>
            <w:r>
              <w:rPr>
                <w:rFonts w:hint="eastAsia" w:ascii="宋体" w:hAnsi="宋体"/>
                <w:highlight w:val="none"/>
                <w:lang w:eastAsia="zh-CN"/>
              </w:rPr>
              <w:t>完成出版任务，并交付至采购人。</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6BDE52C">
            <w:pPr>
              <w:widowControl/>
              <w:jc w:val="center"/>
              <w:rPr>
                <w:rFonts w:ascii="宋体" w:hAnsi="宋体"/>
                <w:highlight w:val="none"/>
              </w:rPr>
            </w:pPr>
            <w:r>
              <w:rPr>
                <w:rFonts w:hint="eastAsia" w:ascii="宋体" w:hAnsi="宋体"/>
                <w:highlight w:val="none"/>
              </w:rPr>
              <w:t>详见采购文件“第二章 采购需求”</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202B08C">
            <w:pPr>
              <w:widowControl/>
              <w:jc w:val="center"/>
              <w:rPr>
                <w:rFonts w:hint="default" w:ascii="宋体" w:hAnsi="宋体" w:eastAsia="微软雅黑"/>
                <w:highlight w:val="none"/>
                <w:lang w:val="en-US" w:eastAsia="zh-CN"/>
              </w:rPr>
            </w:pPr>
            <w:r>
              <w:rPr>
                <w:rFonts w:hint="eastAsia" w:ascii="宋体" w:hAnsi="宋体"/>
                <w:highlight w:val="none"/>
              </w:rPr>
              <w:t>190000</w:t>
            </w:r>
            <w:r>
              <w:rPr>
                <w:rFonts w:hint="eastAsia" w:ascii="宋体" w:hAnsi="宋体"/>
                <w:highlight w:val="none"/>
                <w:lang w:val="en-US" w:eastAsia="zh-CN"/>
              </w:rPr>
              <w:t>.00</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CEEF1C1">
            <w:pPr>
              <w:widowControl/>
              <w:jc w:val="center"/>
              <w:rPr>
                <w:rFonts w:ascii="宋体" w:hAnsi="宋体"/>
                <w:highlight w:val="none"/>
              </w:rPr>
            </w:pPr>
            <w:r>
              <w:rPr>
                <w:rFonts w:hint="eastAsia" w:ascii="宋体" w:hAnsi="宋体"/>
                <w:highlight w:val="none"/>
              </w:rPr>
              <w:t>/</w:t>
            </w:r>
          </w:p>
        </w:tc>
      </w:tr>
    </w:tbl>
    <w:p w14:paraId="6E833629">
      <w:pPr>
        <w:rPr>
          <w:rFonts w:ascii="宋体" w:hAnsi="宋体"/>
          <w:sz w:val="11"/>
          <w:szCs w:val="11"/>
          <w:highlight w:val="none"/>
        </w:rPr>
      </w:pPr>
    </w:p>
    <w:p w14:paraId="4C8E7F72">
      <w:pPr>
        <w:pStyle w:val="4"/>
        <w:spacing w:line="360" w:lineRule="auto"/>
        <w:rPr>
          <w:rFonts w:ascii="宋体" w:hAnsi="宋体" w:cs="宋体"/>
          <w:color w:val="000000"/>
          <w:highlight w:val="none"/>
        </w:rPr>
      </w:pPr>
      <w:bookmarkStart w:id="14" w:name="_Toc5379"/>
      <w:bookmarkStart w:id="15" w:name="_Toc501022750"/>
      <w:r>
        <w:rPr>
          <w:rFonts w:hint="eastAsia" w:ascii="宋体" w:hAnsi="宋体" w:cs="宋体"/>
          <w:color w:val="000000"/>
          <w:highlight w:val="none"/>
        </w:rPr>
        <w:t>六、磋商供应商资格要求：</w:t>
      </w:r>
      <w:bookmarkEnd w:id="14"/>
      <w:bookmarkEnd w:id="15"/>
    </w:p>
    <w:p w14:paraId="30902078">
      <w:pPr>
        <w:pStyle w:val="4"/>
        <w:spacing w:line="360" w:lineRule="auto"/>
        <w:ind w:firstLine="241" w:firstLineChars="100"/>
        <w:rPr>
          <w:rFonts w:ascii="宋体" w:hAnsi="宋体" w:cs="宋体"/>
          <w:b w:val="0"/>
          <w:color w:val="000000"/>
          <w:kern w:val="0"/>
          <w:highlight w:val="none"/>
        </w:rPr>
      </w:pPr>
      <w:r>
        <w:rPr>
          <w:rFonts w:hint="eastAsia" w:ascii="宋体" w:hAnsi="宋体" w:cs="宋体"/>
          <w:color w:val="000000"/>
          <w:highlight w:val="none"/>
        </w:rPr>
        <w:t xml:space="preserve">（一）基本资格要求 </w:t>
      </w:r>
    </w:p>
    <w:p w14:paraId="56AD27B8">
      <w:pPr>
        <w:pStyle w:val="14"/>
        <w:ind w:firstLine="420"/>
        <w:rPr>
          <w:rFonts w:cs="宋体"/>
          <w:color w:val="000000"/>
          <w:kern w:val="2"/>
          <w:highlight w:val="none"/>
        </w:rPr>
      </w:pPr>
      <w:bookmarkStart w:id="16" w:name="_Toc32444"/>
      <w:r>
        <w:rPr>
          <w:rFonts w:hint="eastAsia" w:cs="宋体"/>
          <w:color w:val="000000"/>
          <w:kern w:val="2"/>
          <w:highlight w:val="none"/>
        </w:rPr>
        <w:t>1.具有独立承担民事责任的能力；</w:t>
      </w:r>
    </w:p>
    <w:p w14:paraId="4F834E6F">
      <w:pPr>
        <w:pStyle w:val="14"/>
        <w:ind w:firstLine="420"/>
        <w:rPr>
          <w:rFonts w:cs="宋体"/>
          <w:color w:val="000000"/>
          <w:kern w:val="2"/>
          <w:highlight w:val="none"/>
        </w:rPr>
      </w:pPr>
      <w:r>
        <w:rPr>
          <w:rFonts w:hint="eastAsia" w:cs="宋体"/>
          <w:color w:val="000000"/>
          <w:kern w:val="2"/>
          <w:highlight w:val="none"/>
        </w:rPr>
        <w:t>2.具有良好的商业信誉和健全的财务会计制度；</w:t>
      </w:r>
    </w:p>
    <w:p w14:paraId="5AA02BCD">
      <w:pPr>
        <w:pStyle w:val="14"/>
        <w:ind w:firstLine="420"/>
        <w:rPr>
          <w:rFonts w:cs="宋体"/>
          <w:color w:val="000000"/>
          <w:kern w:val="2"/>
          <w:highlight w:val="none"/>
        </w:rPr>
      </w:pPr>
      <w:r>
        <w:rPr>
          <w:rFonts w:hint="eastAsia" w:cs="宋体"/>
          <w:color w:val="000000"/>
          <w:kern w:val="2"/>
          <w:highlight w:val="none"/>
        </w:rPr>
        <w:t>3.具有履行合同所必需的设备和专业技术能力；</w:t>
      </w:r>
    </w:p>
    <w:p w14:paraId="2F8BBE1F">
      <w:pPr>
        <w:pStyle w:val="14"/>
        <w:ind w:firstLine="420"/>
        <w:rPr>
          <w:rFonts w:cs="宋体"/>
          <w:color w:val="000000"/>
          <w:kern w:val="2"/>
          <w:highlight w:val="none"/>
        </w:rPr>
      </w:pPr>
      <w:r>
        <w:rPr>
          <w:rFonts w:hint="eastAsia" w:cs="宋体"/>
          <w:color w:val="000000"/>
          <w:kern w:val="2"/>
          <w:highlight w:val="none"/>
        </w:rPr>
        <w:t>4.有依法缴纳税收和社会保障资金的良好记录；</w:t>
      </w:r>
    </w:p>
    <w:p w14:paraId="6AA81AAB">
      <w:pPr>
        <w:pStyle w:val="14"/>
        <w:ind w:firstLine="420"/>
        <w:rPr>
          <w:rFonts w:cs="宋体"/>
          <w:color w:val="000000"/>
          <w:kern w:val="2"/>
          <w:highlight w:val="none"/>
        </w:rPr>
      </w:pPr>
      <w:r>
        <w:rPr>
          <w:rFonts w:hint="eastAsia" w:cs="宋体"/>
          <w:color w:val="000000"/>
          <w:kern w:val="2"/>
          <w:highlight w:val="none"/>
        </w:rPr>
        <w:t>5.参加采购活动前三年内，在经营活动中没有重大违法记录；</w:t>
      </w:r>
    </w:p>
    <w:p w14:paraId="069AFEFD">
      <w:pPr>
        <w:pStyle w:val="14"/>
        <w:ind w:firstLine="420"/>
        <w:rPr>
          <w:rFonts w:cs="宋体"/>
          <w:color w:val="000000"/>
          <w:kern w:val="2"/>
          <w:highlight w:val="none"/>
        </w:rPr>
      </w:pPr>
      <w:r>
        <w:rPr>
          <w:rFonts w:hint="eastAsia" w:cs="宋体"/>
          <w:color w:val="000000"/>
          <w:kern w:val="2"/>
          <w:highlight w:val="none"/>
        </w:rPr>
        <w:t>6.未被“信用中国”（www.creditchina.gov.cn)、中国政府采购网（www.ccgp.gov.cn）列入失信被执行人、重大税收违法案件当事人名单、政府采购严重违法失信行为记录名单；</w:t>
      </w:r>
    </w:p>
    <w:p w14:paraId="32D95D57">
      <w:pPr>
        <w:pStyle w:val="14"/>
        <w:ind w:firstLine="420"/>
        <w:rPr>
          <w:rFonts w:cs="宋体"/>
          <w:color w:val="000000"/>
          <w:kern w:val="2"/>
          <w:highlight w:val="none"/>
        </w:rPr>
      </w:pPr>
      <w:r>
        <w:rPr>
          <w:rFonts w:hint="eastAsia" w:cs="宋体"/>
          <w:color w:val="000000"/>
          <w:kern w:val="2"/>
          <w:highlight w:val="none"/>
        </w:rPr>
        <w:t>7.本项目专门面向中小企业采购,提供服务的供应商应为中小微企业或监狱企业或残疾人福利性单位。</w:t>
      </w:r>
    </w:p>
    <w:p w14:paraId="074D5F51">
      <w:pPr>
        <w:pStyle w:val="14"/>
        <w:ind w:firstLine="420"/>
        <w:rPr>
          <w:rFonts w:cs="宋体"/>
          <w:color w:val="000000"/>
          <w:kern w:val="2"/>
          <w:highlight w:val="none"/>
        </w:rPr>
      </w:pPr>
      <w:r>
        <w:rPr>
          <w:rFonts w:hint="eastAsia" w:cs="宋体"/>
          <w:color w:val="000000"/>
          <w:kern w:val="2"/>
          <w:highlight w:val="none"/>
        </w:rPr>
        <w:t>8.本项目不接受联合体磋商。</w:t>
      </w:r>
    </w:p>
    <w:p w14:paraId="24C67DDC">
      <w:pPr>
        <w:pStyle w:val="14"/>
        <w:ind w:firstLine="420"/>
        <w:rPr>
          <w:rFonts w:cs="宋体"/>
          <w:color w:val="000000"/>
          <w:kern w:val="2"/>
          <w:highlight w:val="none"/>
        </w:rPr>
      </w:pPr>
      <w:r>
        <w:rPr>
          <w:rFonts w:hint="eastAsia" w:cs="宋体"/>
          <w:color w:val="000000"/>
          <w:kern w:val="2"/>
          <w:highlight w:val="none"/>
        </w:rPr>
        <w:t>9.特定资格：具有新闻出版行政主管部门颁发的出版资质</w:t>
      </w:r>
    </w:p>
    <w:p w14:paraId="22BC2522">
      <w:pPr>
        <w:pStyle w:val="14"/>
        <w:spacing w:before="0" w:beforeAutospacing="0" w:after="0" w:afterAutospacing="0" w:line="360" w:lineRule="auto"/>
        <w:rPr>
          <w:b/>
          <w:bCs/>
          <w:color w:val="000000"/>
          <w:highlight w:val="none"/>
        </w:rPr>
      </w:pPr>
      <w:r>
        <w:rPr>
          <w:rFonts w:hint="eastAsia"/>
          <w:b/>
          <w:bCs/>
          <w:color w:val="000000"/>
          <w:highlight w:val="none"/>
        </w:rPr>
        <w:t>七、</w:t>
      </w:r>
      <w:bookmarkStart w:id="17" w:name="_Toc25521"/>
      <w:r>
        <w:rPr>
          <w:rFonts w:hint="eastAsia"/>
          <w:b/>
          <w:bCs/>
          <w:color w:val="000000"/>
          <w:highlight w:val="none"/>
          <w:shd w:val="clear" w:color="auto" w:fill="FFFFFF"/>
        </w:rPr>
        <w:t>获取磋商文件的时间期限、方式及磋商文件售价</w:t>
      </w:r>
      <w:bookmarkEnd w:id="16"/>
      <w:bookmarkEnd w:id="17"/>
    </w:p>
    <w:p w14:paraId="3B43EA0F">
      <w:pPr>
        <w:pStyle w:val="14"/>
        <w:spacing w:before="0" w:beforeAutospacing="0" w:after="0" w:afterAutospacing="0" w:line="360" w:lineRule="auto"/>
        <w:ind w:firstLine="480" w:firstLineChars="200"/>
        <w:rPr>
          <w:rFonts w:cs="宋体"/>
          <w:bCs/>
          <w:kern w:val="2"/>
          <w:highlight w:val="none"/>
        </w:rPr>
      </w:pPr>
      <w:bookmarkStart w:id="18" w:name="_Toc23450"/>
      <w:bookmarkStart w:id="19" w:name="_Toc25658"/>
      <w:bookmarkStart w:id="20" w:name="_Toc14120"/>
      <w:r>
        <w:rPr>
          <w:rFonts w:hint="eastAsia" w:cs="宋体"/>
          <w:bCs/>
          <w:kern w:val="2"/>
          <w:highlight w:val="none"/>
        </w:rPr>
        <w:t>1.时间：公告发布之日起至投标截止时间（双休日及法定节假日除外）</w:t>
      </w:r>
    </w:p>
    <w:p w14:paraId="37771F86">
      <w:pPr>
        <w:pStyle w:val="14"/>
        <w:spacing w:before="0" w:beforeAutospacing="0" w:after="0" w:afterAutospacing="0" w:line="360" w:lineRule="auto"/>
        <w:ind w:firstLine="480" w:firstLineChars="200"/>
        <w:rPr>
          <w:rFonts w:cs="宋体"/>
          <w:bCs/>
          <w:kern w:val="2"/>
          <w:highlight w:val="none"/>
        </w:rPr>
      </w:pPr>
      <w:r>
        <w:rPr>
          <w:rFonts w:hint="eastAsia" w:cs="宋体"/>
          <w:bCs/>
          <w:kern w:val="2"/>
          <w:highlight w:val="none"/>
        </w:rPr>
        <w:t>2.地点（网址）：政府采购云平台（https://zfcg.czt.zj.gov.cn/）</w:t>
      </w:r>
    </w:p>
    <w:p w14:paraId="70012035">
      <w:pPr>
        <w:pStyle w:val="14"/>
        <w:spacing w:before="0" w:beforeAutospacing="0" w:after="0" w:afterAutospacing="0" w:line="360" w:lineRule="auto"/>
        <w:ind w:firstLine="480" w:firstLineChars="200"/>
        <w:rPr>
          <w:rFonts w:cs="宋体"/>
          <w:bCs/>
          <w:kern w:val="2"/>
          <w:highlight w:val="none"/>
        </w:rPr>
      </w:pPr>
      <w:r>
        <w:rPr>
          <w:rFonts w:hint="eastAsia" w:cs="宋体"/>
          <w:bCs/>
          <w:kern w:val="2"/>
          <w:highlight w:val="none"/>
        </w:rPr>
        <w:t>3.方式：</w:t>
      </w:r>
    </w:p>
    <w:p w14:paraId="763D8ADC">
      <w:pPr>
        <w:pStyle w:val="4"/>
        <w:spacing w:before="0" w:after="0" w:line="360" w:lineRule="auto"/>
        <w:ind w:firstLine="480" w:firstLineChars="200"/>
        <w:rPr>
          <w:rFonts w:ascii="宋体" w:hAnsi="宋体" w:cs="宋体"/>
          <w:b w:val="0"/>
          <w:bCs/>
          <w:highlight w:val="none"/>
        </w:rPr>
      </w:pPr>
      <w:r>
        <w:rPr>
          <w:rFonts w:hint="eastAsia" w:ascii="宋体" w:hAnsi="宋体" w:cs="宋体"/>
          <w:b w:val="0"/>
          <w:bCs/>
          <w:highlight w:val="none"/>
        </w:rPr>
        <w:t>（1）采取“微信公众号”支付报名费：关注“浙江致信招标代理有限公司”公众号，搜索对应项目并提交相关信息，付款后将付款凭证进行截图。</w:t>
      </w:r>
    </w:p>
    <w:p w14:paraId="320512A2">
      <w:pPr>
        <w:pStyle w:val="4"/>
        <w:spacing w:before="0" w:after="0" w:line="360" w:lineRule="auto"/>
        <w:ind w:firstLine="480" w:firstLineChars="200"/>
        <w:rPr>
          <w:rFonts w:ascii="宋体" w:hAnsi="宋体" w:cs="宋体"/>
          <w:b w:val="0"/>
          <w:bCs/>
          <w:highlight w:val="none"/>
        </w:rPr>
      </w:pPr>
      <w:r>
        <w:rPr>
          <w:rFonts w:hint="eastAsia" w:ascii="宋体" w:hAnsi="宋体" w:cs="宋体"/>
          <w:b w:val="0"/>
          <w:bCs/>
          <w:highlight w:val="none"/>
        </w:rPr>
        <w:t>（2）获取招标文件：在浙江政府采购网（https://zfcg.czt.zj.gov.cn/）本项目招标公告附件“游客-浏览招标文件”中下载《投标供应商报名登记表》并填全信息（注：包括将报名付款凭证截图进行填写）。登录“政府采购云平台（https://zfcg.czt.zj.gov.cn/）→我的工作台→项目采购→获取采购文件→申请”（附件提交《投标供应商报名登记表》审核通过后可下载采购文件，本次招标不提供纸质版招标文件。</w:t>
      </w:r>
    </w:p>
    <w:p w14:paraId="07A89C4F">
      <w:pPr>
        <w:pStyle w:val="4"/>
        <w:spacing w:before="0" w:after="0" w:line="360" w:lineRule="auto"/>
        <w:ind w:firstLine="480" w:firstLineChars="200"/>
        <w:rPr>
          <w:rFonts w:ascii="宋体" w:hAnsi="宋体" w:cs="宋体"/>
          <w:b w:val="0"/>
          <w:bCs/>
          <w:highlight w:val="none"/>
        </w:rPr>
      </w:pPr>
      <w:r>
        <w:rPr>
          <w:rFonts w:hint="eastAsia" w:ascii="宋体" w:hAnsi="宋体" w:cs="宋体"/>
          <w:b w:val="0"/>
          <w:bCs/>
          <w:highlight w:val="none"/>
        </w:rPr>
        <w:t>（3）报名联系人：张老师 联系方式：18067105009</w:t>
      </w:r>
    </w:p>
    <w:p w14:paraId="6A8132CD">
      <w:pPr>
        <w:pStyle w:val="4"/>
        <w:spacing w:before="0" w:after="0" w:line="360" w:lineRule="auto"/>
        <w:ind w:firstLine="480" w:firstLineChars="200"/>
        <w:rPr>
          <w:rFonts w:ascii="宋体" w:hAnsi="宋体" w:cs="宋体"/>
          <w:b w:val="0"/>
          <w:bCs/>
          <w:highlight w:val="none"/>
        </w:rPr>
      </w:pPr>
      <w:r>
        <w:rPr>
          <w:rFonts w:hint="eastAsia" w:ascii="宋体" w:hAnsi="宋体" w:cs="宋体"/>
          <w:b w:val="0"/>
          <w:bCs/>
          <w:highlight w:val="none"/>
        </w:rPr>
        <w:t>（4）招标文件价格：500元人民币，售后不退。</w:t>
      </w:r>
    </w:p>
    <w:p w14:paraId="0A697BFF">
      <w:pPr>
        <w:pStyle w:val="4"/>
        <w:spacing w:before="0" w:after="0" w:line="360" w:lineRule="auto"/>
        <w:rPr>
          <w:rFonts w:ascii="宋体" w:hAnsi="宋体" w:cs="宋体"/>
          <w:color w:val="000000"/>
          <w:highlight w:val="none"/>
        </w:rPr>
      </w:pPr>
      <w:r>
        <w:rPr>
          <w:rFonts w:hint="eastAsia" w:ascii="宋体" w:hAnsi="宋体" w:cs="宋体"/>
          <w:color w:val="000000"/>
          <w:highlight w:val="none"/>
        </w:rPr>
        <w:t>八、公告期限：</w:t>
      </w:r>
      <w:bookmarkEnd w:id="18"/>
      <w:bookmarkEnd w:id="19"/>
      <w:bookmarkEnd w:id="20"/>
      <w:r>
        <w:rPr>
          <w:rFonts w:hint="eastAsia" w:ascii="宋体" w:hAnsi="宋体" w:cs="宋体"/>
          <w:b w:val="0"/>
          <w:bCs/>
          <w:color w:val="000000"/>
          <w:highlight w:val="none"/>
        </w:rPr>
        <w:t>自发布公告之日起3个工作日。</w:t>
      </w:r>
    </w:p>
    <w:p w14:paraId="16EB9E7B">
      <w:pPr>
        <w:pStyle w:val="4"/>
        <w:spacing w:line="360" w:lineRule="auto"/>
        <w:rPr>
          <w:rFonts w:ascii="宋体" w:hAnsi="宋体" w:cs="宋体"/>
          <w:color w:val="000000"/>
          <w:highlight w:val="none"/>
        </w:rPr>
      </w:pPr>
      <w:bookmarkStart w:id="21" w:name="_Toc31323"/>
      <w:bookmarkStart w:id="22" w:name="_Toc153"/>
      <w:bookmarkStart w:id="23" w:name="_Toc2868"/>
      <w:r>
        <w:rPr>
          <w:rFonts w:hint="eastAsia" w:ascii="宋体" w:hAnsi="宋体" w:cs="宋体"/>
          <w:color w:val="000000"/>
          <w:highlight w:val="none"/>
        </w:rPr>
        <w:t>九、</w:t>
      </w:r>
      <w:r>
        <w:rPr>
          <w:rFonts w:hint="eastAsia" w:ascii="宋体" w:hAnsi="宋体" w:cs="宋体"/>
          <w:color w:val="000000"/>
          <w:kern w:val="0"/>
          <w:highlight w:val="none"/>
          <w:shd w:val="clear" w:color="auto" w:fill="FFFFFF"/>
        </w:rPr>
        <w:t>响应文件提交的截止时间、开启时间及地点</w:t>
      </w:r>
      <w:bookmarkEnd w:id="21"/>
      <w:bookmarkEnd w:id="22"/>
      <w:bookmarkEnd w:id="23"/>
      <w:r>
        <w:rPr>
          <w:rFonts w:hint="eastAsia" w:ascii="宋体" w:hAnsi="宋体" w:cs="宋体"/>
          <w:color w:val="000000"/>
          <w:kern w:val="0"/>
          <w:highlight w:val="none"/>
          <w:shd w:val="clear" w:color="auto" w:fill="FFFFFF"/>
        </w:rPr>
        <w:t xml:space="preserve"> </w:t>
      </w:r>
    </w:p>
    <w:p w14:paraId="08383C7B">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（一）响应文件递交（上传）</w:t>
      </w:r>
    </w:p>
    <w:p w14:paraId="70B675A4">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1.递交响应文件截止时间：</w:t>
      </w:r>
      <w:r>
        <w:rPr>
          <w:rStyle w:val="17"/>
          <w:rFonts w:hint="eastAsia" w:ascii="宋体" w:hAnsi="宋体"/>
          <w:color w:val="auto"/>
          <w:highlight w:val="none"/>
          <w:lang w:eastAsia="zh-CN"/>
        </w:rPr>
        <w:t>2025</w:t>
      </w:r>
      <w:r>
        <w:rPr>
          <w:rStyle w:val="17"/>
          <w:rFonts w:ascii="宋体" w:hAnsi="宋体"/>
          <w:color w:val="auto"/>
          <w:highlight w:val="none"/>
        </w:rPr>
        <w:t>年</w:t>
      </w:r>
      <w:r>
        <w:rPr>
          <w:rStyle w:val="17"/>
          <w:rFonts w:hint="eastAsia" w:ascii="宋体" w:hAnsi="宋体"/>
          <w:color w:val="auto"/>
          <w:highlight w:val="none"/>
          <w:lang w:val="en-US" w:eastAsia="zh-CN"/>
        </w:rPr>
        <w:t>7</w:t>
      </w:r>
      <w:r>
        <w:rPr>
          <w:rStyle w:val="17"/>
          <w:rFonts w:hint="eastAsia" w:ascii="宋体" w:hAnsi="宋体"/>
          <w:color w:val="auto"/>
          <w:highlight w:val="none"/>
        </w:rPr>
        <w:t>月</w:t>
      </w:r>
      <w:r>
        <w:rPr>
          <w:rStyle w:val="17"/>
          <w:rFonts w:hint="eastAsia" w:ascii="宋体" w:hAnsi="宋体"/>
          <w:color w:val="auto"/>
          <w:highlight w:val="none"/>
          <w:lang w:val="en-US" w:eastAsia="zh-CN"/>
        </w:rPr>
        <w:t>11</w:t>
      </w:r>
      <w:r>
        <w:rPr>
          <w:rStyle w:val="17"/>
          <w:rFonts w:hint="eastAsia" w:ascii="宋体" w:hAnsi="宋体"/>
          <w:color w:val="auto"/>
          <w:highlight w:val="none"/>
        </w:rPr>
        <w:t>日</w:t>
      </w:r>
      <w:r>
        <w:rPr>
          <w:rStyle w:val="17"/>
          <w:rFonts w:hint="eastAsia" w:ascii="宋体" w:hAnsi="宋体"/>
          <w:color w:val="auto"/>
          <w:highlight w:val="none"/>
          <w:lang w:val="en-US" w:eastAsia="zh-CN"/>
        </w:rPr>
        <w:t>09</w:t>
      </w:r>
      <w:r>
        <w:rPr>
          <w:rStyle w:val="17"/>
          <w:rFonts w:hint="eastAsia" w:ascii="宋体" w:hAnsi="宋体"/>
          <w:color w:val="auto"/>
          <w:highlight w:val="none"/>
        </w:rPr>
        <w:t>点</w:t>
      </w:r>
      <w:r>
        <w:rPr>
          <w:rStyle w:val="17"/>
          <w:rFonts w:hint="eastAsia" w:ascii="宋体" w:hAnsi="宋体"/>
          <w:color w:val="auto"/>
          <w:highlight w:val="none"/>
          <w:lang w:val="en-US" w:eastAsia="zh-CN"/>
        </w:rPr>
        <w:t>00</w:t>
      </w:r>
      <w:r>
        <w:rPr>
          <w:rStyle w:val="17"/>
          <w:rFonts w:hint="eastAsia" w:ascii="宋体" w:hAnsi="宋体"/>
          <w:color w:val="auto"/>
          <w:highlight w:val="none"/>
        </w:rPr>
        <w:t>分</w:t>
      </w:r>
      <w:r>
        <w:rPr>
          <w:rStyle w:val="17"/>
          <w:rFonts w:hint="eastAsia" w:ascii="宋体" w:hAnsi="宋体"/>
          <w:bCs/>
          <w:color w:val="auto"/>
          <w:highlight w:val="none"/>
        </w:rPr>
        <w:t>00秒</w:t>
      </w:r>
      <w:r>
        <w:rPr>
          <w:rFonts w:hint="eastAsia" w:cs="宋体"/>
          <w:color w:val="000000"/>
          <w:highlight w:val="none"/>
        </w:rPr>
        <w:t>（北京时间）</w:t>
      </w:r>
    </w:p>
    <w:p w14:paraId="258E0EA0">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2.递交地点（网址）：（1）“电子加密响应文件”：https://zfcg.czt.zj.gov.cn/在线递交；（2）“电子备份响应文件”：快递至“杭州市西湖区天目山路7号1号楼附楼302室”。</w:t>
      </w:r>
    </w:p>
    <w:p w14:paraId="5AD15BCC">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（二）响应文件开启</w:t>
      </w:r>
    </w:p>
    <w:p w14:paraId="1B7EA2B3">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1.开启时间：</w:t>
      </w:r>
      <w:r>
        <w:rPr>
          <w:rStyle w:val="17"/>
          <w:rFonts w:hint="eastAsia" w:ascii="宋体" w:hAnsi="宋体"/>
          <w:color w:val="auto"/>
          <w:highlight w:val="none"/>
          <w:lang w:eastAsia="zh-CN"/>
        </w:rPr>
        <w:t>2025</w:t>
      </w:r>
      <w:r>
        <w:rPr>
          <w:rStyle w:val="17"/>
          <w:rFonts w:ascii="宋体" w:hAnsi="宋体"/>
          <w:color w:val="auto"/>
          <w:highlight w:val="none"/>
        </w:rPr>
        <w:t>年</w:t>
      </w:r>
      <w:r>
        <w:rPr>
          <w:rStyle w:val="17"/>
          <w:rFonts w:hint="eastAsia" w:ascii="宋体" w:hAnsi="宋体"/>
          <w:color w:val="auto"/>
          <w:highlight w:val="none"/>
          <w:lang w:val="en-US" w:eastAsia="zh-CN"/>
        </w:rPr>
        <w:t>7</w:t>
      </w:r>
      <w:r>
        <w:rPr>
          <w:rStyle w:val="17"/>
          <w:rFonts w:hint="eastAsia" w:ascii="宋体" w:hAnsi="宋体"/>
          <w:color w:val="auto"/>
          <w:highlight w:val="none"/>
        </w:rPr>
        <w:t>月</w:t>
      </w:r>
      <w:r>
        <w:rPr>
          <w:rStyle w:val="17"/>
          <w:rFonts w:hint="eastAsia" w:ascii="宋体" w:hAnsi="宋体"/>
          <w:color w:val="auto"/>
          <w:highlight w:val="none"/>
          <w:lang w:val="en-US" w:eastAsia="zh-CN"/>
        </w:rPr>
        <w:t>11</w:t>
      </w:r>
      <w:r>
        <w:rPr>
          <w:rStyle w:val="17"/>
          <w:rFonts w:hint="eastAsia" w:ascii="宋体" w:hAnsi="宋体"/>
          <w:color w:val="auto"/>
          <w:highlight w:val="none"/>
        </w:rPr>
        <w:t>日</w:t>
      </w:r>
      <w:r>
        <w:rPr>
          <w:rStyle w:val="17"/>
          <w:rFonts w:hint="eastAsia" w:ascii="宋体" w:hAnsi="宋体"/>
          <w:color w:val="auto"/>
          <w:highlight w:val="none"/>
          <w:lang w:val="en-US" w:eastAsia="zh-CN"/>
        </w:rPr>
        <w:t>09</w:t>
      </w:r>
      <w:r>
        <w:rPr>
          <w:rStyle w:val="17"/>
          <w:rFonts w:hint="eastAsia" w:ascii="宋体" w:hAnsi="宋体"/>
          <w:color w:val="auto"/>
          <w:highlight w:val="none"/>
        </w:rPr>
        <w:t>点</w:t>
      </w:r>
      <w:r>
        <w:rPr>
          <w:rStyle w:val="17"/>
          <w:rFonts w:hint="eastAsia" w:ascii="宋体" w:hAnsi="宋体"/>
          <w:color w:val="auto"/>
          <w:highlight w:val="none"/>
          <w:lang w:val="en-US" w:eastAsia="zh-CN"/>
        </w:rPr>
        <w:t>00</w:t>
      </w:r>
      <w:r>
        <w:rPr>
          <w:rStyle w:val="17"/>
          <w:rFonts w:hint="eastAsia" w:ascii="宋体" w:hAnsi="宋体"/>
          <w:color w:val="auto"/>
          <w:highlight w:val="none"/>
        </w:rPr>
        <w:t>分</w:t>
      </w:r>
      <w:r>
        <w:rPr>
          <w:rStyle w:val="17"/>
          <w:rFonts w:hint="eastAsia" w:ascii="宋体" w:hAnsi="宋体"/>
          <w:bCs/>
          <w:color w:val="auto"/>
          <w:highlight w:val="none"/>
        </w:rPr>
        <w:t>00秒</w:t>
      </w:r>
      <w:r>
        <w:rPr>
          <w:rFonts w:hint="eastAsia" w:cs="宋体"/>
          <w:color w:val="000000"/>
          <w:highlight w:val="none"/>
        </w:rPr>
        <w:t>（北京时间）</w:t>
      </w:r>
    </w:p>
    <w:p w14:paraId="0F8D9892">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2.地点（网址）：</w:t>
      </w:r>
      <w:r>
        <w:rPr>
          <w:rFonts w:hint="eastAsia" w:cs="宋体"/>
          <w:bCs/>
          <w:color w:val="000000"/>
          <w:kern w:val="2"/>
          <w:highlight w:val="none"/>
        </w:rPr>
        <w:t>政府采购云平台（</w:t>
      </w:r>
      <w:r>
        <w:rPr>
          <w:rFonts w:hint="eastAsia" w:cs="宋体"/>
          <w:color w:val="000000"/>
          <w:highlight w:val="none"/>
        </w:rPr>
        <w:t>https://zfcg.czt.zj.gov.cn/）</w:t>
      </w:r>
    </w:p>
    <w:p w14:paraId="3281822C">
      <w:pPr>
        <w:spacing w:line="360" w:lineRule="auto"/>
        <w:rPr>
          <w:b/>
          <w:bCs/>
          <w:highlight w:val="none"/>
        </w:rPr>
      </w:pPr>
      <w:r>
        <w:rPr>
          <w:rFonts w:hint="eastAsia"/>
          <w:b/>
          <w:bCs/>
          <w:highlight w:val="none"/>
        </w:rPr>
        <w:t>十、其他补充事宜：</w:t>
      </w:r>
    </w:p>
    <w:p w14:paraId="54C8A610">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1.供应商认为采购文件、采购过程和采购结果使自己的权益受到损害的，可以在知道或者应知其权益受到损害之日起七个工作日内，以书面形式一次性向采购组织机构或采购人提出质疑。</w:t>
      </w:r>
    </w:p>
    <w:p w14:paraId="16BA48D8">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供应商应知其权益受到损害之日，是指：</w:t>
      </w:r>
    </w:p>
    <w:p w14:paraId="7BF2E63B">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（1）对可以质疑的采购文件提出质疑的，为获取采购文件之日（采购公告期限届满之日后获取采购文件的为采购公告期限届满之日）。</w:t>
      </w:r>
    </w:p>
    <w:p w14:paraId="3D044493">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（2）对采购过程提出质疑的，为各采购程序环节结束之日。</w:t>
      </w:r>
    </w:p>
    <w:p w14:paraId="08F68FF5">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（3）对采购结果提出质疑的，为成交结果公告期限届满之日。</w:t>
      </w:r>
    </w:p>
    <w:p w14:paraId="14D80808">
      <w:pPr>
        <w:pStyle w:val="4"/>
        <w:spacing w:line="360" w:lineRule="auto"/>
        <w:rPr>
          <w:rFonts w:ascii="宋体" w:hAnsi="宋体" w:cs="宋体"/>
          <w:color w:val="000000"/>
          <w:highlight w:val="none"/>
        </w:rPr>
      </w:pPr>
      <w:r>
        <w:rPr>
          <w:rFonts w:hint="eastAsia" w:ascii="宋体" w:hAnsi="宋体" w:cs="宋体"/>
          <w:color w:val="000000"/>
          <w:highlight w:val="none"/>
        </w:rPr>
        <w:t>十一、</w:t>
      </w:r>
      <w:bookmarkStart w:id="24" w:name="_Toc18280"/>
      <w:bookmarkStart w:id="25" w:name="_Toc501022758"/>
      <w:r>
        <w:rPr>
          <w:rFonts w:hint="eastAsia" w:ascii="宋体" w:hAnsi="宋体" w:cs="宋体"/>
          <w:color w:val="000000"/>
          <w:highlight w:val="none"/>
        </w:rPr>
        <w:t>联系方式：</w:t>
      </w:r>
      <w:bookmarkEnd w:id="24"/>
      <w:bookmarkEnd w:id="25"/>
    </w:p>
    <w:p w14:paraId="427C5A48">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1.采购人信息</w:t>
      </w:r>
    </w:p>
    <w:p w14:paraId="1D03BC91">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名称：中国美术学院</w:t>
      </w:r>
    </w:p>
    <w:p w14:paraId="61AB1EB4">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地址：杭州市上城区南山路218号</w:t>
      </w:r>
    </w:p>
    <w:p w14:paraId="0F676811">
      <w:pPr>
        <w:pStyle w:val="14"/>
        <w:spacing w:before="75" w:beforeAutospacing="0" w:after="75" w:afterAutospacing="0" w:line="360" w:lineRule="auto"/>
        <w:ind w:firstLine="480" w:firstLineChars="200"/>
        <w:rPr>
          <w:rFonts w:hint="default" w:cs="宋体"/>
          <w:color w:val="000000"/>
          <w:szCs w:val="21"/>
          <w:highlight w:val="none"/>
          <w:lang w:val="en-US"/>
        </w:rPr>
      </w:pPr>
      <w:r>
        <w:rPr>
          <w:rFonts w:hint="eastAsia" w:cs="宋体"/>
          <w:color w:val="000000"/>
          <w:szCs w:val="21"/>
          <w:highlight w:val="none"/>
        </w:rPr>
        <w:t>项目联系人（询问）：</w:t>
      </w:r>
      <w:r>
        <w:rPr>
          <w:rFonts w:hint="eastAsia" w:cs="宋体"/>
          <w:color w:val="000000"/>
          <w:szCs w:val="21"/>
          <w:highlight w:val="none"/>
          <w:lang w:val="en-US" w:eastAsia="zh-CN"/>
        </w:rPr>
        <w:t xml:space="preserve">刘元玺 </w:t>
      </w:r>
    </w:p>
    <w:p w14:paraId="02618205">
      <w:pPr>
        <w:pStyle w:val="14"/>
        <w:spacing w:before="75" w:beforeAutospacing="0" w:after="75" w:afterAutospacing="0" w:line="360" w:lineRule="auto"/>
        <w:ind w:firstLine="480" w:firstLineChars="200"/>
        <w:rPr>
          <w:rFonts w:hint="eastAsia" w:eastAsia="宋体" w:cs="宋体"/>
          <w:color w:val="000000"/>
          <w:szCs w:val="21"/>
          <w:highlight w:val="none"/>
          <w:lang w:val="en-US" w:eastAsia="zh-CN"/>
        </w:rPr>
      </w:pPr>
      <w:r>
        <w:rPr>
          <w:rFonts w:hint="eastAsia" w:cs="宋体"/>
          <w:color w:val="000000"/>
          <w:szCs w:val="21"/>
          <w:highlight w:val="none"/>
        </w:rPr>
        <w:t>项目联系方式（询问）：</w:t>
      </w:r>
      <w:r>
        <w:rPr>
          <w:rFonts w:hint="eastAsia" w:cs="宋体"/>
          <w:color w:val="000000"/>
          <w:szCs w:val="21"/>
          <w:highlight w:val="none"/>
          <w:lang w:val="en-US" w:eastAsia="zh-CN"/>
        </w:rPr>
        <w:t xml:space="preserve">15088640633 </w:t>
      </w:r>
    </w:p>
    <w:p w14:paraId="5F727A97">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质疑联系人：林老师</w:t>
      </w:r>
    </w:p>
    <w:p w14:paraId="4ED3D584">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质疑联系方式：0571-87164774</w:t>
      </w:r>
    </w:p>
    <w:p w14:paraId="0E887FB7">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2.采购代理机构信息</w:t>
      </w:r>
    </w:p>
    <w:p w14:paraId="01BD5673">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名称：浙江致信招标代理有限公司</w:t>
      </w:r>
    </w:p>
    <w:p w14:paraId="268BDB74">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地址：</w:t>
      </w:r>
      <w:r>
        <w:rPr>
          <w:highlight w:val="none"/>
        </w:rPr>
        <w:t>杭州市</w:t>
      </w:r>
      <w:r>
        <w:rPr>
          <w:rFonts w:hint="eastAsia"/>
          <w:highlight w:val="none"/>
        </w:rPr>
        <w:t>西湖区天目山路7号1号楼裙楼</w:t>
      </w:r>
    </w:p>
    <w:p w14:paraId="6A4EF284">
      <w:pPr>
        <w:pStyle w:val="14"/>
        <w:spacing w:before="75" w:beforeAutospacing="0" w:after="75" w:afterAutospacing="0" w:line="360" w:lineRule="auto"/>
        <w:ind w:firstLine="480" w:firstLineChars="200"/>
        <w:rPr>
          <w:rFonts w:hint="eastAsia" w:ascii="宋体" w:hAnsi="宋体" w:eastAsia="宋体"/>
          <w:highlight w:val="none"/>
        </w:rPr>
      </w:pPr>
      <w:r>
        <w:rPr>
          <w:rFonts w:hint="eastAsia" w:ascii="宋体" w:hAnsi="宋体" w:eastAsia="宋体"/>
          <w:highlight w:val="none"/>
        </w:rPr>
        <w:t>项目联系人（询问）：</w:t>
      </w:r>
      <w:r>
        <w:rPr>
          <w:rFonts w:hint="eastAsia" w:ascii="宋体" w:hAnsi="宋体" w:eastAsia="宋体"/>
          <w:highlight w:val="none"/>
          <w:lang w:val="en-US" w:eastAsia="zh-CN"/>
        </w:rPr>
        <w:t>徐锦锋、俞磊、徐敬琪、张小燕、朱梅黎、沈诗佳</w:t>
      </w:r>
    </w:p>
    <w:p w14:paraId="4535E934">
      <w:pPr>
        <w:pStyle w:val="14"/>
        <w:spacing w:before="75" w:beforeAutospacing="0" w:after="75" w:afterAutospacing="0" w:line="360" w:lineRule="auto"/>
        <w:ind w:firstLine="480" w:firstLineChars="200"/>
        <w:rPr>
          <w:rFonts w:hint="eastAsia" w:ascii="宋体" w:hAnsi="宋体" w:eastAsia="宋体"/>
          <w:highlight w:val="none"/>
        </w:rPr>
      </w:pPr>
      <w:r>
        <w:rPr>
          <w:rFonts w:hint="eastAsia" w:ascii="宋体" w:hAnsi="宋体" w:eastAsia="宋体"/>
          <w:highlight w:val="none"/>
        </w:rPr>
        <w:t>项目联系方式（询问）：0571-85388866</w:t>
      </w:r>
    </w:p>
    <w:p w14:paraId="63237527">
      <w:pPr>
        <w:pStyle w:val="14"/>
        <w:spacing w:before="75" w:beforeAutospacing="0" w:after="75" w:afterAutospacing="0" w:line="360" w:lineRule="auto"/>
        <w:ind w:firstLine="480" w:firstLineChars="200"/>
        <w:rPr>
          <w:rFonts w:hint="default" w:ascii="宋体" w:hAnsi="宋体" w:eastAsia="宋体"/>
          <w:highlight w:val="none"/>
          <w:lang w:val="en-US" w:eastAsia="zh-CN"/>
        </w:rPr>
      </w:pPr>
      <w:r>
        <w:rPr>
          <w:rFonts w:hint="eastAsia" w:ascii="宋体" w:hAnsi="宋体" w:eastAsia="宋体"/>
          <w:highlight w:val="none"/>
          <w:lang w:val="en-US" w:eastAsia="zh-CN"/>
        </w:rPr>
        <w:t>质疑联系人：尤依婷</w:t>
      </w:r>
    </w:p>
    <w:p w14:paraId="669E2735">
      <w:pPr>
        <w:pStyle w:val="14"/>
        <w:spacing w:before="75" w:beforeAutospacing="0" w:after="75" w:afterAutospacing="0" w:line="360" w:lineRule="auto"/>
        <w:ind w:firstLine="480" w:firstLineChars="200"/>
        <w:rPr>
          <w:rFonts w:hint="eastAsia" w:ascii="宋体" w:hAnsi="宋体" w:eastAsia="宋体"/>
          <w:highlight w:val="none"/>
          <w:lang w:val="en-US" w:eastAsia="zh-CN"/>
        </w:rPr>
      </w:pPr>
      <w:r>
        <w:rPr>
          <w:rFonts w:hint="eastAsia" w:ascii="宋体" w:hAnsi="宋体" w:eastAsia="宋体"/>
          <w:highlight w:val="none"/>
          <w:lang w:val="en-US" w:eastAsia="zh-CN"/>
        </w:rPr>
        <w:t>质疑联系电话：</w:t>
      </w:r>
      <w:r>
        <w:rPr>
          <w:rFonts w:hint="default" w:ascii="宋体" w:hAnsi="宋体" w:eastAsia="宋体"/>
          <w:highlight w:val="none"/>
          <w:lang w:val="en-US" w:eastAsia="zh-CN"/>
        </w:rPr>
        <w:t>0571-88026807</w:t>
      </w:r>
    </w:p>
    <w:p w14:paraId="168F336F">
      <w:pPr>
        <w:pStyle w:val="14"/>
        <w:spacing w:before="75" w:beforeAutospacing="0" w:after="75" w:afterAutospacing="0" w:line="360" w:lineRule="auto"/>
        <w:ind w:firstLine="480" w:firstLineChars="200"/>
        <w:rPr>
          <w:rFonts w:hint="eastAsia" w:ascii="宋体" w:hAnsi="宋体" w:eastAsia="宋体"/>
          <w:highlight w:val="none"/>
          <w:lang w:val="en-US" w:eastAsia="zh-CN"/>
        </w:rPr>
      </w:pPr>
      <w:r>
        <w:rPr>
          <w:rFonts w:hint="eastAsia" w:ascii="宋体" w:hAnsi="宋体" w:eastAsia="宋体"/>
          <w:highlight w:val="none"/>
          <w:lang w:val="en-US" w:eastAsia="zh-CN"/>
        </w:rPr>
        <w:t>质疑邮箱：</w:t>
      </w:r>
      <w:r>
        <w:rPr>
          <w:rFonts w:hint="default" w:ascii="宋体" w:hAnsi="宋体" w:eastAsia="宋体"/>
          <w:highlight w:val="none"/>
          <w:lang w:val="en-US" w:eastAsia="zh-CN"/>
        </w:rPr>
        <w:t>zxzy@zxbidding.cn</w:t>
      </w:r>
    </w:p>
    <w:p w14:paraId="008B1222">
      <w:pPr>
        <w:pStyle w:val="14"/>
        <w:spacing w:before="75" w:beforeAutospacing="0" w:after="75" w:afterAutospacing="0" w:line="360" w:lineRule="auto"/>
        <w:ind w:firstLine="480" w:firstLineChars="200"/>
        <w:rPr>
          <w:rFonts w:hint="eastAsia" w:ascii="宋体" w:hAnsi="宋体" w:eastAsia="宋体"/>
          <w:highlight w:val="none"/>
          <w:lang w:val="en-US" w:eastAsia="zh-CN"/>
        </w:rPr>
      </w:pPr>
      <w:r>
        <w:rPr>
          <w:rFonts w:hint="eastAsia" w:ascii="宋体" w:hAnsi="宋体" w:eastAsia="宋体"/>
          <w:highlight w:val="none"/>
          <w:lang w:val="en-US" w:eastAsia="zh-CN"/>
        </w:rPr>
        <w:t>收件地址：浙江省杭州市西湖区天目山路7号1号楼裙楼201室</w:t>
      </w:r>
    </w:p>
    <w:p w14:paraId="47889551">
      <w:pPr>
        <w:pStyle w:val="14"/>
        <w:spacing w:before="75" w:beforeAutospacing="0" w:after="75" w:afterAutospacing="0" w:line="360" w:lineRule="auto"/>
        <w:ind w:firstLine="480" w:firstLineChars="200"/>
        <w:rPr>
          <w:rFonts w:hint="default" w:ascii="宋体" w:hAnsi="宋体" w:eastAsia="宋体"/>
          <w:highlight w:val="none"/>
          <w:lang w:val="en-US" w:eastAsia="zh-CN"/>
        </w:rPr>
      </w:pPr>
      <w:r>
        <w:rPr>
          <w:rFonts w:hint="eastAsia" w:ascii="宋体" w:hAnsi="宋体" w:eastAsia="宋体"/>
          <w:highlight w:val="none"/>
          <w:lang w:val="en-US" w:eastAsia="zh-CN"/>
        </w:rPr>
        <w:t>邮编：310012</w:t>
      </w:r>
    </w:p>
    <w:p w14:paraId="2E0031DE">
      <w:pPr>
        <w:snapToGrid w:val="0"/>
        <w:spacing w:line="480" w:lineRule="exact"/>
        <w:ind w:left="240" w:hanging="240" w:hangingChars="100"/>
        <w:rPr>
          <w:rFonts w:ascii="宋体" w:hAnsi="宋体"/>
          <w:b/>
          <w:bCs/>
          <w:highlight w:val="none"/>
        </w:rPr>
      </w:pPr>
      <w:r>
        <w:rPr>
          <w:rFonts w:hint="eastAsia"/>
          <w:highlight w:val="none"/>
        </w:rPr>
        <w:t xml:space="preserve">      </w:t>
      </w:r>
      <w:r>
        <w:rPr>
          <w:rFonts w:hint="eastAsia" w:ascii="宋体" w:hAnsi="宋体"/>
          <w:b/>
          <w:bCs/>
          <w:highlight w:val="none"/>
        </w:rPr>
        <w:t>备注：请贵单位领取本项目磋商文件后，认真阅读各项内容，进行必要的准备工作，按磋商文件的要求详细填写和编制响应文件，并按以上确定的时间、地点准时参加响应。</w:t>
      </w:r>
    </w:p>
    <w:p w14:paraId="4A62D9D0">
      <w:pPr>
        <w:pStyle w:val="5"/>
        <w:rPr>
          <w:highlight w:val="none"/>
        </w:rPr>
      </w:pPr>
    </w:p>
    <w:p w14:paraId="7B550D1D">
      <w:pPr>
        <w:pStyle w:val="2"/>
        <w:spacing w:line="360" w:lineRule="auto"/>
        <w:rPr>
          <w:rFonts w:cs="宋体"/>
          <w:highlight w:val="none"/>
        </w:rPr>
      </w:pPr>
      <w:bookmarkStart w:id="26" w:name="_Toc6005"/>
      <w:bookmarkStart w:id="27" w:name="_Toc5867"/>
      <w:bookmarkStart w:id="28" w:name="_Toc528579035"/>
      <w:bookmarkStart w:id="29" w:name="_Toc21278"/>
      <w:r>
        <w:rPr>
          <w:rFonts w:hint="eastAsia" w:cs="宋体"/>
          <w:highlight w:val="none"/>
        </w:rPr>
        <w:br w:type="page"/>
      </w:r>
      <w:bookmarkStart w:id="30" w:name="_Toc11287"/>
      <w:r>
        <w:rPr>
          <w:rFonts w:hint="eastAsia" w:cs="宋体"/>
          <w:highlight w:val="none"/>
        </w:rPr>
        <w:t xml:space="preserve">第二章  </w:t>
      </w:r>
      <w:r>
        <w:rPr>
          <w:rFonts w:hint="eastAsia" w:cs="宋体"/>
          <w:bCs/>
          <w:highlight w:val="none"/>
        </w:rPr>
        <w:t>采购需求</w:t>
      </w:r>
      <w:bookmarkEnd w:id="26"/>
      <w:bookmarkEnd w:id="27"/>
      <w:bookmarkEnd w:id="28"/>
      <w:bookmarkEnd w:id="30"/>
    </w:p>
    <w:p w14:paraId="64344EE0">
      <w:pPr>
        <w:pStyle w:val="4"/>
        <w:widowControl/>
        <w:tabs>
          <w:tab w:val="left" w:pos="900"/>
        </w:tabs>
        <w:snapToGrid w:val="0"/>
        <w:spacing w:before="0" w:after="0" w:line="360" w:lineRule="auto"/>
        <w:rPr>
          <w:rFonts w:ascii="宋体" w:hAnsi="宋体" w:cs="宋体"/>
          <w:highlight w:val="none"/>
        </w:rPr>
      </w:pPr>
      <w:bookmarkStart w:id="31" w:name="_Toc12425"/>
      <w:bookmarkStart w:id="32" w:name="_Toc23721"/>
      <w:bookmarkStart w:id="33" w:name="_Toc528579038"/>
      <w:r>
        <w:rPr>
          <w:rFonts w:hint="eastAsia" w:ascii="宋体" w:hAnsi="宋体" w:cs="宋体"/>
          <w:highlight w:val="none"/>
        </w:rPr>
        <w:t>一、相关法规、管理条例与技术标准、行业规范</w:t>
      </w:r>
    </w:p>
    <w:p w14:paraId="131290AB">
      <w:pPr>
        <w:spacing w:line="360" w:lineRule="auto"/>
        <w:ind w:firstLine="480" w:firstLineChars="200"/>
        <w:rPr>
          <w:highlight w:val="none"/>
        </w:rPr>
      </w:pPr>
      <w:r>
        <w:rPr>
          <w:rFonts w:hint="eastAsia"/>
          <w:highlight w:val="none"/>
        </w:rPr>
        <w:t>1.国家规定的标准和规范，有新标准按新标准执行；</w:t>
      </w:r>
    </w:p>
    <w:p w14:paraId="5926FB5C">
      <w:pPr>
        <w:spacing w:line="360" w:lineRule="auto"/>
        <w:ind w:firstLine="480" w:firstLineChars="200"/>
        <w:rPr>
          <w:highlight w:val="none"/>
        </w:rPr>
      </w:pPr>
      <w:r>
        <w:rPr>
          <w:rFonts w:hint="eastAsia"/>
          <w:highlight w:val="none"/>
        </w:rPr>
        <w:t>2.行业标准及规范，有新标准按新标准执行；</w:t>
      </w:r>
    </w:p>
    <w:p w14:paraId="2F1E2249">
      <w:pPr>
        <w:spacing w:line="360" w:lineRule="auto"/>
        <w:ind w:firstLine="480" w:firstLineChars="200"/>
        <w:rPr>
          <w:highlight w:val="none"/>
        </w:rPr>
      </w:pPr>
      <w:r>
        <w:rPr>
          <w:rFonts w:hint="eastAsia"/>
          <w:highlight w:val="none"/>
        </w:rPr>
        <w:t>3.其他相关标准。</w:t>
      </w:r>
    </w:p>
    <w:p w14:paraId="701BF4CC">
      <w:pPr>
        <w:pStyle w:val="4"/>
        <w:widowControl/>
        <w:tabs>
          <w:tab w:val="left" w:pos="900"/>
        </w:tabs>
        <w:snapToGrid w:val="0"/>
        <w:spacing w:before="0" w:after="0" w:line="360" w:lineRule="auto"/>
        <w:rPr>
          <w:rFonts w:hint="eastAsia" w:ascii="宋体" w:hAnsi="宋体" w:cs="宋体"/>
          <w:highlight w:val="none"/>
        </w:rPr>
      </w:pPr>
      <w:r>
        <w:rPr>
          <w:rFonts w:hint="eastAsia" w:ascii="宋体" w:hAnsi="宋体" w:cs="宋体"/>
          <w:highlight w:val="none"/>
        </w:rPr>
        <w:t>二、具体要求</w:t>
      </w:r>
    </w:p>
    <w:p w14:paraId="6C43AAF9">
      <w:pPr>
        <w:rPr>
          <w:rFonts w:hint="eastAsia" w:eastAsia="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一）</w:t>
      </w:r>
      <w:r>
        <w:rPr>
          <w:rFonts w:hint="eastAsia" w:eastAsia="宋体" w:cs="宋体"/>
          <w:highlight w:val="none"/>
          <w:lang w:val="en-US" w:eastAsia="zh-CN"/>
        </w:rPr>
        <w:t>《湖山志·国立艺专中国画讨论专辑》，最高限价是98000元。</w:t>
      </w:r>
    </w:p>
    <w:p w14:paraId="65F7071E">
      <w:pPr>
        <w:pStyle w:val="7"/>
        <w:rPr>
          <w:rFonts w:hint="eastAsia"/>
          <w:highlight w:val="none"/>
          <w:lang w:val="en-US" w:eastAsia="zh-CN"/>
        </w:rPr>
      </w:pPr>
    </w:p>
    <w:tbl>
      <w:tblPr>
        <w:tblStyle w:val="15"/>
        <w:tblW w:w="4997" w:type="pct"/>
        <w:tblInd w:w="0" w:type="dxa"/>
        <w:tblLayout w:type="autofit"/>
        <w:tblCellMar>
          <w:top w:w="0" w:type="dxa"/>
          <w:left w:w="108" w:type="dxa"/>
          <w:bottom w:w="0" w:type="dxa"/>
          <w:right w:w="108" w:type="dxa"/>
        </w:tblCellMar>
      </w:tblPr>
      <w:tblGrid>
        <w:gridCol w:w="1068"/>
        <w:gridCol w:w="1606"/>
        <w:gridCol w:w="6948"/>
      </w:tblGrid>
      <w:tr w14:paraId="5F2B497A">
        <w:tblPrEx>
          <w:tblCellMar>
            <w:top w:w="0" w:type="dxa"/>
            <w:left w:w="108" w:type="dxa"/>
            <w:bottom w:w="0" w:type="dxa"/>
            <w:right w:w="108" w:type="dxa"/>
          </w:tblCellMar>
        </w:tblPrEx>
        <w:trPr>
          <w:trHeight w:val="460" w:hRule="atLeast"/>
        </w:trPr>
        <w:tc>
          <w:tcPr>
            <w:tcW w:w="555" w:type="pct"/>
            <w:tcBorders>
              <w:top w:val="single" w:color="auto" w:sz="4" w:space="0"/>
              <w:left w:val="single" w:color="auto" w:sz="4" w:space="0"/>
              <w:bottom w:val="single" w:color="auto" w:sz="4" w:space="0"/>
              <w:right w:val="single" w:color="auto" w:sz="4" w:space="0"/>
            </w:tcBorders>
            <w:vAlign w:val="center"/>
          </w:tcPr>
          <w:p w14:paraId="5ED7B734">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834" w:type="pct"/>
            <w:tcBorders>
              <w:top w:val="single" w:color="auto" w:sz="4" w:space="0"/>
              <w:left w:val="nil"/>
              <w:bottom w:val="single" w:color="auto" w:sz="4" w:space="0"/>
              <w:right w:val="single" w:color="auto" w:sz="4" w:space="0"/>
            </w:tcBorders>
            <w:vAlign w:val="center"/>
          </w:tcPr>
          <w:p w14:paraId="60FA00B6">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内容</w:t>
            </w:r>
          </w:p>
        </w:tc>
        <w:tc>
          <w:tcPr>
            <w:tcW w:w="3609" w:type="pct"/>
            <w:tcBorders>
              <w:top w:val="single" w:color="auto" w:sz="4" w:space="0"/>
              <w:left w:val="nil"/>
              <w:bottom w:val="single" w:color="auto" w:sz="4" w:space="0"/>
              <w:right w:val="single" w:color="auto" w:sz="4" w:space="0"/>
            </w:tcBorders>
            <w:vAlign w:val="center"/>
          </w:tcPr>
          <w:p w14:paraId="3F0B28AB">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要求</w:t>
            </w:r>
          </w:p>
        </w:tc>
      </w:tr>
      <w:tr w14:paraId="4ED7A9DE">
        <w:tblPrEx>
          <w:tblCellMar>
            <w:top w:w="0" w:type="dxa"/>
            <w:left w:w="108" w:type="dxa"/>
            <w:bottom w:w="0" w:type="dxa"/>
            <w:right w:w="108" w:type="dxa"/>
          </w:tblCellMar>
        </w:tblPrEx>
        <w:trPr>
          <w:trHeight w:val="365" w:hRule="atLeast"/>
        </w:trPr>
        <w:tc>
          <w:tcPr>
            <w:tcW w:w="1068" w:type="dxa"/>
            <w:tcBorders>
              <w:top w:val="nil"/>
              <w:left w:val="single" w:color="auto" w:sz="4" w:space="0"/>
              <w:bottom w:val="single" w:color="auto" w:sz="4" w:space="0"/>
              <w:right w:val="single" w:color="auto" w:sz="4" w:space="0"/>
            </w:tcBorders>
            <w:vAlign w:val="center"/>
          </w:tcPr>
          <w:p w14:paraId="3D3BF485">
            <w:pPr>
              <w:jc w:val="center"/>
              <w:rPr>
                <w:rFonts w:hint="eastAsia" w:eastAsia="宋体" w:cs="宋体"/>
                <w:highlight w:val="none"/>
                <w:lang w:val="en-US" w:eastAsia="zh-CN"/>
              </w:rPr>
            </w:pPr>
            <w:r>
              <w:rPr>
                <w:rFonts w:hint="eastAsia" w:eastAsia="宋体" w:cs="宋体"/>
                <w:highlight w:val="none"/>
                <w:lang w:val="en-US" w:eastAsia="zh-CN"/>
              </w:rPr>
              <w:t>1</w:t>
            </w:r>
          </w:p>
        </w:tc>
        <w:tc>
          <w:tcPr>
            <w:tcW w:w="1606" w:type="dxa"/>
            <w:tcBorders>
              <w:top w:val="nil"/>
              <w:left w:val="nil"/>
              <w:bottom w:val="single" w:color="auto" w:sz="4" w:space="0"/>
              <w:right w:val="single" w:color="auto" w:sz="4" w:space="0"/>
            </w:tcBorders>
            <w:vAlign w:val="center"/>
          </w:tcPr>
          <w:p w14:paraId="69199935">
            <w:pPr>
              <w:jc w:val="center"/>
              <w:rPr>
                <w:rFonts w:hint="eastAsia" w:eastAsia="宋体" w:cs="宋体"/>
                <w:highlight w:val="none"/>
                <w:lang w:val="en-US" w:eastAsia="zh-CN"/>
              </w:rPr>
            </w:pPr>
            <w:r>
              <w:rPr>
                <w:rFonts w:hint="eastAsia" w:eastAsia="宋体" w:cs="宋体"/>
                <w:highlight w:val="none"/>
                <w:lang w:val="en-US" w:eastAsia="zh-CN"/>
              </w:rPr>
              <w:t>书名</w:t>
            </w:r>
          </w:p>
        </w:tc>
        <w:tc>
          <w:tcPr>
            <w:tcW w:w="6948" w:type="dxa"/>
            <w:tcBorders>
              <w:top w:val="nil"/>
              <w:left w:val="nil"/>
              <w:bottom w:val="single" w:color="auto" w:sz="4" w:space="0"/>
              <w:right w:val="single" w:color="auto" w:sz="4" w:space="0"/>
            </w:tcBorders>
            <w:vAlign w:val="center"/>
          </w:tcPr>
          <w:p w14:paraId="17DD040C">
            <w:pPr>
              <w:jc w:val="center"/>
              <w:rPr>
                <w:rFonts w:hint="eastAsia" w:eastAsia="宋体" w:cs="宋体"/>
                <w:highlight w:val="none"/>
                <w:lang w:val="en-US" w:eastAsia="zh-CN"/>
              </w:rPr>
            </w:pPr>
            <w:r>
              <w:rPr>
                <w:rFonts w:hint="eastAsia" w:eastAsia="宋体" w:cs="宋体"/>
                <w:highlight w:val="none"/>
                <w:lang w:val="en-US" w:eastAsia="zh-CN"/>
              </w:rPr>
              <w:t>《湖山志·国立艺专中国画讨论专辑》</w:t>
            </w:r>
          </w:p>
        </w:tc>
      </w:tr>
      <w:tr w14:paraId="462F671B">
        <w:tblPrEx>
          <w:tblCellMar>
            <w:top w:w="0" w:type="dxa"/>
            <w:left w:w="108" w:type="dxa"/>
            <w:bottom w:w="0" w:type="dxa"/>
            <w:right w:w="108" w:type="dxa"/>
          </w:tblCellMar>
        </w:tblPrEx>
        <w:trPr>
          <w:trHeight w:val="378" w:hRule="atLeast"/>
        </w:trPr>
        <w:tc>
          <w:tcPr>
            <w:tcW w:w="1068" w:type="dxa"/>
            <w:tcBorders>
              <w:top w:val="nil"/>
              <w:left w:val="single" w:color="auto" w:sz="4" w:space="0"/>
              <w:bottom w:val="single" w:color="auto" w:sz="4" w:space="0"/>
              <w:right w:val="single" w:color="auto" w:sz="4" w:space="0"/>
            </w:tcBorders>
            <w:vAlign w:val="center"/>
          </w:tcPr>
          <w:p w14:paraId="528CCE46">
            <w:pPr>
              <w:jc w:val="center"/>
              <w:rPr>
                <w:rFonts w:hint="eastAsia" w:eastAsia="宋体" w:cs="宋体"/>
                <w:highlight w:val="none"/>
                <w:lang w:val="en-US" w:eastAsia="zh-CN"/>
              </w:rPr>
            </w:pPr>
            <w:r>
              <w:rPr>
                <w:rFonts w:hint="eastAsia" w:eastAsia="宋体" w:cs="宋体"/>
                <w:highlight w:val="none"/>
                <w:lang w:val="en-US" w:eastAsia="zh-CN"/>
              </w:rPr>
              <w:t>2</w:t>
            </w:r>
          </w:p>
        </w:tc>
        <w:tc>
          <w:tcPr>
            <w:tcW w:w="1606" w:type="dxa"/>
            <w:tcBorders>
              <w:top w:val="nil"/>
              <w:left w:val="nil"/>
              <w:bottom w:val="single" w:color="auto" w:sz="4" w:space="0"/>
              <w:right w:val="single" w:color="auto" w:sz="4" w:space="0"/>
            </w:tcBorders>
            <w:vAlign w:val="center"/>
          </w:tcPr>
          <w:p w14:paraId="31C5F292">
            <w:pPr>
              <w:jc w:val="center"/>
              <w:rPr>
                <w:rFonts w:hint="eastAsia" w:eastAsia="宋体" w:cs="宋体"/>
                <w:highlight w:val="none"/>
                <w:lang w:val="en-US" w:eastAsia="zh-CN"/>
              </w:rPr>
            </w:pPr>
            <w:r>
              <w:rPr>
                <w:rFonts w:hint="eastAsia" w:eastAsia="宋体" w:cs="宋体"/>
                <w:highlight w:val="none"/>
                <w:lang w:val="en-US" w:eastAsia="zh-CN"/>
              </w:rPr>
              <w:t>书号</w:t>
            </w:r>
          </w:p>
        </w:tc>
        <w:tc>
          <w:tcPr>
            <w:tcW w:w="6948" w:type="dxa"/>
            <w:tcBorders>
              <w:top w:val="nil"/>
              <w:left w:val="nil"/>
              <w:bottom w:val="single" w:color="auto" w:sz="4" w:space="0"/>
              <w:right w:val="single" w:color="auto" w:sz="4" w:space="0"/>
            </w:tcBorders>
            <w:vAlign w:val="center"/>
          </w:tcPr>
          <w:p w14:paraId="792B9660">
            <w:pPr>
              <w:jc w:val="center"/>
              <w:rPr>
                <w:rFonts w:hint="eastAsia" w:eastAsia="宋体" w:cs="宋体"/>
                <w:highlight w:val="none"/>
                <w:lang w:val="en-US" w:eastAsia="zh-CN"/>
              </w:rPr>
            </w:pPr>
            <w:r>
              <w:rPr>
                <w:rFonts w:hint="eastAsia" w:eastAsia="宋体" w:cs="宋体"/>
                <w:highlight w:val="none"/>
                <w:lang w:val="en-US" w:eastAsia="zh-CN"/>
              </w:rPr>
              <w:t>1个标准书号（须保证2025年的书号，且出版月份不迟于</w:t>
            </w:r>
            <w:r>
              <w:rPr>
                <w:rFonts w:hint="eastAsia" w:cs="宋体"/>
                <w:highlight w:val="none"/>
                <w:lang w:val="en-US" w:eastAsia="zh-CN"/>
              </w:rPr>
              <w:t>2025年11</w:t>
            </w:r>
            <w:r>
              <w:rPr>
                <w:rFonts w:hint="eastAsia" w:eastAsia="宋体" w:cs="宋体"/>
                <w:highlight w:val="none"/>
                <w:lang w:val="en-US" w:eastAsia="zh-CN"/>
              </w:rPr>
              <w:t>月</w:t>
            </w:r>
            <w:r>
              <w:rPr>
                <w:rFonts w:hint="eastAsia" w:cs="宋体"/>
                <w:highlight w:val="none"/>
                <w:lang w:val="en-US" w:eastAsia="zh-CN"/>
              </w:rPr>
              <w:t>30日</w:t>
            </w:r>
            <w:r>
              <w:rPr>
                <w:rFonts w:hint="eastAsia" w:eastAsia="宋体" w:cs="宋体"/>
                <w:highlight w:val="none"/>
                <w:lang w:val="en-US" w:eastAsia="zh-CN"/>
              </w:rPr>
              <w:t>）</w:t>
            </w:r>
          </w:p>
        </w:tc>
      </w:tr>
      <w:tr w14:paraId="1D5636A2">
        <w:tblPrEx>
          <w:tblCellMar>
            <w:top w:w="0" w:type="dxa"/>
            <w:left w:w="108" w:type="dxa"/>
            <w:bottom w:w="0" w:type="dxa"/>
            <w:right w:w="108" w:type="dxa"/>
          </w:tblCellMar>
        </w:tblPrEx>
        <w:trPr>
          <w:trHeight w:val="351" w:hRule="atLeast"/>
        </w:trPr>
        <w:tc>
          <w:tcPr>
            <w:tcW w:w="1068" w:type="dxa"/>
            <w:tcBorders>
              <w:top w:val="nil"/>
              <w:left w:val="single" w:color="auto" w:sz="4" w:space="0"/>
              <w:bottom w:val="single" w:color="auto" w:sz="4" w:space="0"/>
              <w:right w:val="single" w:color="auto" w:sz="4" w:space="0"/>
            </w:tcBorders>
            <w:vAlign w:val="center"/>
          </w:tcPr>
          <w:p w14:paraId="475B3D77">
            <w:pPr>
              <w:jc w:val="center"/>
              <w:rPr>
                <w:rFonts w:hint="eastAsia" w:eastAsia="宋体" w:cs="宋体"/>
                <w:highlight w:val="none"/>
                <w:lang w:val="en-US" w:eastAsia="zh-CN"/>
              </w:rPr>
            </w:pPr>
            <w:r>
              <w:rPr>
                <w:rFonts w:hint="eastAsia" w:eastAsia="宋体" w:cs="宋体"/>
                <w:highlight w:val="none"/>
                <w:lang w:val="en-US" w:eastAsia="zh-CN"/>
              </w:rPr>
              <w:t>3</w:t>
            </w:r>
          </w:p>
        </w:tc>
        <w:tc>
          <w:tcPr>
            <w:tcW w:w="1606" w:type="dxa"/>
            <w:tcBorders>
              <w:top w:val="nil"/>
              <w:left w:val="nil"/>
              <w:bottom w:val="single" w:color="auto" w:sz="4" w:space="0"/>
              <w:right w:val="single" w:color="auto" w:sz="4" w:space="0"/>
            </w:tcBorders>
            <w:vAlign w:val="center"/>
          </w:tcPr>
          <w:p w14:paraId="3F07B4D7">
            <w:pPr>
              <w:jc w:val="center"/>
              <w:rPr>
                <w:rFonts w:hint="eastAsia" w:eastAsia="宋体" w:cs="宋体"/>
                <w:highlight w:val="none"/>
                <w:lang w:val="en-US" w:eastAsia="zh-CN"/>
              </w:rPr>
            </w:pPr>
            <w:r>
              <w:rPr>
                <w:rFonts w:hint="eastAsia" w:eastAsia="宋体" w:cs="宋体"/>
                <w:highlight w:val="none"/>
                <w:lang w:val="en-US" w:eastAsia="zh-CN"/>
              </w:rPr>
              <w:t>开本</w:t>
            </w:r>
          </w:p>
        </w:tc>
        <w:tc>
          <w:tcPr>
            <w:tcW w:w="6948" w:type="dxa"/>
            <w:tcBorders>
              <w:top w:val="nil"/>
              <w:left w:val="nil"/>
              <w:bottom w:val="single" w:color="auto" w:sz="4" w:space="0"/>
              <w:right w:val="single" w:color="auto" w:sz="4" w:space="0"/>
            </w:tcBorders>
            <w:vAlign w:val="center"/>
          </w:tcPr>
          <w:p w14:paraId="49BDC501">
            <w:pPr>
              <w:jc w:val="center"/>
              <w:rPr>
                <w:rFonts w:hint="eastAsia" w:eastAsia="宋体" w:cs="宋体"/>
                <w:highlight w:val="none"/>
                <w:lang w:val="en-US" w:eastAsia="zh-CN"/>
              </w:rPr>
            </w:pPr>
            <w:r>
              <w:rPr>
                <w:rFonts w:hint="eastAsia" w:eastAsia="宋体" w:cs="宋体"/>
                <w:highlight w:val="none"/>
                <w:lang w:val="en-US" w:eastAsia="zh-CN"/>
              </w:rPr>
              <w:t>16开（书芯：纵249毫米×横181毫米）</w:t>
            </w:r>
          </w:p>
        </w:tc>
      </w:tr>
      <w:tr w14:paraId="62D7F2F8">
        <w:tblPrEx>
          <w:tblCellMar>
            <w:top w:w="0" w:type="dxa"/>
            <w:left w:w="108" w:type="dxa"/>
            <w:bottom w:w="0" w:type="dxa"/>
            <w:right w:w="108" w:type="dxa"/>
          </w:tblCellMar>
        </w:tblPrEx>
        <w:trPr>
          <w:trHeight w:val="392" w:hRule="atLeast"/>
        </w:trPr>
        <w:tc>
          <w:tcPr>
            <w:tcW w:w="1068" w:type="dxa"/>
            <w:tcBorders>
              <w:top w:val="nil"/>
              <w:left w:val="single" w:color="auto" w:sz="4" w:space="0"/>
              <w:bottom w:val="single" w:color="auto" w:sz="4" w:space="0"/>
              <w:right w:val="single" w:color="auto" w:sz="4" w:space="0"/>
            </w:tcBorders>
            <w:vAlign w:val="center"/>
          </w:tcPr>
          <w:p w14:paraId="1AD43711">
            <w:pPr>
              <w:jc w:val="center"/>
              <w:rPr>
                <w:rFonts w:hint="eastAsia" w:eastAsia="宋体" w:cs="宋体"/>
                <w:highlight w:val="none"/>
                <w:lang w:val="en-US" w:eastAsia="zh-CN"/>
              </w:rPr>
            </w:pPr>
            <w:r>
              <w:rPr>
                <w:rFonts w:hint="eastAsia" w:eastAsia="宋体" w:cs="宋体"/>
                <w:highlight w:val="none"/>
                <w:lang w:val="en-US" w:eastAsia="zh-CN"/>
              </w:rPr>
              <w:t>4</w:t>
            </w:r>
          </w:p>
        </w:tc>
        <w:tc>
          <w:tcPr>
            <w:tcW w:w="1606" w:type="dxa"/>
            <w:tcBorders>
              <w:top w:val="nil"/>
              <w:left w:val="nil"/>
              <w:bottom w:val="single" w:color="auto" w:sz="4" w:space="0"/>
              <w:right w:val="single" w:color="auto" w:sz="4" w:space="0"/>
            </w:tcBorders>
            <w:vAlign w:val="center"/>
          </w:tcPr>
          <w:p w14:paraId="156D01ED">
            <w:pPr>
              <w:jc w:val="center"/>
              <w:rPr>
                <w:rFonts w:hint="eastAsia" w:eastAsia="宋体" w:cs="宋体"/>
                <w:highlight w:val="none"/>
                <w:lang w:val="en-US" w:eastAsia="zh-CN"/>
              </w:rPr>
            </w:pPr>
            <w:r>
              <w:rPr>
                <w:rFonts w:hint="eastAsia" w:eastAsia="宋体" w:cs="宋体"/>
                <w:highlight w:val="none"/>
                <w:lang w:val="en-US" w:eastAsia="zh-CN"/>
              </w:rPr>
              <w:t>册数</w:t>
            </w:r>
          </w:p>
        </w:tc>
        <w:tc>
          <w:tcPr>
            <w:tcW w:w="6948" w:type="dxa"/>
            <w:tcBorders>
              <w:top w:val="nil"/>
              <w:left w:val="nil"/>
              <w:bottom w:val="single" w:color="auto" w:sz="4" w:space="0"/>
              <w:right w:val="single" w:color="auto" w:sz="4" w:space="0"/>
            </w:tcBorders>
            <w:vAlign w:val="center"/>
          </w:tcPr>
          <w:p w14:paraId="7BE3FC82">
            <w:pPr>
              <w:jc w:val="center"/>
              <w:rPr>
                <w:rFonts w:hint="eastAsia" w:eastAsia="宋体" w:cs="宋体"/>
                <w:highlight w:val="none"/>
                <w:lang w:val="en-US" w:eastAsia="zh-CN"/>
              </w:rPr>
            </w:pPr>
            <w:r>
              <w:rPr>
                <w:rFonts w:hint="eastAsia" w:eastAsia="宋体" w:cs="宋体"/>
                <w:highlight w:val="none"/>
                <w:lang w:val="en-US" w:eastAsia="zh-CN"/>
              </w:rPr>
              <w:t>1册</w:t>
            </w:r>
          </w:p>
        </w:tc>
      </w:tr>
      <w:tr w14:paraId="1A0C6CEF">
        <w:tblPrEx>
          <w:tblCellMar>
            <w:top w:w="0" w:type="dxa"/>
            <w:left w:w="108" w:type="dxa"/>
            <w:bottom w:w="0" w:type="dxa"/>
            <w:right w:w="108" w:type="dxa"/>
          </w:tblCellMar>
        </w:tblPrEx>
        <w:trPr>
          <w:trHeight w:val="406" w:hRule="atLeast"/>
        </w:trPr>
        <w:tc>
          <w:tcPr>
            <w:tcW w:w="1068" w:type="dxa"/>
            <w:tcBorders>
              <w:top w:val="nil"/>
              <w:left w:val="single" w:color="auto" w:sz="4" w:space="0"/>
              <w:bottom w:val="single" w:color="auto" w:sz="4" w:space="0"/>
              <w:right w:val="single" w:color="auto" w:sz="4" w:space="0"/>
            </w:tcBorders>
            <w:vAlign w:val="center"/>
          </w:tcPr>
          <w:p w14:paraId="23FD2768">
            <w:pPr>
              <w:jc w:val="center"/>
              <w:rPr>
                <w:rFonts w:hint="eastAsia" w:eastAsia="宋体" w:cs="宋体"/>
                <w:highlight w:val="none"/>
                <w:lang w:val="en-US" w:eastAsia="zh-CN"/>
              </w:rPr>
            </w:pPr>
            <w:r>
              <w:rPr>
                <w:rFonts w:hint="eastAsia" w:eastAsia="宋体" w:cs="宋体"/>
                <w:highlight w:val="none"/>
                <w:lang w:val="en-US" w:eastAsia="zh-CN"/>
              </w:rPr>
              <w:t>5</w:t>
            </w:r>
          </w:p>
        </w:tc>
        <w:tc>
          <w:tcPr>
            <w:tcW w:w="1606" w:type="dxa"/>
            <w:tcBorders>
              <w:top w:val="nil"/>
              <w:left w:val="nil"/>
              <w:bottom w:val="single" w:color="auto" w:sz="4" w:space="0"/>
              <w:right w:val="single" w:color="auto" w:sz="4" w:space="0"/>
            </w:tcBorders>
            <w:vAlign w:val="center"/>
          </w:tcPr>
          <w:p w14:paraId="654C50E5">
            <w:pPr>
              <w:jc w:val="center"/>
              <w:rPr>
                <w:rFonts w:hint="eastAsia" w:eastAsia="宋体" w:cs="宋体"/>
                <w:highlight w:val="none"/>
                <w:lang w:val="en-US" w:eastAsia="zh-CN"/>
              </w:rPr>
            </w:pPr>
            <w:r>
              <w:rPr>
                <w:rFonts w:hint="eastAsia" w:eastAsia="宋体" w:cs="宋体"/>
                <w:highlight w:val="none"/>
                <w:lang w:val="en-US" w:eastAsia="zh-CN"/>
              </w:rPr>
              <w:t>页数</w:t>
            </w:r>
          </w:p>
        </w:tc>
        <w:tc>
          <w:tcPr>
            <w:tcW w:w="6948" w:type="dxa"/>
            <w:tcBorders>
              <w:top w:val="nil"/>
              <w:left w:val="nil"/>
              <w:bottom w:val="single" w:color="auto" w:sz="4" w:space="0"/>
              <w:right w:val="single" w:color="auto" w:sz="4" w:space="0"/>
            </w:tcBorders>
            <w:vAlign w:val="center"/>
          </w:tcPr>
          <w:p w14:paraId="53295865">
            <w:pPr>
              <w:jc w:val="center"/>
              <w:rPr>
                <w:rFonts w:hint="eastAsia" w:eastAsia="宋体" w:cs="宋体"/>
                <w:highlight w:val="none"/>
                <w:lang w:val="en-US" w:eastAsia="zh-CN"/>
              </w:rPr>
            </w:pPr>
            <w:r>
              <w:rPr>
                <w:rFonts w:hint="eastAsia" w:eastAsia="宋体" w:cs="宋体"/>
                <w:highlight w:val="none"/>
                <w:lang w:val="en-US" w:eastAsia="zh-CN"/>
              </w:rPr>
              <w:t>扉页、序言、目录、正文共约304面（19印张）</w:t>
            </w:r>
          </w:p>
        </w:tc>
      </w:tr>
      <w:tr w14:paraId="3539BBCF">
        <w:tblPrEx>
          <w:tblCellMar>
            <w:top w:w="0" w:type="dxa"/>
            <w:left w:w="108" w:type="dxa"/>
            <w:bottom w:w="0" w:type="dxa"/>
            <w:right w:w="108" w:type="dxa"/>
          </w:tblCellMar>
        </w:tblPrEx>
        <w:trPr>
          <w:trHeight w:val="392" w:hRule="atLeast"/>
        </w:trPr>
        <w:tc>
          <w:tcPr>
            <w:tcW w:w="1068" w:type="dxa"/>
            <w:tcBorders>
              <w:top w:val="nil"/>
              <w:left w:val="single" w:color="auto" w:sz="4" w:space="0"/>
              <w:bottom w:val="single" w:color="auto" w:sz="4" w:space="0"/>
              <w:right w:val="single" w:color="auto" w:sz="4" w:space="0"/>
            </w:tcBorders>
            <w:vAlign w:val="center"/>
          </w:tcPr>
          <w:p w14:paraId="66C8AE7C">
            <w:pPr>
              <w:jc w:val="center"/>
              <w:rPr>
                <w:rFonts w:hint="eastAsia" w:eastAsia="宋体" w:cs="宋体"/>
                <w:highlight w:val="none"/>
                <w:lang w:val="en-US" w:eastAsia="zh-CN"/>
              </w:rPr>
            </w:pPr>
            <w:r>
              <w:rPr>
                <w:rFonts w:hint="eastAsia" w:eastAsia="宋体" w:cs="宋体"/>
                <w:highlight w:val="none"/>
                <w:lang w:val="en-US" w:eastAsia="zh-CN"/>
              </w:rPr>
              <w:t>6</w:t>
            </w:r>
          </w:p>
        </w:tc>
        <w:tc>
          <w:tcPr>
            <w:tcW w:w="1606" w:type="dxa"/>
            <w:tcBorders>
              <w:top w:val="nil"/>
              <w:left w:val="nil"/>
              <w:bottom w:val="single" w:color="auto" w:sz="4" w:space="0"/>
              <w:right w:val="single" w:color="auto" w:sz="4" w:space="0"/>
            </w:tcBorders>
            <w:vAlign w:val="center"/>
          </w:tcPr>
          <w:p w14:paraId="22D182B2">
            <w:pPr>
              <w:jc w:val="center"/>
              <w:rPr>
                <w:rFonts w:hint="eastAsia" w:eastAsia="宋体" w:cs="宋体"/>
                <w:highlight w:val="none"/>
                <w:lang w:val="en-US" w:eastAsia="zh-CN"/>
              </w:rPr>
            </w:pPr>
            <w:r>
              <w:rPr>
                <w:rFonts w:hint="eastAsia" w:eastAsia="宋体" w:cs="宋体"/>
                <w:highlight w:val="none"/>
                <w:lang w:val="en-US" w:eastAsia="zh-CN"/>
              </w:rPr>
              <w:t>字数</w:t>
            </w:r>
          </w:p>
        </w:tc>
        <w:tc>
          <w:tcPr>
            <w:tcW w:w="6948" w:type="dxa"/>
            <w:tcBorders>
              <w:top w:val="nil"/>
              <w:left w:val="nil"/>
              <w:bottom w:val="single" w:color="auto" w:sz="4" w:space="0"/>
              <w:right w:val="single" w:color="auto" w:sz="4" w:space="0"/>
            </w:tcBorders>
            <w:vAlign w:val="center"/>
          </w:tcPr>
          <w:p w14:paraId="53DE1C74">
            <w:pPr>
              <w:jc w:val="center"/>
              <w:rPr>
                <w:rFonts w:hint="eastAsia" w:eastAsia="宋体" w:cs="宋体"/>
                <w:highlight w:val="none"/>
                <w:lang w:val="en-US" w:eastAsia="zh-CN"/>
              </w:rPr>
            </w:pPr>
            <w:r>
              <w:rPr>
                <w:rFonts w:hint="eastAsia" w:eastAsia="宋体" w:cs="宋体"/>
                <w:highlight w:val="none"/>
                <w:lang w:val="en-US" w:eastAsia="zh-CN"/>
              </w:rPr>
              <w:t>200～240千字（作者提供word格式的文字稿）</w:t>
            </w:r>
          </w:p>
        </w:tc>
      </w:tr>
      <w:tr w14:paraId="66C45623">
        <w:tblPrEx>
          <w:tblCellMar>
            <w:top w:w="0" w:type="dxa"/>
            <w:left w:w="108" w:type="dxa"/>
            <w:bottom w:w="0" w:type="dxa"/>
            <w:right w:w="108" w:type="dxa"/>
          </w:tblCellMar>
        </w:tblPrEx>
        <w:trPr>
          <w:trHeight w:val="378" w:hRule="atLeast"/>
        </w:trPr>
        <w:tc>
          <w:tcPr>
            <w:tcW w:w="1068" w:type="dxa"/>
            <w:tcBorders>
              <w:top w:val="nil"/>
              <w:left w:val="single" w:color="auto" w:sz="4" w:space="0"/>
              <w:bottom w:val="single" w:color="auto" w:sz="4" w:space="0"/>
              <w:right w:val="single" w:color="auto" w:sz="4" w:space="0"/>
            </w:tcBorders>
            <w:vAlign w:val="center"/>
          </w:tcPr>
          <w:p w14:paraId="4AA6AD35">
            <w:pPr>
              <w:jc w:val="center"/>
              <w:rPr>
                <w:rFonts w:hint="eastAsia" w:eastAsia="宋体" w:cs="宋体"/>
                <w:highlight w:val="none"/>
                <w:lang w:val="en-US" w:eastAsia="zh-CN"/>
              </w:rPr>
            </w:pPr>
            <w:r>
              <w:rPr>
                <w:rFonts w:hint="eastAsia" w:eastAsia="宋体" w:cs="宋体"/>
                <w:highlight w:val="none"/>
                <w:lang w:val="en-US" w:eastAsia="zh-CN"/>
              </w:rPr>
              <w:t>7</w:t>
            </w:r>
          </w:p>
        </w:tc>
        <w:tc>
          <w:tcPr>
            <w:tcW w:w="1606" w:type="dxa"/>
            <w:tcBorders>
              <w:top w:val="nil"/>
              <w:left w:val="nil"/>
              <w:bottom w:val="single" w:color="auto" w:sz="4" w:space="0"/>
              <w:right w:val="single" w:color="auto" w:sz="4" w:space="0"/>
            </w:tcBorders>
            <w:vAlign w:val="center"/>
          </w:tcPr>
          <w:p w14:paraId="1F9017BE">
            <w:pPr>
              <w:jc w:val="center"/>
              <w:rPr>
                <w:rFonts w:hint="eastAsia" w:eastAsia="宋体" w:cs="宋体"/>
                <w:highlight w:val="none"/>
                <w:lang w:val="en-US" w:eastAsia="zh-CN"/>
              </w:rPr>
            </w:pPr>
            <w:r>
              <w:rPr>
                <w:rFonts w:hint="eastAsia" w:eastAsia="宋体" w:cs="宋体"/>
                <w:highlight w:val="none"/>
                <w:lang w:val="en-US" w:eastAsia="zh-CN"/>
              </w:rPr>
              <w:t>图数</w:t>
            </w:r>
          </w:p>
        </w:tc>
        <w:tc>
          <w:tcPr>
            <w:tcW w:w="6948" w:type="dxa"/>
            <w:tcBorders>
              <w:top w:val="nil"/>
              <w:left w:val="nil"/>
              <w:bottom w:val="single" w:color="auto" w:sz="4" w:space="0"/>
              <w:right w:val="single" w:color="auto" w:sz="4" w:space="0"/>
            </w:tcBorders>
            <w:vAlign w:val="center"/>
          </w:tcPr>
          <w:p w14:paraId="7AC8A5BD">
            <w:pPr>
              <w:jc w:val="center"/>
              <w:rPr>
                <w:rFonts w:hint="eastAsia" w:eastAsia="宋体" w:cs="宋体"/>
                <w:highlight w:val="none"/>
                <w:lang w:val="en-US" w:eastAsia="zh-CN"/>
              </w:rPr>
            </w:pPr>
            <w:r>
              <w:rPr>
                <w:rFonts w:hint="eastAsia" w:eastAsia="宋体" w:cs="宋体"/>
                <w:highlight w:val="none"/>
                <w:lang w:val="en-US" w:eastAsia="zh-CN"/>
              </w:rPr>
              <w:t>60幅左右插图</w:t>
            </w:r>
          </w:p>
        </w:tc>
      </w:tr>
      <w:tr w14:paraId="431BCB63">
        <w:tblPrEx>
          <w:tblCellMar>
            <w:top w:w="0" w:type="dxa"/>
            <w:left w:w="108" w:type="dxa"/>
            <w:bottom w:w="0" w:type="dxa"/>
            <w:right w:w="108" w:type="dxa"/>
          </w:tblCellMar>
        </w:tblPrEx>
        <w:trPr>
          <w:trHeight w:val="378" w:hRule="atLeast"/>
        </w:trPr>
        <w:tc>
          <w:tcPr>
            <w:tcW w:w="1068" w:type="dxa"/>
            <w:tcBorders>
              <w:top w:val="nil"/>
              <w:left w:val="single" w:color="auto" w:sz="4" w:space="0"/>
              <w:bottom w:val="single" w:color="auto" w:sz="4" w:space="0"/>
              <w:right w:val="single" w:color="auto" w:sz="4" w:space="0"/>
            </w:tcBorders>
            <w:vAlign w:val="center"/>
          </w:tcPr>
          <w:p w14:paraId="2D7BB117">
            <w:pPr>
              <w:jc w:val="center"/>
              <w:rPr>
                <w:rFonts w:hint="eastAsia" w:eastAsia="宋体" w:cs="宋体"/>
                <w:highlight w:val="none"/>
                <w:lang w:val="en-US" w:eastAsia="zh-CN"/>
              </w:rPr>
            </w:pPr>
            <w:r>
              <w:rPr>
                <w:rFonts w:hint="eastAsia" w:eastAsia="宋体" w:cs="宋体"/>
                <w:highlight w:val="none"/>
                <w:lang w:val="en-US" w:eastAsia="zh-CN"/>
              </w:rPr>
              <w:t>8</w:t>
            </w:r>
          </w:p>
        </w:tc>
        <w:tc>
          <w:tcPr>
            <w:tcW w:w="1606" w:type="dxa"/>
            <w:tcBorders>
              <w:top w:val="nil"/>
              <w:left w:val="nil"/>
              <w:bottom w:val="single" w:color="auto" w:sz="4" w:space="0"/>
              <w:right w:val="single" w:color="auto" w:sz="4" w:space="0"/>
            </w:tcBorders>
            <w:vAlign w:val="center"/>
          </w:tcPr>
          <w:p w14:paraId="4763BA47">
            <w:pPr>
              <w:jc w:val="center"/>
              <w:rPr>
                <w:rFonts w:hint="eastAsia" w:eastAsia="宋体" w:cs="宋体"/>
                <w:highlight w:val="none"/>
                <w:lang w:val="en-US" w:eastAsia="zh-CN"/>
              </w:rPr>
            </w:pPr>
            <w:r>
              <w:rPr>
                <w:rFonts w:hint="eastAsia" w:eastAsia="宋体" w:cs="宋体"/>
                <w:highlight w:val="none"/>
                <w:lang w:val="en-US" w:eastAsia="zh-CN"/>
              </w:rPr>
              <w:t>印数</w:t>
            </w:r>
          </w:p>
        </w:tc>
        <w:tc>
          <w:tcPr>
            <w:tcW w:w="6948" w:type="dxa"/>
            <w:tcBorders>
              <w:top w:val="nil"/>
              <w:left w:val="nil"/>
              <w:bottom w:val="single" w:color="auto" w:sz="4" w:space="0"/>
              <w:right w:val="single" w:color="auto" w:sz="4" w:space="0"/>
            </w:tcBorders>
            <w:vAlign w:val="center"/>
          </w:tcPr>
          <w:p w14:paraId="1B244EBF">
            <w:pPr>
              <w:jc w:val="center"/>
              <w:rPr>
                <w:rFonts w:hint="eastAsia" w:eastAsia="宋体" w:cs="宋体"/>
                <w:highlight w:val="none"/>
                <w:lang w:val="en-US" w:eastAsia="zh-CN"/>
              </w:rPr>
            </w:pPr>
            <w:r>
              <w:rPr>
                <w:rFonts w:hint="eastAsia" w:eastAsia="宋体" w:cs="宋体"/>
                <w:highlight w:val="none"/>
                <w:lang w:val="en-US" w:eastAsia="zh-CN"/>
              </w:rPr>
              <w:t>1000册</w:t>
            </w:r>
          </w:p>
        </w:tc>
      </w:tr>
      <w:tr w14:paraId="727D184F">
        <w:tblPrEx>
          <w:tblCellMar>
            <w:top w:w="0" w:type="dxa"/>
            <w:left w:w="108" w:type="dxa"/>
            <w:bottom w:w="0" w:type="dxa"/>
            <w:right w:w="108" w:type="dxa"/>
          </w:tblCellMar>
        </w:tblPrEx>
        <w:trPr>
          <w:trHeight w:val="419" w:hRule="atLeast"/>
        </w:trPr>
        <w:tc>
          <w:tcPr>
            <w:tcW w:w="1068" w:type="dxa"/>
            <w:tcBorders>
              <w:top w:val="nil"/>
              <w:left w:val="single" w:color="auto" w:sz="4" w:space="0"/>
              <w:bottom w:val="single" w:color="auto" w:sz="4" w:space="0"/>
              <w:right w:val="single" w:color="auto" w:sz="4" w:space="0"/>
            </w:tcBorders>
            <w:vAlign w:val="center"/>
          </w:tcPr>
          <w:p w14:paraId="093443CC">
            <w:pPr>
              <w:jc w:val="center"/>
              <w:rPr>
                <w:rFonts w:hint="eastAsia" w:eastAsia="宋体" w:cs="宋体"/>
                <w:highlight w:val="none"/>
                <w:lang w:val="en-US" w:eastAsia="zh-CN"/>
              </w:rPr>
            </w:pPr>
            <w:r>
              <w:rPr>
                <w:rFonts w:hint="eastAsia" w:eastAsia="宋体" w:cs="宋体"/>
                <w:highlight w:val="none"/>
                <w:lang w:val="en-US" w:eastAsia="zh-CN"/>
              </w:rPr>
              <w:t>9</w:t>
            </w:r>
          </w:p>
        </w:tc>
        <w:tc>
          <w:tcPr>
            <w:tcW w:w="1606" w:type="dxa"/>
            <w:tcBorders>
              <w:top w:val="nil"/>
              <w:left w:val="nil"/>
              <w:bottom w:val="single" w:color="auto" w:sz="4" w:space="0"/>
              <w:right w:val="single" w:color="auto" w:sz="4" w:space="0"/>
            </w:tcBorders>
            <w:vAlign w:val="center"/>
          </w:tcPr>
          <w:p w14:paraId="0EE3B0F0">
            <w:pPr>
              <w:jc w:val="center"/>
              <w:rPr>
                <w:rFonts w:hint="eastAsia" w:eastAsia="宋体" w:cs="宋体"/>
                <w:highlight w:val="none"/>
                <w:lang w:val="en-US" w:eastAsia="zh-CN"/>
              </w:rPr>
            </w:pPr>
            <w:r>
              <w:rPr>
                <w:rFonts w:hint="eastAsia" w:eastAsia="宋体" w:cs="宋体"/>
                <w:highlight w:val="none"/>
                <w:lang w:val="en-US" w:eastAsia="zh-CN"/>
              </w:rPr>
              <w:t>装订</w:t>
            </w:r>
          </w:p>
        </w:tc>
        <w:tc>
          <w:tcPr>
            <w:tcW w:w="6948" w:type="dxa"/>
            <w:tcBorders>
              <w:top w:val="nil"/>
              <w:left w:val="nil"/>
              <w:bottom w:val="single" w:color="auto" w:sz="4" w:space="0"/>
              <w:right w:val="single" w:color="auto" w:sz="4" w:space="0"/>
            </w:tcBorders>
            <w:vAlign w:val="center"/>
          </w:tcPr>
          <w:p w14:paraId="2EA1699D">
            <w:pPr>
              <w:jc w:val="center"/>
              <w:rPr>
                <w:rFonts w:hint="eastAsia" w:eastAsia="宋体" w:cs="宋体"/>
                <w:highlight w:val="none"/>
                <w:lang w:val="en-US" w:eastAsia="zh-CN"/>
              </w:rPr>
            </w:pPr>
            <w:r>
              <w:rPr>
                <w:rFonts w:hint="eastAsia" w:eastAsia="宋体" w:cs="宋体"/>
                <w:highlight w:val="none"/>
                <w:lang w:val="en-US" w:eastAsia="zh-CN"/>
              </w:rPr>
              <w:t>锁线胶装</w:t>
            </w:r>
          </w:p>
        </w:tc>
      </w:tr>
      <w:tr w14:paraId="55974218">
        <w:tblPrEx>
          <w:tblCellMar>
            <w:top w:w="0" w:type="dxa"/>
            <w:left w:w="108" w:type="dxa"/>
            <w:bottom w:w="0" w:type="dxa"/>
            <w:right w:w="108" w:type="dxa"/>
          </w:tblCellMar>
        </w:tblPrEx>
        <w:trPr>
          <w:trHeight w:val="378" w:hRule="atLeast"/>
        </w:trPr>
        <w:tc>
          <w:tcPr>
            <w:tcW w:w="1068" w:type="dxa"/>
            <w:tcBorders>
              <w:top w:val="nil"/>
              <w:left w:val="single" w:color="auto" w:sz="4" w:space="0"/>
              <w:bottom w:val="single" w:color="auto" w:sz="4" w:space="0"/>
              <w:right w:val="single" w:color="auto" w:sz="4" w:space="0"/>
            </w:tcBorders>
            <w:vAlign w:val="center"/>
          </w:tcPr>
          <w:p w14:paraId="319D28F9">
            <w:pPr>
              <w:jc w:val="center"/>
              <w:rPr>
                <w:rFonts w:hint="eastAsia" w:eastAsia="宋体" w:cs="宋体"/>
                <w:highlight w:val="none"/>
                <w:lang w:val="en-US" w:eastAsia="zh-CN"/>
              </w:rPr>
            </w:pPr>
            <w:r>
              <w:rPr>
                <w:rFonts w:hint="eastAsia" w:eastAsia="宋体" w:cs="宋体"/>
                <w:highlight w:val="none"/>
                <w:lang w:val="en-US" w:eastAsia="zh-CN"/>
              </w:rPr>
              <w:t>10</w:t>
            </w:r>
          </w:p>
        </w:tc>
        <w:tc>
          <w:tcPr>
            <w:tcW w:w="1606" w:type="dxa"/>
            <w:tcBorders>
              <w:top w:val="nil"/>
              <w:left w:val="nil"/>
              <w:bottom w:val="single" w:color="auto" w:sz="4" w:space="0"/>
              <w:right w:val="single" w:color="auto" w:sz="4" w:space="0"/>
            </w:tcBorders>
            <w:vAlign w:val="center"/>
          </w:tcPr>
          <w:p w14:paraId="712A49B9">
            <w:pPr>
              <w:jc w:val="center"/>
              <w:rPr>
                <w:rFonts w:hint="eastAsia" w:eastAsia="宋体" w:cs="宋体"/>
                <w:highlight w:val="none"/>
                <w:lang w:val="en-US" w:eastAsia="zh-CN"/>
              </w:rPr>
            </w:pPr>
            <w:r>
              <w:rPr>
                <w:rFonts w:hint="eastAsia" w:eastAsia="宋体" w:cs="宋体"/>
                <w:highlight w:val="none"/>
                <w:lang w:val="en-US" w:eastAsia="zh-CN"/>
              </w:rPr>
              <w:t>工艺</w:t>
            </w:r>
          </w:p>
        </w:tc>
        <w:tc>
          <w:tcPr>
            <w:tcW w:w="6948" w:type="dxa"/>
            <w:tcBorders>
              <w:top w:val="nil"/>
              <w:left w:val="nil"/>
              <w:bottom w:val="single" w:color="auto" w:sz="4" w:space="0"/>
              <w:right w:val="single" w:color="auto" w:sz="4" w:space="0"/>
            </w:tcBorders>
            <w:vAlign w:val="center"/>
          </w:tcPr>
          <w:p w14:paraId="3D5D5FD8">
            <w:pPr>
              <w:jc w:val="center"/>
              <w:rPr>
                <w:rFonts w:hint="eastAsia" w:eastAsia="宋体" w:cs="宋体"/>
                <w:highlight w:val="none"/>
                <w:lang w:val="en-US" w:eastAsia="zh-CN"/>
              </w:rPr>
            </w:pPr>
            <w:r>
              <w:rPr>
                <w:rFonts w:hint="eastAsia" w:eastAsia="宋体" w:cs="宋体"/>
                <w:highlight w:val="none"/>
                <w:lang w:val="en-US" w:eastAsia="zh-CN"/>
              </w:rPr>
              <w:t>书名、作者信息、出版社名称等压凹、烫金，单册塑封；封底条码贴不干胶</w:t>
            </w:r>
          </w:p>
        </w:tc>
      </w:tr>
      <w:tr w14:paraId="07B60AFC">
        <w:tblPrEx>
          <w:tblCellMar>
            <w:top w:w="0" w:type="dxa"/>
            <w:left w:w="108" w:type="dxa"/>
            <w:bottom w:w="0" w:type="dxa"/>
            <w:right w:w="108" w:type="dxa"/>
          </w:tblCellMar>
        </w:tblPrEx>
        <w:trPr>
          <w:trHeight w:val="406" w:hRule="atLeast"/>
        </w:trPr>
        <w:tc>
          <w:tcPr>
            <w:tcW w:w="1068" w:type="dxa"/>
            <w:tcBorders>
              <w:top w:val="nil"/>
              <w:left w:val="single" w:color="auto" w:sz="4" w:space="0"/>
              <w:bottom w:val="single" w:color="auto" w:sz="4" w:space="0"/>
              <w:right w:val="single" w:color="auto" w:sz="4" w:space="0"/>
            </w:tcBorders>
            <w:vAlign w:val="center"/>
          </w:tcPr>
          <w:p w14:paraId="1753A8C4">
            <w:pPr>
              <w:jc w:val="center"/>
              <w:rPr>
                <w:rFonts w:hint="eastAsia" w:eastAsia="宋体" w:cs="宋体"/>
                <w:highlight w:val="none"/>
                <w:lang w:val="en-US" w:eastAsia="zh-CN"/>
              </w:rPr>
            </w:pPr>
            <w:r>
              <w:rPr>
                <w:rFonts w:hint="eastAsia" w:eastAsia="宋体" w:cs="宋体"/>
                <w:highlight w:val="none"/>
                <w:lang w:val="en-US" w:eastAsia="zh-CN"/>
              </w:rPr>
              <w:t>11</w:t>
            </w:r>
          </w:p>
        </w:tc>
        <w:tc>
          <w:tcPr>
            <w:tcW w:w="1606" w:type="dxa"/>
            <w:tcBorders>
              <w:top w:val="nil"/>
              <w:left w:val="nil"/>
              <w:bottom w:val="single" w:color="auto" w:sz="4" w:space="0"/>
              <w:right w:val="single" w:color="auto" w:sz="4" w:space="0"/>
            </w:tcBorders>
            <w:vAlign w:val="center"/>
          </w:tcPr>
          <w:p w14:paraId="0A51E53D">
            <w:pPr>
              <w:jc w:val="center"/>
              <w:rPr>
                <w:rFonts w:hint="default" w:eastAsia="宋体" w:cs="宋体"/>
                <w:highlight w:val="none"/>
                <w:lang w:val="en-US" w:eastAsia="zh-CN"/>
              </w:rPr>
            </w:pPr>
            <w:r>
              <w:rPr>
                <w:rFonts w:hint="eastAsia" w:eastAsia="宋体" w:cs="宋体"/>
                <w:highlight w:val="none"/>
                <w:lang w:val="en-US" w:eastAsia="zh-CN"/>
              </w:rPr>
              <w:t>封面用纸（含纸张克重）</w:t>
            </w:r>
          </w:p>
        </w:tc>
        <w:tc>
          <w:tcPr>
            <w:tcW w:w="6948" w:type="dxa"/>
            <w:tcBorders>
              <w:top w:val="nil"/>
              <w:left w:val="nil"/>
              <w:bottom w:val="single" w:color="auto" w:sz="4" w:space="0"/>
              <w:right w:val="single" w:color="auto" w:sz="4" w:space="0"/>
            </w:tcBorders>
            <w:vAlign w:val="center"/>
          </w:tcPr>
          <w:p w14:paraId="7377437F">
            <w:pPr>
              <w:jc w:val="center"/>
              <w:rPr>
                <w:rFonts w:hint="eastAsia" w:eastAsia="宋体" w:cs="宋体"/>
                <w:highlight w:val="none"/>
                <w:lang w:val="en-US" w:eastAsia="zh-CN"/>
              </w:rPr>
            </w:pPr>
            <w:r>
              <w:rPr>
                <w:rFonts w:hint="eastAsia" w:eastAsia="宋体" w:cs="宋体"/>
                <w:highlight w:val="none"/>
                <w:lang w:val="en-US" w:eastAsia="zh-CN"/>
              </w:rPr>
              <w:t>封面：布面或皮面精装，双色棉布料，包3毫米硬纸板；烫印，压凹。</w:t>
            </w:r>
          </w:p>
        </w:tc>
      </w:tr>
      <w:tr w14:paraId="66BF889F">
        <w:tblPrEx>
          <w:tblCellMar>
            <w:top w:w="0" w:type="dxa"/>
            <w:left w:w="108" w:type="dxa"/>
            <w:bottom w:w="0" w:type="dxa"/>
            <w:right w:w="108" w:type="dxa"/>
          </w:tblCellMar>
        </w:tblPrEx>
        <w:trPr>
          <w:trHeight w:val="406" w:hRule="atLeast"/>
        </w:trPr>
        <w:tc>
          <w:tcPr>
            <w:tcW w:w="1068" w:type="dxa"/>
            <w:tcBorders>
              <w:top w:val="nil"/>
              <w:left w:val="single" w:color="auto" w:sz="4" w:space="0"/>
              <w:bottom w:val="single" w:color="auto" w:sz="4" w:space="0"/>
              <w:right w:val="single" w:color="auto" w:sz="4" w:space="0"/>
            </w:tcBorders>
            <w:vAlign w:val="center"/>
          </w:tcPr>
          <w:p w14:paraId="44DD2996">
            <w:pPr>
              <w:jc w:val="center"/>
              <w:rPr>
                <w:rFonts w:hint="default" w:eastAsia="宋体" w:cs="宋体"/>
                <w:highlight w:val="none"/>
                <w:lang w:val="en-US" w:eastAsia="zh-CN"/>
              </w:rPr>
            </w:pPr>
            <w:r>
              <w:rPr>
                <w:rFonts w:hint="eastAsia" w:eastAsia="宋体" w:cs="宋体"/>
                <w:highlight w:val="none"/>
                <w:lang w:val="en-US" w:eastAsia="zh-CN"/>
              </w:rPr>
              <w:t>12</w:t>
            </w:r>
          </w:p>
        </w:tc>
        <w:tc>
          <w:tcPr>
            <w:tcW w:w="1606" w:type="dxa"/>
            <w:tcBorders>
              <w:top w:val="nil"/>
              <w:left w:val="nil"/>
              <w:bottom w:val="single" w:color="auto" w:sz="4" w:space="0"/>
              <w:right w:val="single" w:color="auto" w:sz="4" w:space="0"/>
            </w:tcBorders>
            <w:vAlign w:val="center"/>
          </w:tcPr>
          <w:p w14:paraId="47369181">
            <w:pPr>
              <w:jc w:val="center"/>
              <w:rPr>
                <w:rFonts w:hint="default" w:eastAsia="宋体" w:cs="宋体"/>
                <w:highlight w:val="none"/>
                <w:lang w:val="en-US" w:eastAsia="zh-CN"/>
              </w:rPr>
            </w:pPr>
            <w:r>
              <w:rPr>
                <w:rFonts w:hint="eastAsia" w:eastAsia="宋体" w:cs="宋体"/>
                <w:highlight w:val="none"/>
                <w:lang w:val="en-US" w:eastAsia="zh-CN"/>
              </w:rPr>
              <w:t>内文用纸（含纸张克重）</w:t>
            </w:r>
          </w:p>
        </w:tc>
        <w:tc>
          <w:tcPr>
            <w:tcW w:w="6948" w:type="dxa"/>
            <w:tcBorders>
              <w:top w:val="nil"/>
              <w:left w:val="nil"/>
              <w:bottom w:val="single" w:color="auto" w:sz="4" w:space="0"/>
              <w:right w:val="single" w:color="auto" w:sz="4" w:space="0"/>
            </w:tcBorders>
            <w:vAlign w:val="center"/>
          </w:tcPr>
          <w:p w14:paraId="5E60B94F">
            <w:pPr>
              <w:jc w:val="center"/>
              <w:rPr>
                <w:rFonts w:hint="eastAsia" w:eastAsia="宋体" w:cs="宋体"/>
                <w:highlight w:val="none"/>
                <w:lang w:val="en-US" w:eastAsia="zh-CN"/>
              </w:rPr>
            </w:pPr>
            <w:r>
              <w:rPr>
                <w:rFonts w:hint="eastAsia" w:eastAsia="宋体" w:cs="宋体"/>
                <w:highlight w:val="none"/>
                <w:lang w:val="en-US" w:eastAsia="zh-CN"/>
              </w:rPr>
              <w:t>（1）文字部分264面：100克左右轻质纸，单黑双面印刷；（2）40面：105克新时尚米白纸，4色双面印刷</w:t>
            </w:r>
          </w:p>
        </w:tc>
      </w:tr>
      <w:tr w14:paraId="5C8C944B">
        <w:tblPrEx>
          <w:tblCellMar>
            <w:top w:w="0" w:type="dxa"/>
            <w:left w:w="108" w:type="dxa"/>
            <w:bottom w:w="0" w:type="dxa"/>
            <w:right w:w="108" w:type="dxa"/>
          </w:tblCellMar>
        </w:tblPrEx>
        <w:trPr>
          <w:trHeight w:val="392" w:hRule="atLeast"/>
        </w:trPr>
        <w:tc>
          <w:tcPr>
            <w:tcW w:w="1068" w:type="dxa"/>
            <w:tcBorders>
              <w:top w:val="nil"/>
              <w:left w:val="single" w:color="auto" w:sz="4" w:space="0"/>
              <w:bottom w:val="single" w:color="auto" w:sz="4" w:space="0"/>
              <w:right w:val="single" w:color="auto" w:sz="4" w:space="0"/>
            </w:tcBorders>
            <w:vAlign w:val="center"/>
          </w:tcPr>
          <w:p w14:paraId="224A9536">
            <w:pPr>
              <w:jc w:val="center"/>
              <w:rPr>
                <w:rFonts w:hint="eastAsia" w:eastAsia="宋体" w:cs="宋体"/>
                <w:highlight w:val="none"/>
                <w:lang w:val="en-US" w:eastAsia="zh-CN"/>
              </w:rPr>
            </w:pPr>
            <w:r>
              <w:rPr>
                <w:rFonts w:hint="eastAsia" w:eastAsia="宋体" w:cs="宋体"/>
                <w:highlight w:val="none"/>
                <w:lang w:val="en-US" w:eastAsia="zh-CN"/>
              </w:rPr>
              <w:t>13</w:t>
            </w:r>
          </w:p>
        </w:tc>
        <w:tc>
          <w:tcPr>
            <w:tcW w:w="1606" w:type="dxa"/>
            <w:tcBorders>
              <w:top w:val="nil"/>
              <w:left w:val="nil"/>
              <w:bottom w:val="single" w:color="auto" w:sz="4" w:space="0"/>
              <w:right w:val="single" w:color="auto" w:sz="4" w:space="0"/>
            </w:tcBorders>
            <w:vAlign w:val="center"/>
          </w:tcPr>
          <w:p w14:paraId="340A11DD">
            <w:pPr>
              <w:jc w:val="center"/>
              <w:rPr>
                <w:rFonts w:hint="eastAsia" w:eastAsia="宋体" w:cs="宋体"/>
                <w:highlight w:val="none"/>
                <w:lang w:val="en-US" w:eastAsia="zh-CN"/>
              </w:rPr>
            </w:pPr>
            <w:r>
              <w:rPr>
                <w:rFonts w:hint="eastAsia" w:eastAsia="宋体" w:cs="宋体"/>
                <w:highlight w:val="none"/>
                <w:lang w:val="en-US" w:eastAsia="zh-CN"/>
              </w:rPr>
              <w:t>装帧设计</w:t>
            </w:r>
          </w:p>
        </w:tc>
        <w:tc>
          <w:tcPr>
            <w:tcW w:w="6948" w:type="dxa"/>
            <w:tcBorders>
              <w:top w:val="nil"/>
              <w:left w:val="nil"/>
              <w:bottom w:val="single" w:color="auto" w:sz="4" w:space="0"/>
              <w:right w:val="single" w:color="auto" w:sz="4" w:space="0"/>
            </w:tcBorders>
            <w:vAlign w:val="center"/>
          </w:tcPr>
          <w:p w14:paraId="66347E94">
            <w:pPr>
              <w:jc w:val="center"/>
              <w:rPr>
                <w:rFonts w:hint="eastAsia" w:eastAsia="宋体" w:cs="宋体"/>
                <w:highlight w:val="none"/>
                <w:lang w:val="en-US" w:eastAsia="zh-CN"/>
              </w:rPr>
            </w:pPr>
            <w:r>
              <w:rPr>
                <w:rFonts w:hint="eastAsia" w:eastAsia="宋体" w:cs="宋体"/>
                <w:highlight w:val="none"/>
                <w:lang w:val="en-US" w:eastAsia="zh-CN"/>
              </w:rPr>
              <w:t>封面设计，全书排版设计、改稿</w:t>
            </w:r>
          </w:p>
        </w:tc>
      </w:tr>
      <w:tr w14:paraId="1A31DFC9">
        <w:tblPrEx>
          <w:tblCellMar>
            <w:top w:w="0" w:type="dxa"/>
            <w:left w:w="108" w:type="dxa"/>
            <w:bottom w:w="0" w:type="dxa"/>
            <w:right w:w="108" w:type="dxa"/>
          </w:tblCellMar>
        </w:tblPrEx>
        <w:trPr>
          <w:trHeight w:val="1247" w:hRule="atLeast"/>
        </w:trPr>
        <w:tc>
          <w:tcPr>
            <w:tcW w:w="1068" w:type="dxa"/>
            <w:tcBorders>
              <w:top w:val="nil"/>
              <w:left w:val="single" w:color="auto" w:sz="4" w:space="0"/>
              <w:bottom w:val="single" w:color="auto" w:sz="4" w:space="0"/>
              <w:right w:val="single" w:color="auto" w:sz="4" w:space="0"/>
            </w:tcBorders>
            <w:vAlign w:val="center"/>
          </w:tcPr>
          <w:p w14:paraId="290597D4">
            <w:pPr>
              <w:jc w:val="center"/>
              <w:rPr>
                <w:rFonts w:hint="default" w:eastAsia="宋体" w:cs="宋体"/>
                <w:highlight w:val="none"/>
                <w:lang w:val="en-US" w:eastAsia="zh-CN"/>
              </w:rPr>
            </w:pPr>
            <w:r>
              <w:rPr>
                <w:rFonts w:hint="eastAsia" w:eastAsia="宋体" w:cs="宋体"/>
                <w:highlight w:val="none"/>
                <w:lang w:val="en-US" w:eastAsia="zh-CN"/>
              </w:rPr>
              <w:t>14</w:t>
            </w:r>
          </w:p>
        </w:tc>
        <w:tc>
          <w:tcPr>
            <w:tcW w:w="1606" w:type="dxa"/>
            <w:tcBorders>
              <w:top w:val="nil"/>
              <w:left w:val="nil"/>
              <w:bottom w:val="single" w:color="auto" w:sz="4" w:space="0"/>
              <w:right w:val="single" w:color="auto" w:sz="4" w:space="0"/>
            </w:tcBorders>
            <w:vAlign w:val="center"/>
          </w:tcPr>
          <w:p w14:paraId="6FB5FB66">
            <w:pPr>
              <w:jc w:val="center"/>
              <w:rPr>
                <w:rFonts w:hint="eastAsia" w:eastAsia="宋体" w:cs="宋体"/>
                <w:highlight w:val="none"/>
                <w:lang w:val="en-US" w:eastAsia="zh-CN"/>
              </w:rPr>
            </w:pPr>
            <w:r>
              <w:rPr>
                <w:rFonts w:hint="eastAsia" w:eastAsia="宋体" w:cs="宋体"/>
                <w:highlight w:val="none"/>
                <w:lang w:val="en-US" w:eastAsia="zh-CN"/>
              </w:rPr>
              <w:t>出版说明</w:t>
            </w:r>
          </w:p>
        </w:tc>
        <w:tc>
          <w:tcPr>
            <w:tcW w:w="6948" w:type="dxa"/>
            <w:tcBorders>
              <w:top w:val="nil"/>
              <w:left w:val="nil"/>
              <w:bottom w:val="single" w:color="auto" w:sz="4" w:space="0"/>
              <w:right w:val="single" w:color="auto" w:sz="4" w:space="0"/>
            </w:tcBorders>
            <w:vAlign w:val="center"/>
          </w:tcPr>
          <w:p w14:paraId="7A09C667">
            <w:pPr>
              <w:jc w:val="center"/>
              <w:rPr>
                <w:rFonts w:hint="eastAsia" w:eastAsia="宋体" w:cs="宋体"/>
                <w:highlight w:val="none"/>
                <w:lang w:val="en-US" w:eastAsia="zh-CN"/>
              </w:rPr>
            </w:pPr>
            <w:r>
              <w:rPr>
                <w:rFonts w:hint="eastAsia" w:eastAsia="宋体" w:cs="宋体"/>
                <w:highlight w:val="none"/>
                <w:lang w:val="en-US" w:eastAsia="zh-CN"/>
              </w:rPr>
              <w:t>书稿由作者或编著单位以电子文件形式提供给</w:t>
            </w:r>
            <w:r>
              <w:rPr>
                <w:rFonts w:hint="eastAsia" w:cs="宋体"/>
                <w:highlight w:val="none"/>
                <w:lang w:val="en-US" w:eastAsia="zh-CN"/>
              </w:rPr>
              <w:t>出版社</w:t>
            </w:r>
            <w:r>
              <w:rPr>
                <w:rFonts w:hint="eastAsia" w:eastAsia="宋体" w:cs="宋体"/>
                <w:highlight w:val="none"/>
                <w:lang w:val="en-US" w:eastAsia="zh-CN"/>
              </w:rPr>
              <w:t>，</w:t>
            </w:r>
            <w:r>
              <w:rPr>
                <w:rFonts w:hint="eastAsia" w:cs="宋体"/>
                <w:highlight w:val="none"/>
                <w:lang w:val="en-US" w:eastAsia="zh-CN"/>
              </w:rPr>
              <w:t>出版社</w:t>
            </w:r>
            <w:r>
              <w:rPr>
                <w:rFonts w:hint="eastAsia" w:eastAsia="宋体" w:cs="宋体"/>
                <w:highlight w:val="none"/>
                <w:lang w:val="en-US" w:eastAsia="zh-CN"/>
              </w:rPr>
              <w:t>负责上述所有内容的编辑、校对、专家审稿，以及制版、印刷、装订、代办出版手续等，并在出版后送货到印刷地本市范围内指定地点</w:t>
            </w:r>
          </w:p>
        </w:tc>
      </w:tr>
    </w:tbl>
    <w:p w14:paraId="48A5D3C8">
      <w:pPr>
        <w:pStyle w:val="7"/>
        <w:rPr>
          <w:rFonts w:hint="default"/>
          <w:highlight w:val="none"/>
          <w:lang w:val="en-US" w:eastAsia="zh-CN"/>
        </w:rPr>
      </w:pPr>
    </w:p>
    <w:p w14:paraId="1B7BADEE">
      <w:pPr>
        <w:numPr>
          <w:ilvl w:val="0"/>
          <w:numId w:val="2"/>
        </w:numPr>
        <w:ind w:left="240" w:leftChars="0" w:firstLineChars="0"/>
        <w:rPr>
          <w:rFonts w:hint="eastAsia" w:eastAsia="宋体" w:cs="宋体"/>
          <w:bCs/>
          <w:highlight w:val="none"/>
          <w:lang w:val="en-US" w:eastAsia="zh-CN"/>
        </w:rPr>
      </w:pPr>
      <w:r>
        <w:rPr>
          <w:rFonts w:hint="eastAsia" w:eastAsia="宋体" w:cs="宋体"/>
          <w:bCs/>
          <w:highlight w:val="none"/>
          <w:lang w:val="en-US" w:eastAsia="zh-CN"/>
        </w:rPr>
        <w:t>《国立艺专信摘·第一辑》，最高限价是92000元。</w:t>
      </w:r>
    </w:p>
    <w:tbl>
      <w:tblPr>
        <w:tblStyle w:val="15"/>
        <w:tblW w:w="4997" w:type="pct"/>
        <w:tblInd w:w="0" w:type="dxa"/>
        <w:tblLayout w:type="autofit"/>
        <w:tblCellMar>
          <w:top w:w="0" w:type="dxa"/>
          <w:left w:w="108" w:type="dxa"/>
          <w:bottom w:w="0" w:type="dxa"/>
          <w:right w:w="108" w:type="dxa"/>
        </w:tblCellMar>
      </w:tblPr>
      <w:tblGrid>
        <w:gridCol w:w="1068"/>
        <w:gridCol w:w="1606"/>
        <w:gridCol w:w="6948"/>
      </w:tblGrid>
      <w:tr w14:paraId="61F8094A">
        <w:tblPrEx>
          <w:tblCellMar>
            <w:top w:w="0" w:type="dxa"/>
            <w:left w:w="108" w:type="dxa"/>
            <w:bottom w:w="0" w:type="dxa"/>
            <w:right w:w="108" w:type="dxa"/>
          </w:tblCellMar>
        </w:tblPrEx>
        <w:trPr>
          <w:trHeight w:val="454" w:hRule="atLeast"/>
        </w:trPr>
        <w:tc>
          <w:tcPr>
            <w:tcW w:w="555" w:type="pct"/>
            <w:tcBorders>
              <w:top w:val="single" w:color="auto" w:sz="4" w:space="0"/>
              <w:left w:val="single" w:color="auto" w:sz="4" w:space="0"/>
              <w:bottom w:val="single" w:color="auto" w:sz="4" w:space="0"/>
              <w:right w:val="single" w:color="auto" w:sz="4" w:space="0"/>
            </w:tcBorders>
            <w:vAlign w:val="center"/>
          </w:tcPr>
          <w:p w14:paraId="11BCB4D9">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834" w:type="pct"/>
            <w:tcBorders>
              <w:top w:val="single" w:color="auto" w:sz="4" w:space="0"/>
              <w:left w:val="nil"/>
              <w:bottom w:val="single" w:color="auto" w:sz="4" w:space="0"/>
              <w:right w:val="single" w:color="auto" w:sz="4" w:space="0"/>
            </w:tcBorders>
            <w:vAlign w:val="center"/>
          </w:tcPr>
          <w:p w14:paraId="4A8C9C58">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内容</w:t>
            </w:r>
          </w:p>
        </w:tc>
        <w:tc>
          <w:tcPr>
            <w:tcW w:w="3609" w:type="pct"/>
            <w:tcBorders>
              <w:top w:val="single" w:color="auto" w:sz="4" w:space="0"/>
              <w:left w:val="nil"/>
              <w:bottom w:val="single" w:color="auto" w:sz="4" w:space="0"/>
              <w:right w:val="single" w:color="auto" w:sz="4" w:space="0"/>
            </w:tcBorders>
            <w:vAlign w:val="center"/>
          </w:tcPr>
          <w:p w14:paraId="6D8DC7DF">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要求</w:t>
            </w:r>
          </w:p>
        </w:tc>
      </w:tr>
      <w:tr w14:paraId="6013FCCD">
        <w:tblPrEx>
          <w:tblCellMar>
            <w:top w:w="0" w:type="dxa"/>
            <w:left w:w="108" w:type="dxa"/>
            <w:bottom w:w="0" w:type="dxa"/>
            <w:right w:w="108" w:type="dxa"/>
          </w:tblCellMar>
        </w:tblPrEx>
        <w:trPr>
          <w:trHeight w:val="447" w:hRule="atLeast"/>
        </w:trPr>
        <w:tc>
          <w:tcPr>
            <w:tcW w:w="1068" w:type="dxa"/>
            <w:tcBorders>
              <w:top w:val="nil"/>
              <w:left w:val="single" w:color="auto" w:sz="4" w:space="0"/>
              <w:bottom w:val="single" w:color="auto" w:sz="4" w:space="0"/>
              <w:right w:val="single" w:color="auto" w:sz="4" w:space="0"/>
            </w:tcBorders>
            <w:vAlign w:val="center"/>
          </w:tcPr>
          <w:p w14:paraId="2C94DC31">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1</w:t>
            </w:r>
          </w:p>
        </w:tc>
        <w:tc>
          <w:tcPr>
            <w:tcW w:w="1606" w:type="dxa"/>
            <w:tcBorders>
              <w:top w:val="nil"/>
              <w:left w:val="nil"/>
              <w:bottom w:val="single" w:color="auto" w:sz="4" w:space="0"/>
              <w:right w:val="single" w:color="auto" w:sz="4" w:space="0"/>
            </w:tcBorders>
            <w:vAlign w:val="center"/>
          </w:tcPr>
          <w:p w14:paraId="0FD49E5A">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书名</w:t>
            </w:r>
          </w:p>
        </w:tc>
        <w:tc>
          <w:tcPr>
            <w:tcW w:w="6948" w:type="dxa"/>
            <w:tcBorders>
              <w:top w:val="nil"/>
              <w:left w:val="nil"/>
              <w:bottom w:val="single" w:color="auto" w:sz="4" w:space="0"/>
              <w:right w:val="single" w:color="auto" w:sz="4" w:space="0"/>
            </w:tcBorders>
            <w:vAlign w:val="center"/>
          </w:tcPr>
          <w:p w14:paraId="4FC39446">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国立艺专信摘·第一辑</w:t>
            </w:r>
            <w:r>
              <w:rPr>
                <w:rFonts w:hint="eastAsia" w:ascii="宋体" w:hAnsi="宋体"/>
                <w:sz w:val="24"/>
                <w:szCs w:val="24"/>
                <w:highlight w:val="none"/>
              </w:rPr>
              <w:t>》</w:t>
            </w:r>
          </w:p>
        </w:tc>
      </w:tr>
      <w:tr w14:paraId="5F2A66CF">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36FB16C7">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2</w:t>
            </w:r>
          </w:p>
        </w:tc>
        <w:tc>
          <w:tcPr>
            <w:tcW w:w="1606" w:type="dxa"/>
            <w:tcBorders>
              <w:top w:val="nil"/>
              <w:left w:val="nil"/>
              <w:bottom w:val="single" w:color="auto" w:sz="4" w:space="0"/>
              <w:right w:val="single" w:color="auto" w:sz="4" w:space="0"/>
            </w:tcBorders>
            <w:vAlign w:val="center"/>
          </w:tcPr>
          <w:p w14:paraId="1BD45CC5">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书号</w:t>
            </w:r>
          </w:p>
        </w:tc>
        <w:tc>
          <w:tcPr>
            <w:tcW w:w="6948" w:type="dxa"/>
            <w:tcBorders>
              <w:top w:val="nil"/>
              <w:left w:val="nil"/>
              <w:bottom w:val="single" w:color="auto" w:sz="4" w:space="0"/>
              <w:right w:val="single" w:color="auto" w:sz="4" w:space="0"/>
            </w:tcBorders>
            <w:vAlign w:val="center"/>
          </w:tcPr>
          <w:p w14:paraId="5FE39F1E">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rPr>
              <w:t>1</w:t>
            </w:r>
            <w:r>
              <w:rPr>
                <w:rFonts w:ascii="宋体" w:hAnsi="宋体"/>
                <w:sz w:val="24"/>
                <w:szCs w:val="24"/>
                <w:highlight w:val="none"/>
              </w:rPr>
              <w:t>个</w:t>
            </w:r>
            <w:r>
              <w:rPr>
                <w:rFonts w:hint="eastAsia" w:ascii="宋体" w:hAnsi="宋体"/>
                <w:sz w:val="24"/>
                <w:szCs w:val="24"/>
                <w:highlight w:val="none"/>
              </w:rPr>
              <w:t>标准</w:t>
            </w:r>
            <w:r>
              <w:rPr>
                <w:rFonts w:ascii="宋体" w:hAnsi="宋体"/>
                <w:sz w:val="24"/>
                <w:szCs w:val="24"/>
                <w:highlight w:val="none"/>
              </w:rPr>
              <w:t>书号（须保证</w:t>
            </w: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年的书号，且出版月份不迟于</w:t>
            </w:r>
            <w:r>
              <w:rPr>
                <w:rFonts w:hint="eastAsia" w:cs="宋体"/>
                <w:highlight w:val="none"/>
                <w:lang w:val="en-US" w:eastAsia="zh-CN"/>
              </w:rPr>
              <w:t>2025年11</w:t>
            </w:r>
            <w:r>
              <w:rPr>
                <w:rFonts w:hint="eastAsia" w:eastAsia="宋体" w:cs="宋体"/>
                <w:highlight w:val="none"/>
                <w:lang w:val="en-US" w:eastAsia="zh-CN"/>
              </w:rPr>
              <w:t>月</w:t>
            </w:r>
            <w:r>
              <w:rPr>
                <w:rFonts w:hint="eastAsia" w:cs="宋体"/>
                <w:highlight w:val="none"/>
                <w:lang w:val="en-US" w:eastAsia="zh-CN"/>
              </w:rPr>
              <w:t>30日</w:t>
            </w:r>
            <w:r>
              <w:rPr>
                <w:rFonts w:ascii="宋体" w:hAnsi="宋体"/>
                <w:sz w:val="24"/>
                <w:szCs w:val="24"/>
                <w:highlight w:val="none"/>
              </w:rPr>
              <w:t>）</w:t>
            </w:r>
          </w:p>
        </w:tc>
      </w:tr>
      <w:tr w14:paraId="582EC654">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0BE379D9">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3</w:t>
            </w:r>
          </w:p>
        </w:tc>
        <w:tc>
          <w:tcPr>
            <w:tcW w:w="1606" w:type="dxa"/>
            <w:tcBorders>
              <w:top w:val="nil"/>
              <w:left w:val="nil"/>
              <w:bottom w:val="single" w:color="auto" w:sz="4" w:space="0"/>
              <w:right w:val="single" w:color="auto" w:sz="4" w:space="0"/>
            </w:tcBorders>
            <w:vAlign w:val="center"/>
          </w:tcPr>
          <w:p w14:paraId="51E1B592">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开本</w:t>
            </w:r>
          </w:p>
        </w:tc>
        <w:tc>
          <w:tcPr>
            <w:tcW w:w="6948" w:type="dxa"/>
            <w:tcBorders>
              <w:top w:val="nil"/>
              <w:left w:val="nil"/>
              <w:bottom w:val="single" w:color="auto" w:sz="4" w:space="0"/>
              <w:right w:val="single" w:color="auto" w:sz="4" w:space="0"/>
            </w:tcBorders>
            <w:vAlign w:val="center"/>
          </w:tcPr>
          <w:p w14:paraId="6AA13D2F">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lang w:val="en-US" w:eastAsia="zh-CN"/>
              </w:rPr>
              <w:t>32</w:t>
            </w:r>
            <w:r>
              <w:rPr>
                <w:rFonts w:ascii="宋体" w:hAnsi="宋体"/>
                <w:sz w:val="24"/>
                <w:szCs w:val="24"/>
                <w:highlight w:val="none"/>
              </w:rPr>
              <w:t>开</w:t>
            </w:r>
          </w:p>
        </w:tc>
      </w:tr>
      <w:tr w14:paraId="131D8B6A">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1BF4B509">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4</w:t>
            </w:r>
          </w:p>
        </w:tc>
        <w:tc>
          <w:tcPr>
            <w:tcW w:w="1606" w:type="dxa"/>
            <w:tcBorders>
              <w:top w:val="nil"/>
              <w:left w:val="nil"/>
              <w:bottom w:val="single" w:color="auto" w:sz="4" w:space="0"/>
              <w:right w:val="single" w:color="auto" w:sz="4" w:space="0"/>
            </w:tcBorders>
            <w:vAlign w:val="center"/>
          </w:tcPr>
          <w:p w14:paraId="267C38CB">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册数</w:t>
            </w:r>
          </w:p>
        </w:tc>
        <w:tc>
          <w:tcPr>
            <w:tcW w:w="6948" w:type="dxa"/>
            <w:tcBorders>
              <w:top w:val="nil"/>
              <w:left w:val="nil"/>
              <w:bottom w:val="single" w:color="auto" w:sz="4" w:space="0"/>
              <w:right w:val="single" w:color="auto" w:sz="4" w:space="0"/>
            </w:tcBorders>
            <w:vAlign w:val="center"/>
          </w:tcPr>
          <w:p w14:paraId="4DCDA2C5">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rPr>
              <w:t>1册</w:t>
            </w:r>
          </w:p>
        </w:tc>
      </w:tr>
      <w:tr w14:paraId="1E716BAA">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5F6C937B">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5</w:t>
            </w:r>
          </w:p>
        </w:tc>
        <w:tc>
          <w:tcPr>
            <w:tcW w:w="1606" w:type="dxa"/>
            <w:tcBorders>
              <w:top w:val="nil"/>
              <w:left w:val="nil"/>
              <w:bottom w:val="single" w:color="auto" w:sz="4" w:space="0"/>
              <w:right w:val="single" w:color="auto" w:sz="4" w:space="0"/>
            </w:tcBorders>
            <w:vAlign w:val="center"/>
          </w:tcPr>
          <w:p w14:paraId="604F64CF">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页数</w:t>
            </w:r>
          </w:p>
        </w:tc>
        <w:tc>
          <w:tcPr>
            <w:tcW w:w="6948" w:type="dxa"/>
            <w:tcBorders>
              <w:top w:val="nil"/>
              <w:left w:val="nil"/>
              <w:bottom w:val="single" w:color="auto" w:sz="4" w:space="0"/>
              <w:right w:val="single" w:color="auto" w:sz="4" w:space="0"/>
            </w:tcBorders>
            <w:vAlign w:val="center"/>
          </w:tcPr>
          <w:p w14:paraId="111D15DB">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rPr>
              <w:t>扉页、序言、目录、正文共约</w:t>
            </w:r>
            <w:r>
              <w:rPr>
                <w:rFonts w:hint="eastAsia" w:ascii="宋体" w:hAnsi="宋体"/>
                <w:sz w:val="24"/>
                <w:szCs w:val="24"/>
                <w:highlight w:val="none"/>
                <w:lang w:val="en-US" w:eastAsia="zh-CN"/>
              </w:rPr>
              <w:t>320</w:t>
            </w:r>
            <w:r>
              <w:rPr>
                <w:rFonts w:hint="eastAsia" w:ascii="宋体" w:hAnsi="宋体"/>
                <w:sz w:val="24"/>
                <w:szCs w:val="24"/>
                <w:highlight w:val="none"/>
              </w:rPr>
              <w:t>面（</w:t>
            </w:r>
            <w:r>
              <w:rPr>
                <w:rFonts w:hint="eastAsia" w:ascii="宋体" w:hAnsi="宋体"/>
                <w:sz w:val="24"/>
                <w:szCs w:val="24"/>
                <w:highlight w:val="none"/>
                <w:lang w:val="en-US" w:eastAsia="zh-CN"/>
              </w:rPr>
              <w:t>10</w:t>
            </w:r>
            <w:r>
              <w:rPr>
                <w:rFonts w:hint="eastAsia" w:ascii="宋体" w:hAnsi="宋体"/>
                <w:sz w:val="24"/>
                <w:szCs w:val="24"/>
                <w:highlight w:val="none"/>
              </w:rPr>
              <w:t>印张）</w:t>
            </w:r>
          </w:p>
        </w:tc>
      </w:tr>
      <w:tr w14:paraId="3935E39D">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2D2E0120">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6</w:t>
            </w:r>
          </w:p>
        </w:tc>
        <w:tc>
          <w:tcPr>
            <w:tcW w:w="1606" w:type="dxa"/>
            <w:tcBorders>
              <w:top w:val="nil"/>
              <w:left w:val="nil"/>
              <w:bottom w:val="single" w:color="auto" w:sz="4" w:space="0"/>
              <w:right w:val="single" w:color="auto" w:sz="4" w:space="0"/>
            </w:tcBorders>
            <w:vAlign w:val="center"/>
          </w:tcPr>
          <w:p w14:paraId="6ADB776F">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字数</w:t>
            </w:r>
          </w:p>
        </w:tc>
        <w:tc>
          <w:tcPr>
            <w:tcW w:w="6948" w:type="dxa"/>
            <w:tcBorders>
              <w:top w:val="nil"/>
              <w:left w:val="nil"/>
              <w:bottom w:val="single" w:color="auto" w:sz="4" w:space="0"/>
              <w:right w:val="single" w:color="auto" w:sz="4" w:space="0"/>
            </w:tcBorders>
            <w:vAlign w:val="center"/>
          </w:tcPr>
          <w:p w14:paraId="02D6A219">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lang w:val="en-US" w:eastAsia="zh-CN"/>
              </w:rPr>
              <w:t>100</w:t>
            </w:r>
            <w:r>
              <w:rPr>
                <w:rFonts w:hint="eastAsia" w:ascii="宋体" w:hAnsi="宋体"/>
                <w:sz w:val="24"/>
                <w:szCs w:val="24"/>
                <w:highlight w:val="none"/>
              </w:rPr>
              <w:t>千字（作者提供word格式的文字稿）</w:t>
            </w:r>
          </w:p>
        </w:tc>
      </w:tr>
      <w:tr w14:paraId="6486D31F">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7E14E739">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7</w:t>
            </w:r>
          </w:p>
        </w:tc>
        <w:tc>
          <w:tcPr>
            <w:tcW w:w="1606" w:type="dxa"/>
            <w:tcBorders>
              <w:top w:val="nil"/>
              <w:left w:val="nil"/>
              <w:bottom w:val="single" w:color="auto" w:sz="4" w:space="0"/>
              <w:right w:val="single" w:color="auto" w:sz="4" w:space="0"/>
            </w:tcBorders>
            <w:vAlign w:val="center"/>
          </w:tcPr>
          <w:p w14:paraId="6ADB8C0B">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图数</w:t>
            </w:r>
          </w:p>
        </w:tc>
        <w:tc>
          <w:tcPr>
            <w:tcW w:w="6948" w:type="dxa"/>
            <w:tcBorders>
              <w:top w:val="nil"/>
              <w:left w:val="nil"/>
              <w:bottom w:val="single" w:color="auto" w:sz="4" w:space="0"/>
              <w:right w:val="single" w:color="auto" w:sz="4" w:space="0"/>
            </w:tcBorders>
            <w:vAlign w:val="center"/>
          </w:tcPr>
          <w:p w14:paraId="2A806377">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lang w:val="en-US" w:eastAsia="zh-CN"/>
              </w:rPr>
              <w:t>200</w:t>
            </w:r>
            <w:r>
              <w:rPr>
                <w:rFonts w:hint="eastAsia" w:ascii="宋体" w:hAnsi="宋体"/>
                <w:sz w:val="24"/>
                <w:szCs w:val="24"/>
                <w:highlight w:val="none"/>
              </w:rPr>
              <w:t>幅/组</w:t>
            </w:r>
          </w:p>
        </w:tc>
      </w:tr>
      <w:tr w14:paraId="424D25BD">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347E88AF">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8</w:t>
            </w:r>
          </w:p>
        </w:tc>
        <w:tc>
          <w:tcPr>
            <w:tcW w:w="1606" w:type="dxa"/>
            <w:tcBorders>
              <w:top w:val="nil"/>
              <w:left w:val="nil"/>
              <w:bottom w:val="single" w:color="auto" w:sz="4" w:space="0"/>
              <w:right w:val="single" w:color="auto" w:sz="4" w:space="0"/>
            </w:tcBorders>
            <w:vAlign w:val="center"/>
          </w:tcPr>
          <w:p w14:paraId="4556EA84">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印数</w:t>
            </w:r>
          </w:p>
        </w:tc>
        <w:tc>
          <w:tcPr>
            <w:tcW w:w="6948" w:type="dxa"/>
            <w:tcBorders>
              <w:top w:val="nil"/>
              <w:left w:val="nil"/>
              <w:bottom w:val="single" w:color="auto" w:sz="4" w:space="0"/>
              <w:right w:val="single" w:color="auto" w:sz="4" w:space="0"/>
            </w:tcBorders>
            <w:vAlign w:val="center"/>
          </w:tcPr>
          <w:p w14:paraId="5947DE68">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rPr>
              <w:t>1000册</w:t>
            </w:r>
          </w:p>
        </w:tc>
      </w:tr>
      <w:tr w14:paraId="4800F438">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515B049A">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9</w:t>
            </w:r>
          </w:p>
        </w:tc>
        <w:tc>
          <w:tcPr>
            <w:tcW w:w="1606" w:type="dxa"/>
            <w:tcBorders>
              <w:top w:val="nil"/>
              <w:left w:val="nil"/>
              <w:bottom w:val="single" w:color="auto" w:sz="4" w:space="0"/>
              <w:right w:val="single" w:color="auto" w:sz="4" w:space="0"/>
            </w:tcBorders>
            <w:vAlign w:val="center"/>
          </w:tcPr>
          <w:p w14:paraId="37EA8697">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装订</w:t>
            </w:r>
          </w:p>
        </w:tc>
        <w:tc>
          <w:tcPr>
            <w:tcW w:w="6948" w:type="dxa"/>
            <w:tcBorders>
              <w:top w:val="nil"/>
              <w:left w:val="nil"/>
              <w:bottom w:val="single" w:color="auto" w:sz="4" w:space="0"/>
              <w:right w:val="single" w:color="auto" w:sz="4" w:space="0"/>
            </w:tcBorders>
            <w:vAlign w:val="center"/>
          </w:tcPr>
          <w:p w14:paraId="6703521C">
            <w:pPr>
              <w:ind w:firstLine="0" w:firstLineChars="0"/>
              <w:jc w:val="center"/>
              <w:rPr>
                <w:rFonts w:ascii="宋体" w:cs="宋体"/>
                <w:color w:val="000000"/>
                <w:kern w:val="0"/>
                <w:sz w:val="24"/>
                <w:szCs w:val="24"/>
                <w:highlight w:val="none"/>
              </w:rPr>
            </w:pPr>
            <w:r>
              <w:rPr>
                <w:rFonts w:hint="eastAsia" w:ascii="宋体" w:hAnsi="宋体"/>
                <w:sz w:val="24"/>
                <w:szCs w:val="24"/>
                <w:highlight w:val="none"/>
              </w:rPr>
              <w:t>锁线胶装</w:t>
            </w:r>
          </w:p>
        </w:tc>
      </w:tr>
      <w:tr w14:paraId="1E704B4A">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750484EA">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10</w:t>
            </w:r>
          </w:p>
        </w:tc>
        <w:tc>
          <w:tcPr>
            <w:tcW w:w="1606" w:type="dxa"/>
            <w:tcBorders>
              <w:top w:val="nil"/>
              <w:left w:val="nil"/>
              <w:bottom w:val="single" w:color="auto" w:sz="4" w:space="0"/>
              <w:right w:val="single" w:color="auto" w:sz="4" w:space="0"/>
            </w:tcBorders>
            <w:vAlign w:val="center"/>
          </w:tcPr>
          <w:p w14:paraId="6E2F413A">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工艺</w:t>
            </w:r>
          </w:p>
        </w:tc>
        <w:tc>
          <w:tcPr>
            <w:tcW w:w="6948" w:type="dxa"/>
            <w:tcBorders>
              <w:top w:val="nil"/>
              <w:left w:val="nil"/>
              <w:bottom w:val="single" w:color="auto" w:sz="4" w:space="0"/>
              <w:right w:val="single" w:color="auto" w:sz="4" w:space="0"/>
            </w:tcBorders>
            <w:vAlign w:val="center"/>
          </w:tcPr>
          <w:p w14:paraId="295D01B4">
            <w:pPr>
              <w:ind w:firstLine="0" w:firstLineChars="0"/>
              <w:rPr>
                <w:rFonts w:ascii="宋体" w:cs="宋体"/>
                <w:color w:val="000000"/>
                <w:kern w:val="0"/>
                <w:sz w:val="24"/>
                <w:szCs w:val="24"/>
                <w:highlight w:val="none"/>
              </w:rPr>
            </w:pPr>
            <w:r>
              <w:rPr>
                <w:rFonts w:hint="eastAsia" w:ascii="宋体" w:hAnsi="宋体"/>
                <w:sz w:val="24"/>
                <w:szCs w:val="24"/>
                <w:highlight w:val="none"/>
              </w:rPr>
              <w:t>书名、作者信息、出版社名称等压凹、烫金，单册塑封；封底条码贴不干胶</w:t>
            </w:r>
          </w:p>
        </w:tc>
      </w:tr>
      <w:tr w14:paraId="4567079B">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361A2500">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11</w:t>
            </w:r>
          </w:p>
        </w:tc>
        <w:tc>
          <w:tcPr>
            <w:tcW w:w="1606" w:type="dxa"/>
            <w:tcBorders>
              <w:top w:val="nil"/>
              <w:left w:val="nil"/>
              <w:bottom w:val="single" w:color="auto" w:sz="4" w:space="0"/>
              <w:right w:val="single" w:color="auto" w:sz="4" w:space="0"/>
            </w:tcBorders>
            <w:vAlign w:val="center"/>
          </w:tcPr>
          <w:p w14:paraId="2A58B1C3">
            <w:pPr>
              <w:widowControl/>
              <w:spacing w:before="100" w:beforeAutospacing="1" w:after="100" w:afterAutospacing="1" w:line="240" w:lineRule="auto"/>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封面用纸（含纸张克重）</w:t>
            </w:r>
          </w:p>
        </w:tc>
        <w:tc>
          <w:tcPr>
            <w:tcW w:w="6948" w:type="dxa"/>
            <w:tcBorders>
              <w:top w:val="nil"/>
              <w:left w:val="nil"/>
              <w:bottom w:val="single" w:color="auto" w:sz="4" w:space="0"/>
              <w:right w:val="single" w:color="auto" w:sz="4" w:space="0"/>
            </w:tcBorders>
            <w:vAlign w:val="center"/>
          </w:tcPr>
          <w:p w14:paraId="6A59E46F">
            <w:pPr>
              <w:ind w:firstLine="0" w:firstLineChars="0"/>
              <w:rPr>
                <w:rFonts w:ascii="宋体" w:cs="宋体"/>
                <w:color w:val="000000"/>
                <w:kern w:val="0"/>
                <w:sz w:val="24"/>
                <w:szCs w:val="24"/>
                <w:highlight w:val="none"/>
              </w:rPr>
            </w:pPr>
            <w:r>
              <w:rPr>
                <w:rFonts w:hint="eastAsia" w:ascii="宋体" w:hAnsi="宋体"/>
                <w:sz w:val="24"/>
                <w:szCs w:val="24"/>
                <w:highlight w:val="none"/>
              </w:rPr>
              <w:t>封面：细棉布包5毫米硬纸板，前后单衬110克左右特种纸；外封：150克亚粉纸覆亚膜或特种纸</w:t>
            </w:r>
          </w:p>
        </w:tc>
      </w:tr>
      <w:tr w14:paraId="6FCD4A4B">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shd w:val="clear" w:color="auto" w:fill="auto"/>
            <w:vAlign w:val="center"/>
          </w:tcPr>
          <w:p w14:paraId="02B4D00F">
            <w:pPr>
              <w:widowControl/>
              <w:spacing w:before="100" w:beforeAutospacing="1" w:after="100" w:afterAutospacing="1"/>
              <w:ind w:firstLine="0" w:firstLineChars="0"/>
              <w:jc w:val="center"/>
              <w:rPr>
                <w:rFonts w:hint="default" w:ascii="宋体" w:hAnsi="宋体" w:eastAsia="宋体" w:cs="宋体"/>
                <w:color w:val="000000"/>
                <w:kern w:val="0"/>
                <w:sz w:val="24"/>
                <w:szCs w:val="24"/>
                <w:highlight w:val="none"/>
                <w:lang w:val="en-US" w:eastAsia="zh-CN" w:bidi="ar-SA"/>
              </w:rPr>
            </w:pPr>
            <w:r>
              <w:rPr>
                <w:rFonts w:hint="eastAsia" w:ascii="宋体" w:hAnsi="宋体"/>
                <w:kern w:val="0"/>
                <w:sz w:val="24"/>
                <w:szCs w:val="24"/>
                <w:highlight w:val="none"/>
              </w:rPr>
              <w:t>12</w:t>
            </w:r>
          </w:p>
        </w:tc>
        <w:tc>
          <w:tcPr>
            <w:tcW w:w="1606" w:type="dxa"/>
            <w:tcBorders>
              <w:top w:val="nil"/>
              <w:left w:val="nil"/>
              <w:bottom w:val="single" w:color="auto" w:sz="4" w:space="0"/>
              <w:right w:val="single" w:color="auto" w:sz="4" w:space="0"/>
            </w:tcBorders>
            <w:shd w:val="clear" w:color="auto" w:fill="auto"/>
            <w:vAlign w:val="center"/>
          </w:tcPr>
          <w:p w14:paraId="7A680E8D">
            <w:pPr>
              <w:widowControl/>
              <w:spacing w:before="100" w:beforeAutospacing="1" w:after="100" w:afterAutospacing="1" w:line="24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kern w:val="0"/>
                <w:sz w:val="24"/>
                <w:szCs w:val="24"/>
                <w:highlight w:val="none"/>
              </w:rPr>
              <w:t>内文用纸（含纸张克重）</w:t>
            </w:r>
          </w:p>
        </w:tc>
        <w:tc>
          <w:tcPr>
            <w:tcW w:w="6948" w:type="dxa"/>
            <w:tcBorders>
              <w:top w:val="nil"/>
              <w:left w:val="nil"/>
              <w:bottom w:val="single" w:color="auto" w:sz="4" w:space="0"/>
              <w:right w:val="single" w:color="auto" w:sz="4" w:space="0"/>
            </w:tcBorders>
            <w:shd w:val="clear" w:color="auto" w:fill="auto"/>
            <w:vAlign w:val="center"/>
          </w:tcPr>
          <w:p w14:paraId="387B82E3">
            <w:pPr>
              <w:ind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宋体" w:hAnsi="宋体"/>
                <w:sz w:val="24"/>
                <w:szCs w:val="24"/>
                <w:highlight w:val="none"/>
              </w:rPr>
              <w:t>105克新时尚米白纸</w:t>
            </w:r>
            <w:r>
              <w:rPr>
                <w:rFonts w:ascii="宋体" w:hAnsi="宋体"/>
                <w:sz w:val="24"/>
                <w:szCs w:val="24"/>
                <w:highlight w:val="none"/>
              </w:rPr>
              <w:t>；</w:t>
            </w:r>
            <w:r>
              <w:rPr>
                <w:rFonts w:hint="eastAsia" w:ascii="宋体" w:hAnsi="宋体"/>
                <w:sz w:val="24"/>
                <w:szCs w:val="24"/>
                <w:highlight w:val="none"/>
                <w:lang w:val="en-US" w:eastAsia="zh-CN"/>
              </w:rPr>
              <w:t>双面</w:t>
            </w:r>
            <w:r>
              <w:rPr>
                <w:rFonts w:hint="eastAsia" w:ascii="宋体" w:hAnsi="宋体"/>
                <w:sz w:val="24"/>
                <w:szCs w:val="24"/>
                <w:highlight w:val="none"/>
              </w:rPr>
              <w:t>4色印刷</w:t>
            </w:r>
          </w:p>
        </w:tc>
      </w:tr>
      <w:tr w14:paraId="388D391A">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313E0710">
            <w:pPr>
              <w:widowControl/>
              <w:spacing w:before="100" w:beforeAutospacing="1" w:after="100" w:afterAutospacing="1"/>
              <w:ind w:firstLine="0" w:firstLineChars="0"/>
              <w:jc w:val="center"/>
              <w:rPr>
                <w:rFonts w:hint="eastAsia" w:ascii="宋体" w:eastAsia="宋体" w:cs="宋体"/>
                <w:color w:val="000000"/>
                <w:kern w:val="0"/>
                <w:sz w:val="24"/>
                <w:szCs w:val="24"/>
                <w:highlight w:val="none"/>
                <w:lang w:eastAsia="zh-CN"/>
              </w:rPr>
            </w:pPr>
            <w:r>
              <w:rPr>
                <w:rFonts w:hint="eastAsia" w:ascii="宋体" w:hAnsi="宋体"/>
                <w:kern w:val="0"/>
                <w:sz w:val="24"/>
                <w:szCs w:val="24"/>
                <w:highlight w:val="none"/>
              </w:rPr>
              <w:t>13</w:t>
            </w:r>
          </w:p>
        </w:tc>
        <w:tc>
          <w:tcPr>
            <w:tcW w:w="1606" w:type="dxa"/>
            <w:tcBorders>
              <w:top w:val="nil"/>
              <w:left w:val="nil"/>
              <w:bottom w:val="single" w:color="auto" w:sz="4" w:space="0"/>
              <w:right w:val="single" w:color="auto" w:sz="4" w:space="0"/>
            </w:tcBorders>
            <w:vAlign w:val="center"/>
          </w:tcPr>
          <w:p w14:paraId="01D3737E">
            <w:pPr>
              <w:widowControl/>
              <w:spacing w:before="100" w:beforeAutospacing="1" w:after="100" w:afterAutospacing="1"/>
              <w:ind w:firstLine="0" w:firstLineChars="0"/>
              <w:rPr>
                <w:rFonts w:ascii="宋体" w:cs="宋体"/>
                <w:color w:val="000000"/>
                <w:kern w:val="0"/>
                <w:sz w:val="24"/>
                <w:szCs w:val="24"/>
                <w:highlight w:val="none"/>
              </w:rPr>
            </w:pPr>
            <w:r>
              <w:rPr>
                <w:rFonts w:hint="eastAsia" w:ascii="宋体" w:hAnsi="宋体"/>
                <w:kern w:val="0"/>
                <w:sz w:val="24"/>
                <w:szCs w:val="24"/>
                <w:highlight w:val="none"/>
              </w:rPr>
              <w:t>装帧设计</w:t>
            </w:r>
          </w:p>
        </w:tc>
        <w:tc>
          <w:tcPr>
            <w:tcW w:w="6948" w:type="dxa"/>
            <w:tcBorders>
              <w:top w:val="nil"/>
              <w:left w:val="nil"/>
              <w:bottom w:val="single" w:color="auto" w:sz="4" w:space="0"/>
              <w:right w:val="single" w:color="auto" w:sz="4" w:space="0"/>
            </w:tcBorders>
            <w:vAlign w:val="center"/>
          </w:tcPr>
          <w:p w14:paraId="0543258A">
            <w:pPr>
              <w:widowControl/>
              <w:spacing w:before="100" w:beforeAutospacing="1" w:after="100" w:afterAutospacing="1"/>
              <w:ind w:firstLine="0" w:firstLineChars="0"/>
              <w:jc w:val="left"/>
              <w:rPr>
                <w:rFonts w:ascii="宋体" w:cs="宋体"/>
                <w:color w:val="000000"/>
                <w:kern w:val="0"/>
                <w:sz w:val="24"/>
                <w:szCs w:val="24"/>
                <w:highlight w:val="none"/>
              </w:rPr>
            </w:pPr>
            <w:r>
              <w:rPr>
                <w:rFonts w:hint="eastAsia" w:ascii="宋体" w:hAnsi="宋体"/>
                <w:sz w:val="24"/>
                <w:szCs w:val="24"/>
                <w:highlight w:val="none"/>
              </w:rPr>
              <w:t>封面设计，全书排版设计、改稿</w:t>
            </w:r>
          </w:p>
        </w:tc>
      </w:tr>
      <w:tr w14:paraId="7A2E9262">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33635E2E">
            <w:pPr>
              <w:widowControl/>
              <w:spacing w:before="100" w:beforeAutospacing="1" w:after="100" w:afterAutospacing="1"/>
              <w:ind w:firstLine="0" w:firstLineChars="0"/>
              <w:jc w:val="center"/>
              <w:rPr>
                <w:rFonts w:hint="eastAsia" w:ascii="宋体" w:hAnsi="宋体" w:eastAsia="宋体" w:cs="宋体"/>
                <w:color w:val="000000"/>
                <w:kern w:val="0"/>
                <w:sz w:val="24"/>
                <w:szCs w:val="24"/>
                <w:highlight w:val="none"/>
                <w:lang w:eastAsia="zh-CN"/>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4</w:t>
            </w:r>
          </w:p>
        </w:tc>
        <w:tc>
          <w:tcPr>
            <w:tcW w:w="1606" w:type="dxa"/>
            <w:tcBorders>
              <w:top w:val="nil"/>
              <w:left w:val="nil"/>
              <w:bottom w:val="single" w:color="auto" w:sz="4" w:space="0"/>
              <w:right w:val="single" w:color="auto" w:sz="4" w:space="0"/>
            </w:tcBorders>
            <w:vAlign w:val="center"/>
          </w:tcPr>
          <w:p w14:paraId="7F98D05D">
            <w:pPr>
              <w:widowControl/>
              <w:spacing w:before="100" w:beforeAutospacing="1" w:after="100" w:afterAutospacing="1"/>
              <w:ind w:firstLine="0" w:firstLineChars="0"/>
              <w:jc w:val="center"/>
              <w:rPr>
                <w:rFonts w:ascii="宋体" w:hAnsi="宋体" w:cs="宋体"/>
                <w:color w:val="000000"/>
                <w:kern w:val="0"/>
                <w:sz w:val="24"/>
                <w:szCs w:val="24"/>
                <w:highlight w:val="none"/>
              </w:rPr>
            </w:pPr>
            <w:r>
              <w:rPr>
                <w:rFonts w:hint="eastAsia" w:ascii="宋体" w:hAnsi="宋体"/>
                <w:kern w:val="0"/>
                <w:sz w:val="24"/>
                <w:szCs w:val="24"/>
                <w:highlight w:val="none"/>
              </w:rPr>
              <w:t>出版说明</w:t>
            </w:r>
          </w:p>
        </w:tc>
        <w:tc>
          <w:tcPr>
            <w:tcW w:w="6948" w:type="dxa"/>
            <w:tcBorders>
              <w:top w:val="nil"/>
              <w:left w:val="nil"/>
              <w:bottom w:val="single" w:color="auto" w:sz="4" w:space="0"/>
              <w:right w:val="single" w:color="auto" w:sz="4" w:space="0"/>
            </w:tcBorders>
            <w:vAlign w:val="center"/>
          </w:tcPr>
          <w:p w14:paraId="6D1FBEBC">
            <w:pPr>
              <w:widowControl/>
              <w:spacing w:before="100" w:beforeAutospacing="1" w:after="100" w:afterAutospacing="1"/>
              <w:ind w:firstLine="0" w:firstLineChars="0"/>
              <w:jc w:val="left"/>
              <w:rPr>
                <w:rFonts w:hint="eastAsia" w:eastAsia="宋体"/>
                <w:sz w:val="24"/>
                <w:szCs w:val="24"/>
                <w:highlight w:val="none"/>
                <w:lang w:val="en-US" w:eastAsia="zh-CN"/>
              </w:rPr>
            </w:pPr>
            <w:r>
              <w:rPr>
                <w:rFonts w:hint="eastAsia" w:ascii="宋体" w:hAnsi="宋体"/>
                <w:kern w:val="0"/>
                <w:sz w:val="24"/>
                <w:szCs w:val="24"/>
                <w:highlight w:val="none"/>
              </w:rPr>
              <w:t>书稿由作者或编著单位以电子文件形式提供给</w:t>
            </w:r>
            <w:r>
              <w:rPr>
                <w:rFonts w:hint="eastAsia" w:cs="宋体"/>
                <w:highlight w:val="none"/>
                <w:lang w:val="en-US" w:eastAsia="zh-CN"/>
              </w:rPr>
              <w:t>出版社</w:t>
            </w:r>
            <w:r>
              <w:rPr>
                <w:rFonts w:hint="eastAsia" w:eastAsia="宋体" w:cs="宋体"/>
                <w:highlight w:val="none"/>
                <w:lang w:val="en-US" w:eastAsia="zh-CN"/>
              </w:rPr>
              <w:t>，</w:t>
            </w:r>
            <w:r>
              <w:rPr>
                <w:rFonts w:hint="eastAsia" w:cs="宋体"/>
                <w:highlight w:val="none"/>
                <w:lang w:val="en-US" w:eastAsia="zh-CN"/>
              </w:rPr>
              <w:t>出版社</w:t>
            </w:r>
            <w:r>
              <w:rPr>
                <w:rFonts w:hint="eastAsia" w:ascii="宋体" w:hAnsi="宋体"/>
                <w:kern w:val="0"/>
                <w:sz w:val="24"/>
                <w:szCs w:val="24"/>
                <w:highlight w:val="none"/>
              </w:rPr>
              <w:t>负责上述所有内容的编辑、校对、专家审稿，以及制版、印刷、装订、代办出版手续等，并在出版后送货到印刷地本市范围内指定地点</w:t>
            </w:r>
          </w:p>
        </w:tc>
      </w:tr>
    </w:tbl>
    <w:p w14:paraId="14E01940">
      <w:pPr>
        <w:pStyle w:val="5"/>
        <w:tabs>
          <w:tab w:val="left" w:pos="864"/>
        </w:tabs>
        <w:spacing w:before="0" w:after="0" w:line="360" w:lineRule="auto"/>
        <w:jc w:val="left"/>
        <w:rPr>
          <w:rFonts w:hint="eastAsia" w:ascii="宋体" w:hAnsi="宋体" w:eastAsia="宋体" w:cs="宋体"/>
          <w:spacing w:val="0"/>
          <w:kern w:val="2"/>
          <w:sz w:val="24"/>
          <w:szCs w:val="24"/>
          <w:highlight w:val="none"/>
          <w:lang w:val="en-US" w:eastAsia="zh-CN" w:bidi="ar-SA"/>
        </w:rPr>
      </w:pPr>
    </w:p>
    <w:p w14:paraId="7659A3C5">
      <w:pPr>
        <w:pStyle w:val="5"/>
        <w:tabs>
          <w:tab w:val="left" w:pos="864"/>
        </w:tabs>
        <w:spacing w:before="0" w:after="0" w:line="360" w:lineRule="auto"/>
        <w:jc w:val="left"/>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三、商务条款</w:t>
      </w:r>
    </w:p>
    <w:p w14:paraId="76D3BE41">
      <w:pPr>
        <w:spacing w:line="360" w:lineRule="auto"/>
        <w:ind w:firstLine="480" w:firstLineChars="200"/>
        <w:rPr>
          <w:rFonts w:ascii="宋体" w:hAnsi="宋体"/>
          <w:highlight w:val="none"/>
        </w:rPr>
      </w:pPr>
      <w:r>
        <w:rPr>
          <w:rFonts w:hint="eastAsia" w:ascii="宋体" w:hAnsi="宋体"/>
          <w:highlight w:val="none"/>
        </w:rPr>
        <w:t>1.付款方式：</w:t>
      </w:r>
    </w:p>
    <w:p w14:paraId="3F6BC5B6">
      <w:pPr>
        <w:spacing w:line="360" w:lineRule="auto"/>
        <w:ind w:firstLine="480" w:firstLineChars="200"/>
        <w:rPr>
          <w:rFonts w:hint="eastAsia" w:ascii="宋体" w:hAnsi="宋体"/>
          <w:highlight w:val="none"/>
        </w:rPr>
      </w:pPr>
      <w:r>
        <w:rPr>
          <w:rFonts w:hint="eastAsia" w:ascii="宋体" w:hAnsi="宋体"/>
          <w:highlight w:val="none"/>
        </w:rPr>
        <w:t>（1）合同签订生效且成交供应商已缴纳完成履约保证金的情况下，在具备实施条件后7个工作日内采购人向成交供应商支付合同总额的40%。</w:t>
      </w:r>
    </w:p>
    <w:p w14:paraId="0C7A1F47">
      <w:pPr>
        <w:spacing w:line="360" w:lineRule="auto"/>
        <w:ind w:firstLine="480" w:firstLineChars="200"/>
        <w:rPr>
          <w:rFonts w:hint="eastAsia" w:ascii="宋体" w:hAnsi="宋体"/>
          <w:highlight w:val="none"/>
        </w:rPr>
      </w:pPr>
      <w:r>
        <w:rPr>
          <w:rFonts w:hint="eastAsia" w:ascii="宋体" w:hAnsi="宋体"/>
          <w:highlight w:val="none"/>
        </w:rPr>
        <w:t>（2）出版物自成交供应商送达采购人指定地点，经采购人验收合格和正常运行（使用）后向成交供应商支付</w:t>
      </w:r>
      <w:r>
        <w:rPr>
          <w:rFonts w:hint="eastAsia" w:ascii="宋体" w:hAnsi="宋体"/>
          <w:highlight w:val="none"/>
          <w:lang w:val="en-US" w:eastAsia="zh-CN"/>
        </w:rPr>
        <w:t>合同价剩余</w:t>
      </w:r>
      <w:r>
        <w:rPr>
          <w:rFonts w:hint="eastAsia" w:ascii="宋体" w:hAnsi="宋体"/>
          <w:highlight w:val="none"/>
        </w:rPr>
        <w:t>的60%。</w:t>
      </w:r>
    </w:p>
    <w:p w14:paraId="6E49F0A1">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在签订合同时，成交供应商明确表示无需预付款或者主动要求降低预付款比例的，可降低预付款比例。</w:t>
      </w:r>
    </w:p>
    <w:p w14:paraId="5392FCC8">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交货时间：</w:t>
      </w:r>
    </w:p>
    <w:p w14:paraId="1BAFF6F9">
      <w:pPr>
        <w:spacing w:line="360" w:lineRule="auto"/>
        <w:ind w:firstLine="480" w:firstLineChars="200"/>
        <w:rPr>
          <w:rFonts w:hint="eastAsia" w:ascii="宋体" w:hAnsi="宋体"/>
          <w:bCs/>
          <w:color w:val="000000"/>
          <w:highlight w:val="none"/>
          <w:lang w:eastAsia="zh-CN"/>
        </w:rPr>
      </w:pPr>
      <w:r>
        <w:rPr>
          <w:rFonts w:hint="eastAsia" w:ascii="宋体" w:hAnsi="宋体"/>
          <w:bCs/>
          <w:color w:val="000000"/>
          <w:highlight w:val="none"/>
          <w:lang w:val="en-US" w:eastAsia="zh-CN"/>
        </w:rPr>
        <w:t>2025年11</w:t>
      </w:r>
      <w:r>
        <w:rPr>
          <w:rFonts w:hint="eastAsia" w:ascii="宋体" w:hAnsi="宋体"/>
          <w:bCs/>
          <w:color w:val="000000"/>
          <w:highlight w:val="none"/>
          <w:lang w:eastAsia="zh-CN"/>
        </w:rPr>
        <w:t>月</w:t>
      </w:r>
      <w:r>
        <w:rPr>
          <w:rFonts w:hint="eastAsia" w:ascii="宋体" w:hAnsi="宋体"/>
          <w:bCs/>
          <w:color w:val="000000"/>
          <w:highlight w:val="none"/>
          <w:lang w:val="en-US" w:eastAsia="zh-CN"/>
        </w:rPr>
        <w:t>30</w:t>
      </w:r>
      <w:r>
        <w:rPr>
          <w:rFonts w:hint="eastAsia" w:ascii="宋体" w:hAnsi="宋体"/>
          <w:bCs/>
          <w:color w:val="000000"/>
          <w:highlight w:val="none"/>
          <w:lang w:eastAsia="zh-CN"/>
        </w:rPr>
        <w:t>日</w:t>
      </w:r>
      <w:r>
        <w:rPr>
          <w:rFonts w:hint="eastAsia" w:ascii="宋体" w:hAnsi="宋体"/>
          <w:bCs/>
          <w:color w:val="000000"/>
          <w:highlight w:val="none"/>
          <w:lang w:val="en-US" w:eastAsia="zh-CN"/>
        </w:rPr>
        <w:t>前</w:t>
      </w:r>
      <w:r>
        <w:rPr>
          <w:rFonts w:hint="eastAsia" w:ascii="宋体" w:hAnsi="宋体"/>
          <w:bCs/>
          <w:color w:val="000000"/>
          <w:highlight w:val="none"/>
          <w:lang w:eastAsia="zh-CN"/>
        </w:rPr>
        <w:t>完成出版任务，并交付至采购人。</w:t>
      </w:r>
    </w:p>
    <w:p w14:paraId="6F29A66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3.交货地点：采购人指定地点。</w:t>
      </w:r>
    </w:p>
    <w:p w14:paraId="102F0928">
      <w:pPr>
        <w:spacing w:line="360" w:lineRule="auto"/>
        <w:ind w:firstLine="480" w:firstLineChars="200"/>
        <w:rPr>
          <w:rFonts w:ascii="宋体" w:hAnsi="宋体"/>
          <w:kern w:val="0"/>
          <w:highlight w:val="none"/>
        </w:rPr>
      </w:pPr>
      <w:r>
        <w:rPr>
          <w:rFonts w:hint="eastAsia" w:ascii="宋体" w:hAnsi="宋体"/>
          <w:kern w:val="0"/>
          <w:highlight w:val="none"/>
        </w:rPr>
        <w:t>4.履约保证金：</w:t>
      </w:r>
    </w:p>
    <w:p w14:paraId="495BE784">
      <w:pPr>
        <w:spacing w:line="360" w:lineRule="auto"/>
        <w:ind w:firstLine="480" w:firstLineChars="200"/>
        <w:rPr>
          <w:rFonts w:ascii="宋体" w:hAnsi="宋体"/>
          <w:highlight w:val="none"/>
        </w:rPr>
      </w:pPr>
      <w:r>
        <w:rPr>
          <w:rFonts w:hint="eastAsia" w:ascii="宋体" w:hAnsi="宋体"/>
          <w:highlight w:val="none"/>
        </w:rPr>
        <w:t>成交供应商在合同签订后5个工作日内支付合同总金额的1%作为履约保证金,履约保证金待项目验收结束后无质量、服务问题的，于5个工作日内无息退还。</w:t>
      </w:r>
    </w:p>
    <w:p w14:paraId="687DA58F">
      <w:pPr>
        <w:spacing w:line="360" w:lineRule="auto"/>
        <w:ind w:firstLine="480" w:firstLineChars="200"/>
        <w:rPr>
          <w:rFonts w:ascii="宋体" w:hAnsi="宋体"/>
          <w:highlight w:val="none"/>
        </w:rPr>
      </w:pPr>
      <w:r>
        <w:rPr>
          <w:rFonts w:hint="eastAsia" w:ascii="宋体" w:hAnsi="宋体"/>
          <w:highlight w:val="none"/>
        </w:rPr>
        <w:t>缴纳方式：成交供应商应当以支票、汇票、本票或者金融机构、担保机构出具的保函等非现金形式提交。</w:t>
      </w:r>
    </w:p>
    <w:p w14:paraId="050DF23F">
      <w:pPr>
        <w:pStyle w:val="5"/>
        <w:tabs>
          <w:tab w:val="left" w:pos="864"/>
        </w:tabs>
        <w:spacing w:before="0" w:after="0" w:line="360" w:lineRule="auto"/>
        <w:jc w:val="left"/>
        <w:rPr>
          <w:rFonts w:ascii="宋体" w:hAnsi="宋体" w:cs="宋体"/>
          <w:highlight w:val="none"/>
        </w:rPr>
      </w:pPr>
      <w:r>
        <w:rPr>
          <w:rFonts w:hint="eastAsia" w:ascii="宋体" w:hAnsi="宋体" w:cs="宋体"/>
          <w:highlight w:val="none"/>
        </w:rPr>
        <w:t>四、样品要求</w:t>
      </w:r>
    </w:p>
    <w:p w14:paraId="2A9BC5CE">
      <w:pPr>
        <w:spacing w:line="360" w:lineRule="auto"/>
        <w:ind w:firstLine="482" w:firstLineChars="200"/>
        <w:rPr>
          <w:rFonts w:ascii="宋体" w:hAnsi="宋体"/>
          <w:b/>
          <w:bCs/>
          <w:color w:val="FF0000"/>
          <w:highlight w:val="none"/>
          <w:u w:val="single"/>
        </w:rPr>
      </w:pPr>
      <w:r>
        <w:rPr>
          <w:rFonts w:hint="eastAsia" w:ascii="宋体" w:hAnsi="宋体"/>
          <w:b/>
          <w:bCs/>
          <w:color w:val="FF0000"/>
          <w:highlight w:val="none"/>
          <w:u w:val="single"/>
        </w:rPr>
        <w:t>▲未提供样品或提供样品不满足采购需求实质性条件的供应商，其响应无效。</w:t>
      </w:r>
    </w:p>
    <w:p w14:paraId="5953C51A">
      <w:pPr>
        <w:spacing w:line="360" w:lineRule="auto"/>
        <w:ind w:firstLine="480" w:firstLineChars="200"/>
        <w:rPr>
          <w:rFonts w:ascii="宋体" w:hAnsi="宋体"/>
          <w:highlight w:val="none"/>
        </w:rPr>
      </w:pPr>
      <w:r>
        <w:rPr>
          <w:rFonts w:hint="eastAsia" w:ascii="宋体" w:hAnsi="宋体"/>
          <w:highlight w:val="none"/>
        </w:rPr>
        <w:t>1.样品制作标准和要求：参照采购需求，对于本项目出版书籍提供1本类似出版样品；</w:t>
      </w:r>
    </w:p>
    <w:p w14:paraId="7D107431">
      <w:pPr>
        <w:spacing w:line="360" w:lineRule="auto"/>
        <w:ind w:firstLine="480" w:firstLineChars="200"/>
        <w:rPr>
          <w:rFonts w:ascii="宋体" w:hAnsi="宋体"/>
          <w:highlight w:val="none"/>
        </w:rPr>
      </w:pPr>
      <w:r>
        <w:rPr>
          <w:rFonts w:hint="eastAsia" w:ascii="宋体" w:hAnsi="宋体"/>
          <w:highlight w:val="none"/>
        </w:rPr>
        <w:t>2.样品评审时可能对样品进行破坏性试验，如样品遭到破坏导致的损失由供应商自行承担，响应时请充分考虑当中风险；</w:t>
      </w:r>
    </w:p>
    <w:p w14:paraId="62FD5FFB">
      <w:pPr>
        <w:spacing w:line="360" w:lineRule="auto"/>
        <w:ind w:firstLine="480" w:firstLineChars="200"/>
        <w:rPr>
          <w:rFonts w:ascii="宋体" w:hAnsi="宋体"/>
          <w:highlight w:val="none"/>
        </w:rPr>
      </w:pPr>
      <w:r>
        <w:rPr>
          <w:rFonts w:hint="eastAsia" w:ascii="宋体" w:hAnsi="宋体"/>
          <w:highlight w:val="none"/>
        </w:rPr>
        <w:t>3.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65A8C7AA">
      <w:pPr>
        <w:spacing w:line="360" w:lineRule="auto"/>
        <w:ind w:firstLine="480" w:firstLineChars="200"/>
        <w:rPr>
          <w:rFonts w:ascii="宋体" w:hAnsi="宋体"/>
          <w:highlight w:val="none"/>
        </w:rPr>
      </w:pPr>
      <w:r>
        <w:rPr>
          <w:rFonts w:hint="eastAsia" w:ascii="宋体" w:hAnsi="宋体"/>
          <w:highlight w:val="none"/>
        </w:rPr>
        <w:t>4.样品递交时间为响应截止时间前，逾期送达将予以拒收。</w:t>
      </w:r>
    </w:p>
    <w:p w14:paraId="4856BB3C">
      <w:pPr>
        <w:spacing w:line="360" w:lineRule="auto"/>
        <w:ind w:firstLine="480" w:firstLineChars="200"/>
        <w:rPr>
          <w:rFonts w:ascii="宋体" w:hAnsi="宋体"/>
          <w:highlight w:val="none"/>
        </w:rPr>
      </w:pPr>
      <w:r>
        <w:rPr>
          <w:rFonts w:hint="eastAsia" w:ascii="宋体" w:hAnsi="宋体"/>
          <w:highlight w:val="none"/>
        </w:rPr>
        <w:t>送达地址：浙江致信招标代理有限公司（杭州市西湖区天目山路7号1号楼附楼302室）；联系人：俞工；联系电话：17767172340。</w:t>
      </w:r>
    </w:p>
    <w:p w14:paraId="111D8124">
      <w:pPr>
        <w:spacing w:line="360" w:lineRule="auto"/>
        <w:ind w:firstLine="480" w:firstLineChars="200"/>
        <w:rPr>
          <w:rFonts w:ascii="宋体" w:hAnsi="宋体"/>
          <w:highlight w:val="none"/>
        </w:rPr>
      </w:pPr>
    </w:p>
    <w:p w14:paraId="31582B30">
      <w:pPr>
        <w:adjustRightInd w:val="0"/>
        <w:snapToGrid w:val="0"/>
        <w:ind w:firstLine="480" w:firstLineChars="200"/>
        <w:jc w:val="left"/>
        <w:rPr>
          <w:rFonts w:ascii="宋体" w:hAnsi="宋体"/>
          <w:highlight w:val="none"/>
        </w:rPr>
      </w:pPr>
    </w:p>
    <w:bookmarkEnd w:id="31"/>
    <w:p w14:paraId="3B494905">
      <w:pPr>
        <w:adjustRightInd w:val="0"/>
        <w:snapToGrid w:val="0"/>
        <w:jc w:val="center"/>
        <w:outlineLvl w:val="0"/>
        <w:rPr>
          <w:rFonts w:ascii="宋体" w:hAnsi="宋体"/>
          <w:b/>
          <w:bCs/>
          <w:color w:val="000000"/>
          <w:sz w:val="32"/>
          <w:szCs w:val="32"/>
          <w:highlight w:val="none"/>
        </w:rPr>
      </w:pPr>
      <w:bookmarkStart w:id="34" w:name="_Toc25925"/>
      <w:r>
        <w:rPr>
          <w:rFonts w:hint="eastAsia" w:ascii="宋体" w:hAnsi="宋体"/>
          <w:b/>
          <w:bCs/>
          <w:color w:val="000000"/>
          <w:sz w:val="32"/>
          <w:szCs w:val="32"/>
          <w:highlight w:val="none"/>
        </w:rPr>
        <w:br w:type="page"/>
      </w:r>
      <w:r>
        <w:rPr>
          <w:rFonts w:hint="eastAsia" w:ascii="宋体" w:hAnsi="宋体"/>
          <w:b/>
          <w:bCs/>
          <w:color w:val="000000"/>
          <w:sz w:val="32"/>
          <w:szCs w:val="32"/>
          <w:highlight w:val="none"/>
        </w:rPr>
        <w:t>第三章  磋商响应供应商须知</w:t>
      </w:r>
      <w:bookmarkEnd w:id="29"/>
      <w:bookmarkEnd w:id="32"/>
      <w:bookmarkEnd w:id="33"/>
      <w:bookmarkEnd w:id="34"/>
    </w:p>
    <w:p w14:paraId="2357ABF0">
      <w:pPr>
        <w:adjustRightInd w:val="0"/>
        <w:snapToGrid w:val="0"/>
        <w:spacing w:line="360" w:lineRule="auto"/>
        <w:jc w:val="center"/>
        <w:rPr>
          <w:rFonts w:ascii="宋体" w:hAnsi="宋体"/>
          <w:b/>
          <w:bCs/>
          <w:color w:val="000000"/>
          <w:sz w:val="28"/>
          <w:szCs w:val="28"/>
          <w:highlight w:val="none"/>
        </w:rPr>
      </w:pPr>
      <w:bookmarkStart w:id="35" w:name="_Toc17696"/>
      <w:bookmarkStart w:id="36" w:name="_Toc27144"/>
      <w:r>
        <w:rPr>
          <w:rFonts w:hint="eastAsia" w:ascii="宋体" w:hAnsi="宋体"/>
          <w:b/>
          <w:bCs/>
          <w:color w:val="000000"/>
          <w:sz w:val="28"/>
          <w:szCs w:val="28"/>
          <w:highlight w:val="none"/>
        </w:rPr>
        <w:t>前附表</w:t>
      </w:r>
      <w:bookmarkEnd w:id="35"/>
      <w:bookmarkEnd w:id="36"/>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4CC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14:paraId="0A989440">
            <w:pPr>
              <w:snapToGrid w:val="0"/>
              <w:jc w:val="center"/>
              <w:rPr>
                <w:rFonts w:ascii="宋体" w:hAnsi="宋体"/>
                <w:b/>
                <w:highlight w:val="none"/>
              </w:rPr>
            </w:pPr>
            <w:r>
              <w:rPr>
                <w:rFonts w:hint="eastAsia" w:ascii="宋体" w:hAnsi="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1B5009">
            <w:pPr>
              <w:snapToGrid w:val="0"/>
              <w:jc w:val="center"/>
              <w:rPr>
                <w:rFonts w:ascii="宋体" w:hAnsi="宋体"/>
                <w:b/>
                <w:highlight w:val="none"/>
              </w:rPr>
            </w:pPr>
            <w:r>
              <w:rPr>
                <w:rFonts w:hint="eastAsia" w:ascii="宋体" w:hAnsi="宋体"/>
                <w:b/>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9775A">
            <w:pPr>
              <w:snapToGrid w:val="0"/>
              <w:jc w:val="center"/>
              <w:rPr>
                <w:rFonts w:ascii="宋体" w:hAnsi="宋体"/>
                <w:b/>
                <w:highlight w:val="none"/>
              </w:rPr>
            </w:pPr>
            <w:r>
              <w:rPr>
                <w:rFonts w:hint="eastAsia" w:ascii="宋体" w:hAnsi="宋体"/>
                <w:b/>
                <w:highlight w:val="none"/>
              </w:rPr>
              <w:t>本项目的特别规定</w:t>
            </w:r>
          </w:p>
        </w:tc>
      </w:tr>
      <w:tr w14:paraId="79965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C5BAF3">
            <w:pPr>
              <w:snapToGrid w:val="0"/>
              <w:jc w:val="center"/>
              <w:rPr>
                <w:rFonts w:ascii="宋体" w:hAnsi="宋体"/>
                <w:highlight w:val="none"/>
              </w:rPr>
            </w:pPr>
            <w:r>
              <w:rPr>
                <w:rFonts w:hint="eastAsia" w:ascii="宋体" w:hAnsi="宋体"/>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D8F3C3">
            <w:pPr>
              <w:snapToGrid w:val="0"/>
              <w:jc w:val="center"/>
              <w:rPr>
                <w:rFonts w:ascii="宋体" w:hAnsi="宋体"/>
                <w:b/>
                <w:highlight w:val="none"/>
              </w:rPr>
            </w:pPr>
            <w:r>
              <w:rPr>
                <w:rFonts w:hint="eastAsia" w:ascii="宋体" w:hAnsi="宋体"/>
                <w:b/>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7678F">
            <w:pPr>
              <w:rPr>
                <w:rFonts w:ascii="宋体" w:hAnsi="宋体"/>
                <w:highlight w:val="none"/>
              </w:rPr>
            </w:pPr>
            <w:r>
              <w:rPr>
                <w:rFonts w:hint="eastAsia" w:ascii="宋体" w:hAnsi="宋体"/>
                <w:highlight w:val="none"/>
              </w:rPr>
              <w:t>服务类。</w:t>
            </w:r>
          </w:p>
        </w:tc>
      </w:tr>
      <w:tr w14:paraId="4E1C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1C5307">
            <w:pPr>
              <w:snapToGrid w:val="0"/>
              <w:jc w:val="center"/>
              <w:rPr>
                <w:rFonts w:ascii="宋体" w:hAnsi="宋体"/>
                <w:highlight w:val="none"/>
              </w:rPr>
            </w:pPr>
            <w:r>
              <w:rPr>
                <w:rFonts w:hint="eastAsia" w:ascii="宋体" w:hAnsi="宋体"/>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199054">
            <w:pPr>
              <w:snapToGrid w:val="0"/>
              <w:jc w:val="center"/>
              <w:rPr>
                <w:rFonts w:ascii="宋体" w:hAnsi="宋体"/>
                <w:b/>
                <w:highlight w:val="none"/>
              </w:rPr>
            </w:pPr>
            <w:r>
              <w:rPr>
                <w:rFonts w:hint="eastAsia" w:ascii="宋体" w:hAnsi="宋体"/>
                <w:b/>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12619">
            <w:pPr>
              <w:snapToGrid w:val="0"/>
              <w:rPr>
                <w:rFonts w:ascii="宋体" w:hAnsi="宋体"/>
                <w:color w:val="000000"/>
                <w:highlight w:val="none"/>
              </w:rPr>
            </w:pPr>
            <w:r>
              <w:rPr>
                <w:rFonts w:hint="eastAsia" w:ascii="宋体" w:hAnsi="宋体"/>
                <w:color w:val="000000"/>
                <w:kern w:val="0"/>
                <w:highlight w:val="none"/>
              </w:rPr>
              <w:t>（1）标的：</w:t>
            </w:r>
            <w:r>
              <w:rPr>
                <w:rFonts w:hint="eastAsia" w:ascii="宋体" w:hAnsi="宋体"/>
                <w:color w:val="000000"/>
                <w:kern w:val="0"/>
                <w:highlight w:val="none"/>
                <w:u w:val="single"/>
                <w:lang w:eastAsia="zh-CN"/>
              </w:rPr>
              <w:t>中国美术学院《国立艺专信摘·第一辑》、《湖山志·国立艺专中国画讨论专辑》出版服务项目</w:t>
            </w:r>
            <w:r>
              <w:rPr>
                <w:rFonts w:hint="eastAsia" w:ascii="宋体" w:hAnsi="宋体"/>
                <w:color w:val="000000"/>
                <w:kern w:val="0"/>
                <w:highlight w:val="none"/>
                <w:u w:val="single"/>
              </w:rPr>
              <w:t>，</w:t>
            </w:r>
            <w:r>
              <w:rPr>
                <w:rFonts w:hint="eastAsia" w:ascii="宋体" w:hAnsi="宋体"/>
                <w:color w:val="000000"/>
                <w:kern w:val="0"/>
                <w:highlight w:val="none"/>
              </w:rPr>
              <w:t>属于</w:t>
            </w:r>
            <w:r>
              <w:rPr>
                <w:rFonts w:hint="eastAsia" w:ascii="宋体" w:hAnsi="宋体"/>
                <w:color w:val="000000"/>
                <w:kern w:val="0"/>
                <w:highlight w:val="none"/>
                <w:u w:val="single"/>
              </w:rPr>
              <w:t>其他未列明行业；</w:t>
            </w:r>
          </w:p>
        </w:tc>
      </w:tr>
      <w:tr w14:paraId="6183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25B71">
            <w:pPr>
              <w:snapToGrid w:val="0"/>
              <w:jc w:val="center"/>
              <w:rPr>
                <w:rFonts w:ascii="宋体" w:hAnsi="宋体"/>
                <w:highlight w:val="none"/>
              </w:rPr>
            </w:pPr>
            <w:r>
              <w:rPr>
                <w:rFonts w:hint="eastAsia" w:ascii="宋体" w:hAnsi="宋体"/>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EE5D82">
            <w:pPr>
              <w:snapToGrid w:val="0"/>
              <w:jc w:val="center"/>
              <w:rPr>
                <w:rFonts w:ascii="宋体" w:hAnsi="宋体"/>
                <w:b/>
                <w:highlight w:val="none"/>
              </w:rPr>
            </w:pPr>
            <w:r>
              <w:rPr>
                <w:rFonts w:hint="eastAsia" w:ascii="宋体" w:hAnsi="宋体"/>
                <w:b/>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E6CD8">
            <w:pPr>
              <w:rPr>
                <w:rFonts w:ascii="宋体" w:hAnsi="宋体"/>
                <w:color w:val="000000"/>
                <w:kern w:val="0"/>
                <w:highlight w:val="none"/>
              </w:rPr>
            </w:pPr>
            <w:r>
              <w:rPr>
                <w:rFonts w:hint="eastAsia" w:ascii="宋体" w:hAnsi="宋体"/>
                <w:color w:val="000000"/>
                <w:kern w:val="0"/>
                <w:highlight w:val="none"/>
              </w:rPr>
              <w:sym w:font="Wingdings" w:char="F0FE"/>
            </w:r>
            <w:r>
              <w:rPr>
                <w:rFonts w:hint="eastAsia" w:ascii="宋体" w:hAnsi="宋体"/>
                <w:color w:val="000000"/>
                <w:kern w:val="0"/>
                <w:highlight w:val="none"/>
              </w:rPr>
              <w:t>本项目不允许采购进口产品。</w:t>
            </w:r>
          </w:p>
          <w:p w14:paraId="6C7E66B0">
            <w:pPr>
              <w:rPr>
                <w:rFonts w:ascii="宋体" w:hAnsi="宋体"/>
                <w:color w:val="000000"/>
                <w:highlight w:val="none"/>
              </w:rPr>
            </w:pPr>
            <w:r>
              <w:rPr>
                <w:rFonts w:hint="eastAsia" w:ascii="宋体" w:hAnsi="宋体"/>
                <w:color w:val="000000"/>
                <w:kern w:val="0"/>
                <w:highlight w:val="none"/>
              </w:rPr>
              <w:t>☐可以就</w:t>
            </w:r>
            <w:r>
              <w:rPr>
                <w:rFonts w:hint="eastAsia" w:ascii="宋体" w:hAnsi="宋体"/>
                <w:color w:val="000000"/>
                <w:highlight w:val="none"/>
                <w:u w:val="single"/>
              </w:rPr>
              <w:t xml:space="preserve">    </w:t>
            </w:r>
            <w:r>
              <w:rPr>
                <w:rFonts w:hint="eastAsia" w:ascii="宋体" w:hAnsi="宋体"/>
                <w:color w:val="000000"/>
                <w:kern w:val="0"/>
                <w:highlight w:val="none"/>
              </w:rPr>
              <w:t>采购进口产品。</w:t>
            </w:r>
          </w:p>
        </w:tc>
      </w:tr>
      <w:tr w14:paraId="7DBA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4FE3D">
            <w:pPr>
              <w:snapToGrid w:val="0"/>
              <w:jc w:val="center"/>
              <w:rPr>
                <w:rFonts w:ascii="宋体" w:hAnsi="宋体"/>
                <w:highlight w:val="none"/>
              </w:rPr>
            </w:pPr>
            <w:r>
              <w:rPr>
                <w:rFonts w:hint="eastAsia" w:ascii="宋体" w:hAnsi="宋体"/>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08C1C5">
            <w:pPr>
              <w:snapToGrid w:val="0"/>
              <w:jc w:val="center"/>
              <w:rPr>
                <w:rFonts w:ascii="宋体" w:hAnsi="宋体"/>
                <w:b/>
                <w:highlight w:val="none"/>
              </w:rPr>
            </w:pPr>
            <w:r>
              <w:rPr>
                <w:rFonts w:hint="eastAsia" w:ascii="宋体" w:hAnsi="宋体"/>
                <w:b/>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54EBF">
            <w:pPr>
              <w:rPr>
                <w:rFonts w:ascii="宋体" w:hAnsi="宋体"/>
                <w:color w:val="000000"/>
                <w:highlight w:val="none"/>
              </w:rPr>
            </w:pPr>
            <w:r>
              <w:rPr>
                <w:rFonts w:hint="eastAsia" w:ascii="Wingdings" w:hAnsi="Wingdings"/>
                <w:color w:val="000000"/>
                <w:kern w:val="0"/>
                <w:highlight w:val="none"/>
              </w:rPr>
              <w:sym w:font="Wingdings" w:char="00A8"/>
            </w:r>
            <w:r>
              <w:rPr>
                <w:rFonts w:hint="eastAsia" w:ascii="宋体" w:hAnsi="宋体"/>
                <w:color w:val="000000"/>
                <w:kern w:val="0"/>
                <w:highlight w:val="none"/>
              </w:rPr>
              <w:t xml:space="preserve"> A</w:t>
            </w:r>
            <w:r>
              <w:rPr>
                <w:rFonts w:hint="eastAsia" w:ascii="宋体" w:hAnsi="宋体"/>
                <w:color w:val="000000"/>
                <w:highlight w:val="none"/>
              </w:rPr>
              <w:t>同意将非主体、非关键性的工作分包。</w:t>
            </w:r>
          </w:p>
          <w:p w14:paraId="39680B66">
            <w:pPr>
              <w:rPr>
                <w:rFonts w:ascii="宋体" w:hAnsi="宋体"/>
                <w:color w:val="000000"/>
                <w:highlight w:val="none"/>
              </w:rPr>
            </w:pPr>
            <w:r>
              <w:rPr>
                <w:rFonts w:hint="eastAsia" w:ascii="Wingdings" w:hAnsi="Wingdings"/>
                <w:color w:val="000000"/>
                <w:kern w:val="0"/>
                <w:highlight w:val="none"/>
              </w:rPr>
              <w:sym w:font="Wingdings" w:char="00FE"/>
            </w:r>
            <w:r>
              <w:rPr>
                <w:rFonts w:hint="eastAsia" w:ascii="宋体" w:hAnsi="宋体"/>
                <w:color w:val="000000"/>
                <w:kern w:val="0"/>
                <w:highlight w:val="none"/>
              </w:rPr>
              <w:t xml:space="preserve"> B</w:t>
            </w:r>
            <w:r>
              <w:rPr>
                <w:rFonts w:hint="eastAsia" w:ascii="宋体" w:hAnsi="宋体"/>
                <w:color w:val="000000"/>
                <w:highlight w:val="none"/>
              </w:rPr>
              <w:t>不同意分包。</w:t>
            </w:r>
          </w:p>
        </w:tc>
      </w:tr>
      <w:tr w14:paraId="7D846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C5349D">
            <w:pPr>
              <w:snapToGrid w:val="0"/>
              <w:jc w:val="center"/>
              <w:rPr>
                <w:rFonts w:ascii="宋体" w:hAnsi="宋体"/>
                <w:highlight w:val="none"/>
              </w:rPr>
            </w:pPr>
            <w:r>
              <w:rPr>
                <w:rFonts w:hint="eastAsia" w:ascii="宋体" w:hAnsi="宋体"/>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CA5D3C">
            <w:pPr>
              <w:snapToGrid w:val="0"/>
              <w:jc w:val="center"/>
              <w:rPr>
                <w:rFonts w:ascii="宋体" w:hAnsi="宋体"/>
                <w:b/>
                <w:highlight w:val="none"/>
              </w:rPr>
            </w:pPr>
            <w:r>
              <w:rPr>
                <w:rFonts w:hint="eastAsia" w:ascii="宋体" w:hAnsi="宋体"/>
                <w:b/>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BABA0A">
            <w:pPr>
              <w:rPr>
                <w:rFonts w:ascii="宋体" w:hAnsi="宋体"/>
                <w:highlight w:val="none"/>
              </w:rPr>
            </w:pPr>
            <w:r>
              <w:rPr>
                <w:rFonts w:ascii="Wingdings" w:hAnsi="Wingdings"/>
                <w:kern w:val="0"/>
                <w:highlight w:val="none"/>
              </w:rPr>
              <w:t></w:t>
            </w:r>
            <w:r>
              <w:rPr>
                <w:rFonts w:hint="eastAsia" w:ascii="宋体" w:hAnsi="宋体"/>
                <w:kern w:val="0"/>
                <w:highlight w:val="none"/>
              </w:rPr>
              <w:t>A</w:t>
            </w:r>
            <w:r>
              <w:rPr>
                <w:rFonts w:hint="eastAsia" w:ascii="宋体" w:hAnsi="宋体"/>
                <w:highlight w:val="none"/>
              </w:rPr>
              <w:t>不组织。</w:t>
            </w:r>
            <w:r>
              <w:rPr>
                <w:rFonts w:hint="eastAsia" w:ascii="宋体" w:hAnsi="宋体"/>
                <w:b/>
                <w:bCs/>
                <w:highlight w:val="none"/>
              </w:rPr>
              <w:t>由供应商自行联系采购人后至现场踏勘。</w:t>
            </w:r>
          </w:p>
          <w:p w14:paraId="5816DEA6">
            <w:pPr>
              <w:rPr>
                <w:rFonts w:ascii="宋体" w:hAnsi="宋体"/>
                <w:highlight w:val="none"/>
              </w:rPr>
            </w:pPr>
            <w:r>
              <w:rPr>
                <w:rFonts w:hint="eastAsia" w:ascii="宋体" w:hAnsi="宋体"/>
                <w:kern w:val="0"/>
                <w:highlight w:val="none"/>
              </w:rPr>
              <w:t>☐B组织，</w:t>
            </w:r>
            <w:r>
              <w:rPr>
                <w:rFonts w:hint="eastAsia" w:ascii="宋体" w:hAnsi="宋体"/>
                <w:highlight w:val="none"/>
              </w:rPr>
              <w:t>时间：</w:t>
            </w:r>
            <w:r>
              <w:rPr>
                <w:rFonts w:hint="eastAsia" w:ascii="宋体" w:hAnsi="宋体"/>
                <w:highlight w:val="none"/>
                <w:u w:val="single"/>
              </w:rPr>
              <w:t xml:space="preserve">      </w:t>
            </w:r>
            <w:r>
              <w:rPr>
                <w:rFonts w:hint="eastAsia" w:ascii="宋体" w:hAnsi="宋体"/>
                <w:highlight w:val="none"/>
              </w:rPr>
              <w:t>,地点：</w:t>
            </w:r>
            <w:r>
              <w:rPr>
                <w:rFonts w:hint="eastAsia" w:ascii="宋体" w:hAnsi="宋体"/>
                <w:highlight w:val="none"/>
                <w:u w:val="single"/>
              </w:rPr>
              <w:t xml:space="preserve">      </w:t>
            </w:r>
            <w:r>
              <w:rPr>
                <w:rFonts w:hint="eastAsia" w:ascii="宋体" w:hAnsi="宋体"/>
                <w:highlight w:val="none"/>
              </w:rPr>
              <w:t>，联系人：</w:t>
            </w:r>
            <w:r>
              <w:rPr>
                <w:rFonts w:hint="eastAsia" w:ascii="宋体" w:hAnsi="宋体"/>
                <w:highlight w:val="none"/>
                <w:u w:val="single"/>
              </w:rPr>
              <w:t xml:space="preserve">      </w:t>
            </w:r>
            <w:r>
              <w:rPr>
                <w:rFonts w:hint="eastAsia" w:ascii="宋体" w:hAnsi="宋体"/>
                <w:highlight w:val="none"/>
              </w:rPr>
              <w:t>，联系方式：</w:t>
            </w:r>
            <w:r>
              <w:rPr>
                <w:rFonts w:hint="eastAsia" w:ascii="宋体" w:hAnsi="宋体"/>
                <w:highlight w:val="none"/>
                <w:u w:val="single"/>
              </w:rPr>
              <w:t xml:space="preserve">      </w:t>
            </w:r>
            <w:r>
              <w:rPr>
                <w:rFonts w:hint="eastAsia" w:ascii="宋体" w:hAnsi="宋体"/>
                <w:highlight w:val="none"/>
              </w:rPr>
              <w:t>。</w:t>
            </w:r>
          </w:p>
        </w:tc>
      </w:tr>
      <w:tr w14:paraId="611DE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F1FA26">
            <w:pPr>
              <w:snapToGrid w:val="0"/>
              <w:jc w:val="center"/>
              <w:rPr>
                <w:rFonts w:ascii="宋体" w:hAnsi="宋体"/>
                <w:highlight w:val="none"/>
              </w:rPr>
            </w:pPr>
            <w:r>
              <w:rPr>
                <w:rFonts w:hint="eastAsia" w:ascii="宋体" w:hAnsi="宋体"/>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6575CD">
            <w:pPr>
              <w:snapToGrid w:val="0"/>
              <w:jc w:val="center"/>
              <w:rPr>
                <w:rFonts w:ascii="宋体" w:hAnsi="宋体"/>
                <w:b/>
                <w:highlight w:val="none"/>
              </w:rPr>
            </w:pPr>
            <w:r>
              <w:rPr>
                <w:rFonts w:hint="eastAsia" w:ascii="宋体" w:hAnsi="宋体"/>
                <w:b/>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2842C">
            <w:pPr>
              <w:rPr>
                <w:rFonts w:ascii="宋体" w:hAnsi="宋体"/>
                <w:highlight w:val="none"/>
              </w:rPr>
            </w:pPr>
            <w:r>
              <w:rPr>
                <w:rFonts w:ascii="Wingdings" w:hAnsi="Wingdings" w:eastAsia="MS Gothic"/>
                <w:kern w:val="0"/>
                <w:highlight w:val="none"/>
              </w:rPr>
              <w:sym w:font="Wingdings" w:char="00A8"/>
            </w:r>
            <w:r>
              <w:rPr>
                <w:rFonts w:hint="eastAsia" w:ascii="宋体" w:hAnsi="宋体"/>
                <w:kern w:val="0"/>
                <w:highlight w:val="none"/>
              </w:rPr>
              <w:t>A</w:t>
            </w:r>
            <w:r>
              <w:rPr>
                <w:rFonts w:hint="eastAsia" w:ascii="宋体" w:hAnsi="宋体"/>
                <w:highlight w:val="none"/>
              </w:rPr>
              <w:t>不要求提供。</w:t>
            </w:r>
          </w:p>
          <w:p w14:paraId="5F54E429">
            <w:pPr>
              <w:rPr>
                <w:rFonts w:ascii="宋体" w:hAnsi="宋体"/>
                <w:kern w:val="0"/>
                <w:highlight w:val="none"/>
              </w:rPr>
            </w:pPr>
            <w:r>
              <w:rPr>
                <w:rFonts w:ascii="Wingdings" w:hAnsi="Wingdings" w:eastAsia="MS Gothic"/>
                <w:kern w:val="0"/>
                <w:highlight w:val="none"/>
              </w:rPr>
              <w:t></w:t>
            </w:r>
            <w:r>
              <w:rPr>
                <w:rFonts w:hint="eastAsia" w:ascii="宋体" w:hAnsi="宋体"/>
                <w:kern w:val="0"/>
                <w:highlight w:val="none"/>
              </w:rPr>
              <w:t>B要求提供，</w:t>
            </w:r>
          </w:p>
          <w:p w14:paraId="25F360A8">
            <w:pPr>
              <w:rPr>
                <w:rFonts w:ascii="宋体" w:hAnsi="宋体"/>
                <w:kern w:val="0"/>
                <w:highlight w:val="none"/>
              </w:rPr>
            </w:pPr>
            <w:r>
              <w:rPr>
                <w:rFonts w:hint="eastAsia" w:ascii="宋体" w:hAnsi="宋体"/>
                <w:kern w:val="0"/>
                <w:highlight w:val="none"/>
              </w:rPr>
              <w:t>（1）</w:t>
            </w:r>
            <w:r>
              <w:rPr>
                <w:rFonts w:hint="eastAsia" w:ascii="宋体" w:hAnsi="宋体"/>
                <w:snapToGrid w:val="0"/>
                <w:kern w:val="28"/>
                <w:highlight w:val="none"/>
              </w:rPr>
              <w:t>样品：</w:t>
            </w:r>
            <w:r>
              <w:rPr>
                <w:rFonts w:hint="eastAsia" w:ascii="宋体" w:hAnsi="宋体"/>
                <w:highlight w:val="none"/>
                <w:u w:val="single"/>
              </w:rPr>
              <w:t>详见“第二章 采购需求”</w:t>
            </w:r>
            <w:r>
              <w:rPr>
                <w:rFonts w:hint="eastAsia" w:ascii="宋体" w:hAnsi="宋体"/>
                <w:kern w:val="0"/>
                <w:highlight w:val="none"/>
              </w:rPr>
              <w:t>；</w:t>
            </w:r>
          </w:p>
          <w:p w14:paraId="6D2EBC83">
            <w:pPr>
              <w:rPr>
                <w:rFonts w:ascii="宋体" w:hAnsi="宋体"/>
                <w:kern w:val="0"/>
                <w:highlight w:val="none"/>
              </w:rPr>
            </w:pPr>
            <w:r>
              <w:rPr>
                <w:rFonts w:hint="eastAsia" w:ascii="宋体" w:hAnsi="宋体"/>
                <w:kern w:val="0"/>
                <w:highlight w:val="none"/>
              </w:rPr>
              <w:t>（2）</w:t>
            </w:r>
            <w:r>
              <w:rPr>
                <w:rFonts w:hint="eastAsia" w:ascii="宋体" w:hAnsi="宋体"/>
                <w:snapToGrid w:val="0"/>
                <w:kern w:val="28"/>
                <w:highlight w:val="none"/>
              </w:rPr>
              <w:t>样品制作的标准和要求：</w:t>
            </w:r>
            <w:r>
              <w:rPr>
                <w:rFonts w:hint="eastAsia" w:ascii="宋体" w:hAnsi="宋体"/>
                <w:highlight w:val="none"/>
                <w:u w:val="single"/>
              </w:rPr>
              <w:t>详见“第二章 采购需求”</w:t>
            </w:r>
            <w:r>
              <w:rPr>
                <w:rFonts w:hint="eastAsia" w:ascii="宋体" w:hAnsi="宋体"/>
                <w:kern w:val="0"/>
                <w:highlight w:val="none"/>
              </w:rPr>
              <w:t>；</w:t>
            </w:r>
          </w:p>
          <w:p w14:paraId="68D8B012">
            <w:pPr>
              <w:rPr>
                <w:rFonts w:ascii="宋体" w:hAnsi="宋体"/>
                <w:kern w:val="0"/>
                <w:highlight w:val="none"/>
              </w:rPr>
            </w:pPr>
            <w:r>
              <w:rPr>
                <w:rFonts w:hint="eastAsia" w:ascii="宋体" w:hAnsi="宋体"/>
                <w:kern w:val="0"/>
                <w:highlight w:val="none"/>
              </w:rPr>
              <w:t>（3）样品的评审方法以及评审标准</w:t>
            </w:r>
            <w:r>
              <w:rPr>
                <w:rFonts w:hint="eastAsia" w:ascii="宋体" w:hAnsi="宋体"/>
                <w:snapToGrid w:val="0"/>
                <w:kern w:val="28"/>
                <w:highlight w:val="none"/>
              </w:rPr>
              <w:t>：详见“</w:t>
            </w:r>
            <w:r>
              <w:rPr>
                <w:rFonts w:hint="eastAsia" w:ascii="宋体" w:hAnsi="宋体"/>
                <w:highlight w:val="none"/>
                <w:u w:val="single"/>
              </w:rPr>
              <w:t>第四章  评审办法及评分标准”</w:t>
            </w:r>
            <w:r>
              <w:rPr>
                <w:rFonts w:hint="eastAsia" w:ascii="宋体" w:hAnsi="宋体"/>
                <w:kern w:val="0"/>
                <w:highlight w:val="none"/>
              </w:rPr>
              <w:t>；</w:t>
            </w:r>
          </w:p>
          <w:p w14:paraId="69138ED5">
            <w:pPr>
              <w:rPr>
                <w:rFonts w:ascii="宋体" w:hAnsi="宋体"/>
                <w:kern w:val="0"/>
                <w:highlight w:val="none"/>
              </w:rPr>
            </w:pPr>
            <w:r>
              <w:rPr>
                <w:rFonts w:hint="eastAsia" w:ascii="宋体" w:hAnsi="宋体"/>
                <w:kern w:val="0"/>
                <w:highlight w:val="none"/>
              </w:rPr>
              <w:t>（4）是否需要随样品提交检测报告：</w:t>
            </w:r>
            <w:r>
              <w:rPr>
                <w:rFonts w:ascii="Wingdings" w:hAnsi="Wingdings" w:eastAsia="MS Gothic"/>
                <w:kern w:val="0"/>
                <w:highlight w:val="none"/>
              </w:rPr>
              <w:t></w:t>
            </w:r>
            <w:r>
              <w:rPr>
                <w:rFonts w:hint="eastAsia" w:ascii="宋体" w:hAnsi="宋体"/>
                <w:kern w:val="0"/>
                <w:highlight w:val="none"/>
              </w:rPr>
              <w:t>否；☐是，检测机构的要求</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；检测内容</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w:t>
            </w:r>
          </w:p>
          <w:p w14:paraId="0BA0AF74">
            <w:pPr>
              <w:rPr>
                <w:rFonts w:ascii="宋体" w:hAnsi="宋体"/>
                <w:highlight w:val="none"/>
              </w:rPr>
            </w:pPr>
            <w:r>
              <w:rPr>
                <w:rFonts w:hint="eastAsia" w:ascii="宋体" w:hAnsi="宋体"/>
                <w:highlight w:val="none"/>
              </w:rPr>
              <w:t>（5）提供样品的时间：</w:t>
            </w:r>
            <w:r>
              <w:rPr>
                <w:rFonts w:hint="eastAsia" w:ascii="宋体" w:hAnsi="宋体"/>
                <w:highlight w:val="none"/>
                <w:u w:val="single"/>
              </w:rPr>
              <w:t>详见“第二章 采购需求”</w:t>
            </w:r>
            <w:r>
              <w:rPr>
                <w:rFonts w:hint="eastAsia" w:ascii="宋体" w:hAnsi="宋体"/>
                <w:kern w:val="0"/>
                <w:highlight w:val="none"/>
              </w:rPr>
              <w:t>；地点：</w:t>
            </w:r>
            <w:r>
              <w:rPr>
                <w:rFonts w:hint="eastAsia" w:ascii="宋体" w:hAnsi="宋体"/>
                <w:highlight w:val="none"/>
                <w:u w:val="single"/>
              </w:rPr>
              <w:t>详见“第二章 采购需求”</w:t>
            </w:r>
            <w:r>
              <w:rPr>
                <w:rFonts w:hint="eastAsia" w:ascii="宋体" w:hAnsi="宋体"/>
                <w:kern w:val="0"/>
                <w:highlight w:val="none"/>
              </w:rPr>
              <w:t>；联系人</w:t>
            </w:r>
            <w:r>
              <w:rPr>
                <w:rFonts w:hint="eastAsia" w:ascii="宋体" w:hAnsi="宋体"/>
                <w:highlight w:val="none"/>
              </w:rPr>
              <w:t>：</w:t>
            </w:r>
            <w:r>
              <w:rPr>
                <w:rFonts w:hint="eastAsia" w:ascii="宋体" w:hAnsi="宋体"/>
                <w:highlight w:val="none"/>
                <w:u w:val="single"/>
              </w:rPr>
              <w:t>详见“第二章 采购需求”</w:t>
            </w:r>
            <w:r>
              <w:rPr>
                <w:rFonts w:hint="eastAsia" w:ascii="宋体" w:hAnsi="宋体"/>
                <w:highlight w:val="none"/>
              </w:rPr>
              <w:t>，</w:t>
            </w:r>
            <w:r>
              <w:rPr>
                <w:rFonts w:hint="eastAsia" w:ascii="宋体" w:hAnsi="宋体"/>
                <w:kern w:val="28"/>
                <w:highlight w:val="none"/>
              </w:rPr>
              <w:t>联系电话：</w:t>
            </w:r>
            <w:r>
              <w:rPr>
                <w:rFonts w:hint="eastAsia" w:ascii="宋体" w:hAnsi="宋体"/>
                <w:highlight w:val="none"/>
                <w:u w:val="single"/>
              </w:rPr>
              <w:t>详见“第二章 采购需求”</w:t>
            </w:r>
            <w:r>
              <w:rPr>
                <w:rFonts w:hint="eastAsia" w:ascii="宋体" w:hAnsi="宋体"/>
                <w:highlight w:val="none"/>
              </w:rPr>
              <w:t>。请供应商在上述时间内提供样品并按规定位置安装完毕。超过截止时间的，采购人或采购代理机构将不予接收，并将清场并封闭样品现场。</w:t>
            </w:r>
          </w:p>
          <w:p w14:paraId="1506735D">
            <w:pPr>
              <w:rPr>
                <w:rFonts w:ascii="宋体" w:hAnsi="宋体"/>
                <w:highlight w:val="none"/>
              </w:rPr>
            </w:pPr>
            <w:r>
              <w:rPr>
                <w:rFonts w:hint="eastAsia" w:ascii="宋体" w:hAnsi="宋体"/>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28508E06">
            <w:pPr>
              <w:rPr>
                <w:rFonts w:ascii="宋体" w:hAnsi="宋体"/>
                <w:b/>
                <w:highlight w:val="none"/>
              </w:rPr>
            </w:pPr>
            <w:r>
              <w:rPr>
                <w:rFonts w:hint="eastAsia" w:ascii="宋体" w:hAnsi="宋体"/>
                <w:highlight w:val="none"/>
              </w:rPr>
              <w:t>（7）制作、运输、安装和保管样品所发生的一切费用由供应商自理。</w:t>
            </w:r>
          </w:p>
        </w:tc>
      </w:tr>
      <w:tr w14:paraId="13F7A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5C9F0">
            <w:pPr>
              <w:snapToGrid w:val="0"/>
              <w:jc w:val="center"/>
              <w:rPr>
                <w:rFonts w:ascii="宋体" w:hAnsi="宋体"/>
                <w:highlight w:val="none"/>
              </w:rPr>
            </w:pPr>
            <w:r>
              <w:rPr>
                <w:rFonts w:hint="eastAsia" w:ascii="宋体" w:hAnsi="宋体"/>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12E0D6">
            <w:pPr>
              <w:snapToGrid w:val="0"/>
              <w:jc w:val="center"/>
              <w:rPr>
                <w:rFonts w:ascii="宋体" w:hAnsi="宋体"/>
                <w:bCs/>
                <w:highlight w:val="none"/>
              </w:rPr>
            </w:pPr>
            <w:r>
              <w:rPr>
                <w:rFonts w:hint="eastAsia" w:ascii="宋体" w:hAnsi="宋体"/>
                <w:b/>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852D5">
            <w:pPr>
              <w:rPr>
                <w:rFonts w:ascii="宋体" w:hAnsi="宋体"/>
                <w:highlight w:val="none"/>
              </w:rPr>
            </w:pPr>
            <w:r>
              <w:rPr>
                <w:rFonts w:hint="eastAsia" w:ascii="Wingdings" w:hAnsi="Wingdings"/>
                <w:kern w:val="0"/>
                <w:highlight w:val="none"/>
              </w:rPr>
              <w:sym w:font="Wingdings" w:char="00FE"/>
            </w:r>
            <w:r>
              <w:rPr>
                <w:rFonts w:hint="eastAsia" w:ascii="宋体" w:hAnsi="宋体"/>
                <w:kern w:val="0"/>
                <w:highlight w:val="none"/>
              </w:rPr>
              <w:t>A</w:t>
            </w:r>
            <w:r>
              <w:rPr>
                <w:rFonts w:hint="eastAsia" w:ascii="宋体" w:hAnsi="宋体"/>
                <w:highlight w:val="none"/>
              </w:rPr>
              <w:t>不组织。</w:t>
            </w:r>
          </w:p>
          <w:p w14:paraId="5B957762">
            <w:pPr>
              <w:rPr>
                <w:rFonts w:ascii="宋体" w:hAnsi="宋体"/>
                <w:kern w:val="0"/>
                <w:highlight w:val="none"/>
              </w:rPr>
            </w:pPr>
            <w:r>
              <w:rPr>
                <w:rFonts w:hint="eastAsia" w:ascii="Wingdings" w:hAnsi="Wingdings"/>
                <w:kern w:val="0"/>
                <w:highlight w:val="none"/>
              </w:rPr>
              <w:sym w:font="Wingdings" w:char="00A8"/>
            </w:r>
            <w:r>
              <w:rPr>
                <w:rFonts w:hint="eastAsia" w:ascii="宋体" w:hAnsi="宋体"/>
                <w:kern w:val="0"/>
                <w:highlight w:val="none"/>
              </w:rPr>
              <w:t>B组织。</w:t>
            </w:r>
          </w:p>
          <w:p w14:paraId="128D1762">
            <w:pPr>
              <w:snapToGrid w:val="0"/>
              <w:rPr>
                <w:rFonts w:ascii="宋体" w:hAnsi="宋体"/>
                <w:kern w:val="0"/>
                <w:highlight w:val="none"/>
              </w:rPr>
            </w:pPr>
            <w:r>
              <w:rPr>
                <w:rFonts w:hint="eastAsia" w:ascii="宋体" w:hAnsi="宋体"/>
                <w:kern w:val="0"/>
                <w:highlight w:val="none"/>
              </w:rPr>
              <w:t>（1）在评标时安排每个响应人进行方案讲解演示。每个响应人时间不超过</w:t>
            </w:r>
            <w:r>
              <w:rPr>
                <w:rFonts w:hint="eastAsia" w:ascii="宋体" w:hAnsi="宋体"/>
                <w:kern w:val="0"/>
                <w:highlight w:val="none"/>
                <w:u w:val="single"/>
              </w:rPr>
              <w:t>20（编制时可根据项目情况进行调整）</w:t>
            </w:r>
            <w:r>
              <w:rPr>
                <w:rFonts w:hint="eastAsia" w:ascii="宋体" w:hAnsi="宋体"/>
                <w:kern w:val="0"/>
                <w:highlight w:val="none"/>
              </w:rPr>
              <w:t>分钟，讲解次序以响应文件解密时间先后次序为准，讲解演示人员不超过</w:t>
            </w:r>
            <w:r>
              <w:rPr>
                <w:rFonts w:hint="eastAsia" w:ascii="宋体" w:hAnsi="宋体"/>
                <w:kern w:val="0"/>
                <w:highlight w:val="none"/>
                <w:u w:val="single"/>
              </w:rPr>
              <w:t>3（编制时可根据项目情况进行调整）</w:t>
            </w:r>
            <w:r>
              <w:rPr>
                <w:rFonts w:hint="eastAsia" w:ascii="宋体" w:hAnsi="宋体"/>
                <w:kern w:val="0"/>
                <w:highlight w:val="none"/>
              </w:rPr>
              <w:t>人。讲解演示结束后按要求解答评标委员会提问。</w:t>
            </w:r>
          </w:p>
          <w:p w14:paraId="2CC344D1">
            <w:pPr>
              <w:snapToGrid w:val="0"/>
              <w:rPr>
                <w:rFonts w:ascii="宋体" w:hAnsi="宋体"/>
                <w:kern w:val="0"/>
                <w:highlight w:val="none"/>
              </w:rPr>
            </w:pPr>
            <w:r>
              <w:rPr>
                <w:rFonts w:hint="eastAsia" w:ascii="宋体" w:hAnsi="宋体"/>
                <w:kern w:val="0"/>
                <w:highlight w:val="none"/>
              </w:rPr>
              <w:t>（2）方案讲解演示可选择以下其中一种方式：</w:t>
            </w:r>
          </w:p>
          <w:p w14:paraId="51BD6C7B">
            <w:pPr>
              <w:snapToGrid w:val="0"/>
              <w:rPr>
                <w:rFonts w:ascii="宋体" w:hAnsi="宋体"/>
                <w:kern w:val="0"/>
                <w:highlight w:val="none"/>
              </w:rPr>
            </w:pPr>
            <w:r>
              <w:rPr>
                <w:rFonts w:hint="eastAsia" w:ascii="宋体" w:hAnsi="宋体"/>
                <w:kern w:val="0"/>
                <w:highlight w:val="none"/>
              </w:rPr>
              <w:t>方式一：政采云平台在线讲解演示。政采云平台在线讲解需响应人根据政采云平台操作要求做好准备工作，提前完善软硬件配置环境。</w:t>
            </w:r>
          </w:p>
          <w:p w14:paraId="0BE1C0D6">
            <w:pPr>
              <w:snapToGrid w:val="0"/>
              <w:rPr>
                <w:rFonts w:ascii="宋体" w:hAnsi="宋体"/>
                <w:kern w:val="0"/>
                <w:highlight w:val="none"/>
              </w:rPr>
            </w:pPr>
            <w:r>
              <w:rPr>
                <w:rFonts w:hint="eastAsia" w:ascii="宋体" w:hAnsi="宋体"/>
                <w:kern w:val="0"/>
                <w:highlight w:val="none"/>
              </w:rPr>
              <w:t>方式二：交易中心现场讲解演示。现场讲解地点为</w:t>
            </w:r>
            <w:r>
              <w:rPr>
                <w:rFonts w:hint="eastAsia" w:ascii="宋体" w:hAnsi="宋体"/>
                <w:kern w:val="0"/>
                <w:highlight w:val="none"/>
                <w:u w:val="single"/>
              </w:rPr>
              <w:t xml:space="preserve">     </w:t>
            </w:r>
            <w:r>
              <w:rPr>
                <w:rFonts w:hint="eastAsia" w:ascii="宋体" w:hAnsi="宋体"/>
                <w:kern w:val="0"/>
                <w:highlight w:val="none"/>
              </w:rPr>
              <w:t>，讲解演示所用电脑等设备由响应人自备。现场讲解演示人员进场时提供讲解人员名单（加盖公章或授权代表签名）及身份证明，否则不得讲解演示。</w:t>
            </w:r>
          </w:p>
          <w:p w14:paraId="111BCFF9">
            <w:pPr>
              <w:snapToGrid w:val="0"/>
              <w:rPr>
                <w:rFonts w:ascii="宋体" w:hAnsi="宋体"/>
                <w:b/>
                <w:kern w:val="0"/>
                <w:highlight w:val="none"/>
                <w:lang w:val="zh-CN"/>
              </w:rPr>
            </w:pPr>
            <w:r>
              <w:rPr>
                <w:rFonts w:hint="eastAsia" w:ascii="宋体" w:hAnsi="宋体"/>
                <w:kern w:val="0"/>
                <w:highlight w:val="none"/>
              </w:rPr>
              <w:t>注：因响应人自身原因导致无法演示或者演示效果不理想的，责任自负。因平台原因导致本项目方案讲解演示环节无法顺利开展，按照《浙江省政府采购项目电子交易管理暂行办法》相关规定执行。</w:t>
            </w:r>
          </w:p>
        </w:tc>
      </w:tr>
      <w:tr w14:paraId="73A1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808459B">
            <w:pPr>
              <w:snapToGrid w:val="0"/>
              <w:jc w:val="center"/>
              <w:rPr>
                <w:rFonts w:ascii="宋体" w:hAnsi="宋体"/>
                <w:highlight w:val="none"/>
              </w:rPr>
            </w:pPr>
            <w:r>
              <w:rPr>
                <w:rFonts w:hint="eastAsia" w:ascii="宋体" w:hAnsi="宋体"/>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0D40054">
            <w:pPr>
              <w:snapToGrid w:val="0"/>
              <w:jc w:val="center"/>
              <w:rPr>
                <w:rFonts w:ascii="宋体" w:hAnsi="宋体"/>
                <w:b/>
                <w:highlight w:val="none"/>
              </w:rPr>
            </w:pPr>
            <w:r>
              <w:rPr>
                <w:rFonts w:hint="eastAsia" w:ascii="宋体" w:hAnsi="宋体"/>
                <w:b/>
                <w:highlight w:val="none"/>
              </w:rPr>
              <w:t>响应人应当提供的资格、资信证明文件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ED06286">
            <w:pPr>
              <w:rPr>
                <w:rFonts w:ascii="宋体" w:hAnsi="宋体"/>
                <w:snapToGrid w:val="0"/>
                <w:kern w:val="0"/>
                <w:highlight w:val="none"/>
              </w:rPr>
            </w:pPr>
            <w:r>
              <w:rPr>
                <w:rFonts w:hint="eastAsia" w:ascii="宋体" w:hAnsi="宋体"/>
                <w:highlight w:val="none"/>
              </w:rPr>
              <w:t>（1）资格证明文件：根据采购文件“第三章  磋商响应供应商须知”提供。</w:t>
            </w:r>
            <w:r>
              <w:rPr>
                <w:rFonts w:hint="eastAsia" w:ascii="宋体" w:hAnsi="宋体"/>
                <w:kern w:val="0"/>
                <w:highlight w:val="none"/>
                <w:lang w:val="zh-CN"/>
              </w:rPr>
              <w:t>响应人未提供有效的资格证明文件的，视为响应人不具备采购文件中规定的资格要求，</w:t>
            </w:r>
            <w:r>
              <w:rPr>
                <w:rFonts w:hint="eastAsia" w:ascii="宋体" w:hAnsi="宋体"/>
                <w:kern w:val="0"/>
                <w:highlight w:val="none"/>
              </w:rPr>
              <w:t>响应</w:t>
            </w:r>
            <w:r>
              <w:rPr>
                <w:rFonts w:hint="eastAsia" w:ascii="宋体" w:hAnsi="宋体"/>
                <w:kern w:val="0"/>
                <w:highlight w:val="none"/>
                <w:lang w:val="zh-CN"/>
              </w:rPr>
              <w:t>无效。</w:t>
            </w:r>
          </w:p>
        </w:tc>
      </w:tr>
      <w:tr w14:paraId="5273A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14:paraId="0F5DECE4">
            <w:pPr>
              <w:snapToGrid w:val="0"/>
              <w:jc w:val="center"/>
              <w:rPr>
                <w:rFonts w:ascii="宋体" w:hAnsi="宋体"/>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F277C84">
            <w:pPr>
              <w:snapToGrid w:val="0"/>
              <w:jc w:val="center"/>
              <w:rPr>
                <w:rFonts w:ascii="宋体" w:hAnsi="宋体"/>
                <w:b/>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4F143A">
            <w:pPr>
              <w:rPr>
                <w:rFonts w:ascii="宋体" w:hAnsi="宋体"/>
                <w:highlight w:val="none"/>
              </w:rPr>
            </w:pPr>
            <w:r>
              <w:rPr>
                <w:rFonts w:hint="eastAsia" w:ascii="宋体" w:hAnsi="宋体"/>
                <w:highlight w:val="none"/>
              </w:rPr>
              <w:t>（2）资信证明文件：根据采购文件“第四章  评审办法及评分标准”提供。</w:t>
            </w:r>
          </w:p>
        </w:tc>
      </w:tr>
      <w:tr w14:paraId="049FD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75EE21">
            <w:pPr>
              <w:snapToGrid w:val="0"/>
              <w:jc w:val="center"/>
              <w:rPr>
                <w:rFonts w:ascii="宋体" w:hAnsi="宋体"/>
                <w:highlight w:val="none"/>
              </w:rPr>
            </w:pPr>
            <w:r>
              <w:rPr>
                <w:rFonts w:hint="eastAsia" w:ascii="宋体" w:hAnsi="宋体"/>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9C7F5A">
            <w:pPr>
              <w:snapToGrid w:val="0"/>
              <w:jc w:val="center"/>
              <w:rPr>
                <w:rFonts w:ascii="宋体" w:hAnsi="宋体"/>
                <w:b/>
                <w:highlight w:val="none"/>
              </w:rPr>
            </w:pPr>
            <w:r>
              <w:rPr>
                <w:rFonts w:hint="eastAsia" w:ascii="宋体" w:hAnsi="宋体"/>
                <w:b/>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CBACC">
            <w:pPr>
              <w:snapToGrid w:val="0"/>
              <w:jc w:val="left"/>
              <w:rPr>
                <w:rFonts w:ascii="宋体" w:hAnsi="宋体"/>
                <w:b/>
                <w:kern w:val="0"/>
                <w:highlight w:val="none"/>
                <w:lang w:val="zh-CN"/>
              </w:rPr>
            </w:pPr>
            <w:r>
              <w:rPr>
                <w:rFonts w:hint="eastAsia" w:ascii="宋体" w:hAnsi="宋体"/>
                <w:kern w:val="0"/>
                <w:highlight w:val="none"/>
                <w:lang w:val="zh-CN"/>
              </w:rPr>
              <w:t>有关本项目实施所需的所有费用（含税费）均计入报价。</w:t>
            </w:r>
            <w:r>
              <w:rPr>
                <w:rFonts w:hint="eastAsia" w:ascii="宋体" w:hAnsi="宋体"/>
                <w:b/>
                <w:bCs/>
                <w:kern w:val="0"/>
                <w:highlight w:val="none"/>
              </w:rPr>
              <w:t>响应</w:t>
            </w:r>
            <w:r>
              <w:rPr>
                <w:rFonts w:hint="eastAsia" w:ascii="宋体" w:hAnsi="宋体"/>
                <w:b/>
                <w:bCs/>
                <w:kern w:val="0"/>
                <w:highlight w:val="none"/>
                <w:lang w:val="zh-CN"/>
              </w:rPr>
              <w:t>文件</w:t>
            </w:r>
            <w:r>
              <w:rPr>
                <w:rFonts w:hint="eastAsia" w:ascii="宋体" w:hAnsi="宋体"/>
                <w:b/>
                <w:bCs/>
                <w:highlight w:val="none"/>
              </w:rPr>
              <w:t>开标一览表（报价表）是报价的唯一载体，如响应人在政府采购云平台填写的响应报价与响应文件报价文件中开标一览表（报价表）不一致的，以报价文件中开标一览表（报价表）为准。</w:t>
            </w:r>
            <w:r>
              <w:rPr>
                <w:rFonts w:hint="eastAsia" w:ascii="宋体" w:hAnsi="宋体"/>
                <w:highlight w:val="none"/>
              </w:rPr>
              <w:t>响应</w:t>
            </w:r>
            <w:r>
              <w:rPr>
                <w:rFonts w:hint="eastAsia" w:ascii="宋体" w:hAnsi="宋体"/>
                <w:kern w:val="0"/>
                <w:highlight w:val="none"/>
                <w:lang w:val="zh-CN"/>
              </w:rPr>
              <w:t>文件中价格全部采用人民币报价。采购文件未列明，而响应人认为必需的费用也需列入报价。</w:t>
            </w:r>
          </w:p>
          <w:p w14:paraId="647E6F53">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报价出现下列情形的，</w:t>
            </w:r>
            <w:r>
              <w:rPr>
                <w:rFonts w:hint="eastAsia" w:ascii="宋体" w:hAnsi="宋体"/>
                <w:b/>
                <w:bCs/>
                <w:highlight w:val="none"/>
              </w:rPr>
              <w:t>响应</w:t>
            </w:r>
            <w:r>
              <w:rPr>
                <w:rFonts w:hint="eastAsia" w:ascii="宋体" w:hAnsi="宋体"/>
                <w:b/>
                <w:kern w:val="0"/>
                <w:highlight w:val="none"/>
                <w:lang w:val="zh-CN"/>
              </w:rPr>
              <w:t>无效：</w:t>
            </w:r>
          </w:p>
          <w:p w14:paraId="3CBECE3F">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文件出现不是唯一的、有选择性</w:t>
            </w:r>
            <w:r>
              <w:rPr>
                <w:rFonts w:hint="eastAsia" w:ascii="宋体" w:hAnsi="宋体"/>
                <w:b/>
                <w:bCs/>
                <w:highlight w:val="none"/>
              </w:rPr>
              <w:t>响应</w:t>
            </w:r>
            <w:r>
              <w:rPr>
                <w:rFonts w:hint="eastAsia" w:ascii="宋体" w:hAnsi="宋体"/>
                <w:b/>
                <w:kern w:val="0"/>
                <w:highlight w:val="none"/>
                <w:lang w:val="zh-CN"/>
              </w:rPr>
              <w:t>报价的；</w:t>
            </w:r>
          </w:p>
          <w:p w14:paraId="364AC4A5">
            <w:pPr>
              <w:snapToGrid w:val="0"/>
              <w:jc w:val="left"/>
              <w:rPr>
                <w:rFonts w:ascii="宋体" w:hAnsi="宋体"/>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报价超过采购文件中规定的预算金额或者最高</w:t>
            </w:r>
            <w:r>
              <w:rPr>
                <w:rFonts w:hint="eastAsia" w:ascii="宋体" w:hAnsi="宋体"/>
                <w:b/>
                <w:kern w:val="0"/>
                <w:highlight w:val="none"/>
              </w:rPr>
              <w:t>单价</w:t>
            </w:r>
            <w:r>
              <w:rPr>
                <w:rFonts w:hint="eastAsia" w:ascii="宋体" w:hAnsi="宋体"/>
                <w:b/>
                <w:kern w:val="0"/>
                <w:highlight w:val="none"/>
                <w:lang w:val="zh-CN"/>
              </w:rPr>
              <w:t>限价的;</w:t>
            </w:r>
          </w:p>
          <w:p w14:paraId="5DD2D0F8">
            <w:pPr>
              <w:rPr>
                <w:rFonts w:ascii="宋体" w:hAnsi="宋体"/>
                <w:b/>
                <w:highlight w:val="none"/>
              </w:rPr>
            </w:pPr>
            <w:r>
              <w:rPr>
                <w:rFonts w:hint="eastAsia" w:ascii="宋体" w:hAnsi="宋体"/>
                <w:b/>
                <w:kern w:val="0"/>
                <w:highlight w:val="none"/>
              </w:rPr>
              <w:t>报价明显低于其他通过符合性审查响应人的报价，有可能影响产品质量或者不能诚信履约的，未能按要求提供书面说明或者提交相关证明材料证明其报价合理性的</w:t>
            </w:r>
            <w:r>
              <w:rPr>
                <w:rFonts w:hint="eastAsia" w:ascii="宋体" w:hAnsi="宋体"/>
                <w:b/>
                <w:highlight w:val="none"/>
              </w:rPr>
              <w:t>;</w:t>
            </w:r>
          </w:p>
          <w:p w14:paraId="0497EE6E">
            <w:pPr>
              <w:rPr>
                <w:rFonts w:ascii="宋体" w:hAnsi="宋体"/>
                <w:highlight w:val="none"/>
              </w:rPr>
            </w:pPr>
            <w:r>
              <w:rPr>
                <w:rFonts w:hint="eastAsia" w:ascii="宋体" w:hAnsi="宋体"/>
                <w:b/>
                <w:kern w:val="0"/>
                <w:highlight w:val="none"/>
              </w:rPr>
              <w:t>响应人对根据修正原则修正后的报价不确认的</w:t>
            </w:r>
            <w:r>
              <w:rPr>
                <w:rFonts w:hint="eastAsia" w:ascii="宋体" w:hAnsi="宋体"/>
                <w:b/>
                <w:highlight w:val="none"/>
              </w:rPr>
              <w:t>。</w:t>
            </w:r>
          </w:p>
        </w:tc>
      </w:tr>
      <w:tr w14:paraId="0C06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4F3D1586">
            <w:pPr>
              <w:snapToGrid w:val="0"/>
              <w:jc w:val="center"/>
              <w:rPr>
                <w:rFonts w:ascii="宋体" w:hAnsi="宋体"/>
                <w:highlight w:val="none"/>
              </w:rPr>
            </w:pPr>
            <w:r>
              <w:rPr>
                <w:rFonts w:hint="eastAsia" w:ascii="宋体" w:hAnsi="宋体"/>
                <w:highlight w:val="none"/>
              </w:rPr>
              <w:t>11</w:t>
            </w:r>
          </w:p>
        </w:tc>
        <w:tc>
          <w:tcPr>
            <w:tcW w:w="1843" w:type="dxa"/>
            <w:tcBorders>
              <w:top w:val="single" w:color="000000" w:sz="8" w:space="0"/>
              <w:left w:val="single" w:color="000000" w:sz="2" w:space="0"/>
              <w:right w:val="single" w:color="000000" w:sz="8" w:space="0"/>
            </w:tcBorders>
            <w:vAlign w:val="center"/>
          </w:tcPr>
          <w:p w14:paraId="05A0C59F">
            <w:pPr>
              <w:snapToGrid w:val="0"/>
              <w:jc w:val="center"/>
              <w:rPr>
                <w:rFonts w:ascii="宋体" w:hAnsi="宋体"/>
                <w:b/>
                <w:highlight w:val="none"/>
              </w:rPr>
            </w:pPr>
            <w:r>
              <w:rPr>
                <w:rFonts w:hint="eastAsia" w:ascii="宋体" w:hAnsi="宋体"/>
                <w:b/>
                <w:highlight w:val="none"/>
              </w:rPr>
              <w:t>代理服务费</w:t>
            </w:r>
          </w:p>
        </w:tc>
        <w:tc>
          <w:tcPr>
            <w:tcW w:w="6095" w:type="dxa"/>
            <w:tcBorders>
              <w:top w:val="single" w:color="000000" w:sz="8" w:space="0"/>
              <w:left w:val="single" w:color="000000" w:sz="2" w:space="0"/>
              <w:right w:val="single" w:color="000000" w:sz="8" w:space="0"/>
            </w:tcBorders>
            <w:vAlign w:val="center"/>
          </w:tcPr>
          <w:p w14:paraId="72CC17ED">
            <w:pPr>
              <w:jc w:val="left"/>
              <w:rPr>
                <w:rFonts w:ascii="宋体" w:hAnsi="宋体"/>
                <w:snapToGrid w:val="0"/>
                <w:kern w:val="28"/>
                <w:highlight w:val="none"/>
              </w:rPr>
            </w:pPr>
            <w:r>
              <w:rPr>
                <w:rFonts w:hint="eastAsia" w:ascii="宋体" w:hAnsi="宋体"/>
                <w:snapToGrid w:val="0"/>
                <w:kern w:val="28"/>
                <w:highlight w:val="none"/>
              </w:rPr>
              <w:t>1.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344EB0BE">
            <w:pPr>
              <w:jc w:val="left"/>
              <w:rPr>
                <w:rFonts w:ascii="宋体" w:hAnsi="宋体"/>
                <w:snapToGrid w:val="0"/>
                <w:kern w:val="28"/>
                <w:highlight w:val="none"/>
              </w:rPr>
            </w:pPr>
            <w:r>
              <w:rPr>
                <w:rFonts w:hint="eastAsia" w:ascii="宋体" w:hAnsi="宋体"/>
                <w:snapToGrid w:val="0"/>
                <w:kern w:val="28"/>
                <w:highlight w:val="none"/>
              </w:rPr>
              <w:t>2.响应人在领取成交通知书前，应向采购代理机构交纳代理服务费，如未按上述规定办理，采购代理机构有权对于代理服务费不足部分进行追索。</w:t>
            </w:r>
          </w:p>
          <w:p w14:paraId="08BD2D79">
            <w:pPr>
              <w:jc w:val="left"/>
              <w:rPr>
                <w:rFonts w:hint="eastAsia" w:ascii="宋体" w:hAnsi="宋体" w:eastAsia="宋体" w:cs="宋体"/>
                <w:snapToGrid w:val="0"/>
                <w:kern w:val="28"/>
                <w:highlight w:val="none"/>
              </w:rPr>
            </w:pPr>
            <w:r>
              <w:rPr>
                <w:rFonts w:hint="eastAsia" w:ascii="宋体" w:hAnsi="宋体"/>
                <w:snapToGrid w:val="0"/>
                <w:kern w:val="28"/>
                <w:highlight w:val="none"/>
              </w:rPr>
              <w:t>3</w:t>
            </w:r>
            <w:r>
              <w:rPr>
                <w:rFonts w:hint="eastAsia" w:ascii="宋体" w:hAnsi="宋体" w:eastAsia="宋体" w:cs="宋体"/>
                <w:snapToGrid w:val="0"/>
                <w:kern w:val="28"/>
                <w:highlight w:val="none"/>
              </w:rPr>
              <w:t>.代理服务费以电汇方式支付。</w:t>
            </w:r>
          </w:p>
          <w:p w14:paraId="3B80079A">
            <w:pPr>
              <w:jc w:val="left"/>
              <w:rPr>
                <w:rFonts w:hint="eastAsia" w:ascii="宋体" w:hAnsi="宋体" w:eastAsia="宋体" w:cs="宋体"/>
                <w:snapToGrid w:val="0"/>
                <w:kern w:val="28"/>
                <w:highlight w:val="none"/>
              </w:rPr>
            </w:pPr>
            <w:r>
              <w:rPr>
                <w:rFonts w:hint="eastAsia" w:ascii="宋体" w:hAnsi="宋体" w:eastAsia="宋体" w:cs="宋体"/>
                <w:snapToGrid w:val="0"/>
                <w:kern w:val="28"/>
                <w:highlight w:val="none"/>
              </w:rPr>
              <w:t>4.服务费缴纳账号：</w:t>
            </w:r>
          </w:p>
          <w:p w14:paraId="44AEBD89">
            <w:pPr>
              <w:jc w:val="left"/>
              <w:rPr>
                <w:rFonts w:hint="eastAsia" w:ascii="宋体" w:hAnsi="宋体" w:eastAsia="宋体" w:cs="宋体"/>
                <w:snapToGrid w:val="0"/>
                <w:kern w:val="28"/>
                <w:highlight w:val="none"/>
                <w:lang w:val="en-US" w:eastAsia="zh-CN"/>
              </w:rPr>
            </w:pPr>
            <w:r>
              <w:rPr>
                <w:rFonts w:hint="eastAsia" w:ascii="宋体" w:hAnsi="宋体" w:eastAsia="宋体" w:cs="宋体"/>
                <w:snapToGrid w:val="0"/>
                <w:kern w:val="28"/>
                <w:highlight w:val="none"/>
                <w:lang w:val="en-US" w:eastAsia="zh-CN"/>
              </w:rPr>
              <w:t>户名：浙江致信招标代理有限公司嘉兴分公司</w:t>
            </w:r>
          </w:p>
          <w:p w14:paraId="23A01031">
            <w:pPr>
              <w:jc w:val="left"/>
              <w:rPr>
                <w:rFonts w:hint="eastAsia" w:ascii="宋体" w:hAnsi="宋体" w:eastAsia="宋体" w:cs="宋体"/>
                <w:snapToGrid w:val="0"/>
                <w:kern w:val="28"/>
                <w:highlight w:val="none"/>
                <w:lang w:val="en-US" w:eastAsia="zh-CN"/>
              </w:rPr>
            </w:pPr>
            <w:r>
              <w:rPr>
                <w:rFonts w:hint="eastAsia" w:ascii="宋体" w:hAnsi="宋体" w:eastAsia="宋体" w:cs="宋体"/>
                <w:snapToGrid w:val="0"/>
                <w:kern w:val="28"/>
                <w:highlight w:val="none"/>
                <w:lang w:val="en-US" w:eastAsia="zh-CN"/>
              </w:rPr>
              <w:t>账号：3301041060004497230</w:t>
            </w:r>
          </w:p>
          <w:p w14:paraId="4DF75F42">
            <w:pPr>
              <w:jc w:val="left"/>
              <w:rPr>
                <w:rFonts w:hint="eastAsia" w:ascii="宋体" w:hAnsi="宋体" w:eastAsia="宋体" w:cs="宋体"/>
                <w:snapToGrid w:val="0"/>
                <w:kern w:val="28"/>
                <w:highlight w:val="none"/>
                <w:lang w:val="en-US" w:eastAsia="zh-CN"/>
              </w:rPr>
            </w:pPr>
            <w:r>
              <w:rPr>
                <w:rFonts w:hint="eastAsia" w:ascii="宋体" w:hAnsi="宋体" w:eastAsia="宋体" w:cs="宋体"/>
                <w:snapToGrid w:val="0"/>
                <w:kern w:val="28"/>
                <w:highlight w:val="none"/>
                <w:lang w:val="en-US" w:eastAsia="zh-CN"/>
              </w:rPr>
              <w:t>开户行：杭州银行股份有限公司四季青支行</w:t>
            </w:r>
          </w:p>
          <w:p w14:paraId="123DB7B2">
            <w:pPr>
              <w:jc w:val="left"/>
              <w:rPr>
                <w:rFonts w:ascii="宋体" w:hAnsi="宋体"/>
                <w:snapToGrid w:val="0"/>
                <w:kern w:val="28"/>
                <w:highlight w:val="none"/>
              </w:rPr>
            </w:pPr>
            <w:r>
              <w:rPr>
                <w:rFonts w:hint="eastAsia" w:ascii="宋体" w:hAnsi="宋体"/>
                <w:snapToGrid w:val="0"/>
                <w:kern w:val="28"/>
                <w:highlight w:val="none"/>
              </w:rPr>
              <w:t>5.后期合同的签订及履行不影响采购代理服务费的收取。</w:t>
            </w:r>
          </w:p>
          <w:p w14:paraId="13795A67">
            <w:pPr>
              <w:jc w:val="left"/>
              <w:rPr>
                <w:rFonts w:ascii="宋体" w:hAnsi="宋体"/>
                <w:snapToGrid w:val="0"/>
                <w:kern w:val="28"/>
                <w:highlight w:val="none"/>
              </w:rPr>
            </w:pPr>
            <w:r>
              <w:rPr>
                <w:rFonts w:hint="eastAsia" w:ascii="宋体" w:hAnsi="宋体"/>
                <w:snapToGrid w:val="0"/>
                <w:kern w:val="28"/>
                <w:highlight w:val="none"/>
              </w:rPr>
              <w:t>6.若响应人未在约定时间内支付采购代理服务费，从逾期之日起按日利率千分之一承担违约金。</w:t>
            </w:r>
          </w:p>
          <w:p w14:paraId="189EF9CC">
            <w:pPr>
              <w:jc w:val="left"/>
              <w:rPr>
                <w:rFonts w:ascii="宋体" w:hAnsi="宋体"/>
                <w:snapToGrid w:val="0"/>
                <w:kern w:val="28"/>
                <w:highlight w:val="none"/>
              </w:rPr>
            </w:pPr>
            <w:r>
              <w:rPr>
                <w:rFonts w:hint="eastAsia" w:ascii="宋体" w:hAnsi="宋体"/>
                <w:snapToGrid w:val="0"/>
                <w:kern w:val="28"/>
                <w:highlight w:val="none"/>
              </w:rPr>
              <w:t>7.若响应人未按上述规定办理，需承担采购代理机构为实现债权的所有费用（包括但不限于律师费、催讨车旅费、保全担保费等）</w:t>
            </w:r>
          </w:p>
        </w:tc>
      </w:tr>
      <w:tr w14:paraId="599DB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603AE2">
            <w:pPr>
              <w:snapToGrid w:val="0"/>
              <w:jc w:val="center"/>
              <w:rPr>
                <w:rFonts w:ascii="宋体" w:hAnsi="宋体"/>
                <w:highlight w:val="none"/>
              </w:rPr>
            </w:pPr>
            <w:r>
              <w:rPr>
                <w:rFonts w:hint="eastAsia" w:ascii="宋体" w:hAnsi="宋体"/>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7F2EC7">
            <w:pPr>
              <w:snapToGrid w:val="0"/>
              <w:jc w:val="center"/>
              <w:rPr>
                <w:rFonts w:ascii="宋体" w:hAnsi="宋体"/>
                <w:b/>
                <w:highlight w:val="none"/>
              </w:rPr>
            </w:pPr>
            <w:r>
              <w:rPr>
                <w:rFonts w:hint="eastAsia" w:ascii="宋体" w:hAnsi="宋体"/>
                <w:b/>
                <w:highlight w:val="none"/>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3015C">
            <w:pPr>
              <w:pStyle w:val="10"/>
              <w:spacing w:before="120" w:after="120" w:line="240" w:lineRule="auto"/>
              <w:rPr>
                <w:rFonts w:hAnsi="宋体" w:cs="宋体"/>
                <w:b/>
                <w:color w:val="000000"/>
                <w:highlight w:val="none"/>
              </w:rPr>
            </w:pPr>
            <w:r>
              <w:rPr>
                <w:rFonts w:hint="eastAsia" w:hAnsi="宋体" w:cs="宋体"/>
                <w:color w:val="000000"/>
                <w:kern w:val="28"/>
                <w:highlight w:val="none"/>
              </w:rPr>
              <w:t>备份响应文件送达地点：</w:t>
            </w:r>
            <w:r>
              <w:rPr>
                <w:rFonts w:hint="eastAsia" w:hAnsi="宋体" w:cs="宋体"/>
                <w:color w:val="000000"/>
                <w:highlight w:val="none"/>
                <w:u w:val="single"/>
              </w:rPr>
              <w:t>杭州市西湖区天目山路7号1号楼附楼301室</w:t>
            </w:r>
            <w:r>
              <w:rPr>
                <w:rFonts w:hint="eastAsia" w:hAnsi="宋体" w:cs="宋体"/>
                <w:color w:val="000000"/>
                <w:kern w:val="28"/>
                <w:highlight w:val="none"/>
              </w:rPr>
              <w:t>；备份响应文件签收人员联系电话：</w:t>
            </w:r>
            <w:r>
              <w:rPr>
                <w:rFonts w:hint="eastAsia" w:hAnsi="宋体" w:cs="宋体"/>
                <w:color w:val="000000"/>
                <w:kern w:val="28"/>
                <w:highlight w:val="none"/>
                <w:u w:val="single"/>
              </w:rPr>
              <w:t>俞</w:t>
            </w:r>
            <w:r>
              <w:rPr>
                <w:rFonts w:hint="eastAsia" w:hAnsi="宋体" w:cs="宋体"/>
                <w:color w:val="000000"/>
                <w:highlight w:val="none"/>
                <w:u w:val="single"/>
              </w:rPr>
              <w:t>工、17767172340</w:t>
            </w:r>
            <w:r>
              <w:rPr>
                <w:rFonts w:hint="eastAsia" w:hAnsi="宋体" w:cs="宋体"/>
                <w:color w:val="000000"/>
                <w:highlight w:val="none"/>
              </w:rPr>
              <w:t>。（备份文件请在开标前一个工作日寄到我处）</w:t>
            </w:r>
            <w:r>
              <w:rPr>
                <w:rFonts w:hint="eastAsia" w:hAnsi="宋体" w:cs="宋体"/>
                <w:b/>
                <w:color w:val="000000"/>
                <w:highlight w:val="none"/>
              </w:rPr>
              <w:t>采购人、采购代理机构不强制或变相强制响应人提交备份</w:t>
            </w:r>
            <w:r>
              <w:rPr>
                <w:rFonts w:hint="eastAsia" w:hAnsi="宋体" w:cs="宋体"/>
                <w:b/>
                <w:bCs/>
                <w:color w:val="000000"/>
                <w:kern w:val="28"/>
                <w:highlight w:val="none"/>
              </w:rPr>
              <w:t>响应</w:t>
            </w:r>
            <w:r>
              <w:rPr>
                <w:rFonts w:hint="eastAsia" w:hAnsi="宋体" w:cs="宋体"/>
                <w:b/>
                <w:color w:val="000000"/>
                <w:highlight w:val="none"/>
              </w:rPr>
              <w:t>文件。</w:t>
            </w:r>
          </w:p>
        </w:tc>
      </w:tr>
      <w:tr w14:paraId="5795B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8D68C7">
            <w:pPr>
              <w:snapToGrid w:val="0"/>
              <w:jc w:val="center"/>
              <w:rPr>
                <w:rFonts w:ascii="宋体" w:hAnsi="宋体"/>
                <w:highlight w:val="none"/>
              </w:rPr>
            </w:pPr>
            <w:r>
              <w:rPr>
                <w:rFonts w:hint="eastAsia" w:ascii="宋体" w:hAnsi="宋体"/>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C2778C">
            <w:pPr>
              <w:snapToGrid w:val="0"/>
              <w:jc w:val="center"/>
              <w:rPr>
                <w:rFonts w:ascii="宋体" w:hAnsi="宋体"/>
                <w:b/>
                <w:highlight w:val="none"/>
              </w:rPr>
            </w:pPr>
            <w:r>
              <w:rPr>
                <w:rFonts w:hint="eastAsia" w:ascii="宋体" w:hAnsi="宋体"/>
                <w:b/>
                <w:highlight w:val="none"/>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09374447">
            <w:pPr>
              <w:ind w:firstLine="240" w:firstLineChars="100"/>
              <w:jc w:val="left"/>
              <w:rPr>
                <w:rFonts w:ascii="宋体" w:hAnsi="宋体"/>
                <w:snapToGrid w:val="0"/>
                <w:kern w:val="28"/>
                <w:highlight w:val="none"/>
              </w:rPr>
            </w:pPr>
            <w:bookmarkStart w:id="37" w:name="_Hlk71808489"/>
            <w:r>
              <w:rPr>
                <w:rFonts w:hint="eastAsia" w:ascii="宋体" w:hAnsi="宋体"/>
                <w:snapToGrid w:val="0"/>
                <w:kern w:val="28"/>
                <w:highlight w:val="none"/>
              </w:rPr>
              <w:t>根据财库[2016]125号《关于在政府采购活动中查询及使用信用记录有关问题的通知》要求，采购代理机构会对供应商信用记录进行查询并甄别。信用信息查询的截止时点：响应截止时间；</w:t>
            </w:r>
          </w:p>
          <w:p w14:paraId="43241527">
            <w:pPr>
              <w:ind w:firstLine="240" w:firstLineChars="100"/>
              <w:jc w:val="left"/>
              <w:rPr>
                <w:rFonts w:ascii="宋体" w:hAnsi="宋体"/>
                <w:snapToGrid w:val="0"/>
                <w:kern w:val="28"/>
                <w:highlight w:val="none"/>
              </w:rPr>
            </w:pPr>
            <w:r>
              <w:rPr>
                <w:rFonts w:hint="eastAsia" w:ascii="宋体" w:hAnsi="宋体"/>
                <w:snapToGrid w:val="0"/>
                <w:kern w:val="28"/>
                <w:highlight w:val="none"/>
              </w:rPr>
              <w:t>（1）查询渠道：“信用中国”（www.creditchina.gov.cn）、“中国政府采购网”（www.ccgp.gov.cn）；</w:t>
            </w:r>
          </w:p>
          <w:p w14:paraId="197D09C2">
            <w:pPr>
              <w:ind w:firstLine="240" w:firstLineChars="100"/>
              <w:jc w:val="left"/>
              <w:rPr>
                <w:rFonts w:ascii="宋体" w:hAnsi="宋体"/>
                <w:snapToGrid w:val="0"/>
                <w:kern w:val="28"/>
                <w:highlight w:val="none"/>
              </w:rPr>
            </w:pPr>
            <w:r>
              <w:rPr>
                <w:rFonts w:hint="eastAsia" w:ascii="宋体" w:hAnsi="宋体"/>
                <w:snapToGrid w:val="0"/>
                <w:kern w:val="28"/>
                <w:highlight w:val="none"/>
              </w:rPr>
              <w:t>（2）信用信息查询记录和证据留存具体方式：采购代理机构经办人和监督人员将查询网页打印、签名与其他采购文件一并保存；</w:t>
            </w:r>
          </w:p>
          <w:p w14:paraId="29601249">
            <w:pPr>
              <w:ind w:firstLine="240" w:firstLineChars="100"/>
              <w:jc w:val="left"/>
              <w:rPr>
                <w:rFonts w:ascii="宋体" w:hAnsi="宋体"/>
                <w:snapToGrid w:val="0"/>
                <w:kern w:val="28"/>
                <w:highlight w:val="none"/>
              </w:rPr>
            </w:pPr>
            <w:r>
              <w:rPr>
                <w:rFonts w:hint="eastAsia" w:ascii="宋体" w:hAnsi="宋体"/>
                <w:snapToGrid w:val="0"/>
                <w:kern w:val="28"/>
                <w:highlight w:val="none"/>
              </w:rPr>
              <w:t>（3）信用信息的使用规则：供应商被列入失信被执行人、重大税收违法案件当事人名单、政府采购严重违法失信行为记录名单的，拒绝其参与政府采购活动。</w:t>
            </w:r>
            <w:bookmarkEnd w:id="37"/>
          </w:p>
        </w:tc>
      </w:tr>
      <w:tr w14:paraId="1592C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173AD4">
            <w:pPr>
              <w:snapToGrid w:val="0"/>
              <w:jc w:val="center"/>
              <w:rPr>
                <w:rFonts w:ascii="宋体" w:hAnsi="宋体"/>
                <w:highlight w:val="none"/>
              </w:rPr>
            </w:pPr>
            <w:r>
              <w:rPr>
                <w:rFonts w:hint="eastAsia" w:ascii="宋体" w:hAnsi="宋体"/>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DD02055">
            <w:pPr>
              <w:snapToGrid w:val="0"/>
              <w:jc w:val="center"/>
              <w:rPr>
                <w:rFonts w:ascii="宋体" w:hAnsi="宋体"/>
                <w:b/>
                <w:highlight w:val="none"/>
              </w:rPr>
            </w:pPr>
            <w:r>
              <w:rPr>
                <w:rFonts w:hint="eastAsia" w:ascii="宋体" w:hAnsi="宋体"/>
                <w:b/>
                <w:highlight w:val="none"/>
              </w:rPr>
              <w:t>响应有效期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0741F">
            <w:pPr>
              <w:ind w:firstLine="240" w:firstLineChars="100"/>
              <w:jc w:val="left"/>
              <w:rPr>
                <w:rFonts w:ascii="宋体" w:hAnsi="宋体"/>
                <w:snapToGrid w:val="0"/>
                <w:kern w:val="28"/>
                <w:highlight w:val="none"/>
              </w:rPr>
            </w:pPr>
            <w:r>
              <w:rPr>
                <w:rFonts w:hint="eastAsia" w:ascii="宋体" w:hAnsi="宋体"/>
                <w:snapToGrid w:val="0"/>
                <w:kern w:val="28"/>
                <w:highlight w:val="none"/>
              </w:rPr>
              <w:t>▲从提交响应文件的截止之日起90天。在原响应有效期满之前，如果出现特殊情况，采购人或采购代理机构以书面形式通知供应商延长响应有效期。</w:t>
            </w:r>
          </w:p>
        </w:tc>
      </w:tr>
      <w:tr w14:paraId="674F9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702823">
            <w:pPr>
              <w:snapToGrid w:val="0"/>
              <w:jc w:val="center"/>
              <w:rPr>
                <w:rFonts w:ascii="宋体" w:hAnsi="宋体"/>
                <w:highlight w:val="none"/>
              </w:rPr>
            </w:pPr>
            <w:r>
              <w:rPr>
                <w:rFonts w:hint="eastAsia" w:ascii="宋体" w:hAnsi="宋体"/>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FEC9A0D">
            <w:pPr>
              <w:snapToGrid w:val="0"/>
              <w:jc w:val="center"/>
              <w:rPr>
                <w:rFonts w:ascii="宋体" w:hAnsi="宋体"/>
                <w:b/>
                <w:highlight w:val="none"/>
              </w:rPr>
            </w:pPr>
            <w:r>
              <w:rPr>
                <w:rFonts w:hint="eastAsia" w:ascii="宋体" w:hAnsi="宋体"/>
                <w:b/>
                <w:highlight w:val="none"/>
              </w:rPr>
              <w:t>签订合同</w:t>
            </w:r>
          </w:p>
        </w:tc>
        <w:tc>
          <w:tcPr>
            <w:tcW w:w="6095" w:type="dxa"/>
            <w:tcBorders>
              <w:top w:val="single" w:color="000000" w:sz="8" w:space="0"/>
              <w:left w:val="single" w:color="000000" w:sz="2" w:space="0"/>
              <w:bottom w:val="single" w:color="000000" w:sz="8" w:space="0"/>
              <w:right w:val="single" w:color="000000" w:sz="8" w:space="0"/>
            </w:tcBorders>
            <w:vAlign w:val="center"/>
          </w:tcPr>
          <w:p w14:paraId="0DFE14C7">
            <w:pPr>
              <w:ind w:firstLine="240" w:firstLineChars="100"/>
              <w:jc w:val="left"/>
              <w:rPr>
                <w:rFonts w:ascii="宋体" w:hAnsi="宋体"/>
                <w:snapToGrid w:val="0"/>
                <w:kern w:val="28"/>
                <w:highlight w:val="none"/>
              </w:rPr>
            </w:pPr>
            <w:r>
              <w:rPr>
                <w:rFonts w:hint="eastAsia" w:ascii="宋体" w:hAnsi="宋体"/>
                <w:snapToGrid w:val="0"/>
                <w:kern w:val="28"/>
                <w:highlight w:val="none"/>
              </w:rPr>
              <w:t>成交通知书发出之日起30日内。</w:t>
            </w:r>
          </w:p>
        </w:tc>
      </w:tr>
    </w:tbl>
    <w:p w14:paraId="7DEB0545">
      <w:pPr>
        <w:pStyle w:val="3"/>
        <w:jc w:val="center"/>
        <w:rPr>
          <w:rFonts w:ascii="宋体" w:hAnsi="宋体" w:cs="宋体"/>
          <w:highlight w:val="none"/>
        </w:rPr>
      </w:pPr>
      <w:r>
        <w:rPr>
          <w:rFonts w:hint="eastAsia" w:ascii="宋体" w:hAnsi="宋体" w:cs="宋体"/>
          <w:sz w:val="21"/>
          <w:szCs w:val="21"/>
          <w:highlight w:val="none"/>
        </w:rPr>
        <w:br w:type="page"/>
      </w:r>
      <w:bookmarkStart w:id="38" w:name="_Toc14520"/>
      <w:bookmarkStart w:id="39" w:name="_Toc32316"/>
      <w:bookmarkStart w:id="40" w:name="_Toc528579039"/>
      <w:bookmarkStart w:id="41" w:name="_Toc32638"/>
      <w:bookmarkStart w:id="42" w:name="_Toc28913"/>
      <w:bookmarkStart w:id="43" w:name="_Toc24680"/>
      <w:r>
        <w:rPr>
          <w:rFonts w:hint="eastAsia" w:ascii="宋体" w:hAnsi="宋体" w:cs="宋体"/>
          <w:highlight w:val="none"/>
        </w:rPr>
        <w:t>第一节  总  则</w:t>
      </w:r>
      <w:bookmarkEnd w:id="38"/>
      <w:bookmarkEnd w:id="39"/>
      <w:bookmarkEnd w:id="40"/>
      <w:bookmarkEnd w:id="41"/>
      <w:bookmarkEnd w:id="42"/>
      <w:bookmarkEnd w:id="43"/>
    </w:p>
    <w:p w14:paraId="0D3AF6F8">
      <w:pPr>
        <w:adjustRightInd w:val="0"/>
        <w:snapToGrid w:val="0"/>
        <w:spacing w:line="360" w:lineRule="auto"/>
        <w:ind w:firstLine="480" w:firstLineChars="200"/>
        <w:rPr>
          <w:rFonts w:ascii="宋体" w:hAnsi="宋体"/>
          <w:highlight w:val="none"/>
        </w:rPr>
      </w:pPr>
      <w:bookmarkStart w:id="44" w:name="_Hlk97039780"/>
      <w:r>
        <w:rPr>
          <w:rFonts w:hint="eastAsia" w:ascii="宋体" w:hAnsi="宋体"/>
          <w:highlight w:val="none"/>
        </w:rPr>
        <w:t>供应商应仔细阅读采购文件的所有内容，按照采购文件的要求提交响应文件，并对所提供的全部资料的真实性承担法律责任。</w:t>
      </w:r>
    </w:p>
    <w:bookmarkEnd w:id="44"/>
    <w:p w14:paraId="02ADCE9E">
      <w:pPr>
        <w:adjustRightInd w:val="0"/>
        <w:snapToGrid w:val="0"/>
        <w:spacing w:line="360" w:lineRule="auto"/>
        <w:rPr>
          <w:rFonts w:ascii="宋体" w:hAnsi="宋体"/>
          <w:b/>
          <w:bCs/>
          <w:highlight w:val="none"/>
        </w:rPr>
      </w:pPr>
      <w:r>
        <w:rPr>
          <w:rFonts w:hint="eastAsia" w:ascii="宋体" w:hAnsi="宋体"/>
          <w:b/>
          <w:bCs/>
          <w:highlight w:val="none"/>
        </w:rPr>
        <w:t>（一）适用范围</w:t>
      </w:r>
    </w:p>
    <w:p w14:paraId="25B66773">
      <w:pPr>
        <w:adjustRightInd w:val="0"/>
        <w:snapToGrid w:val="0"/>
        <w:spacing w:line="360" w:lineRule="auto"/>
        <w:ind w:firstLine="480" w:firstLineChars="200"/>
        <w:rPr>
          <w:rFonts w:ascii="宋体" w:hAnsi="宋体"/>
          <w:highlight w:val="none"/>
        </w:rPr>
      </w:pPr>
      <w:r>
        <w:rPr>
          <w:rFonts w:hint="eastAsia" w:ascii="宋体" w:hAnsi="宋体"/>
          <w:highlight w:val="none"/>
        </w:rPr>
        <w:t>本采购文件适用于</w:t>
      </w:r>
      <w:r>
        <w:rPr>
          <w:rFonts w:hint="eastAsia" w:ascii="宋体" w:hAnsi="宋体"/>
          <w:bCs/>
          <w:color w:val="000000"/>
          <w:highlight w:val="none"/>
          <w:lang w:eastAsia="zh-CN"/>
        </w:rPr>
        <w:t>中国美术学院《国立艺专信摘·第一辑》、《湖山志·国立艺专中国画讨论专辑》出版服务项目</w:t>
      </w:r>
      <w:r>
        <w:rPr>
          <w:rFonts w:hint="eastAsia" w:ascii="宋体" w:hAnsi="宋体"/>
          <w:highlight w:val="none"/>
        </w:rPr>
        <w:t>的磋商、评审、成交、验收、合同履约、付款等（法律、法规另有规定的，从其规定）。</w:t>
      </w:r>
    </w:p>
    <w:p w14:paraId="644ED459">
      <w:pPr>
        <w:adjustRightInd w:val="0"/>
        <w:snapToGrid w:val="0"/>
        <w:spacing w:line="360" w:lineRule="auto"/>
        <w:rPr>
          <w:rFonts w:ascii="宋体" w:hAnsi="宋体"/>
          <w:b/>
          <w:bCs/>
          <w:highlight w:val="none"/>
        </w:rPr>
      </w:pPr>
      <w:r>
        <w:rPr>
          <w:rFonts w:hint="eastAsia" w:ascii="宋体" w:hAnsi="宋体"/>
          <w:b/>
          <w:bCs/>
          <w:highlight w:val="none"/>
        </w:rPr>
        <w:t>（二）定义</w:t>
      </w:r>
    </w:p>
    <w:p w14:paraId="484676F4">
      <w:pPr>
        <w:adjustRightInd w:val="0"/>
        <w:snapToGrid w:val="0"/>
        <w:spacing w:line="360" w:lineRule="auto"/>
        <w:ind w:firstLine="480" w:firstLineChars="200"/>
        <w:rPr>
          <w:rFonts w:ascii="宋体" w:hAnsi="宋体"/>
          <w:highlight w:val="none"/>
        </w:rPr>
      </w:pPr>
      <w:r>
        <w:rPr>
          <w:rFonts w:hint="eastAsia" w:ascii="宋体" w:hAnsi="宋体"/>
          <w:highlight w:val="none"/>
        </w:rPr>
        <w:t>1.“采购人”系指中国美术学院；</w:t>
      </w:r>
    </w:p>
    <w:p w14:paraId="17034581">
      <w:pPr>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2.“采购代理机构”系指组织本次竞争性磋商的浙江致信招标代理有限公司；</w:t>
      </w:r>
    </w:p>
    <w:p w14:paraId="772DB345">
      <w:pPr>
        <w:adjustRightInd w:val="0"/>
        <w:snapToGrid w:val="0"/>
        <w:spacing w:line="360" w:lineRule="auto"/>
        <w:ind w:firstLine="480" w:firstLineChars="200"/>
        <w:rPr>
          <w:rFonts w:ascii="宋体" w:hAnsi="宋体"/>
          <w:highlight w:val="none"/>
        </w:rPr>
      </w:pPr>
      <w:r>
        <w:rPr>
          <w:rFonts w:hint="eastAsia" w:ascii="宋体" w:hAnsi="宋体"/>
          <w:highlight w:val="none"/>
        </w:rPr>
        <w:t>3.“供应商”系指响应磋商、参加竞争的法人、其他组织或者自然人；</w:t>
      </w:r>
    </w:p>
    <w:p w14:paraId="7A0107A8">
      <w:pPr>
        <w:adjustRightInd w:val="0"/>
        <w:snapToGrid w:val="0"/>
        <w:spacing w:line="360" w:lineRule="auto"/>
        <w:ind w:firstLine="480" w:firstLineChars="200"/>
        <w:rPr>
          <w:rFonts w:ascii="宋体" w:hAnsi="宋体"/>
          <w:highlight w:val="none"/>
        </w:rPr>
      </w:pPr>
      <w:r>
        <w:rPr>
          <w:rFonts w:hint="eastAsia" w:ascii="宋体" w:hAnsi="宋体"/>
          <w:highlight w:val="none"/>
        </w:rPr>
        <w:t>4.“书面形式”包括合同书、信件和数据电文(包括电报、电传、传真、电子数据交换和电子邮件)等可以有形地表现所载内容的形式；</w:t>
      </w:r>
    </w:p>
    <w:p w14:paraId="073AA85D">
      <w:pPr>
        <w:adjustRightInd w:val="0"/>
        <w:snapToGrid w:val="0"/>
        <w:spacing w:line="360" w:lineRule="auto"/>
        <w:ind w:firstLine="480" w:firstLineChars="200"/>
        <w:rPr>
          <w:rFonts w:ascii="宋体" w:hAnsi="宋体"/>
          <w:highlight w:val="none"/>
        </w:rPr>
      </w:pPr>
      <w:bookmarkStart w:id="45" w:name="_Hlk97039762"/>
      <w:r>
        <w:rPr>
          <w:rFonts w:hint="eastAsia" w:ascii="宋体" w:hAnsi="宋体"/>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60DB6222">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30B6697B">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采购文件对响应文件签署、盖章的要求适用于电子签名。</w:t>
      </w:r>
    </w:p>
    <w:bookmarkEnd w:id="45"/>
    <w:p w14:paraId="258A5F89">
      <w:pPr>
        <w:adjustRightInd w:val="0"/>
        <w:snapToGrid w:val="0"/>
        <w:spacing w:line="360" w:lineRule="auto"/>
        <w:ind w:firstLine="480" w:firstLineChars="200"/>
        <w:rPr>
          <w:rFonts w:ascii="宋体" w:hAnsi="宋体"/>
          <w:highlight w:val="none"/>
        </w:rPr>
      </w:pPr>
      <w:r>
        <w:rPr>
          <w:rFonts w:hint="eastAsia" w:ascii="宋体" w:hAnsi="宋体"/>
          <w:highlight w:val="none"/>
        </w:rPr>
        <w:t>6.“▲”系指实质性要求条款，供应商应当做出实质性响应。</w:t>
      </w:r>
    </w:p>
    <w:p w14:paraId="0308A4F2">
      <w:pPr>
        <w:adjustRightInd w:val="0"/>
        <w:snapToGrid w:val="0"/>
        <w:spacing w:line="360" w:lineRule="auto"/>
        <w:rPr>
          <w:rFonts w:ascii="宋体" w:hAnsi="宋体"/>
          <w:b/>
          <w:bCs/>
          <w:highlight w:val="none"/>
        </w:rPr>
      </w:pPr>
      <w:r>
        <w:rPr>
          <w:rFonts w:hint="eastAsia" w:ascii="宋体" w:hAnsi="宋体"/>
          <w:b/>
          <w:bCs/>
          <w:highlight w:val="none"/>
        </w:rPr>
        <w:t>（三）采购方式</w:t>
      </w:r>
    </w:p>
    <w:p w14:paraId="147180BF">
      <w:pPr>
        <w:adjustRightInd w:val="0"/>
        <w:snapToGrid w:val="0"/>
        <w:spacing w:line="360" w:lineRule="auto"/>
        <w:ind w:firstLine="480" w:firstLineChars="200"/>
        <w:rPr>
          <w:rFonts w:ascii="宋体" w:hAnsi="宋体"/>
          <w:highlight w:val="none"/>
        </w:rPr>
      </w:pPr>
      <w:r>
        <w:rPr>
          <w:rFonts w:hint="eastAsia" w:ascii="宋体" w:hAnsi="宋体"/>
          <w:highlight w:val="none"/>
        </w:rPr>
        <w:t>本次采购采用竞争性磋商（线上电子交易）方式进行。</w:t>
      </w:r>
    </w:p>
    <w:p w14:paraId="3B520F68">
      <w:pPr>
        <w:adjustRightInd w:val="0"/>
        <w:snapToGrid w:val="0"/>
        <w:spacing w:line="360" w:lineRule="auto"/>
        <w:rPr>
          <w:rFonts w:ascii="宋体" w:hAnsi="宋体"/>
          <w:b/>
          <w:bCs/>
          <w:highlight w:val="none"/>
        </w:rPr>
      </w:pPr>
      <w:r>
        <w:rPr>
          <w:rFonts w:hint="eastAsia" w:ascii="宋体" w:hAnsi="宋体"/>
          <w:b/>
          <w:bCs/>
          <w:highlight w:val="none"/>
        </w:rPr>
        <w:t>（四）竞争性磋商委托</w:t>
      </w:r>
    </w:p>
    <w:p w14:paraId="2006470E">
      <w:pPr>
        <w:adjustRightInd w:val="0"/>
        <w:snapToGrid w:val="0"/>
        <w:spacing w:line="360" w:lineRule="auto"/>
        <w:ind w:firstLine="480" w:firstLineChars="200"/>
        <w:rPr>
          <w:rFonts w:ascii="宋体" w:hAnsi="宋体"/>
          <w:highlight w:val="none"/>
        </w:rPr>
      </w:pPr>
      <w:r>
        <w:rPr>
          <w:rFonts w:hint="eastAsia" w:ascii="宋体" w:hAnsi="宋体"/>
          <w:highlight w:val="none"/>
        </w:rPr>
        <w:t>▲1.供应商代表是法定代表人（单位负责人、自然人本人）的，须提供本人身份证明。</w:t>
      </w:r>
    </w:p>
    <w:p w14:paraId="71B8CF93">
      <w:pPr>
        <w:adjustRightInd w:val="0"/>
        <w:snapToGrid w:val="0"/>
        <w:spacing w:line="360" w:lineRule="auto"/>
        <w:ind w:firstLine="480" w:firstLineChars="200"/>
        <w:rPr>
          <w:rFonts w:ascii="宋体" w:hAnsi="宋体"/>
          <w:highlight w:val="none"/>
        </w:rPr>
      </w:pPr>
      <w:r>
        <w:rPr>
          <w:rFonts w:hint="eastAsia" w:ascii="宋体" w:hAnsi="宋体"/>
          <w:highlight w:val="none"/>
        </w:rPr>
        <w:t>▲2.供应商代表不是法定代表人（单位负责人、自然人本人）的，须提供授权委托书和授权代表社保缴纳证明（</w:t>
      </w:r>
      <w:r>
        <w:rPr>
          <w:rFonts w:hint="eastAsia" w:ascii="宋体" w:hAnsi="宋体"/>
          <w:highlight w:val="none"/>
          <w:lang w:eastAsia="zh-CN"/>
        </w:rPr>
        <w:t>2025</w:t>
      </w:r>
      <w:r>
        <w:rPr>
          <w:rFonts w:hint="eastAsia" w:ascii="宋体" w:hAnsi="宋体"/>
          <w:highlight w:val="none"/>
        </w:rPr>
        <w:t>年1月（含）以后任意一月）；</w:t>
      </w:r>
    </w:p>
    <w:p w14:paraId="6B438327">
      <w:pPr>
        <w:adjustRightInd w:val="0"/>
        <w:snapToGrid w:val="0"/>
        <w:spacing w:line="360" w:lineRule="auto"/>
        <w:ind w:firstLine="480" w:firstLineChars="200"/>
        <w:rPr>
          <w:rFonts w:ascii="宋体" w:hAnsi="宋体"/>
          <w:highlight w:val="none"/>
        </w:rPr>
      </w:pPr>
      <w:r>
        <w:rPr>
          <w:rFonts w:hint="eastAsia" w:ascii="宋体" w:hAnsi="宋体"/>
          <w:highlight w:val="none"/>
        </w:rPr>
        <w:t>▲3.供应商委派不在本单位缴纳社保的人员作为授权代表的，应当在响应文件中，说明具体原因、授权代表缴纳社保的单位，并附列该授权代表缴纳社保清单。</w:t>
      </w:r>
    </w:p>
    <w:p w14:paraId="370CD5EE">
      <w:pPr>
        <w:adjustRightInd w:val="0"/>
        <w:snapToGrid w:val="0"/>
        <w:spacing w:line="360" w:lineRule="auto"/>
        <w:rPr>
          <w:rFonts w:ascii="宋体" w:hAnsi="宋体"/>
          <w:b/>
          <w:bCs/>
          <w:highlight w:val="none"/>
        </w:rPr>
      </w:pPr>
      <w:r>
        <w:rPr>
          <w:rFonts w:hint="eastAsia" w:ascii="宋体" w:hAnsi="宋体"/>
          <w:b/>
          <w:bCs/>
          <w:highlight w:val="none"/>
        </w:rPr>
        <w:t>（五）磋商费用</w:t>
      </w:r>
    </w:p>
    <w:p w14:paraId="62FC90D9">
      <w:pPr>
        <w:adjustRightInd w:val="0"/>
        <w:snapToGrid w:val="0"/>
        <w:spacing w:line="360" w:lineRule="auto"/>
        <w:ind w:firstLine="480" w:firstLineChars="200"/>
        <w:rPr>
          <w:rFonts w:ascii="宋体" w:hAnsi="宋体"/>
          <w:highlight w:val="none"/>
        </w:rPr>
      </w:pPr>
      <w:r>
        <w:rPr>
          <w:rFonts w:hint="eastAsia" w:ascii="宋体" w:hAnsi="宋体"/>
          <w:highlight w:val="none"/>
        </w:rPr>
        <w:t>1.不论磋商结果如何，供应商均应自行承担所有与磋商有关的全部费用；</w:t>
      </w:r>
    </w:p>
    <w:p w14:paraId="572B2A6E">
      <w:pPr>
        <w:adjustRightInd w:val="0"/>
        <w:snapToGrid w:val="0"/>
        <w:spacing w:line="360" w:lineRule="auto"/>
        <w:rPr>
          <w:rFonts w:ascii="宋体" w:hAnsi="宋体"/>
          <w:b/>
          <w:bCs/>
          <w:highlight w:val="none"/>
        </w:rPr>
      </w:pPr>
      <w:r>
        <w:rPr>
          <w:rFonts w:hint="eastAsia" w:ascii="宋体" w:hAnsi="宋体"/>
          <w:b/>
          <w:bCs/>
          <w:highlight w:val="none"/>
        </w:rPr>
        <w:t>（六）转包与分包</w:t>
      </w:r>
    </w:p>
    <w:p w14:paraId="1E1DA47C">
      <w:pPr>
        <w:adjustRightInd w:val="0"/>
        <w:snapToGrid w:val="0"/>
        <w:spacing w:line="360" w:lineRule="auto"/>
        <w:ind w:firstLine="480" w:firstLineChars="200"/>
        <w:rPr>
          <w:rFonts w:ascii="宋体" w:hAnsi="宋体"/>
          <w:highlight w:val="none"/>
        </w:rPr>
      </w:pPr>
      <w:r>
        <w:rPr>
          <w:rFonts w:hint="eastAsia" w:ascii="宋体" w:hAnsi="宋体"/>
          <w:highlight w:val="none"/>
        </w:rPr>
        <w:t>1.本项目不允许转包；</w:t>
      </w:r>
    </w:p>
    <w:p w14:paraId="3B2969AE">
      <w:pPr>
        <w:adjustRightInd w:val="0"/>
        <w:snapToGrid w:val="0"/>
        <w:spacing w:line="360" w:lineRule="auto"/>
        <w:ind w:firstLine="484" w:firstLineChars="202"/>
        <w:rPr>
          <w:rFonts w:ascii="宋体" w:hAnsi="宋体"/>
          <w:highlight w:val="none"/>
        </w:rPr>
      </w:pPr>
      <w:r>
        <w:rPr>
          <w:rFonts w:hint="eastAsia" w:ascii="宋体" w:hAnsi="宋体"/>
          <w:highlight w:val="none"/>
        </w:rPr>
        <w:t>2.本项目不允许分包；</w:t>
      </w:r>
    </w:p>
    <w:p w14:paraId="6E80327B">
      <w:pPr>
        <w:adjustRightInd w:val="0"/>
        <w:snapToGrid w:val="0"/>
        <w:spacing w:line="360" w:lineRule="auto"/>
        <w:rPr>
          <w:rFonts w:ascii="宋体" w:hAnsi="宋体"/>
          <w:b/>
          <w:bCs/>
          <w:highlight w:val="none"/>
        </w:rPr>
      </w:pPr>
      <w:r>
        <w:rPr>
          <w:rFonts w:hint="eastAsia" w:ascii="宋体" w:hAnsi="宋体"/>
          <w:b/>
          <w:bCs/>
          <w:highlight w:val="none"/>
        </w:rPr>
        <w:t>（七）质疑和投诉</w:t>
      </w:r>
    </w:p>
    <w:p w14:paraId="50B2FC48">
      <w:pPr>
        <w:adjustRightInd w:val="0"/>
        <w:snapToGrid w:val="0"/>
        <w:spacing w:line="360" w:lineRule="auto"/>
        <w:ind w:firstLine="456" w:firstLineChars="200"/>
        <w:jc w:val="left"/>
        <w:rPr>
          <w:rFonts w:ascii="宋体" w:hAnsi="宋体"/>
          <w:spacing w:val="-6"/>
          <w:highlight w:val="none"/>
        </w:rPr>
      </w:pPr>
      <w:bookmarkStart w:id="46" w:name="_Hlk92273406"/>
      <w:bookmarkStart w:id="47" w:name="_Hlk71884065"/>
      <w:r>
        <w:rPr>
          <w:rFonts w:hint="eastAsia" w:ascii="宋体" w:hAnsi="宋体"/>
          <w:spacing w:val="-6"/>
          <w:highlight w:val="none"/>
        </w:rPr>
        <w:t>1.</w:t>
      </w:r>
      <w:bookmarkEnd w:id="46"/>
      <w:r>
        <w:rPr>
          <w:rFonts w:hint="eastAsia" w:ascii="宋体" w:hAnsi="宋体"/>
          <w:spacing w:val="-6"/>
          <w:highlight w:val="none"/>
        </w:rPr>
        <w:t>供应商认为采购文件、采购过程和采购结果使自己的权益受到损害的，可以在知道或者应知其权益受到损害之日起七个工作日内，以书面形式一次性向采购组织机构或采购人提出质疑。</w:t>
      </w:r>
    </w:p>
    <w:p w14:paraId="712AAFEF">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供应商应知其权益受到损害之日，是指：</w:t>
      </w:r>
    </w:p>
    <w:p w14:paraId="0D1B8A1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（1）对可以质疑的采购文件提出质疑的，为获取采购文件之日（采购公告期限届满之日后获取采购文件的为采购公告期限届满之日）。</w:t>
      </w:r>
    </w:p>
    <w:p w14:paraId="6920940E">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（2）对采购过程提出质疑的，为各采购程序环节结束之日。</w:t>
      </w:r>
    </w:p>
    <w:p w14:paraId="123A951D">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（3）对采购结果提出质疑的，为成交结果公告期限届满之日。</w:t>
      </w:r>
    </w:p>
    <w:p w14:paraId="26A5B2C9">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2.供应商提出质疑应当提交质疑函和必要的证明材料，质疑函范本请到浙江政府采购网下载专区下载。质疑函应当包括下列内容：</w:t>
      </w:r>
    </w:p>
    <w:p w14:paraId="66F49F8F">
      <w:pPr>
        <w:adjustRightInd w:val="0"/>
        <w:snapToGrid w:val="0"/>
        <w:spacing w:line="360" w:lineRule="auto"/>
        <w:ind w:firstLine="480" w:firstLineChars="200"/>
        <w:rPr>
          <w:rFonts w:ascii="宋体" w:hAnsi="宋体"/>
          <w:highlight w:val="none"/>
        </w:rPr>
      </w:pPr>
      <w:r>
        <w:rPr>
          <w:rFonts w:hint="eastAsia" w:ascii="宋体" w:hAnsi="宋体"/>
          <w:highlight w:val="none"/>
        </w:rPr>
        <w:t>（1）供应商的姓名或者名称、地址、邮编、联系人及联系电话；</w:t>
      </w:r>
    </w:p>
    <w:p w14:paraId="13C1B8C6">
      <w:pPr>
        <w:adjustRightInd w:val="0"/>
        <w:snapToGrid w:val="0"/>
        <w:spacing w:line="360" w:lineRule="auto"/>
        <w:ind w:firstLine="480" w:firstLineChars="200"/>
        <w:rPr>
          <w:rFonts w:ascii="宋体" w:hAnsi="宋体"/>
          <w:highlight w:val="none"/>
        </w:rPr>
      </w:pPr>
      <w:r>
        <w:rPr>
          <w:rFonts w:hint="eastAsia" w:ascii="宋体" w:hAnsi="宋体"/>
          <w:highlight w:val="none"/>
        </w:rPr>
        <w:t>（2）质疑项目的名称、编号；</w:t>
      </w:r>
    </w:p>
    <w:p w14:paraId="1BA26C4E">
      <w:pPr>
        <w:adjustRightInd w:val="0"/>
        <w:snapToGrid w:val="0"/>
        <w:spacing w:line="360" w:lineRule="auto"/>
        <w:ind w:firstLine="480" w:firstLineChars="200"/>
        <w:rPr>
          <w:rFonts w:ascii="宋体" w:hAnsi="宋体"/>
          <w:highlight w:val="none"/>
        </w:rPr>
      </w:pPr>
      <w:r>
        <w:rPr>
          <w:rFonts w:hint="eastAsia" w:ascii="宋体" w:hAnsi="宋体"/>
          <w:highlight w:val="none"/>
        </w:rPr>
        <w:t>（3）具体、明确的质疑事项和与质疑事项相关的请求；</w:t>
      </w:r>
    </w:p>
    <w:p w14:paraId="1D6E7520">
      <w:pPr>
        <w:adjustRightInd w:val="0"/>
        <w:snapToGrid w:val="0"/>
        <w:spacing w:line="360" w:lineRule="auto"/>
        <w:ind w:firstLine="480" w:firstLineChars="200"/>
        <w:rPr>
          <w:rFonts w:ascii="宋体" w:hAnsi="宋体"/>
          <w:highlight w:val="none"/>
        </w:rPr>
      </w:pPr>
      <w:r>
        <w:rPr>
          <w:rFonts w:hint="eastAsia" w:ascii="宋体" w:hAnsi="宋体"/>
          <w:highlight w:val="none"/>
        </w:rPr>
        <w:t>（4）事实依据；</w:t>
      </w:r>
    </w:p>
    <w:p w14:paraId="1EB75502">
      <w:pPr>
        <w:adjustRightInd w:val="0"/>
        <w:snapToGrid w:val="0"/>
        <w:spacing w:line="360" w:lineRule="auto"/>
        <w:ind w:firstLine="480" w:firstLineChars="200"/>
        <w:rPr>
          <w:rFonts w:ascii="宋体" w:hAnsi="宋体"/>
          <w:highlight w:val="none"/>
        </w:rPr>
      </w:pPr>
      <w:r>
        <w:rPr>
          <w:rFonts w:hint="eastAsia" w:ascii="宋体" w:hAnsi="宋体"/>
          <w:highlight w:val="none"/>
        </w:rPr>
        <w:t>（5）必要的法律依据；</w:t>
      </w:r>
    </w:p>
    <w:p w14:paraId="2790595B">
      <w:pPr>
        <w:adjustRightInd w:val="0"/>
        <w:snapToGrid w:val="0"/>
        <w:spacing w:line="360" w:lineRule="auto"/>
        <w:ind w:firstLine="480" w:firstLineChars="200"/>
        <w:rPr>
          <w:rFonts w:ascii="宋体" w:hAnsi="宋体"/>
          <w:highlight w:val="none"/>
        </w:rPr>
      </w:pPr>
      <w:r>
        <w:rPr>
          <w:rFonts w:hint="eastAsia" w:ascii="宋体" w:hAnsi="宋体"/>
          <w:highlight w:val="none"/>
        </w:rPr>
        <w:t>（6）提出质疑的日期。</w:t>
      </w:r>
    </w:p>
    <w:p w14:paraId="2A575680">
      <w:pPr>
        <w:adjustRightInd w:val="0"/>
        <w:snapToGrid w:val="0"/>
        <w:spacing w:line="360" w:lineRule="auto"/>
        <w:ind w:firstLine="480" w:firstLineChars="200"/>
        <w:rPr>
          <w:rFonts w:ascii="宋体" w:hAnsi="宋体"/>
          <w:highlight w:val="none"/>
        </w:rPr>
      </w:pPr>
      <w:r>
        <w:rPr>
          <w:rFonts w:hint="eastAsia" w:ascii="宋体" w:hAnsi="宋体"/>
          <w:highlight w:val="none"/>
        </w:rPr>
        <w:t>供应商为自然人的，应当由本人签名；供应商为法人或者其他组织的，应当由法定代表人、主要负责人，或者其授权代表签名或者盖章，并加盖公章。</w:t>
      </w:r>
    </w:p>
    <w:p w14:paraId="18CF383C">
      <w:pPr>
        <w:adjustRightInd w:val="0"/>
        <w:snapToGrid w:val="0"/>
        <w:spacing w:line="360" w:lineRule="auto"/>
        <w:ind w:firstLine="480" w:firstLineChars="200"/>
        <w:rPr>
          <w:rFonts w:ascii="宋体" w:hAnsi="宋体"/>
          <w:highlight w:val="none"/>
        </w:rPr>
      </w:pPr>
      <w:r>
        <w:rPr>
          <w:rFonts w:hint="eastAsia" w:ascii="宋体" w:hAnsi="宋体"/>
          <w:highlight w:val="none"/>
        </w:rPr>
        <w:t>3.提出质疑的供应商应当是参与本项目磋商响应活动的供应商。</w:t>
      </w:r>
      <w:r>
        <w:rPr>
          <w:rFonts w:hint="eastAsia" w:ascii="宋体" w:hAnsi="宋体"/>
          <w:b/>
          <w:bCs/>
          <w:highlight w:val="none"/>
        </w:rPr>
        <w:t>供应商在法定质疑期内应一次性提出针对同一采购程序环节的质疑。</w:t>
      </w:r>
    </w:p>
    <w:bookmarkEnd w:id="47"/>
    <w:p w14:paraId="571EA391">
      <w:pPr>
        <w:adjustRightInd w:val="0"/>
        <w:snapToGrid w:val="0"/>
        <w:spacing w:line="360" w:lineRule="auto"/>
        <w:outlineLvl w:val="2"/>
        <w:rPr>
          <w:rFonts w:ascii="宋体" w:hAnsi="宋体"/>
          <w:b/>
          <w:spacing w:val="-6"/>
          <w:kern w:val="0"/>
          <w:highlight w:val="none"/>
        </w:rPr>
      </w:pPr>
      <w:bookmarkStart w:id="48" w:name="_Hlk92273111"/>
      <w:r>
        <w:rPr>
          <w:rFonts w:hint="eastAsia" w:ascii="宋体" w:hAnsi="宋体"/>
          <w:b/>
          <w:spacing w:val="-6"/>
          <w:kern w:val="0"/>
          <w:highlight w:val="none"/>
        </w:rPr>
        <w:t>（八）采购项目需要落实的政府采购政策</w:t>
      </w:r>
    </w:p>
    <w:p w14:paraId="7C1A625F">
      <w:pPr>
        <w:adjustRightInd w:val="0"/>
        <w:snapToGrid w:val="0"/>
        <w:spacing w:line="360" w:lineRule="auto"/>
        <w:ind w:firstLine="458" w:firstLineChars="200"/>
        <w:jc w:val="left"/>
        <w:rPr>
          <w:rFonts w:ascii="宋体" w:hAnsi="宋体"/>
          <w:spacing w:val="-6"/>
          <w:highlight w:val="none"/>
        </w:rPr>
      </w:pPr>
      <w:r>
        <w:rPr>
          <w:rFonts w:hint="eastAsia" w:ascii="宋体" w:hAnsi="宋体"/>
          <w:b/>
          <w:bCs/>
          <w:spacing w:val="-6"/>
          <w:highlight w:val="none"/>
        </w:rPr>
        <w:t>1.</w:t>
      </w:r>
      <w:r>
        <w:rPr>
          <w:rFonts w:hint="eastAsia" w:ascii="宋体" w:hAnsi="宋体"/>
          <w:spacing w:val="-6"/>
          <w:highlight w:val="none"/>
        </w:rPr>
        <w:t>本项目原则上采购本国生产的货物、工程和服务，不允许采购进口产品。除非采购人采购进口产品，已经在采购活动开始前向相关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4AFA10">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2.支持绿色发展</w:t>
      </w:r>
    </w:p>
    <w:p w14:paraId="63C23F34">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DB2EB7">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3.支持科技创新</w:t>
      </w:r>
    </w:p>
    <w:p w14:paraId="775FF00F">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14:paraId="7391A99A">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4.支持中小企业发展</w:t>
      </w:r>
    </w:p>
    <w:p w14:paraId="1FB85CE4">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4E807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符合中小企业划分标准的个体工商户，在政府采购活动中视同中小企业。</w:t>
      </w:r>
    </w:p>
    <w:p w14:paraId="2DE17638">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在政府采购活动中，供应商提供的货物、工程或者服务符合下列情形的，享受中小企业扶持政策：</w:t>
      </w:r>
    </w:p>
    <w:p w14:paraId="1D66D43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04DC950">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在货物采购项目中，供应商提供的货物既有中小企业制造货物，也有大型企业制造货物的，不享受中小企业扶持政策。</w:t>
      </w:r>
    </w:p>
    <w:p w14:paraId="291B4F85">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以联合体形式参加政府采购活动，联合体各方均为中小企业的，联合体视同中小企业。其中，联合体各方均为小微企业的，联合体视同小微企业。</w:t>
      </w:r>
    </w:p>
    <w:p w14:paraId="2B168D21">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93550E1">
      <w:pPr>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符合《关于促进残疾人就业政府采购政策的通知》（财库〔2017〕141号）规定的条件并提供《残疾人福利性单位声明函》的残疾人福利性单位视同小型、微型企业；</w:t>
      </w:r>
    </w:p>
    <w:p w14:paraId="2899FB66">
      <w:pPr>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48AA47">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F04295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本项目为专门面向中小微企业，故本项目所有服务的承接企业必须为中小微企业并按照采购文件格式要求提供《中小企业声明函》，否则视为无效响应。</w:t>
      </w:r>
    </w:p>
    <w:p w14:paraId="04EE8DF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中小企业享受扶持政策获得政府采购合同的，小微企业不得将合同分包给大中型企业，中型企业不得将合同分包给大型企业。</w:t>
      </w:r>
      <w:bookmarkEnd w:id="48"/>
    </w:p>
    <w:p w14:paraId="57C8BD89">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5FC34BCF">
      <w:pPr>
        <w:adjustRightInd w:val="0"/>
        <w:snapToGrid w:val="0"/>
        <w:spacing w:line="360" w:lineRule="auto"/>
        <w:rPr>
          <w:rFonts w:ascii="宋体" w:hAnsi="宋体"/>
          <w:highlight w:val="none"/>
        </w:rPr>
      </w:pPr>
      <w:r>
        <w:rPr>
          <w:rFonts w:hint="eastAsia" w:ascii="宋体" w:hAnsi="宋体"/>
          <w:highlight w:val="none"/>
        </w:rPr>
        <w:br w:type="page"/>
      </w:r>
    </w:p>
    <w:p w14:paraId="5A8613EF">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二、采购文件</w:t>
      </w:r>
    </w:p>
    <w:p w14:paraId="27A853A4">
      <w:pPr>
        <w:adjustRightInd w:val="0"/>
        <w:snapToGrid w:val="0"/>
        <w:spacing w:line="360" w:lineRule="auto"/>
        <w:rPr>
          <w:rFonts w:ascii="宋体" w:hAnsi="宋体"/>
          <w:b/>
          <w:bCs/>
          <w:highlight w:val="none"/>
        </w:rPr>
      </w:pPr>
      <w:r>
        <w:rPr>
          <w:rFonts w:hint="eastAsia" w:ascii="宋体" w:hAnsi="宋体"/>
          <w:b/>
          <w:bCs/>
          <w:highlight w:val="none"/>
        </w:rPr>
        <w:t>（一）采购文件的构成</w:t>
      </w:r>
    </w:p>
    <w:p w14:paraId="6BC971E7">
      <w:pPr>
        <w:adjustRightInd w:val="0"/>
        <w:snapToGrid w:val="0"/>
        <w:spacing w:line="360" w:lineRule="auto"/>
        <w:ind w:firstLine="480" w:firstLineChars="200"/>
        <w:rPr>
          <w:rFonts w:ascii="宋体" w:hAnsi="宋体"/>
          <w:highlight w:val="none"/>
        </w:rPr>
      </w:pPr>
      <w:r>
        <w:rPr>
          <w:rFonts w:hint="eastAsia" w:ascii="宋体" w:hAnsi="宋体"/>
          <w:highlight w:val="none"/>
        </w:rPr>
        <w:t>本采购文件由以下部分组成：</w:t>
      </w:r>
    </w:p>
    <w:p w14:paraId="7E4919BE">
      <w:pPr>
        <w:adjustRightInd w:val="0"/>
        <w:snapToGrid w:val="0"/>
        <w:spacing w:line="360" w:lineRule="auto"/>
        <w:ind w:firstLine="480" w:firstLineChars="200"/>
        <w:rPr>
          <w:rFonts w:ascii="宋体" w:hAnsi="宋体"/>
          <w:highlight w:val="none"/>
        </w:rPr>
      </w:pPr>
      <w:r>
        <w:rPr>
          <w:rFonts w:hint="eastAsia" w:ascii="宋体" w:hAnsi="宋体"/>
          <w:highlight w:val="none"/>
        </w:rPr>
        <w:t>1.采购邀请</w:t>
      </w:r>
    </w:p>
    <w:p w14:paraId="47A1A133">
      <w:pPr>
        <w:adjustRightInd w:val="0"/>
        <w:snapToGrid w:val="0"/>
        <w:spacing w:line="360" w:lineRule="auto"/>
        <w:ind w:firstLine="480" w:firstLineChars="200"/>
        <w:rPr>
          <w:rFonts w:ascii="宋体" w:hAnsi="宋体"/>
          <w:highlight w:val="none"/>
        </w:rPr>
      </w:pPr>
      <w:r>
        <w:rPr>
          <w:rFonts w:hint="eastAsia" w:ascii="宋体" w:hAnsi="宋体"/>
          <w:highlight w:val="none"/>
        </w:rPr>
        <w:t>2.采购需求</w:t>
      </w:r>
    </w:p>
    <w:p w14:paraId="5495760B">
      <w:pPr>
        <w:adjustRightInd w:val="0"/>
        <w:snapToGrid w:val="0"/>
        <w:spacing w:line="360" w:lineRule="auto"/>
        <w:ind w:firstLine="480" w:firstLineChars="200"/>
        <w:rPr>
          <w:rFonts w:ascii="宋体" w:hAnsi="宋体"/>
          <w:highlight w:val="none"/>
        </w:rPr>
      </w:pPr>
      <w:r>
        <w:rPr>
          <w:rFonts w:hint="eastAsia" w:ascii="宋体" w:hAnsi="宋体"/>
          <w:highlight w:val="none"/>
        </w:rPr>
        <w:t>3.供应商须知</w:t>
      </w:r>
    </w:p>
    <w:p w14:paraId="152CA3FF">
      <w:pPr>
        <w:adjustRightInd w:val="0"/>
        <w:snapToGrid w:val="0"/>
        <w:spacing w:line="360" w:lineRule="auto"/>
        <w:ind w:firstLine="480" w:firstLineChars="200"/>
        <w:rPr>
          <w:rFonts w:ascii="宋体" w:hAnsi="宋体"/>
          <w:highlight w:val="none"/>
        </w:rPr>
      </w:pPr>
      <w:r>
        <w:rPr>
          <w:rFonts w:hint="eastAsia" w:ascii="宋体" w:hAnsi="宋体"/>
          <w:highlight w:val="none"/>
        </w:rPr>
        <w:t>4.评审方法和评审标准</w:t>
      </w:r>
    </w:p>
    <w:p w14:paraId="65508BB8">
      <w:pPr>
        <w:adjustRightInd w:val="0"/>
        <w:snapToGrid w:val="0"/>
        <w:spacing w:line="360" w:lineRule="auto"/>
        <w:ind w:firstLine="480" w:firstLineChars="200"/>
        <w:rPr>
          <w:rFonts w:ascii="宋体" w:hAnsi="宋体"/>
          <w:highlight w:val="none"/>
        </w:rPr>
      </w:pPr>
      <w:r>
        <w:rPr>
          <w:rFonts w:hint="eastAsia" w:ascii="宋体" w:hAnsi="宋体"/>
          <w:highlight w:val="none"/>
        </w:rPr>
        <w:t>5.拟签订的合同文本</w:t>
      </w:r>
    </w:p>
    <w:p w14:paraId="030F1145">
      <w:pPr>
        <w:adjustRightInd w:val="0"/>
        <w:snapToGrid w:val="0"/>
        <w:spacing w:line="360" w:lineRule="auto"/>
        <w:ind w:firstLine="480" w:firstLineChars="200"/>
        <w:rPr>
          <w:rFonts w:ascii="宋体" w:hAnsi="宋体"/>
          <w:highlight w:val="none"/>
        </w:rPr>
      </w:pPr>
      <w:r>
        <w:rPr>
          <w:rFonts w:hint="eastAsia" w:ascii="宋体" w:hAnsi="宋体"/>
          <w:highlight w:val="none"/>
        </w:rPr>
        <w:t>6.响应文件格式</w:t>
      </w:r>
    </w:p>
    <w:p w14:paraId="1AB31A84">
      <w:pPr>
        <w:adjustRightInd w:val="0"/>
        <w:snapToGrid w:val="0"/>
        <w:spacing w:line="360" w:lineRule="auto"/>
        <w:ind w:firstLine="480" w:firstLineChars="200"/>
        <w:rPr>
          <w:rFonts w:ascii="宋体" w:hAnsi="宋体"/>
          <w:highlight w:val="none"/>
        </w:rPr>
      </w:pPr>
      <w:r>
        <w:rPr>
          <w:rFonts w:hint="eastAsia" w:ascii="宋体" w:hAnsi="宋体"/>
          <w:highlight w:val="none"/>
        </w:rPr>
        <w:t>7.本项目采购文件的澄清、答复、修改、补充的内容</w:t>
      </w:r>
    </w:p>
    <w:p w14:paraId="7101CF2C">
      <w:pPr>
        <w:adjustRightInd w:val="0"/>
        <w:snapToGrid w:val="0"/>
        <w:spacing w:line="360" w:lineRule="auto"/>
        <w:rPr>
          <w:rFonts w:ascii="宋体" w:hAnsi="宋体"/>
          <w:b/>
          <w:bCs/>
          <w:highlight w:val="none"/>
        </w:rPr>
      </w:pPr>
      <w:r>
        <w:rPr>
          <w:rFonts w:hint="eastAsia" w:ascii="宋体" w:hAnsi="宋体"/>
          <w:b/>
          <w:bCs/>
          <w:highlight w:val="none"/>
        </w:rPr>
        <w:t>（二）供应商的风险</w:t>
      </w:r>
    </w:p>
    <w:p w14:paraId="4D4C791C">
      <w:pPr>
        <w:adjustRightInd w:val="0"/>
        <w:snapToGrid w:val="0"/>
        <w:spacing w:line="360" w:lineRule="auto"/>
        <w:ind w:firstLine="480" w:firstLineChars="200"/>
        <w:rPr>
          <w:rFonts w:ascii="宋体" w:hAnsi="宋体"/>
          <w:highlight w:val="none"/>
        </w:rPr>
      </w:pPr>
      <w:r>
        <w:rPr>
          <w:rFonts w:hint="eastAsia" w:ascii="宋体" w:hAnsi="宋体"/>
          <w:highlight w:val="none"/>
        </w:rPr>
        <w:t>供应商没有按照采购文件要求提供全部资料，或者供应商没有对采购文件在各方面作出实质性响应是供应商的风险，并可能导致其响应被拒绝。</w:t>
      </w:r>
    </w:p>
    <w:p w14:paraId="19C4B4E2">
      <w:pPr>
        <w:adjustRightInd w:val="0"/>
        <w:snapToGrid w:val="0"/>
        <w:spacing w:line="360" w:lineRule="auto"/>
        <w:rPr>
          <w:rFonts w:ascii="宋体" w:hAnsi="宋体"/>
          <w:b/>
          <w:bCs/>
          <w:highlight w:val="none"/>
        </w:rPr>
      </w:pPr>
      <w:r>
        <w:rPr>
          <w:rFonts w:hint="eastAsia" w:ascii="宋体" w:hAnsi="宋体"/>
          <w:b/>
          <w:bCs/>
          <w:highlight w:val="none"/>
        </w:rPr>
        <w:t>（三）采购文件的澄清与修改</w:t>
      </w:r>
    </w:p>
    <w:p w14:paraId="4E9A0BE3">
      <w:pPr>
        <w:adjustRightInd w:val="0"/>
        <w:snapToGrid w:val="0"/>
        <w:spacing w:line="360" w:lineRule="auto"/>
        <w:ind w:firstLine="480" w:firstLineChars="200"/>
        <w:rPr>
          <w:rFonts w:ascii="宋体" w:hAnsi="宋体"/>
          <w:highlight w:val="none"/>
        </w:rPr>
      </w:pPr>
      <w:r>
        <w:rPr>
          <w:rFonts w:hint="eastAsia" w:ascii="宋体" w:hAnsi="宋体"/>
          <w:highlight w:val="none"/>
        </w:rPr>
        <w:t>1.提交首次响应文件截止之日前，采购人、采购代理机构可以对已发出的采购文件进行必要的澄清或者修改，澄清或者修改的内容作为采购文件的组成部分。</w:t>
      </w:r>
    </w:p>
    <w:p w14:paraId="78BFD4BE">
      <w:pPr>
        <w:adjustRightInd w:val="0"/>
        <w:snapToGrid w:val="0"/>
        <w:spacing w:line="360" w:lineRule="auto"/>
        <w:ind w:firstLine="480" w:firstLineChars="200"/>
        <w:rPr>
          <w:rFonts w:ascii="宋体" w:hAnsi="宋体"/>
          <w:highlight w:val="none"/>
        </w:rPr>
      </w:pPr>
      <w:r>
        <w:rPr>
          <w:rFonts w:hint="eastAsia" w:ascii="宋体" w:hAnsi="宋体"/>
          <w:highlight w:val="none"/>
        </w:rPr>
        <w:t>澄清或者修改的内容可能影响响应文件编制的，采购人、采购代理机构会在提交首次响应文件截止时间至少5日前，以书面形式通知所有获取采购文件的供应商；不足5日的，采购人、采购代理机构会顺延提交首次响应文件截止时间。</w:t>
      </w:r>
    </w:p>
    <w:p w14:paraId="5193A2DE">
      <w:pPr>
        <w:adjustRightInd w:val="0"/>
        <w:snapToGrid w:val="0"/>
        <w:spacing w:line="360" w:lineRule="auto"/>
        <w:ind w:firstLine="480" w:firstLineChars="200"/>
        <w:rPr>
          <w:rFonts w:ascii="宋体" w:hAnsi="宋体"/>
          <w:highlight w:val="none"/>
        </w:rPr>
      </w:pPr>
      <w:r>
        <w:rPr>
          <w:rFonts w:hint="eastAsia" w:ascii="宋体" w:hAnsi="宋体"/>
          <w:highlight w:val="none"/>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530AB18D">
      <w:pPr>
        <w:adjustRightInd w:val="0"/>
        <w:snapToGrid w:val="0"/>
        <w:spacing w:line="360" w:lineRule="auto"/>
        <w:ind w:firstLine="480" w:firstLineChars="200"/>
        <w:rPr>
          <w:rFonts w:ascii="宋体" w:hAnsi="宋体"/>
          <w:highlight w:val="none"/>
        </w:rPr>
      </w:pPr>
      <w:r>
        <w:rPr>
          <w:rFonts w:hint="eastAsia" w:ascii="宋体" w:hAnsi="宋体"/>
          <w:highlight w:val="none"/>
        </w:rPr>
        <w:t>3.采购文件澄清、答复、修改、补充的内容为采购文件的组成部分。当采购文件与采购文件的答复、澄清、修改、补充通知就同一内容的表述不一致时，以最后发出的书面形式文件为准。</w:t>
      </w:r>
    </w:p>
    <w:p w14:paraId="6409413B">
      <w:pPr>
        <w:adjustRightInd w:val="0"/>
        <w:snapToGrid w:val="0"/>
        <w:spacing w:line="360" w:lineRule="auto"/>
        <w:ind w:firstLine="480" w:firstLineChars="200"/>
        <w:rPr>
          <w:rFonts w:ascii="宋体" w:hAnsi="宋体"/>
          <w:highlight w:val="none"/>
        </w:rPr>
      </w:pPr>
      <w:r>
        <w:rPr>
          <w:rFonts w:hint="eastAsia" w:ascii="宋体" w:hAnsi="宋体"/>
          <w:highlight w:val="none"/>
        </w:rPr>
        <w:t>4.采购文件的澄清、答复、修改或补充都应该通过本采购代理机构以法定形式发布，采购人非通过本机构，不得擅自澄清、答复、修改或补充采购文件。</w:t>
      </w:r>
    </w:p>
    <w:p w14:paraId="4DA455CE">
      <w:pPr>
        <w:adjustRightInd w:val="0"/>
        <w:snapToGrid w:val="0"/>
        <w:spacing w:line="360" w:lineRule="auto"/>
        <w:rPr>
          <w:rFonts w:ascii="宋体" w:hAnsi="宋体"/>
          <w:highlight w:val="none"/>
        </w:rPr>
      </w:pPr>
      <w:r>
        <w:rPr>
          <w:rFonts w:hint="eastAsia" w:ascii="宋体" w:hAnsi="宋体"/>
          <w:highlight w:val="none"/>
        </w:rPr>
        <w:br w:type="page"/>
      </w:r>
    </w:p>
    <w:p w14:paraId="35CC7570">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三、响应文件的编制</w:t>
      </w:r>
    </w:p>
    <w:p w14:paraId="752E49D8">
      <w:pPr>
        <w:adjustRightInd w:val="0"/>
        <w:snapToGrid w:val="0"/>
        <w:spacing w:line="360" w:lineRule="auto"/>
        <w:rPr>
          <w:rFonts w:ascii="宋体" w:hAnsi="宋体"/>
          <w:b/>
          <w:bCs/>
          <w:highlight w:val="none"/>
        </w:rPr>
      </w:pPr>
      <w:r>
        <w:rPr>
          <w:rFonts w:hint="eastAsia" w:ascii="宋体" w:hAnsi="宋体"/>
          <w:b/>
          <w:bCs/>
          <w:highlight w:val="none"/>
        </w:rPr>
        <w:t>（一）响应文件的组成</w:t>
      </w:r>
    </w:p>
    <w:p w14:paraId="0D40409E">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响应文件（电子加密响应文件）由</w:t>
      </w:r>
      <w:r>
        <w:rPr>
          <w:rFonts w:hint="eastAsia" w:ascii="宋体" w:hAnsi="宋体"/>
          <w:b/>
          <w:spacing w:val="-6"/>
          <w:highlight w:val="none"/>
        </w:rPr>
        <w:t>资格文件、报价文件、商务和技术文件三部分</w:t>
      </w:r>
      <w:r>
        <w:rPr>
          <w:rFonts w:hint="eastAsia" w:ascii="宋体" w:hAnsi="宋体"/>
          <w:bCs/>
          <w:spacing w:val="-6"/>
          <w:highlight w:val="none"/>
        </w:rPr>
        <w:t>组成（格式详见采购文件第六章）。供应商应将响应文件各部分</w:t>
      </w:r>
      <w:r>
        <w:rPr>
          <w:rFonts w:hint="eastAsia" w:ascii="宋体" w:hAnsi="宋体"/>
          <w:b/>
          <w:spacing w:val="-6"/>
          <w:highlight w:val="none"/>
        </w:rPr>
        <w:t>分别上传</w:t>
      </w:r>
      <w:r>
        <w:rPr>
          <w:rFonts w:hint="eastAsia" w:ascii="宋体" w:hAnsi="宋体"/>
          <w:bCs/>
          <w:spacing w:val="-6"/>
          <w:highlight w:val="none"/>
        </w:rPr>
        <w:t>至政府采购云平台指定位置。</w:t>
      </w:r>
    </w:p>
    <w:p w14:paraId="2BC5D33C">
      <w:pPr>
        <w:adjustRightInd w:val="0"/>
        <w:snapToGrid w:val="0"/>
        <w:spacing w:line="360" w:lineRule="auto"/>
        <w:ind w:firstLine="456" w:firstLineChars="200"/>
        <w:jc w:val="left"/>
        <w:rPr>
          <w:rFonts w:ascii="宋体" w:hAnsi="宋体"/>
          <w:spacing w:val="-6"/>
          <w:highlight w:val="none"/>
        </w:rPr>
      </w:pPr>
      <w:bookmarkStart w:id="50" w:name="_Hlk97039967"/>
      <w:r>
        <w:rPr>
          <w:rFonts w:hint="eastAsia" w:ascii="宋体" w:hAnsi="宋体"/>
          <w:spacing w:val="-6"/>
          <w:highlight w:val="none"/>
        </w:rPr>
        <w:t>响应文件组成：详见“第六章  响应文件格式”目录</w:t>
      </w:r>
    </w:p>
    <w:p w14:paraId="403A4E6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如供应商提供的产品技术支持材料与采购需求偏离表响应不一致，以产品技术支持材料为准。</w:t>
      </w:r>
    </w:p>
    <w:bookmarkEnd w:id="50"/>
    <w:p w14:paraId="62898F10">
      <w:pPr>
        <w:adjustRightInd w:val="0"/>
        <w:snapToGrid w:val="0"/>
        <w:spacing w:line="360" w:lineRule="auto"/>
        <w:rPr>
          <w:rFonts w:ascii="宋体" w:hAnsi="宋体"/>
          <w:b/>
          <w:bCs/>
          <w:highlight w:val="none"/>
        </w:rPr>
      </w:pPr>
      <w:r>
        <w:rPr>
          <w:rFonts w:hint="eastAsia" w:ascii="宋体" w:hAnsi="宋体"/>
          <w:b/>
          <w:bCs/>
          <w:highlight w:val="none"/>
        </w:rPr>
        <w:t>（二）响应文件的签署和份数</w:t>
      </w:r>
    </w:p>
    <w:p w14:paraId="095F054A">
      <w:pPr>
        <w:adjustRightInd w:val="0"/>
        <w:snapToGrid w:val="0"/>
        <w:spacing w:line="360" w:lineRule="auto"/>
        <w:ind w:firstLine="480" w:firstLineChars="200"/>
        <w:rPr>
          <w:rFonts w:ascii="宋体" w:hAnsi="宋体"/>
          <w:highlight w:val="none"/>
        </w:rPr>
      </w:pPr>
      <w:r>
        <w:rPr>
          <w:rFonts w:hint="eastAsia" w:ascii="宋体" w:hAnsi="宋体"/>
          <w:highlight w:val="none"/>
        </w:rPr>
        <w:t>1.供应商应按照采购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1D7CFF8">
      <w:pPr>
        <w:adjustRightInd w:val="0"/>
        <w:snapToGrid w:val="0"/>
        <w:spacing w:line="360" w:lineRule="auto"/>
        <w:ind w:firstLine="480" w:firstLineChars="200"/>
        <w:rPr>
          <w:rFonts w:ascii="宋体" w:hAnsi="宋体"/>
          <w:highlight w:val="none"/>
        </w:rPr>
      </w:pPr>
      <w:r>
        <w:rPr>
          <w:rFonts w:hint="eastAsia" w:ascii="宋体" w:hAnsi="宋体"/>
          <w:highlight w:val="none"/>
        </w:rPr>
        <w:t>2.响应文件须由供应商在规定位置加盖公章</w:t>
      </w:r>
      <w:bookmarkStart w:id="51" w:name="_Hlk96329193"/>
      <w:r>
        <w:rPr>
          <w:rFonts w:hint="eastAsia" w:ascii="宋体" w:hAnsi="宋体"/>
          <w:highlight w:val="none"/>
        </w:rPr>
        <w:t>，供应商应写全称。</w:t>
      </w:r>
      <w:bookmarkEnd w:id="51"/>
    </w:p>
    <w:p w14:paraId="31E3F05A">
      <w:pPr>
        <w:adjustRightInd w:val="0"/>
        <w:snapToGrid w:val="0"/>
        <w:spacing w:line="360" w:lineRule="auto"/>
        <w:ind w:firstLine="480" w:firstLineChars="200"/>
        <w:rPr>
          <w:rFonts w:ascii="宋体" w:hAnsi="宋体"/>
          <w:highlight w:val="none"/>
        </w:rPr>
      </w:pPr>
      <w:r>
        <w:rPr>
          <w:rFonts w:hint="eastAsia" w:ascii="宋体" w:hAnsi="宋体"/>
          <w:highlight w:val="none"/>
        </w:rPr>
        <w:t>3.响应文件不得涂改，若有修改错漏处，须由供应商加盖公章，或者由供应商代表签名。响应文件因字迹潦草或表达不清所引起的后果由供应商负责。</w:t>
      </w:r>
    </w:p>
    <w:p w14:paraId="53EB76DA">
      <w:pPr>
        <w:adjustRightInd w:val="0"/>
        <w:snapToGrid w:val="0"/>
        <w:spacing w:line="360" w:lineRule="auto"/>
        <w:rPr>
          <w:rFonts w:ascii="宋体" w:hAnsi="宋体"/>
          <w:b/>
          <w:bCs/>
          <w:highlight w:val="none"/>
        </w:rPr>
      </w:pPr>
      <w:r>
        <w:rPr>
          <w:rFonts w:hint="eastAsia" w:ascii="宋体" w:hAnsi="宋体"/>
          <w:b/>
          <w:bCs/>
          <w:highlight w:val="none"/>
        </w:rPr>
        <w:t>（三）响应文件的上传、递交、修改和撤回</w:t>
      </w:r>
    </w:p>
    <w:p w14:paraId="6808EAC2">
      <w:pPr>
        <w:adjustRightInd w:val="0"/>
        <w:snapToGrid w:val="0"/>
        <w:spacing w:line="360" w:lineRule="auto"/>
        <w:ind w:firstLine="480" w:firstLineChars="200"/>
        <w:rPr>
          <w:rFonts w:ascii="宋体" w:hAnsi="宋体"/>
          <w:highlight w:val="none"/>
        </w:rPr>
      </w:pPr>
      <w:r>
        <w:rPr>
          <w:rFonts w:hint="eastAsia" w:ascii="宋体" w:hAnsi="宋体"/>
          <w:highlight w:val="none"/>
        </w:rPr>
        <w:t>1.响应文件的上传、递交：</w:t>
      </w:r>
    </w:p>
    <w:p w14:paraId="383639E7">
      <w:pPr>
        <w:adjustRightInd w:val="0"/>
        <w:snapToGrid w:val="0"/>
        <w:spacing w:line="360" w:lineRule="auto"/>
        <w:ind w:firstLine="480" w:firstLineChars="200"/>
        <w:rPr>
          <w:rFonts w:ascii="宋体" w:hAnsi="宋体"/>
          <w:highlight w:val="none"/>
        </w:rPr>
      </w:pPr>
      <w:r>
        <w:rPr>
          <w:rFonts w:hint="eastAsia" w:ascii="宋体" w:hAnsi="宋体"/>
          <w:highlight w:val="none"/>
        </w:rPr>
        <w:t>（1）电子加密响应文件的上传：</w:t>
      </w:r>
    </w:p>
    <w:p w14:paraId="3A83FE32">
      <w:pPr>
        <w:adjustRightInd w:val="0"/>
        <w:snapToGrid w:val="0"/>
        <w:spacing w:line="360" w:lineRule="auto"/>
        <w:ind w:firstLine="480" w:firstLineChars="200"/>
        <w:rPr>
          <w:rFonts w:ascii="宋体" w:hAnsi="宋体"/>
          <w:highlight w:val="none"/>
        </w:rPr>
      </w:pPr>
      <w:r>
        <w:rPr>
          <w:rFonts w:hint="eastAsia" w:ascii="宋体" w:hAnsi="宋体"/>
          <w:highlight w:val="none"/>
        </w:rPr>
        <w:t>▲a.供应商应在响应文件提交截止时间前将电子加密响应文件成功上传至政府采购云平台，否则响应无效；</w:t>
      </w:r>
    </w:p>
    <w:p w14:paraId="15E0B54A">
      <w:pPr>
        <w:adjustRightInd w:val="0"/>
        <w:snapToGrid w:val="0"/>
        <w:spacing w:line="360" w:lineRule="auto"/>
        <w:ind w:firstLine="480" w:firstLineChars="200"/>
        <w:rPr>
          <w:rFonts w:ascii="宋体" w:hAnsi="宋体"/>
          <w:highlight w:val="none"/>
        </w:rPr>
      </w:pPr>
      <w:r>
        <w:rPr>
          <w:rFonts w:hint="eastAsia" w:ascii="宋体" w:hAnsi="宋体"/>
          <w:highlight w:val="none"/>
        </w:rPr>
        <w:t>b.电子加密响应文件成功上传后，供应商可自行打印响应文件接收回执。</w:t>
      </w:r>
    </w:p>
    <w:p w14:paraId="46B64535">
      <w:pPr>
        <w:adjustRightInd w:val="0"/>
        <w:snapToGrid w:val="0"/>
        <w:spacing w:line="360" w:lineRule="auto"/>
        <w:ind w:firstLine="480" w:firstLineChars="200"/>
        <w:rPr>
          <w:rFonts w:ascii="宋体" w:hAnsi="宋体"/>
          <w:highlight w:val="none"/>
        </w:rPr>
      </w:pPr>
      <w:r>
        <w:rPr>
          <w:rFonts w:hint="eastAsia" w:ascii="宋体" w:hAnsi="宋体"/>
          <w:highlight w:val="none"/>
        </w:rPr>
        <w:t>（2）备份响应文件的密封包装、递交：</w:t>
      </w:r>
    </w:p>
    <w:p w14:paraId="00115B75">
      <w:pPr>
        <w:adjustRightInd w:val="0"/>
        <w:snapToGrid w:val="0"/>
        <w:spacing w:line="360" w:lineRule="auto"/>
        <w:ind w:firstLine="480" w:firstLineChars="200"/>
        <w:rPr>
          <w:rFonts w:ascii="宋体" w:hAnsi="宋体"/>
          <w:highlight w:val="none"/>
        </w:rPr>
      </w:pPr>
      <w:r>
        <w:rPr>
          <w:rFonts w:hint="eastAsia" w:ascii="宋体" w:hAnsi="宋体"/>
          <w:highlight w:val="none"/>
        </w:rPr>
        <w:t>a.供应商在政府采购云平台完成电子加密响应文件的上传后，可以EMS或顺丰邮寄形式在响应文件提交截止时间前递交以介质（U盘）存储的数据电文形式的备份响应文件；</w:t>
      </w:r>
    </w:p>
    <w:p w14:paraId="2E0127F9">
      <w:pPr>
        <w:adjustRightInd w:val="0"/>
        <w:snapToGrid w:val="0"/>
        <w:spacing w:line="360" w:lineRule="auto"/>
        <w:ind w:firstLine="480" w:firstLineChars="200"/>
        <w:rPr>
          <w:rFonts w:ascii="宋体" w:hAnsi="宋体"/>
          <w:highlight w:val="none"/>
        </w:rPr>
      </w:pPr>
      <w:r>
        <w:rPr>
          <w:rFonts w:hint="eastAsia" w:ascii="宋体" w:hAnsi="宋体"/>
          <w:highlight w:val="none"/>
        </w:rPr>
        <w:t>b.备份响应文件应当密封包装并在包装上标注响应</w:t>
      </w:r>
      <w:r>
        <w:rPr>
          <w:rFonts w:hint="eastAsia" w:ascii="宋体" w:hAnsi="宋体"/>
          <w:highlight w:val="none"/>
          <w:u w:val="single"/>
        </w:rPr>
        <w:t>项目名称、标项、供应商名称</w:t>
      </w:r>
      <w:r>
        <w:rPr>
          <w:rFonts w:hint="eastAsia" w:ascii="宋体" w:hAnsi="宋体"/>
          <w:highlight w:val="none"/>
        </w:rPr>
        <w:t>并加盖公章（非电子签章），供应商逾期送达或者未密封包装的备份响应文件采购代理机构将予以拒收；</w:t>
      </w:r>
    </w:p>
    <w:p w14:paraId="20143199">
      <w:pPr>
        <w:adjustRightInd w:val="0"/>
        <w:snapToGrid w:val="0"/>
        <w:spacing w:line="360" w:lineRule="auto"/>
        <w:ind w:firstLine="480" w:firstLineChars="200"/>
        <w:rPr>
          <w:rFonts w:ascii="宋体" w:hAnsi="宋体"/>
          <w:highlight w:val="none"/>
        </w:rPr>
      </w:pPr>
      <w:r>
        <w:rPr>
          <w:rFonts w:hint="eastAsia" w:ascii="宋体" w:hAnsi="宋体"/>
          <w:highlight w:val="none"/>
        </w:rPr>
        <w:t>▲c.通过政府采购云平台成功上传的电子加密响应文件已按时解密的，备份响应文件自动失效。</w:t>
      </w:r>
    </w:p>
    <w:p w14:paraId="636424B0">
      <w:pPr>
        <w:adjustRightInd w:val="0"/>
        <w:snapToGrid w:val="0"/>
        <w:spacing w:line="360" w:lineRule="auto"/>
        <w:ind w:firstLine="480" w:firstLineChars="200"/>
        <w:rPr>
          <w:rFonts w:ascii="宋体" w:hAnsi="宋体"/>
          <w:highlight w:val="none"/>
        </w:rPr>
      </w:pPr>
      <w:r>
        <w:rPr>
          <w:rFonts w:hint="eastAsia" w:ascii="宋体" w:hAnsi="宋体"/>
          <w:highlight w:val="none"/>
        </w:rPr>
        <w:t>▲d.供应商仅递交备份响应文件而未将电子加密响应文件成功上传至政府采购云平台的，响应无效。</w:t>
      </w:r>
    </w:p>
    <w:p w14:paraId="584E80FE">
      <w:pPr>
        <w:adjustRightInd w:val="0"/>
        <w:snapToGrid w:val="0"/>
        <w:spacing w:line="360" w:lineRule="auto"/>
        <w:ind w:firstLine="480" w:firstLineChars="200"/>
        <w:rPr>
          <w:rFonts w:ascii="宋体" w:hAnsi="宋体"/>
          <w:highlight w:val="none"/>
        </w:rPr>
      </w:pPr>
      <w:r>
        <w:rPr>
          <w:rFonts w:hint="eastAsia" w:ascii="宋体" w:hAnsi="宋体"/>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FEC41D8">
      <w:pPr>
        <w:adjustRightInd w:val="0"/>
        <w:snapToGrid w:val="0"/>
        <w:spacing w:line="360" w:lineRule="auto"/>
        <w:ind w:firstLine="480" w:firstLineChars="200"/>
        <w:rPr>
          <w:rFonts w:ascii="宋体" w:hAnsi="宋体"/>
          <w:highlight w:val="none"/>
        </w:rPr>
      </w:pPr>
      <w:r>
        <w:rPr>
          <w:rFonts w:hint="eastAsia" w:ascii="宋体" w:hAnsi="宋体"/>
          <w:highlight w:val="none"/>
        </w:rPr>
        <w:t>3.供应商因未在线参加开标而导致电子加密响应文件无法按时解密等一切后果由供应商自行承担。</w:t>
      </w:r>
    </w:p>
    <w:p w14:paraId="2FCAE620">
      <w:pPr>
        <w:adjustRightInd w:val="0"/>
        <w:snapToGrid w:val="0"/>
        <w:spacing w:line="360" w:lineRule="auto"/>
        <w:ind w:firstLine="480" w:firstLineChars="200"/>
        <w:rPr>
          <w:rFonts w:ascii="宋体" w:hAnsi="宋体"/>
          <w:highlight w:val="none"/>
        </w:rPr>
      </w:pPr>
      <w:r>
        <w:rPr>
          <w:rFonts w:hint="eastAsia" w:ascii="宋体" w:hAnsi="宋体"/>
          <w:highlight w:val="none"/>
        </w:rPr>
        <w:t>4.供应商应按照采购文件和政府采购云平台的要求，根据响应文件的组成规定的内容及顺序通过政采云电子交易客户端（政采云响应客户端）编制加密响应文件。</w:t>
      </w:r>
    </w:p>
    <w:p w14:paraId="777F43BC">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备注：</w:t>
      </w:r>
    </w:p>
    <w:p w14:paraId="702B3CDF">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供应商可通过浙江省“电子交易/不见面开评标”学习专题提前进行专题学习，熟悉操作，避免影响采购活动（https://edu.zcygov.cn/luban/e-biding）。</w:t>
      </w:r>
    </w:p>
    <w:p w14:paraId="06E17485">
      <w:pPr>
        <w:adjustRightInd w:val="0"/>
        <w:snapToGrid w:val="0"/>
        <w:spacing w:line="360" w:lineRule="auto"/>
        <w:rPr>
          <w:rFonts w:ascii="宋体" w:hAnsi="宋体"/>
          <w:b/>
          <w:bCs/>
          <w:highlight w:val="none"/>
        </w:rPr>
      </w:pPr>
      <w:r>
        <w:rPr>
          <w:rFonts w:hint="eastAsia" w:ascii="宋体" w:hAnsi="宋体"/>
          <w:b/>
          <w:bCs/>
          <w:highlight w:val="none"/>
        </w:rPr>
        <w:t>（四）响应文件的语言及计量</w:t>
      </w:r>
    </w:p>
    <w:p w14:paraId="33DC5478">
      <w:pPr>
        <w:adjustRightInd w:val="0"/>
        <w:snapToGrid w:val="0"/>
        <w:spacing w:line="360" w:lineRule="auto"/>
        <w:ind w:firstLine="480" w:firstLineChars="200"/>
        <w:rPr>
          <w:rFonts w:ascii="宋体" w:hAnsi="宋体"/>
          <w:highlight w:val="none"/>
        </w:rPr>
      </w:pPr>
      <w:r>
        <w:rPr>
          <w:rFonts w:hint="eastAsia" w:ascii="宋体" w:hAnsi="宋体"/>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3D0B33F6">
      <w:pPr>
        <w:adjustRightInd w:val="0"/>
        <w:snapToGrid w:val="0"/>
        <w:spacing w:line="360" w:lineRule="auto"/>
        <w:rPr>
          <w:rFonts w:ascii="宋体" w:hAnsi="宋体"/>
          <w:b/>
          <w:bCs/>
          <w:highlight w:val="none"/>
        </w:rPr>
      </w:pPr>
      <w:r>
        <w:rPr>
          <w:rFonts w:hint="eastAsia" w:ascii="宋体" w:hAnsi="宋体"/>
          <w:b/>
          <w:bCs/>
          <w:highlight w:val="none"/>
        </w:rPr>
        <w:t>（五）磋商报价</w:t>
      </w:r>
    </w:p>
    <w:p w14:paraId="773B218F">
      <w:pPr>
        <w:adjustRightInd w:val="0"/>
        <w:snapToGrid w:val="0"/>
        <w:spacing w:line="360" w:lineRule="auto"/>
        <w:ind w:firstLine="480" w:firstLineChars="200"/>
        <w:rPr>
          <w:rFonts w:ascii="宋体" w:hAnsi="宋体"/>
          <w:highlight w:val="none"/>
        </w:rPr>
      </w:pPr>
      <w:r>
        <w:rPr>
          <w:rFonts w:hint="eastAsia" w:ascii="宋体" w:hAnsi="宋体"/>
          <w:highlight w:val="none"/>
        </w:rPr>
        <w:t>1.报价应按采购文件要求的格式编制、填写报价内容（可自行增行），未按采购文件要求编制、填写的响应文件可能被拒绝；</w:t>
      </w:r>
    </w:p>
    <w:p w14:paraId="083ED3C9">
      <w:pPr>
        <w:adjustRightInd w:val="0"/>
        <w:snapToGrid w:val="0"/>
        <w:spacing w:line="360" w:lineRule="auto"/>
        <w:ind w:firstLine="480" w:firstLineChars="200"/>
        <w:rPr>
          <w:rFonts w:ascii="宋体" w:hAnsi="宋体"/>
          <w:highlight w:val="none"/>
        </w:rPr>
      </w:pPr>
      <w:r>
        <w:rPr>
          <w:rFonts w:hint="eastAsia" w:ascii="宋体" w:hAnsi="宋体"/>
          <w:highlight w:val="none"/>
        </w:rPr>
        <w:t>2.本次磋商采用人民币报价；</w:t>
      </w:r>
    </w:p>
    <w:p w14:paraId="62CF58AF">
      <w:pPr>
        <w:adjustRightInd w:val="0"/>
        <w:snapToGrid w:val="0"/>
        <w:spacing w:line="360" w:lineRule="auto"/>
        <w:ind w:firstLine="480" w:firstLineChars="200"/>
        <w:rPr>
          <w:rFonts w:ascii="宋体" w:hAnsi="宋体"/>
          <w:highlight w:val="none"/>
        </w:rPr>
      </w:pPr>
      <w:r>
        <w:rPr>
          <w:rFonts w:hint="eastAsia" w:ascii="宋体" w:hAnsi="宋体"/>
          <w:highlight w:val="none"/>
        </w:rPr>
        <w:t>3.最后磋商报价是履行合同的最终价格，有关本项目实施所涉及的一切费用均计入报价。</w:t>
      </w:r>
    </w:p>
    <w:p w14:paraId="1B58731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4FDC2741">
      <w:pPr>
        <w:adjustRightInd w:val="0"/>
        <w:snapToGrid w:val="0"/>
        <w:spacing w:line="360" w:lineRule="auto"/>
        <w:rPr>
          <w:rFonts w:ascii="宋体" w:hAnsi="宋体"/>
          <w:b/>
          <w:bCs/>
          <w:highlight w:val="none"/>
        </w:rPr>
      </w:pPr>
      <w:r>
        <w:rPr>
          <w:rFonts w:hint="eastAsia" w:ascii="宋体" w:hAnsi="宋体"/>
          <w:b/>
          <w:bCs/>
          <w:highlight w:val="none"/>
        </w:rPr>
        <w:t>（六）响应有效期</w:t>
      </w:r>
    </w:p>
    <w:p w14:paraId="1BC6F8A0">
      <w:pPr>
        <w:adjustRightInd w:val="0"/>
        <w:snapToGrid w:val="0"/>
        <w:spacing w:line="360" w:lineRule="auto"/>
        <w:ind w:firstLine="480" w:firstLineChars="200"/>
        <w:rPr>
          <w:rFonts w:ascii="宋体" w:hAnsi="宋体"/>
          <w:highlight w:val="none"/>
        </w:rPr>
      </w:pPr>
      <w:r>
        <w:rPr>
          <w:rFonts w:hint="eastAsia" w:ascii="宋体" w:hAnsi="宋体"/>
          <w:highlight w:val="none"/>
        </w:rPr>
        <w:t>▲从提交响应文件的截止之日起90天。在原响应有效期满之前，如果出现特殊情况，采购人或采购代理机构以书面形式通知供应商延长响应有效期。</w:t>
      </w:r>
    </w:p>
    <w:p w14:paraId="2138E369">
      <w:pPr>
        <w:widowControl/>
        <w:adjustRightInd w:val="0"/>
        <w:snapToGrid w:val="0"/>
        <w:spacing w:line="360" w:lineRule="auto"/>
        <w:jc w:val="left"/>
        <w:rPr>
          <w:rFonts w:ascii="宋体" w:hAnsi="宋体"/>
          <w:b/>
          <w:bCs/>
          <w:highlight w:val="none"/>
        </w:rPr>
      </w:pPr>
      <w:r>
        <w:rPr>
          <w:rFonts w:hint="eastAsia" w:ascii="宋体" w:hAnsi="宋体"/>
          <w:b/>
          <w:bCs/>
          <w:highlight w:val="none"/>
        </w:rPr>
        <w:br w:type="page"/>
      </w:r>
    </w:p>
    <w:p w14:paraId="76629FDA">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四、响应无效的情形</w:t>
      </w:r>
    </w:p>
    <w:p w14:paraId="6E5A280E">
      <w:pPr>
        <w:adjustRightInd w:val="0"/>
        <w:snapToGrid w:val="0"/>
        <w:spacing w:line="360" w:lineRule="auto"/>
        <w:ind w:firstLine="480" w:firstLineChars="200"/>
        <w:rPr>
          <w:rFonts w:ascii="宋体" w:hAnsi="宋体"/>
          <w:highlight w:val="none"/>
        </w:rPr>
      </w:pPr>
      <w:bookmarkStart w:id="52" w:name="_Hlk97039899"/>
      <w:r>
        <w:rPr>
          <w:rFonts w:hint="eastAsia" w:ascii="宋体" w:hAnsi="宋体"/>
          <w:highlight w:val="none"/>
        </w:rPr>
        <w:t>未响应采购文件“▲”标记条款要求的，响应无效。</w:t>
      </w:r>
    </w:p>
    <w:bookmarkEnd w:id="52"/>
    <w:p w14:paraId="392B362B">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1.在资格审查时，如发现下列情形之一的，响应文件将被视为无效：</w:t>
      </w:r>
    </w:p>
    <w:p w14:paraId="42F4E308">
      <w:pPr>
        <w:adjustRightInd w:val="0"/>
        <w:snapToGrid w:val="0"/>
        <w:spacing w:line="360" w:lineRule="auto"/>
        <w:ind w:firstLine="480" w:firstLineChars="200"/>
        <w:rPr>
          <w:rFonts w:ascii="宋体" w:hAnsi="宋体"/>
          <w:highlight w:val="none"/>
        </w:rPr>
      </w:pPr>
      <w:r>
        <w:rPr>
          <w:rFonts w:hint="eastAsia" w:ascii="宋体" w:hAnsi="宋体"/>
          <w:highlight w:val="none"/>
        </w:rPr>
        <w:t>（1）资格证明材料不全的，或者不符合采购文件要求；</w:t>
      </w:r>
    </w:p>
    <w:p w14:paraId="34BDBCBE">
      <w:pPr>
        <w:adjustRightInd w:val="0"/>
        <w:snapToGrid w:val="0"/>
        <w:spacing w:line="360" w:lineRule="auto"/>
        <w:ind w:firstLine="480" w:firstLineChars="200"/>
        <w:rPr>
          <w:rFonts w:ascii="宋体" w:hAnsi="宋体"/>
          <w:highlight w:val="none"/>
        </w:rPr>
      </w:pPr>
      <w:r>
        <w:rPr>
          <w:rFonts w:hint="eastAsia" w:ascii="宋体" w:hAnsi="宋体"/>
          <w:highlight w:val="none"/>
        </w:rPr>
        <w:t>（2）供应商不具备采购文件中规定的资格要求；</w:t>
      </w:r>
    </w:p>
    <w:p w14:paraId="56C48C0E">
      <w:pPr>
        <w:adjustRightInd w:val="0"/>
        <w:snapToGrid w:val="0"/>
        <w:spacing w:line="360" w:lineRule="auto"/>
        <w:ind w:firstLine="480" w:firstLineChars="200"/>
        <w:rPr>
          <w:rFonts w:ascii="宋体" w:hAnsi="宋体"/>
          <w:highlight w:val="none"/>
        </w:rPr>
      </w:pPr>
      <w:bookmarkStart w:id="53" w:name="_Hlk97039841"/>
      <w:r>
        <w:rPr>
          <w:rFonts w:hint="eastAsia" w:ascii="宋体" w:hAnsi="宋体"/>
          <w:highlight w:val="none"/>
        </w:rPr>
        <w:t>（3）资格文件未按要求签署、盖章。</w:t>
      </w:r>
    </w:p>
    <w:p w14:paraId="60780C02">
      <w:pPr>
        <w:adjustRightInd w:val="0"/>
        <w:snapToGrid w:val="0"/>
        <w:spacing w:line="360" w:lineRule="auto"/>
        <w:ind w:firstLine="480" w:firstLineChars="200"/>
        <w:rPr>
          <w:rFonts w:ascii="宋体" w:hAnsi="宋体"/>
          <w:highlight w:val="none"/>
        </w:rPr>
      </w:pPr>
      <w:r>
        <w:rPr>
          <w:rFonts w:hint="eastAsia" w:ascii="宋体" w:hAnsi="宋体"/>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3"/>
    <w:p w14:paraId="3C90A53C">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2.在符合性审查、商务和技术评审时，如发现下列情形之一的，响应文件将被视为无效：</w:t>
      </w:r>
    </w:p>
    <w:p w14:paraId="47199843">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（1）商务和技术文件未按要求签署、盖章；</w:t>
      </w:r>
    </w:p>
    <w:p w14:paraId="1446AEC0">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（2）未提供或未按要求提供响应函、授权委托书；</w:t>
      </w:r>
    </w:p>
    <w:p w14:paraId="6DE225F7">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（3）委托授权代表参加采购活动但未提供符合要求的授权代表社保缴纳证明；</w:t>
      </w:r>
    </w:p>
    <w:p w14:paraId="0500D3A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（4）未提供或未如实提供采购需求偏离表；</w:t>
      </w:r>
    </w:p>
    <w:p w14:paraId="2AF1CC87">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（5）明显不符合采购文件要求，</w:t>
      </w:r>
      <w:r>
        <w:rPr>
          <w:rFonts w:hint="eastAsia" w:ascii="宋体" w:hAnsi="宋体"/>
          <w:spacing w:val="-6"/>
          <w:highlight w:val="none"/>
        </w:rPr>
        <w:t>或</w:t>
      </w:r>
      <w:r>
        <w:rPr>
          <w:rFonts w:hint="eastAsia" w:ascii="宋体" w:hAnsi="宋体"/>
          <w:highlight w:val="none"/>
        </w:rPr>
        <w:t>负偏离达到规定数目的，</w:t>
      </w:r>
      <w:r>
        <w:rPr>
          <w:rFonts w:hint="eastAsia" w:ascii="宋体" w:hAnsi="宋体"/>
          <w:spacing w:val="-6"/>
          <w:highlight w:val="none"/>
        </w:rPr>
        <w:t>视为采购人不能接受的附加条件；</w:t>
      </w:r>
    </w:p>
    <w:p w14:paraId="252FBCB0">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（6）响应技术方案不明确，存在一个或一个以上备选（替代）响应方案；</w:t>
      </w:r>
    </w:p>
    <w:p w14:paraId="6B1948A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（7）响应文件含有采购人不能接受的附加条件；</w:t>
      </w:r>
    </w:p>
    <w:p w14:paraId="4E5F4FDD">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（8）法律、法规和采购文件规定的其他无效情形。</w:t>
      </w:r>
    </w:p>
    <w:p w14:paraId="4AB2B045">
      <w:pPr>
        <w:adjustRightInd w:val="0"/>
        <w:snapToGrid w:val="0"/>
        <w:spacing w:line="360" w:lineRule="auto"/>
        <w:ind w:firstLine="482" w:firstLineChars="200"/>
        <w:jc w:val="left"/>
        <w:rPr>
          <w:rFonts w:ascii="宋体" w:hAnsi="宋体"/>
          <w:b/>
          <w:bCs/>
          <w:highlight w:val="none"/>
        </w:rPr>
      </w:pPr>
      <w:r>
        <w:rPr>
          <w:rFonts w:hint="eastAsia" w:ascii="宋体" w:hAnsi="宋体"/>
          <w:b/>
          <w:bCs/>
          <w:highlight w:val="none"/>
        </w:rPr>
        <w:t>3.在报价评审时，如发现下列情形之一的，响应文件将被视为无效：</w:t>
      </w:r>
    </w:p>
    <w:p w14:paraId="5028BDE4">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（1）最后报价超过采购文件中规定的预算金额或最高单价限价；</w:t>
      </w:r>
    </w:p>
    <w:p w14:paraId="638FEF17">
      <w:pPr>
        <w:adjustRightInd w:val="0"/>
        <w:snapToGrid w:val="0"/>
        <w:spacing w:line="360" w:lineRule="auto"/>
        <w:ind w:firstLine="480" w:firstLineChars="200"/>
        <w:rPr>
          <w:rFonts w:ascii="宋体" w:hAnsi="宋体"/>
          <w:highlight w:val="none"/>
        </w:rPr>
      </w:pPr>
      <w:r>
        <w:rPr>
          <w:rFonts w:hint="eastAsia" w:ascii="宋体" w:hAnsi="宋体"/>
          <w:highlight w:val="none"/>
        </w:rPr>
        <w:t>（2）最后报价具有选择性。</w:t>
      </w:r>
    </w:p>
    <w:p w14:paraId="06ACF044">
      <w:pPr>
        <w:widowControl/>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（3）未按规定提交磋商记录或最后报价的，视为退出磋商，响应无效。</w:t>
      </w:r>
    </w:p>
    <w:p w14:paraId="07A9F7B5">
      <w:pPr>
        <w:widowControl/>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特别说明：磋商小组认为供应商的最后报价明显低于通过符合性审查的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0DBFF58">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4.有下列情形之一的，视为供应商串通，其响应无效：</w:t>
      </w:r>
    </w:p>
    <w:p w14:paraId="29E91EEA">
      <w:pPr>
        <w:adjustRightInd w:val="0"/>
        <w:snapToGrid w:val="0"/>
        <w:spacing w:line="360" w:lineRule="auto"/>
        <w:ind w:firstLine="480" w:firstLineChars="200"/>
        <w:rPr>
          <w:rFonts w:ascii="宋体" w:hAnsi="宋体"/>
          <w:highlight w:val="none"/>
        </w:rPr>
      </w:pPr>
      <w:r>
        <w:rPr>
          <w:rFonts w:hint="eastAsia" w:ascii="宋体" w:hAnsi="宋体"/>
          <w:highlight w:val="none"/>
        </w:rPr>
        <w:t>（1）不同供应商的响应文件由同一单位或者个人编制；</w:t>
      </w:r>
    </w:p>
    <w:p w14:paraId="0606D857">
      <w:pPr>
        <w:adjustRightInd w:val="0"/>
        <w:snapToGrid w:val="0"/>
        <w:spacing w:line="360" w:lineRule="auto"/>
        <w:ind w:firstLine="480" w:firstLineChars="200"/>
        <w:rPr>
          <w:rFonts w:ascii="宋体" w:hAnsi="宋体"/>
          <w:highlight w:val="none"/>
        </w:rPr>
      </w:pPr>
      <w:r>
        <w:rPr>
          <w:rFonts w:hint="eastAsia" w:ascii="宋体" w:hAnsi="宋体"/>
          <w:highlight w:val="none"/>
        </w:rPr>
        <w:t>（2）不同供应商委托同一单位或者个人办理磋商事宜；</w:t>
      </w:r>
    </w:p>
    <w:p w14:paraId="57E60E8A">
      <w:pPr>
        <w:adjustRightInd w:val="0"/>
        <w:snapToGrid w:val="0"/>
        <w:spacing w:line="360" w:lineRule="auto"/>
        <w:ind w:firstLine="480" w:firstLineChars="200"/>
        <w:rPr>
          <w:rFonts w:ascii="宋体" w:hAnsi="宋体"/>
          <w:highlight w:val="none"/>
        </w:rPr>
      </w:pPr>
      <w:r>
        <w:rPr>
          <w:rFonts w:hint="eastAsia" w:ascii="宋体" w:hAnsi="宋体"/>
          <w:highlight w:val="none"/>
        </w:rPr>
        <w:t>（3）不同供应商的响应文件载明的项目管理成员或者联系人员为同一人；</w:t>
      </w:r>
    </w:p>
    <w:p w14:paraId="16CD8469">
      <w:pPr>
        <w:adjustRightInd w:val="0"/>
        <w:snapToGrid w:val="0"/>
        <w:spacing w:line="360" w:lineRule="auto"/>
        <w:ind w:firstLine="480" w:firstLineChars="200"/>
        <w:rPr>
          <w:rFonts w:ascii="宋体" w:hAnsi="宋体"/>
          <w:highlight w:val="none"/>
        </w:rPr>
      </w:pPr>
      <w:r>
        <w:rPr>
          <w:rFonts w:hint="eastAsia" w:ascii="宋体" w:hAnsi="宋体"/>
          <w:highlight w:val="none"/>
        </w:rPr>
        <w:t>（4）不同供应商的响应文件异常一致或者最后报价呈规律性差异；</w:t>
      </w:r>
    </w:p>
    <w:p w14:paraId="4C16D374">
      <w:pPr>
        <w:adjustRightInd w:val="0"/>
        <w:snapToGrid w:val="0"/>
        <w:spacing w:line="360" w:lineRule="auto"/>
        <w:ind w:firstLine="480" w:firstLineChars="200"/>
        <w:rPr>
          <w:rFonts w:ascii="宋体" w:hAnsi="宋体"/>
          <w:highlight w:val="none"/>
        </w:rPr>
      </w:pPr>
      <w:r>
        <w:rPr>
          <w:rFonts w:hint="eastAsia" w:ascii="宋体" w:hAnsi="宋体"/>
          <w:highlight w:val="none"/>
        </w:rPr>
        <w:t>（5）不同供应商的响应文件相互混装。</w:t>
      </w:r>
    </w:p>
    <w:p w14:paraId="2D2E8EB6">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五、响应文件开启</w:t>
      </w:r>
    </w:p>
    <w:p w14:paraId="26B54096">
      <w:pPr>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采购代理机构按照采购文件规定的时间通过电子交易平台组织开启，所有供应商均应当准时在线参加。供应商不足3家的，不得开启。</w:t>
      </w:r>
    </w:p>
    <w:p w14:paraId="635171F5">
      <w:pPr>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开启时，电子交易平台按开启时间自动提取所有响应文件。采购人或代理机构依托电子交易平台发起开始解密指令，供应商按照平台提示和采购文件的规定在半小时内完成在线解密。</w:t>
      </w:r>
    </w:p>
    <w:p w14:paraId="7C6A9A31">
      <w:pPr>
        <w:adjustRightInd w:val="0"/>
        <w:snapToGrid w:val="0"/>
        <w:spacing w:line="360" w:lineRule="auto"/>
        <w:ind w:firstLine="482" w:firstLineChars="200"/>
        <w:rPr>
          <w:rFonts w:ascii="宋体" w:hAnsi="宋体"/>
          <w:b/>
          <w:bCs/>
          <w:spacing w:val="-6"/>
          <w:highlight w:val="none"/>
        </w:rPr>
      </w:pPr>
      <w:r>
        <w:rPr>
          <w:rFonts w:hint="eastAsia" w:ascii="宋体" w:hAnsi="宋体"/>
          <w:b/>
          <w:highlight w:val="none"/>
        </w:rPr>
        <w:t>响应文件未按时解密，供应商提供了备份响应文件的，以备份响应文件作为依据，否则视为响应文件撤回。响应文件已按时解密的，备份响应文件自动失效。</w:t>
      </w:r>
    </w:p>
    <w:p w14:paraId="48D4FD5E">
      <w:pPr>
        <w:adjustRightInd w:val="0"/>
        <w:snapToGrid w:val="0"/>
        <w:spacing w:line="360" w:lineRule="auto"/>
        <w:ind w:firstLine="458" w:firstLineChars="200"/>
        <w:rPr>
          <w:rFonts w:ascii="宋体" w:hAnsi="宋体"/>
          <w:b/>
          <w:bCs/>
          <w:spacing w:val="-6"/>
          <w:highlight w:val="none"/>
        </w:rPr>
      </w:pPr>
      <w:r>
        <w:rPr>
          <w:rFonts w:hint="eastAsia" w:ascii="宋体" w:hAnsi="宋体"/>
          <w:b/>
          <w:bCs/>
          <w:spacing w:val="-6"/>
          <w:highlight w:val="none"/>
        </w:rPr>
        <w:t>特别说明：如遇政府采购云平台电子化开启或评审程序调整的，按调整后程序执行。</w:t>
      </w:r>
    </w:p>
    <w:p w14:paraId="64961A41">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六、评审程序</w:t>
      </w:r>
    </w:p>
    <w:p w14:paraId="76584EF1">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0EA7DA92">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采购文件内容违反国家有关强制性规定的，磋商小组应当停止评审并向采购人或者采购代理机构说明情况。</w:t>
      </w:r>
    </w:p>
    <w:p w14:paraId="24A5DB56">
      <w:pPr>
        <w:widowControl/>
        <w:adjustRightInd w:val="0"/>
        <w:snapToGrid w:val="0"/>
        <w:spacing w:line="360" w:lineRule="auto"/>
        <w:ind w:firstLine="484" w:firstLineChars="201"/>
        <w:jc w:val="left"/>
        <w:rPr>
          <w:rFonts w:ascii="宋体" w:hAnsi="宋体"/>
          <w:b/>
          <w:highlight w:val="none"/>
        </w:rPr>
      </w:pPr>
      <w:r>
        <w:rPr>
          <w:rFonts w:hint="eastAsia" w:ascii="宋体" w:hAnsi="宋体"/>
          <w:b/>
          <w:highlight w:val="none"/>
        </w:rPr>
        <w:t>（一）资格审查</w:t>
      </w:r>
    </w:p>
    <w:p w14:paraId="51D5EFAB">
      <w:pPr>
        <w:adjustRightInd w:val="0"/>
        <w:snapToGrid w:val="0"/>
        <w:spacing w:line="360" w:lineRule="auto"/>
        <w:ind w:firstLine="482" w:firstLineChars="201"/>
        <w:rPr>
          <w:rFonts w:ascii="宋体" w:hAnsi="宋体"/>
          <w:highlight w:val="none"/>
        </w:rPr>
      </w:pPr>
      <w:r>
        <w:rPr>
          <w:rFonts w:hint="eastAsia" w:ascii="宋体" w:hAnsi="宋体"/>
          <w:kern w:val="0"/>
          <w:highlight w:val="none"/>
        </w:rPr>
        <w:t>开启后，</w:t>
      </w:r>
      <w:r>
        <w:rPr>
          <w:rFonts w:hint="eastAsia" w:ascii="宋体" w:hAnsi="宋体"/>
          <w:highlight w:val="none"/>
        </w:rPr>
        <w:t>磋商小组依据法律法规和采购文件的规定，对供应商的资格条件进行审查。</w:t>
      </w:r>
    </w:p>
    <w:p w14:paraId="11922BCB">
      <w:pPr>
        <w:adjustRightInd w:val="0"/>
        <w:snapToGrid w:val="0"/>
        <w:spacing w:line="360" w:lineRule="auto"/>
        <w:ind w:firstLine="482" w:firstLineChars="201"/>
        <w:rPr>
          <w:rFonts w:ascii="宋体" w:hAnsi="宋体"/>
          <w:highlight w:val="none"/>
        </w:rPr>
      </w:pPr>
      <w:r>
        <w:rPr>
          <w:rFonts w:hint="eastAsia" w:ascii="宋体" w:hAnsi="宋体"/>
          <w:highlight w:val="none"/>
        </w:rPr>
        <w:t>对未通过资格审查的供应商，磋商小组告知其未通过的原因。</w:t>
      </w:r>
    </w:p>
    <w:p w14:paraId="725A886C">
      <w:pPr>
        <w:adjustRightInd w:val="0"/>
        <w:snapToGrid w:val="0"/>
        <w:spacing w:line="360" w:lineRule="auto"/>
        <w:ind w:firstLine="482" w:firstLineChars="201"/>
        <w:rPr>
          <w:rFonts w:ascii="宋体" w:hAnsi="宋体"/>
          <w:highlight w:val="none"/>
        </w:rPr>
      </w:pPr>
      <w:r>
        <w:rPr>
          <w:rFonts w:hint="eastAsia" w:ascii="宋体" w:hAnsi="宋体"/>
          <w:highlight w:val="none"/>
        </w:rPr>
        <w:t>通过资格审查的供应商不足3家的，不再评标。</w:t>
      </w:r>
    </w:p>
    <w:p w14:paraId="4A738568">
      <w:pPr>
        <w:adjustRightInd w:val="0"/>
        <w:snapToGrid w:val="0"/>
        <w:spacing w:line="360" w:lineRule="auto"/>
        <w:ind w:firstLine="484" w:firstLineChars="201"/>
        <w:rPr>
          <w:rFonts w:ascii="宋体" w:hAnsi="宋体"/>
          <w:b/>
          <w:highlight w:val="none"/>
        </w:rPr>
      </w:pPr>
      <w:r>
        <w:rPr>
          <w:rFonts w:hint="eastAsia" w:ascii="宋体" w:hAnsi="宋体"/>
          <w:b/>
          <w:highlight w:val="none"/>
        </w:rPr>
        <w:t>（二）信用信息查询</w:t>
      </w:r>
    </w:p>
    <w:p w14:paraId="1C3D2729">
      <w:pPr>
        <w:adjustRightInd w:val="0"/>
        <w:snapToGrid w:val="0"/>
        <w:spacing w:line="360" w:lineRule="auto"/>
        <w:ind w:firstLine="480" w:firstLineChars="200"/>
        <w:rPr>
          <w:rFonts w:ascii="宋体" w:hAnsi="宋体"/>
          <w:highlight w:val="none"/>
        </w:rPr>
      </w:pPr>
      <w:r>
        <w:rPr>
          <w:rFonts w:hint="eastAsia" w:ascii="宋体" w:hAnsi="宋体"/>
          <w:highlight w:val="none"/>
        </w:rPr>
        <w:t>根据财库[2016]125号《关于在政府采购活动中查询及使用信用记录有关问题的通知》要求，采购代理机构会对供应商信用记录进行查询并甄别。信用信息查询的截止时点：响应截止时间；</w:t>
      </w:r>
    </w:p>
    <w:p w14:paraId="5854CE58">
      <w:pPr>
        <w:adjustRightInd w:val="0"/>
        <w:snapToGrid w:val="0"/>
        <w:spacing w:line="360" w:lineRule="auto"/>
        <w:ind w:firstLine="480" w:firstLineChars="200"/>
        <w:rPr>
          <w:rFonts w:ascii="宋体" w:hAnsi="宋体"/>
          <w:highlight w:val="none"/>
        </w:rPr>
      </w:pPr>
      <w:r>
        <w:rPr>
          <w:rFonts w:hint="eastAsia" w:ascii="宋体" w:hAnsi="宋体"/>
          <w:highlight w:val="none"/>
        </w:rPr>
        <w:t>（1）查询渠道：“信用中国”（www.creditchina.gov.cn）、“中国政府采购网”（www.ccgp.gov.cn）；</w:t>
      </w:r>
    </w:p>
    <w:p w14:paraId="4FCE2EC3">
      <w:pPr>
        <w:adjustRightInd w:val="0"/>
        <w:snapToGrid w:val="0"/>
        <w:spacing w:line="360" w:lineRule="auto"/>
        <w:ind w:firstLine="480" w:firstLineChars="200"/>
        <w:rPr>
          <w:rFonts w:ascii="宋体" w:hAnsi="宋体"/>
          <w:highlight w:val="none"/>
        </w:rPr>
      </w:pPr>
      <w:r>
        <w:rPr>
          <w:rFonts w:hint="eastAsia" w:ascii="宋体" w:hAnsi="宋体"/>
          <w:highlight w:val="none"/>
        </w:rPr>
        <w:t>（2）信用信息查询记录和证据留存具体方式：采购代理机构经办人和监督人员将查询网页打印、签名与其他采购文件一并保存；</w:t>
      </w:r>
    </w:p>
    <w:p w14:paraId="73227420">
      <w:pPr>
        <w:adjustRightInd w:val="0"/>
        <w:snapToGrid w:val="0"/>
        <w:spacing w:line="360" w:lineRule="auto"/>
        <w:ind w:firstLine="482" w:firstLineChars="201"/>
        <w:rPr>
          <w:rFonts w:ascii="宋体" w:hAnsi="宋体"/>
          <w:bCs/>
          <w:highlight w:val="none"/>
        </w:rPr>
      </w:pPr>
      <w:r>
        <w:rPr>
          <w:rFonts w:hint="eastAsia" w:ascii="宋体" w:hAnsi="宋体"/>
          <w:highlight w:val="none"/>
        </w:rPr>
        <w:t>（3</w:t>
      </w:r>
      <w:r>
        <w:rPr>
          <w:rFonts w:hint="eastAsia" w:ascii="宋体" w:hAnsi="宋体"/>
          <w:bCs/>
          <w:highlight w:val="none"/>
        </w:rPr>
        <w:t>）信用信息的使用规则：供应商被列入失信被执行人、重大税收违法案件当事人名单、政府采购严重违法失信行为记录名单的，拒绝其参与政府采购活动。</w:t>
      </w:r>
    </w:p>
    <w:p w14:paraId="45061B38">
      <w:pPr>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highlight w:val="none"/>
        </w:rPr>
        <w:t>。</w:t>
      </w:r>
    </w:p>
    <w:p w14:paraId="17D6E6BB">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（三）符合性审查</w:t>
      </w:r>
    </w:p>
    <w:p w14:paraId="786F6DDD">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磋商小组对符合资格的供应商的响应文件进行符合性审查，以确定其是否满足采购文件的实质性要求。</w:t>
      </w:r>
    </w:p>
    <w:p w14:paraId="487EE370">
      <w:pPr>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（四）磋商</w:t>
      </w:r>
    </w:p>
    <w:p w14:paraId="7635C14B">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磋商小组所有成员应当集中与单一供应商分别进行磋商，并给予所有参加磋商的供应商平等的磋商机会。</w:t>
      </w:r>
    </w:p>
    <w:p w14:paraId="3C6FD055">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在磋商过程中，磋商小组可以根据采购文件和磋商情况实质性变动采购需求中的技术、服务要求以及合同草案条款，但不得变动采购文件中的其他内容。实质性变动的内容，须经采购人代表确认。</w:t>
      </w:r>
    </w:p>
    <w:p w14:paraId="7CA58EC0">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对采购文件作出的实质性变动是采购文件的有效组成部分，磋商小组通过政府采购云平台以书面形式同时通知所有参加磋商的供应商。</w:t>
      </w:r>
    </w:p>
    <w:p w14:paraId="3E024E5B">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供应商应当按照采购文件的变动情况和磋商小组的要求通过政府采购云平台提交磋商记录，并由供应商代表签名或者加盖公章。</w:t>
      </w:r>
    </w:p>
    <w:p w14:paraId="466382FB">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供应商的磋商内容无法通过政府采购云平台上传的即可联系采购代理机构。</w:t>
      </w:r>
    </w:p>
    <w:p w14:paraId="087454D6">
      <w:pPr>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（五）最后报价</w:t>
      </w:r>
    </w:p>
    <w:p w14:paraId="6DE67CBE">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采购文件能够详细列明采购标的的技术、服务要求的，磋商结束后，磋商小组应当要求所有实质性响应的供应商在规定时间内提交最后报价，提交最后报价的供应商不得少于3家。</w:t>
      </w:r>
    </w:p>
    <w:p w14:paraId="016B7B32">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A8CE0E">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最后报价是供应商响应文件的有效组成部分。符合《政府采购竞争性磋商采购方式管理暂行办法》（财库〔2014〕214号）第三条第一、四项情形的，提交最后报价的供应商可以为2家。</w:t>
      </w:r>
    </w:p>
    <w:p w14:paraId="39767D09">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（六）综合评分</w:t>
      </w:r>
    </w:p>
    <w:p w14:paraId="5DC1CDF6">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经磋商确定最终采购需求和提交最后报价的供应商后，由磋商小组采用</w:t>
      </w:r>
      <w:r>
        <w:rPr>
          <w:rFonts w:hint="eastAsia" w:ascii="宋体" w:hAnsi="宋体"/>
          <w:b/>
          <w:bCs/>
          <w:kern w:val="0"/>
          <w:highlight w:val="none"/>
        </w:rPr>
        <w:t>综合评分法</w:t>
      </w:r>
      <w:r>
        <w:rPr>
          <w:rFonts w:hint="eastAsia" w:ascii="宋体" w:hAnsi="宋体"/>
          <w:kern w:val="0"/>
          <w:highlight w:val="none"/>
        </w:rPr>
        <w:t>对提交最后报价的供应商的响应文件和最后报价进行综合评分。</w:t>
      </w:r>
    </w:p>
    <w:p w14:paraId="4225E30A">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综合评分法，是指响应文件满足采购文件全部实质性要求且按评审因素的量化指标评审得分最高的供应商为成交候选供应商的评审方法。</w:t>
      </w:r>
    </w:p>
    <w:p w14:paraId="1B149EFC">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（七）汇总商务技术得分</w:t>
      </w:r>
    </w:p>
    <w:p w14:paraId="507CA069">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磋商小组各成员独立对进入最后报价的供应商的商务和技术文件进行评价，并汇总商务技术得分情况。</w:t>
      </w:r>
    </w:p>
    <w:p w14:paraId="26B328D4">
      <w:pPr>
        <w:adjustRightInd w:val="0"/>
        <w:snapToGrid w:val="0"/>
        <w:spacing w:line="360" w:lineRule="auto"/>
        <w:ind w:firstLine="484" w:firstLineChars="202"/>
        <w:rPr>
          <w:rFonts w:ascii="宋体" w:hAnsi="宋体"/>
          <w:kern w:val="0"/>
          <w:highlight w:val="none"/>
        </w:rPr>
      </w:pPr>
      <w:bookmarkStart w:id="54" w:name="_Hlk94088579"/>
      <w:r>
        <w:rPr>
          <w:rFonts w:hint="eastAsia" w:ascii="宋体" w:hAnsi="宋体"/>
          <w:kern w:val="0"/>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4"/>
    <w:p w14:paraId="4550809B">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（八）排序与推荐</w:t>
      </w:r>
    </w:p>
    <w:p w14:paraId="062B21DD">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5B2C87D0">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447D08E3">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非单一产品采购项目，采购人应当根据采购项目技术构成、产品价格比重等合理确定核心产品，并在采购文件中载明。多家供应商提供的核心产品品牌相同的，按前款规定处理。</w:t>
      </w:r>
    </w:p>
    <w:p w14:paraId="08528EB1">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（九）编写评标报告</w:t>
      </w:r>
    </w:p>
    <w:p w14:paraId="40DEEF81">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5FC4984">
      <w:pPr>
        <w:adjustRightInd w:val="0"/>
        <w:snapToGrid w:val="0"/>
        <w:spacing w:line="360" w:lineRule="auto"/>
        <w:ind w:firstLine="487" w:firstLineChars="202"/>
        <w:rPr>
          <w:rFonts w:ascii="宋体" w:hAnsi="宋体"/>
          <w:b/>
          <w:bCs/>
          <w:highlight w:val="none"/>
        </w:rPr>
      </w:pPr>
      <w:r>
        <w:rPr>
          <w:rFonts w:hint="eastAsia" w:ascii="宋体" w:hAnsi="宋体"/>
          <w:b/>
          <w:kern w:val="0"/>
          <w:highlight w:val="none"/>
        </w:rPr>
        <w:t>（十）补充说明</w:t>
      </w:r>
    </w:p>
    <w:p w14:paraId="7BE8AEB8">
      <w:pPr>
        <w:adjustRightInd w:val="0"/>
        <w:snapToGrid w:val="0"/>
        <w:spacing w:line="360" w:lineRule="auto"/>
        <w:ind w:firstLine="480" w:firstLineChars="200"/>
        <w:rPr>
          <w:rFonts w:ascii="宋体" w:hAnsi="宋体"/>
          <w:highlight w:val="none"/>
        </w:rPr>
      </w:pPr>
      <w:r>
        <w:rPr>
          <w:rFonts w:hint="eastAsia" w:ascii="宋体" w:hAnsi="宋体"/>
          <w:highlight w:val="none"/>
        </w:rPr>
        <w:t>采用竞争性磋商采购方式采购的政府购买服务项目（含政府和社会资本合作项目），在采购过程中符合要求的供应商（社会资本）只有2家的，竞争性磋商采购活动可以继续进行。</w:t>
      </w:r>
    </w:p>
    <w:p w14:paraId="31AF8D74">
      <w:pPr>
        <w:adjustRightInd w:val="0"/>
        <w:snapToGrid w:val="0"/>
        <w:spacing w:line="360" w:lineRule="auto"/>
        <w:jc w:val="center"/>
        <w:outlineLvl w:val="1"/>
        <w:rPr>
          <w:rFonts w:ascii="宋体" w:hAnsi="宋体"/>
          <w:b/>
          <w:spacing w:val="-6"/>
          <w:highlight w:val="none"/>
        </w:rPr>
      </w:pPr>
      <w:r>
        <w:rPr>
          <w:rFonts w:hint="eastAsia" w:ascii="宋体" w:hAnsi="宋体"/>
          <w:b/>
          <w:spacing w:val="-6"/>
          <w:highlight w:val="none"/>
        </w:rPr>
        <w:t>七、成交与合同</w:t>
      </w:r>
    </w:p>
    <w:p w14:paraId="26A32FFD">
      <w:pPr>
        <w:adjustRightInd w:val="0"/>
        <w:snapToGrid w:val="0"/>
        <w:spacing w:line="360" w:lineRule="auto"/>
        <w:rPr>
          <w:rFonts w:ascii="宋体" w:hAnsi="宋体"/>
          <w:b/>
          <w:bCs/>
          <w:highlight w:val="none"/>
        </w:rPr>
      </w:pPr>
      <w:r>
        <w:rPr>
          <w:rFonts w:hint="eastAsia" w:ascii="宋体" w:hAnsi="宋体"/>
          <w:b/>
          <w:bCs/>
          <w:highlight w:val="none"/>
        </w:rPr>
        <w:t>（一）成交</w:t>
      </w:r>
    </w:p>
    <w:p w14:paraId="170149FB">
      <w:pPr>
        <w:adjustRightInd w:val="0"/>
        <w:snapToGrid w:val="0"/>
        <w:spacing w:line="360" w:lineRule="auto"/>
        <w:ind w:firstLine="480" w:firstLineChars="200"/>
        <w:rPr>
          <w:rFonts w:ascii="宋体" w:hAnsi="宋体"/>
          <w:highlight w:val="none"/>
        </w:rPr>
      </w:pPr>
      <w:r>
        <w:rPr>
          <w:rFonts w:hint="eastAsia" w:ascii="宋体" w:hAnsi="宋体"/>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D526C6">
      <w:pPr>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2.采购代理机构在成交供应商确定后2个工作日内公告成交结果，同时向成交供应商发出成交通知书，并将采购文件随成交结果同时公告。</w:t>
      </w:r>
    </w:p>
    <w:p w14:paraId="5330020A">
      <w:pPr>
        <w:adjustRightInd w:val="0"/>
        <w:snapToGrid w:val="0"/>
        <w:spacing w:line="360" w:lineRule="auto"/>
        <w:ind w:firstLine="480" w:firstLineChars="200"/>
        <w:rPr>
          <w:rFonts w:ascii="宋体" w:hAnsi="宋体"/>
          <w:b/>
          <w:bCs/>
          <w:highlight w:val="none"/>
        </w:rPr>
      </w:pPr>
      <w:r>
        <w:rPr>
          <w:rFonts w:hint="eastAsia" w:ascii="宋体" w:hAnsi="宋体"/>
          <w:highlight w:val="none"/>
        </w:rPr>
        <w:t>3.评审结果公示媒体：浙江政府采购网（http://zfcg.czt.zj.gov.cn）。</w:t>
      </w:r>
    </w:p>
    <w:p w14:paraId="626FE012">
      <w:pPr>
        <w:adjustRightInd w:val="0"/>
        <w:snapToGrid w:val="0"/>
        <w:spacing w:line="360" w:lineRule="auto"/>
        <w:jc w:val="left"/>
        <w:rPr>
          <w:rFonts w:ascii="宋体" w:hAnsi="宋体"/>
          <w:b/>
          <w:bCs/>
          <w:highlight w:val="none"/>
        </w:rPr>
      </w:pPr>
      <w:r>
        <w:rPr>
          <w:rFonts w:hint="eastAsia" w:ascii="宋体" w:hAnsi="宋体"/>
          <w:b/>
          <w:bCs/>
          <w:highlight w:val="none"/>
        </w:rPr>
        <w:t>（二）合同授予</w:t>
      </w:r>
    </w:p>
    <w:p w14:paraId="235AD46D">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AC1BE2">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46B93EE">
      <w:pPr>
        <w:adjustRightInd w:val="0"/>
        <w:snapToGrid w:val="0"/>
        <w:spacing w:line="360" w:lineRule="auto"/>
        <w:rPr>
          <w:rFonts w:ascii="宋体" w:hAnsi="宋体"/>
          <w:highlight w:val="none"/>
        </w:rPr>
      </w:pPr>
    </w:p>
    <w:p w14:paraId="7E24C214">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八、可中止电子交易活动的情形</w:t>
      </w:r>
    </w:p>
    <w:p w14:paraId="53581A51">
      <w:pPr>
        <w:adjustRightInd w:val="0"/>
        <w:snapToGrid w:val="0"/>
        <w:spacing w:line="360" w:lineRule="auto"/>
        <w:ind w:firstLine="480" w:firstLineChars="200"/>
        <w:rPr>
          <w:rFonts w:ascii="宋体" w:hAnsi="宋体"/>
          <w:highlight w:val="none"/>
        </w:rPr>
      </w:pPr>
      <w:r>
        <w:rPr>
          <w:rFonts w:hint="eastAsia" w:ascii="宋体" w:hAnsi="宋体"/>
          <w:highlight w:val="none"/>
        </w:rPr>
        <w:t>采购过程中出现以下情形，导致电子交易平台无法正常运行，或者无法保证电子交易的公平、公正和安全时，采购代理机构可中止电子交易活动：</w:t>
      </w:r>
    </w:p>
    <w:p w14:paraId="3F4F204B">
      <w:pPr>
        <w:adjustRightInd w:val="0"/>
        <w:snapToGrid w:val="0"/>
        <w:spacing w:line="360" w:lineRule="auto"/>
        <w:ind w:firstLine="480" w:firstLineChars="200"/>
        <w:rPr>
          <w:rFonts w:ascii="宋体" w:hAnsi="宋体"/>
          <w:highlight w:val="none"/>
        </w:rPr>
      </w:pPr>
      <w:r>
        <w:rPr>
          <w:rFonts w:hint="eastAsia" w:ascii="宋体" w:hAnsi="宋体"/>
          <w:highlight w:val="none"/>
        </w:rPr>
        <w:t>1.电子交易平台发生故障而无法登录访问的；</w:t>
      </w:r>
    </w:p>
    <w:p w14:paraId="75A7FCF0">
      <w:pPr>
        <w:adjustRightInd w:val="0"/>
        <w:snapToGrid w:val="0"/>
        <w:spacing w:line="360" w:lineRule="auto"/>
        <w:ind w:firstLine="480" w:firstLineChars="200"/>
        <w:rPr>
          <w:rFonts w:ascii="宋体" w:hAnsi="宋体"/>
          <w:highlight w:val="none"/>
        </w:rPr>
      </w:pPr>
      <w:r>
        <w:rPr>
          <w:rFonts w:hint="eastAsia" w:ascii="宋体" w:hAnsi="宋体"/>
          <w:highlight w:val="none"/>
        </w:rPr>
        <w:t>2.电子交易平台应用或数据库出现错误，不能进行正常操作的；</w:t>
      </w:r>
    </w:p>
    <w:p w14:paraId="4AE778F3">
      <w:pPr>
        <w:adjustRightInd w:val="0"/>
        <w:snapToGrid w:val="0"/>
        <w:spacing w:line="360" w:lineRule="auto"/>
        <w:ind w:firstLine="480" w:firstLineChars="200"/>
        <w:rPr>
          <w:rFonts w:ascii="宋体" w:hAnsi="宋体"/>
          <w:highlight w:val="none"/>
        </w:rPr>
      </w:pPr>
      <w:r>
        <w:rPr>
          <w:rFonts w:hint="eastAsia" w:ascii="宋体" w:hAnsi="宋体"/>
          <w:highlight w:val="none"/>
        </w:rPr>
        <w:t>3.电子交易平台发现严重安全漏洞，有潜在泄密危险的；</w:t>
      </w:r>
    </w:p>
    <w:p w14:paraId="021B515F">
      <w:pPr>
        <w:adjustRightInd w:val="0"/>
        <w:snapToGrid w:val="0"/>
        <w:spacing w:line="360" w:lineRule="auto"/>
        <w:ind w:firstLine="480" w:firstLineChars="200"/>
        <w:rPr>
          <w:rFonts w:ascii="宋体" w:hAnsi="宋体"/>
          <w:highlight w:val="none"/>
        </w:rPr>
      </w:pPr>
      <w:r>
        <w:rPr>
          <w:rFonts w:hint="eastAsia" w:ascii="宋体" w:hAnsi="宋体"/>
          <w:highlight w:val="none"/>
        </w:rPr>
        <w:t>4.病毒发作导致不能进行正常操作的；</w:t>
      </w:r>
    </w:p>
    <w:p w14:paraId="3E0DF4D6">
      <w:pPr>
        <w:adjustRightInd w:val="0"/>
        <w:snapToGrid w:val="0"/>
        <w:spacing w:line="360" w:lineRule="auto"/>
        <w:ind w:firstLine="480" w:firstLineChars="200"/>
        <w:rPr>
          <w:rFonts w:ascii="宋体" w:hAnsi="宋体"/>
          <w:highlight w:val="none"/>
        </w:rPr>
      </w:pPr>
      <w:r>
        <w:rPr>
          <w:rFonts w:hint="eastAsia" w:ascii="宋体" w:hAnsi="宋体"/>
          <w:highlight w:val="none"/>
        </w:rPr>
        <w:t>5.其他无法保证电子交易的公平、公正和安全的情况。</w:t>
      </w:r>
    </w:p>
    <w:p w14:paraId="47DED5E2">
      <w:pPr>
        <w:spacing w:line="360" w:lineRule="auto"/>
        <w:ind w:firstLine="480" w:firstLineChars="200"/>
        <w:rPr>
          <w:rFonts w:ascii="宋体" w:hAnsi="宋体"/>
          <w:highlight w:val="none"/>
        </w:rPr>
      </w:pPr>
      <w:r>
        <w:rPr>
          <w:rFonts w:hint="eastAsia" w:ascii="宋体" w:hAnsi="宋体"/>
          <w:highlight w:val="none"/>
        </w:rPr>
        <w:t>出现前款规定情形，不影响采购公平、公正性的，采购代理机构可以待上述情形消除后继续组织电子交易活动；影响或可能影响采购公平、公正性的，应当重新采购。</w:t>
      </w:r>
    </w:p>
    <w:p w14:paraId="25E02775">
      <w:pPr>
        <w:rPr>
          <w:spacing w:val="-6"/>
          <w:highlight w:val="none"/>
        </w:rPr>
      </w:pPr>
      <w:bookmarkStart w:id="55" w:name="_Toc11528"/>
      <w:bookmarkStart w:id="56" w:name="_Toc27969"/>
      <w:bookmarkStart w:id="57" w:name="_Toc528579044"/>
      <w:bookmarkStart w:id="58" w:name="_Toc2157"/>
      <w:r>
        <w:rPr>
          <w:rFonts w:hint="eastAsia"/>
          <w:spacing w:val="-6"/>
          <w:highlight w:val="none"/>
        </w:rPr>
        <w:br w:type="page"/>
      </w:r>
    </w:p>
    <w:p w14:paraId="50AC5B1B">
      <w:pPr>
        <w:pStyle w:val="2"/>
        <w:spacing w:line="360" w:lineRule="auto"/>
        <w:rPr>
          <w:rFonts w:cs="宋体"/>
          <w:spacing w:val="-6"/>
          <w:highlight w:val="none"/>
        </w:rPr>
      </w:pPr>
      <w:r>
        <w:rPr>
          <w:rFonts w:hint="eastAsia" w:cs="宋体"/>
          <w:spacing w:val="-6"/>
          <w:highlight w:val="none"/>
        </w:rPr>
        <w:t>第四章  评审办法及评分标准</w:t>
      </w:r>
      <w:bookmarkEnd w:id="55"/>
      <w:bookmarkEnd w:id="56"/>
      <w:bookmarkEnd w:id="57"/>
      <w:bookmarkEnd w:id="58"/>
    </w:p>
    <w:p w14:paraId="07E6798A">
      <w:pPr>
        <w:pStyle w:val="4"/>
        <w:spacing w:line="360" w:lineRule="auto"/>
        <w:rPr>
          <w:rFonts w:ascii="宋体" w:hAnsi="宋体" w:cs="宋体"/>
          <w:color w:val="000000"/>
          <w:highlight w:val="none"/>
        </w:rPr>
      </w:pPr>
      <w:bookmarkStart w:id="59" w:name="_Toc11555"/>
      <w:bookmarkStart w:id="60" w:name="_Toc528579045"/>
      <w:r>
        <w:rPr>
          <w:rFonts w:hint="eastAsia" w:ascii="宋体" w:hAnsi="宋体" w:cs="宋体"/>
          <w:color w:val="000000"/>
          <w:highlight w:val="none"/>
        </w:rPr>
        <w:t>一、总则</w:t>
      </w:r>
      <w:bookmarkEnd w:id="59"/>
      <w:bookmarkEnd w:id="60"/>
    </w:p>
    <w:p w14:paraId="208BC12A">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本次评审采用综合评分法，总分为100分。合格磋商响应供应商的评审得分为各项目汇总得分，磋商小组应当根据综合评分情况，按照评审得分由高到低顺序推荐3名成交候选供应商，评审得分相同的，按照最后磋商报价由低到高的顺序推荐。评审得分且最后磋商报价相同的，按照技术指标优劣顺序推荐。</w:t>
      </w:r>
      <w:r>
        <w:rPr>
          <w:rFonts w:hint="eastAsia" w:ascii="宋体" w:hAnsi="宋体"/>
          <w:bCs/>
          <w:color w:val="000000"/>
          <w:spacing w:val="-6"/>
          <w:highlight w:val="none"/>
        </w:rPr>
        <w:t>评分过程中采用四舍五入法，并保留小数2位。</w:t>
      </w:r>
    </w:p>
    <w:p w14:paraId="654CAB38">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磋商响应供应商评审</w:t>
      </w:r>
      <w:r>
        <w:rPr>
          <w:rFonts w:hint="eastAsia" w:ascii="宋体" w:hAnsi="宋体"/>
          <w:bCs/>
          <w:color w:val="000000"/>
          <w:spacing w:val="-6"/>
          <w:highlight w:val="none"/>
        </w:rPr>
        <w:t>综合得分=商务分+技术分+价格分</w:t>
      </w:r>
    </w:p>
    <w:p w14:paraId="2A2BE991">
      <w:pPr>
        <w:spacing w:line="360" w:lineRule="auto"/>
        <w:ind w:firstLine="456" w:firstLineChars="200"/>
        <w:rPr>
          <w:rFonts w:ascii="宋体" w:hAnsi="宋体"/>
          <w:color w:val="000000"/>
          <w:spacing w:val="-6"/>
          <w:highlight w:val="none"/>
        </w:rPr>
      </w:pPr>
      <w:r>
        <w:rPr>
          <w:rFonts w:hint="eastAsia" w:ascii="宋体" w:hAnsi="宋体"/>
          <w:bCs/>
          <w:color w:val="000000"/>
          <w:spacing w:val="-6"/>
          <w:highlight w:val="none"/>
        </w:rPr>
        <w:t>商务分、技术分按照磋商小组成员的独立评分结果的算术平均分计算，计算公式为：商务技术分=（磋商小组所有成员评分合计数）/（磋商小组组成人员数）</w:t>
      </w:r>
    </w:p>
    <w:p w14:paraId="24D9E327">
      <w:pPr>
        <w:pStyle w:val="4"/>
        <w:numPr>
          <w:ilvl w:val="0"/>
          <w:numId w:val="3"/>
        </w:numPr>
        <w:spacing w:line="360" w:lineRule="auto"/>
        <w:rPr>
          <w:rFonts w:ascii="宋体" w:hAnsi="宋体" w:cs="宋体"/>
          <w:color w:val="000000"/>
          <w:highlight w:val="none"/>
        </w:rPr>
      </w:pPr>
      <w:bookmarkStart w:id="61" w:name="_Toc528579046"/>
      <w:bookmarkStart w:id="62" w:name="_Toc23279"/>
      <w:r>
        <w:rPr>
          <w:rFonts w:hint="eastAsia" w:ascii="宋体" w:hAnsi="宋体" w:cs="宋体"/>
          <w:color w:val="000000"/>
          <w:highlight w:val="none"/>
        </w:rPr>
        <w:t>评审内容及标准</w:t>
      </w:r>
      <w:bookmarkEnd w:id="61"/>
      <w:bookmarkEnd w:id="6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5"/>
        <w:gridCol w:w="6206"/>
        <w:gridCol w:w="766"/>
        <w:gridCol w:w="766"/>
      </w:tblGrid>
      <w:tr w14:paraId="3FC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695" w:type="dxa"/>
            <w:vAlign w:val="center"/>
          </w:tcPr>
          <w:p w14:paraId="57669F85">
            <w:pPr>
              <w:pStyle w:val="10"/>
              <w:spacing w:before="120" w:after="120" w:line="360" w:lineRule="auto"/>
              <w:jc w:val="center"/>
              <w:rPr>
                <w:rFonts w:hAnsi="宋体" w:cs="宋体"/>
                <w:b/>
                <w:highlight w:val="none"/>
              </w:rPr>
            </w:pPr>
            <w:bookmarkStart w:id="63" w:name="_Toc1503"/>
            <w:bookmarkStart w:id="64" w:name="_Toc23947"/>
            <w:bookmarkStart w:id="65" w:name="_Toc528579047"/>
            <w:bookmarkStart w:id="66" w:name="_Toc1521"/>
            <w:r>
              <w:rPr>
                <w:rFonts w:hint="eastAsia" w:hAnsi="宋体" w:cs="宋体"/>
                <w:b/>
                <w:highlight w:val="none"/>
              </w:rPr>
              <w:t>序号</w:t>
            </w:r>
          </w:p>
        </w:tc>
        <w:tc>
          <w:tcPr>
            <w:tcW w:w="8291" w:type="dxa"/>
            <w:gridSpan w:val="2"/>
            <w:vAlign w:val="center"/>
          </w:tcPr>
          <w:p w14:paraId="38D71428">
            <w:pPr>
              <w:pStyle w:val="10"/>
              <w:spacing w:before="120" w:after="120" w:line="360" w:lineRule="auto"/>
              <w:jc w:val="center"/>
              <w:rPr>
                <w:rFonts w:hAnsi="宋体" w:cs="宋体"/>
                <w:highlight w:val="none"/>
              </w:rPr>
            </w:pPr>
            <w:bookmarkStart w:id="67" w:name="OLE_LINK6"/>
            <w:r>
              <w:rPr>
                <w:rFonts w:hint="eastAsia" w:hAnsi="宋体" w:cs="宋体"/>
                <w:b/>
                <w:highlight w:val="none"/>
              </w:rPr>
              <w:t>评分细则</w:t>
            </w:r>
          </w:p>
        </w:tc>
        <w:tc>
          <w:tcPr>
            <w:tcW w:w="766" w:type="dxa"/>
            <w:vAlign w:val="center"/>
          </w:tcPr>
          <w:p w14:paraId="25DEB3AA">
            <w:pPr>
              <w:pStyle w:val="10"/>
              <w:spacing w:before="120" w:after="120" w:line="360" w:lineRule="auto"/>
              <w:jc w:val="center"/>
              <w:rPr>
                <w:rFonts w:hAnsi="宋体" w:cs="宋体"/>
                <w:b/>
                <w:highlight w:val="none"/>
              </w:rPr>
            </w:pPr>
            <w:r>
              <w:rPr>
                <w:rFonts w:hint="eastAsia" w:hAnsi="宋体" w:cs="宋体"/>
                <w:b/>
                <w:highlight w:val="none"/>
              </w:rPr>
              <w:t>满分</w:t>
            </w:r>
          </w:p>
        </w:tc>
        <w:tc>
          <w:tcPr>
            <w:tcW w:w="766" w:type="dxa"/>
            <w:vAlign w:val="center"/>
          </w:tcPr>
          <w:p w14:paraId="6606785A">
            <w:pPr>
              <w:pStyle w:val="10"/>
              <w:spacing w:before="120" w:after="120" w:line="360" w:lineRule="auto"/>
              <w:jc w:val="center"/>
              <w:rPr>
                <w:rFonts w:hAnsi="宋体" w:cs="宋体"/>
                <w:b/>
                <w:highlight w:val="none"/>
              </w:rPr>
            </w:pPr>
            <w:r>
              <w:rPr>
                <w:rFonts w:hint="eastAsia" w:hAnsi="宋体" w:cs="宋体"/>
                <w:b/>
                <w:highlight w:val="none"/>
              </w:rPr>
              <w:t>分值类型</w:t>
            </w:r>
          </w:p>
        </w:tc>
      </w:tr>
      <w:bookmarkEnd w:id="67"/>
      <w:tr w14:paraId="76FF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5" w:type="dxa"/>
            <w:vAlign w:val="center"/>
          </w:tcPr>
          <w:p w14:paraId="45FEAD89">
            <w:pPr>
              <w:pStyle w:val="10"/>
              <w:spacing w:before="120" w:after="120" w:line="360" w:lineRule="auto"/>
              <w:jc w:val="center"/>
              <w:rPr>
                <w:rFonts w:hAnsi="宋体" w:cs="宋体"/>
                <w:highlight w:val="none"/>
              </w:rPr>
            </w:pPr>
            <w:r>
              <w:rPr>
                <w:rFonts w:hint="eastAsia" w:hAnsi="宋体" w:cs="宋体"/>
                <w:highlight w:val="none"/>
              </w:rPr>
              <w:t>1</w:t>
            </w:r>
          </w:p>
        </w:tc>
        <w:tc>
          <w:tcPr>
            <w:tcW w:w="2085" w:type="dxa"/>
            <w:vAlign w:val="center"/>
          </w:tcPr>
          <w:p w14:paraId="0FABD149">
            <w:pPr>
              <w:pStyle w:val="10"/>
              <w:spacing w:before="120" w:after="120" w:line="360" w:lineRule="auto"/>
              <w:jc w:val="center"/>
              <w:rPr>
                <w:rFonts w:hAnsi="宋体" w:cs="宋体"/>
                <w:highlight w:val="none"/>
              </w:rPr>
            </w:pPr>
            <w:r>
              <w:rPr>
                <w:rFonts w:hint="eastAsia" w:hAnsi="宋体" w:cs="宋体"/>
                <w:highlight w:val="none"/>
              </w:rPr>
              <w:t>同类项目业绩</w:t>
            </w:r>
          </w:p>
        </w:tc>
        <w:tc>
          <w:tcPr>
            <w:tcW w:w="6206" w:type="dxa"/>
            <w:vAlign w:val="center"/>
          </w:tcPr>
          <w:p w14:paraId="501107C3">
            <w:pPr>
              <w:spacing w:line="360" w:lineRule="auto"/>
              <w:rPr>
                <w:highlight w:val="none"/>
              </w:rPr>
            </w:pPr>
            <w:r>
              <w:rPr>
                <w:rFonts w:hint="eastAsia"/>
                <w:highlight w:val="none"/>
              </w:rPr>
              <w:t>供应商自202</w:t>
            </w:r>
            <w:r>
              <w:rPr>
                <w:rFonts w:hint="eastAsia"/>
                <w:highlight w:val="none"/>
                <w:lang w:val="en-US" w:eastAsia="zh-CN"/>
              </w:rPr>
              <w:t>2</w:t>
            </w:r>
            <w:r>
              <w:rPr>
                <w:rFonts w:hint="eastAsia"/>
                <w:highlight w:val="none"/>
              </w:rPr>
              <w:t>年1月1日以来（以合同签订时间为准）具有同类项目业绩的，每个得0.5分，最高得1分。</w:t>
            </w:r>
          </w:p>
          <w:p w14:paraId="2658651F">
            <w:pPr>
              <w:spacing w:line="360" w:lineRule="auto"/>
              <w:rPr>
                <w:highlight w:val="none"/>
              </w:rPr>
            </w:pPr>
            <w:r>
              <w:rPr>
                <w:rFonts w:hint="eastAsia"/>
                <w:highlight w:val="none"/>
              </w:rPr>
              <w:t>证明材料：完整合同复印件加盖公章。</w:t>
            </w:r>
          </w:p>
        </w:tc>
        <w:tc>
          <w:tcPr>
            <w:tcW w:w="766" w:type="dxa"/>
            <w:vAlign w:val="center"/>
          </w:tcPr>
          <w:p w14:paraId="3C85B993">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79709D07">
            <w:pPr>
              <w:pStyle w:val="10"/>
              <w:spacing w:before="120" w:after="120" w:line="360" w:lineRule="auto"/>
              <w:jc w:val="center"/>
              <w:rPr>
                <w:rFonts w:hAnsi="宋体" w:cs="宋体"/>
                <w:highlight w:val="none"/>
              </w:rPr>
            </w:pPr>
            <w:r>
              <w:rPr>
                <w:rFonts w:hint="eastAsia" w:hAnsi="宋体" w:cs="宋体"/>
                <w:highlight w:val="none"/>
              </w:rPr>
              <w:t>客观分</w:t>
            </w:r>
          </w:p>
        </w:tc>
      </w:tr>
      <w:tr w14:paraId="75B9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95" w:type="dxa"/>
            <w:vAlign w:val="center"/>
          </w:tcPr>
          <w:p w14:paraId="17B9E350">
            <w:pPr>
              <w:pStyle w:val="10"/>
              <w:spacing w:before="120" w:after="120" w:line="360" w:lineRule="auto"/>
              <w:jc w:val="center"/>
              <w:rPr>
                <w:rFonts w:hAnsi="宋体" w:cs="宋体"/>
                <w:highlight w:val="none"/>
              </w:rPr>
            </w:pPr>
            <w:r>
              <w:rPr>
                <w:rFonts w:hint="eastAsia" w:hAnsi="宋体" w:cs="宋体"/>
                <w:highlight w:val="none"/>
              </w:rPr>
              <w:t>2</w:t>
            </w:r>
          </w:p>
        </w:tc>
        <w:tc>
          <w:tcPr>
            <w:tcW w:w="2085" w:type="dxa"/>
            <w:vAlign w:val="center"/>
          </w:tcPr>
          <w:p w14:paraId="3450F41C">
            <w:pPr>
              <w:pStyle w:val="10"/>
              <w:spacing w:before="120" w:after="120" w:line="360" w:lineRule="auto"/>
              <w:jc w:val="center"/>
              <w:rPr>
                <w:rFonts w:hAnsi="宋体" w:cs="宋体"/>
                <w:highlight w:val="none"/>
              </w:rPr>
            </w:pPr>
            <w:r>
              <w:rPr>
                <w:rFonts w:hint="eastAsia" w:hAnsi="宋体" w:cs="宋体"/>
                <w:highlight w:val="none"/>
              </w:rPr>
              <w:t>采购需求响应符合性</w:t>
            </w:r>
          </w:p>
        </w:tc>
        <w:tc>
          <w:tcPr>
            <w:tcW w:w="6206" w:type="dxa"/>
            <w:vAlign w:val="center"/>
          </w:tcPr>
          <w:p w14:paraId="6D6AE795">
            <w:pPr>
              <w:spacing w:line="360" w:lineRule="auto"/>
              <w:rPr>
                <w:highlight w:val="none"/>
              </w:rPr>
            </w:pPr>
            <w:r>
              <w:rPr>
                <w:rFonts w:hint="eastAsia"/>
                <w:highlight w:val="none"/>
              </w:rPr>
              <w:t>根据对采购文件第四章 采购内容及需求中“二、具体要求”明确的要求进行评价；</w:t>
            </w:r>
          </w:p>
          <w:p w14:paraId="3D3BAF65">
            <w:pPr>
              <w:spacing w:line="360" w:lineRule="auto"/>
              <w:rPr>
                <w:highlight w:val="none"/>
              </w:rPr>
            </w:pPr>
            <w:r>
              <w:rPr>
                <w:rFonts w:hint="eastAsia"/>
                <w:highlight w:val="none"/>
              </w:rPr>
              <w:t>全部满足采购文件明确的技术及服务要求，得20分；</w:t>
            </w:r>
          </w:p>
          <w:p w14:paraId="25AB1B4B">
            <w:pPr>
              <w:spacing w:line="360" w:lineRule="auto"/>
              <w:rPr>
                <w:highlight w:val="none"/>
              </w:rPr>
            </w:pPr>
            <w:r>
              <w:rPr>
                <w:rFonts w:hint="eastAsia"/>
                <w:highlight w:val="none"/>
              </w:rPr>
              <w:t>允许偏离的技术及服务要求低于采购需求中</w:t>
            </w:r>
            <w:r>
              <w:rPr>
                <w:rFonts w:hint="eastAsia" w:ascii="宋体" w:hAnsi="宋体"/>
                <w:highlight w:val="none"/>
              </w:rPr>
              <w:t>具体</w:t>
            </w:r>
            <w:r>
              <w:rPr>
                <w:rFonts w:hint="eastAsia"/>
                <w:highlight w:val="none"/>
              </w:rPr>
              <w:t>要求的（负偏离）或未做出明确响应的，每条扣2分，扣完为止。</w:t>
            </w:r>
          </w:p>
        </w:tc>
        <w:tc>
          <w:tcPr>
            <w:tcW w:w="766" w:type="dxa"/>
            <w:vAlign w:val="center"/>
          </w:tcPr>
          <w:p w14:paraId="1EB85480">
            <w:pPr>
              <w:spacing w:line="360" w:lineRule="auto"/>
              <w:jc w:val="center"/>
              <w:rPr>
                <w:rFonts w:ascii="宋体" w:hAnsi="宋体"/>
                <w:szCs w:val="21"/>
                <w:highlight w:val="none"/>
              </w:rPr>
            </w:pPr>
            <w:r>
              <w:rPr>
                <w:rFonts w:hint="eastAsia" w:ascii="宋体" w:hAnsi="宋体"/>
                <w:szCs w:val="21"/>
                <w:highlight w:val="none"/>
              </w:rPr>
              <w:t>20</w:t>
            </w:r>
          </w:p>
        </w:tc>
        <w:tc>
          <w:tcPr>
            <w:tcW w:w="766" w:type="dxa"/>
            <w:vAlign w:val="center"/>
          </w:tcPr>
          <w:p w14:paraId="6EA2B7FB">
            <w:pPr>
              <w:spacing w:line="360" w:lineRule="auto"/>
              <w:jc w:val="center"/>
              <w:rPr>
                <w:rFonts w:ascii="宋体" w:hAnsi="宋体"/>
                <w:szCs w:val="21"/>
                <w:highlight w:val="none"/>
              </w:rPr>
            </w:pPr>
            <w:r>
              <w:rPr>
                <w:rFonts w:hint="eastAsia" w:hAnsi="宋体"/>
                <w:highlight w:val="none"/>
              </w:rPr>
              <w:t>客观分</w:t>
            </w:r>
          </w:p>
        </w:tc>
      </w:tr>
      <w:tr w14:paraId="1D9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5" w:type="dxa"/>
            <w:vAlign w:val="center"/>
          </w:tcPr>
          <w:p w14:paraId="709EF2C9">
            <w:pPr>
              <w:pStyle w:val="10"/>
              <w:spacing w:before="120" w:after="120" w:line="360" w:lineRule="auto"/>
              <w:jc w:val="center"/>
              <w:rPr>
                <w:rFonts w:hAnsi="宋体" w:cs="宋体"/>
                <w:highlight w:val="none"/>
              </w:rPr>
            </w:pPr>
            <w:r>
              <w:rPr>
                <w:rFonts w:hint="eastAsia" w:hAnsi="宋体" w:cs="宋体"/>
                <w:highlight w:val="none"/>
              </w:rPr>
              <w:t>3</w:t>
            </w:r>
          </w:p>
        </w:tc>
        <w:tc>
          <w:tcPr>
            <w:tcW w:w="2085" w:type="dxa"/>
            <w:vAlign w:val="center"/>
          </w:tcPr>
          <w:p w14:paraId="4EE7FC12">
            <w:pPr>
              <w:pStyle w:val="10"/>
              <w:spacing w:before="120" w:after="120" w:line="360" w:lineRule="auto"/>
              <w:jc w:val="center"/>
              <w:rPr>
                <w:rFonts w:hAnsi="宋体" w:cs="宋体"/>
                <w:highlight w:val="none"/>
              </w:rPr>
            </w:pPr>
            <w:r>
              <w:rPr>
                <w:rFonts w:hint="eastAsia" w:hAnsi="宋体" w:cs="宋体"/>
                <w:highlight w:val="none"/>
              </w:rPr>
              <w:t>总体设计、排版设计实施方案</w:t>
            </w:r>
          </w:p>
        </w:tc>
        <w:tc>
          <w:tcPr>
            <w:tcW w:w="6206" w:type="dxa"/>
            <w:vAlign w:val="center"/>
          </w:tcPr>
          <w:p w14:paraId="71BCC989">
            <w:pPr>
              <w:spacing w:line="360" w:lineRule="auto"/>
              <w:rPr>
                <w:highlight w:val="none"/>
              </w:rPr>
            </w:pPr>
            <w:r>
              <w:rPr>
                <w:rFonts w:hint="eastAsia" w:ascii="宋体" w:hAnsi="宋体"/>
                <w:szCs w:val="21"/>
                <w:highlight w:val="none"/>
              </w:rPr>
              <w:t>总体设计的设计逻辑清晰、流程清晰、设计内容完整全面，排版设计样式新颖且精致、逻辑清晰、内容完整全面实施方案。（5，4.5，4，3.5，3，2.5，2，1.5，1，0.5，0）</w:t>
            </w:r>
          </w:p>
        </w:tc>
        <w:tc>
          <w:tcPr>
            <w:tcW w:w="766" w:type="dxa"/>
            <w:vAlign w:val="center"/>
          </w:tcPr>
          <w:p w14:paraId="3F15A7E5">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CB449D4">
            <w:pPr>
              <w:spacing w:line="360" w:lineRule="auto"/>
              <w:jc w:val="center"/>
              <w:rPr>
                <w:rFonts w:ascii="宋体" w:hAnsi="宋体"/>
                <w:szCs w:val="21"/>
                <w:highlight w:val="none"/>
              </w:rPr>
            </w:pPr>
            <w:r>
              <w:rPr>
                <w:rFonts w:hint="eastAsia" w:ascii="宋体" w:hAnsi="宋体"/>
                <w:szCs w:val="21"/>
                <w:highlight w:val="none"/>
              </w:rPr>
              <w:t>主观分</w:t>
            </w:r>
          </w:p>
        </w:tc>
      </w:tr>
      <w:tr w14:paraId="288C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95" w:type="dxa"/>
            <w:vAlign w:val="center"/>
          </w:tcPr>
          <w:p w14:paraId="20A194FA">
            <w:pPr>
              <w:pStyle w:val="10"/>
              <w:spacing w:before="120" w:after="120" w:line="360" w:lineRule="auto"/>
              <w:jc w:val="center"/>
              <w:rPr>
                <w:rFonts w:hAnsi="宋体" w:cs="宋体"/>
                <w:highlight w:val="none"/>
              </w:rPr>
            </w:pPr>
            <w:r>
              <w:rPr>
                <w:rFonts w:hint="eastAsia" w:hAnsi="宋体" w:cs="宋体"/>
                <w:highlight w:val="none"/>
              </w:rPr>
              <w:t>4</w:t>
            </w:r>
          </w:p>
        </w:tc>
        <w:tc>
          <w:tcPr>
            <w:tcW w:w="2085" w:type="dxa"/>
            <w:vAlign w:val="center"/>
          </w:tcPr>
          <w:p w14:paraId="7002751D">
            <w:pPr>
              <w:pStyle w:val="10"/>
              <w:spacing w:before="120" w:after="120" w:line="360" w:lineRule="auto"/>
              <w:jc w:val="center"/>
              <w:rPr>
                <w:rFonts w:hAnsi="宋体" w:cs="宋体"/>
                <w:highlight w:val="none"/>
              </w:rPr>
            </w:pPr>
            <w:r>
              <w:rPr>
                <w:rFonts w:hint="eastAsia" w:hAnsi="宋体" w:cs="宋体"/>
                <w:highlight w:val="none"/>
              </w:rPr>
              <w:t>编辑、校对、审稿、印刷、装订、出版实施方案</w:t>
            </w:r>
          </w:p>
        </w:tc>
        <w:tc>
          <w:tcPr>
            <w:tcW w:w="6206" w:type="dxa"/>
            <w:vAlign w:val="center"/>
          </w:tcPr>
          <w:p w14:paraId="4EEE6EFB">
            <w:pPr>
              <w:spacing w:line="360" w:lineRule="auto"/>
              <w:rPr>
                <w:highlight w:val="none"/>
              </w:rPr>
            </w:pPr>
            <w:r>
              <w:rPr>
                <w:rFonts w:hint="eastAsia" w:ascii="宋体" w:hAnsi="宋体"/>
                <w:szCs w:val="21"/>
                <w:highlight w:val="none"/>
              </w:rPr>
              <w:t>编辑、校对、审稿、印刷、装订、出版实施方案逻辑清晰、步骤严谨、每个环节的内容完整全面。（5，4.5，4，3.5，3，2.5，2，1.5，1，0.5，0）</w:t>
            </w:r>
          </w:p>
        </w:tc>
        <w:tc>
          <w:tcPr>
            <w:tcW w:w="766" w:type="dxa"/>
            <w:vAlign w:val="center"/>
          </w:tcPr>
          <w:p w14:paraId="466EB9C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683A0969">
            <w:pPr>
              <w:spacing w:line="360" w:lineRule="auto"/>
              <w:jc w:val="center"/>
              <w:rPr>
                <w:rFonts w:ascii="宋体" w:hAnsi="宋体"/>
                <w:szCs w:val="21"/>
                <w:highlight w:val="none"/>
              </w:rPr>
            </w:pPr>
            <w:r>
              <w:rPr>
                <w:rFonts w:hint="eastAsia" w:ascii="宋体" w:hAnsi="宋体"/>
                <w:szCs w:val="21"/>
                <w:highlight w:val="none"/>
              </w:rPr>
              <w:t>主观分</w:t>
            </w:r>
          </w:p>
        </w:tc>
      </w:tr>
      <w:tr w14:paraId="0FB3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95" w:type="dxa"/>
            <w:vAlign w:val="center"/>
          </w:tcPr>
          <w:p w14:paraId="1C9D9EF5">
            <w:pPr>
              <w:pStyle w:val="10"/>
              <w:spacing w:before="120" w:after="120" w:line="360" w:lineRule="auto"/>
              <w:jc w:val="center"/>
              <w:rPr>
                <w:rFonts w:hAnsi="宋体" w:cs="宋体"/>
                <w:highlight w:val="none"/>
              </w:rPr>
            </w:pPr>
            <w:r>
              <w:rPr>
                <w:rFonts w:hint="eastAsia" w:hAnsi="宋体" w:cs="宋体"/>
                <w:highlight w:val="none"/>
              </w:rPr>
              <w:t>5</w:t>
            </w:r>
          </w:p>
        </w:tc>
        <w:tc>
          <w:tcPr>
            <w:tcW w:w="2085" w:type="dxa"/>
            <w:vAlign w:val="center"/>
          </w:tcPr>
          <w:p w14:paraId="7CE481A7">
            <w:pPr>
              <w:pStyle w:val="10"/>
              <w:spacing w:before="120" w:after="120" w:line="360" w:lineRule="auto"/>
              <w:jc w:val="center"/>
              <w:rPr>
                <w:rFonts w:hAnsi="宋体" w:cs="宋体"/>
                <w:highlight w:val="none"/>
              </w:rPr>
            </w:pPr>
            <w:r>
              <w:rPr>
                <w:rFonts w:hint="eastAsia" w:hAnsi="宋体" w:cs="宋体"/>
                <w:highlight w:val="none"/>
              </w:rPr>
              <w:t>成品运输实施方案</w:t>
            </w:r>
          </w:p>
        </w:tc>
        <w:tc>
          <w:tcPr>
            <w:tcW w:w="6206" w:type="dxa"/>
            <w:vAlign w:val="center"/>
          </w:tcPr>
          <w:p w14:paraId="630BD20B">
            <w:pPr>
              <w:spacing w:line="360" w:lineRule="auto"/>
              <w:rPr>
                <w:highlight w:val="none"/>
              </w:rPr>
            </w:pPr>
            <w:r>
              <w:rPr>
                <w:rFonts w:hint="eastAsia" w:ascii="宋体" w:hAnsi="宋体"/>
                <w:szCs w:val="21"/>
                <w:highlight w:val="none"/>
              </w:rPr>
              <w:t>成品运输实施方案流程清晰、每个环节的内容完整全面、车辆安排严谨、货物安全保障性严谨。（5，4.5，4，3.5，3，2.5，2，1.5，1，0.5，0）</w:t>
            </w:r>
          </w:p>
        </w:tc>
        <w:tc>
          <w:tcPr>
            <w:tcW w:w="766" w:type="dxa"/>
            <w:vAlign w:val="center"/>
          </w:tcPr>
          <w:p w14:paraId="20DA6AB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0873B8C5">
            <w:pPr>
              <w:spacing w:line="360" w:lineRule="auto"/>
              <w:jc w:val="center"/>
              <w:rPr>
                <w:rFonts w:ascii="宋体" w:hAnsi="宋体"/>
                <w:szCs w:val="21"/>
                <w:highlight w:val="none"/>
              </w:rPr>
            </w:pPr>
            <w:r>
              <w:rPr>
                <w:rFonts w:hint="eastAsia" w:ascii="宋体" w:hAnsi="宋体"/>
                <w:szCs w:val="21"/>
                <w:highlight w:val="none"/>
              </w:rPr>
              <w:t>主观分</w:t>
            </w:r>
          </w:p>
        </w:tc>
      </w:tr>
      <w:tr w14:paraId="7087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95" w:type="dxa"/>
            <w:vAlign w:val="center"/>
          </w:tcPr>
          <w:p w14:paraId="66006E92">
            <w:pPr>
              <w:pStyle w:val="10"/>
              <w:spacing w:before="120" w:after="120" w:line="360" w:lineRule="auto"/>
              <w:jc w:val="center"/>
              <w:rPr>
                <w:rFonts w:hAnsi="宋体" w:cs="宋体"/>
                <w:highlight w:val="none"/>
              </w:rPr>
            </w:pPr>
            <w:r>
              <w:rPr>
                <w:rFonts w:hint="eastAsia" w:hAnsi="宋体" w:cs="宋体"/>
                <w:highlight w:val="none"/>
              </w:rPr>
              <w:t>6</w:t>
            </w:r>
          </w:p>
        </w:tc>
        <w:tc>
          <w:tcPr>
            <w:tcW w:w="2085" w:type="dxa"/>
            <w:vAlign w:val="center"/>
          </w:tcPr>
          <w:p w14:paraId="06147662">
            <w:pPr>
              <w:pStyle w:val="10"/>
              <w:spacing w:before="120" w:after="120" w:line="360" w:lineRule="auto"/>
              <w:jc w:val="center"/>
              <w:rPr>
                <w:rFonts w:hAnsi="宋体" w:cs="宋体"/>
                <w:highlight w:val="none"/>
              </w:rPr>
            </w:pPr>
            <w:r>
              <w:rPr>
                <w:rFonts w:hint="eastAsia" w:hAnsi="宋体" w:cs="宋体"/>
                <w:highlight w:val="none"/>
              </w:rPr>
              <w:t>资金安排、关键步骤的思路和要点以及组织机构、工作程序和步骤思路</w:t>
            </w:r>
          </w:p>
        </w:tc>
        <w:tc>
          <w:tcPr>
            <w:tcW w:w="6206" w:type="dxa"/>
            <w:vAlign w:val="center"/>
          </w:tcPr>
          <w:p w14:paraId="0D7EF873">
            <w:pPr>
              <w:spacing w:line="360" w:lineRule="auto"/>
              <w:rPr>
                <w:highlight w:val="none"/>
              </w:rPr>
            </w:pPr>
            <w:r>
              <w:rPr>
                <w:rFonts w:hint="eastAsia" w:ascii="宋体" w:hAnsi="宋体"/>
                <w:szCs w:val="21"/>
                <w:highlight w:val="none"/>
              </w:rPr>
              <w:t>资金安排有序且不存在资金缺漏或者资金紧凑现象、关键步骤和要点的思路清晰、组织机构实施职能完整、工作程序和步骤思路明确</w:t>
            </w:r>
            <w:r>
              <w:rPr>
                <w:rFonts w:hint="eastAsia"/>
                <w:highlight w:val="none"/>
              </w:rPr>
              <w:t>。</w:t>
            </w:r>
            <w:r>
              <w:rPr>
                <w:rFonts w:hint="eastAsia" w:ascii="宋体" w:hAnsi="宋体"/>
                <w:szCs w:val="21"/>
                <w:highlight w:val="none"/>
              </w:rPr>
              <w:t>（5，4.5，4，3.5，3，2.5，2，1.5，1，0.5，0）</w:t>
            </w:r>
          </w:p>
        </w:tc>
        <w:tc>
          <w:tcPr>
            <w:tcW w:w="766" w:type="dxa"/>
            <w:vAlign w:val="center"/>
          </w:tcPr>
          <w:p w14:paraId="19B24B70">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04DF143">
            <w:pPr>
              <w:spacing w:line="360" w:lineRule="auto"/>
              <w:jc w:val="center"/>
              <w:rPr>
                <w:rFonts w:ascii="宋体" w:hAnsi="宋体"/>
                <w:szCs w:val="21"/>
                <w:highlight w:val="none"/>
              </w:rPr>
            </w:pPr>
            <w:r>
              <w:rPr>
                <w:rFonts w:hint="eastAsia" w:ascii="宋体" w:hAnsi="宋体"/>
                <w:szCs w:val="21"/>
                <w:highlight w:val="none"/>
              </w:rPr>
              <w:t>主观分</w:t>
            </w:r>
          </w:p>
        </w:tc>
      </w:tr>
      <w:tr w14:paraId="5EF4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vAlign w:val="center"/>
          </w:tcPr>
          <w:p w14:paraId="096A8878">
            <w:pPr>
              <w:pStyle w:val="10"/>
              <w:spacing w:before="120" w:after="120" w:line="360" w:lineRule="auto"/>
              <w:jc w:val="center"/>
              <w:rPr>
                <w:rFonts w:hAnsi="宋体" w:cs="宋体"/>
                <w:highlight w:val="none"/>
              </w:rPr>
            </w:pPr>
            <w:r>
              <w:rPr>
                <w:rFonts w:hint="eastAsia" w:hAnsi="宋体" w:cs="宋体"/>
                <w:highlight w:val="none"/>
              </w:rPr>
              <w:t>7</w:t>
            </w:r>
          </w:p>
        </w:tc>
        <w:tc>
          <w:tcPr>
            <w:tcW w:w="2085" w:type="dxa"/>
            <w:vMerge w:val="restart"/>
            <w:vAlign w:val="center"/>
          </w:tcPr>
          <w:p w14:paraId="0F104E1C">
            <w:pPr>
              <w:pStyle w:val="10"/>
              <w:spacing w:before="120" w:after="120" w:line="360" w:lineRule="auto"/>
              <w:jc w:val="center"/>
              <w:rPr>
                <w:rFonts w:hAnsi="宋体" w:cs="宋体"/>
                <w:highlight w:val="none"/>
              </w:rPr>
            </w:pPr>
            <w:r>
              <w:rPr>
                <w:rFonts w:hint="eastAsia" w:hAnsi="宋体" w:cs="宋体"/>
                <w:highlight w:val="none"/>
              </w:rPr>
              <w:t>供应商或其委托的印刷单位的基础设施、印刷品生产装备、生产设施等情况，印刷工艺描述情况，印刷品原材料、纸张、油墨的选用情况</w:t>
            </w:r>
          </w:p>
        </w:tc>
        <w:tc>
          <w:tcPr>
            <w:tcW w:w="6206" w:type="dxa"/>
            <w:vAlign w:val="center"/>
          </w:tcPr>
          <w:p w14:paraId="4E75891D">
            <w:pPr>
              <w:spacing w:line="360" w:lineRule="auto"/>
              <w:rPr>
                <w:highlight w:val="none"/>
              </w:rPr>
            </w:pPr>
            <w:r>
              <w:rPr>
                <w:rFonts w:hint="eastAsia"/>
                <w:highlight w:val="none"/>
              </w:rPr>
              <w:t>基础设施、印刷品生产装备、生产设施样式丰富，数量齐全，与本项目相关性高，功能齐全。</w:t>
            </w:r>
            <w:r>
              <w:rPr>
                <w:rFonts w:hint="eastAsia" w:ascii="宋体" w:hAnsi="宋体"/>
                <w:szCs w:val="21"/>
                <w:highlight w:val="none"/>
              </w:rPr>
              <w:t>（5，4.5，4，3.5，3，2.5，2，1.5，1，0.5，0）</w:t>
            </w:r>
          </w:p>
        </w:tc>
        <w:tc>
          <w:tcPr>
            <w:tcW w:w="766" w:type="dxa"/>
            <w:vAlign w:val="center"/>
          </w:tcPr>
          <w:p w14:paraId="3FF1FF8D">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7C82A1AD">
            <w:pPr>
              <w:spacing w:line="360" w:lineRule="auto"/>
              <w:jc w:val="center"/>
              <w:rPr>
                <w:rFonts w:ascii="宋体" w:hAnsi="宋体"/>
                <w:szCs w:val="21"/>
                <w:highlight w:val="none"/>
              </w:rPr>
            </w:pPr>
            <w:r>
              <w:rPr>
                <w:rFonts w:hint="eastAsia" w:ascii="宋体" w:hAnsi="宋体"/>
                <w:szCs w:val="21"/>
                <w:highlight w:val="none"/>
              </w:rPr>
              <w:t>主观分</w:t>
            </w:r>
          </w:p>
        </w:tc>
      </w:tr>
      <w:tr w14:paraId="078C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95" w:type="dxa"/>
            <w:vMerge w:val="continue"/>
            <w:vAlign w:val="center"/>
          </w:tcPr>
          <w:p w14:paraId="6D1C83E9">
            <w:pPr>
              <w:pStyle w:val="10"/>
              <w:spacing w:before="120" w:after="120" w:line="360" w:lineRule="auto"/>
              <w:jc w:val="center"/>
              <w:rPr>
                <w:rFonts w:hAnsi="宋体" w:cs="宋体"/>
                <w:highlight w:val="none"/>
              </w:rPr>
            </w:pPr>
          </w:p>
        </w:tc>
        <w:tc>
          <w:tcPr>
            <w:tcW w:w="2085" w:type="dxa"/>
            <w:vMerge w:val="continue"/>
            <w:vAlign w:val="center"/>
          </w:tcPr>
          <w:p w14:paraId="4AA64A71">
            <w:pPr>
              <w:pStyle w:val="10"/>
              <w:spacing w:before="120" w:after="120" w:line="360" w:lineRule="auto"/>
              <w:jc w:val="center"/>
              <w:rPr>
                <w:rFonts w:hAnsi="宋体" w:cs="宋体"/>
                <w:highlight w:val="none"/>
              </w:rPr>
            </w:pPr>
          </w:p>
        </w:tc>
        <w:tc>
          <w:tcPr>
            <w:tcW w:w="6206" w:type="dxa"/>
            <w:vAlign w:val="center"/>
          </w:tcPr>
          <w:p w14:paraId="41E1999D">
            <w:pPr>
              <w:spacing w:line="360" w:lineRule="auto"/>
              <w:rPr>
                <w:highlight w:val="none"/>
              </w:rPr>
            </w:pPr>
            <w:r>
              <w:rPr>
                <w:rFonts w:hint="eastAsia"/>
                <w:highlight w:val="none"/>
              </w:rPr>
              <w:t>印刷工艺精良，印刷品原材料、纸张、油墨样式丰富，数量齐全，与本项目相关性高，质量精良。</w:t>
            </w:r>
            <w:r>
              <w:rPr>
                <w:rFonts w:hint="eastAsia" w:ascii="宋体" w:hAnsi="宋体"/>
                <w:szCs w:val="21"/>
                <w:highlight w:val="none"/>
              </w:rPr>
              <w:t>（5，4.5，4，3.5，3，2.5，2，1.5，1，0.5，0）</w:t>
            </w:r>
          </w:p>
        </w:tc>
        <w:tc>
          <w:tcPr>
            <w:tcW w:w="766" w:type="dxa"/>
            <w:vAlign w:val="center"/>
          </w:tcPr>
          <w:p w14:paraId="083E935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08EE6BE">
            <w:pPr>
              <w:spacing w:line="360" w:lineRule="auto"/>
              <w:jc w:val="center"/>
              <w:rPr>
                <w:rFonts w:ascii="宋体" w:hAnsi="宋体"/>
                <w:szCs w:val="21"/>
                <w:highlight w:val="none"/>
              </w:rPr>
            </w:pPr>
            <w:r>
              <w:rPr>
                <w:rFonts w:hint="eastAsia" w:ascii="宋体" w:hAnsi="宋体"/>
                <w:szCs w:val="21"/>
                <w:highlight w:val="none"/>
              </w:rPr>
              <w:t>主观分</w:t>
            </w:r>
          </w:p>
        </w:tc>
      </w:tr>
      <w:tr w14:paraId="5D7F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Align w:val="center"/>
          </w:tcPr>
          <w:p w14:paraId="59B3FF6E">
            <w:pPr>
              <w:pStyle w:val="10"/>
              <w:spacing w:before="120" w:after="120" w:line="360" w:lineRule="auto"/>
              <w:jc w:val="center"/>
              <w:rPr>
                <w:rFonts w:hAnsi="宋体" w:cs="宋体"/>
                <w:highlight w:val="none"/>
              </w:rPr>
            </w:pPr>
            <w:r>
              <w:rPr>
                <w:rFonts w:hint="eastAsia" w:hAnsi="宋体" w:cs="宋体"/>
                <w:highlight w:val="none"/>
              </w:rPr>
              <w:t>8</w:t>
            </w:r>
          </w:p>
        </w:tc>
        <w:tc>
          <w:tcPr>
            <w:tcW w:w="2085" w:type="dxa"/>
            <w:vAlign w:val="center"/>
          </w:tcPr>
          <w:p w14:paraId="5F1F0CA4">
            <w:pPr>
              <w:pStyle w:val="10"/>
              <w:spacing w:before="120" w:after="120" w:line="360" w:lineRule="auto"/>
              <w:jc w:val="center"/>
              <w:rPr>
                <w:rFonts w:hAnsi="宋体" w:cs="宋体"/>
                <w:highlight w:val="none"/>
              </w:rPr>
            </w:pPr>
            <w:r>
              <w:rPr>
                <w:rFonts w:hint="eastAsia" w:hAnsi="宋体" w:cs="宋体"/>
                <w:highlight w:val="none"/>
              </w:rPr>
              <w:t>质量保障</w:t>
            </w:r>
          </w:p>
        </w:tc>
        <w:tc>
          <w:tcPr>
            <w:tcW w:w="6206" w:type="dxa"/>
            <w:vAlign w:val="center"/>
          </w:tcPr>
          <w:p w14:paraId="0F400213">
            <w:pPr>
              <w:spacing w:line="360" w:lineRule="auto"/>
              <w:rPr>
                <w:highlight w:val="none"/>
              </w:rPr>
            </w:pPr>
            <w:r>
              <w:rPr>
                <w:rFonts w:hint="eastAsia"/>
                <w:highlight w:val="none"/>
              </w:rPr>
              <w:t>供应商或其委托的印刷单位具有完善质量监控措施和先进的质量检测设施等，保障印刷品供应实施措施。</w:t>
            </w:r>
            <w:r>
              <w:rPr>
                <w:rFonts w:hint="eastAsia" w:ascii="宋体" w:hAnsi="宋体"/>
                <w:szCs w:val="21"/>
                <w:highlight w:val="none"/>
              </w:rPr>
              <w:t>（5，4.5，4，3.5，3，2.5，2，1.5，1，0.5，0）</w:t>
            </w:r>
          </w:p>
        </w:tc>
        <w:tc>
          <w:tcPr>
            <w:tcW w:w="766" w:type="dxa"/>
            <w:vAlign w:val="center"/>
          </w:tcPr>
          <w:p w14:paraId="5D678DAC">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54FAEE48">
            <w:pPr>
              <w:spacing w:line="360" w:lineRule="auto"/>
              <w:jc w:val="center"/>
              <w:rPr>
                <w:rFonts w:ascii="宋体" w:hAnsi="宋体"/>
                <w:szCs w:val="21"/>
                <w:highlight w:val="none"/>
              </w:rPr>
            </w:pPr>
            <w:r>
              <w:rPr>
                <w:rFonts w:hint="eastAsia" w:ascii="宋体" w:hAnsi="宋体"/>
                <w:szCs w:val="21"/>
                <w:highlight w:val="none"/>
              </w:rPr>
              <w:t>主观分</w:t>
            </w:r>
          </w:p>
        </w:tc>
      </w:tr>
      <w:tr w14:paraId="0D21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5" w:type="dxa"/>
            <w:vAlign w:val="center"/>
          </w:tcPr>
          <w:p w14:paraId="11A1E518">
            <w:pPr>
              <w:pStyle w:val="10"/>
              <w:spacing w:before="120" w:after="120" w:line="360" w:lineRule="auto"/>
              <w:jc w:val="center"/>
              <w:rPr>
                <w:rFonts w:hAnsi="宋体" w:cs="宋体"/>
                <w:highlight w:val="none"/>
              </w:rPr>
            </w:pPr>
            <w:r>
              <w:rPr>
                <w:rFonts w:hint="eastAsia" w:hAnsi="宋体" w:cs="宋体"/>
                <w:highlight w:val="none"/>
              </w:rPr>
              <w:t>9</w:t>
            </w:r>
          </w:p>
        </w:tc>
        <w:tc>
          <w:tcPr>
            <w:tcW w:w="2085" w:type="dxa"/>
            <w:vAlign w:val="center"/>
          </w:tcPr>
          <w:p w14:paraId="7B94E327">
            <w:pPr>
              <w:spacing w:line="360" w:lineRule="auto"/>
              <w:jc w:val="center"/>
              <w:rPr>
                <w:rFonts w:ascii="宋体" w:hAnsi="宋体"/>
                <w:szCs w:val="21"/>
                <w:highlight w:val="none"/>
              </w:rPr>
            </w:pPr>
            <w:r>
              <w:rPr>
                <w:rFonts w:hint="eastAsia" w:ascii="宋体" w:hAnsi="宋体"/>
                <w:szCs w:val="21"/>
                <w:highlight w:val="none"/>
              </w:rPr>
              <w:t>设计、出版、发行等工作时间进度计划</w:t>
            </w:r>
          </w:p>
        </w:tc>
        <w:tc>
          <w:tcPr>
            <w:tcW w:w="6206" w:type="dxa"/>
            <w:vAlign w:val="center"/>
          </w:tcPr>
          <w:p w14:paraId="6B91E681">
            <w:pPr>
              <w:spacing w:line="360" w:lineRule="auto"/>
              <w:rPr>
                <w:highlight w:val="none"/>
              </w:rPr>
            </w:pPr>
            <w:r>
              <w:rPr>
                <w:rFonts w:hint="eastAsia"/>
                <w:highlight w:val="none"/>
              </w:rPr>
              <w:t>进度计划完全满足项目需求的，整体计划进程合理，每个环节时间设定严谨，不存在空闲。</w:t>
            </w:r>
            <w:r>
              <w:rPr>
                <w:rFonts w:hint="eastAsia" w:ascii="宋体" w:hAnsi="宋体"/>
                <w:szCs w:val="21"/>
                <w:highlight w:val="none"/>
              </w:rPr>
              <w:t>（5，4.5，4，3.5，3，2.5，2，1.5，1，0.5，0）</w:t>
            </w:r>
          </w:p>
        </w:tc>
        <w:tc>
          <w:tcPr>
            <w:tcW w:w="766" w:type="dxa"/>
            <w:vAlign w:val="center"/>
          </w:tcPr>
          <w:p w14:paraId="2E7B139A">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1C48C88">
            <w:pPr>
              <w:spacing w:line="360" w:lineRule="auto"/>
              <w:jc w:val="center"/>
              <w:rPr>
                <w:rFonts w:ascii="宋体" w:hAnsi="宋体"/>
                <w:szCs w:val="21"/>
                <w:highlight w:val="none"/>
              </w:rPr>
            </w:pPr>
            <w:r>
              <w:rPr>
                <w:rFonts w:hint="eastAsia" w:ascii="宋体" w:hAnsi="宋体"/>
                <w:szCs w:val="21"/>
                <w:highlight w:val="none"/>
              </w:rPr>
              <w:t>主观分</w:t>
            </w:r>
          </w:p>
        </w:tc>
      </w:tr>
      <w:tr w14:paraId="13C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Align w:val="center"/>
          </w:tcPr>
          <w:p w14:paraId="65A41F34">
            <w:pPr>
              <w:pStyle w:val="10"/>
              <w:spacing w:before="120" w:after="120" w:line="360" w:lineRule="auto"/>
              <w:jc w:val="center"/>
              <w:rPr>
                <w:rFonts w:hAnsi="宋体" w:cs="宋体"/>
                <w:highlight w:val="none"/>
              </w:rPr>
            </w:pPr>
            <w:r>
              <w:rPr>
                <w:rFonts w:hint="eastAsia" w:hAnsi="宋体" w:cs="宋体"/>
                <w:highlight w:val="none"/>
              </w:rPr>
              <w:t>10</w:t>
            </w:r>
          </w:p>
        </w:tc>
        <w:tc>
          <w:tcPr>
            <w:tcW w:w="2085" w:type="dxa"/>
            <w:vAlign w:val="center"/>
          </w:tcPr>
          <w:p w14:paraId="189999F8">
            <w:pPr>
              <w:spacing w:line="360" w:lineRule="auto"/>
              <w:jc w:val="center"/>
              <w:rPr>
                <w:rFonts w:ascii="宋体" w:hAnsi="宋体"/>
                <w:szCs w:val="21"/>
                <w:highlight w:val="none"/>
              </w:rPr>
            </w:pPr>
            <w:r>
              <w:rPr>
                <w:rFonts w:hint="eastAsia" w:ascii="宋体" w:hAnsi="宋体"/>
                <w:szCs w:val="21"/>
                <w:highlight w:val="none"/>
              </w:rPr>
              <w:t>合理化建议</w:t>
            </w:r>
          </w:p>
        </w:tc>
        <w:tc>
          <w:tcPr>
            <w:tcW w:w="6206" w:type="dxa"/>
            <w:vAlign w:val="center"/>
          </w:tcPr>
          <w:p w14:paraId="4A3EDAF5">
            <w:pPr>
              <w:spacing w:line="360" w:lineRule="auto"/>
              <w:rPr>
                <w:highlight w:val="none"/>
              </w:rPr>
            </w:pPr>
            <w:r>
              <w:rPr>
                <w:rFonts w:hint="eastAsia"/>
                <w:highlight w:val="none"/>
              </w:rPr>
              <w:t>所提出的实现思路和关键技术以及对出版设计和实施计划的建议和承诺可执行性强、与本项目匹配程度高。</w:t>
            </w:r>
            <w:r>
              <w:rPr>
                <w:rFonts w:hint="eastAsia" w:ascii="宋体" w:hAnsi="宋体"/>
                <w:szCs w:val="21"/>
                <w:highlight w:val="none"/>
              </w:rPr>
              <w:t>（4，3.5，3，2.5，2，1.5，1，0.5，0）</w:t>
            </w:r>
          </w:p>
        </w:tc>
        <w:tc>
          <w:tcPr>
            <w:tcW w:w="766" w:type="dxa"/>
            <w:vAlign w:val="center"/>
          </w:tcPr>
          <w:p w14:paraId="675D476D">
            <w:pPr>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766D262C">
            <w:pPr>
              <w:spacing w:line="360" w:lineRule="auto"/>
              <w:jc w:val="center"/>
              <w:rPr>
                <w:rFonts w:ascii="宋体" w:hAnsi="宋体"/>
                <w:szCs w:val="21"/>
                <w:highlight w:val="none"/>
              </w:rPr>
            </w:pPr>
            <w:r>
              <w:rPr>
                <w:rFonts w:hint="eastAsia" w:ascii="宋体" w:hAnsi="宋体"/>
                <w:szCs w:val="21"/>
                <w:highlight w:val="none"/>
              </w:rPr>
              <w:t>主观分</w:t>
            </w:r>
          </w:p>
        </w:tc>
      </w:tr>
      <w:tr w14:paraId="181C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5" w:type="dxa"/>
            <w:vMerge w:val="restart"/>
            <w:vAlign w:val="center"/>
          </w:tcPr>
          <w:p w14:paraId="32844812">
            <w:pPr>
              <w:pStyle w:val="10"/>
              <w:spacing w:before="120" w:after="120" w:line="360" w:lineRule="auto"/>
              <w:jc w:val="center"/>
              <w:rPr>
                <w:rFonts w:hAnsi="宋体" w:cs="宋体"/>
                <w:highlight w:val="none"/>
              </w:rPr>
            </w:pPr>
            <w:r>
              <w:rPr>
                <w:rFonts w:hint="eastAsia" w:hAnsi="宋体" w:cs="宋体"/>
                <w:highlight w:val="none"/>
              </w:rPr>
              <w:t>11</w:t>
            </w:r>
          </w:p>
        </w:tc>
        <w:tc>
          <w:tcPr>
            <w:tcW w:w="2085" w:type="dxa"/>
            <w:vMerge w:val="restart"/>
            <w:vAlign w:val="center"/>
          </w:tcPr>
          <w:p w14:paraId="4773302B">
            <w:pPr>
              <w:spacing w:line="360" w:lineRule="auto"/>
              <w:jc w:val="center"/>
              <w:rPr>
                <w:rFonts w:ascii="宋体" w:hAnsi="宋体"/>
                <w:szCs w:val="21"/>
                <w:highlight w:val="none"/>
              </w:rPr>
            </w:pPr>
            <w:r>
              <w:rPr>
                <w:rFonts w:hint="eastAsia" w:ascii="宋体" w:hAnsi="宋体"/>
                <w:szCs w:val="21"/>
                <w:highlight w:val="none"/>
              </w:rPr>
              <w:t>售后服务方案</w:t>
            </w:r>
          </w:p>
        </w:tc>
        <w:tc>
          <w:tcPr>
            <w:tcW w:w="6206" w:type="dxa"/>
            <w:vAlign w:val="center"/>
          </w:tcPr>
          <w:p w14:paraId="62B43249">
            <w:pPr>
              <w:spacing w:line="360" w:lineRule="auto"/>
              <w:rPr>
                <w:highlight w:val="none"/>
              </w:rPr>
            </w:pPr>
            <w:r>
              <w:rPr>
                <w:rFonts w:hint="eastAsia"/>
                <w:highlight w:val="none"/>
              </w:rPr>
              <w:t>售后服务方案（包括交货后出现不合格印刷品、装订出错、颜色偏差较大或者裁切失误等问题所采取的有力措施）内容完整齐全、服务质量严谨、风险预测较全面。</w:t>
            </w:r>
            <w:r>
              <w:rPr>
                <w:rFonts w:hint="eastAsia" w:ascii="宋体" w:hAnsi="宋体"/>
                <w:szCs w:val="21"/>
                <w:highlight w:val="none"/>
              </w:rPr>
              <w:t>（4，3.5，3，2.5，2，1.5，1，0.5，0）</w:t>
            </w:r>
          </w:p>
        </w:tc>
        <w:tc>
          <w:tcPr>
            <w:tcW w:w="766" w:type="dxa"/>
            <w:vAlign w:val="center"/>
          </w:tcPr>
          <w:p w14:paraId="16AE4D7B">
            <w:pPr>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373B5E41">
            <w:pPr>
              <w:spacing w:line="360" w:lineRule="auto"/>
              <w:jc w:val="center"/>
              <w:rPr>
                <w:rFonts w:ascii="宋体" w:hAnsi="宋体"/>
                <w:szCs w:val="21"/>
                <w:highlight w:val="none"/>
              </w:rPr>
            </w:pPr>
            <w:r>
              <w:rPr>
                <w:rFonts w:hint="eastAsia" w:ascii="宋体" w:hAnsi="宋体"/>
                <w:szCs w:val="21"/>
                <w:highlight w:val="none"/>
              </w:rPr>
              <w:t>主观分</w:t>
            </w:r>
          </w:p>
        </w:tc>
      </w:tr>
      <w:tr w14:paraId="3A29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5" w:type="dxa"/>
            <w:vMerge w:val="continue"/>
            <w:vAlign w:val="center"/>
          </w:tcPr>
          <w:p w14:paraId="5F34C10A">
            <w:pPr>
              <w:pStyle w:val="10"/>
              <w:spacing w:before="120" w:after="120" w:line="360" w:lineRule="auto"/>
              <w:jc w:val="center"/>
              <w:rPr>
                <w:rFonts w:hAnsi="宋体" w:cs="宋体"/>
                <w:highlight w:val="none"/>
              </w:rPr>
            </w:pPr>
          </w:p>
        </w:tc>
        <w:tc>
          <w:tcPr>
            <w:tcW w:w="2085" w:type="dxa"/>
            <w:vMerge w:val="continue"/>
            <w:vAlign w:val="center"/>
          </w:tcPr>
          <w:p w14:paraId="794B0D99">
            <w:pPr>
              <w:spacing w:line="360" w:lineRule="auto"/>
              <w:jc w:val="center"/>
              <w:rPr>
                <w:rFonts w:ascii="宋体" w:hAnsi="宋体"/>
                <w:szCs w:val="21"/>
                <w:highlight w:val="none"/>
              </w:rPr>
            </w:pPr>
          </w:p>
        </w:tc>
        <w:tc>
          <w:tcPr>
            <w:tcW w:w="6206" w:type="dxa"/>
            <w:vAlign w:val="center"/>
          </w:tcPr>
          <w:p w14:paraId="15D22CFC">
            <w:pPr>
              <w:spacing w:line="360" w:lineRule="auto"/>
              <w:rPr>
                <w:highlight w:val="none"/>
              </w:rPr>
            </w:pPr>
            <w:r>
              <w:rPr>
                <w:rFonts w:hint="eastAsia"/>
                <w:highlight w:val="none"/>
              </w:rPr>
              <w:t>出现问题接到采购人通知后需要迅速响应采购人并解决采购人问题。</w:t>
            </w:r>
            <w:r>
              <w:rPr>
                <w:rFonts w:hint="eastAsia" w:ascii="宋体" w:hAnsi="宋体"/>
                <w:szCs w:val="21"/>
                <w:highlight w:val="none"/>
              </w:rPr>
              <w:t>（2，1.5，1，0.5，0）</w:t>
            </w:r>
          </w:p>
        </w:tc>
        <w:tc>
          <w:tcPr>
            <w:tcW w:w="766" w:type="dxa"/>
            <w:vAlign w:val="center"/>
          </w:tcPr>
          <w:p w14:paraId="092613CE">
            <w:pPr>
              <w:spacing w:line="360" w:lineRule="auto"/>
              <w:jc w:val="center"/>
              <w:rPr>
                <w:rFonts w:ascii="宋体" w:hAnsi="宋体"/>
                <w:szCs w:val="21"/>
                <w:highlight w:val="none"/>
              </w:rPr>
            </w:pPr>
            <w:r>
              <w:rPr>
                <w:rFonts w:hint="eastAsia" w:ascii="宋体" w:hAnsi="宋体"/>
                <w:szCs w:val="21"/>
                <w:highlight w:val="none"/>
              </w:rPr>
              <w:t>2</w:t>
            </w:r>
          </w:p>
        </w:tc>
        <w:tc>
          <w:tcPr>
            <w:tcW w:w="766" w:type="dxa"/>
            <w:vAlign w:val="center"/>
          </w:tcPr>
          <w:p w14:paraId="4CFBA4EC">
            <w:pPr>
              <w:spacing w:line="360" w:lineRule="auto"/>
              <w:jc w:val="center"/>
              <w:rPr>
                <w:rFonts w:ascii="宋体" w:hAnsi="宋体"/>
                <w:szCs w:val="21"/>
                <w:highlight w:val="none"/>
              </w:rPr>
            </w:pPr>
            <w:r>
              <w:rPr>
                <w:rFonts w:hint="eastAsia" w:ascii="宋体" w:hAnsi="宋体"/>
                <w:szCs w:val="21"/>
                <w:highlight w:val="none"/>
              </w:rPr>
              <w:t>主观分</w:t>
            </w:r>
          </w:p>
        </w:tc>
      </w:tr>
      <w:tr w14:paraId="47D7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5" w:type="dxa"/>
            <w:vMerge w:val="restart"/>
            <w:vAlign w:val="center"/>
          </w:tcPr>
          <w:p w14:paraId="6FEF657C">
            <w:pPr>
              <w:pStyle w:val="10"/>
              <w:spacing w:before="120" w:after="120" w:line="360" w:lineRule="auto"/>
              <w:jc w:val="center"/>
              <w:rPr>
                <w:rFonts w:hAnsi="宋体" w:cs="宋体"/>
                <w:highlight w:val="none"/>
              </w:rPr>
            </w:pPr>
            <w:r>
              <w:rPr>
                <w:rFonts w:hint="eastAsia" w:hAnsi="宋体" w:cs="宋体"/>
                <w:highlight w:val="none"/>
              </w:rPr>
              <w:t>12</w:t>
            </w:r>
          </w:p>
        </w:tc>
        <w:tc>
          <w:tcPr>
            <w:tcW w:w="2085" w:type="dxa"/>
            <w:vMerge w:val="restart"/>
            <w:vAlign w:val="center"/>
          </w:tcPr>
          <w:p w14:paraId="557DDB1C">
            <w:pPr>
              <w:pStyle w:val="10"/>
              <w:spacing w:before="120" w:after="120" w:line="360" w:lineRule="auto"/>
              <w:jc w:val="center"/>
              <w:rPr>
                <w:rFonts w:hAnsi="宋体" w:cs="宋体"/>
                <w:highlight w:val="none"/>
              </w:rPr>
            </w:pPr>
            <w:r>
              <w:rPr>
                <w:rFonts w:hint="eastAsia" w:hAnsi="宋体" w:cs="宋体"/>
                <w:highlight w:val="none"/>
              </w:rPr>
              <w:t>服务团队（投标文件中提供团队人员履历（含专业背景）、资质证书扫描件、同类项目操作案例或主要作品等相关证明材料。）</w:t>
            </w:r>
          </w:p>
        </w:tc>
        <w:tc>
          <w:tcPr>
            <w:tcW w:w="6206" w:type="dxa"/>
            <w:vAlign w:val="center"/>
          </w:tcPr>
          <w:p w14:paraId="3F715CF6">
            <w:pPr>
              <w:spacing w:line="360" w:lineRule="auto"/>
              <w:rPr>
                <w:highlight w:val="none"/>
              </w:rPr>
            </w:pPr>
            <w:r>
              <w:rPr>
                <w:rFonts w:hint="eastAsia"/>
                <w:highlight w:val="none"/>
              </w:rPr>
              <w:t>责任编辑具有有效出版专业技术人员职业资格证书中级及以上的得2分；（需要提供有效证书复印件）</w:t>
            </w:r>
          </w:p>
        </w:tc>
        <w:tc>
          <w:tcPr>
            <w:tcW w:w="766" w:type="dxa"/>
            <w:vAlign w:val="center"/>
          </w:tcPr>
          <w:p w14:paraId="3B3CB627">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C1535A4">
            <w:pPr>
              <w:pStyle w:val="10"/>
              <w:spacing w:before="120" w:after="120" w:line="360" w:lineRule="auto"/>
              <w:jc w:val="center"/>
              <w:rPr>
                <w:rFonts w:hAnsi="宋体" w:cs="宋体"/>
                <w:highlight w:val="none"/>
              </w:rPr>
            </w:pPr>
            <w:r>
              <w:rPr>
                <w:rFonts w:hint="eastAsia" w:hAnsi="宋体" w:cs="宋体"/>
                <w:szCs w:val="21"/>
                <w:highlight w:val="none"/>
              </w:rPr>
              <w:t>客观分</w:t>
            </w:r>
          </w:p>
        </w:tc>
      </w:tr>
      <w:tr w14:paraId="21EA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5" w:type="dxa"/>
            <w:vMerge w:val="continue"/>
            <w:vAlign w:val="center"/>
          </w:tcPr>
          <w:p w14:paraId="4038A1E8">
            <w:pPr>
              <w:pStyle w:val="10"/>
              <w:spacing w:before="120" w:after="120" w:line="360" w:lineRule="auto"/>
              <w:jc w:val="center"/>
              <w:rPr>
                <w:rFonts w:hAnsi="宋体" w:cs="宋体"/>
                <w:highlight w:val="none"/>
              </w:rPr>
            </w:pPr>
          </w:p>
        </w:tc>
        <w:tc>
          <w:tcPr>
            <w:tcW w:w="2085" w:type="dxa"/>
            <w:vMerge w:val="continue"/>
            <w:vAlign w:val="center"/>
          </w:tcPr>
          <w:p w14:paraId="61F3A34A">
            <w:pPr>
              <w:pStyle w:val="10"/>
              <w:spacing w:before="120" w:after="120" w:line="360" w:lineRule="auto"/>
              <w:jc w:val="center"/>
              <w:rPr>
                <w:rFonts w:hAnsi="宋体" w:cs="宋体"/>
                <w:highlight w:val="none"/>
              </w:rPr>
            </w:pPr>
          </w:p>
        </w:tc>
        <w:tc>
          <w:tcPr>
            <w:tcW w:w="6206" w:type="dxa"/>
            <w:vAlign w:val="center"/>
          </w:tcPr>
          <w:p w14:paraId="5DEFAFD7">
            <w:pPr>
              <w:spacing w:line="360" w:lineRule="auto"/>
              <w:rPr>
                <w:highlight w:val="none"/>
              </w:rPr>
            </w:pPr>
            <w:r>
              <w:rPr>
                <w:rFonts w:hint="eastAsia"/>
                <w:highlight w:val="none"/>
              </w:rPr>
              <w:t>责任编辑具备类似项目实施经验、专业技术能力。</w:t>
            </w:r>
            <w:r>
              <w:rPr>
                <w:rFonts w:hint="eastAsia" w:ascii="宋体" w:hAnsi="宋体"/>
                <w:szCs w:val="21"/>
                <w:highlight w:val="none"/>
              </w:rPr>
              <w:t>（2，1.5，1，0.5，0）</w:t>
            </w:r>
          </w:p>
        </w:tc>
        <w:tc>
          <w:tcPr>
            <w:tcW w:w="766" w:type="dxa"/>
            <w:vAlign w:val="center"/>
          </w:tcPr>
          <w:p w14:paraId="1A63F478">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D9EBBC1">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720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95" w:type="dxa"/>
            <w:vMerge w:val="continue"/>
            <w:vAlign w:val="center"/>
          </w:tcPr>
          <w:p w14:paraId="52C93D4B">
            <w:pPr>
              <w:pStyle w:val="10"/>
              <w:spacing w:before="120" w:after="120" w:line="360" w:lineRule="auto"/>
              <w:jc w:val="center"/>
              <w:rPr>
                <w:rFonts w:hAnsi="宋体" w:cs="宋体"/>
                <w:highlight w:val="none"/>
              </w:rPr>
            </w:pPr>
          </w:p>
        </w:tc>
        <w:tc>
          <w:tcPr>
            <w:tcW w:w="2085" w:type="dxa"/>
            <w:vMerge w:val="continue"/>
            <w:vAlign w:val="center"/>
          </w:tcPr>
          <w:p w14:paraId="46A74FFE">
            <w:pPr>
              <w:pStyle w:val="10"/>
              <w:spacing w:before="120" w:after="120" w:line="360" w:lineRule="auto"/>
              <w:jc w:val="center"/>
              <w:rPr>
                <w:rFonts w:hAnsi="宋体" w:cs="宋体"/>
                <w:highlight w:val="none"/>
              </w:rPr>
            </w:pPr>
          </w:p>
        </w:tc>
        <w:tc>
          <w:tcPr>
            <w:tcW w:w="6206" w:type="dxa"/>
            <w:vAlign w:val="center"/>
          </w:tcPr>
          <w:p w14:paraId="7BCE6E95">
            <w:pPr>
              <w:spacing w:line="360" w:lineRule="auto"/>
              <w:rPr>
                <w:highlight w:val="none"/>
              </w:rPr>
            </w:pPr>
            <w:r>
              <w:rPr>
                <w:rFonts w:hint="eastAsia"/>
                <w:highlight w:val="none"/>
              </w:rPr>
              <w:t>专业编校人员、设计人员等具有出版专业技术人员职业资格证书初级的，每有1人得1分；具有出版专业技术人员职业资格证书中级及以上的，每有1人得2分；此项最高得4分。（需要提供有效证书复印件）</w:t>
            </w:r>
          </w:p>
        </w:tc>
        <w:tc>
          <w:tcPr>
            <w:tcW w:w="766" w:type="dxa"/>
            <w:vAlign w:val="center"/>
          </w:tcPr>
          <w:p w14:paraId="48BD4B39">
            <w:pPr>
              <w:pStyle w:val="10"/>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1E0EA616">
            <w:pPr>
              <w:pStyle w:val="10"/>
              <w:spacing w:before="120" w:after="120" w:line="360" w:lineRule="auto"/>
              <w:jc w:val="center"/>
              <w:rPr>
                <w:rFonts w:hAnsi="宋体" w:cs="宋体"/>
                <w:highlight w:val="none"/>
              </w:rPr>
            </w:pPr>
            <w:r>
              <w:rPr>
                <w:rFonts w:hint="eastAsia" w:hAnsi="宋体" w:cs="宋体"/>
                <w:szCs w:val="21"/>
                <w:highlight w:val="none"/>
              </w:rPr>
              <w:t>客观分</w:t>
            </w:r>
          </w:p>
        </w:tc>
      </w:tr>
      <w:tr w14:paraId="3F06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5" w:type="dxa"/>
            <w:vMerge w:val="continue"/>
            <w:vAlign w:val="center"/>
          </w:tcPr>
          <w:p w14:paraId="2E86F632">
            <w:pPr>
              <w:pStyle w:val="10"/>
              <w:spacing w:before="120" w:after="120" w:line="360" w:lineRule="auto"/>
              <w:jc w:val="center"/>
              <w:rPr>
                <w:rFonts w:hAnsi="宋体" w:cs="宋体"/>
                <w:highlight w:val="none"/>
              </w:rPr>
            </w:pPr>
          </w:p>
        </w:tc>
        <w:tc>
          <w:tcPr>
            <w:tcW w:w="2085" w:type="dxa"/>
            <w:vMerge w:val="continue"/>
            <w:vAlign w:val="center"/>
          </w:tcPr>
          <w:p w14:paraId="5F87FB0C">
            <w:pPr>
              <w:pStyle w:val="10"/>
              <w:spacing w:before="120" w:after="120" w:line="360" w:lineRule="auto"/>
              <w:jc w:val="center"/>
              <w:rPr>
                <w:rFonts w:hAnsi="宋体" w:cs="宋体"/>
                <w:highlight w:val="none"/>
              </w:rPr>
            </w:pPr>
          </w:p>
        </w:tc>
        <w:tc>
          <w:tcPr>
            <w:tcW w:w="6206" w:type="dxa"/>
            <w:vAlign w:val="center"/>
          </w:tcPr>
          <w:p w14:paraId="5B3E154C">
            <w:pPr>
              <w:spacing w:line="360" w:lineRule="auto"/>
              <w:rPr>
                <w:highlight w:val="none"/>
              </w:rPr>
            </w:pPr>
            <w:r>
              <w:rPr>
                <w:rFonts w:hint="eastAsia"/>
                <w:highlight w:val="none"/>
              </w:rPr>
              <w:t>项目负责人具备类似项目实施经验、专业技术能力。</w:t>
            </w:r>
            <w:r>
              <w:rPr>
                <w:rFonts w:hint="eastAsia" w:ascii="宋体" w:hAnsi="宋体"/>
                <w:szCs w:val="21"/>
                <w:highlight w:val="none"/>
              </w:rPr>
              <w:t>（2，1.5，1，0.5，0）</w:t>
            </w:r>
          </w:p>
        </w:tc>
        <w:tc>
          <w:tcPr>
            <w:tcW w:w="766" w:type="dxa"/>
            <w:vAlign w:val="center"/>
          </w:tcPr>
          <w:p w14:paraId="59B74C74">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7577EF89">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75D7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 w:type="dxa"/>
            <w:vMerge w:val="continue"/>
            <w:vAlign w:val="center"/>
          </w:tcPr>
          <w:p w14:paraId="2B91B010">
            <w:pPr>
              <w:pStyle w:val="10"/>
              <w:spacing w:before="120" w:after="120" w:line="360" w:lineRule="auto"/>
              <w:jc w:val="center"/>
              <w:rPr>
                <w:rFonts w:hAnsi="宋体" w:cs="宋体"/>
                <w:highlight w:val="none"/>
              </w:rPr>
            </w:pPr>
          </w:p>
        </w:tc>
        <w:tc>
          <w:tcPr>
            <w:tcW w:w="2085" w:type="dxa"/>
            <w:vMerge w:val="continue"/>
            <w:vAlign w:val="center"/>
          </w:tcPr>
          <w:p w14:paraId="67EB60F7">
            <w:pPr>
              <w:pStyle w:val="10"/>
              <w:spacing w:before="120" w:after="120" w:line="360" w:lineRule="auto"/>
              <w:jc w:val="center"/>
              <w:rPr>
                <w:rFonts w:hAnsi="宋体" w:cs="宋体"/>
                <w:spacing w:val="-4"/>
                <w:highlight w:val="none"/>
              </w:rPr>
            </w:pPr>
          </w:p>
        </w:tc>
        <w:tc>
          <w:tcPr>
            <w:tcW w:w="6206" w:type="dxa"/>
            <w:vAlign w:val="center"/>
          </w:tcPr>
          <w:p w14:paraId="275ADFC1">
            <w:pPr>
              <w:spacing w:line="360" w:lineRule="auto"/>
              <w:rPr>
                <w:highlight w:val="none"/>
              </w:rPr>
            </w:pPr>
            <w:r>
              <w:rPr>
                <w:rFonts w:hint="eastAsia"/>
                <w:highlight w:val="none"/>
              </w:rPr>
              <w:t>服务团队人员分工明确、权责清晰，专业、人数配置合理。</w:t>
            </w:r>
            <w:r>
              <w:rPr>
                <w:rFonts w:hint="eastAsia" w:ascii="宋体" w:hAnsi="宋体"/>
                <w:szCs w:val="21"/>
                <w:highlight w:val="none"/>
              </w:rPr>
              <w:t>（4，3.5，3，2.5，2，1.5，1，0.5，0）</w:t>
            </w:r>
          </w:p>
        </w:tc>
        <w:tc>
          <w:tcPr>
            <w:tcW w:w="766" w:type="dxa"/>
            <w:vAlign w:val="center"/>
          </w:tcPr>
          <w:p w14:paraId="2B1C7873">
            <w:pPr>
              <w:pStyle w:val="10"/>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2226ABE1">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1A0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Merge w:val="restart"/>
            <w:vAlign w:val="center"/>
          </w:tcPr>
          <w:p w14:paraId="5CBF85F8">
            <w:pPr>
              <w:pStyle w:val="10"/>
              <w:spacing w:before="120" w:after="120" w:line="360" w:lineRule="auto"/>
              <w:jc w:val="center"/>
              <w:rPr>
                <w:rFonts w:hAnsi="宋体" w:cs="宋体"/>
                <w:highlight w:val="none"/>
              </w:rPr>
            </w:pPr>
            <w:r>
              <w:rPr>
                <w:rFonts w:hint="eastAsia" w:hAnsi="宋体" w:cs="宋体"/>
                <w:highlight w:val="none"/>
              </w:rPr>
              <w:t>13</w:t>
            </w:r>
          </w:p>
        </w:tc>
        <w:tc>
          <w:tcPr>
            <w:tcW w:w="2085" w:type="dxa"/>
            <w:vMerge w:val="restart"/>
            <w:vAlign w:val="center"/>
          </w:tcPr>
          <w:p w14:paraId="0D1954F4">
            <w:pPr>
              <w:pStyle w:val="10"/>
              <w:spacing w:before="120" w:after="120" w:line="360" w:lineRule="auto"/>
              <w:jc w:val="center"/>
              <w:rPr>
                <w:rFonts w:hAnsi="宋体" w:cs="宋体"/>
                <w:spacing w:val="-4"/>
                <w:highlight w:val="none"/>
              </w:rPr>
            </w:pPr>
            <w:r>
              <w:rPr>
                <w:rFonts w:hint="eastAsia" w:hAnsi="宋体" w:cs="宋体"/>
                <w:spacing w:val="-4"/>
                <w:highlight w:val="none"/>
              </w:rPr>
              <w:t>样品</w:t>
            </w:r>
          </w:p>
        </w:tc>
        <w:tc>
          <w:tcPr>
            <w:tcW w:w="6206" w:type="dxa"/>
            <w:vAlign w:val="center"/>
          </w:tcPr>
          <w:p w14:paraId="3F6B4FA4">
            <w:pPr>
              <w:spacing w:line="360" w:lineRule="auto"/>
              <w:rPr>
                <w:highlight w:val="none"/>
              </w:rPr>
            </w:pPr>
            <w:r>
              <w:rPr>
                <w:rFonts w:hint="eastAsia"/>
                <w:highlight w:val="none"/>
              </w:rPr>
              <w:t>根据纸张材质质量、色度色差情况进行评价：纸张材质高档、光泽度精良、平滑度精良及其色差较小</w:t>
            </w:r>
            <w:r>
              <w:rPr>
                <w:rFonts w:hint="eastAsia" w:ascii="宋体" w:hAnsi="宋体"/>
                <w:szCs w:val="21"/>
                <w:highlight w:val="none"/>
              </w:rPr>
              <w:t>（1，0.5，0）</w:t>
            </w:r>
          </w:p>
        </w:tc>
        <w:tc>
          <w:tcPr>
            <w:tcW w:w="766" w:type="dxa"/>
            <w:vAlign w:val="center"/>
          </w:tcPr>
          <w:p w14:paraId="26173A22">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4EA849E9">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02DB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5" w:type="dxa"/>
            <w:vMerge w:val="continue"/>
            <w:vAlign w:val="center"/>
          </w:tcPr>
          <w:p w14:paraId="45750BAD">
            <w:pPr>
              <w:pStyle w:val="10"/>
              <w:spacing w:before="120" w:after="120" w:line="360" w:lineRule="auto"/>
              <w:jc w:val="center"/>
              <w:rPr>
                <w:rFonts w:hAnsi="宋体" w:cs="宋体"/>
                <w:highlight w:val="none"/>
              </w:rPr>
            </w:pPr>
          </w:p>
        </w:tc>
        <w:tc>
          <w:tcPr>
            <w:tcW w:w="2085" w:type="dxa"/>
            <w:vMerge w:val="continue"/>
            <w:vAlign w:val="center"/>
          </w:tcPr>
          <w:p w14:paraId="297CE50B">
            <w:pPr>
              <w:pStyle w:val="10"/>
              <w:spacing w:before="120" w:after="120" w:line="360" w:lineRule="auto"/>
              <w:jc w:val="center"/>
              <w:rPr>
                <w:rFonts w:hAnsi="宋体" w:cs="宋体"/>
                <w:spacing w:val="-4"/>
                <w:highlight w:val="none"/>
              </w:rPr>
            </w:pPr>
          </w:p>
        </w:tc>
        <w:tc>
          <w:tcPr>
            <w:tcW w:w="6206" w:type="dxa"/>
            <w:vAlign w:val="center"/>
          </w:tcPr>
          <w:p w14:paraId="1C88DD1A">
            <w:pPr>
              <w:spacing w:line="360" w:lineRule="auto"/>
              <w:rPr>
                <w:highlight w:val="none"/>
              </w:rPr>
            </w:pPr>
            <w:r>
              <w:rPr>
                <w:rFonts w:hint="eastAsia"/>
                <w:highlight w:val="none"/>
              </w:rPr>
              <w:t>印刷工艺、装订质量进行评价：工艺、装帧符合采购文件要求，美观度高的得1分；</w:t>
            </w:r>
            <w:r>
              <w:rPr>
                <w:rFonts w:hint="eastAsia" w:ascii="宋体" w:hAnsi="宋体"/>
                <w:szCs w:val="21"/>
                <w:highlight w:val="none"/>
              </w:rPr>
              <w:t>（1，0.5，0）</w:t>
            </w:r>
          </w:p>
        </w:tc>
        <w:tc>
          <w:tcPr>
            <w:tcW w:w="766" w:type="dxa"/>
            <w:vAlign w:val="center"/>
          </w:tcPr>
          <w:p w14:paraId="104AE1C9">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03AB4B7D">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3A2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95" w:type="dxa"/>
            <w:vMerge w:val="continue"/>
            <w:vAlign w:val="center"/>
          </w:tcPr>
          <w:p w14:paraId="5B46B10F">
            <w:pPr>
              <w:pStyle w:val="10"/>
              <w:spacing w:before="120" w:after="120" w:line="360" w:lineRule="auto"/>
              <w:jc w:val="center"/>
              <w:rPr>
                <w:rFonts w:hAnsi="宋体" w:cs="宋体"/>
                <w:highlight w:val="none"/>
              </w:rPr>
            </w:pPr>
          </w:p>
        </w:tc>
        <w:tc>
          <w:tcPr>
            <w:tcW w:w="2085" w:type="dxa"/>
            <w:vMerge w:val="continue"/>
            <w:vAlign w:val="center"/>
          </w:tcPr>
          <w:p w14:paraId="659BBA91">
            <w:pPr>
              <w:pStyle w:val="10"/>
              <w:spacing w:before="120" w:after="120" w:line="360" w:lineRule="auto"/>
              <w:jc w:val="center"/>
              <w:rPr>
                <w:rFonts w:hAnsi="宋体" w:cs="宋体"/>
                <w:spacing w:val="-4"/>
                <w:highlight w:val="none"/>
              </w:rPr>
            </w:pPr>
          </w:p>
        </w:tc>
        <w:tc>
          <w:tcPr>
            <w:tcW w:w="6206" w:type="dxa"/>
            <w:vAlign w:val="center"/>
          </w:tcPr>
          <w:p w14:paraId="76D0B3BD">
            <w:pPr>
              <w:spacing w:line="360" w:lineRule="auto"/>
              <w:rPr>
                <w:highlight w:val="none"/>
              </w:rPr>
            </w:pPr>
            <w:r>
              <w:rPr>
                <w:rFonts w:hint="eastAsia"/>
                <w:highlight w:val="none"/>
              </w:rPr>
              <w:t>根据内文版式设计情况进行评价：设计风格、内容与书籍内容相适应，文字图片搭配和谐、美观度高</w:t>
            </w:r>
            <w:r>
              <w:rPr>
                <w:rFonts w:hint="eastAsia" w:ascii="宋体" w:hAnsi="宋体"/>
                <w:szCs w:val="21"/>
                <w:highlight w:val="none"/>
              </w:rPr>
              <w:t>（1，0.5，0）</w:t>
            </w:r>
          </w:p>
        </w:tc>
        <w:tc>
          <w:tcPr>
            <w:tcW w:w="766" w:type="dxa"/>
            <w:vAlign w:val="center"/>
          </w:tcPr>
          <w:p w14:paraId="6D25F5F2">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5CB1F715">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7BD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95" w:type="dxa"/>
            <w:vMerge w:val="continue"/>
            <w:vAlign w:val="center"/>
          </w:tcPr>
          <w:p w14:paraId="3628B794">
            <w:pPr>
              <w:pStyle w:val="10"/>
              <w:spacing w:before="120" w:after="120" w:line="360" w:lineRule="auto"/>
              <w:jc w:val="center"/>
              <w:rPr>
                <w:rFonts w:hAnsi="宋体" w:cs="宋体"/>
                <w:highlight w:val="none"/>
              </w:rPr>
            </w:pPr>
          </w:p>
        </w:tc>
        <w:tc>
          <w:tcPr>
            <w:tcW w:w="2085" w:type="dxa"/>
            <w:vMerge w:val="continue"/>
            <w:vAlign w:val="center"/>
          </w:tcPr>
          <w:p w14:paraId="43985014">
            <w:pPr>
              <w:pStyle w:val="10"/>
              <w:spacing w:before="120" w:after="120" w:line="360" w:lineRule="auto"/>
              <w:jc w:val="center"/>
              <w:rPr>
                <w:rFonts w:hAnsi="宋体" w:cs="宋体"/>
                <w:spacing w:val="-4"/>
                <w:highlight w:val="none"/>
              </w:rPr>
            </w:pPr>
          </w:p>
        </w:tc>
        <w:tc>
          <w:tcPr>
            <w:tcW w:w="6206" w:type="dxa"/>
            <w:vAlign w:val="center"/>
          </w:tcPr>
          <w:p w14:paraId="6456F169">
            <w:pPr>
              <w:spacing w:line="360" w:lineRule="auto"/>
              <w:rPr>
                <w:rFonts w:ascii="宋体" w:hAnsi="宋体"/>
                <w:snapToGrid w:val="0"/>
                <w:szCs w:val="21"/>
                <w:highlight w:val="none"/>
              </w:rPr>
            </w:pPr>
            <w:r>
              <w:rPr>
                <w:rFonts w:hint="eastAsia"/>
                <w:highlight w:val="none"/>
              </w:rPr>
              <w:t>整体印刷效果</w:t>
            </w:r>
            <w:r>
              <w:rPr>
                <w:rFonts w:hint="eastAsia" w:ascii="宋体" w:hAnsi="宋体"/>
                <w:snapToGrid w:val="0"/>
                <w:szCs w:val="21"/>
                <w:highlight w:val="none"/>
              </w:rPr>
              <w:t>：内容美观、印刷字体和图片清晰、色彩和谐（2，1.5，1，0.5，0）</w:t>
            </w:r>
          </w:p>
        </w:tc>
        <w:tc>
          <w:tcPr>
            <w:tcW w:w="766" w:type="dxa"/>
            <w:vAlign w:val="center"/>
          </w:tcPr>
          <w:p w14:paraId="07FD1310">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15A4D80F">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0AF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5" w:type="dxa"/>
            <w:vAlign w:val="center"/>
          </w:tcPr>
          <w:p w14:paraId="64F63FCF">
            <w:pPr>
              <w:pStyle w:val="10"/>
              <w:spacing w:before="120" w:after="120" w:line="360" w:lineRule="auto"/>
              <w:jc w:val="center"/>
              <w:rPr>
                <w:rFonts w:hAnsi="宋体" w:cs="宋体"/>
                <w:highlight w:val="none"/>
              </w:rPr>
            </w:pPr>
            <w:r>
              <w:rPr>
                <w:rFonts w:hint="eastAsia" w:hAnsi="宋体" w:cs="宋体"/>
                <w:highlight w:val="none"/>
              </w:rPr>
              <w:t>14</w:t>
            </w:r>
          </w:p>
        </w:tc>
        <w:tc>
          <w:tcPr>
            <w:tcW w:w="2085" w:type="dxa"/>
            <w:vAlign w:val="center"/>
          </w:tcPr>
          <w:p w14:paraId="3AA78A46">
            <w:pPr>
              <w:pStyle w:val="10"/>
              <w:spacing w:before="120" w:after="120" w:line="360" w:lineRule="auto"/>
              <w:jc w:val="center"/>
              <w:rPr>
                <w:rFonts w:hAnsi="宋体" w:cs="宋体"/>
                <w:spacing w:val="-4"/>
                <w:highlight w:val="none"/>
              </w:rPr>
            </w:pPr>
            <w:r>
              <w:rPr>
                <w:rFonts w:hint="eastAsia" w:hAnsi="宋体" w:cs="宋体"/>
                <w:spacing w:val="-4"/>
                <w:highlight w:val="none"/>
              </w:rPr>
              <w:t>价格分</w:t>
            </w:r>
          </w:p>
        </w:tc>
        <w:tc>
          <w:tcPr>
            <w:tcW w:w="6206" w:type="dxa"/>
            <w:vAlign w:val="center"/>
          </w:tcPr>
          <w:p w14:paraId="3CE9EB7E">
            <w:pPr>
              <w:pStyle w:val="2"/>
              <w:tabs>
                <w:tab w:val="left" w:pos="432"/>
              </w:tabs>
              <w:spacing w:before="0" w:after="0" w:line="360" w:lineRule="auto"/>
              <w:jc w:val="left"/>
              <w:rPr>
                <w:rFonts w:cs="宋体"/>
                <w:b w:val="0"/>
                <w:snapToGrid w:val="0"/>
                <w:kern w:val="2"/>
                <w:sz w:val="21"/>
                <w:szCs w:val="21"/>
                <w:highlight w:val="none"/>
              </w:rPr>
            </w:pPr>
            <w:bookmarkStart w:id="68" w:name="_Toc4320"/>
            <w:bookmarkStart w:id="69" w:name="_Toc1736"/>
            <w:bookmarkStart w:id="70" w:name="_Toc26914"/>
            <w:bookmarkStart w:id="71" w:name="_Toc6030"/>
            <w:r>
              <w:rPr>
                <w:rFonts w:hint="eastAsia" w:cs="宋体"/>
                <w:b w:val="0"/>
                <w:snapToGrid w:val="0"/>
                <w:kern w:val="2"/>
                <w:sz w:val="21"/>
                <w:szCs w:val="21"/>
                <w:highlight w:val="none"/>
              </w:rPr>
              <w:t>价格分采用低价优先法计算，即满足招标文件要求且投标价格最低的投标报价为评标基准价，其价格分为满分。其他供应商的价格分按照下列公式计算：</w:t>
            </w:r>
          </w:p>
          <w:p w14:paraId="51AA4007">
            <w:pPr>
              <w:pStyle w:val="2"/>
              <w:tabs>
                <w:tab w:val="left" w:pos="432"/>
              </w:tabs>
              <w:spacing w:before="0" w:after="0" w:line="360" w:lineRule="auto"/>
              <w:jc w:val="left"/>
              <w:rPr>
                <w:rFonts w:cs="宋体"/>
                <w:b w:val="0"/>
                <w:snapToGrid w:val="0"/>
                <w:kern w:val="2"/>
                <w:sz w:val="21"/>
                <w:szCs w:val="21"/>
                <w:highlight w:val="none"/>
              </w:rPr>
            </w:pPr>
            <w:r>
              <w:rPr>
                <w:rFonts w:hint="eastAsia" w:cs="宋体"/>
                <w:b w:val="0"/>
                <w:snapToGrid w:val="0"/>
                <w:kern w:val="2"/>
                <w:sz w:val="21"/>
                <w:szCs w:val="21"/>
                <w:highlight w:val="none"/>
              </w:rPr>
              <w:t>价格分=（评标基准价/投标报价）×</w:t>
            </w:r>
            <w:bookmarkEnd w:id="68"/>
            <w:bookmarkEnd w:id="69"/>
            <w:r>
              <w:rPr>
                <w:rFonts w:hint="eastAsia" w:cs="宋体"/>
                <w:b w:val="0"/>
                <w:snapToGrid w:val="0"/>
                <w:kern w:val="2"/>
                <w:sz w:val="21"/>
                <w:szCs w:val="21"/>
                <w:highlight w:val="none"/>
              </w:rPr>
              <w:t>10</w:t>
            </w:r>
            <w:bookmarkEnd w:id="70"/>
            <w:bookmarkEnd w:id="71"/>
          </w:p>
        </w:tc>
        <w:tc>
          <w:tcPr>
            <w:tcW w:w="766" w:type="dxa"/>
            <w:vAlign w:val="center"/>
          </w:tcPr>
          <w:p w14:paraId="71D6DB0E">
            <w:pPr>
              <w:pStyle w:val="10"/>
              <w:spacing w:before="120" w:after="120" w:line="360" w:lineRule="auto"/>
              <w:jc w:val="center"/>
              <w:rPr>
                <w:rFonts w:hAnsi="宋体" w:cs="宋体"/>
                <w:highlight w:val="none"/>
              </w:rPr>
            </w:pPr>
            <w:r>
              <w:rPr>
                <w:rFonts w:hint="eastAsia" w:hAnsi="宋体" w:cs="宋体"/>
                <w:highlight w:val="none"/>
              </w:rPr>
              <w:t>10</w:t>
            </w:r>
          </w:p>
        </w:tc>
        <w:tc>
          <w:tcPr>
            <w:tcW w:w="766" w:type="dxa"/>
            <w:vAlign w:val="center"/>
          </w:tcPr>
          <w:p w14:paraId="6EE40AC1">
            <w:pPr>
              <w:pStyle w:val="10"/>
              <w:spacing w:before="120" w:after="120" w:line="360" w:lineRule="auto"/>
              <w:jc w:val="center"/>
              <w:rPr>
                <w:rFonts w:hAnsi="宋体" w:cs="宋体"/>
                <w:highlight w:val="none"/>
              </w:rPr>
            </w:pPr>
            <w:r>
              <w:rPr>
                <w:rFonts w:hint="eastAsia" w:hAnsi="宋体" w:cs="宋体"/>
                <w:highlight w:val="none"/>
              </w:rPr>
              <w:t>价格分</w:t>
            </w:r>
          </w:p>
        </w:tc>
      </w:tr>
    </w:tbl>
    <w:p w14:paraId="4DFD2F74">
      <w:pPr>
        <w:pStyle w:val="2"/>
        <w:spacing w:line="360" w:lineRule="auto"/>
        <w:rPr>
          <w:rFonts w:cs="宋体"/>
          <w:highlight w:val="none"/>
        </w:rPr>
      </w:pPr>
      <w:r>
        <w:rPr>
          <w:rFonts w:hint="eastAsia" w:cs="宋体"/>
          <w:highlight w:val="none"/>
        </w:rPr>
        <w:br w:type="page"/>
      </w:r>
      <w:r>
        <w:rPr>
          <w:rFonts w:hint="eastAsia" w:cs="宋体"/>
          <w:highlight w:val="none"/>
        </w:rPr>
        <w:t>第五章 合同格式</w:t>
      </w:r>
      <w:bookmarkEnd w:id="63"/>
      <w:r>
        <w:rPr>
          <w:rFonts w:hint="eastAsia" w:cs="宋体"/>
          <w:highlight w:val="none"/>
        </w:rPr>
        <w:t>及条款</w:t>
      </w:r>
      <w:bookmarkEnd w:id="64"/>
    </w:p>
    <w:p w14:paraId="3DEF802B">
      <w:pPr>
        <w:spacing w:line="288" w:lineRule="auto"/>
        <w:ind w:firstLine="456" w:firstLineChars="200"/>
        <w:jc w:val="center"/>
        <w:rPr>
          <w:rFonts w:ascii="宋体" w:hAnsi="宋体"/>
          <w:spacing w:val="-6"/>
          <w:szCs w:val="21"/>
          <w:highlight w:val="none"/>
        </w:rPr>
      </w:pPr>
      <w:r>
        <w:rPr>
          <w:rFonts w:ascii="宋体" w:hAnsi="宋体"/>
          <w:spacing w:val="-6"/>
          <w:szCs w:val="21"/>
          <w:highlight w:val="none"/>
        </w:rPr>
        <w:t>（本合同为合同样稿，最终稿由三方协商后确定，合同实质性内容不得更改；签订合同时删除此行）</w:t>
      </w:r>
    </w:p>
    <w:p w14:paraId="049B8DE6">
      <w:pPr>
        <w:pStyle w:val="13"/>
        <w:snapToGrid w:val="0"/>
        <w:spacing w:line="360" w:lineRule="auto"/>
        <w:rPr>
          <w:rFonts w:ascii="宋体" w:hAnsi="宋体" w:cs="宋体"/>
          <w:highlight w:val="none"/>
        </w:rPr>
      </w:pPr>
    </w:p>
    <w:p w14:paraId="256FA2E4">
      <w:pPr>
        <w:spacing w:line="360" w:lineRule="auto"/>
        <w:ind w:left="6726" w:hanging="6726" w:hangingChars="2950"/>
        <w:rPr>
          <w:rFonts w:ascii="宋体" w:hAnsi="宋体"/>
          <w:bCs/>
          <w:spacing w:val="-6"/>
          <w:szCs w:val="21"/>
          <w:highlight w:val="none"/>
        </w:rPr>
      </w:pPr>
      <w:r>
        <w:rPr>
          <w:rFonts w:hint="eastAsia" w:ascii="宋体" w:hAnsi="宋体"/>
          <w:spacing w:val="-6"/>
          <w:szCs w:val="21"/>
          <w:highlight w:val="none"/>
        </w:rPr>
        <w:t>项目编号：</w:t>
      </w:r>
    </w:p>
    <w:p w14:paraId="3D574C85">
      <w:pPr>
        <w:spacing w:line="360" w:lineRule="auto"/>
        <w:rPr>
          <w:rFonts w:ascii="宋体" w:hAnsi="宋体"/>
          <w:spacing w:val="-6"/>
          <w:szCs w:val="21"/>
          <w:highlight w:val="none"/>
        </w:rPr>
      </w:pPr>
      <w:r>
        <w:rPr>
          <w:rFonts w:hint="eastAsia" w:ascii="宋体" w:hAnsi="宋体"/>
          <w:spacing w:val="-6"/>
          <w:szCs w:val="21"/>
          <w:highlight w:val="none"/>
        </w:rPr>
        <w:t>确认书编号：</w:t>
      </w:r>
    </w:p>
    <w:p w14:paraId="6A364FCC">
      <w:pPr>
        <w:spacing w:line="360" w:lineRule="auto"/>
        <w:rPr>
          <w:rFonts w:ascii="宋体" w:hAnsi="宋体"/>
          <w:spacing w:val="-6"/>
          <w:szCs w:val="21"/>
          <w:highlight w:val="none"/>
        </w:rPr>
      </w:pPr>
      <w:r>
        <w:rPr>
          <w:rFonts w:hint="eastAsia" w:ascii="宋体" w:hAnsi="宋体"/>
          <w:spacing w:val="-6"/>
          <w:szCs w:val="21"/>
          <w:highlight w:val="none"/>
        </w:rPr>
        <w:t>甲方（采购人）：中国美术学院</w:t>
      </w:r>
    </w:p>
    <w:p w14:paraId="1F89FE9D">
      <w:pPr>
        <w:spacing w:line="360" w:lineRule="auto"/>
        <w:rPr>
          <w:rFonts w:ascii="宋体" w:hAnsi="宋体"/>
          <w:spacing w:val="-6"/>
          <w:szCs w:val="21"/>
          <w:highlight w:val="none"/>
        </w:rPr>
      </w:pPr>
      <w:r>
        <w:rPr>
          <w:rFonts w:hint="eastAsia" w:ascii="宋体" w:hAnsi="宋体"/>
          <w:spacing w:val="-6"/>
          <w:szCs w:val="21"/>
          <w:highlight w:val="none"/>
        </w:rPr>
        <w:t>乙方（成交供应商）：</w:t>
      </w:r>
      <w:r>
        <w:rPr>
          <w:rFonts w:hint="eastAsia" w:ascii="宋体" w:hAnsi="宋体"/>
          <w:spacing w:val="-6"/>
          <w:sz w:val="22"/>
          <w:szCs w:val="22"/>
          <w:highlight w:val="none"/>
        </w:rPr>
        <w:t xml:space="preserve"> </w:t>
      </w:r>
    </w:p>
    <w:p w14:paraId="7458BA57">
      <w:pPr>
        <w:spacing w:line="360" w:lineRule="auto"/>
        <w:rPr>
          <w:rFonts w:ascii="宋体" w:hAnsi="宋体"/>
          <w:spacing w:val="-6"/>
          <w:szCs w:val="21"/>
          <w:highlight w:val="none"/>
        </w:rPr>
      </w:pPr>
      <w:r>
        <w:rPr>
          <w:rFonts w:hint="eastAsia" w:ascii="宋体" w:hAnsi="宋体"/>
          <w:spacing w:val="-6"/>
          <w:szCs w:val="21"/>
          <w:highlight w:val="none"/>
        </w:rPr>
        <w:t xml:space="preserve">采购代理机构（鉴证方）： </w:t>
      </w:r>
    </w:p>
    <w:p w14:paraId="5289A852">
      <w:pPr>
        <w:spacing w:line="360" w:lineRule="auto"/>
        <w:ind w:firstLine="480" w:firstLineChars="200"/>
        <w:rPr>
          <w:rFonts w:ascii="宋体" w:hAnsi="宋体"/>
          <w:szCs w:val="21"/>
          <w:highlight w:val="none"/>
        </w:rPr>
      </w:pPr>
      <w:r>
        <w:rPr>
          <w:rFonts w:hint="eastAsia" w:ascii="宋体" w:hAnsi="宋体"/>
          <w:szCs w:val="21"/>
          <w:highlight w:val="none"/>
        </w:rPr>
        <w:t>经采购代理机构对</w:t>
      </w:r>
      <w:r>
        <w:rPr>
          <w:rFonts w:hint="eastAsia" w:ascii="宋体" w:hAnsi="宋体"/>
          <w:szCs w:val="21"/>
          <w:highlight w:val="none"/>
          <w:u w:val="single"/>
        </w:rPr>
        <w:t xml:space="preserve">            </w:t>
      </w:r>
      <w:r>
        <w:rPr>
          <w:rFonts w:hint="eastAsia" w:ascii="宋体" w:hAnsi="宋体"/>
          <w:szCs w:val="21"/>
          <w:highlight w:val="none"/>
        </w:rPr>
        <w:t>项目通过</w:t>
      </w:r>
      <w:r>
        <w:rPr>
          <w:rFonts w:hint="eastAsia" w:ascii="宋体" w:hAnsi="宋体"/>
          <w:szCs w:val="21"/>
          <w:highlight w:val="none"/>
          <w:u w:val="single"/>
        </w:rPr>
        <w:t xml:space="preserve">     </w:t>
      </w:r>
      <w:r>
        <w:rPr>
          <w:rFonts w:hint="eastAsia" w:ascii="宋体" w:hAnsi="宋体"/>
          <w:szCs w:val="21"/>
          <w:highlight w:val="none"/>
        </w:rPr>
        <w:t>方式采购，确定</w:t>
      </w:r>
      <w:r>
        <w:rPr>
          <w:rFonts w:hint="eastAsia" w:ascii="宋体" w:hAnsi="宋体"/>
          <w:spacing w:val="-6"/>
          <w:szCs w:val="21"/>
          <w:highlight w:val="none"/>
          <w:u w:val="single"/>
        </w:rPr>
        <w:t xml:space="preserve">               </w:t>
      </w:r>
      <w:r>
        <w:rPr>
          <w:rFonts w:hint="eastAsia" w:ascii="宋体" w:hAnsi="宋体"/>
          <w:szCs w:val="21"/>
          <w:highlight w:val="none"/>
        </w:rPr>
        <w:t>为成交供应商，甲、乙双方友好协商，达成以下条款：</w:t>
      </w:r>
    </w:p>
    <w:p w14:paraId="003B3441">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一、服务内容和要求</w:t>
      </w:r>
    </w:p>
    <w:p w14:paraId="68479FBD">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需要乙方</w:t>
      </w:r>
      <w:r>
        <w:rPr>
          <w:rFonts w:hint="eastAsia" w:ascii="宋体" w:hAnsi="宋体"/>
          <w:szCs w:val="21"/>
          <w:highlight w:val="none"/>
          <w:lang w:val="en-US" w:eastAsia="zh-CN"/>
        </w:rPr>
        <w:t>针对</w:t>
      </w:r>
      <w:r>
        <w:rPr>
          <w:rFonts w:hint="eastAsia" w:ascii="宋体" w:hAnsi="宋体"/>
          <w:szCs w:val="21"/>
          <w:highlight w:val="none"/>
          <w:lang w:eastAsia="zh-CN"/>
        </w:rPr>
        <w:t>中国美术学院《国立艺专信摘·第一辑》、《湖山志·国立艺专中国画讨论专辑》出版服务项目</w:t>
      </w:r>
      <w:r>
        <w:rPr>
          <w:rFonts w:hint="eastAsia" w:ascii="宋体" w:hAnsi="宋体"/>
          <w:szCs w:val="21"/>
          <w:highlight w:val="none"/>
          <w:lang w:val="en-US" w:eastAsia="zh-CN"/>
        </w:rPr>
        <w:t>提供服务</w:t>
      </w:r>
      <w:r>
        <w:rPr>
          <w:rFonts w:hint="eastAsia" w:ascii="宋体" w:hAnsi="宋体"/>
          <w:szCs w:val="21"/>
          <w:highlight w:val="none"/>
        </w:rPr>
        <w:t>，具体要求及内容如下：</w:t>
      </w:r>
    </w:p>
    <w:p w14:paraId="6ABEEA5C">
      <w:pPr>
        <w:rPr>
          <w:rFonts w:hint="eastAsia" w:eastAsia="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一）</w:t>
      </w:r>
      <w:r>
        <w:rPr>
          <w:rFonts w:hint="eastAsia" w:eastAsia="宋体" w:cs="宋体"/>
          <w:highlight w:val="none"/>
          <w:lang w:val="en-US" w:eastAsia="zh-CN"/>
        </w:rPr>
        <w:t>《湖山志·国立艺专中国画讨论专辑》，最高限价是98000元。</w:t>
      </w:r>
    </w:p>
    <w:p w14:paraId="368A0990">
      <w:pPr>
        <w:pStyle w:val="7"/>
        <w:rPr>
          <w:rFonts w:hint="eastAsia"/>
          <w:highlight w:val="none"/>
          <w:lang w:val="en-US" w:eastAsia="zh-CN"/>
        </w:rPr>
      </w:pPr>
    </w:p>
    <w:tbl>
      <w:tblPr>
        <w:tblStyle w:val="15"/>
        <w:tblW w:w="4997" w:type="pct"/>
        <w:tblInd w:w="0" w:type="dxa"/>
        <w:tblLayout w:type="autofit"/>
        <w:tblCellMar>
          <w:top w:w="0" w:type="dxa"/>
          <w:left w:w="108" w:type="dxa"/>
          <w:bottom w:w="0" w:type="dxa"/>
          <w:right w:w="108" w:type="dxa"/>
        </w:tblCellMar>
      </w:tblPr>
      <w:tblGrid>
        <w:gridCol w:w="1068"/>
        <w:gridCol w:w="1606"/>
        <w:gridCol w:w="6948"/>
      </w:tblGrid>
      <w:tr w14:paraId="4DBED13F">
        <w:tblPrEx>
          <w:tblCellMar>
            <w:top w:w="0" w:type="dxa"/>
            <w:left w:w="108" w:type="dxa"/>
            <w:bottom w:w="0" w:type="dxa"/>
            <w:right w:w="108" w:type="dxa"/>
          </w:tblCellMar>
        </w:tblPrEx>
        <w:trPr>
          <w:trHeight w:val="460" w:hRule="atLeast"/>
        </w:trPr>
        <w:tc>
          <w:tcPr>
            <w:tcW w:w="555" w:type="pct"/>
            <w:tcBorders>
              <w:top w:val="single" w:color="auto" w:sz="4" w:space="0"/>
              <w:left w:val="single" w:color="auto" w:sz="4" w:space="0"/>
              <w:bottom w:val="single" w:color="auto" w:sz="4" w:space="0"/>
              <w:right w:val="single" w:color="auto" w:sz="4" w:space="0"/>
            </w:tcBorders>
            <w:vAlign w:val="center"/>
          </w:tcPr>
          <w:p w14:paraId="1539551C">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834" w:type="pct"/>
            <w:tcBorders>
              <w:top w:val="single" w:color="auto" w:sz="4" w:space="0"/>
              <w:left w:val="nil"/>
              <w:bottom w:val="single" w:color="auto" w:sz="4" w:space="0"/>
              <w:right w:val="single" w:color="auto" w:sz="4" w:space="0"/>
            </w:tcBorders>
            <w:vAlign w:val="center"/>
          </w:tcPr>
          <w:p w14:paraId="4F959478">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内容</w:t>
            </w:r>
          </w:p>
        </w:tc>
        <w:tc>
          <w:tcPr>
            <w:tcW w:w="3609" w:type="pct"/>
            <w:tcBorders>
              <w:top w:val="single" w:color="auto" w:sz="4" w:space="0"/>
              <w:left w:val="nil"/>
              <w:bottom w:val="single" w:color="auto" w:sz="4" w:space="0"/>
              <w:right w:val="single" w:color="auto" w:sz="4" w:space="0"/>
            </w:tcBorders>
            <w:vAlign w:val="center"/>
          </w:tcPr>
          <w:p w14:paraId="5E2CC89C">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要求</w:t>
            </w:r>
          </w:p>
        </w:tc>
      </w:tr>
      <w:tr w14:paraId="286CB565">
        <w:tblPrEx>
          <w:tblCellMar>
            <w:top w:w="0" w:type="dxa"/>
            <w:left w:w="108" w:type="dxa"/>
            <w:bottom w:w="0" w:type="dxa"/>
            <w:right w:w="108" w:type="dxa"/>
          </w:tblCellMar>
        </w:tblPrEx>
        <w:trPr>
          <w:trHeight w:val="365" w:hRule="atLeast"/>
        </w:trPr>
        <w:tc>
          <w:tcPr>
            <w:tcW w:w="1068" w:type="dxa"/>
            <w:tcBorders>
              <w:top w:val="nil"/>
              <w:left w:val="single" w:color="auto" w:sz="4" w:space="0"/>
              <w:bottom w:val="single" w:color="auto" w:sz="4" w:space="0"/>
              <w:right w:val="single" w:color="auto" w:sz="4" w:space="0"/>
            </w:tcBorders>
            <w:vAlign w:val="center"/>
          </w:tcPr>
          <w:p w14:paraId="77719965">
            <w:pPr>
              <w:jc w:val="center"/>
              <w:rPr>
                <w:rFonts w:hint="eastAsia" w:eastAsia="宋体" w:cs="宋体"/>
                <w:highlight w:val="none"/>
                <w:lang w:val="en-US" w:eastAsia="zh-CN"/>
              </w:rPr>
            </w:pPr>
            <w:r>
              <w:rPr>
                <w:rFonts w:hint="eastAsia" w:eastAsia="宋体" w:cs="宋体"/>
                <w:highlight w:val="none"/>
                <w:lang w:val="en-US" w:eastAsia="zh-CN"/>
              </w:rPr>
              <w:t>1</w:t>
            </w:r>
          </w:p>
        </w:tc>
        <w:tc>
          <w:tcPr>
            <w:tcW w:w="1606" w:type="dxa"/>
            <w:tcBorders>
              <w:top w:val="nil"/>
              <w:left w:val="nil"/>
              <w:bottom w:val="single" w:color="auto" w:sz="4" w:space="0"/>
              <w:right w:val="single" w:color="auto" w:sz="4" w:space="0"/>
            </w:tcBorders>
            <w:vAlign w:val="center"/>
          </w:tcPr>
          <w:p w14:paraId="399CF5A1">
            <w:pPr>
              <w:jc w:val="center"/>
              <w:rPr>
                <w:rFonts w:hint="eastAsia" w:eastAsia="宋体" w:cs="宋体"/>
                <w:highlight w:val="none"/>
                <w:lang w:val="en-US" w:eastAsia="zh-CN"/>
              </w:rPr>
            </w:pPr>
            <w:r>
              <w:rPr>
                <w:rFonts w:hint="eastAsia" w:eastAsia="宋体" w:cs="宋体"/>
                <w:highlight w:val="none"/>
                <w:lang w:val="en-US" w:eastAsia="zh-CN"/>
              </w:rPr>
              <w:t>书名</w:t>
            </w:r>
          </w:p>
        </w:tc>
        <w:tc>
          <w:tcPr>
            <w:tcW w:w="6948" w:type="dxa"/>
            <w:tcBorders>
              <w:top w:val="nil"/>
              <w:left w:val="nil"/>
              <w:bottom w:val="single" w:color="auto" w:sz="4" w:space="0"/>
              <w:right w:val="single" w:color="auto" w:sz="4" w:space="0"/>
            </w:tcBorders>
            <w:vAlign w:val="center"/>
          </w:tcPr>
          <w:p w14:paraId="733F7166">
            <w:pPr>
              <w:jc w:val="center"/>
              <w:rPr>
                <w:rFonts w:hint="eastAsia" w:eastAsia="宋体" w:cs="宋体"/>
                <w:highlight w:val="none"/>
                <w:lang w:val="en-US" w:eastAsia="zh-CN"/>
              </w:rPr>
            </w:pPr>
            <w:r>
              <w:rPr>
                <w:rFonts w:hint="eastAsia" w:eastAsia="宋体" w:cs="宋体"/>
                <w:highlight w:val="none"/>
                <w:lang w:val="en-US" w:eastAsia="zh-CN"/>
              </w:rPr>
              <w:t>《湖山志·国立艺专中国画讨论专辑》</w:t>
            </w:r>
          </w:p>
        </w:tc>
      </w:tr>
      <w:tr w14:paraId="2A2901D4">
        <w:tblPrEx>
          <w:tblCellMar>
            <w:top w:w="0" w:type="dxa"/>
            <w:left w:w="108" w:type="dxa"/>
            <w:bottom w:w="0" w:type="dxa"/>
            <w:right w:w="108" w:type="dxa"/>
          </w:tblCellMar>
        </w:tblPrEx>
        <w:trPr>
          <w:trHeight w:val="378" w:hRule="atLeast"/>
        </w:trPr>
        <w:tc>
          <w:tcPr>
            <w:tcW w:w="1068" w:type="dxa"/>
            <w:tcBorders>
              <w:top w:val="nil"/>
              <w:left w:val="single" w:color="auto" w:sz="4" w:space="0"/>
              <w:bottom w:val="single" w:color="auto" w:sz="4" w:space="0"/>
              <w:right w:val="single" w:color="auto" w:sz="4" w:space="0"/>
            </w:tcBorders>
            <w:vAlign w:val="center"/>
          </w:tcPr>
          <w:p w14:paraId="652294D7">
            <w:pPr>
              <w:jc w:val="center"/>
              <w:rPr>
                <w:rFonts w:hint="eastAsia" w:eastAsia="宋体" w:cs="宋体"/>
                <w:highlight w:val="none"/>
                <w:lang w:val="en-US" w:eastAsia="zh-CN"/>
              </w:rPr>
            </w:pPr>
            <w:r>
              <w:rPr>
                <w:rFonts w:hint="eastAsia" w:eastAsia="宋体" w:cs="宋体"/>
                <w:highlight w:val="none"/>
                <w:lang w:val="en-US" w:eastAsia="zh-CN"/>
              </w:rPr>
              <w:t>2</w:t>
            </w:r>
          </w:p>
        </w:tc>
        <w:tc>
          <w:tcPr>
            <w:tcW w:w="1606" w:type="dxa"/>
            <w:tcBorders>
              <w:top w:val="nil"/>
              <w:left w:val="nil"/>
              <w:bottom w:val="single" w:color="auto" w:sz="4" w:space="0"/>
              <w:right w:val="single" w:color="auto" w:sz="4" w:space="0"/>
            </w:tcBorders>
            <w:vAlign w:val="center"/>
          </w:tcPr>
          <w:p w14:paraId="4F1D6093">
            <w:pPr>
              <w:jc w:val="center"/>
              <w:rPr>
                <w:rFonts w:hint="eastAsia" w:eastAsia="宋体" w:cs="宋体"/>
                <w:highlight w:val="none"/>
                <w:lang w:val="en-US" w:eastAsia="zh-CN"/>
              </w:rPr>
            </w:pPr>
            <w:r>
              <w:rPr>
                <w:rFonts w:hint="eastAsia" w:eastAsia="宋体" w:cs="宋体"/>
                <w:highlight w:val="none"/>
                <w:lang w:val="en-US" w:eastAsia="zh-CN"/>
              </w:rPr>
              <w:t>书号</w:t>
            </w:r>
          </w:p>
        </w:tc>
        <w:tc>
          <w:tcPr>
            <w:tcW w:w="6948" w:type="dxa"/>
            <w:tcBorders>
              <w:top w:val="nil"/>
              <w:left w:val="nil"/>
              <w:bottom w:val="single" w:color="auto" w:sz="4" w:space="0"/>
              <w:right w:val="single" w:color="auto" w:sz="4" w:space="0"/>
            </w:tcBorders>
            <w:vAlign w:val="center"/>
          </w:tcPr>
          <w:p w14:paraId="67A0FCE8">
            <w:pPr>
              <w:jc w:val="center"/>
              <w:rPr>
                <w:rFonts w:hint="eastAsia" w:eastAsia="宋体" w:cs="宋体"/>
                <w:highlight w:val="none"/>
                <w:lang w:val="en-US" w:eastAsia="zh-CN"/>
              </w:rPr>
            </w:pPr>
            <w:r>
              <w:rPr>
                <w:rFonts w:hint="eastAsia" w:eastAsia="宋体" w:cs="宋体"/>
                <w:highlight w:val="none"/>
                <w:lang w:val="en-US" w:eastAsia="zh-CN"/>
              </w:rPr>
              <w:t>1个标准书号（须保证2025年的书号，且出版月份不迟于</w:t>
            </w:r>
            <w:r>
              <w:rPr>
                <w:rFonts w:hint="eastAsia" w:cs="宋体"/>
                <w:highlight w:val="none"/>
                <w:lang w:val="en-US" w:eastAsia="zh-CN"/>
              </w:rPr>
              <w:t>2025年11</w:t>
            </w:r>
            <w:r>
              <w:rPr>
                <w:rFonts w:hint="eastAsia" w:eastAsia="宋体" w:cs="宋体"/>
                <w:highlight w:val="none"/>
                <w:lang w:val="en-US" w:eastAsia="zh-CN"/>
              </w:rPr>
              <w:t>月</w:t>
            </w:r>
            <w:r>
              <w:rPr>
                <w:rFonts w:hint="eastAsia" w:cs="宋体"/>
                <w:highlight w:val="none"/>
                <w:lang w:val="en-US" w:eastAsia="zh-CN"/>
              </w:rPr>
              <w:t>30日</w:t>
            </w:r>
            <w:r>
              <w:rPr>
                <w:rFonts w:hint="eastAsia" w:eastAsia="宋体" w:cs="宋体"/>
                <w:highlight w:val="none"/>
                <w:lang w:val="en-US" w:eastAsia="zh-CN"/>
              </w:rPr>
              <w:t>）</w:t>
            </w:r>
          </w:p>
        </w:tc>
      </w:tr>
      <w:tr w14:paraId="40C05093">
        <w:tblPrEx>
          <w:tblCellMar>
            <w:top w:w="0" w:type="dxa"/>
            <w:left w:w="108" w:type="dxa"/>
            <w:bottom w:w="0" w:type="dxa"/>
            <w:right w:w="108" w:type="dxa"/>
          </w:tblCellMar>
        </w:tblPrEx>
        <w:trPr>
          <w:trHeight w:val="351" w:hRule="atLeast"/>
        </w:trPr>
        <w:tc>
          <w:tcPr>
            <w:tcW w:w="1068" w:type="dxa"/>
            <w:tcBorders>
              <w:top w:val="nil"/>
              <w:left w:val="single" w:color="auto" w:sz="4" w:space="0"/>
              <w:bottom w:val="single" w:color="auto" w:sz="4" w:space="0"/>
              <w:right w:val="single" w:color="auto" w:sz="4" w:space="0"/>
            </w:tcBorders>
            <w:vAlign w:val="center"/>
          </w:tcPr>
          <w:p w14:paraId="55ED46C0">
            <w:pPr>
              <w:jc w:val="center"/>
              <w:rPr>
                <w:rFonts w:hint="eastAsia" w:eastAsia="宋体" w:cs="宋体"/>
                <w:highlight w:val="none"/>
                <w:lang w:val="en-US" w:eastAsia="zh-CN"/>
              </w:rPr>
            </w:pPr>
            <w:r>
              <w:rPr>
                <w:rFonts w:hint="eastAsia" w:eastAsia="宋体" w:cs="宋体"/>
                <w:highlight w:val="none"/>
                <w:lang w:val="en-US" w:eastAsia="zh-CN"/>
              </w:rPr>
              <w:t>3</w:t>
            </w:r>
          </w:p>
        </w:tc>
        <w:tc>
          <w:tcPr>
            <w:tcW w:w="1606" w:type="dxa"/>
            <w:tcBorders>
              <w:top w:val="nil"/>
              <w:left w:val="nil"/>
              <w:bottom w:val="single" w:color="auto" w:sz="4" w:space="0"/>
              <w:right w:val="single" w:color="auto" w:sz="4" w:space="0"/>
            </w:tcBorders>
            <w:vAlign w:val="center"/>
          </w:tcPr>
          <w:p w14:paraId="45303437">
            <w:pPr>
              <w:jc w:val="center"/>
              <w:rPr>
                <w:rFonts w:hint="eastAsia" w:eastAsia="宋体" w:cs="宋体"/>
                <w:highlight w:val="none"/>
                <w:lang w:val="en-US" w:eastAsia="zh-CN"/>
              </w:rPr>
            </w:pPr>
            <w:r>
              <w:rPr>
                <w:rFonts w:hint="eastAsia" w:eastAsia="宋体" w:cs="宋体"/>
                <w:highlight w:val="none"/>
                <w:lang w:val="en-US" w:eastAsia="zh-CN"/>
              </w:rPr>
              <w:t>开本</w:t>
            </w:r>
          </w:p>
        </w:tc>
        <w:tc>
          <w:tcPr>
            <w:tcW w:w="6948" w:type="dxa"/>
            <w:tcBorders>
              <w:top w:val="nil"/>
              <w:left w:val="nil"/>
              <w:bottom w:val="single" w:color="auto" w:sz="4" w:space="0"/>
              <w:right w:val="single" w:color="auto" w:sz="4" w:space="0"/>
            </w:tcBorders>
            <w:vAlign w:val="center"/>
          </w:tcPr>
          <w:p w14:paraId="5710CF4F">
            <w:pPr>
              <w:jc w:val="center"/>
              <w:rPr>
                <w:rFonts w:hint="eastAsia" w:eastAsia="宋体" w:cs="宋体"/>
                <w:highlight w:val="none"/>
                <w:lang w:val="en-US" w:eastAsia="zh-CN"/>
              </w:rPr>
            </w:pPr>
            <w:r>
              <w:rPr>
                <w:rFonts w:hint="eastAsia" w:eastAsia="宋体" w:cs="宋体"/>
                <w:highlight w:val="none"/>
                <w:lang w:val="en-US" w:eastAsia="zh-CN"/>
              </w:rPr>
              <w:t>16开（书芯：纵249毫米×横181毫米）</w:t>
            </w:r>
          </w:p>
        </w:tc>
      </w:tr>
      <w:tr w14:paraId="51BC3E85">
        <w:tblPrEx>
          <w:tblCellMar>
            <w:top w:w="0" w:type="dxa"/>
            <w:left w:w="108" w:type="dxa"/>
            <w:bottom w:w="0" w:type="dxa"/>
            <w:right w:w="108" w:type="dxa"/>
          </w:tblCellMar>
        </w:tblPrEx>
        <w:trPr>
          <w:trHeight w:val="392" w:hRule="atLeast"/>
        </w:trPr>
        <w:tc>
          <w:tcPr>
            <w:tcW w:w="1068" w:type="dxa"/>
            <w:tcBorders>
              <w:top w:val="nil"/>
              <w:left w:val="single" w:color="auto" w:sz="4" w:space="0"/>
              <w:bottom w:val="single" w:color="auto" w:sz="4" w:space="0"/>
              <w:right w:val="single" w:color="auto" w:sz="4" w:space="0"/>
            </w:tcBorders>
            <w:vAlign w:val="center"/>
          </w:tcPr>
          <w:p w14:paraId="5FAB90E1">
            <w:pPr>
              <w:jc w:val="center"/>
              <w:rPr>
                <w:rFonts w:hint="eastAsia" w:eastAsia="宋体" w:cs="宋体"/>
                <w:highlight w:val="none"/>
                <w:lang w:val="en-US" w:eastAsia="zh-CN"/>
              </w:rPr>
            </w:pPr>
            <w:r>
              <w:rPr>
                <w:rFonts w:hint="eastAsia" w:eastAsia="宋体" w:cs="宋体"/>
                <w:highlight w:val="none"/>
                <w:lang w:val="en-US" w:eastAsia="zh-CN"/>
              </w:rPr>
              <w:t>4</w:t>
            </w:r>
          </w:p>
        </w:tc>
        <w:tc>
          <w:tcPr>
            <w:tcW w:w="1606" w:type="dxa"/>
            <w:tcBorders>
              <w:top w:val="nil"/>
              <w:left w:val="nil"/>
              <w:bottom w:val="single" w:color="auto" w:sz="4" w:space="0"/>
              <w:right w:val="single" w:color="auto" w:sz="4" w:space="0"/>
            </w:tcBorders>
            <w:vAlign w:val="center"/>
          </w:tcPr>
          <w:p w14:paraId="49F23EF7">
            <w:pPr>
              <w:jc w:val="center"/>
              <w:rPr>
                <w:rFonts w:hint="eastAsia" w:eastAsia="宋体" w:cs="宋体"/>
                <w:highlight w:val="none"/>
                <w:lang w:val="en-US" w:eastAsia="zh-CN"/>
              </w:rPr>
            </w:pPr>
            <w:r>
              <w:rPr>
                <w:rFonts w:hint="eastAsia" w:eastAsia="宋体" w:cs="宋体"/>
                <w:highlight w:val="none"/>
                <w:lang w:val="en-US" w:eastAsia="zh-CN"/>
              </w:rPr>
              <w:t>册数</w:t>
            </w:r>
          </w:p>
        </w:tc>
        <w:tc>
          <w:tcPr>
            <w:tcW w:w="6948" w:type="dxa"/>
            <w:tcBorders>
              <w:top w:val="nil"/>
              <w:left w:val="nil"/>
              <w:bottom w:val="single" w:color="auto" w:sz="4" w:space="0"/>
              <w:right w:val="single" w:color="auto" w:sz="4" w:space="0"/>
            </w:tcBorders>
            <w:vAlign w:val="center"/>
          </w:tcPr>
          <w:p w14:paraId="68B651DE">
            <w:pPr>
              <w:jc w:val="center"/>
              <w:rPr>
                <w:rFonts w:hint="eastAsia" w:eastAsia="宋体" w:cs="宋体"/>
                <w:highlight w:val="none"/>
                <w:lang w:val="en-US" w:eastAsia="zh-CN"/>
              </w:rPr>
            </w:pPr>
            <w:r>
              <w:rPr>
                <w:rFonts w:hint="eastAsia" w:eastAsia="宋体" w:cs="宋体"/>
                <w:highlight w:val="none"/>
                <w:lang w:val="en-US" w:eastAsia="zh-CN"/>
              </w:rPr>
              <w:t>1册</w:t>
            </w:r>
          </w:p>
        </w:tc>
      </w:tr>
      <w:tr w14:paraId="3FF9501E">
        <w:tblPrEx>
          <w:tblCellMar>
            <w:top w:w="0" w:type="dxa"/>
            <w:left w:w="108" w:type="dxa"/>
            <w:bottom w:w="0" w:type="dxa"/>
            <w:right w:w="108" w:type="dxa"/>
          </w:tblCellMar>
        </w:tblPrEx>
        <w:trPr>
          <w:trHeight w:val="406" w:hRule="atLeast"/>
        </w:trPr>
        <w:tc>
          <w:tcPr>
            <w:tcW w:w="1068" w:type="dxa"/>
            <w:tcBorders>
              <w:top w:val="nil"/>
              <w:left w:val="single" w:color="auto" w:sz="4" w:space="0"/>
              <w:bottom w:val="single" w:color="auto" w:sz="4" w:space="0"/>
              <w:right w:val="single" w:color="auto" w:sz="4" w:space="0"/>
            </w:tcBorders>
            <w:vAlign w:val="center"/>
          </w:tcPr>
          <w:p w14:paraId="53C5CD76">
            <w:pPr>
              <w:jc w:val="center"/>
              <w:rPr>
                <w:rFonts w:hint="eastAsia" w:eastAsia="宋体" w:cs="宋体"/>
                <w:highlight w:val="none"/>
                <w:lang w:val="en-US" w:eastAsia="zh-CN"/>
              </w:rPr>
            </w:pPr>
            <w:r>
              <w:rPr>
                <w:rFonts w:hint="eastAsia" w:eastAsia="宋体" w:cs="宋体"/>
                <w:highlight w:val="none"/>
                <w:lang w:val="en-US" w:eastAsia="zh-CN"/>
              </w:rPr>
              <w:t>5</w:t>
            </w:r>
          </w:p>
        </w:tc>
        <w:tc>
          <w:tcPr>
            <w:tcW w:w="1606" w:type="dxa"/>
            <w:tcBorders>
              <w:top w:val="nil"/>
              <w:left w:val="nil"/>
              <w:bottom w:val="single" w:color="auto" w:sz="4" w:space="0"/>
              <w:right w:val="single" w:color="auto" w:sz="4" w:space="0"/>
            </w:tcBorders>
            <w:vAlign w:val="center"/>
          </w:tcPr>
          <w:p w14:paraId="4632DCEC">
            <w:pPr>
              <w:jc w:val="center"/>
              <w:rPr>
                <w:rFonts w:hint="eastAsia" w:eastAsia="宋体" w:cs="宋体"/>
                <w:highlight w:val="none"/>
                <w:lang w:val="en-US" w:eastAsia="zh-CN"/>
              </w:rPr>
            </w:pPr>
            <w:r>
              <w:rPr>
                <w:rFonts w:hint="eastAsia" w:eastAsia="宋体" w:cs="宋体"/>
                <w:highlight w:val="none"/>
                <w:lang w:val="en-US" w:eastAsia="zh-CN"/>
              </w:rPr>
              <w:t>页数</w:t>
            </w:r>
          </w:p>
        </w:tc>
        <w:tc>
          <w:tcPr>
            <w:tcW w:w="6948" w:type="dxa"/>
            <w:tcBorders>
              <w:top w:val="nil"/>
              <w:left w:val="nil"/>
              <w:bottom w:val="single" w:color="auto" w:sz="4" w:space="0"/>
              <w:right w:val="single" w:color="auto" w:sz="4" w:space="0"/>
            </w:tcBorders>
            <w:vAlign w:val="center"/>
          </w:tcPr>
          <w:p w14:paraId="1EBD49E0">
            <w:pPr>
              <w:jc w:val="center"/>
              <w:rPr>
                <w:rFonts w:hint="eastAsia" w:eastAsia="宋体" w:cs="宋体"/>
                <w:highlight w:val="none"/>
                <w:lang w:val="en-US" w:eastAsia="zh-CN"/>
              </w:rPr>
            </w:pPr>
            <w:r>
              <w:rPr>
                <w:rFonts w:hint="eastAsia" w:eastAsia="宋体" w:cs="宋体"/>
                <w:highlight w:val="none"/>
                <w:lang w:val="en-US" w:eastAsia="zh-CN"/>
              </w:rPr>
              <w:t>扉页、序言、目录、正文共约304面（19印张）</w:t>
            </w:r>
          </w:p>
        </w:tc>
      </w:tr>
      <w:tr w14:paraId="64DB15FA">
        <w:tblPrEx>
          <w:tblCellMar>
            <w:top w:w="0" w:type="dxa"/>
            <w:left w:w="108" w:type="dxa"/>
            <w:bottom w:w="0" w:type="dxa"/>
            <w:right w:w="108" w:type="dxa"/>
          </w:tblCellMar>
        </w:tblPrEx>
        <w:trPr>
          <w:trHeight w:val="392" w:hRule="atLeast"/>
        </w:trPr>
        <w:tc>
          <w:tcPr>
            <w:tcW w:w="1068" w:type="dxa"/>
            <w:tcBorders>
              <w:top w:val="nil"/>
              <w:left w:val="single" w:color="auto" w:sz="4" w:space="0"/>
              <w:bottom w:val="single" w:color="auto" w:sz="4" w:space="0"/>
              <w:right w:val="single" w:color="auto" w:sz="4" w:space="0"/>
            </w:tcBorders>
            <w:vAlign w:val="center"/>
          </w:tcPr>
          <w:p w14:paraId="1213FFB1">
            <w:pPr>
              <w:jc w:val="center"/>
              <w:rPr>
                <w:rFonts w:hint="eastAsia" w:eastAsia="宋体" w:cs="宋体"/>
                <w:highlight w:val="none"/>
                <w:lang w:val="en-US" w:eastAsia="zh-CN"/>
              </w:rPr>
            </w:pPr>
            <w:r>
              <w:rPr>
                <w:rFonts w:hint="eastAsia" w:eastAsia="宋体" w:cs="宋体"/>
                <w:highlight w:val="none"/>
                <w:lang w:val="en-US" w:eastAsia="zh-CN"/>
              </w:rPr>
              <w:t>6</w:t>
            </w:r>
          </w:p>
        </w:tc>
        <w:tc>
          <w:tcPr>
            <w:tcW w:w="1606" w:type="dxa"/>
            <w:tcBorders>
              <w:top w:val="nil"/>
              <w:left w:val="nil"/>
              <w:bottom w:val="single" w:color="auto" w:sz="4" w:space="0"/>
              <w:right w:val="single" w:color="auto" w:sz="4" w:space="0"/>
            </w:tcBorders>
            <w:vAlign w:val="center"/>
          </w:tcPr>
          <w:p w14:paraId="248ADFAB">
            <w:pPr>
              <w:jc w:val="center"/>
              <w:rPr>
                <w:rFonts w:hint="eastAsia" w:eastAsia="宋体" w:cs="宋体"/>
                <w:highlight w:val="none"/>
                <w:lang w:val="en-US" w:eastAsia="zh-CN"/>
              </w:rPr>
            </w:pPr>
            <w:r>
              <w:rPr>
                <w:rFonts w:hint="eastAsia" w:eastAsia="宋体" w:cs="宋体"/>
                <w:highlight w:val="none"/>
                <w:lang w:val="en-US" w:eastAsia="zh-CN"/>
              </w:rPr>
              <w:t>字数</w:t>
            </w:r>
          </w:p>
        </w:tc>
        <w:tc>
          <w:tcPr>
            <w:tcW w:w="6948" w:type="dxa"/>
            <w:tcBorders>
              <w:top w:val="nil"/>
              <w:left w:val="nil"/>
              <w:bottom w:val="single" w:color="auto" w:sz="4" w:space="0"/>
              <w:right w:val="single" w:color="auto" w:sz="4" w:space="0"/>
            </w:tcBorders>
            <w:vAlign w:val="center"/>
          </w:tcPr>
          <w:p w14:paraId="24A7D170">
            <w:pPr>
              <w:jc w:val="center"/>
              <w:rPr>
                <w:rFonts w:hint="eastAsia" w:eastAsia="宋体" w:cs="宋体"/>
                <w:highlight w:val="none"/>
                <w:lang w:val="en-US" w:eastAsia="zh-CN"/>
              </w:rPr>
            </w:pPr>
            <w:r>
              <w:rPr>
                <w:rFonts w:hint="eastAsia" w:eastAsia="宋体" w:cs="宋体"/>
                <w:highlight w:val="none"/>
                <w:lang w:val="en-US" w:eastAsia="zh-CN"/>
              </w:rPr>
              <w:t>200～240千字（作者提供word格式的文字稿）</w:t>
            </w:r>
          </w:p>
        </w:tc>
      </w:tr>
      <w:tr w14:paraId="6DD5BD9D">
        <w:tblPrEx>
          <w:tblCellMar>
            <w:top w:w="0" w:type="dxa"/>
            <w:left w:w="108" w:type="dxa"/>
            <w:bottom w:w="0" w:type="dxa"/>
            <w:right w:w="108" w:type="dxa"/>
          </w:tblCellMar>
        </w:tblPrEx>
        <w:trPr>
          <w:trHeight w:val="378" w:hRule="atLeast"/>
        </w:trPr>
        <w:tc>
          <w:tcPr>
            <w:tcW w:w="1068" w:type="dxa"/>
            <w:tcBorders>
              <w:top w:val="nil"/>
              <w:left w:val="single" w:color="auto" w:sz="4" w:space="0"/>
              <w:bottom w:val="single" w:color="auto" w:sz="4" w:space="0"/>
              <w:right w:val="single" w:color="auto" w:sz="4" w:space="0"/>
            </w:tcBorders>
            <w:vAlign w:val="center"/>
          </w:tcPr>
          <w:p w14:paraId="522E8599">
            <w:pPr>
              <w:jc w:val="center"/>
              <w:rPr>
                <w:rFonts w:hint="eastAsia" w:eastAsia="宋体" w:cs="宋体"/>
                <w:highlight w:val="none"/>
                <w:lang w:val="en-US" w:eastAsia="zh-CN"/>
              </w:rPr>
            </w:pPr>
            <w:r>
              <w:rPr>
                <w:rFonts w:hint="eastAsia" w:eastAsia="宋体" w:cs="宋体"/>
                <w:highlight w:val="none"/>
                <w:lang w:val="en-US" w:eastAsia="zh-CN"/>
              </w:rPr>
              <w:t>7</w:t>
            </w:r>
          </w:p>
        </w:tc>
        <w:tc>
          <w:tcPr>
            <w:tcW w:w="1606" w:type="dxa"/>
            <w:tcBorders>
              <w:top w:val="nil"/>
              <w:left w:val="nil"/>
              <w:bottom w:val="single" w:color="auto" w:sz="4" w:space="0"/>
              <w:right w:val="single" w:color="auto" w:sz="4" w:space="0"/>
            </w:tcBorders>
            <w:vAlign w:val="center"/>
          </w:tcPr>
          <w:p w14:paraId="4D9D52D1">
            <w:pPr>
              <w:jc w:val="center"/>
              <w:rPr>
                <w:rFonts w:hint="eastAsia" w:eastAsia="宋体" w:cs="宋体"/>
                <w:highlight w:val="none"/>
                <w:lang w:val="en-US" w:eastAsia="zh-CN"/>
              </w:rPr>
            </w:pPr>
            <w:r>
              <w:rPr>
                <w:rFonts w:hint="eastAsia" w:eastAsia="宋体" w:cs="宋体"/>
                <w:highlight w:val="none"/>
                <w:lang w:val="en-US" w:eastAsia="zh-CN"/>
              </w:rPr>
              <w:t>图数</w:t>
            </w:r>
          </w:p>
        </w:tc>
        <w:tc>
          <w:tcPr>
            <w:tcW w:w="6948" w:type="dxa"/>
            <w:tcBorders>
              <w:top w:val="nil"/>
              <w:left w:val="nil"/>
              <w:bottom w:val="single" w:color="auto" w:sz="4" w:space="0"/>
              <w:right w:val="single" w:color="auto" w:sz="4" w:space="0"/>
            </w:tcBorders>
            <w:vAlign w:val="center"/>
          </w:tcPr>
          <w:p w14:paraId="66152F4A">
            <w:pPr>
              <w:jc w:val="center"/>
              <w:rPr>
                <w:rFonts w:hint="eastAsia" w:eastAsia="宋体" w:cs="宋体"/>
                <w:highlight w:val="none"/>
                <w:lang w:val="en-US" w:eastAsia="zh-CN"/>
              </w:rPr>
            </w:pPr>
            <w:r>
              <w:rPr>
                <w:rFonts w:hint="eastAsia" w:eastAsia="宋体" w:cs="宋体"/>
                <w:highlight w:val="none"/>
                <w:lang w:val="en-US" w:eastAsia="zh-CN"/>
              </w:rPr>
              <w:t>60幅左右插图</w:t>
            </w:r>
          </w:p>
        </w:tc>
      </w:tr>
      <w:tr w14:paraId="406255C6">
        <w:tblPrEx>
          <w:tblCellMar>
            <w:top w:w="0" w:type="dxa"/>
            <w:left w:w="108" w:type="dxa"/>
            <w:bottom w:w="0" w:type="dxa"/>
            <w:right w:w="108" w:type="dxa"/>
          </w:tblCellMar>
        </w:tblPrEx>
        <w:trPr>
          <w:trHeight w:val="378" w:hRule="atLeast"/>
        </w:trPr>
        <w:tc>
          <w:tcPr>
            <w:tcW w:w="1068" w:type="dxa"/>
            <w:tcBorders>
              <w:top w:val="nil"/>
              <w:left w:val="single" w:color="auto" w:sz="4" w:space="0"/>
              <w:bottom w:val="single" w:color="auto" w:sz="4" w:space="0"/>
              <w:right w:val="single" w:color="auto" w:sz="4" w:space="0"/>
            </w:tcBorders>
            <w:vAlign w:val="center"/>
          </w:tcPr>
          <w:p w14:paraId="38D9AD41">
            <w:pPr>
              <w:jc w:val="center"/>
              <w:rPr>
                <w:rFonts w:hint="eastAsia" w:eastAsia="宋体" w:cs="宋体"/>
                <w:highlight w:val="none"/>
                <w:lang w:val="en-US" w:eastAsia="zh-CN"/>
              </w:rPr>
            </w:pPr>
            <w:r>
              <w:rPr>
                <w:rFonts w:hint="eastAsia" w:eastAsia="宋体" w:cs="宋体"/>
                <w:highlight w:val="none"/>
                <w:lang w:val="en-US" w:eastAsia="zh-CN"/>
              </w:rPr>
              <w:t>8</w:t>
            </w:r>
          </w:p>
        </w:tc>
        <w:tc>
          <w:tcPr>
            <w:tcW w:w="1606" w:type="dxa"/>
            <w:tcBorders>
              <w:top w:val="nil"/>
              <w:left w:val="nil"/>
              <w:bottom w:val="single" w:color="auto" w:sz="4" w:space="0"/>
              <w:right w:val="single" w:color="auto" w:sz="4" w:space="0"/>
            </w:tcBorders>
            <w:vAlign w:val="center"/>
          </w:tcPr>
          <w:p w14:paraId="2071D63D">
            <w:pPr>
              <w:jc w:val="center"/>
              <w:rPr>
                <w:rFonts w:hint="eastAsia" w:eastAsia="宋体" w:cs="宋体"/>
                <w:highlight w:val="none"/>
                <w:lang w:val="en-US" w:eastAsia="zh-CN"/>
              </w:rPr>
            </w:pPr>
            <w:r>
              <w:rPr>
                <w:rFonts w:hint="eastAsia" w:eastAsia="宋体" w:cs="宋体"/>
                <w:highlight w:val="none"/>
                <w:lang w:val="en-US" w:eastAsia="zh-CN"/>
              </w:rPr>
              <w:t>印数</w:t>
            </w:r>
          </w:p>
        </w:tc>
        <w:tc>
          <w:tcPr>
            <w:tcW w:w="6948" w:type="dxa"/>
            <w:tcBorders>
              <w:top w:val="nil"/>
              <w:left w:val="nil"/>
              <w:bottom w:val="single" w:color="auto" w:sz="4" w:space="0"/>
              <w:right w:val="single" w:color="auto" w:sz="4" w:space="0"/>
            </w:tcBorders>
            <w:vAlign w:val="center"/>
          </w:tcPr>
          <w:p w14:paraId="71F32054">
            <w:pPr>
              <w:jc w:val="center"/>
              <w:rPr>
                <w:rFonts w:hint="eastAsia" w:eastAsia="宋体" w:cs="宋体"/>
                <w:highlight w:val="none"/>
                <w:lang w:val="en-US" w:eastAsia="zh-CN"/>
              </w:rPr>
            </w:pPr>
            <w:r>
              <w:rPr>
                <w:rFonts w:hint="eastAsia" w:eastAsia="宋体" w:cs="宋体"/>
                <w:highlight w:val="none"/>
                <w:lang w:val="en-US" w:eastAsia="zh-CN"/>
              </w:rPr>
              <w:t>1000册</w:t>
            </w:r>
          </w:p>
        </w:tc>
      </w:tr>
      <w:tr w14:paraId="22ABDBD9">
        <w:tblPrEx>
          <w:tblCellMar>
            <w:top w:w="0" w:type="dxa"/>
            <w:left w:w="108" w:type="dxa"/>
            <w:bottom w:w="0" w:type="dxa"/>
            <w:right w:w="108" w:type="dxa"/>
          </w:tblCellMar>
        </w:tblPrEx>
        <w:trPr>
          <w:trHeight w:val="419" w:hRule="atLeast"/>
        </w:trPr>
        <w:tc>
          <w:tcPr>
            <w:tcW w:w="1068" w:type="dxa"/>
            <w:tcBorders>
              <w:top w:val="nil"/>
              <w:left w:val="single" w:color="auto" w:sz="4" w:space="0"/>
              <w:bottom w:val="single" w:color="auto" w:sz="4" w:space="0"/>
              <w:right w:val="single" w:color="auto" w:sz="4" w:space="0"/>
            </w:tcBorders>
            <w:vAlign w:val="center"/>
          </w:tcPr>
          <w:p w14:paraId="4A18A747">
            <w:pPr>
              <w:jc w:val="center"/>
              <w:rPr>
                <w:rFonts w:hint="eastAsia" w:eastAsia="宋体" w:cs="宋体"/>
                <w:highlight w:val="none"/>
                <w:lang w:val="en-US" w:eastAsia="zh-CN"/>
              </w:rPr>
            </w:pPr>
            <w:r>
              <w:rPr>
                <w:rFonts w:hint="eastAsia" w:eastAsia="宋体" w:cs="宋体"/>
                <w:highlight w:val="none"/>
                <w:lang w:val="en-US" w:eastAsia="zh-CN"/>
              </w:rPr>
              <w:t>9</w:t>
            </w:r>
          </w:p>
        </w:tc>
        <w:tc>
          <w:tcPr>
            <w:tcW w:w="1606" w:type="dxa"/>
            <w:tcBorders>
              <w:top w:val="nil"/>
              <w:left w:val="nil"/>
              <w:bottom w:val="single" w:color="auto" w:sz="4" w:space="0"/>
              <w:right w:val="single" w:color="auto" w:sz="4" w:space="0"/>
            </w:tcBorders>
            <w:vAlign w:val="center"/>
          </w:tcPr>
          <w:p w14:paraId="2C8B1653">
            <w:pPr>
              <w:jc w:val="center"/>
              <w:rPr>
                <w:rFonts w:hint="eastAsia" w:eastAsia="宋体" w:cs="宋体"/>
                <w:highlight w:val="none"/>
                <w:lang w:val="en-US" w:eastAsia="zh-CN"/>
              </w:rPr>
            </w:pPr>
            <w:r>
              <w:rPr>
                <w:rFonts w:hint="eastAsia" w:eastAsia="宋体" w:cs="宋体"/>
                <w:highlight w:val="none"/>
                <w:lang w:val="en-US" w:eastAsia="zh-CN"/>
              </w:rPr>
              <w:t>装订</w:t>
            </w:r>
          </w:p>
        </w:tc>
        <w:tc>
          <w:tcPr>
            <w:tcW w:w="6948" w:type="dxa"/>
            <w:tcBorders>
              <w:top w:val="nil"/>
              <w:left w:val="nil"/>
              <w:bottom w:val="single" w:color="auto" w:sz="4" w:space="0"/>
              <w:right w:val="single" w:color="auto" w:sz="4" w:space="0"/>
            </w:tcBorders>
            <w:vAlign w:val="center"/>
          </w:tcPr>
          <w:p w14:paraId="70ED1B0E">
            <w:pPr>
              <w:jc w:val="center"/>
              <w:rPr>
                <w:rFonts w:hint="eastAsia" w:eastAsia="宋体" w:cs="宋体"/>
                <w:highlight w:val="none"/>
                <w:lang w:val="en-US" w:eastAsia="zh-CN"/>
              </w:rPr>
            </w:pPr>
            <w:r>
              <w:rPr>
                <w:rFonts w:hint="eastAsia" w:eastAsia="宋体" w:cs="宋体"/>
                <w:highlight w:val="none"/>
                <w:lang w:val="en-US" w:eastAsia="zh-CN"/>
              </w:rPr>
              <w:t>锁线胶装</w:t>
            </w:r>
          </w:p>
        </w:tc>
      </w:tr>
      <w:tr w14:paraId="062B0629">
        <w:tblPrEx>
          <w:tblCellMar>
            <w:top w:w="0" w:type="dxa"/>
            <w:left w:w="108" w:type="dxa"/>
            <w:bottom w:w="0" w:type="dxa"/>
            <w:right w:w="108" w:type="dxa"/>
          </w:tblCellMar>
        </w:tblPrEx>
        <w:trPr>
          <w:trHeight w:val="378" w:hRule="atLeast"/>
        </w:trPr>
        <w:tc>
          <w:tcPr>
            <w:tcW w:w="1068" w:type="dxa"/>
            <w:tcBorders>
              <w:top w:val="nil"/>
              <w:left w:val="single" w:color="auto" w:sz="4" w:space="0"/>
              <w:bottom w:val="single" w:color="auto" w:sz="4" w:space="0"/>
              <w:right w:val="single" w:color="auto" w:sz="4" w:space="0"/>
            </w:tcBorders>
            <w:vAlign w:val="center"/>
          </w:tcPr>
          <w:p w14:paraId="728AA67F">
            <w:pPr>
              <w:jc w:val="center"/>
              <w:rPr>
                <w:rFonts w:hint="eastAsia" w:eastAsia="宋体" w:cs="宋体"/>
                <w:highlight w:val="none"/>
                <w:lang w:val="en-US" w:eastAsia="zh-CN"/>
              </w:rPr>
            </w:pPr>
            <w:r>
              <w:rPr>
                <w:rFonts w:hint="eastAsia" w:eastAsia="宋体" w:cs="宋体"/>
                <w:highlight w:val="none"/>
                <w:lang w:val="en-US" w:eastAsia="zh-CN"/>
              </w:rPr>
              <w:t>10</w:t>
            </w:r>
          </w:p>
        </w:tc>
        <w:tc>
          <w:tcPr>
            <w:tcW w:w="1606" w:type="dxa"/>
            <w:tcBorders>
              <w:top w:val="nil"/>
              <w:left w:val="nil"/>
              <w:bottom w:val="single" w:color="auto" w:sz="4" w:space="0"/>
              <w:right w:val="single" w:color="auto" w:sz="4" w:space="0"/>
            </w:tcBorders>
            <w:vAlign w:val="center"/>
          </w:tcPr>
          <w:p w14:paraId="0B58CFE8">
            <w:pPr>
              <w:jc w:val="center"/>
              <w:rPr>
                <w:rFonts w:hint="eastAsia" w:eastAsia="宋体" w:cs="宋体"/>
                <w:highlight w:val="none"/>
                <w:lang w:val="en-US" w:eastAsia="zh-CN"/>
              </w:rPr>
            </w:pPr>
            <w:r>
              <w:rPr>
                <w:rFonts w:hint="eastAsia" w:eastAsia="宋体" w:cs="宋体"/>
                <w:highlight w:val="none"/>
                <w:lang w:val="en-US" w:eastAsia="zh-CN"/>
              </w:rPr>
              <w:t>工艺</w:t>
            </w:r>
          </w:p>
        </w:tc>
        <w:tc>
          <w:tcPr>
            <w:tcW w:w="6948" w:type="dxa"/>
            <w:tcBorders>
              <w:top w:val="nil"/>
              <w:left w:val="nil"/>
              <w:bottom w:val="single" w:color="auto" w:sz="4" w:space="0"/>
              <w:right w:val="single" w:color="auto" w:sz="4" w:space="0"/>
            </w:tcBorders>
            <w:vAlign w:val="center"/>
          </w:tcPr>
          <w:p w14:paraId="79A23B34">
            <w:pPr>
              <w:jc w:val="center"/>
              <w:rPr>
                <w:rFonts w:hint="eastAsia" w:eastAsia="宋体" w:cs="宋体"/>
                <w:highlight w:val="none"/>
                <w:lang w:val="en-US" w:eastAsia="zh-CN"/>
              </w:rPr>
            </w:pPr>
            <w:r>
              <w:rPr>
                <w:rFonts w:hint="eastAsia" w:eastAsia="宋体" w:cs="宋体"/>
                <w:highlight w:val="none"/>
                <w:lang w:val="en-US" w:eastAsia="zh-CN"/>
              </w:rPr>
              <w:t>书名、作者信息、出版社名称等压凹、烫金，单册塑封；封底条码贴不干胶</w:t>
            </w:r>
          </w:p>
        </w:tc>
      </w:tr>
      <w:tr w14:paraId="50808134">
        <w:tblPrEx>
          <w:tblCellMar>
            <w:top w:w="0" w:type="dxa"/>
            <w:left w:w="108" w:type="dxa"/>
            <w:bottom w:w="0" w:type="dxa"/>
            <w:right w:w="108" w:type="dxa"/>
          </w:tblCellMar>
        </w:tblPrEx>
        <w:trPr>
          <w:trHeight w:val="406" w:hRule="atLeast"/>
        </w:trPr>
        <w:tc>
          <w:tcPr>
            <w:tcW w:w="1068" w:type="dxa"/>
            <w:tcBorders>
              <w:top w:val="nil"/>
              <w:left w:val="single" w:color="auto" w:sz="4" w:space="0"/>
              <w:bottom w:val="single" w:color="auto" w:sz="4" w:space="0"/>
              <w:right w:val="single" w:color="auto" w:sz="4" w:space="0"/>
            </w:tcBorders>
            <w:vAlign w:val="center"/>
          </w:tcPr>
          <w:p w14:paraId="6C94DB30">
            <w:pPr>
              <w:jc w:val="center"/>
              <w:rPr>
                <w:rFonts w:hint="eastAsia" w:eastAsia="宋体" w:cs="宋体"/>
                <w:highlight w:val="none"/>
                <w:lang w:val="en-US" w:eastAsia="zh-CN"/>
              </w:rPr>
            </w:pPr>
            <w:r>
              <w:rPr>
                <w:rFonts w:hint="eastAsia" w:eastAsia="宋体" w:cs="宋体"/>
                <w:highlight w:val="none"/>
                <w:lang w:val="en-US" w:eastAsia="zh-CN"/>
              </w:rPr>
              <w:t>11</w:t>
            </w:r>
          </w:p>
        </w:tc>
        <w:tc>
          <w:tcPr>
            <w:tcW w:w="1606" w:type="dxa"/>
            <w:tcBorders>
              <w:top w:val="nil"/>
              <w:left w:val="nil"/>
              <w:bottom w:val="single" w:color="auto" w:sz="4" w:space="0"/>
              <w:right w:val="single" w:color="auto" w:sz="4" w:space="0"/>
            </w:tcBorders>
            <w:vAlign w:val="center"/>
          </w:tcPr>
          <w:p w14:paraId="42D03698">
            <w:pPr>
              <w:jc w:val="center"/>
              <w:rPr>
                <w:rFonts w:hint="default" w:eastAsia="宋体" w:cs="宋体"/>
                <w:highlight w:val="none"/>
                <w:lang w:val="en-US" w:eastAsia="zh-CN"/>
              </w:rPr>
            </w:pPr>
            <w:r>
              <w:rPr>
                <w:rFonts w:hint="eastAsia" w:eastAsia="宋体" w:cs="宋体"/>
                <w:highlight w:val="none"/>
                <w:lang w:val="en-US" w:eastAsia="zh-CN"/>
              </w:rPr>
              <w:t>封面用纸（含纸张克重）</w:t>
            </w:r>
          </w:p>
        </w:tc>
        <w:tc>
          <w:tcPr>
            <w:tcW w:w="6948" w:type="dxa"/>
            <w:tcBorders>
              <w:top w:val="nil"/>
              <w:left w:val="nil"/>
              <w:bottom w:val="single" w:color="auto" w:sz="4" w:space="0"/>
              <w:right w:val="single" w:color="auto" w:sz="4" w:space="0"/>
            </w:tcBorders>
            <w:vAlign w:val="center"/>
          </w:tcPr>
          <w:p w14:paraId="33B9C63C">
            <w:pPr>
              <w:jc w:val="center"/>
              <w:rPr>
                <w:rFonts w:hint="eastAsia" w:eastAsia="宋体" w:cs="宋体"/>
                <w:highlight w:val="none"/>
                <w:lang w:val="en-US" w:eastAsia="zh-CN"/>
              </w:rPr>
            </w:pPr>
            <w:r>
              <w:rPr>
                <w:rFonts w:hint="eastAsia" w:eastAsia="宋体" w:cs="宋体"/>
                <w:highlight w:val="none"/>
                <w:lang w:val="en-US" w:eastAsia="zh-CN"/>
              </w:rPr>
              <w:t>封面：布面或皮面精装，双色棉布料，包3毫米硬纸板；烫印，压凹。</w:t>
            </w:r>
          </w:p>
        </w:tc>
      </w:tr>
      <w:tr w14:paraId="1DAF02F4">
        <w:tblPrEx>
          <w:tblCellMar>
            <w:top w:w="0" w:type="dxa"/>
            <w:left w:w="108" w:type="dxa"/>
            <w:bottom w:w="0" w:type="dxa"/>
            <w:right w:w="108" w:type="dxa"/>
          </w:tblCellMar>
        </w:tblPrEx>
        <w:trPr>
          <w:trHeight w:val="406" w:hRule="atLeast"/>
        </w:trPr>
        <w:tc>
          <w:tcPr>
            <w:tcW w:w="1068" w:type="dxa"/>
            <w:tcBorders>
              <w:top w:val="nil"/>
              <w:left w:val="single" w:color="auto" w:sz="4" w:space="0"/>
              <w:bottom w:val="single" w:color="auto" w:sz="4" w:space="0"/>
              <w:right w:val="single" w:color="auto" w:sz="4" w:space="0"/>
            </w:tcBorders>
            <w:vAlign w:val="center"/>
          </w:tcPr>
          <w:p w14:paraId="2AA573B0">
            <w:pPr>
              <w:jc w:val="center"/>
              <w:rPr>
                <w:rFonts w:hint="default" w:eastAsia="宋体" w:cs="宋体"/>
                <w:highlight w:val="none"/>
                <w:lang w:val="en-US" w:eastAsia="zh-CN"/>
              </w:rPr>
            </w:pPr>
            <w:r>
              <w:rPr>
                <w:rFonts w:hint="eastAsia" w:eastAsia="宋体" w:cs="宋体"/>
                <w:highlight w:val="none"/>
                <w:lang w:val="en-US" w:eastAsia="zh-CN"/>
              </w:rPr>
              <w:t>12</w:t>
            </w:r>
          </w:p>
        </w:tc>
        <w:tc>
          <w:tcPr>
            <w:tcW w:w="1606" w:type="dxa"/>
            <w:tcBorders>
              <w:top w:val="nil"/>
              <w:left w:val="nil"/>
              <w:bottom w:val="single" w:color="auto" w:sz="4" w:space="0"/>
              <w:right w:val="single" w:color="auto" w:sz="4" w:space="0"/>
            </w:tcBorders>
            <w:vAlign w:val="center"/>
          </w:tcPr>
          <w:p w14:paraId="2EBD6EE0">
            <w:pPr>
              <w:jc w:val="center"/>
              <w:rPr>
                <w:rFonts w:hint="default" w:eastAsia="宋体" w:cs="宋体"/>
                <w:highlight w:val="none"/>
                <w:lang w:val="en-US" w:eastAsia="zh-CN"/>
              </w:rPr>
            </w:pPr>
            <w:r>
              <w:rPr>
                <w:rFonts w:hint="eastAsia" w:eastAsia="宋体" w:cs="宋体"/>
                <w:highlight w:val="none"/>
                <w:lang w:val="en-US" w:eastAsia="zh-CN"/>
              </w:rPr>
              <w:t>内文用纸（含纸张克重）</w:t>
            </w:r>
          </w:p>
        </w:tc>
        <w:tc>
          <w:tcPr>
            <w:tcW w:w="6948" w:type="dxa"/>
            <w:tcBorders>
              <w:top w:val="nil"/>
              <w:left w:val="nil"/>
              <w:bottom w:val="single" w:color="auto" w:sz="4" w:space="0"/>
              <w:right w:val="single" w:color="auto" w:sz="4" w:space="0"/>
            </w:tcBorders>
            <w:vAlign w:val="center"/>
          </w:tcPr>
          <w:p w14:paraId="3D50BD85">
            <w:pPr>
              <w:jc w:val="center"/>
              <w:rPr>
                <w:rFonts w:hint="eastAsia" w:eastAsia="宋体" w:cs="宋体"/>
                <w:highlight w:val="none"/>
                <w:lang w:val="en-US" w:eastAsia="zh-CN"/>
              </w:rPr>
            </w:pPr>
            <w:r>
              <w:rPr>
                <w:rFonts w:hint="eastAsia" w:eastAsia="宋体" w:cs="宋体"/>
                <w:highlight w:val="none"/>
                <w:lang w:val="en-US" w:eastAsia="zh-CN"/>
              </w:rPr>
              <w:t>（1）文字部分264面：100克左右轻质纸，单黑双面印刷；（2）40面：105克新时尚米白纸，4色双面印刷</w:t>
            </w:r>
          </w:p>
        </w:tc>
      </w:tr>
      <w:tr w14:paraId="44F10D6C">
        <w:tblPrEx>
          <w:tblCellMar>
            <w:top w:w="0" w:type="dxa"/>
            <w:left w:w="108" w:type="dxa"/>
            <w:bottom w:w="0" w:type="dxa"/>
            <w:right w:w="108" w:type="dxa"/>
          </w:tblCellMar>
        </w:tblPrEx>
        <w:trPr>
          <w:trHeight w:val="392" w:hRule="atLeast"/>
        </w:trPr>
        <w:tc>
          <w:tcPr>
            <w:tcW w:w="1068" w:type="dxa"/>
            <w:tcBorders>
              <w:top w:val="nil"/>
              <w:left w:val="single" w:color="auto" w:sz="4" w:space="0"/>
              <w:bottom w:val="single" w:color="auto" w:sz="4" w:space="0"/>
              <w:right w:val="single" w:color="auto" w:sz="4" w:space="0"/>
            </w:tcBorders>
            <w:vAlign w:val="center"/>
          </w:tcPr>
          <w:p w14:paraId="1D023392">
            <w:pPr>
              <w:jc w:val="center"/>
              <w:rPr>
                <w:rFonts w:hint="eastAsia" w:eastAsia="宋体" w:cs="宋体"/>
                <w:highlight w:val="none"/>
                <w:lang w:val="en-US" w:eastAsia="zh-CN"/>
              </w:rPr>
            </w:pPr>
            <w:r>
              <w:rPr>
                <w:rFonts w:hint="eastAsia" w:eastAsia="宋体" w:cs="宋体"/>
                <w:highlight w:val="none"/>
                <w:lang w:val="en-US" w:eastAsia="zh-CN"/>
              </w:rPr>
              <w:t>13</w:t>
            </w:r>
          </w:p>
        </w:tc>
        <w:tc>
          <w:tcPr>
            <w:tcW w:w="1606" w:type="dxa"/>
            <w:tcBorders>
              <w:top w:val="nil"/>
              <w:left w:val="nil"/>
              <w:bottom w:val="single" w:color="auto" w:sz="4" w:space="0"/>
              <w:right w:val="single" w:color="auto" w:sz="4" w:space="0"/>
            </w:tcBorders>
            <w:vAlign w:val="center"/>
          </w:tcPr>
          <w:p w14:paraId="233EA9C5">
            <w:pPr>
              <w:jc w:val="center"/>
              <w:rPr>
                <w:rFonts w:hint="eastAsia" w:eastAsia="宋体" w:cs="宋体"/>
                <w:highlight w:val="none"/>
                <w:lang w:val="en-US" w:eastAsia="zh-CN"/>
              </w:rPr>
            </w:pPr>
            <w:r>
              <w:rPr>
                <w:rFonts w:hint="eastAsia" w:eastAsia="宋体" w:cs="宋体"/>
                <w:highlight w:val="none"/>
                <w:lang w:val="en-US" w:eastAsia="zh-CN"/>
              </w:rPr>
              <w:t>装帧设计</w:t>
            </w:r>
          </w:p>
        </w:tc>
        <w:tc>
          <w:tcPr>
            <w:tcW w:w="6948" w:type="dxa"/>
            <w:tcBorders>
              <w:top w:val="nil"/>
              <w:left w:val="nil"/>
              <w:bottom w:val="single" w:color="auto" w:sz="4" w:space="0"/>
              <w:right w:val="single" w:color="auto" w:sz="4" w:space="0"/>
            </w:tcBorders>
            <w:vAlign w:val="center"/>
          </w:tcPr>
          <w:p w14:paraId="0CE53B4E">
            <w:pPr>
              <w:jc w:val="center"/>
              <w:rPr>
                <w:rFonts w:hint="eastAsia" w:eastAsia="宋体" w:cs="宋体"/>
                <w:highlight w:val="none"/>
                <w:lang w:val="en-US" w:eastAsia="zh-CN"/>
              </w:rPr>
            </w:pPr>
            <w:r>
              <w:rPr>
                <w:rFonts w:hint="eastAsia" w:eastAsia="宋体" w:cs="宋体"/>
                <w:highlight w:val="none"/>
                <w:lang w:val="en-US" w:eastAsia="zh-CN"/>
              </w:rPr>
              <w:t>封面设计，全书排版设计、改稿</w:t>
            </w:r>
          </w:p>
        </w:tc>
      </w:tr>
      <w:tr w14:paraId="47FAA668">
        <w:tblPrEx>
          <w:tblCellMar>
            <w:top w:w="0" w:type="dxa"/>
            <w:left w:w="108" w:type="dxa"/>
            <w:bottom w:w="0" w:type="dxa"/>
            <w:right w:w="108" w:type="dxa"/>
          </w:tblCellMar>
        </w:tblPrEx>
        <w:trPr>
          <w:trHeight w:val="1247" w:hRule="atLeast"/>
        </w:trPr>
        <w:tc>
          <w:tcPr>
            <w:tcW w:w="1068" w:type="dxa"/>
            <w:tcBorders>
              <w:top w:val="nil"/>
              <w:left w:val="single" w:color="auto" w:sz="4" w:space="0"/>
              <w:bottom w:val="single" w:color="auto" w:sz="4" w:space="0"/>
              <w:right w:val="single" w:color="auto" w:sz="4" w:space="0"/>
            </w:tcBorders>
            <w:vAlign w:val="center"/>
          </w:tcPr>
          <w:p w14:paraId="02379A1E">
            <w:pPr>
              <w:jc w:val="center"/>
              <w:rPr>
                <w:rFonts w:hint="default" w:eastAsia="宋体" w:cs="宋体"/>
                <w:highlight w:val="none"/>
                <w:lang w:val="en-US" w:eastAsia="zh-CN"/>
              </w:rPr>
            </w:pPr>
            <w:r>
              <w:rPr>
                <w:rFonts w:hint="eastAsia" w:eastAsia="宋体" w:cs="宋体"/>
                <w:highlight w:val="none"/>
                <w:lang w:val="en-US" w:eastAsia="zh-CN"/>
              </w:rPr>
              <w:t>14</w:t>
            </w:r>
          </w:p>
        </w:tc>
        <w:tc>
          <w:tcPr>
            <w:tcW w:w="1606" w:type="dxa"/>
            <w:tcBorders>
              <w:top w:val="nil"/>
              <w:left w:val="nil"/>
              <w:bottom w:val="single" w:color="auto" w:sz="4" w:space="0"/>
              <w:right w:val="single" w:color="auto" w:sz="4" w:space="0"/>
            </w:tcBorders>
            <w:vAlign w:val="center"/>
          </w:tcPr>
          <w:p w14:paraId="7CA09020">
            <w:pPr>
              <w:jc w:val="center"/>
              <w:rPr>
                <w:rFonts w:hint="eastAsia" w:eastAsia="宋体" w:cs="宋体"/>
                <w:highlight w:val="none"/>
                <w:lang w:val="en-US" w:eastAsia="zh-CN"/>
              </w:rPr>
            </w:pPr>
            <w:r>
              <w:rPr>
                <w:rFonts w:hint="eastAsia" w:eastAsia="宋体" w:cs="宋体"/>
                <w:highlight w:val="none"/>
                <w:lang w:val="en-US" w:eastAsia="zh-CN"/>
              </w:rPr>
              <w:t>出版说明</w:t>
            </w:r>
          </w:p>
        </w:tc>
        <w:tc>
          <w:tcPr>
            <w:tcW w:w="6948" w:type="dxa"/>
            <w:tcBorders>
              <w:top w:val="nil"/>
              <w:left w:val="nil"/>
              <w:bottom w:val="single" w:color="auto" w:sz="4" w:space="0"/>
              <w:right w:val="single" w:color="auto" w:sz="4" w:space="0"/>
            </w:tcBorders>
            <w:vAlign w:val="center"/>
          </w:tcPr>
          <w:p w14:paraId="1B5CCDBC">
            <w:pPr>
              <w:jc w:val="center"/>
              <w:rPr>
                <w:rFonts w:hint="eastAsia" w:eastAsia="宋体" w:cs="宋体"/>
                <w:highlight w:val="none"/>
                <w:lang w:val="en-US" w:eastAsia="zh-CN"/>
              </w:rPr>
            </w:pPr>
            <w:r>
              <w:rPr>
                <w:rFonts w:hint="eastAsia" w:eastAsia="宋体" w:cs="宋体"/>
                <w:highlight w:val="none"/>
                <w:lang w:val="en-US" w:eastAsia="zh-CN"/>
              </w:rPr>
              <w:t>书稿由作者或编著单位以电子文件形式提供给</w:t>
            </w:r>
            <w:r>
              <w:rPr>
                <w:rFonts w:hint="eastAsia" w:cs="宋体"/>
                <w:highlight w:val="none"/>
                <w:lang w:val="en-US" w:eastAsia="zh-CN"/>
              </w:rPr>
              <w:t>出版社</w:t>
            </w:r>
            <w:r>
              <w:rPr>
                <w:rFonts w:hint="eastAsia" w:eastAsia="宋体" w:cs="宋体"/>
                <w:highlight w:val="none"/>
                <w:lang w:val="en-US" w:eastAsia="zh-CN"/>
              </w:rPr>
              <w:t>，</w:t>
            </w:r>
            <w:r>
              <w:rPr>
                <w:rFonts w:hint="eastAsia" w:cs="宋体"/>
                <w:highlight w:val="none"/>
                <w:lang w:val="en-US" w:eastAsia="zh-CN"/>
              </w:rPr>
              <w:t>出版社</w:t>
            </w:r>
            <w:r>
              <w:rPr>
                <w:rFonts w:hint="eastAsia" w:eastAsia="宋体" w:cs="宋体"/>
                <w:highlight w:val="none"/>
                <w:lang w:val="en-US" w:eastAsia="zh-CN"/>
              </w:rPr>
              <w:t>负责上述所有内容的编辑、校对、专家审稿，以及制版、印刷、装订、代办出版手续等，并在出版后送货到印刷地本市范围内指定地点</w:t>
            </w:r>
          </w:p>
        </w:tc>
      </w:tr>
    </w:tbl>
    <w:p w14:paraId="4A4867B9">
      <w:pPr>
        <w:pStyle w:val="7"/>
        <w:rPr>
          <w:rFonts w:hint="default"/>
          <w:highlight w:val="none"/>
          <w:lang w:val="en-US" w:eastAsia="zh-CN"/>
        </w:rPr>
      </w:pPr>
    </w:p>
    <w:p w14:paraId="4CB8471F">
      <w:pPr>
        <w:numPr>
          <w:ilvl w:val="0"/>
          <w:numId w:val="2"/>
        </w:numPr>
        <w:ind w:left="240" w:leftChars="0" w:firstLineChars="0"/>
        <w:rPr>
          <w:rFonts w:hint="eastAsia" w:eastAsia="宋体" w:cs="宋体"/>
          <w:bCs/>
          <w:highlight w:val="none"/>
          <w:lang w:val="en-US" w:eastAsia="zh-CN"/>
        </w:rPr>
      </w:pPr>
      <w:r>
        <w:rPr>
          <w:rFonts w:hint="eastAsia" w:eastAsia="宋体" w:cs="宋体"/>
          <w:bCs/>
          <w:highlight w:val="none"/>
          <w:lang w:val="en-US" w:eastAsia="zh-CN"/>
        </w:rPr>
        <w:t>《国立艺专信摘·第一辑》，最高限价是92000元。</w:t>
      </w:r>
    </w:p>
    <w:tbl>
      <w:tblPr>
        <w:tblStyle w:val="15"/>
        <w:tblW w:w="4997" w:type="pct"/>
        <w:tblInd w:w="0" w:type="dxa"/>
        <w:tblLayout w:type="autofit"/>
        <w:tblCellMar>
          <w:top w:w="0" w:type="dxa"/>
          <w:left w:w="108" w:type="dxa"/>
          <w:bottom w:w="0" w:type="dxa"/>
          <w:right w:w="108" w:type="dxa"/>
        </w:tblCellMar>
      </w:tblPr>
      <w:tblGrid>
        <w:gridCol w:w="1068"/>
        <w:gridCol w:w="1606"/>
        <w:gridCol w:w="6948"/>
      </w:tblGrid>
      <w:tr w14:paraId="679E75EA">
        <w:tblPrEx>
          <w:tblCellMar>
            <w:top w:w="0" w:type="dxa"/>
            <w:left w:w="108" w:type="dxa"/>
            <w:bottom w:w="0" w:type="dxa"/>
            <w:right w:w="108" w:type="dxa"/>
          </w:tblCellMar>
        </w:tblPrEx>
        <w:trPr>
          <w:trHeight w:val="454" w:hRule="atLeast"/>
        </w:trPr>
        <w:tc>
          <w:tcPr>
            <w:tcW w:w="555" w:type="pct"/>
            <w:tcBorders>
              <w:top w:val="single" w:color="auto" w:sz="4" w:space="0"/>
              <w:left w:val="single" w:color="auto" w:sz="4" w:space="0"/>
              <w:bottom w:val="single" w:color="auto" w:sz="4" w:space="0"/>
              <w:right w:val="single" w:color="auto" w:sz="4" w:space="0"/>
            </w:tcBorders>
            <w:vAlign w:val="center"/>
          </w:tcPr>
          <w:p w14:paraId="030AE00E">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834" w:type="pct"/>
            <w:tcBorders>
              <w:top w:val="single" w:color="auto" w:sz="4" w:space="0"/>
              <w:left w:val="nil"/>
              <w:bottom w:val="single" w:color="auto" w:sz="4" w:space="0"/>
              <w:right w:val="single" w:color="auto" w:sz="4" w:space="0"/>
            </w:tcBorders>
            <w:vAlign w:val="center"/>
          </w:tcPr>
          <w:p w14:paraId="6DAA490A">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内容</w:t>
            </w:r>
          </w:p>
        </w:tc>
        <w:tc>
          <w:tcPr>
            <w:tcW w:w="3609" w:type="pct"/>
            <w:tcBorders>
              <w:top w:val="single" w:color="auto" w:sz="4" w:space="0"/>
              <w:left w:val="nil"/>
              <w:bottom w:val="single" w:color="auto" w:sz="4" w:space="0"/>
              <w:right w:val="single" w:color="auto" w:sz="4" w:space="0"/>
            </w:tcBorders>
            <w:vAlign w:val="center"/>
          </w:tcPr>
          <w:p w14:paraId="509A9708">
            <w:pPr>
              <w:widowControl/>
              <w:jc w:val="center"/>
              <w:rPr>
                <w:rFonts w:ascii="宋体" w:cs="宋体"/>
                <w:b/>
                <w:color w:val="000000"/>
                <w:kern w:val="0"/>
                <w:sz w:val="24"/>
                <w:szCs w:val="24"/>
                <w:highlight w:val="none"/>
              </w:rPr>
            </w:pPr>
            <w:r>
              <w:rPr>
                <w:rFonts w:hint="eastAsia" w:ascii="宋体" w:hAnsi="宋体" w:cs="宋体"/>
                <w:b/>
                <w:color w:val="000000"/>
                <w:kern w:val="0"/>
                <w:sz w:val="24"/>
                <w:szCs w:val="24"/>
                <w:highlight w:val="none"/>
              </w:rPr>
              <w:t>要求</w:t>
            </w:r>
          </w:p>
        </w:tc>
      </w:tr>
      <w:tr w14:paraId="66FD38B3">
        <w:tblPrEx>
          <w:tblCellMar>
            <w:top w:w="0" w:type="dxa"/>
            <w:left w:w="108" w:type="dxa"/>
            <w:bottom w:w="0" w:type="dxa"/>
            <w:right w:w="108" w:type="dxa"/>
          </w:tblCellMar>
        </w:tblPrEx>
        <w:trPr>
          <w:trHeight w:val="447" w:hRule="atLeast"/>
        </w:trPr>
        <w:tc>
          <w:tcPr>
            <w:tcW w:w="1068" w:type="dxa"/>
            <w:tcBorders>
              <w:top w:val="nil"/>
              <w:left w:val="single" w:color="auto" w:sz="4" w:space="0"/>
              <w:bottom w:val="single" w:color="auto" w:sz="4" w:space="0"/>
              <w:right w:val="single" w:color="auto" w:sz="4" w:space="0"/>
            </w:tcBorders>
            <w:vAlign w:val="center"/>
          </w:tcPr>
          <w:p w14:paraId="2F2FB7F5">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1</w:t>
            </w:r>
          </w:p>
        </w:tc>
        <w:tc>
          <w:tcPr>
            <w:tcW w:w="1606" w:type="dxa"/>
            <w:tcBorders>
              <w:top w:val="nil"/>
              <w:left w:val="nil"/>
              <w:bottom w:val="single" w:color="auto" w:sz="4" w:space="0"/>
              <w:right w:val="single" w:color="auto" w:sz="4" w:space="0"/>
            </w:tcBorders>
            <w:vAlign w:val="center"/>
          </w:tcPr>
          <w:p w14:paraId="7FE8B5DD">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书名</w:t>
            </w:r>
          </w:p>
        </w:tc>
        <w:tc>
          <w:tcPr>
            <w:tcW w:w="6948" w:type="dxa"/>
            <w:tcBorders>
              <w:top w:val="nil"/>
              <w:left w:val="nil"/>
              <w:bottom w:val="single" w:color="auto" w:sz="4" w:space="0"/>
              <w:right w:val="single" w:color="auto" w:sz="4" w:space="0"/>
            </w:tcBorders>
            <w:vAlign w:val="center"/>
          </w:tcPr>
          <w:p w14:paraId="35CEBE71">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国立艺专信摘·第一辑</w:t>
            </w:r>
            <w:r>
              <w:rPr>
                <w:rFonts w:hint="eastAsia" w:ascii="宋体" w:hAnsi="宋体"/>
                <w:sz w:val="24"/>
                <w:szCs w:val="24"/>
                <w:highlight w:val="none"/>
              </w:rPr>
              <w:t>》</w:t>
            </w:r>
          </w:p>
        </w:tc>
      </w:tr>
      <w:tr w14:paraId="7BCEB746">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26463202">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2</w:t>
            </w:r>
          </w:p>
        </w:tc>
        <w:tc>
          <w:tcPr>
            <w:tcW w:w="1606" w:type="dxa"/>
            <w:tcBorders>
              <w:top w:val="nil"/>
              <w:left w:val="nil"/>
              <w:bottom w:val="single" w:color="auto" w:sz="4" w:space="0"/>
              <w:right w:val="single" w:color="auto" w:sz="4" w:space="0"/>
            </w:tcBorders>
            <w:vAlign w:val="center"/>
          </w:tcPr>
          <w:p w14:paraId="1E1E343A">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书号</w:t>
            </w:r>
          </w:p>
        </w:tc>
        <w:tc>
          <w:tcPr>
            <w:tcW w:w="6948" w:type="dxa"/>
            <w:tcBorders>
              <w:top w:val="nil"/>
              <w:left w:val="nil"/>
              <w:bottom w:val="single" w:color="auto" w:sz="4" w:space="0"/>
              <w:right w:val="single" w:color="auto" w:sz="4" w:space="0"/>
            </w:tcBorders>
            <w:vAlign w:val="center"/>
          </w:tcPr>
          <w:p w14:paraId="3D05A8C8">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rPr>
              <w:t>1</w:t>
            </w:r>
            <w:r>
              <w:rPr>
                <w:rFonts w:ascii="宋体" w:hAnsi="宋体"/>
                <w:sz w:val="24"/>
                <w:szCs w:val="24"/>
                <w:highlight w:val="none"/>
              </w:rPr>
              <w:t>个</w:t>
            </w:r>
            <w:r>
              <w:rPr>
                <w:rFonts w:hint="eastAsia" w:ascii="宋体" w:hAnsi="宋体"/>
                <w:sz w:val="24"/>
                <w:szCs w:val="24"/>
                <w:highlight w:val="none"/>
              </w:rPr>
              <w:t>标准</w:t>
            </w:r>
            <w:r>
              <w:rPr>
                <w:rFonts w:ascii="宋体" w:hAnsi="宋体"/>
                <w:sz w:val="24"/>
                <w:szCs w:val="24"/>
                <w:highlight w:val="none"/>
              </w:rPr>
              <w:t>书号（须保证</w:t>
            </w: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年的书号，且出版月份不迟于</w:t>
            </w:r>
            <w:r>
              <w:rPr>
                <w:rFonts w:hint="eastAsia" w:cs="宋体"/>
                <w:highlight w:val="none"/>
                <w:lang w:val="en-US" w:eastAsia="zh-CN"/>
              </w:rPr>
              <w:t>2025年11</w:t>
            </w:r>
            <w:r>
              <w:rPr>
                <w:rFonts w:hint="eastAsia" w:eastAsia="宋体" w:cs="宋体"/>
                <w:highlight w:val="none"/>
                <w:lang w:val="en-US" w:eastAsia="zh-CN"/>
              </w:rPr>
              <w:t>月</w:t>
            </w:r>
            <w:r>
              <w:rPr>
                <w:rFonts w:hint="eastAsia" w:cs="宋体"/>
                <w:highlight w:val="none"/>
                <w:lang w:val="en-US" w:eastAsia="zh-CN"/>
              </w:rPr>
              <w:t>30日</w:t>
            </w:r>
            <w:r>
              <w:rPr>
                <w:rFonts w:ascii="宋体" w:hAnsi="宋体"/>
                <w:sz w:val="24"/>
                <w:szCs w:val="24"/>
                <w:highlight w:val="none"/>
              </w:rPr>
              <w:t>）</w:t>
            </w:r>
          </w:p>
        </w:tc>
      </w:tr>
      <w:tr w14:paraId="763F8E1B">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08597F2E">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3</w:t>
            </w:r>
          </w:p>
        </w:tc>
        <w:tc>
          <w:tcPr>
            <w:tcW w:w="1606" w:type="dxa"/>
            <w:tcBorders>
              <w:top w:val="nil"/>
              <w:left w:val="nil"/>
              <w:bottom w:val="single" w:color="auto" w:sz="4" w:space="0"/>
              <w:right w:val="single" w:color="auto" w:sz="4" w:space="0"/>
            </w:tcBorders>
            <w:vAlign w:val="center"/>
          </w:tcPr>
          <w:p w14:paraId="5DFA549F">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开本</w:t>
            </w:r>
          </w:p>
        </w:tc>
        <w:tc>
          <w:tcPr>
            <w:tcW w:w="6948" w:type="dxa"/>
            <w:tcBorders>
              <w:top w:val="nil"/>
              <w:left w:val="nil"/>
              <w:bottom w:val="single" w:color="auto" w:sz="4" w:space="0"/>
              <w:right w:val="single" w:color="auto" w:sz="4" w:space="0"/>
            </w:tcBorders>
            <w:vAlign w:val="center"/>
          </w:tcPr>
          <w:p w14:paraId="32304FB6">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lang w:val="en-US" w:eastAsia="zh-CN"/>
              </w:rPr>
              <w:t>32</w:t>
            </w:r>
            <w:r>
              <w:rPr>
                <w:rFonts w:ascii="宋体" w:hAnsi="宋体"/>
                <w:sz w:val="24"/>
                <w:szCs w:val="24"/>
                <w:highlight w:val="none"/>
              </w:rPr>
              <w:t>开</w:t>
            </w:r>
          </w:p>
        </w:tc>
      </w:tr>
      <w:tr w14:paraId="7E1454A7">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6B45D90C">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4</w:t>
            </w:r>
          </w:p>
        </w:tc>
        <w:tc>
          <w:tcPr>
            <w:tcW w:w="1606" w:type="dxa"/>
            <w:tcBorders>
              <w:top w:val="nil"/>
              <w:left w:val="nil"/>
              <w:bottom w:val="single" w:color="auto" w:sz="4" w:space="0"/>
              <w:right w:val="single" w:color="auto" w:sz="4" w:space="0"/>
            </w:tcBorders>
            <w:vAlign w:val="center"/>
          </w:tcPr>
          <w:p w14:paraId="003D47C4">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册数</w:t>
            </w:r>
          </w:p>
        </w:tc>
        <w:tc>
          <w:tcPr>
            <w:tcW w:w="6948" w:type="dxa"/>
            <w:tcBorders>
              <w:top w:val="nil"/>
              <w:left w:val="nil"/>
              <w:bottom w:val="single" w:color="auto" w:sz="4" w:space="0"/>
              <w:right w:val="single" w:color="auto" w:sz="4" w:space="0"/>
            </w:tcBorders>
            <w:vAlign w:val="center"/>
          </w:tcPr>
          <w:p w14:paraId="74E4F184">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rPr>
              <w:t>1册</w:t>
            </w:r>
          </w:p>
        </w:tc>
      </w:tr>
      <w:tr w14:paraId="19FC09F9">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16584A28">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5</w:t>
            </w:r>
          </w:p>
        </w:tc>
        <w:tc>
          <w:tcPr>
            <w:tcW w:w="1606" w:type="dxa"/>
            <w:tcBorders>
              <w:top w:val="nil"/>
              <w:left w:val="nil"/>
              <w:bottom w:val="single" w:color="auto" w:sz="4" w:space="0"/>
              <w:right w:val="single" w:color="auto" w:sz="4" w:space="0"/>
            </w:tcBorders>
            <w:vAlign w:val="center"/>
          </w:tcPr>
          <w:p w14:paraId="72C40110">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页数</w:t>
            </w:r>
          </w:p>
        </w:tc>
        <w:tc>
          <w:tcPr>
            <w:tcW w:w="6948" w:type="dxa"/>
            <w:tcBorders>
              <w:top w:val="nil"/>
              <w:left w:val="nil"/>
              <w:bottom w:val="single" w:color="auto" w:sz="4" w:space="0"/>
              <w:right w:val="single" w:color="auto" w:sz="4" w:space="0"/>
            </w:tcBorders>
            <w:vAlign w:val="center"/>
          </w:tcPr>
          <w:p w14:paraId="40000E7C">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rPr>
              <w:t>扉页、序言、目录、正文共约</w:t>
            </w:r>
            <w:r>
              <w:rPr>
                <w:rFonts w:hint="eastAsia" w:ascii="宋体" w:hAnsi="宋体"/>
                <w:sz w:val="24"/>
                <w:szCs w:val="24"/>
                <w:highlight w:val="none"/>
                <w:lang w:val="en-US" w:eastAsia="zh-CN"/>
              </w:rPr>
              <w:t>320</w:t>
            </w:r>
            <w:r>
              <w:rPr>
                <w:rFonts w:hint="eastAsia" w:ascii="宋体" w:hAnsi="宋体"/>
                <w:sz w:val="24"/>
                <w:szCs w:val="24"/>
                <w:highlight w:val="none"/>
              </w:rPr>
              <w:t>面（</w:t>
            </w:r>
            <w:r>
              <w:rPr>
                <w:rFonts w:hint="eastAsia" w:ascii="宋体" w:hAnsi="宋体"/>
                <w:sz w:val="24"/>
                <w:szCs w:val="24"/>
                <w:highlight w:val="none"/>
                <w:lang w:val="en-US" w:eastAsia="zh-CN"/>
              </w:rPr>
              <w:t>10</w:t>
            </w:r>
            <w:r>
              <w:rPr>
                <w:rFonts w:hint="eastAsia" w:ascii="宋体" w:hAnsi="宋体"/>
                <w:sz w:val="24"/>
                <w:szCs w:val="24"/>
                <w:highlight w:val="none"/>
              </w:rPr>
              <w:t>印张）</w:t>
            </w:r>
          </w:p>
        </w:tc>
      </w:tr>
      <w:tr w14:paraId="4B31A9DE">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75635E87">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6</w:t>
            </w:r>
          </w:p>
        </w:tc>
        <w:tc>
          <w:tcPr>
            <w:tcW w:w="1606" w:type="dxa"/>
            <w:tcBorders>
              <w:top w:val="nil"/>
              <w:left w:val="nil"/>
              <w:bottom w:val="single" w:color="auto" w:sz="4" w:space="0"/>
              <w:right w:val="single" w:color="auto" w:sz="4" w:space="0"/>
            </w:tcBorders>
            <w:vAlign w:val="center"/>
          </w:tcPr>
          <w:p w14:paraId="082381B9">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字数</w:t>
            </w:r>
          </w:p>
        </w:tc>
        <w:tc>
          <w:tcPr>
            <w:tcW w:w="6948" w:type="dxa"/>
            <w:tcBorders>
              <w:top w:val="nil"/>
              <w:left w:val="nil"/>
              <w:bottom w:val="single" w:color="auto" w:sz="4" w:space="0"/>
              <w:right w:val="single" w:color="auto" w:sz="4" w:space="0"/>
            </w:tcBorders>
            <w:vAlign w:val="center"/>
          </w:tcPr>
          <w:p w14:paraId="6DDCAFDA">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lang w:val="en-US" w:eastAsia="zh-CN"/>
              </w:rPr>
              <w:t>100</w:t>
            </w:r>
            <w:r>
              <w:rPr>
                <w:rFonts w:hint="eastAsia" w:ascii="宋体" w:hAnsi="宋体"/>
                <w:sz w:val="24"/>
                <w:szCs w:val="24"/>
                <w:highlight w:val="none"/>
              </w:rPr>
              <w:t>千字（作者提供word格式的文字稿）</w:t>
            </w:r>
          </w:p>
        </w:tc>
      </w:tr>
      <w:tr w14:paraId="13AF6F05">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6E0411E5">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7</w:t>
            </w:r>
          </w:p>
        </w:tc>
        <w:tc>
          <w:tcPr>
            <w:tcW w:w="1606" w:type="dxa"/>
            <w:tcBorders>
              <w:top w:val="nil"/>
              <w:left w:val="nil"/>
              <w:bottom w:val="single" w:color="auto" w:sz="4" w:space="0"/>
              <w:right w:val="single" w:color="auto" w:sz="4" w:space="0"/>
            </w:tcBorders>
            <w:vAlign w:val="center"/>
          </w:tcPr>
          <w:p w14:paraId="1C4E7EF7">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图数</w:t>
            </w:r>
          </w:p>
        </w:tc>
        <w:tc>
          <w:tcPr>
            <w:tcW w:w="6948" w:type="dxa"/>
            <w:tcBorders>
              <w:top w:val="nil"/>
              <w:left w:val="nil"/>
              <w:bottom w:val="single" w:color="auto" w:sz="4" w:space="0"/>
              <w:right w:val="single" w:color="auto" w:sz="4" w:space="0"/>
            </w:tcBorders>
            <w:vAlign w:val="center"/>
          </w:tcPr>
          <w:p w14:paraId="3E1CDE69">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lang w:val="en-US" w:eastAsia="zh-CN"/>
              </w:rPr>
              <w:t>200</w:t>
            </w:r>
            <w:r>
              <w:rPr>
                <w:rFonts w:hint="eastAsia" w:ascii="宋体" w:hAnsi="宋体"/>
                <w:sz w:val="24"/>
                <w:szCs w:val="24"/>
                <w:highlight w:val="none"/>
              </w:rPr>
              <w:t>幅/组</w:t>
            </w:r>
          </w:p>
        </w:tc>
      </w:tr>
      <w:tr w14:paraId="2B30964A">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22A8FEBF">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8</w:t>
            </w:r>
          </w:p>
        </w:tc>
        <w:tc>
          <w:tcPr>
            <w:tcW w:w="1606" w:type="dxa"/>
            <w:tcBorders>
              <w:top w:val="nil"/>
              <w:left w:val="nil"/>
              <w:bottom w:val="single" w:color="auto" w:sz="4" w:space="0"/>
              <w:right w:val="single" w:color="auto" w:sz="4" w:space="0"/>
            </w:tcBorders>
            <w:vAlign w:val="center"/>
          </w:tcPr>
          <w:p w14:paraId="11003AF0">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印数</w:t>
            </w:r>
          </w:p>
        </w:tc>
        <w:tc>
          <w:tcPr>
            <w:tcW w:w="6948" w:type="dxa"/>
            <w:tcBorders>
              <w:top w:val="nil"/>
              <w:left w:val="nil"/>
              <w:bottom w:val="single" w:color="auto" w:sz="4" w:space="0"/>
              <w:right w:val="single" w:color="auto" w:sz="4" w:space="0"/>
            </w:tcBorders>
            <w:vAlign w:val="center"/>
          </w:tcPr>
          <w:p w14:paraId="3307B676">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sz w:val="24"/>
                <w:szCs w:val="24"/>
                <w:highlight w:val="none"/>
              </w:rPr>
              <w:t>1000册</w:t>
            </w:r>
          </w:p>
        </w:tc>
      </w:tr>
      <w:tr w14:paraId="156DA4B2">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51A43D04">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9</w:t>
            </w:r>
          </w:p>
        </w:tc>
        <w:tc>
          <w:tcPr>
            <w:tcW w:w="1606" w:type="dxa"/>
            <w:tcBorders>
              <w:top w:val="nil"/>
              <w:left w:val="nil"/>
              <w:bottom w:val="single" w:color="auto" w:sz="4" w:space="0"/>
              <w:right w:val="single" w:color="auto" w:sz="4" w:space="0"/>
            </w:tcBorders>
            <w:vAlign w:val="center"/>
          </w:tcPr>
          <w:p w14:paraId="2B5C63A0">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装订</w:t>
            </w:r>
          </w:p>
        </w:tc>
        <w:tc>
          <w:tcPr>
            <w:tcW w:w="6948" w:type="dxa"/>
            <w:tcBorders>
              <w:top w:val="nil"/>
              <w:left w:val="nil"/>
              <w:bottom w:val="single" w:color="auto" w:sz="4" w:space="0"/>
              <w:right w:val="single" w:color="auto" w:sz="4" w:space="0"/>
            </w:tcBorders>
            <w:vAlign w:val="center"/>
          </w:tcPr>
          <w:p w14:paraId="1874BE91">
            <w:pPr>
              <w:ind w:firstLine="0" w:firstLineChars="0"/>
              <w:jc w:val="center"/>
              <w:rPr>
                <w:rFonts w:ascii="宋体" w:cs="宋体"/>
                <w:color w:val="000000"/>
                <w:kern w:val="0"/>
                <w:sz w:val="24"/>
                <w:szCs w:val="24"/>
                <w:highlight w:val="none"/>
              </w:rPr>
            </w:pPr>
            <w:r>
              <w:rPr>
                <w:rFonts w:hint="eastAsia" w:ascii="宋体" w:hAnsi="宋体"/>
                <w:sz w:val="24"/>
                <w:szCs w:val="24"/>
                <w:highlight w:val="none"/>
              </w:rPr>
              <w:t>锁线胶装</w:t>
            </w:r>
          </w:p>
        </w:tc>
      </w:tr>
      <w:tr w14:paraId="7EF76590">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1D762254">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10</w:t>
            </w:r>
          </w:p>
        </w:tc>
        <w:tc>
          <w:tcPr>
            <w:tcW w:w="1606" w:type="dxa"/>
            <w:tcBorders>
              <w:top w:val="nil"/>
              <w:left w:val="nil"/>
              <w:bottom w:val="single" w:color="auto" w:sz="4" w:space="0"/>
              <w:right w:val="single" w:color="auto" w:sz="4" w:space="0"/>
            </w:tcBorders>
            <w:vAlign w:val="center"/>
          </w:tcPr>
          <w:p w14:paraId="295B2E8B">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工艺</w:t>
            </w:r>
          </w:p>
        </w:tc>
        <w:tc>
          <w:tcPr>
            <w:tcW w:w="6948" w:type="dxa"/>
            <w:tcBorders>
              <w:top w:val="nil"/>
              <w:left w:val="nil"/>
              <w:bottom w:val="single" w:color="auto" w:sz="4" w:space="0"/>
              <w:right w:val="single" w:color="auto" w:sz="4" w:space="0"/>
            </w:tcBorders>
            <w:vAlign w:val="center"/>
          </w:tcPr>
          <w:p w14:paraId="24FCF292">
            <w:pPr>
              <w:ind w:firstLine="0" w:firstLineChars="0"/>
              <w:rPr>
                <w:rFonts w:ascii="宋体" w:cs="宋体"/>
                <w:color w:val="000000"/>
                <w:kern w:val="0"/>
                <w:sz w:val="24"/>
                <w:szCs w:val="24"/>
                <w:highlight w:val="none"/>
              </w:rPr>
            </w:pPr>
            <w:r>
              <w:rPr>
                <w:rFonts w:hint="eastAsia" w:ascii="宋体" w:hAnsi="宋体"/>
                <w:sz w:val="24"/>
                <w:szCs w:val="24"/>
                <w:highlight w:val="none"/>
              </w:rPr>
              <w:t>书名、作者信息、出版社名称等压凹、烫金，单册塑封；封底条码贴不干胶</w:t>
            </w:r>
          </w:p>
        </w:tc>
      </w:tr>
      <w:tr w14:paraId="301FDDE0">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7DFE60D5">
            <w:pPr>
              <w:widowControl/>
              <w:spacing w:before="100" w:beforeAutospacing="1" w:after="100" w:afterAutospacing="1"/>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11</w:t>
            </w:r>
          </w:p>
        </w:tc>
        <w:tc>
          <w:tcPr>
            <w:tcW w:w="1606" w:type="dxa"/>
            <w:tcBorders>
              <w:top w:val="nil"/>
              <w:left w:val="nil"/>
              <w:bottom w:val="single" w:color="auto" w:sz="4" w:space="0"/>
              <w:right w:val="single" w:color="auto" w:sz="4" w:space="0"/>
            </w:tcBorders>
            <w:vAlign w:val="center"/>
          </w:tcPr>
          <w:p w14:paraId="32FDA412">
            <w:pPr>
              <w:widowControl/>
              <w:spacing w:before="100" w:beforeAutospacing="1" w:after="100" w:afterAutospacing="1" w:line="240" w:lineRule="auto"/>
              <w:ind w:firstLine="0" w:firstLineChars="0"/>
              <w:jc w:val="center"/>
              <w:rPr>
                <w:rFonts w:ascii="宋体" w:cs="宋体"/>
                <w:color w:val="000000"/>
                <w:kern w:val="0"/>
                <w:sz w:val="24"/>
                <w:szCs w:val="24"/>
                <w:highlight w:val="none"/>
              </w:rPr>
            </w:pPr>
            <w:r>
              <w:rPr>
                <w:rFonts w:hint="eastAsia" w:ascii="宋体" w:hAnsi="宋体"/>
                <w:kern w:val="0"/>
                <w:sz w:val="24"/>
                <w:szCs w:val="24"/>
                <w:highlight w:val="none"/>
              </w:rPr>
              <w:t>封面用纸（含纸张克重）</w:t>
            </w:r>
          </w:p>
        </w:tc>
        <w:tc>
          <w:tcPr>
            <w:tcW w:w="6948" w:type="dxa"/>
            <w:tcBorders>
              <w:top w:val="nil"/>
              <w:left w:val="nil"/>
              <w:bottom w:val="single" w:color="auto" w:sz="4" w:space="0"/>
              <w:right w:val="single" w:color="auto" w:sz="4" w:space="0"/>
            </w:tcBorders>
            <w:vAlign w:val="center"/>
          </w:tcPr>
          <w:p w14:paraId="34B36456">
            <w:pPr>
              <w:ind w:firstLine="0" w:firstLineChars="0"/>
              <w:rPr>
                <w:rFonts w:ascii="宋体" w:cs="宋体"/>
                <w:color w:val="000000"/>
                <w:kern w:val="0"/>
                <w:sz w:val="24"/>
                <w:szCs w:val="24"/>
                <w:highlight w:val="none"/>
              </w:rPr>
            </w:pPr>
            <w:r>
              <w:rPr>
                <w:rFonts w:hint="eastAsia" w:ascii="宋体" w:hAnsi="宋体"/>
                <w:sz w:val="24"/>
                <w:szCs w:val="24"/>
                <w:highlight w:val="none"/>
              </w:rPr>
              <w:t>封面：细棉布包5毫米硬纸板，前后单衬110克左右特种纸；外封：150克亚粉纸覆亚膜或特种纸</w:t>
            </w:r>
          </w:p>
        </w:tc>
      </w:tr>
      <w:tr w14:paraId="79A96C32">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shd w:val="clear" w:color="auto" w:fill="auto"/>
            <w:vAlign w:val="center"/>
          </w:tcPr>
          <w:p w14:paraId="339910E8">
            <w:pPr>
              <w:widowControl/>
              <w:spacing w:before="100" w:beforeAutospacing="1" w:after="100" w:afterAutospacing="1"/>
              <w:ind w:firstLine="0" w:firstLineChars="0"/>
              <w:jc w:val="center"/>
              <w:rPr>
                <w:rFonts w:hint="default" w:ascii="宋体" w:hAnsi="宋体" w:eastAsia="宋体" w:cs="宋体"/>
                <w:color w:val="000000"/>
                <w:kern w:val="0"/>
                <w:sz w:val="24"/>
                <w:szCs w:val="24"/>
                <w:highlight w:val="none"/>
                <w:lang w:val="en-US" w:eastAsia="zh-CN" w:bidi="ar-SA"/>
              </w:rPr>
            </w:pPr>
            <w:r>
              <w:rPr>
                <w:rFonts w:hint="eastAsia" w:ascii="宋体" w:hAnsi="宋体"/>
                <w:kern w:val="0"/>
                <w:sz w:val="24"/>
                <w:szCs w:val="24"/>
                <w:highlight w:val="none"/>
              </w:rPr>
              <w:t>12</w:t>
            </w:r>
          </w:p>
        </w:tc>
        <w:tc>
          <w:tcPr>
            <w:tcW w:w="1606" w:type="dxa"/>
            <w:tcBorders>
              <w:top w:val="nil"/>
              <w:left w:val="nil"/>
              <w:bottom w:val="single" w:color="auto" w:sz="4" w:space="0"/>
              <w:right w:val="single" w:color="auto" w:sz="4" w:space="0"/>
            </w:tcBorders>
            <w:shd w:val="clear" w:color="auto" w:fill="auto"/>
            <w:vAlign w:val="center"/>
          </w:tcPr>
          <w:p w14:paraId="3E6E889B">
            <w:pPr>
              <w:widowControl/>
              <w:spacing w:before="100" w:beforeAutospacing="1" w:after="100" w:afterAutospacing="1" w:line="24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kern w:val="0"/>
                <w:sz w:val="24"/>
                <w:szCs w:val="24"/>
                <w:highlight w:val="none"/>
              </w:rPr>
              <w:t>内文用纸（含纸张克重）</w:t>
            </w:r>
          </w:p>
        </w:tc>
        <w:tc>
          <w:tcPr>
            <w:tcW w:w="6948" w:type="dxa"/>
            <w:tcBorders>
              <w:top w:val="nil"/>
              <w:left w:val="nil"/>
              <w:bottom w:val="single" w:color="auto" w:sz="4" w:space="0"/>
              <w:right w:val="single" w:color="auto" w:sz="4" w:space="0"/>
            </w:tcBorders>
            <w:shd w:val="clear" w:color="auto" w:fill="auto"/>
            <w:vAlign w:val="center"/>
          </w:tcPr>
          <w:p w14:paraId="6723BB0A">
            <w:pPr>
              <w:ind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宋体" w:hAnsi="宋体"/>
                <w:sz w:val="24"/>
                <w:szCs w:val="24"/>
                <w:highlight w:val="none"/>
              </w:rPr>
              <w:t>105克新时尚米白纸</w:t>
            </w:r>
            <w:r>
              <w:rPr>
                <w:rFonts w:ascii="宋体" w:hAnsi="宋体"/>
                <w:sz w:val="24"/>
                <w:szCs w:val="24"/>
                <w:highlight w:val="none"/>
              </w:rPr>
              <w:t>；</w:t>
            </w:r>
            <w:r>
              <w:rPr>
                <w:rFonts w:hint="eastAsia" w:ascii="宋体" w:hAnsi="宋体"/>
                <w:sz w:val="24"/>
                <w:szCs w:val="24"/>
                <w:highlight w:val="none"/>
                <w:lang w:val="en-US" w:eastAsia="zh-CN"/>
              </w:rPr>
              <w:t>双面</w:t>
            </w:r>
            <w:r>
              <w:rPr>
                <w:rFonts w:hint="eastAsia" w:ascii="宋体" w:hAnsi="宋体"/>
                <w:sz w:val="24"/>
                <w:szCs w:val="24"/>
                <w:highlight w:val="none"/>
              </w:rPr>
              <w:t>4色印刷</w:t>
            </w:r>
          </w:p>
        </w:tc>
      </w:tr>
      <w:tr w14:paraId="11BC0D46">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10A59A92">
            <w:pPr>
              <w:widowControl/>
              <w:spacing w:before="100" w:beforeAutospacing="1" w:after="100" w:afterAutospacing="1"/>
              <w:ind w:firstLine="0" w:firstLineChars="0"/>
              <w:jc w:val="center"/>
              <w:rPr>
                <w:rFonts w:hint="eastAsia" w:ascii="宋体" w:eastAsia="宋体" w:cs="宋体"/>
                <w:color w:val="000000"/>
                <w:kern w:val="0"/>
                <w:sz w:val="24"/>
                <w:szCs w:val="24"/>
                <w:highlight w:val="none"/>
                <w:lang w:eastAsia="zh-CN"/>
              </w:rPr>
            </w:pPr>
            <w:r>
              <w:rPr>
                <w:rFonts w:hint="eastAsia" w:ascii="宋体" w:hAnsi="宋体"/>
                <w:kern w:val="0"/>
                <w:sz w:val="24"/>
                <w:szCs w:val="24"/>
                <w:highlight w:val="none"/>
              </w:rPr>
              <w:t>13</w:t>
            </w:r>
          </w:p>
        </w:tc>
        <w:tc>
          <w:tcPr>
            <w:tcW w:w="1606" w:type="dxa"/>
            <w:tcBorders>
              <w:top w:val="nil"/>
              <w:left w:val="nil"/>
              <w:bottom w:val="single" w:color="auto" w:sz="4" w:space="0"/>
              <w:right w:val="single" w:color="auto" w:sz="4" w:space="0"/>
            </w:tcBorders>
            <w:vAlign w:val="center"/>
          </w:tcPr>
          <w:p w14:paraId="198AD4C9">
            <w:pPr>
              <w:widowControl/>
              <w:spacing w:before="100" w:beforeAutospacing="1" w:after="100" w:afterAutospacing="1"/>
              <w:ind w:firstLine="0" w:firstLineChars="0"/>
              <w:rPr>
                <w:rFonts w:ascii="宋体" w:cs="宋体"/>
                <w:color w:val="000000"/>
                <w:kern w:val="0"/>
                <w:sz w:val="24"/>
                <w:szCs w:val="24"/>
                <w:highlight w:val="none"/>
              </w:rPr>
            </w:pPr>
            <w:r>
              <w:rPr>
                <w:rFonts w:hint="eastAsia" w:ascii="宋体" w:hAnsi="宋体"/>
                <w:kern w:val="0"/>
                <w:sz w:val="24"/>
                <w:szCs w:val="24"/>
                <w:highlight w:val="none"/>
              </w:rPr>
              <w:t>装帧设计</w:t>
            </w:r>
          </w:p>
        </w:tc>
        <w:tc>
          <w:tcPr>
            <w:tcW w:w="6948" w:type="dxa"/>
            <w:tcBorders>
              <w:top w:val="nil"/>
              <w:left w:val="nil"/>
              <w:bottom w:val="single" w:color="auto" w:sz="4" w:space="0"/>
              <w:right w:val="single" w:color="auto" w:sz="4" w:space="0"/>
            </w:tcBorders>
            <w:vAlign w:val="center"/>
          </w:tcPr>
          <w:p w14:paraId="51755CCE">
            <w:pPr>
              <w:widowControl/>
              <w:spacing w:before="100" w:beforeAutospacing="1" w:after="100" w:afterAutospacing="1"/>
              <w:ind w:firstLine="0" w:firstLineChars="0"/>
              <w:jc w:val="left"/>
              <w:rPr>
                <w:rFonts w:ascii="宋体" w:cs="宋体"/>
                <w:color w:val="000000"/>
                <w:kern w:val="0"/>
                <w:sz w:val="24"/>
                <w:szCs w:val="24"/>
                <w:highlight w:val="none"/>
              </w:rPr>
            </w:pPr>
            <w:r>
              <w:rPr>
                <w:rFonts w:hint="eastAsia" w:ascii="宋体" w:hAnsi="宋体"/>
                <w:sz w:val="24"/>
                <w:szCs w:val="24"/>
                <w:highlight w:val="none"/>
              </w:rPr>
              <w:t>封面设计，全书排版设计、改稿</w:t>
            </w:r>
          </w:p>
        </w:tc>
      </w:tr>
      <w:tr w14:paraId="35235929">
        <w:tblPrEx>
          <w:tblCellMar>
            <w:top w:w="0" w:type="dxa"/>
            <w:left w:w="108" w:type="dxa"/>
            <w:bottom w:w="0" w:type="dxa"/>
            <w:right w:w="108" w:type="dxa"/>
          </w:tblCellMar>
        </w:tblPrEx>
        <w:trPr>
          <w:trHeight w:val="454" w:hRule="atLeast"/>
        </w:trPr>
        <w:tc>
          <w:tcPr>
            <w:tcW w:w="1068" w:type="dxa"/>
            <w:tcBorders>
              <w:top w:val="nil"/>
              <w:left w:val="single" w:color="auto" w:sz="4" w:space="0"/>
              <w:bottom w:val="single" w:color="auto" w:sz="4" w:space="0"/>
              <w:right w:val="single" w:color="auto" w:sz="4" w:space="0"/>
            </w:tcBorders>
            <w:vAlign w:val="center"/>
          </w:tcPr>
          <w:p w14:paraId="4C8FBD03">
            <w:pPr>
              <w:widowControl/>
              <w:spacing w:before="100" w:beforeAutospacing="1" w:after="100" w:afterAutospacing="1"/>
              <w:ind w:firstLine="0" w:firstLineChars="0"/>
              <w:jc w:val="center"/>
              <w:rPr>
                <w:rFonts w:hint="eastAsia" w:ascii="宋体" w:hAnsi="宋体" w:eastAsia="宋体" w:cs="宋体"/>
                <w:color w:val="000000"/>
                <w:kern w:val="0"/>
                <w:sz w:val="24"/>
                <w:szCs w:val="24"/>
                <w:highlight w:val="none"/>
                <w:lang w:eastAsia="zh-CN"/>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4</w:t>
            </w:r>
          </w:p>
        </w:tc>
        <w:tc>
          <w:tcPr>
            <w:tcW w:w="1606" w:type="dxa"/>
            <w:tcBorders>
              <w:top w:val="nil"/>
              <w:left w:val="nil"/>
              <w:bottom w:val="single" w:color="auto" w:sz="4" w:space="0"/>
              <w:right w:val="single" w:color="auto" w:sz="4" w:space="0"/>
            </w:tcBorders>
            <w:vAlign w:val="center"/>
          </w:tcPr>
          <w:p w14:paraId="73155766">
            <w:pPr>
              <w:widowControl/>
              <w:spacing w:before="100" w:beforeAutospacing="1" w:after="100" w:afterAutospacing="1"/>
              <w:ind w:firstLine="0" w:firstLineChars="0"/>
              <w:jc w:val="center"/>
              <w:rPr>
                <w:rFonts w:ascii="宋体" w:hAnsi="宋体" w:cs="宋体"/>
                <w:color w:val="000000"/>
                <w:kern w:val="0"/>
                <w:sz w:val="24"/>
                <w:szCs w:val="24"/>
                <w:highlight w:val="none"/>
              </w:rPr>
            </w:pPr>
            <w:r>
              <w:rPr>
                <w:rFonts w:hint="eastAsia" w:ascii="宋体" w:hAnsi="宋体"/>
                <w:kern w:val="0"/>
                <w:sz w:val="24"/>
                <w:szCs w:val="24"/>
                <w:highlight w:val="none"/>
              </w:rPr>
              <w:t>出版说明</w:t>
            </w:r>
          </w:p>
        </w:tc>
        <w:tc>
          <w:tcPr>
            <w:tcW w:w="6948" w:type="dxa"/>
            <w:tcBorders>
              <w:top w:val="nil"/>
              <w:left w:val="nil"/>
              <w:bottom w:val="single" w:color="auto" w:sz="4" w:space="0"/>
              <w:right w:val="single" w:color="auto" w:sz="4" w:space="0"/>
            </w:tcBorders>
            <w:vAlign w:val="center"/>
          </w:tcPr>
          <w:p w14:paraId="4B555FC8">
            <w:pPr>
              <w:widowControl/>
              <w:spacing w:before="100" w:beforeAutospacing="1" w:after="100" w:afterAutospacing="1"/>
              <w:ind w:firstLine="0" w:firstLineChars="0"/>
              <w:jc w:val="left"/>
              <w:rPr>
                <w:rFonts w:hint="eastAsia" w:eastAsia="宋体"/>
                <w:sz w:val="24"/>
                <w:szCs w:val="24"/>
                <w:highlight w:val="none"/>
                <w:lang w:val="en-US" w:eastAsia="zh-CN"/>
              </w:rPr>
            </w:pPr>
            <w:r>
              <w:rPr>
                <w:rFonts w:hint="eastAsia" w:ascii="宋体" w:hAnsi="宋体"/>
                <w:kern w:val="0"/>
                <w:sz w:val="24"/>
                <w:szCs w:val="24"/>
                <w:highlight w:val="none"/>
              </w:rPr>
              <w:t>书稿由作者或编著单位以电子文件形式提供给</w:t>
            </w:r>
            <w:r>
              <w:rPr>
                <w:rFonts w:hint="eastAsia" w:cs="宋体"/>
                <w:highlight w:val="none"/>
                <w:lang w:val="en-US" w:eastAsia="zh-CN"/>
              </w:rPr>
              <w:t>出版社</w:t>
            </w:r>
            <w:r>
              <w:rPr>
                <w:rFonts w:hint="eastAsia" w:eastAsia="宋体" w:cs="宋体"/>
                <w:highlight w:val="none"/>
                <w:lang w:val="en-US" w:eastAsia="zh-CN"/>
              </w:rPr>
              <w:t>，</w:t>
            </w:r>
            <w:r>
              <w:rPr>
                <w:rFonts w:hint="eastAsia" w:cs="宋体"/>
                <w:highlight w:val="none"/>
                <w:lang w:val="en-US" w:eastAsia="zh-CN"/>
              </w:rPr>
              <w:t>出版社</w:t>
            </w:r>
            <w:r>
              <w:rPr>
                <w:rFonts w:hint="eastAsia" w:ascii="宋体" w:hAnsi="宋体"/>
                <w:kern w:val="0"/>
                <w:sz w:val="24"/>
                <w:szCs w:val="24"/>
                <w:highlight w:val="none"/>
              </w:rPr>
              <w:t>负责上述所有内容的编辑、校对、专家审稿，以及制版、印刷、装订、代办出版手续等，并在出版后送货到印刷地本市范围内指定地点</w:t>
            </w:r>
          </w:p>
        </w:tc>
      </w:tr>
    </w:tbl>
    <w:p w14:paraId="33510922">
      <w:pPr>
        <w:snapToGrid w:val="0"/>
        <w:spacing w:line="360" w:lineRule="auto"/>
        <w:ind w:firstLine="482" w:firstLineChars="200"/>
        <w:rPr>
          <w:rFonts w:hint="eastAsia" w:ascii="宋体" w:hAnsi="宋体"/>
          <w:b/>
          <w:szCs w:val="21"/>
          <w:highlight w:val="none"/>
        </w:rPr>
      </w:pPr>
    </w:p>
    <w:p w14:paraId="5E21780A">
      <w:pPr>
        <w:snapToGrid w:val="0"/>
        <w:spacing w:line="360" w:lineRule="auto"/>
        <w:ind w:firstLine="482" w:firstLineChars="200"/>
        <w:rPr>
          <w:rFonts w:ascii="宋体" w:hAnsi="宋体"/>
          <w:b/>
          <w:szCs w:val="21"/>
          <w:highlight w:val="none"/>
        </w:rPr>
      </w:pPr>
      <w:r>
        <w:rPr>
          <w:rFonts w:hint="eastAsia" w:ascii="宋体" w:hAnsi="宋体"/>
          <w:b/>
          <w:szCs w:val="21"/>
          <w:highlight w:val="none"/>
        </w:rPr>
        <w:t>二、合同履行时间、履行地点和合同金额</w:t>
      </w:r>
    </w:p>
    <w:p w14:paraId="7F8C94E9">
      <w:pPr>
        <w:snapToGrid w:val="0"/>
        <w:spacing w:line="360" w:lineRule="auto"/>
        <w:ind w:firstLine="480" w:firstLineChars="200"/>
        <w:rPr>
          <w:rFonts w:hint="eastAsia" w:ascii="宋体" w:hAnsi="宋体"/>
          <w:highlight w:val="none"/>
          <w:lang w:val="en-US" w:eastAsia="zh-CN"/>
        </w:rPr>
      </w:pPr>
      <w:r>
        <w:rPr>
          <w:rFonts w:hint="eastAsia" w:ascii="宋体" w:hAnsi="宋体"/>
          <w:szCs w:val="21"/>
          <w:highlight w:val="none"/>
        </w:rPr>
        <w:t>1.履行时间</w:t>
      </w:r>
      <w:r>
        <w:rPr>
          <w:rFonts w:hint="eastAsia" w:ascii="宋体" w:hAnsi="宋体"/>
          <w:sz w:val="32"/>
          <w:highlight w:val="none"/>
        </w:rPr>
        <w:t>：</w:t>
      </w:r>
      <w:r>
        <w:rPr>
          <w:rFonts w:hint="eastAsia" w:ascii="宋体" w:hAnsi="宋体"/>
          <w:highlight w:val="none"/>
          <w:lang w:val="en-US" w:eastAsia="zh-CN"/>
        </w:rPr>
        <w:t xml:space="preserve"> </w:t>
      </w:r>
    </w:p>
    <w:p w14:paraId="2A4DE801">
      <w:pPr>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bCs/>
          <w:color w:val="000000"/>
          <w:highlight w:val="none"/>
          <w:lang w:val="en-US" w:eastAsia="zh-CN"/>
        </w:rPr>
        <w:t>2025年11</w:t>
      </w:r>
      <w:r>
        <w:rPr>
          <w:rFonts w:hint="eastAsia" w:ascii="宋体" w:hAnsi="宋体"/>
          <w:bCs/>
          <w:color w:val="000000"/>
          <w:highlight w:val="none"/>
          <w:lang w:eastAsia="zh-CN"/>
        </w:rPr>
        <w:t>月</w:t>
      </w:r>
      <w:r>
        <w:rPr>
          <w:rFonts w:hint="eastAsia" w:ascii="宋体" w:hAnsi="宋体"/>
          <w:bCs/>
          <w:color w:val="000000"/>
          <w:highlight w:val="none"/>
          <w:lang w:val="en-US" w:eastAsia="zh-CN"/>
        </w:rPr>
        <w:t>30</w:t>
      </w:r>
      <w:r>
        <w:rPr>
          <w:rFonts w:hint="eastAsia" w:ascii="宋体" w:hAnsi="宋体"/>
          <w:bCs/>
          <w:color w:val="000000"/>
          <w:highlight w:val="none"/>
          <w:lang w:eastAsia="zh-CN"/>
        </w:rPr>
        <w:t>日</w:t>
      </w:r>
      <w:r>
        <w:rPr>
          <w:rFonts w:hint="eastAsia" w:ascii="宋体" w:hAnsi="宋体"/>
          <w:bCs/>
          <w:color w:val="000000"/>
          <w:highlight w:val="none"/>
          <w:lang w:val="en-US" w:eastAsia="zh-CN"/>
        </w:rPr>
        <w:t>前</w:t>
      </w:r>
      <w:r>
        <w:rPr>
          <w:rFonts w:hint="eastAsia" w:ascii="宋体" w:hAnsi="宋体"/>
          <w:bCs/>
          <w:color w:val="000000"/>
          <w:highlight w:val="none"/>
          <w:lang w:eastAsia="zh-CN"/>
        </w:rPr>
        <w:t>完成出版任务，并交付至</w:t>
      </w:r>
      <w:r>
        <w:rPr>
          <w:rFonts w:hint="eastAsia" w:ascii="宋体" w:hAnsi="宋体" w:eastAsia="宋体" w:cs="宋体"/>
          <w:highlight w:val="none"/>
          <w:lang w:val="en-US" w:eastAsia="zh-CN"/>
        </w:rPr>
        <w:t>甲方</w:t>
      </w:r>
      <w:r>
        <w:rPr>
          <w:rFonts w:hint="eastAsia" w:ascii="宋体" w:hAnsi="宋体" w:eastAsia="宋体" w:cs="宋体"/>
          <w:highlight w:val="none"/>
          <w:lang w:eastAsia="zh-CN"/>
        </w:rPr>
        <w:t>。</w:t>
      </w:r>
    </w:p>
    <w:p w14:paraId="59A2F469">
      <w:pPr>
        <w:snapToGrid w:val="0"/>
        <w:spacing w:line="360" w:lineRule="auto"/>
        <w:ind w:firstLine="480" w:firstLineChars="200"/>
        <w:rPr>
          <w:rFonts w:ascii="宋体" w:hAnsi="宋体"/>
          <w:szCs w:val="21"/>
          <w:highlight w:val="none"/>
        </w:rPr>
      </w:pPr>
      <w:r>
        <w:rPr>
          <w:rFonts w:hint="eastAsia" w:ascii="宋体" w:hAnsi="宋体"/>
          <w:szCs w:val="21"/>
          <w:highlight w:val="none"/>
        </w:rPr>
        <w:t>2.履行地点：</w:t>
      </w:r>
      <w:r>
        <w:rPr>
          <w:rFonts w:hint="eastAsia" w:ascii="宋体" w:hAnsi="宋体"/>
          <w:szCs w:val="21"/>
          <w:highlight w:val="none"/>
          <w:u w:val="single"/>
        </w:rPr>
        <w:t xml:space="preserve">甲方指定地点   </w:t>
      </w:r>
      <w:r>
        <w:rPr>
          <w:rFonts w:hint="eastAsia" w:ascii="宋体" w:hAnsi="宋体"/>
          <w:szCs w:val="21"/>
          <w:highlight w:val="none"/>
        </w:rPr>
        <w:t>；</w:t>
      </w:r>
    </w:p>
    <w:p w14:paraId="2051628E">
      <w:pPr>
        <w:snapToGrid w:val="0"/>
        <w:spacing w:line="360" w:lineRule="auto"/>
        <w:ind w:firstLine="480" w:firstLineChars="200"/>
        <w:rPr>
          <w:rFonts w:ascii="宋体" w:hAnsi="宋体"/>
          <w:szCs w:val="21"/>
          <w:highlight w:val="none"/>
        </w:rPr>
      </w:pPr>
      <w:r>
        <w:rPr>
          <w:rFonts w:hint="eastAsia" w:ascii="宋体" w:hAnsi="宋体"/>
          <w:szCs w:val="21"/>
          <w:highlight w:val="none"/>
        </w:rPr>
        <w:t>3.本合同金额为（大写）：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元）人民币。本合同的价款为含税价。</w:t>
      </w:r>
    </w:p>
    <w:p w14:paraId="5DE1E1E4">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三、技术资料</w:t>
      </w:r>
    </w:p>
    <w:p w14:paraId="3E78E7F9">
      <w:pPr>
        <w:snapToGrid w:val="0"/>
        <w:spacing w:line="360" w:lineRule="auto"/>
        <w:ind w:firstLine="480" w:firstLineChars="200"/>
        <w:rPr>
          <w:rFonts w:ascii="宋体" w:hAnsi="宋体"/>
          <w:szCs w:val="21"/>
          <w:highlight w:val="none"/>
        </w:rPr>
      </w:pPr>
      <w:r>
        <w:rPr>
          <w:rFonts w:hint="eastAsia" w:ascii="宋体" w:hAnsi="宋体"/>
          <w:szCs w:val="21"/>
          <w:highlight w:val="none"/>
        </w:rPr>
        <w:t>1.乙方应按招标文件规定的时间向甲方提供有关技术资料。</w:t>
      </w:r>
    </w:p>
    <w:p w14:paraId="7DA78B3B">
      <w:pPr>
        <w:snapToGrid w:val="0"/>
        <w:spacing w:line="360" w:lineRule="auto"/>
        <w:ind w:firstLine="480" w:firstLineChars="200"/>
        <w:rPr>
          <w:rFonts w:ascii="宋体" w:hAnsi="宋体"/>
          <w:szCs w:val="21"/>
          <w:highlight w:val="none"/>
        </w:rPr>
      </w:pPr>
      <w:r>
        <w:rPr>
          <w:rFonts w:hint="eastAsia" w:ascii="宋体" w:hAnsi="宋体"/>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1BDA1069">
      <w:pPr>
        <w:snapToGrid w:val="0"/>
        <w:spacing w:line="360" w:lineRule="auto"/>
        <w:ind w:firstLine="480" w:firstLineChars="200"/>
        <w:rPr>
          <w:rFonts w:ascii="宋体" w:hAnsi="宋体"/>
          <w:bCs/>
          <w:szCs w:val="21"/>
          <w:highlight w:val="none"/>
        </w:rPr>
      </w:pPr>
      <w:r>
        <w:rPr>
          <w:rFonts w:hint="eastAsia" w:ascii="宋体" w:hAnsi="宋体"/>
          <w:szCs w:val="21"/>
          <w:highlight w:val="none"/>
        </w:rPr>
        <w:t>3.乙方应保证提供服务过程中不会侵犯任何第三方的知识产权</w:t>
      </w:r>
      <w:r>
        <w:rPr>
          <w:rFonts w:hint="eastAsia" w:ascii="宋体" w:hAnsi="宋体"/>
          <w:bCs/>
          <w:szCs w:val="21"/>
          <w:highlight w:val="none"/>
        </w:rPr>
        <w:t>，否则甲方有权解除本合同，拒绝支付合同价款，并要求乙方赔偿所有损失。</w:t>
      </w:r>
    </w:p>
    <w:p w14:paraId="474F2648">
      <w:pPr>
        <w:snapToGrid w:val="0"/>
        <w:spacing w:line="360" w:lineRule="auto"/>
        <w:ind w:firstLine="482" w:firstLineChars="200"/>
        <w:rPr>
          <w:rFonts w:ascii="宋体" w:hAnsi="宋体"/>
          <w:b/>
          <w:szCs w:val="21"/>
          <w:highlight w:val="none"/>
        </w:rPr>
      </w:pPr>
      <w:r>
        <w:rPr>
          <w:rFonts w:hint="eastAsia" w:ascii="宋体" w:hAnsi="宋体"/>
          <w:b/>
          <w:szCs w:val="21"/>
          <w:highlight w:val="none"/>
        </w:rPr>
        <w:t>四、转包或分包</w:t>
      </w:r>
    </w:p>
    <w:p w14:paraId="72799C4D">
      <w:pPr>
        <w:snapToGrid w:val="0"/>
        <w:spacing w:line="360" w:lineRule="auto"/>
        <w:ind w:firstLine="480" w:firstLineChars="200"/>
        <w:rPr>
          <w:rFonts w:ascii="宋体" w:hAnsi="宋体"/>
          <w:szCs w:val="21"/>
          <w:highlight w:val="none"/>
        </w:rPr>
      </w:pPr>
      <w:r>
        <w:rPr>
          <w:rFonts w:hint="eastAsia" w:ascii="宋体" w:hAnsi="宋体"/>
          <w:szCs w:val="21"/>
          <w:highlight w:val="none"/>
        </w:rPr>
        <w:t>1.本合同范围的服务，应由乙方直接完成，不得转让给任何第三方；</w:t>
      </w:r>
    </w:p>
    <w:p w14:paraId="30648474">
      <w:pPr>
        <w:snapToGrid w:val="0"/>
        <w:spacing w:line="360" w:lineRule="auto"/>
        <w:ind w:firstLine="480" w:firstLineChars="200"/>
        <w:rPr>
          <w:rFonts w:ascii="宋体" w:hAnsi="宋体"/>
          <w:szCs w:val="21"/>
          <w:highlight w:val="none"/>
        </w:rPr>
      </w:pPr>
      <w:r>
        <w:rPr>
          <w:rFonts w:hint="eastAsia" w:ascii="宋体" w:hAnsi="宋体"/>
          <w:szCs w:val="21"/>
          <w:highlight w:val="none"/>
        </w:rPr>
        <w:t>2.除非得到甲方的书面同意，乙方不得将本合同范围的服务全部或部分转包分包给任何第三方完成；</w:t>
      </w:r>
    </w:p>
    <w:p w14:paraId="7490355B">
      <w:pPr>
        <w:snapToGrid w:val="0"/>
        <w:spacing w:line="360" w:lineRule="auto"/>
        <w:ind w:firstLine="480" w:firstLineChars="200"/>
        <w:rPr>
          <w:rFonts w:ascii="宋体" w:hAnsi="宋体"/>
          <w:szCs w:val="21"/>
          <w:highlight w:val="none"/>
        </w:rPr>
      </w:pPr>
      <w:r>
        <w:rPr>
          <w:rFonts w:hint="eastAsia" w:ascii="宋体" w:hAnsi="宋体"/>
          <w:szCs w:val="21"/>
          <w:highlight w:val="none"/>
        </w:rPr>
        <w:t>3.乙方转让或转包分包的，甲方有权解除合同和拒付（或要求乙方退还）合同价款，并没收履约保证金和追究乙方的违约责任。</w:t>
      </w:r>
    </w:p>
    <w:p w14:paraId="5C06D4AD">
      <w:pPr>
        <w:snapToGrid w:val="0"/>
        <w:spacing w:line="360" w:lineRule="auto"/>
        <w:ind w:firstLine="482" w:firstLineChars="200"/>
        <w:rPr>
          <w:rFonts w:ascii="宋体" w:hAnsi="宋体"/>
          <w:b/>
          <w:szCs w:val="21"/>
          <w:highlight w:val="none"/>
        </w:rPr>
      </w:pPr>
      <w:r>
        <w:rPr>
          <w:rFonts w:hint="eastAsia" w:ascii="宋体" w:hAnsi="宋体"/>
          <w:b/>
          <w:szCs w:val="21"/>
          <w:highlight w:val="none"/>
        </w:rPr>
        <w:t>五、款项支付</w:t>
      </w:r>
    </w:p>
    <w:p w14:paraId="34F505B4">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合同签订生效且</w:t>
      </w:r>
      <w:r>
        <w:rPr>
          <w:rFonts w:hint="eastAsia" w:ascii="宋体" w:hAnsi="宋体"/>
          <w:szCs w:val="21"/>
          <w:highlight w:val="none"/>
          <w:lang w:eastAsia="zh-CN"/>
        </w:rPr>
        <w:t>乙方</w:t>
      </w:r>
      <w:r>
        <w:rPr>
          <w:rFonts w:hint="eastAsia" w:ascii="宋体" w:hAnsi="宋体"/>
          <w:szCs w:val="21"/>
          <w:highlight w:val="none"/>
        </w:rPr>
        <w:t>已缴纳完成履约保证金的情况下，在具备实施条件后7个工作日内</w:t>
      </w:r>
      <w:r>
        <w:rPr>
          <w:rFonts w:hint="eastAsia" w:ascii="宋体" w:hAnsi="宋体"/>
          <w:szCs w:val="21"/>
          <w:highlight w:val="none"/>
          <w:lang w:eastAsia="zh-CN"/>
        </w:rPr>
        <w:t>甲方</w:t>
      </w:r>
      <w:r>
        <w:rPr>
          <w:rFonts w:hint="eastAsia" w:ascii="宋体" w:hAnsi="宋体"/>
          <w:szCs w:val="21"/>
          <w:highlight w:val="none"/>
        </w:rPr>
        <w:t>向</w:t>
      </w:r>
      <w:r>
        <w:rPr>
          <w:rFonts w:hint="eastAsia" w:ascii="宋体" w:hAnsi="宋体"/>
          <w:szCs w:val="21"/>
          <w:highlight w:val="none"/>
          <w:lang w:eastAsia="zh-CN"/>
        </w:rPr>
        <w:t>乙方</w:t>
      </w:r>
      <w:r>
        <w:rPr>
          <w:rFonts w:hint="eastAsia" w:ascii="宋体" w:hAnsi="宋体"/>
          <w:szCs w:val="21"/>
          <w:highlight w:val="none"/>
        </w:rPr>
        <w:t>支付合同总额的40%。</w:t>
      </w:r>
    </w:p>
    <w:p w14:paraId="4FC5A673">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出版物自</w:t>
      </w:r>
      <w:r>
        <w:rPr>
          <w:rFonts w:hint="eastAsia" w:ascii="宋体" w:hAnsi="宋体"/>
          <w:szCs w:val="21"/>
          <w:highlight w:val="none"/>
          <w:lang w:eastAsia="zh-CN"/>
        </w:rPr>
        <w:t>乙方</w:t>
      </w:r>
      <w:r>
        <w:rPr>
          <w:rFonts w:hint="eastAsia" w:ascii="宋体" w:hAnsi="宋体"/>
          <w:szCs w:val="21"/>
          <w:highlight w:val="none"/>
        </w:rPr>
        <w:t>送达</w:t>
      </w:r>
      <w:r>
        <w:rPr>
          <w:rFonts w:hint="eastAsia" w:ascii="宋体" w:hAnsi="宋体"/>
          <w:szCs w:val="21"/>
          <w:highlight w:val="none"/>
          <w:lang w:eastAsia="zh-CN"/>
        </w:rPr>
        <w:t>甲方</w:t>
      </w:r>
      <w:r>
        <w:rPr>
          <w:rFonts w:hint="eastAsia" w:ascii="宋体" w:hAnsi="宋体"/>
          <w:szCs w:val="21"/>
          <w:highlight w:val="none"/>
        </w:rPr>
        <w:t>指定地点，经</w:t>
      </w:r>
      <w:r>
        <w:rPr>
          <w:rFonts w:hint="eastAsia" w:ascii="宋体" w:hAnsi="宋体"/>
          <w:szCs w:val="21"/>
          <w:highlight w:val="none"/>
          <w:lang w:eastAsia="zh-CN"/>
        </w:rPr>
        <w:t>甲方</w:t>
      </w:r>
      <w:r>
        <w:rPr>
          <w:rFonts w:hint="eastAsia" w:ascii="宋体" w:hAnsi="宋体"/>
          <w:szCs w:val="21"/>
          <w:highlight w:val="none"/>
        </w:rPr>
        <w:t>验收合格和正常运行（使用）后向</w:t>
      </w:r>
      <w:r>
        <w:rPr>
          <w:rFonts w:hint="eastAsia" w:ascii="宋体" w:hAnsi="宋体"/>
          <w:szCs w:val="21"/>
          <w:highlight w:val="none"/>
          <w:lang w:eastAsia="zh-CN"/>
        </w:rPr>
        <w:t>乙方</w:t>
      </w:r>
      <w:r>
        <w:rPr>
          <w:rFonts w:hint="eastAsia" w:ascii="宋体" w:hAnsi="宋体"/>
          <w:szCs w:val="21"/>
          <w:highlight w:val="none"/>
        </w:rPr>
        <w:t>支付</w:t>
      </w:r>
      <w:r>
        <w:rPr>
          <w:rFonts w:hint="eastAsia" w:ascii="宋体" w:hAnsi="宋体"/>
          <w:szCs w:val="21"/>
          <w:highlight w:val="none"/>
          <w:lang w:val="en-US" w:eastAsia="zh-CN"/>
        </w:rPr>
        <w:t>合同总价</w:t>
      </w:r>
      <w:r>
        <w:rPr>
          <w:rFonts w:hint="eastAsia" w:ascii="宋体" w:hAnsi="宋体"/>
          <w:szCs w:val="21"/>
          <w:highlight w:val="none"/>
        </w:rPr>
        <w:t>的60%。</w:t>
      </w:r>
    </w:p>
    <w:p w14:paraId="0E3A6BE3">
      <w:pPr>
        <w:snapToGrid w:val="0"/>
        <w:spacing w:line="360" w:lineRule="auto"/>
        <w:ind w:firstLine="482" w:firstLineChars="200"/>
        <w:rPr>
          <w:rFonts w:ascii="宋体" w:hAnsi="宋体"/>
          <w:b/>
          <w:szCs w:val="21"/>
          <w:highlight w:val="none"/>
        </w:rPr>
      </w:pPr>
      <w:r>
        <w:rPr>
          <w:rFonts w:hint="eastAsia" w:ascii="宋体" w:hAnsi="宋体"/>
          <w:b/>
          <w:szCs w:val="21"/>
          <w:highlight w:val="none"/>
        </w:rPr>
        <w:t>六、履约保证金</w:t>
      </w:r>
    </w:p>
    <w:p w14:paraId="73FAD124">
      <w:pPr>
        <w:snapToGrid w:val="0"/>
        <w:spacing w:line="360" w:lineRule="auto"/>
        <w:ind w:firstLine="480" w:firstLineChars="200"/>
        <w:rPr>
          <w:rFonts w:ascii="宋体" w:hAnsi="宋体"/>
          <w:szCs w:val="21"/>
          <w:highlight w:val="none"/>
        </w:rPr>
      </w:pPr>
      <w:r>
        <w:rPr>
          <w:rFonts w:hint="eastAsia" w:ascii="宋体" w:hAnsi="宋体"/>
          <w:szCs w:val="21"/>
          <w:highlight w:val="none"/>
        </w:rPr>
        <w:t>乙方在合同签订后5个工作日内支付合同总金额的1%作为履约保证金,履约保证金待项目验收结束后无质量、服务问题的，于5个工作日内无息退还。</w:t>
      </w:r>
    </w:p>
    <w:p w14:paraId="265CB326">
      <w:pPr>
        <w:snapToGrid w:val="0"/>
        <w:spacing w:line="360" w:lineRule="auto"/>
        <w:ind w:firstLine="480" w:firstLineChars="200"/>
        <w:rPr>
          <w:rFonts w:ascii="宋体" w:hAnsi="宋体"/>
          <w:szCs w:val="21"/>
          <w:highlight w:val="none"/>
        </w:rPr>
      </w:pPr>
      <w:r>
        <w:rPr>
          <w:rFonts w:hint="eastAsia" w:ascii="宋体" w:hAnsi="宋体"/>
          <w:szCs w:val="21"/>
          <w:highlight w:val="none"/>
        </w:rPr>
        <w:t>缴纳方式：乙方应当以支票、汇票、本票或者金融机构、担保机构出具的保函等非现金形式提交。</w:t>
      </w:r>
    </w:p>
    <w:p w14:paraId="12F17761">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七、违约责任</w:t>
      </w:r>
    </w:p>
    <w:p w14:paraId="28222088">
      <w:pPr>
        <w:snapToGrid w:val="0"/>
        <w:spacing w:line="360" w:lineRule="auto"/>
        <w:ind w:firstLine="480" w:firstLineChars="200"/>
        <w:rPr>
          <w:rFonts w:ascii="宋体" w:hAnsi="宋体"/>
          <w:szCs w:val="21"/>
          <w:highlight w:val="none"/>
        </w:rPr>
      </w:pPr>
      <w:r>
        <w:rPr>
          <w:rFonts w:hint="eastAsia" w:ascii="宋体" w:hAnsi="宋体"/>
          <w:szCs w:val="21"/>
          <w:highlight w:val="none"/>
        </w:rPr>
        <w:t>1.甲方无正当理由拒绝接受服务的，甲方应向乙方支付合同总价款百分之五的违约金。</w:t>
      </w:r>
    </w:p>
    <w:p w14:paraId="48904075">
      <w:pPr>
        <w:snapToGrid w:val="0"/>
        <w:spacing w:line="360" w:lineRule="auto"/>
        <w:ind w:firstLine="480" w:firstLineChars="200"/>
        <w:rPr>
          <w:rFonts w:ascii="宋体" w:hAnsi="宋体"/>
          <w:szCs w:val="21"/>
          <w:highlight w:val="none"/>
        </w:rPr>
      </w:pPr>
      <w:r>
        <w:rPr>
          <w:rFonts w:hint="eastAsia" w:ascii="宋体" w:hAnsi="宋体"/>
          <w:szCs w:val="21"/>
          <w:highlight w:val="none"/>
        </w:rPr>
        <w:t>2.甲方无故逾期付款的，应按逾期付款金额的万分之五每日支付违约金。</w:t>
      </w:r>
    </w:p>
    <w:p w14:paraId="363106D0">
      <w:pPr>
        <w:snapToGrid w:val="0"/>
        <w:spacing w:line="360" w:lineRule="auto"/>
        <w:ind w:firstLine="480" w:firstLineChars="200"/>
        <w:rPr>
          <w:rFonts w:ascii="宋体" w:hAnsi="宋体"/>
          <w:szCs w:val="21"/>
          <w:highlight w:val="none"/>
        </w:rPr>
      </w:pPr>
      <w:r>
        <w:rPr>
          <w:rFonts w:hint="eastAsia" w:ascii="宋体" w:hAnsi="宋体"/>
          <w:szCs w:val="21"/>
          <w:highlight w:val="none"/>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2C5F45CE">
      <w:pPr>
        <w:snapToGrid w:val="0"/>
        <w:spacing w:line="360" w:lineRule="auto"/>
        <w:ind w:firstLine="480" w:firstLineChars="200"/>
        <w:rPr>
          <w:rFonts w:ascii="宋体" w:hAnsi="宋体"/>
          <w:szCs w:val="21"/>
          <w:highlight w:val="none"/>
        </w:rPr>
      </w:pPr>
      <w:r>
        <w:rPr>
          <w:rFonts w:hint="eastAsia" w:ascii="宋体" w:hAnsi="宋体"/>
          <w:szCs w:val="21"/>
          <w:highlight w:val="none"/>
        </w:rPr>
        <w:t>4.合同履行期内，任何一方因不可抗力事件不能履行合同的，合同履行期限可相应顺延。不可抗力事件发生后，应立即通知对方，并邮寄或送达有关权威机构出具的证明。</w:t>
      </w:r>
    </w:p>
    <w:p w14:paraId="00EBD4EB">
      <w:pPr>
        <w:snapToGrid w:val="0"/>
        <w:spacing w:line="360" w:lineRule="auto"/>
        <w:ind w:firstLine="482" w:firstLineChars="200"/>
        <w:rPr>
          <w:rFonts w:ascii="宋体" w:hAnsi="宋体"/>
          <w:b/>
          <w:szCs w:val="21"/>
          <w:highlight w:val="none"/>
        </w:rPr>
      </w:pPr>
      <w:r>
        <w:rPr>
          <w:rFonts w:hint="eastAsia" w:ascii="宋体" w:hAnsi="宋体"/>
          <w:b/>
          <w:szCs w:val="21"/>
          <w:highlight w:val="none"/>
        </w:rPr>
        <w:t>八、不可抗力事件处理</w:t>
      </w:r>
    </w:p>
    <w:p w14:paraId="6BADD4A2">
      <w:pPr>
        <w:spacing w:line="360" w:lineRule="auto"/>
        <w:ind w:firstLine="480" w:firstLineChars="200"/>
        <w:rPr>
          <w:rFonts w:ascii="宋体" w:hAnsi="宋体"/>
          <w:highlight w:val="none"/>
        </w:rPr>
      </w:pPr>
      <w:r>
        <w:rPr>
          <w:rFonts w:hint="eastAsia" w:ascii="宋体" w:hAnsi="宋体"/>
          <w:highlight w:val="none"/>
        </w:rPr>
        <w:t>1.在合同有效期内，任何一方因不可抗力事件导致不能履行合同，则合同履行期可延长，其延长期与不可抗力影响期相同。</w:t>
      </w:r>
    </w:p>
    <w:p w14:paraId="3DEDA7D5">
      <w:pPr>
        <w:spacing w:line="360" w:lineRule="auto"/>
        <w:ind w:firstLine="480" w:firstLineChars="200"/>
        <w:rPr>
          <w:rFonts w:ascii="宋体" w:hAnsi="宋体"/>
          <w:highlight w:val="none"/>
        </w:rPr>
      </w:pPr>
      <w:r>
        <w:rPr>
          <w:rFonts w:hint="eastAsia" w:ascii="宋体" w:hAnsi="宋体"/>
          <w:highlight w:val="none"/>
        </w:rPr>
        <w:t>2.不可抗力事件发生后，应立即通知对方，并寄送有关权威机构出具的证明。</w:t>
      </w:r>
    </w:p>
    <w:p w14:paraId="0721EC5C">
      <w:pPr>
        <w:spacing w:line="360" w:lineRule="auto"/>
        <w:ind w:firstLine="480" w:firstLineChars="200"/>
        <w:rPr>
          <w:rFonts w:ascii="宋体" w:hAnsi="宋体"/>
          <w:highlight w:val="none"/>
        </w:rPr>
      </w:pPr>
      <w:r>
        <w:rPr>
          <w:rFonts w:hint="eastAsia" w:ascii="宋体" w:hAnsi="宋体"/>
          <w:highlight w:val="none"/>
        </w:rPr>
        <w:t>3.不可抗力事件延续120天以上，双方应通过友好协商，确定是否继续履行合同。</w:t>
      </w:r>
    </w:p>
    <w:p w14:paraId="12E2373B">
      <w:pPr>
        <w:snapToGrid w:val="0"/>
        <w:spacing w:line="360" w:lineRule="auto"/>
        <w:ind w:firstLine="482" w:firstLineChars="200"/>
        <w:rPr>
          <w:rFonts w:ascii="宋体" w:hAnsi="宋体"/>
          <w:b/>
          <w:szCs w:val="21"/>
          <w:highlight w:val="none"/>
        </w:rPr>
      </w:pPr>
      <w:r>
        <w:rPr>
          <w:rFonts w:hint="eastAsia" w:ascii="宋体" w:hAnsi="宋体"/>
          <w:b/>
          <w:szCs w:val="21"/>
          <w:highlight w:val="none"/>
        </w:rPr>
        <w:t>九、争议的解决</w:t>
      </w:r>
    </w:p>
    <w:p w14:paraId="18048F16">
      <w:pPr>
        <w:spacing w:line="360" w:lineRule="auto"/>
        <w:ind w:right="26" w:rightChars="11" w:firstLine="456" w:firstLineChars="200"/>
        <w:rPr>
          <w:rFonts w:ascii="宋体" w:hAnsi="宋体"/>
          <w:spacing w:val="-6"/>
          <w:highlight w:val="none"/>
        </w:rPr>
      </w:pPr>
      <w:r>
        <w:rPr>
          <w:rFonts w:hint="eastAsia" w:ascii="宋体" w:hAnsi="宋体"/>
          <w:spacing w:val="-6"/>
          <w:highlight w:val="none"/>
        </w:rPr>
        <w:t>本合同未尽事宜由三方协商解决，如协商不成，三方同意将本合同引起的争议提交杭州仲裁委员会仲裁解决，仲裁为终局。</w:t>
      </w:r>
    </w:p>
    <w:p w14:paraId="32E43520">
      <w:pPr>
        <w:snapToGrid w:val="0"/>
        <w:spacing w:line="360" w:lineRule="auto"/>
        <w:ind w:firstLine="482" w:firstLineChars="200"/>
        <w:rPr>
          <w:rFonts w:ascii="宋体" w:hAnsi="宋体"/>
          <w:b/>
          <w:szCs w:val="21"/>
          <w:highlight w:val="none"/>
        </w:rPr>
      </w:pPr>
      <w:r>
        <w:rPr>
          <w:rFonts w:hint="eastAsia" w:ascii="宋体" w:hAnsi="宋体"/>
          <w:b/>
          <w:szCs w:val="21"/>
          <w:highlight w:val="none"/>
        </w:rPr>
        <w:t>十、合同的生效</w:t>
      </w:r>
    </w:p>
    <w:p w14:paraId="532FBD6F">
      <w:pPr>
        <w:spacing w:line="360" w:lineRule="auto"/>
        <w:ind w:firstLine="456" w:firstLineChars="200"/>
        <w:rPr>
          <w:rFonts w:ascii="宋体" w:hAnsi="宋体"/>
          <w:spacing w:val="-6"/>
          <w:highlight w:val="none"/>
        </w:rPr>
      </w:pPr>
      <w:r>
        <w:rPr>
          <w:rFonts w:hint="eastAsia" w:ascii="宋体" w:hAnsi="宋体"/>
          <w:spacing w:val="-6"/>
          <w:highlight w:val="none"/>
        </w:rPr>
        <w:t>1.合同经三方法定代表人或授权代表签字并盖章后生效。</w:t>
      </w:r>
    </w:p>
    <w:p w14:paraId="07ECD1E5">
      <w:pPr>
        <w:spacing w:line="360" w:lineRule="auto"/>
        <w:ind w:firstLine="456" w:firstLineChars="200"/>
        <w:rPr>
          <w:rFonts w:ascii="宋体" w:hAnsi="宋体"/>
          <w:spacing w:val="-6"/>
          <w:highlight w:val="none"/>
        </w:rPr>
      </w:pPr>
      <w:r>
        <w:rPr>
          <w:rFonts w:hint="eastAsia" w:ascii="宋体" w:hAnsi="宋体"/>
          <w:spacing w:val="-6"/>
          <w:highlight w:val="none"/>
        </w:rPr>
        <w:t>2.合同执行中涉及采购资金和采购内容修改或补充的，须经相关部门审批，并签书面补充协议，方可作为主合同不可分割的一部分。</w:t>
      </w:r>
    </w:p>
    <w:p w14:paraId="35E6466F">
      <w:pPr>
        <w:spacing w:line="360" w:lineRule="auto"/>
        <w:ind w:firstLine="456" w:firstLineChars="200"/>
        <w:rPr>
          <w:rFonts w:ascii="宋体" w:hAnsi="宋体"/>
          <w:spacing w:val="-6"/>
          <w:highlight w:val="none"/>
        </w:rPr>
      </w:pPr>
      <w:r>
        <w:rPr>
          <w:rFonts w:hint="eastAsia" w:ascii="宋体" w:hAnsi="宋体"/>
          <w:spacing w:val="-6"/>
          <w:highlight w:val="none"/>
        </w:rPr>
        <w:t>3.本合同未尽事宜，遵照《民法典》有关条文执行。</w:t>
      </w:r>
    </w:p>
    <w:p w14:paraId="29390DC8">
      <w:pPr>
        <w:spacing w:line="360" w:lineRule="auto"/>
        <w:ind w:firstLine="456" w:firstLineChars="200"/>
        <w:rPr>
          <w:rFonts w:ascii="宋体" w:hAnsi="宋体"/>
          <w:spacing w:val="-6"/>
          <w:highlight w:val="none"/>
        </w:rPr>
      </w:pPr>
      <w:r>
        <w:rPr>
          <w:rFonts w:hint="eastAsia" w:ascii="宋体" w:hAnsi="宋体"/>
          <w:spacing w:val="-6"/>
          <w:highlight w:val="none"/>
        </w:rPr>
        <w:t>4.本合同一式</w:t>
      </w:r>
      <w:r>
        <w:rPr>
          <w:rFonts w:hint="eastAsia" w:ascii="宋体" w:hAnsi="宋体"/>
          <w:spacing w:val="-6"/>
          <w:highlight w:val="none"/>
          <w:u w:val="single"/>
        </w:rPr>
        <w:t xml:space="preserve"> </w:t>
      </w:r>
      <w:r>
        <w:rPr>
          <w:rFonts w:hint="eastAsia" w:ascii="宋体" w:hAnsi="宋体"/>
          <w:spacing w:val="-6"/>
          <w:highlight w:val="none"/>
          <w:u w:val="single"/>
          <w:lang w:val="en-US" w:eastAsia="zh-CN"/>
        </w:rPr>
        <w:t>玖</w:t>
      </w:r>
      <w:r>
        <w:rPr>
          <w:rFonts w:hint="eastAsia" w:ascii="宋体" w:hAnsi="宋体"/>
          <w:spacing w:val="-6"/>
          <w:highlight w:val="none"/>
          <w:u w:val="single"/>
        </w:rPr>
        <w:t xml:space="preserve"> </w:t>
      </w:r>
      <w:r>
        <w:rPr>
          <w:rFonts w:hint="eastAsia" w:ascii="宋体" w:hAnsi="宋体"/>
          <w:spacing w:val="-6"/>
          <w:highlight w:val="none"/>
        </w:rPr>
        <w:t>份，甲方执</w:t>
      </w:r>
      <w:r>
        <w:rPr>
          <w:rFonts w:hint="eastAsia" w:ascii="宋体" w:hAnsi="宋体"/>
          <w:spacing w:val="-6"/>
          <w:highlight w:val="none"/>
          <w:u w:val="single"/>
        </w:rPr>
        <w:t xml:space="preserve"> </w:t>
      </w:r>
      <w:r>
        <w:rPr>
          <w:rFonts w:hint="eastAsia" w:ascii="宋体" w:hAnsi="宋体"/>
          <w:spacing w:val="-6"/>
          <w:highlight w:val="none"/>
          <w:u w:val="single"/>
          <w:lang w:val="en-US" w:eastAsia="zh-CN"/>
        </w:rPr>
        <w:t>陆</w:t>
      </w:r>
      <w:r>
        <w:rPr>
          <w:rFonts w:hint="eastAsia" w:ascii="宋体" w:hAnsi="宋体"/>
          <w:spacing w:val="-6"/>
          <w:highlight w:val="none"/>
          <w:u w:val="single"/>
        </w:rPr>
        <w:t xml:space="preserve"> </w:t>
      </w:r>
      <w:r>
        <w:rPr>
          <w:rFonts w:hint="eastAsia" w:ascii="宋体" w:hAnsi="宋体"/>
          <w:spacing w:val="-6"/>
          <w:highlight w:val="none"/>
        </w:rPr>
        <w:t>份、乙方</w:t>
      </w:r>
      <w:r>
        <w:rPr>
          <w:rFonts w:hint="eastAsia" w:ascii="宋体" w:hAnsi="宋体"/>
          <w:spacing w:val="-6"/>
          <w:highlight w:val="none"/>
          <w:u w:val="single"/>
        </w:rPr>
        <w:t xml:space="preserve"> 贰 </w:t>
      </w:r>
      <w:r>
        <w:rPr>
          <w:rFonts w:hint="eastAsia" w:ascii="宋体" w:hAnsi="宋体"/>
          <w:spacing w:val="-6"/>
          <w:highlight w:val="none"/>
        </w:rPr>
        <w:t>份、采购代理机构执</w:t>
      </w:r>
      <w:r>
        <w:rPr>
          <w:rFonts w:hint="eastAsia" w:ascii="宋体" w:hAnsi="宋体"/>
          <w:spacing w:val="-6"/>
          <w:highlight w:val="none"/>
          <w:u w:val="single"/>
        </w:rPr>
        <w:t xml:space="preserve"> 壹 </w:t>
      </w:r>
      <w:r>
        <w:rPr>
          <w:rFonts w:hint="eastAsia" w:ascii="宋体" w:hAnsi="宋体"/>
          <w:spacing w:val="-6"/>
          <w:highlight w:val="none"/>
        </w:rPr>
        <w:t>份。</w:t>
      </w:r>
    </w:p>
    <w:p w14:paraId="3A40F9E9">
      <w:pPr>
        <w:spacing w:line="360" w:lineRule="auto"/>
        <w:ind w:firstLine="458" w:firstLineChars="200"/>
        <w:rPr>
          <w:rFonts w:ascii="宋体" w:hAnsi="宋体"/>
          <w:b/>
          <w:spacing w:val="-6"/>
          <w:highlight w:val="none"/>
        </w:rPr>
      </w:pPr>
      <w:r>
        <w:rPr>
          <w:rFonts w:hint="eastAsia" w:ascii="宋体" w:hAnsi="宋体"/>
          <w:b/>
          <w:spacing w:val="-6"/>
          <w:highlight w:val="none"/>
        </w:rPr>
        <w:t>5.与本合同有采购文件、响应文件及询标纪要同本合同具有同等法律效果。</w:t>
      </w:r>
    </w:p>
    <w:p w14:paraId="65F6AAA7">
      <w:pPr>
        <w:spacing w:line="360" w:lineRule="auto"/>
        <w:jc w:val="left"/>
        <w:rPr>
          <w:rFonts w:ascii="宋体" w:hAnsi="宋体"/>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515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23C35B3">
            <w:pPr>
              <w:spacing w:line="360" w:lineRule="auto"/>
              <w:rPr>
                <w:rFonts w:ascii="宋体" w:hAnsi="宋体"/>
                <w:b/>
                <w:bCs/>
                <w:szCs w:val="21"/>
                <w:highlight w:val="none"/>
              </w:rPr>
            </w:pPr>
            <w:r>
              <w:rPr>
                <w:rFonts w:hint="eastAsia" w:ascii="宋体" w:hAnsi="宋体"/>
                <w:b/>
                <w:bCs/>
                <w:szCs w:val="21"/>
                <w:highlight w:val="none"/>
              </w:rPr>
              <w:t>甲方（需方）：中国美术学院（盖章）</w:t>
            </w:r>
          </w:p>
        </w:tc>
        <w:tc>
          <w:tcPr>
            <w:tcW w:w="4814" w:type="dxa"/>
            <w:vAlign w:val="center"/>
          </w:tcPr>
          <w:p w14:paraId="04A303C8">
            <w:pPr>
              <w:spacing w:line="360" w:lineRule="auto"/>
              <w:rPr>
                <w:rFonts w:ascii="宋体" w:hAnsi="宋体"/>
                <w:b/>
                <w:bCs/>
                <w:szCs w:val="21"/>
                <w:highlight w:val="none"/>
              </w:rPr>
            </w:pPr>
            <w:r>
              <w:rPr>
                <w:rFonts w:hint="eastAsia" w:ascii="宋体" w:hAnsi="宋体"/>
                <w:b/>
                <w:bCs/>
                <w:szCs w:val="21"/>
                <w:highlight w:val="none"/>
              </w:rPr>
              <w:t>乙方（供方）：（盖章）</w:t>
            </w:r>
          </w:p>
        </w:tc>
      </w:tr>
      <w:tr w14:paraId="53D2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0D3ECA5">
            <w:pPr>
              <w:spacing w:line="360" w:lineRule="auto"/>
              <w:rPr>
                <w:rFonts w:ascii="宋体" w:hAnsi="宋体"/>
                <w:szCs w:val="21"/>
                <w:highlight w:val="none"/>
              </w:rPr>
            </w:pPr>
            <w:r>
              <w:rPr>
                <w:rFonts w:hint="eastAsia" w:ascii="宋体" w:hAnsi="宋体"/>
                <w:szCs w:val="21"/>
                <w:highlight w:val="none"/>
              </w:rPr>
              <w:t>甲方代表：</w:t>
            </w:r>
          </w:p>
          <w:p w14:paraId="79F4EAE1">
            <w:pPr>
              <w:spacing w:line="360" w:lineRule="auto"/>
              <w:rPr>
                <w:rFonts w:ascii="宋体" w:hAnsi="宋体"/>
                <w:szCs w:val="21"/>
                <w:highlight w:val="none"/>
              </w:rPr>
            </w:pPr>
            <w:r>
              <w:rPr>
                <w:rFonts w:hint="eastAsia" w:ascii="宋体" w:hAnsi="宋体"/>
                <w:szCs w:val="21"/>
                <w:highlight w:val="none"/>
              </w:rPr>
              <w:t>(签字或盖章）</w:t>
            </w:r>
          </w:p>
        </w:tc>
        <w:tc>
          <w:tcPr>
            <w:tcW w:w="4814" w:type="dxa"/>
            <w:vAlign w:val="center"/>
          </w:tcPr>
          <w:p w14:paraId="1A9452B1">
            <w:pPr>
              <w:spacing w:line="360" w:lineRule="auto"/>
              <w:rPr>
                <w:rFonts w:ascii="宋体" w:hAnsi="宋体"/>
                <w:szCs w:val="21"/>
                <w:highlight w:val="none"/>
              </w:rPr>
            </w:pPr>
            <w:r>
              <w:rPr>
                <w:rFonts w:hint="eastAsia" w:ascii="宋体" w:hAnsi="宋体"/>
                <w:szCs w:val="21"/>
                <w:highlight w:val="none"/>
              </w:rPr>
              <w:t>乙方代表：</w:t>
            </w:r>
          </w:p>
          <w:p w14:paraId="5C1E1C82">
            <w:pPr>
              <w:spacing w:line="360" w:lineRule="auto"/>
              <w:rPr>
                <w:rFonts w:ascii="宋体" w:hAnsi="宋体"/>
                <w:szCs w:val="21"/>
                <w:highlight w:val="none"/>
              </w:rPr>
            </w:pPr>
            <w:r>
              <w:rPr>
                <w:rFonts w:hint="eastAsia" w:ascii="宋体" w:hAnsi="宋体"/>
                <w:szCs w:val="21"/>
                <w:highlight w:val="none"/>
              </w:rPr>
              <w:t>（签字或盖章）</w:t>
            </w:r>
          </w:p>
        </w:tc>
      </w:tr>
      <w:tr w14:paraId="059E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1DFE4DA3">
            <w:pPr>
              <w:spacing w:line="360" w:lineRule="auto"/>
              <w:rPr>
                <w:rFonts w:ascii="宋体" w:hAnsi="宋体"/>
                <w:szCs w:val="21"/>
                <w:highlight w:val="none"/>
              </w:rPr>
            </w:pPr>
            <w:r>
              <w:rPr>
                <w:rFonts w:hint="eastAsia" w:ascii="宋体" w:hAnsi="宋体"/>
                <w:szCs w:val="21"/>
                <w:highlight w:val="none"/>
              </w:rPr>
              <w:t>地址：</w:t>
            </w:r>
          </w:p>
        </w:tc>
        <w:tc>
          <w:tcPr>
            <w:tcW w:w="4814" w:type="dxa"/>
            <w:vAlign w:val="center"/>
          </w:tcPr>
          <w:p w14:paraId="4FEA3E05">
            <w:pPr>
              <w:spacing w:line="360" w:lineRule="auto"/>
              <w:rPr>
                <w:rFonts w:ascii="宋体" w:hAnsi="宋体"/>
                <w:szCs w:val="21"/>
                <w:highlight w:val="none"/>
              </w:rPr>
            </w:pPr>
            <w:r>
              <w:rPr>
                <w:rFonts w:hint="eastAsia" w:ascii="宋体" w:hAnsi="宋体"/>
                <w:szCs w:val="21"/>
                <w:highlight w:val="none"/>
              </w:rPr>
              <w:t>地址：</w:t>
            </w:r>
          </w:p>
        </w:tc>
      </w:tr>
      <w:tr w14:paraId="6AA1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9668628">
            <w:pPr>
              <w:spacing w:line="360" w:lineRule="auto"/>
              <w:rPr>
                <w:rFonts w:ascii="宋体" w:hAnsi="宋体"/>
                <w:szCs w:val="21"/>
                <w:highlight w:val="none"/>
              </w:rPr>
            </w:pPr>
            <w:r>
              <w:rPr>
                <w:rFonts w:hint="eastAsia" w:ascii="宋体" w:hAnsi="宋体"/>
                <w:szCs w:val="21"/>
                <w:highlight w:val="none"/>
              </w:rPr>
              <w:t>邮编：</w:t>
            </w:r>
          </w:p>
        </w:tc>
        <w:tc>
          <w:tcPr>
            <w:tcW w:w="4814" w:type="dxa"/>
            <w:vAlign w:val="center"/>
          </w:tcPr>
          <w:p w14:paraId="237EDB4D">
            <w:pPr>
              <w:spacing w:line="360" w:lineRule="auto"/>
              <w:rPr>
                <w:rFonts w:ascii="宋体" w:hAnsi="宋体"/>
                <w:szCs w:val="21"/>
                <w:highlight w:val="none"/>
              </w:rPr>
            </w:pPr>
            <w:r>
              <w:rPr>
                <w:rFonts w:hint="eastAsia" w:ascii="宋体" w:hAnsi="宋体"/>
                <w:szCs w:val="21"/>
                <w:highlight w:val="none"/>
              </w:rPr>
              <w:t>邮编：</w:t>
            </w:r>
          </w:p>
        </w:tc>
      </w:tr>
      <w:tr w14:paraId="32EC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0B894863">
            <w:pPr>
              <w:spacing w:line="360" w:lineRule="auto"/>
              <w:rPr>
                <w:rFonts w:ascii="宋体" w:hAnsi="宋体"/>
                <w:szCs w:val="21"/>
                <w:highlight w:val="none"/>
              </w:rPr>
            </w:pPr>
            <w:r>
              <w:rPr>
                <w:rFonts w:hint="eastAsia" w:ascii="宋体" w:hAnsi="宋体"/>
                <w:szCs w:val="21"/>
                <w:highlight w:val="none"/>
              </w:rPr>
              <w:t>电话：</w:t>
            </w:r>
          </w:p>
        </w:tc>
        <w:tc>
          <w:tcPr>
            <w:tcW w:w="4814" w:type="dxa"/>
            <w:vAlign w:val="center"/>
          </w:tcPr>
          <w:p w14:paraId="601D4A0F">
            <w:pPr>
              <w:spacing w:line="360" w:lineRule="auto"/>
              <w:rPr>
                <w:rFonts w:ascii="宋体" w:hAnsi="宋体"/>
                <w:szCs w:val="21"/>
                <w:highlight w:val="none"/>
              </w:rPr>
            </w:pPr>
            <w:r>
              <w:rPr>
                <w:rFonts w:hint="eastAsia" w:ascii="宋体" w:hAnsi="宋体"/>
                <w:szCs w:val="21"/>
                <w:highlight w:val="none"/>
              </w:rPr>
              <w:t>电话：</w:t>
            </w:r>
          </w:p>
        </w:tc>
      </w:tr>
      <w:tr w14:paraId="7AA1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2BBF604">
            <w:pPr>
              <w:spacing w:line="360" w:lineRule="auto"/>
              <w:rPr>
                <w:rFonts w:ascii="宋体" w:hAnsi="宋体"/>
                <w:szCs w:val="21"/>
                <w:highlight w:val="none"/>
              </w:rPr>
            </w:pPr>
            <w:r>
              <w:rPr>
                <w:rFonts w:hint="eastAsia" w:ascii="宋体" w:hAnsi="宋体"/>
                <w:szCs w:val="21"/>
                <w:highlight w:val="none"/>
              </w:rPr>
              <w:t>传真：</w:t>
            </w:r>
          </w:p>
        </w:tc>
        <w:tc>
          <w:tcPr>
            <w:tcW w:w="4814" w:type="dxa"/>
            <w:vAlign w:val="center"/>
          </w:tcPr>
          <w:p w14:paraId="2C374E41">
            <w:pPr>
              <w:spacing w:line="360" w:lineRule="auto"/>
              <w:rPr>
                <w:rFonts w:ascii="宋体" w:hAnsi="宋体"/>
                <w:szCs w:val="21"/>
                <w:highlight w:val="none"/>
              </w:rPr>
            </w:pPr>
            <w:r>
              <w:rPr>
                <w:rFonts w:hint="eastAsia" w:ascii="宋体" w:hAnsi="宋体"/>
                <w:szCs w:val="21"/>
                <w:highlight w:val="none"/>
              </w:rPr>
              <w:t>传真：</w:t>
            </w:r>
          </w:p>
        </w:tc>
      </w:tr>
      <w:tr w14:paraId="7D90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F427582">
            <w:pPr>
              <w:spacing w:line="360" w:lineRule="auto"/>
              <w:rPr>
                <w:rFonts w:ascii="宋体" w:hAnsi="宋体"/>
                <w:szCs w:val="21"/>
                <w:highlight w:val="none"/>
              </w:rPr>
            </w:pPr>
            <w:r>
              <w:rPr>
                <w:rFonts w:hint="eastAsia" w:ascii="宋体" w:hAnsi="宋体"/>
                <w:szCs w:val="21"/>
                <w:highlight w:val="none"/>
              </w:rPr>
              <w:t>开户银行：</w:t>
            </w:r>
          </w:p>
        </w:tc>
        <w:tc>
          <w:tcPr>
            <w:tcW w:w="4814" w:type="dxa"/>
            <w:vAlign w:val="center"/>
          </w:tcPr>
          <w:p w14:paraId="3AD61472">
            <w:pPr>
              <w:spacing w:line="360" w:lineRule="auto"/>
              <w:rPr>
                <w:rFonts w:ascii="宋体" w:hAnsi="宋体"/>
                <w:szCs w:val="21"/>
                <w:highlight w:val="none"/>
              </w:rPr>
            </w:pPr>
            <w:r>
              <w:rPr>
                <w:rFonts w:hint="eastAsia" w:ascii="宋体" w:hAnsi="宋体"/>
                <w:szCs w:val="21"/>
                <w:highlight w:val="none"/>
              </w:rPr>
              <w:t>开户银行：</w:t>
            </w:r>
          </w:p>
        </w:tc>
      </w:tr>
      <w:tr w14:paraId="58EC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58B0322">
            <w:pPr>
              <w:spacing w:line="360" w:lineRule="auto"/>
              <w:rPr>
                <w:rFonts w:ascii="宋体" w:hAnsi="宋体"/>
                <w:szCs w:val="21"/>
                <w:highlight w:val="none"/>
              </w:rPr>
            </w:pPr>
            <w:r>
              <w:rPr>
                <w:rFonts w:hint="eastAsia" w:ascii="宋体" w:hAnsi="宋体"/>
                <w:szCs w:val="21"/>
                <w:highlight w:val="none"/>
              </w:rPr>
              <w:t>帐号：</w:t>
            </w:r>
          </w:p>
        </w:tc>
        <w:tc>
          <w:tcPr>
            <w:tcW w:w="4814" w:type="dxa"/>
            <w:vAlign w:val="center"/>
          </w:tcPr>
          <w:p w14:paraId="4FC8748F">
            <w:pPr>
              <w:spacing w:line="360" w:lineRule="auto"/>
              <w:rPr>
                <w:rFonts w:ascii="宋体" w:hAnsi="宋体"/>
                <w:szCs w:val="21"/>
                <w:highlight w:val="none"/>
              </w:rPr>
            </w:pPr>
            <w:r>
              <w:rPr>
                <w:rFonts w:hint="eastAsia" w:ascii="宋体" w:hAnsi="宋体"/>
                <w:szCs w:val="21"/>
                <w:highlight w:val="none"/>
              </w:rPr>
              <w:t>帐号：</w:t>
            </w:r>
          </w:p>
        </w:tc>
      </w:tr>
      <w:tr w14:paraId="6C9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A7B74D1">
            <w:pPr>
              <w:spacing w:line="360" w:lineRule="auto"/>
              <w:rPr>
                <w:rFonts w:ascii="宋体" w:hAnsi="宋体"/>
                <w:szCs w:val="21"/>
                <w:highlight w:val="none"/>
              </w:rPr>
            </w:pPr>
            <w:r>
              <w:rPr>
                <w:rFonts w:hint="eastAsia" w:ascii="宋体" w:hAnsi="宋体"/>
                <w:szCs w:val="21"/>
                <w:highlight w:val="none"/>
              </w:rPr>
              <w:t>签字日期：     年   月   日</w:t>
            </w:r>
          </w:p>
        </w:tc>
        <w:tc>
          <w:tcPr>
            <w:tcW w:w="4814" w:type="dxa"/>
            <w:vAlign w:val="center"/>
          </w:tcPr>
          <w:p w14:paraId="2DCD79C5">
            <w:pPr>
              <w:spacing w:line="360" w:lineRule="auto"/>
              <w:rPr>
                <w:rFonts w:ascii="宋体" w:hAnsi="宋体"/>
                <w:szCs w:val="21"/>
                <w:highlight w:val="none"/>
              </w:rPr>
            </w:pPr>
            <w:r>
              <w:rPr>
                <w:rFonts w:hint="eastAsia" w:ascii="宋体" w:hAnsi="宋体"/>
                <w:szCs w:val="21"/>
                <w:highlight w:val="none"/>
              </w:rPr>
              <w:t>签字日期：     年   月   日</w:t>
            </w:r>
          </w:p>
        </w:tc>
      </w:tr>
      <w:tr w14:paraId="6386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840C56D">
            <w:pPr>
              <w:spacing w:line="360" w:lineRule="auto"/>
              <w:rPr>
                <w:rFonts w:ascii="宋体" w:hAnsi="宋体"/>
                <w:szCs w:val="21"/>
                <w:highlight w:val="none"/>
              </w:rPr>
            </w:pPr>
            <w:r>
              <w:rPr>
                <w:rFonts w:hint="eastAsia" w:ascii="宋体" w:hAnsi="宋体"/>
                <w:b/>
                <w:bCs/>
                <w:szCs w:val="21"/>
                <w:highlight w:val="none"/>
              </w:rPr>
              <w:t>合同鉴证方：（盖章）</w:t>
            </w:r>
          </w:p>
        </w:tc>
      </w:tr>
      <w:tr w14:paraId="2D22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0914775">
            <w:pPr>
              <w:spacing w:line="360" w:lineRule="auto"/>
              <w:rPr>
                <w:rFonts w:ascii="宋体" w:hAnsi="宋体"/>
                <w:szCs w:val="21"/>
                <w:highlight w:val="none"/>
              </w:rPr>
            </w:pPr>
            <w:r>
              <w:rPr>
                <w:rFonts w:hint="eastAsia" w:ascii="宋体" w:hAnsi="宋体"/>
                <w:szCs w:val="21"/>
                <w:highlight w:val="none"/>
              </w:rPr>
              <w:t>法定代表人或主要负责人：</w:t>
            </w:r>
          </w:p>
          <w:p w14:paraId="0CCA0300">
            <w:pPr>
              <w:spacing w:line="360" w:lineRule="auto"/>
              <w:rPr>
                <w:rFonts w:ascii="宋体" w:hAnsi="宋体"/>
                <w:szCs w:val="21"/>
                <w:highlight w:val="none"/>
              </w:rPr>
            </w:pPr>
            <w:r>
              <w:rPr>
                <w:rFonts w:hint="eastAsia" w:ascii="宋体" w:hAnsi="宋体"/>
                <w:szCs w:val="21"/>
                <w:highlight w:val="none"/>
              </w:rPr>
              <w:t>（签字或盖章）</w:t>
            </w:r>
          </w:p>
        </w:tc>
      </w:tr>
      <w:tr w14:paraId="2DE1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70E7EDF4">
            <w:pPr>
              <w:spacing w:line="360" w:lineRule="auto"/>
              <w:rPr>
                <w:rFonts w:ascii="宋体" w:hAnsi="宋体"/>
                <w:szCs w:val="21"/>
                <w:highlight w:val="none"/>
              </w:rPr>
            </w:pPr>
            <w:r>
              <w:rPr>
                <w:rFonts w:hint="eastAsia" w:ascii="宋体" w:hAnsi="宋体"/>
                <w:szCs w:val="21"/>
                <w:highlight w:val="none"/>
              </w:rPr>
              <w:t>鉴证日期：</w:t>
            </w:r>
          </w:p>
        </w:tc>
      </w:tr>
    </w:tbl>
    <w:p w14:paraId="09CE091C">
      <w:pPr>
        <w:pStyle w:val="9"/>
        <w:ind w:left="960" w:hanging="480"/>
        <w:rPr>
          <w:rFonts w:ascii="宋体" w:hAnsi="宋体" w:cs="宋体"/>
          <w:sz w:val="24"/>
          <w:highlight w:val="none"/>
        </w:rPr>
      </w:pPr>
    </w:p>
    <w:p w14:paraId="12368806">
      <w:pPr>
        <w:pStyle w:val="2"/>
        <w:spacing w:line="360" w:lineRule="auto"/>
        <w:rPr>
          <w:rFonts w:cs="宋体"/>
          <w:spacing w:val="-6"/>
          <w:highlight w:val="none"/>
        </w:rPr>
        <w:sectPr>
          <w:footerReference r:id="rId10" w:type="default"/>
          <w:pgSz w:w="11906" w:h="16838"/>
          <w:pgMar w:top="1247" w:right="1247" w:bottom="1247" w:left="1247" w:header="170" w:footer="567" w:gutter="0"/>
          <w:cols w:space="720" w:num="1"/>
          <w:docGrid w:linePitch="381" w:charSpace="0"/>
        </w:sectPr>
      </w:pPr>
    </w:p>
    <w:p w14:paraId="77A07E4D">
      <w:pPr>
        <w:pStyle w:val="2"/>
        <w:rPr>
          <w:rFonts w:cs="宋体"/>
          <w:highlight w:val="none"/>
        </w:rPr>
      </w:pPr>
      <w:bookmarkStart w:id="72" w:name="_Toc2227"/>
      <w:bookmarkStart w:id="73" w:name="_Toc529"/>
      <w:r>
        <w:rPr>
          <w:rFonts w:hint="eastAsia" w:cs="宋体"/>
          <w:highlight w:val="none"/>
        </w:rPr>
        <w:t xml:space="preserve">第六章 </w:t>
      </w:r>
      <w:bookmarkEnd w:id="65"/>
      <w:bookmarkEnd w:id="66"/>
      <w:bookmarkEnd w:id="72"/>
      <w:r>
        <w:rPr>
          <w:rFonts w:hint="eastAsia" w:cs="宋体"/>
          <w:highlight w:val="none"/>
        </w:rPr>
        <w:t xml:space="preserve"> 应提交的有关响应文件格式范例</w:t>
      </w:r>
      <w:bookmarkEnd w:id="73"/>
    </w:p>
    <w:p w14:paraId="0FA8B08F">
      <w:pPr>
        <w:pStyle w:val="10"/>
        <w:spacing w:before="120" w:after="120" w:line="288" w:lineRule="auto"/>
        <w:rPr>
          <w:rFonts w:hAnsi="宋体" w:cs="宋体"/>
          <w:bCs/>
          <w:color w:val="000000"/>
          <w:highlight w:val="none"/>
        </w:rPr>
      </w:pPr>
    </w:p>
    <w:p w14:paraId="1B8599B8">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6C50F9FA">
      <w:pPr>
        <w:adjustRightInd w:val="0"/>
        <w:snapToGrid w:val="0"/>
        <w:spacing w:line="288" w:lineRule="auto"/>
        <w:rPr>
          <w:sz w:val="21"/>
          <w:szCs w:val="21"/>
          <w:highlight w:val="none"/>
        </w:rPr>
      </w:pPr>
    </w:p>
    <w:p w14:paraId="4C7EAD3E">
      <w:pPr>
        <w:adjustRightInd w:val="0"/>
        <w:snapToGrid w:val="0"/>
        <w:spacing w:line="288" w:lineRule="auto"/>
        <w:ind w:firstLine="422" w:firstLineChars="200"/>
        <w:rPr>
          <w:b/>
          <w:bCs/>
          <w:sz w:val="21"/>
          <w:szCs w:val="21"/>
          <w:highlight w:val="none"/>
        </w:rPr>
      </w:pPr>
      <w:bookmarkStart w:id="74" w:name="_Hlk71884160"/>
      <w:r>
        <w:rPr>
          <w:rFonts w:hint="eastAsia"/>
          <w:b/>
          <w:bCs/>
          <w:sz w:val="21"/>
          <w:szCs w:val="21"/>
          <w:highlight w:val="none"/>
        </w:rPr>
        <w:t>▲1.资格文件（单独上传）</w:t>
      </w:r>
    </w:p>
    <w:p w14:paraId="07543122">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74"/>
    <w:p w14:paraId="61A18014">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14:paraId="23E62CDB">
      <w:pPr>
        <w:adjustRightInd w:val="0"/>
        <w:snapToGrid w:val="0"/>
        <w:spacing w:line="288" w:lineRule="auto"/>
        <w:ind w:firstLine="422" w:firstLineChars="200"/>
        <w:rPr>
          <w:b/>
          <w:bCs/>
          <w:sz w:val="21"/>
          <w:szCs w:val="21"/>
          <w:highlight w:val="none"/>
        </w:rPr>
      </w:pPr>
      <w:bookmarkStart w:id="75" w:name="_Hlk71884127"/>
      <w:r>
        <w:rPr>
          <w:rFonts w:hint="eastAsia"/>
          <w:b/>
          <w:bCs/>
          <w:sz w:val="21"/>
          <w:szCs w:val="21"/>
          <w:highlight w:val="none"/>
        </w:rPr>
        <w:t>（</w:t>
      </w:r>
      <w:r>
        <w:rPr>
          <w:b/>
          <w:bCs/>
          <w:sz w:val="21"/>
          <w:szCs w:val="21"/>
          <w:highlight w:val="none"/>
        </w:rPr>
        <w:t>2）符合参加政府采购活动应当具备的一般条件的承诺函</w:t>
      </w:r>
    </w:p>
    <w:p w14:paraId="463CF122">
      <w:pPr>
        <w:adjustRightInd w:val="0"/>
        <w:snapToGrid w:val="0"/>
        <w:spacing w:line="288" w:lineRule="auto"/>
        <w:ind w:firstLine="422" w:firstLineChars="200"/>
        <w:rPr>
          <w:sz w:val="21"/>
          <w:szCs w:val="21"/>
          <w:highlight w:val="none"/>
        </w:rPr>
      </w:pPr>
      <w:r>
        <w:rPr>
          <w:rFonts w:hint="eastAsia"/>
          <w:b/>
          <w:bCs/>
          <w:sz w:val="21"/>
          <w:szCs w:val="21"/>
          <w:highlight w:val="none"/>
        </w:rPr>
        <w:t>（</w:t>
      </w:r>
      <w:r>
        <w:rPr>
          <w:b/>
          <w:bCs/>
          <w:sz w:val="21"/>
          <w:szCs w:val="21"/>
          <w:highlight w:val="none"/>
        </w:rPr>
        <w:t>3）落实政府采购政策需满足的资格要求：</w:t>
      </w:r>
      <w:r>
        <w:rPr>
          <w:rFonts w:hint="eastAsia"/>
          <w:sz w:val="21"/>
          <w:szCs w:val="21"/>
          <w:highlight w:val="none"/>
        </w:rPr>
        <w:t>1）中小企业声明函（若属于中小企业）</w:t>
      </w:r>
    </w:p>
    <w:p w14:paraId="18FB6CAE">
      <w:pPr>
        <w:adjustRightInd w:val="0"/>
        <w:snapToGrid w:val="0"/>
        <w:spacing w:line="288" w:lineRule="auto"/>
        <w:ind w:firstLine="420" w:firstLineChars="200"/>
        <w:rPr>
          <w:sz w:val="21"/>
          <w:szCs w:val="21"/>
          <w:highlight w:val="none"/>
        </w:rPr>
      </w:pPr>
      <w:r>
        <w:rPr>
          <w:rFonts w:hint="eastAsia"/>
          <w:sz w:val="21"/>
          <w:szCs w:val="21"/>
          <w:highlight w:val="none"/>
        </w:rPr>
        <w:t>2）属于监狱企业的证明文件（若属于监狱企业）</w:t>
      </w:r>
    </w:p>
    <w:p w14:paraId="266D4C3F">
      <w:pPr>
        <w:adjustRightInd w:val="0"/>
        <w:snapToGrid w:val="0"/>
        <w:spacing w:line="288" w:lineRule="auto"/>
        <w:ind w:firstLine="420" w:firstLineChars="200"/>
        <w:rPr>
          <w:b/>
          <w:bCs/>
          <w:sz w:val="21"/>
          <w:szCs w:val="21"/>
          <w:highlight w:val="none"/>
        </w:rPr>
      </w:pPr>
      <w:bookmarkStart w:id="76" w:name="OLE_LINK13"/>
      <w:bookmarkStart w:id="77" w:name="OLE_LINK14"/>
      <w:r>
        <w:rPr>
          <w:rFonts w:hint="eastAsia"/>
          <w:sz w:val="21"/>
          <w:szCs w:val="21"/>
          <w:highlight w:val="none"/>
        </w:rPr>
        <w:t>3）残疾人福利性单位声明函</w:t>
      </w:r>
      <w:bookmarkEnd w:id="76"/>
      <w:bookmarkEnd w:id="77"/>
      <w:r>
        <w:rPr>
          <w:rFonts w:hint="eastAsia"/>
          <w:sz w:val="21"/>
          <w:szCs w:val="21"/>
          <w:highlight w:val="none"/>
        </w:rPr>
        <w:t>（若属于残疾人福利性单位）</w:t>
      </w:r>
    </w:p>
    <w:p w14:paraId="63E83362">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证明材料：无</w:t>
      </w:r>
    </w:p>
    <w:p w14:paraId="4A805F68">
      <w:pPr>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14:paraId="453B7989">
      <w:pPr>
        <w:adjustRightInd w:val="0"/>
        <w:snapToGrid w:val="0"/>
        <w:spacing w:line="288" w:lineRule="auto"/>
        <w:ind w:firstLine="422" w:firstLineChars="200"/>
        <w:rPr>
          <w:b/>
          <w:bCs/>
          <w:sz w:val="21"/>
          <w:szCs w:val="21"/>
          <w:highlight w:val="none"/>
        </w:rPr>
      </w:pPr>
    </w:p>
    <w:bookmarkEnd w:id="75"/>
    <w:p w14:paraId="5E71B666">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14:paraId="5E8F8500">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53C80165">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14:paraId="3A21E3B8">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330F9C8B">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741CC486">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2025</w:t>
      </w:r>
      <w:r>
        <w:rPr>
          <w:rFonts w:hint="eastAsia"/>
          <w:sz w:val="21"/>
          <w:szCs w:val="21"/>
          <w:highlight w:val="none"/>
        </w:rPr>
        <w:t>年1月（含）以后任意一月</w:t>
      </w:r>
      <w:r>
        <w:rPr>
          <w:sz w:val="21"/>
          <w:szCs w:val="21"/>
          <w:highlight w:val="none"/>
        </w:rPr>
        <w:t>）</w:t>
      </w:r>
    </w:p>
    <w:p w14:paraId="180381F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692554F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82109E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78" w:name="_Hlk71884196"/>
      <w:r>
        <w:rPr>
          <w:sz w:val="21"/>
          <w:szCs w:val="21"/>
          <w:highlight w:val="none"/>
        </w:rPr>
        <w:t>技术方案</w:t>
      </w:r>
    </w:p>
    <w:p w14:paraId="224AB6BA">
      <w:pPr>
        <w:adjustRightInd w:val="0"/>
        <w:snapToGrid w:val="0"/>
        <w:spacing w:line="288" w:lineRule="auto"/>
        <w:ind w:firstLine="396" w:firstLineChars="200"/>
        <w:rPr>
          <w:sz w:val="21"/>
          <w:szCs w:val="21"/>
          <w:highlight w:val="none"/>
        </w:rPr>
      </w:pPr>
      <w:r>
        <w:rPr>
          <w:rFonts w:hint="eastAsia" w:cs="Times New Roman"/>
          <w:spacing w:val="-6"/>
          <w:sz w:val="21"/>
          <w:szCs w:val="21"/>
          <w:highlight w:val="none"/>
        </w:rPr>
        <w:t>（6）</w:t>
      </w:r>
      <w:r>
        <w:rPr>
          <w:rFonts w:hint="eastAsia"/>
          <w:sz w:val="21"/>
          <w:szCs w:val="21"/>
          <w:highlight w:val="none"/>
        </w:rPr>
        <w:t>供应商</w:t>
      </w:r>
      <w:r>
        <w:rPr>
          <w:sz w:val="21"/>
          <w:szCs w:val="21"/>
          <w:highlight w:val="none"/>
        </w:rPr>
        <w:t>需要说明的其他文件和材料</w:t>
      </w:r>
      <w:bookmarkEnd w:id="78"/>
    </w:p>
    <w:p w14:paraId="281070E0">
      <w:pPr>
        <w:adjustRightInd w:val="0"/>
        <w:snapToGrid w:val="0"/>
        <w:spacing w:line="288" w:lineRule="auto"/>
        <w:rPr>
          <w:sz w:val="21"/>
          <w:szCs w:val="21"/>
          <w:highlight w:val="none"/>
        </w:rPr>
      </w:pPr>
      <w:r>
        <w:rPr>
          <w:rFonts w:hint="eastAsia"/>
          <w:sz w:val="21"/>
          <w:szCs w:val="21"/>
          <w:highlight w:val="none"/>
        </w:rPr>
        <w:br w:type="page"/>
      </w:r>
    </w:p>
    <w:p w14:paraId="68E42C50">
      <w:pPr>
        <w:adjustRightInd w:val="0"/>
        <w:snapToGrid w:val="0"/>
        <w:spacing w:line="288" w:lineRule="auto"/>
        <w:rPr>
          <w:highlight w:val="none"/>
        </w:rPr>
      </w:pPr>
    </w:p>
    <w:p w14:paraId="1E270D7F">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66CA0092">
      <w:pPr>
        <w:adjustRightInd w:val="0"/>
        <w:snapToGrid w:val="0"/>
        <w:spacing w:line="288" w:lineRule="auto"/>
        <w:jc w:val="center"/>
        <w:rPr>
          <w:b/>
          <w:bCs/>
          <w:sz w:val="21"/>
          <w:szCs w:val="21"/>
          <w:highlight w:val="none"/>
        </w:rPr>
      </w:pPr>
    </w:p>
    <w:p w14:paraId="53A62CFE">
      <w:pPr>
        <w:adjustRightInd w:val="0"/>
        <w:snapToGrid w:val="0"/>
        <w:spacing w:line="288" w:lineRule="auto"/>
        <w:jc w:val="center"/>
        <w:rPr>
          <w:b/>
          <w:bCs/>
          <w:sz w:val="21"/>
          <w:szCs w:val="21"/>
          <w:highlight w:val="none"/>
        </w:rPr>
      </w:pPr>
    </w:p>
    <w:p w14:paraId="1DE3D1A8">
      <w:pPr>
        <w:adjustRightInd w:val="0"/>
        <w:snapToGrid w:val="0"/>
        <w:spacing w:line="288" w:lineRule="auto"/>
        <w:jc w:val="center"/>
        <w:rPr>
          <w:b/>
          <w:bCs/>
          <w:sz w:val="21"/>
          <w:szCs w:val="21"/>
          <w:highlight w:val="none"/>
        </w:rPr>
      </w:pPr>
      <w:bookmarkStart w:id="79" w:name="_Hlk94097338"/>
      <w:r>
        <w:rPr>
          <w:rFonts w:hint="eastAsia"/>
          <w:b/>
          <w:bCs/>
          <w:sz w:val="21"/>
          <w:szCs w:val="21"/>
          <w:highlight w:val="none"/>
        </w:rPr>
        <w:t>资格审查要求的资格证明材料(均需加盖公章)</w:t>
      </w:r>
    </w:p>
    <w:bookmarkEnd w:id="79"/>
    <w:p w14:paraId="54732C4C">
      <w:pPr>
        <w:adjustRightInd w:val="0"/>
        <w:snapToGrid w:val="0"/>
        <w:spacing w:line="288" w:lineRule="auto"/>
        <w:rPr>
          <w:sz w:val="21"/>
          <w:szCs w:val="21"/>
          <w:highlight w:val="none"/>
        </w:rPr>
      </w:pPr>
      <w:r>
        <w:rPr>
          <w:rFonts w:hint="eastAsia"/>
          <w:sz w:val="21"/>
          <w:szCs w:val="21"/>
          <w:highlight w:val="none"/>
        </w:rPr>
        <w:br w:type="page"/>
      </w:r>
    </w:p>
    <w:p w14:paraId="78B57E8A">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20B57643">
      <w:pPr>
        <w:adjustRightInd w:val="0"/>
        <w:snapToGrid w:val="0"/>
        <w:spacing w:line="288" w:lineRule="auto"/>
        <w:rPr>
          <w:sz w:val="21"/>
          <w:szCs w:val="21"/>
          <w:highlight w:val="none"/>
        </w:rPr>
      </w:pPr>
    </w:p>
    <w:p w14:paraId="2FFD60FB">
      <w:pPr>
        <w:adjustRightInd w:val="0"/>
        <w:snapToGrid w:val="0"/>
        <w:spacing w:line="288" w:lineRule="auto"/>
        <w:rPr>
          <w:sz w:val="21"/>
          <w:szCs w:val="21"/>
          <w:highlight w:val="none"/>
        </w:rPr>
      </w:pPr>
      <w:r>
        <w:rPr>
          <w:rFonts w:hint="eastAsia"/>
          <w:sz w:val="21"/>
          <w:szCs w:val="21"/>
          <w:highlight w:val="none"/>
        </w:rPr>
        <w:t>说明：</w:t>
      </w:r>
    </w:p>
    <w:p w14:paraId="5991BA73">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2CD6EF5C">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5719F3DB">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776D133">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14179DF8">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20EA41F2">
      <w:pPr>
        <w:adjustRightInd w:val="0"/>
        <w:snapToGrid w:val="0"/>
        <w:spacing w:line="288" w:lineRule="auto"/>
        <w:rPr>
          <w:sz w:val="21"/>
          <w:szCs w:val="21"/>
          <w:highlight w:val="none"/>
        </w:rPr>
      </w:pPr>
      <w:r>
        <w:rPr>
          <w:rFonts w:hint="eastAsia"/>
          <w:sz w:val="21"/>
          <w:szCs w:val="21"/>
          <w:highlight w:val="none"/>
        </w:rPr>
        <w:br w:type="page"/>
      </w:r>
    </w:p>
    <w:p w14:paraId="3A1FF33C">
      <w:pPr>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1D4DC5C9">
      <w:pPr>
        <w:adjustRightInd w:val="0"/>
        <w:snapToGrid w:val="0"/>
        <w:spacing w:line="288" w:lineRule="auto"/>
        <w:rPr>
          <w:rFonts w:cs="Times New Roman"/>
          <w:sz w:val="21"/>
          <w:szCs w:val="21"/>
          <w:highlight w:val="none"/>
          <w:shd w:val="clear" w:color="auto" w:fill="FFFFFF"/>
        </w:rPr>
      </w:pPr>
    </w:p>
    <w:p w14:paraId="6AEEF6B3">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致：中国美术学院、浙江致信招标代理有限公司</w:t>
      </w:r>
    </w:p>
    <w:p w14:paraId="784CD12A">
      <w:pPr>
        <w:adjustRightInd w:val="0"/>
        <w:snapToGrid w:val="0"/>
        <w:spacing w:line="288" w:lineRule="auto"/>
        <w:rPr>
          <w:rFonts w:cs="Times New Roman"/>
          <w:spacing w:val="-6"/>
          <w:sz w:val="21"/>
          <w:szCs w:val="21"/>
          <w:highlight w:val="none"/>
        </w:rPr>
      </w:pPr>
    </w:p>
    <w:p w14:paraId="17A8F2E3">
      <w:pPr>
        <w:adjustRightInd w:val="0"/>
        <w:snapToGrid w:val="0"/>
        <w:spacing w:line="288" w:lineRule="auto"/>
        <w:ind w:firstLine="396" w:firstLineChars="200"/>
        <w:rPr>
          <w:rFonts w:cs="Times New Roman"/>
          <w:spacing w:val="-6"/>
          <w:sz w:val="21"/>
          <w:szCs w:val="21"/>
          <w:highlight w:val="none"/>
        </w:rPr>
      </w:pPr>
      <w:bookmarkStart w:id="80"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648EF8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54B3A76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77B29FD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2E30B88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38B1313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187778F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3FAF50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5643ECC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7B11CDA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2519176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304694A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276EDD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523BF8B5">
      <w:pPr>
        <w:adjustRightInd w:val="0"/>
        <w:snapToGrid w:val="0"/>
        <w:spacing w:line="288" w:lineRule="auto"/>
        <w:rPr>
          <w:rFonts w:cs="Times New Roman"/>
          <w:sz w:val="21"/>
          <w:szCs w:val="21"/>
          <w:highlight w:val="none"/>
        </w:rPr>
      </w:pPr>
    </w:p>
    <w:p w14:paraId="2FBB67FE">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42F0AD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0"/>
    <w:p w14:paraId="70A09015">
      <w:pPr>
        <w:widowControl/>
        <w:adjustRightInd w:val="0"/>
        <w:snapToGrid w:val="0"/>
        <w:spacing w:line="288" w:lineRule="auto"/>
        <w:jc w:val="left"/>
        <w:rPr>
          <w:sz w:val="21"/>
          <w:szCs w:val="21"/>
          <w:highlight w:val="none"/>
        </w:rPr>
      </w:pPr>
      <w:r>
        <w:rPr>
          <w:sz w:val="21"/>
          <w:szCs w:val="21"/>
          <w:highlight w:val="none"/>
        </w:rPr>
        <w:br w:type="page"/>
      </w:r>
    </w:p>
    <w:p w14:paraId="0D1378DB">
      <w:pPr>
        <w:adjustRightInd w:val="0"/>
        <w:snapToGrid w:val="0"/>
        <w:spacing w:line="288" w:lineRule="auto"/>
        <w:ind w:firstLine="469" w:firstLineChars="236"/>
        <w:jc w:val="center"/>
        <w:outlineLvl w:val="2"/>
        <w:rPr>
          <w:b/>
          <w:bCs/>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r>
        <w:rPr>
          <w:rFonts w:hint="eastAsia"/>
          <w:b/>
          <w:bCs/>
          <w:sz w:val="21"/>
          <w:szCs w:val="21"/>
          <w:highlight w:val="none"/>
        </w:rPr>
        <w:t>1）</w:t>
      </w:r>
      <w:r>
        <w:rPr>
          <w:b/>
          <w:bCs/>
          <w:sz w:val="21"/>
          <w:szCs w:val="21"/>
          <w:highlight w:val="none"/>
        </w:rPr>
        <w:t>中小企业声明函（</w:t>
      </w:r>
      <w:r>
        <w:rPr>
          <w:rFonts w:hint="eastAsia"/>
          <w:b/>
          <w:bCs/>
          <w:sz w:val="21"/>
          <w:szCs w:val="21"/>
          <w:highlight w:val="none"/>
        </w:rPr>
        <w:t>服务</w:t>
      </w:r>
      <w:r>
        <w:rPr>
          <w:b/>
          <w:bCs/>
          <w:sz w:val="21"/>
          <w:szCs w:val="21"/>
          <w:highlight w:val="none"/>
        </w:rPr>
        <w:t>）</w:t>
      </w:r>
      <w:r>
        <w:rPr>
          <w:rFonts w:hint="eastAsia"/>
          <w:b/>
          <w:bCs/>
          <w:sz w:val="21"/>
          <w:szCs w:val="21"/>
          <w:highlight w:val="none"/>
        </w:rPr>
        <w:t>（若属于中小企业）</w:t>
      </w:r>
    </w:p>
    <w:p w14:paraId="60F77EFB">
      <w:pPr>
        <w:adjustRightInd w:val="0"/>
        <w:snapToGrid w:val="0"/>
        <w:spacing w:line="288" w:lineRule="auto"/>
        <w:ind w:firstLine="498" w:firstLineChars="236"/>
        <w:rPr>
          <w:b/>
          <w:sz w:val="21"/>
          <w:szCs w:val="21"/>
          <w:highlight w:val="none"/>
        </w:rPr>
      </w:pPr>
    </w:p>
    <w:p w14:paraId="1F8BC845">
      <w:pPr>
        <w:adjustRightInd w:val="0"/>
        <w:snapToGrid w:val="0"/>
        <w:spacing w:line="288" w:lineRule="auto"/>
        <w:ind w:firstLine="495" w:firstLineChars="236"/>
        <w:rPr>
          <w:sz w:val="21"/>
          <w:szCs w:val="21"/>
          <w:highlight w:val="none"/>
        </w:rPr>
      </w:pPr>
      <w:r>
        <w:rPr>
          <w:sz w:val="21"/>
          <w:szCs w:val="21"/>
          <w:highlight w:val="none"/>
        </w:rPr>
        <w:t>本公司郑重声明，根据《政府采购促进中小企业发展管理办法》（财库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采购活动，服务全部由符合政策要求的中小企业承接。相关企业的具体情况如下：</w:t>
      </w:r>
    </w:p>
    <w:p w14:paraId="6F0D54FD">
      <w:pPr>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.（标的名称），属于（采购文件中明确的所属行业）；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7199CF7A">
      <w:pPr>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.（标的名称）</w:t>
      </w:r>
      <w:r>
        <w:rPr>
          <w:sz w:val="21"/>
          <w:szCs w:val="21"/>
          <w:highlight w:val="none"/>
        </w:rPr>
        <w:t>，属于</w:t>
      </w:r>
      <w:r>
        <w:rPr>
          <w:i/>
          <w:sz w:val="21"/>
          <w:szCs w:val="21"/>
          <w:highlight w:val="none"/>
        </w:rPr>
        <w:t>（</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6B785A58">
      <w:pPr>
        <w:adjustRightInd w:val="0"/>
        <w:snapToGrid w:val="0"/>
        <w:spacing w:line="288" w:lineRule="auto"/>
        <w:ind w:firstLine="495" w:firstLineChars="236"/>
        <w:rPr>
          <w:sz w:val="21"/>
          <w:szCs w:val="21"/>
          <w:highlight w:val="none"/>
        </w:rPr>
      </w:pPr>
      <w:r>
        <w:rPr>
          <w:sz w:val="21"/>
          <w:szCs w:val="21"/>
          <w:highlight w:val="none"/>
        </w:rPr>
        <w:t>……</w:t>
      </w:r>
    </w:p>
    <w:p w14:paraId="758B5B04">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09EF9AB4">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7D0AB1CC">
      <w:pPr>
        <w:adjustRightInd w:val="0"/>
        <w:snapToGrid w:val="0"/>
        <w:spacing w:line="288" w:lineRule="auto"/>
        <w:ind w:firstLine="495" w:firstLineChars="236"/>
        <w:rPr>
          <w:sz w:val="21"/>
          <w:szCs w:val="21"/>
          <w:highlight w:val="none"/>
        </w:rPr>
      </w:pPr>
      <w:r>
        <w:rPr>
          <w:sz w:val="21"/>
          <w:szCs w:val="21"/>
          <w:highlight w:val="none"/>
        </w:rPr>
        <w:t>企业名称（盖章）：</w:t>
      </w:r>
    </w:p>
    <w:p w14:paraId="10BE9E21">
      <w:pPr>
        <w:adjustRightInd w:val="0"/>
        <w:snapToGrid w:val="0"/>
        <w:spacing w:line="288" w:lineRule="auto"/>
        <w:ind w:firstLine="495" w:firstLineChars="236"/>
        <w:rPr>
          <w:sz w:val="21"/>
          <w:szCs w:val="21"/>
          <w:highlight w:val="none"/>
        </w:rPr>
      </w:pPr>
      <w:r>
        <w:rPr>
          <w:sz w:val="21"/>
          <w:szCs w:val="21"/>
          <w:highlight w:val="none"/>
        </w:rPr>
        <w:t>日期：</w:t>
      </w:r>
    </w:p>
    <w:p w14:paraId="1D5DDE6E">
      <w:pPr>
        <w:adjustRightInd w:val="0"/>
        <w:snapToGrid w:val="0"/>
        <w:spacing w:line="288" w:lineRule="auto"/>
        <w:ind w:firstLine="495" w:firstLineChars="236"/>
        <w:rPr>
          <w:sz w:val="21"/>
          <w:szCs w:val="21"/>
          <w:highlight w:val="none"/>
        </w:rPr>
      </w:pPr>
    </w:p>
    <w:p w14:paraId="4A1017CB">
      <w:pPr>
        <w:adjustRightInd w:val="0"/>
        <w:snapToGrid w:val="0"/>
        <w:spacing w:line="288" w:lineRule="auto"/>
        <w:ind w:firstLine="495" w:firstLineChars="236"/>
        <w:rPr>
          <w:sz w:val="21"/>
          <w:szCs w:val="21"/>
          <w:highlight w:val="none"/>
        </w:rPr>
      </w:pPr>
      <w:r>
        <w:rPr>
          <w:rFonts w:hint="eastAsia"/>
          <w:sz w:val="21"/>
          <w:szCs w:val="21"/>
          <w:highlight w:val="none"/>
        </w:rPr>
        <w:t>注：</w:t>
      </w:r>
    </w:p>
    <w:p w14:paraId="243ECCA6">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06D0DDCC">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4AA41A9F">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51803785">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70D2B2BA">
      <w:pPr>
        <w:adjustRightInd w:val="0"/>
        <w:snapToGrid w:val="0"/>
        <w:spacing w:line="288" w:lineRule="auto"/>
        <w:ind w:firstLine="495" w:firstLineChars="236"/>
        <w:rPr>
          <w:rFonts w:cs="Times New Roman"/>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imes New Roman"/>
          <w:sz w:val="21"/>
          <w:szCs w:val="22"/>
          <w:highlight w:val="none"/>
          <w:u w:val="single"/>
        </w:rPr>
        <w:t>不享受中小企业扶持政策。</w:t>
      </w:r>
    </w:p>
    <w:p w14:paraId="1065897B">
      <w:pPr>
        <w:widowControl/>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66129E53">
      <w:pPr>
        <w:widowControl/>
        <w:adjustRightInd w:val="0"/>
        <w:snapToGrid w:val="0"/>
        <w:spacing w:line="288" w:lineRule="auto"/>
        <w:ind w:firstLine="495" w:firstLineChars="236"/>
        <w:jc w:val="left"/>
        <w:rPr>
          <w:rFonts w:cs="Times New Roman"/>
          <w:sz w:val="21"/>
          <w:szCs w:val="21"/>
          <w:highlight w:val="none"/>
          <w:u w:val="single"/>
        </w:rPr>
      </w:pPr>
    </w:p>
    <w:p w14:paraId="12278F22">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14:paraId="7430CBD3">
      <w:pPr>
        <w:adjustRightInd w:val="0"/>
        <w:snapToGrid w:val="0"/>
        <w:spacing w:line="288" w:lineRule="auto"/>
        <w:jc w:val="center"/>
        <w:outlineLvl w:val="2"/>
        <w:rPr>
          <w:kern w:val="0"/>
          <w:sz w:val="21"/>
          <w:szCs w:val="21"/>
          <w:highlight w:val="none"/>
        </w:rPr>
      </w:pPr>
      <w:r>
        <w:rPr>
          <w:rFonts w:hint="eastAsia"/>
          <w:b/>
          <w:spacing w:val="-6"/>
          <w:sz w:val="21"/>
          <w:szCs w:val="21"/>
          <w:highlight w:val="none"/>
        </w:rPr>
        <w:t>2）属于监狱企业的证明文件（若属于监狱企业）</w:t>
      </w:r>
    </w:p>
    <w:p w14:paraId="08E09E91">
      <w:pPr>
        <w:adjustRightInd w:val="0"/>
        <w:snapToGrid w:val="0"/>
        <w:spacing w:line="288" w:lineRule="auto"/>
        <w:rPr>
          <w:kern w:val="0"/>
          <w:sz w:val="21"/>
          <w:szCs w:val="21"/>
          <w:highlight w:val="none"/>
        </w:rPr>
      </w:pPr>
    </w:p>
    <w:p w14:paraId="467923A4">
      <w:pPr>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14:paraId="0D927FBD">
      <w:pPr>
        <w:adjustRightInd w:val="0"/>
        <w:snapToGrid w:val="0"/>
        <w:spacing w:line="288" w:lineRule="auto"/>
        <w:rPr>
          <w:sz w:val="21"/>
          <w:szCs w:val="21"/>
          <w:highlight w:val="none"/>
        </w:rPr>
      </w:pPr>
    </w:p>
    <w:p w14:paraId="0D118993">
      <w:pPr>
        <w:adjustRightInd w:val="0"/>
        <w:snapToGrid w:val="0"/>
        <w:spacing w:line="288" w:lineRule="auto"/>
        <w:rPr>
          <w:b/>
          <w:bCs/>
          <w:sz w:val="21"/>
          <w:szCs w:val="21"/>
          <w:highlight w:val="none"/>
        </w:rPr>
      </w:pPr>
      <w:r>
        <w:rPr>
          <w:rFonts w:hint="eastAsia"/>
          <w:b/>
          <w:bCs/>
          <w:sz w:val="21"/>
          <w:szCs w:val="21"/>
          <w:highlight w:val="none"/>
        </w:rPr>
        <w:t>说明：</w:t>
      </w:r>
    </w:p>
    <w:p w14:paraId="4D08477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B15A81">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14:paraId="16C106E3">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14:paraId="3A78C1E9">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5B21D64A">
      <w:pPr>
        <w:adjustRightInd w:val="0"/>
        <w:snapToGrid w:val="0"/>
        <w:spacing w:line="288" w:lineRule="auto"/>
        <w:rPr>
          <w:rFonts w:cs="Times New Roman"/>
          <w:b/>
          <w:spacing w:val="6"/>
          <w:sz w:val="21"/>
          <w:szCs w:val="21"/>
          <w:highlight w:val="none"/>
        </w:rPr>
      </w:pPr>
    </w:p>
    <w:p w14:paraId="0391E2DE">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1F2D932">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080C34D5">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78BF4DB1">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05965416">
      <w:pPr>
        <w:adjustRightInd w:val="0"/>
        <w:snapToGrid w:val="0"/>
        <w:spacing w:line="288" w:lineRule="auto"/>
        <w:rPr>
          <w:sz w:val="21"/>
          <w:szCs w:val="21"/>
          <w:highlight w:val="none"/>
        </w:rPr>
      </w:pPr>
    </w:p>
    <w:p w14:paraId="372AFE62">
      <w:pPr>
        <w:adjustRightInd w:val="0"/>
        <w:snapToGrid w:val="0"/>
        <w:spacing w:line="288" w:lineRule="auto"/>
        <w:rPr>
          <w:b/>
          <w:bCs/>
          <w:sz w:val="21"/>
          <w:szCs w:val="21"/>
          <w:highlight w:val="none"/>
        </w:rPr>
      </w:pPr>
      <w:r>
        <w:rPr>
          <w:rFonts w:hint="eastAsia"/>
          <w:b/>
          <w:bCs/>
          <w:sz w:val="21"/>
          <w:szCs w:val="21"/>
          <w:highlight w:val="none"/>
        </w:rPr>
        <w:t>说明：</w:t>
      </w:r>
    </w:p>
    <w:p w14:paraId="6405E50C">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一、享受政府采购支持政策的残疾人福利性单位应当同时满足以下条件：</w:t>
      </w:r>
    </w:p>
    <w:p w14:paraId="536A4562">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（一）安置的残疾人占本单位在职职工人数的比例不低于25%（含25%），并且安置的残疾人人数不少于10人（含10人）；</w:t>
      </w:r>
    </w:p>
    <w:p w14:paraId="365874F7">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（二）依法与安置的每位残疾人签订了一年以上（含一年）的劳动合同或服务协议；</w:t>
      </w:r>
    </w:p>
    <w:p w14:paraId="79C2547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（三）为安置的每位残疾人按月足额缴纳了基本养老保险、基本医疗保险、失业保险、工伤保险和生育保险等社会保险费；</w:t>
      </w:r>
    </w:p>
    <w:p w14:paraId="05353E8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（四）通过银行等金融机构向安置的每位残疾人，按月支付了不低于单位所在区县适用的经省级人民政府批准的月最低工资标准的工资；</w:t>
      </w:r>
    </w:p>
    <w:p w14:paraId="5201F72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1CE694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A91B6">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二、符合条件的残疾人福利性单位在参加政府采购活动时，应当提供财库</w:t>
      </w:r>
      <w:r>
        <w:rPr>
          <w:kern w:val="0"/>
          <w:sz w:val="21"/>
          <w:szCs w:val="21"/>
          <w:highlight w:val="none"/>
        </w:rPr>
        <w:t>[2017]141号</w:t>
      </w:r>
      <w:r>
        <w:rPr>
          <w:rFonts w:hint="eastAsia"/>
          <w:kern w:val="0"/>
          <w:sz w:val="21"/>
          <w:szCs w:val="21"/>
          <w:highlight w:val="none"/>
        </w:rPr>
        <w:t>文件规定的《残疾人福利性单位声明函》，并对声明的真实性负责。</w:t>
      </w:r>
    </w:p>
    <w:p w14:paraId="4B215D63">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三、在政府采购活动中，残疾人福利性单位视同小型、微型企业，享受预留份额、评审中价格扣除等促进中小企业发展的政府采购政策。</w:t>
      </w:r>
    </w:p>
    <w:p w14:paraId="77D5694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7D47B2B4">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14:paraId="545C2F00">
      <w:pPr>
        <w:adjustRightInd w:val="0"/>
        <w:snapToGrid w:val="0"/>
        <w:spacing w:line="288" w:lineRule="auto"/>
        <w:jc w:val="left"/>
        <w:outlineLvl w:val="2"/>
        <w:rPr>
          <w:b/>
          <w:spacing w:val="-6"/>
          <w:sz w:val="21"/>
          <w:szCs w:val="21"/>
          <w:highlight w:val="none"/>
        </w:rPr>
      </w:pPr>
    </w:p>
    <w:p w14:paraId="0C2A1DB2">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w:t>
      </w:r>
      <w:r>
        <w:rPr>
          <w:rFonts w:hint="eastAsia" w:cs="宋体"/>
          <w:color w:val="000000"/>
          <w:kern w:val="2"/>
          <w:highlight w:val="none"/>
        </w:rPr>
        <w:t>具有新闻出版行政主管部门颁发的出版资质</w:t>
      </w:r>
    </w:p>
    <w:p w14:paraId="43F5BE39">
      <w:pPr>
        <w:adjustRightInd w:val="0"/>
        <w:snapToGrid w:val="0"/>
        <w:spacing w:line="288" w:lineRule="auto"/>
        <w:rPr>
          <w:sz w:val="21"/>
          <w:szCs w:val="21"/>
          <w:highlight w:val="none"/>
        </w:rPr>
      </w:pPr>
      <w:r>
        <w:rPr>
          <w:rFonts w:hint="eastAsia"/>
          <w:sz w:val="21"/>
          <w:szCs w:val="21"/>
          <w:highlight w:val="none"/>
        </w:rPr>
        <w:br w:type="page"/>
      </w:r>
    </w:p>
    <w:p w14:paraId="302F79AE">
      <w:pPr>
        <w:adjustRightInd w:val="0"/>
        <w:snapToGrid w:val="0"/>
        <w:spacing w:line="288" w:lineRule="auto"/>
        <w:rPr>
          <w:highlight w:val="none"/>
        </w:rPr>
      </w:pPr>
    </w:p>
    <w:p w14:paraId="4CAE09BC">
      <w:pPr>
        <w:adjustRightInd w:val="0"/>
        <w:snapToGrid w:val="0"/>
        <w:spacing w:line="288" w:lineRule="auto"/>
        <w:jc w:val="center"/>
        <w:outlineLvl w:val="1"/>
        <w:rPr>
          <w:highlight w:val="none"/>
        </w:rPr>
      </w:pPr>
      <w:r>
        <w:rPr>
          <w:rFonts w:hint="eastAsia"/>
          <w:b/>
          <w:bCs/>
          <w:sz w:val="84"/>
          <w:szCs w:val="84"/>
          <w:highlight w:val="none"/>
        </w:rPr>
        <w:t>报价文件</w:t>
      </w:r>
    </w:p>
    <w:p w14:paraId="2D01AF32">
      <w:pPr>
        <w:adjustRightInd w:val="0"/>
        <w:snapToGrid w:val="0"/>
        <w:spacing w:line="288" w:lineRule="auto"/>
        <w:jc w:val="center"/>
        <w:outlineLvl w:val="2"/>
        <w:rPr>
          <w:b/>
          <w:bCs/>
          <w:sz w:val="21"/>
          <w:szCs w:val="21"/>
          <w:highlight w:val="none"/>
        </w:rPr>
        <w:sectPr>
          <w:headerReference r:id="rId11" w:type="default"/>
          <w:footerReference r:id="rId12" w:type="default"/>
          <w:pgSz w:w="11906" w:h="16838"/>
          <w:pgMar w:top="1247" w:right="1247" w:bottom="1247" w:left="1247" w:header="170" w:footer="567" w:gutter="0"/>
          <w:cols w:space="720" w:num="1"/>
          <w:docGrid w:linePitch="381" w:charSpace="0"/>
        </w:sectPr>
      </w:pPr>
    </w:p>
    <w:p w14:paraId="28287D60">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59179C6E">
      <w:pPr>
        <w:adjustRightInd w:val="0"/>
        <w:snapToGrid w:val="0"/>
        <w:spacing w:line="288" w:lineRule="auto"/>
        <w:rPr>
          <w:sz w:val="21"/>
          <w:szCs w:val="21"/>
          <w:highlight w:val="none"/>
        </w:rPr>
      </w:pPr>
      <w:r>
        <w:rPr>
          <w:rFonts w:hint="eastAsia"/>
          <w:sz w:val="21"/>
          <w:szCs w:val="21"/>
          <w:highlight w:val="none"/>
        </w:rPr>
        <w:t>采 购 人：中国美术学院</w:t>
      </w:r>
    </w:p>
    <w:p w14:paraId="044FCC5C">
      <w:pPr>
        <w:adjustRightInd w:val="0"/>
        <w:snapToGrid w:val="0"/>
        <w:spacing w:line="288" w:lineRule="auto"/>
        <w:rPr>
          <w:sz w:val="21"/>
          <w:szCs w:val="21"/>
          <w:highlight w:val="none"/>
        </w:rPr>
      </w:pPr>
      <w:r>
        <w:rPr>
          <w:rFonts w:hint="eastAsia"/>
          <w:sz w:val="21"/>
          <w:szCs w:val="21"/>
          <w:highlight w:val="none"/>
        </w:rPr>
        <w:t>项目名称：</w:t>
      </w:r>
    </w:p>
    <w:p w14:paraId="4F9FAACD">
      <w:pPr>
        <w:adjustRightInd w:val="0"/>
        <w:snapToGrid w:val="0"/>
        <w:spacing w:line="288" w:lineRule="auto"/>
        <w:rPr>
          <w:sz w:val="21"/>
          <w:szCs w:val="21"/>
          <w:highlight w:val="none"/>
        </w:rPr>
      </w:pPr>
      <w:r>
        <w:rPr>
          <w:rFonts w:hint="eastAsia"/>
          <w:sz w:val="21"/>
          <w:szCs w:val="21"/>
          <w:highlight w:val="none"/>
        </w:rPr>
        <w:t xml:space="preserve">项目编号：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643"/>
        <w:gridCol w:w="2126"/>
      </w:tblGrid>
      <w:tr w14:paraId="4C1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80BB83B">
            <w:pPr>
              <w:spacing w:line="360" w:lineRule="auto"/>
              <w:jc w:val="center"/>
              <w:rPr>
                <w:rFonts w:ascii="宋体" w:hAnsi="宋体"/>
                <w:b/>
                <w:highlight w:val="none"/>
              </w:rPr>
            </w:pPr>
            <w:r>
              <w:rPr>
                <w:rFonts w:hint="eastAsia" w:ascii="宋体" w:hAnsi="宋体"/>
                <w:b/>
                <w:highlight w:val="none"/>
              </w:rPr>
              <w:t>序号</w:t>
            </w:r>
          </w:p>
        </w:tc>
        <w:tc>
          <w:tcPr>
            <w:tcW w:w="992" w:type="dxa"/>
            <w:vAlign w:val="center"/>
          </w:tcPr>
          <w:p w14:paraId="7BAC0A76">
            <w:pPr>
              <w:spacing w:line="360" w:lineRule="auto"/>
              <w:jc w:val="center"/>
              <w:rPr>
                <w:rFonts w:ascii="宋体" w:hAnsi="宋体"/>
                <w:b/>
                <w:highlight w:val="none"/>
              </w:rPr>
            </w:pPr>
            <w:r>
              <w:rPr>
                <w:rFonts w:hint="eastAsia" w:ascii="宋体" w:hAnsi="宋体"/>
                <w:b/>
                <w:highlight w:val="none"/>
              </w:rPr>
              <w:t>名称</w:t>
            </w:r>
          </w:p>
        </w:tc>
        <w:tc>
          <w:tcPr>
            <w:tcW w:w="2268" w:type="dxa"/>
          </w:tcPr>
          <w:p w14:paraId="2282B80A">
            <w:pPr>
              <w:spacing w:line="360" w:lineRule="auto"/>
              <w:jc w:val="center"/>
              <w:rPr>
                <w:rFonts w:ascii="宋体" w:hAnsi="宋体"/>
                <w:b/>
                <w:highlight w:val="none"/>
              </w:rPr>
            </w:pPr>
          </w:p>
          <w:p w14:paraId="35387039">
            <w:pPr>
              <w:spacing w:line="360" w:lineRule="auto"/>
              <w:jc w:val="center"/>
              <w:rPr>
                <w:rFonts w:ascii="宋体" w:hAnsi="宋体"/>
                <w:b/>
                <w:highlight w:val="none"/>
              </w:rPr>
            </w:pPr>
            <w:r>
              <w:rPr>
                <w:rFonts w:hint="eastAsia" w:ascii="宋体" w:hAnsi="宋体"/>
                <w:b/>
                <w:highlight w:val="none"/>
              </w:rPr>
              <w:t>服务范围</w:t>
            </w:r>
          </w:p>
        </w:tc>
        <w:tc>
          <w:tcPr>
            <w:tcW w:w="2410" w:type="dxa"/>
            <w:vAlign w:val="center"/>
          </w:tcPr>
          <w:p w14:paraId="1BA2038A">
            <w:pPr>
              <w:spacing w:line="360" w:lineRule="auto"/>
              <w:jc w:val="center"/>
              <w:rPr>
                <w:rFonts w:ascii="宋体" w:hAnsi="宋体"/>
                <w:b/>
                <w:highlight w:val="none"/>
              </w:rPr>
            </w:pPr>
            <w:r>
              <w:rPr>
                <w:rFonts w:hint="eastAsia" w:ascii="宋体" w:hAnsi="宋体"/>
                <w:b/>
                <w:highlight w:val="none"/>
              </w:rPr>
              <w:t>服务要求</w:t>
            </w:r>
          </w:p>
        </w:tc>
        <w:tc>
          <w:tcPr>
            <w:tcW w:w="2268" w:type="dxa"/>
            <w:vAlign w:val="center"/>
          </w:tcPr>
          <w:p w14:paraId="48D6270C">
            <w:pPr>
              <w:spacing w:line="360" w:lineRule="auto"/>
              <w:jc w:val="center"/>
              <w:rPr>
                <w:rFonts w:ascii="宋体" w:hAnsi="宋体"/>
                <w:b/>
                <w:highlight w:val="none"/>
              </w:rPr>
            </w:pPr>
            <w:r>
              <w:rPr>
                <w:rFonts w:hint="eastAsia" w:ascii="宋体" w:hAnsi="宋体"/>
                <w:b/>
                <w:highlight w:val="none"/>
              </w:rPr>
              <w:t>服务时间</w:t>
            </w:r>
          </w:p>
        </w:tc>
        <w:tc>
          <w:tcPr>
            <w:tcW w:w="2126" w:type="dxa"/>
            <w:vAlign w:val="center"/>
          </w:tcPr>
          <w:p w14:paraId="0670BCF2">
            <w:pPr>
              <w:spacing w:line="360" w:lineRule="auto"/>
              <w:jc w:val="center"/>
              <w:rPr>
                <w:rFonts w:ascii="宋体" w:hAnsi="宋体"/>
                <w:b/>
                <w:highlight w:val="none"/>
              </w:rPr>
            </w:pPr>
            <w:r>
              <w:rPr>
                <w:rFonts w:hint="eastAsia" w:ascii="宋体" w:hAnsi="宋体"/>
                <w:b/>
                <w:highlight w:val="none"/>
              </w:rPr>
              <w:t>服务标准</w:t>
            </w:r>
          </w:p>
        </w:tc>
        <w:tc>
          <w:tcPr>
            <w:tcW w:w="1643" w:type="dxa"/>
          </w:tcPr>
          <w:p w14:paraId="1D78ABFF">
            <w:pPr>
              <w:spacing w:line="360" w:lineRule="auto"/>
              <w:jc w:val="center"/>
              <w:rPr>
                <w:rFonts w:ascii="宋体" w:hAnsi="宋体"/>
                <w:b/>
                <w:highlight w:val="none"/>
              </w:rPr>
            </w:pPr>
          </w:p>
          <w:p w14:paraId="1B3CBCE8">
            <w:pPr>
              <w:spacing w:line="360" w:lineRule="auto"/>
              <w:jc w:val="center"/>
              <w:rPr>
                <w:rFonts w:ascii="宋体" w:hAnsi="宋体"/>
                <w:b/>
                <w:highlight w:val="none"/>
              </w:rPr>
            </w:pPr>
            <w:r>
              <w:rPr>
                <w:rFonts w:hint="eastAsia" w:ascii="宋体" w:hAnsi="宋体"/>
                <w:b/>
                <w:highlight w:val="none"/>
              </w:rPr>
              <w:t>服务人数</w:t>
            </w:r>
          </w:p>
        </w:tc>
        <w:tc>
          <w:tcPr>
            <w:tcW w:w="2126" w:type="dxa"/>
            <w:vAlign w:val="center"/>
          </w:tcPr>
          <w:p w14:paraId="6D3B63ED">
            <w:pPr>
              <w:spacing w:line="360" w:lineRule="auto"/>
              <w:jc w:val="center"/>
              <w:rPr>
                <w:rFonts w:ascii="宋体" w:hAnsi="宋体"/>
                <w:b/>
                <w:highlight w:val="none"/>
              </w:rPr>
            </w:pPr>
          </w:p>
          <w:p w14:paraId="0B80005C">
            <w:pPr>
              <w:spacing w:line="360" w:lineRule="auto"/>
              <w:jc w:val="center"/>
              <w:rPr>
                <w:rFonts w:ascii="宋体" w:hAnsi="宋体"/>
                <w:b/>
                <w:highlight w:val="none"/>
              </w:rPr>
            </w:pPr>
            <w:r>
              <w:rPr>
                <w:rFonts w:hint="eastAsia" w:ascii="宋体" w:hAnsi="宋体"/>
                <w:b/>
                <w:highlight w:val="none"/>
              </w:rPr>
              <w:t>备注（如果有）</w:t>
            </w:r>
          </w:p>
          <w:p w14:paraId="7C445534">
            <w:pPr>
              <w:spacing w:line="360" w:lineRule="auto"/>
              <w:jc w:val="center"/>
              <w:rPr>
                <w:rFonts w:ascii="宋体" w:hAnsi="宋体"/>
                <w:b/>
                <w:highlight w:val="none"/>
              </w:rPr>
            </w:pPr>
          </w:p>
        </w:tc>
      </w:tr>
      <w:tr w14:paraId="665D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D9F7B07">
            <w:pPr>
              <w:spacing w:line="360" w:lineRule="auto"/>
              <w:jc w:val="center"/>
              <w:rPr>
                <w:rFonts w:ascii="宋体" w:hAnsi="宋体"/>
                <w:highlight w:val="none"/>
              </w:rPr>
            </w:pPr>
            <w:r>
              <w:rPr>
                <w:rFonts w:hint="eastAsia" w:ascii="宋体" w:hAnsi="宋体"/>
                <w:highlight w:val="none"/>
              </w:rPr>
              <w:t>1</w:t>
            </w:r>
          </w:p>
        </w:tc>
        <w:tc>
          <w:tcPr>
            <w:tcW w:w="992" w:type="dxa"/>
            <w:vAlign w:val="center"/>
          </w:tcPr>
          <w:p w14:paraId="4615CDB9">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14425802">
            <w:pPr>
              <w:snapToGrid w:val="0"/>
              <w:spacing w:line="360" w:lineRule="auto"/>
              <w:jc w:val="center"/>
              <w:rPr>
                <w:rFonts w:ascii="宋体" w:hAnsi="宋体"/>
                <w:highlight w:val="none"/>
              </w:rPr>
            </w:pPr>
          </w:p>
        </w:tc>
        <w:tc>
          <w:tcPr>
            <w:tcW w:w="2410" w:type="dxa"/>
            <w:vAlign w:val="center"/>
          </w:tcPr>
          <w:p w14:paraId="1F36F79A">
            <w:pPr>
              <w:snapToGrid w:val="0"/>
              <w:spacing w:line="360" w:lineRule="auto"/>
              <w:jc w:val="center"/>
              <w:rPr>
                <w:rFonts w:ascii="宋体" w:hAnsi="宋体"/>
                <w:highlight w:val="none"/>
              </w:rPr>
            </w:pPr>
          </w:p>
        </w:tc>
        <w:tc>
          <w:tcPr>
            <w:tcW w:w="2268" w:type="dxa"/>
            <w:vAlign w:val="center"/>
          </w:tcPr>
          <w:p w14:paraId="52DDFB9B">
            <w:pPr>
              <w:snapToGrid w:val="0"/>
              <w:spacing w:line="360" w:lineRule="auto"/>
              <w:jc w:val="center"/>
              <w:rPr>
                <w:rFonts w:ascii="宋体" w:hAnsi="宋体"/>
                <w:highlight w:val="none"/>
              </w:rPr>
            </w:pPr>
          </w:p>
        </w:tc>
        <w:tc>
          <w:tcPr>
            <w:tcW w:w="2126" w:type="dxa"/>
            <w:vAlign w:val="center"/>
          </w:tcPr>
          <w:p w14:paraId="0B120BCA">
            <w:pPr>
              <w:spacing w:line="360" w:lineRule="auto"/>
              <w:jc w:val="center"/>
              <w:rPr>
                <w:rFonts w:ascii="宋体" w:hAnsi="宋体"/>
                <w:highlight w:val="none"/>
              </w:rPr>
            </w:pPr>
          </w:p>
        </w:tc>
        <w:tc>
          <w:tcPr>
            <w:tcW w:w="1643" w:type="dxa"/>
          </w:tcPr>
          <w:p w14:paraId="3D32BC67">
            <w:pPr>
              <w:spacing w:line="360" w:lineRule="auto"/>
              <w:jc w:val="center"/>
              <w:rPr>
                <w:rFonts w:ascii="宋体" w:hAnsi="宋体"/>
                <w:highlight w:val="none"/>
              </w:rPr>
            </w:pPr>
          </w:p>
        </w:tc>
        <w:tc>
          <w:tcPr>
            <w:tcW w:w="2126" w:type="dxa"/>
            <w:vAlign w:val="center"/>
          </w:tcPr>
          <w:p w14:paraId="12263AE4">
            <w:pPr>
              <w:spacing w:line="360" w:lineRule="auto"/>
              <w:jc w:val="center"/>
              <w:rPr>
                <w:rFonts w:ascii="宋体" w:hAnsi="宋体"/>
                <w:highlight w:val="none"/>
              </w:rPr>
            </w:pPr>
          </w:p>
        </w:tc>
      </w:tr>
      <w:tr w14:paraId="30E6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154960">
            <w:pPr>
              <w:spacing w:line="360" w:lineRule="auto"/>
              <w:jc w:val="center"/>
              <w:rPr>
                <w:rFonts w:ascii="宋体" w:hAnsi="宋体"/>
                <w:highlight w:val="none"/>
              </w:rPr>
            </w:pPr>
            <w:r>
              <w:rPr>
                <w:rFonts w:hint="eastAsia" w:ascii="宋体" w:hAnsi="宋体"/>
                <w:highlight w:val="none"/>
              </w:rPr>
              <w:t>2</w:t>
            </w:r>
          </w:p>
        </w:tc>
        <w:tc>
          <w:tcPr>
            <w:tcW w:w="992" w:type="dxa"/>
            <w:vAlign w:val="center"/>
          </w:tcPr>
          <w:p w14:paraId="18578C1C">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09A0C57E">
            <w:pPr>
              <w:snapToGrid w:val="0"/>
              <w:spacing w:line="360" w:lineRule="auto"/>
              <w:jc w:val="center"/>
              <w:rPr>
                <w:rFonts w:ascii="宋体" w:hAnsi="宋体"/>
                <w:highlight w:val="none"/>
              </w:rPr>
            </w:pPr>
          </w:p>
        </w:tc>
        <w:tc>
          <w:tcPr>
            <w:tcW w:w="2410" w:type="dxa"/>
            <w:vAlign w:val="center"/>
          </w:tcPr>
          <w:p w14:paraId="3705B724">
            <w:pPr>
              <w:snapToGrid w:val="0"/>
              <w:spacing w:line="360" w:lineRule="auto"/>
              <w:jc w:val="center"/>
              <w:rPr>
                <w:rFonts w:ascii="宋体" w:hAnsi="宋体"/>
                <w:highlight w:val="none"/>
              </w:rPr>
            </w:pPr>
          </w:p>
        </w:tc>
        <w:tc>
          <w:tcPr>
            <w:tcW w:w="2268" w:type="dxa"/>
            <w:vAlign w:val="center"/>
          </w:tcPr>
          <w:p w14:paraId="6DECE8F4">
            <w:pPr>
              <w:snapToGrid w:val="0"/>
              <w:spacing w:line="360" w:lineRule="auto"/>
              <w:jc w:val="center"/>
              <w:rPr>
                <w:rFonts w:ascii="宋体" w:hAnsi="宋体"/>
                <w:highlight w:val="none"/>
              </w:rPr>
            </w:pPr>
          </w:p>
        </w:tc>
        <w:tc>
          <w:tcPr>
            <w:tcW w:w="2126" w:type="dxa"/>
            <w:vAlign w:val="center"/>
          </w:tcPr>
          <w:p w14:paraId="4C85DFC8">
            <w:pPr>
              <w:spacing w:line="360" w:lineRule="auto"/>
              <w:jc w:val="center"/>
              <w:rPr>
                <w:rFonts w:ascii="宋体" w:hAnsi="宋体"/>
                <w:highlight w:val="none"/>
              </w:rPr>
            </w:pPr>
          </w:p>
        </w:tc>
        <w:tc>
          <w:tcPr>
            <w:tcW w:w="1643" w:type="dxa"/>
          </w:tcPr>
          <w:p w14:paraId="2E758767">
            <w:pPr>
              <w:spacing w:line="360" w:lineRule="auto"/>
              <w:jc w:val="center"/>
              <w:rPr>
                <w:rFonts w:ascii="宋体" w:hAnsi="宋体"/>
                <w:highlight w:val="none"/>
              </w:rPr>
            </w:pPr>
          </w:p>
        </w:tc>
        <w:tc>
          <w:tcPr>
            <w:tcW w:w="2126" w:type="dxa"/>
            <w:vAlign w:val="center"/>
          </w:tcPr>
          <w:p w14:paraId="0D50FA67">
            <w:pPr>
              <w:spacing w:line="360" w:lineRule="auto"/>
              <w:jc w:val="center"/>
              <w:rPr>
                <w:rFonts w:ascii="宋体" w:hAnsi="宋体"/>
                <w:highlight w:val="none"/>
              </w:rPr>
            </w:pPr>
          </w:p>
        </w:tc>
      </w:tr>
      <w:tr w14:paraId="79F3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3E5693">
            <w:pPr>
              <w:spacing w:line="360" w:lineRule="auto"/>
              <w:jc w:val="center"/>
              <w:rPr>
                <w:rFonts w:ascii="宋体" w:hAnsi="宋体"/>
                <w:highlight w:val="none"/>
              </w:rPr>
            </w:pPr>
            <w:r>
              <w:rPr>
                <w:rFonts w:hint="eastAsia" w:ascii="宋体" w:hAnsi="宋体"/>
                <w:highlight w:val="none"/>
              </w:rPr>
              <w:t>…</w:t>
            </w:r>
          </w:p>
        </w:tc>
        <w:tc>
          <w:tcPr>
            <w:tcW w:w="992" w:type="dxa"/>
            <w:vAlign w:val="center"/>
          </w:tcPr>
          <w:p w14:paraId="5266B274">
            <w:pPr>
              <w:snapToGrid w:val="0"/>
              <w:spacing w:line="360" w:lineRule="auto"/>
              <w:jc w:val="center"/>
              <w:rPr>
                <w:rFonts w:ascii="宋体" w:hAnsi="宋体"/>
                <w:highlight w:val="none"/>
              </w:rPr>
            </w:pPr>
          </w:p>
        </w:tc>
        <w:tc>
          <w:tcPr>
            <w:tcW w:w="2268" w:type="dxa"/>
            <w:vAlign w:val="center"/>
          </w:tcPr>
          <w:p w14:paraId="0183F2F8">
            <w:pPr>
              <w:snapToGrid w:val="0"/>
              <w:spacing w:line="360" w:lineRule="auto"/>
              <w:jc w:val="center"/>
              <w:rPr>
                <w:rFonts w:ascii="宋体" w:hAnsi="宋体"/>
                <w:highlight w:val="none"/>
              </w:rPr>
            </w:pPr>
          </w:p>
        </w:tc>
        <w:tc>
          <w:tcPr>
            <w:tcW w:w="2410" w:type="dxa"/>
            <w:vAlign w:val="center"/>
          </w:tcPr>
          <w:p w14:paraId="26D51EF5">
            <w:pPr>
              <w:snapToGrid w:val="0"/>
              <w:spacing w:line="360" w:lineRule="auto"/>
              <w:jc w:val="center"/>
              <w:rPr>
                <w:rFonts w:ascii="宋体" w:hAnsi="宋体"/>
                <w:highlight w:val="none"/>
              </w:rPr>
            </w:pPr>
          </w:p>
        </w:tc>
        <w:tc>
          <w:tcPr>
            <w:tcW w:w="2268" w:type="dxa"/>
            <w:vAlign w:val="center"/>
          </w:tcPr>
          <w:p w14:paraId="525F0D35">
            <w:pPr>
              <w:snapToGrid w:val="0"/>
              <w:spacing w:line="360" w:lineRule="auto"/>
              <w:jc w:val="center"/>
              <w:rPr>
                <w:rFonts w:ascii="宋体" w:hAnsi="宋体"/>
                <w:highlight w:val="none"/>
              </w:rPr>
            </w:pPr>
          </w:p>
        </w:tc>
        <w:tc>
          <w:tcPr>
            <w:tcW w:w="2126" w:type="dxa"/>
            <w:vAlign w:val="center"/>
          </w:tcPr>
          <w:p w14:paraId="78DB2108">
            <w:pPr>
              <w:spacing w:line="360" w:lineRule="auto"/>
              <w:jc w:val="center"/>
              <w:rPr>
                <w:rFonts w:ascii="宋体" w:hAnsi="宋体"/>
                <w:highlight w:val="none"/>
              </w:rPr>
            </w:pPr>
          </w:p>
        </w:tc>
        <w:tc>
          <w:tcPr>
            <w:tcW w:w="1643" w:type="dxa"/>
          </w:tcPr>
          <w:p w14:paraId="7F5D1BAD">
            <w:pPr>
              <w:spacing w:line="360" w:lineRule="auto"/>
              <w:jc w:val="center"/>
              <w:rPr>
                <w:rFonts w:ascii="宋体" w:hAnsi="宋体"/>
                <w:highlight w:val="none"/>
              </w:rPr>
            </w:pPr>
          </w:p>
        </w:tc>
        <w:tc>
          <w:tcPr>
            <w:tcW w:w="2126" w:type="dxa"/>
            <w:vAlign w:val="center"/>
          </w:tcPr>
          <w:p w14:paraId="34506EF6">
            <w:pPr>
              <w:spacing w:line="360" w:lineRule="auto"/>
              <w:jc w:val="center"/>
              <w:rPr>
                <w:rFonts w:ascii="宋体" w:hAnsi="宋体"/>
                <w:highlight w:val="none"/>
              </w:rPr>
            </w:pPr>
          </w:p>
        </w:tc>
      </w:tr>
      <w:tr w14:paraId="3D3B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3BC5FA">
            <w:pPr>
              <w:spacing w:line="360" w:lineRule="auto"/>
              <w:jc w:val="center"/>
              <w:rPr>
                <w:rFonts w:ascii="宋体" w:hAnsi="宋体"/>
                <w:highlight w:val="none"/>
              </w:rPr>
            </w:pPr>
          </w:p>
        </w:tc>
        <w:tc>
          <w:tcPr>
            <w:tcW w:w="992" w:type="dxa"/>
            <w:vAlign w:val="center"/>
          </w:tcPr>
          <w:p w14:paraId="7B82E65B">
            <w:pPr>
              <w:snapToGrid w:val="0"/>
              <w:spacing w:line="360" w:lineRule="auto"/>
              <w:jc w:val="center"/>
              <w:rPr>
                <w:rFonts w:ascii="宋体" w:hAnsi="宋体"/>
                <w:highlight w:val="none"/>
              </w:rPr>
            </w:pPr>
          </w:p>
        </w:tc>
        <w:tc>
          <w:tcPr>
            <w:tcW w:w="2268" w:type="dxa"/>
            <w:vAlign w:val="center"/>
          </w:tcPr>
          <w:p w14:paraId="1F1F48B0">
            <w:pPr>
              <w:snapToGrid w:val="0"/>
              <w:spacing w:line="360" w:lineRule="auto"/>
              <w:jc w:val="center"/>
              <w:rPr>
                <w:rFonts w:ascii="宋体" w:hAnsi="宋体"/>
                <w:highlight w:val="none"/>
              </w:rPr>
            </w:pPr>
          </w:p>
        </w:tc>
        <w:tc>
          <w:tcPr>
            <w:tcW w:w="2410" w:type="dxa"/>
            <w:vAlign w:val="center"/>
          </w:tcPr>
          <w:p w14:paraId="02B21AC6">
            <w:pPr>
              <w:snapToGrid w:val="0"/>
              <w:spacing w:line="360" w:lineRule="auto"/>
              <w:jc w:val="center"/>
              <w:rPr>
                <w:rFonts w:ascii="宋体" w:hAnsi="宋体"/>
                <w:highlight w:val="none"/>
              </w:rPr>
            </w:pPr>
          </w:p>
        </w:tc>
        <w:tc>
          <w:tcPr>
            <w:tcW w:w="2268" w:type="dxa"/>
            <w:vAlign w:val="center"/>
          </w:tcPr>
          <w:p w14:paraId="61F5D6F3">
            <w:pPr>
              <w:snapToGrid w:val="0"/>
              <w:spacing w:line="360" w:lineRule="auto"/>
              <w:jc w:val="center"/>
              <w:rPr>
                <w:rFonts w:ascii="宋体" w:hAnsi="宋体"/>
                <w:highlight w:val="none"/>
              </w:rPr>
            </w:pPr>
          </w:p>
        </w:tc>
        <w:tc>
          <w:tcPr>
            <w:tcW w:w="2126" w:type="dxa"/>
            <w:vAlign w:val="center"/>
          </w:tcPr>
          <w:p w14:paraId="6642C315">
            <w:pPr>
              <w:spacing w:line="360" w:lineRule="auto"/>
              <w:jc w:val="center"/>
              <w:rPr>
                <w:rFonts w:ascii="宋体" w:hAnsi="宋体"/>
                <w:highlight w:val="none"/>
              </w:rPr>
            </w:pPr>
          </w:p>
        </w:tc>
        <w:tc>
          <w:tcPr>
            <w:tcW w:w="1643" w:type="dxa"/>
          </w:tcPr>
          <w:p w14:paraId="6A487837">
            <w:pPr>
              <w:spacing w:line="360" w:lineRule="auto"/>
              <w:jc w:val="center"/>
              <w:rPr>
                <w:rFonts w:ascii="宋体" w:hAnsi="宋体"/>
                <w:highlight w:val="none"/>
              </w:rPr>
            </w:pPr>
          </w:p>
        </w:tc>
        <w:tc>
          <w:tcPr>
            <w:tcW w:w="2126" w:type="dxa"/>
            <w:vAlign w:val="center"/>
          </w:tcPr>
          <w:p w14:paraId="3D303DE3">
            <w:pPr>
              <w:spacing w:line="360" w:lineRule="auto"/>
              <w:jc w:val="center"/>
              <w:rPr>
                <w:rFonts w:ascii="宋体" w:hAnsi="宋体"/>
                <w:highlight w:val="none"/>
              </w:rPr>
            </w:pPr>
          </w:p>
        </w:tc>
      </w:tr>
      <w:tr w14:paraId="459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9D066C">
            <w:pPr>
              <w:spacing w:line="360" w:lineRule="auto"/>
              <w:jc w:val="center"/>
              <w:rPr>
                <w:rFonts w:ascii="宋体" w:hAnsi="宋体"/>
                <w:highlight w:val="none"/>
              </w:rPr>
            </w:pPr>
          </w:p>
        </w:tc>
        <w:tc>
          <w:tcPr>
            <w:tcW w:w="992" w:type="dxa"/>
            <w:vAlign w:val="center"/>
          </w:tcPr>
          <w:p w14:paraId="39ED832E">
            <w:pPr>
              <w:snapToGrid w:val="0"/>
              <w:spacing w:line="360" w:lineRule="auto"/>
              <w:jc w:val="center"/>
              <w:rPr>
                <w:rFonts w:ascii="宋体" w:hAnsi="宋体"/>
                <w:highlight w:val="none"/>
              </w:rPr>
            </w:pPr>
          </w:p>
        </w:tc>
        <w:tc>
          <w:tcPr>
            <w:tcW w:w="2268" w:type="dxa"/>
            <w:vAlign w:val="center"/>
          </w:tcPr>
          <w:p w14:paraId="6CF80FD9">
            <w:pPr>
              <w:snapToGrid w:val="0"/>
              <w:spacing w:line="360" w:lineRule="auto"/>
              <w:jc w:val="center"/>
              <w:rPr>
                <w:rFonts w:ascii="宋体" w:hAnsi="宋体"/>
                <w:highlight w:val="none"/>
              </w:rPr>
            </w:pPr>
          </w:p>
        </w:tc>
        <w:tc>
          <w:tcPr>
            <w:tcW w:w="2410" w:type="dxa"/>
            <w:vAlign w:val="center"/>
          </w:tcPr>
          <w:p w14:paraId="40FAC071">
            <w:pPr>
              <w:snapToGrid w:val="0"/>
              <w:spacing w:line="360" w:lineRule="auto"/>
              <w:jc w:val="center"/>
              <w:rPr>
                <w:rFonts w:ascii="宋体" w:hAnsi="宋体"/>
                <w:highlight w:val="none"/>
              </w:rPr>
            </w:pPr>
          </w:p>
        </w:tc>
        <w:tc>
          <w:tcPr>
            <w:tcW w:w="2268" w:type="dxa"/>
            <w:vAlign w:val="center"/>
          </w:tcPr>
          <w:p w14:paraId="764801E6">
            <w:pPr>
              <w:snapToGrid w:val="0"/>
              <w:spacing w:line="360" w:lineRule="auto"/>
              <w:jc w:val="center"/>
              <w:rPr>
                <w:rFonts w:ascii="宋体" w:hAnsi="宋体"/>
                <w:highlight w:val="none"/>
              </w:rPr>
            </w:pPr>
          </w:p>
        </w:tc>
        <w:tc>
          <w:tcPr>
            <w:tcW w:w="2126" w:type="dxa"/>
            <w:vAlign w:val="center"/>
          </w:tcPr>
          <w:p w14:paraId="7C59D163">
            <w:pPr>
              <w:spacing w:line="360" w:lineRule="auto"/>
              <w:jc w:val="center"/>
              <w:rPr>
                <w:rFonts w:ascii="宋体" w:hAnsi="宋体"/>
                <w:highlight w:val="none"/>
              </w:rPr>
            </w:pPr>
          </w:p>
        </w:tc>
        <w:tc>
          <w:tcPr>
            <w:tcW w:w="1643" w:type="dxa"/>
          </w:tcPr>
          <w:p w14:paraId="011F76B3">
            <w:pPr>
              <w:spacing w:line="360" w:lineRule="auto"/>
              <w:jc w:val="center"/>
              <w:rPr>
                <w:rFonts w:ascii="宋体" w:hAnsi="宋体"/>
                <w:highlight w:val="none"/>
              </w:rPr>
            </w:pPr>
          </w:p>
        </w:tc>
        <w:tc>
          <w:tcPr>
            <w:tcW w:w="2126" w:type="dxa"/>
            <w:vAlign w:val="center"/>
          </w:tcPr>
          <w:p w14:paraId="39D1670D">
            <w:pPr>
              <w:spacing w:line="360" w:lineRule="auto"/>
              <w:jc w:val="center"/>
              <w:rPr>
                <w:rFonts w:ascii="宋体" w:hAnsi="宋体"/>
                <w:highlight w:val="none"/>
              </w:rPr>
            </w:pPr>
          </w:p>
        </w:tc>
      </w:tr>
      <w:tr w14:paraId="58DD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2528F78">
            <w:pPr>
              <w:spacing w:line="360" w:lineRule="auto"/>
              <w:jc w:val="center"/>
              <w:rPr>
                <w:rFonts w:ascii="宋体" w:hAnsi="宋体"/>
                <w:b/>
                <w:highlight w:val="none"/>
              </w:rPr>
            </w:pPr>
            <w:r>
              <w:rPr>
                <w:rFonts w:hint="eastAsia" w:ascii="宋体" w:hAnsi="宋体"/>
                <w:b/>
                <w:highlight w:val="none"/>
              </w:rPr>
              <w:t>投标报价（小写）</w:t>
            </w:r>
          </w:p>
        </w:tc>
        <w:tc>
          <w:tcPr>
            <w:tcW w:w="8163" w:type="dxa"/>
            <w:gridSpan w:val="4"/>
          </w:tcPr>
          <w:p w14:paraId="41E41C79">
            <w:pPr>
              <w:spacing w:line="360" w:lineRule="auto"/>
              <w:jc w:val="center"/>
              <w:rPr>
                <w:rFonts w:ascii="宋体" w:hAnsi="宋体"/>
                <w:highlight w:val="none"/>
              </w:rPr>
            </w:pPr>
          </w:p>
        </w:tc>
      </w:tr>
      <w:tr w14:paraId="7189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61A2A0">
            <w:pPr>
              <w:spacing w:line="360" w:lineRule="auto"/>
              <w:jc w:val="center"/>
              <w:rPr>
                <w:rFonts w:ascii="宋体" w:hAnsi="宋体"/>
                <w:b/>
                <w:highlight w:val="none"/>
              </w:rPr>
            </w:pPr>
            <w:r>
              <w:rPr>
                <w:rFonts w:hint="eastAsia" w:ascii="宋体" w:hAnsi="宋体"/>
                <w:b/>
                <w:highlight w:val="none"/>
              </w:rPr>
              <w:t>投标报价（大写）</w:t>
            </w:r>
          </w:p>
        </w:tc>
        <w:tc>
          <w:tcPr>
            <w:tcW w:w="8163" w:type="dxa"/>
            <w:gridSpan w:val="4"/>
          </w:tcPr>
          <w:p w14:paraId="5A6F8ADE">
            <w:pPr>
              <w:spacing w:line="360" w:lineRule="auto"/>
              <w:jc w:val="center"/>
              <w:rPr>
                <w:rFonts w:ascii="宋体" w:hAnsi="宋体"/>
                <w:highlight w:val="none"/>
              </w:rPr>
            </w:pPr>
          </w:p>
        </w:tc>
      </w:tr>
    </w:tbl>
    <w:p w14:paraId="0F02853F">
      <w:pPr>
        <w:adjustRightInd w:val="0"/>
        <w:snapToGrid w:val="0"/>
        <w:spacing w:line="288" w:lineRule="auto"/>
        <w:rPr>
          <w:rFonts w:cs="Times New Roman"/>
          <w:spacing w:val="-6"/>
          <w:sz w:val="21"/>
          <w:szCs w:val="21"/>
          <w:highlight w:val="none"/>
        </w:rPr>
      </w:pPr>
    </w:p>
    <w:p w14:paraId="03703A4B">
      <w:pPr>
        <w:adjustRightInd w:val="0"/>
        <w:snapToGrid w:val="0"/>
        <w:spacing w:line="288" w:lineRule="auto"/>
        <w:rPr>
          <w:rFonts w:cs="Times New Roman"/>
          <w:b/>
          <w:bCs/>
          <w:spacing w:val="-6"/>
          <w:sz w:val="21"/>
          <w:szCs w:val="21"/>
          <w:highlight w:val="none"/>
        </w:rPr>
      </w:pPr>
      <w:bookmarkStart w:id="81" w:name="_Hlk97040072"/>
      <w:r>
        <w:rPr>
          <w:rFonts w:hint="eastAsia" w:cs="Times New Roman"/>
          <w:b/>
          <w:bCs/>
          <w:spacing w:val="-6"/>
          <w:sz w:val="21"/>
          <w:szCs w:val="21"/>
          <w:highlight w:val="none"/>
        </w:rPr>
        <w:t>说明：</w:t>
      </w:r>
    </w:p>
    <w:p w14:paraId="28F2B4D5">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2213034E">
      <w:pPr>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14:paraId="01113063">
      <w:pPr>
        <w:adjustRightInd w:val="0"/>
        <w:snapToGrid w:val="0"/>
        <w:spacing w:line="288" w:lineRule="auto"/>
        <w:rPr>
          <w:sz w:val="21"/>
          <w:szCs w:val="21"/>
          <w:highlight w:val="none"/>
        </w:rPr>
      </w:pPr>
    </w:p>
    <w:p w14:paraId="71A2ECDF">
      <w:pPr>
        <w:adjustRightInd w:val="0"/>
        <w:snapToGrid w:val="0"/>
        <w:spacing w:line="288" w:lineRule="auto"/>
        <w:rPr>
          <w:sz w:val="21"/>
          <w:szCs w:val="21"/>
          <w:highlight w:val="none"/>
        </w:rPr>
      </w:pPr>
    </w:p>
    <w:p w14:paraId="52C155F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C76780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1"/>
    <w:p w14:paraId="6946B20C">
      <w:pPr>
        <w:adjustRightInd w:val="0"/>
        <w:snapToGrid w:val="0"/>
        <w:spacing w:line="288" w:lineRule="auto"/>
        <w:rPr>
          <w:sz w:val="21"/>
          <w:szCs w:val="21"/>
          <w:highlight w:val="none"/>
        </w:rPr>
        <w:sectPr>
          <w:pgSz w:w="16838" w:h="11906" w:orient="landscape"/>
          <w:pgMar w:top="1247" w:right="1247" w:bottom="1247" w:left="1247" w:header="170" w:footer="567" w:gutter="0"/>
          <w:cols w:space="720" w:num="1"/>
          <w:docGrid w:linePitch="381" w:charSpace="0"/>
        </w:sectPr>
      </w:pPr>
    </w:p>
    <w:p w14:paraId="61633267">
      <w:pPr>
        <w:adjustRightInd w:val="0"/>
        <w:snapToGrid w:val="0"/>
        <w:spacing w:line="288" w:lineRule="auto"/>
        <w:rPr>
          <w:sz w:val="21"/>
          <w:szCs w:val="21"/>
          <w:highlight w:val="none"/>
        </w:rPr>
      </w:pPr>
    </w:p>
    <w:p w14:paraId="3EC490DC">
      <w:pPr>
        <w:adjustRightInd w:val="0"/>
        <w:snapToGrid w:val="0"/>
        <w:spacing w:line="288" w:lineRule="auto"/>
        <w:rPr>
          <w:highlight w:val="none"/>
        </w:rPr>
      </w:pPr>
    </w:p>
    <w:p w14:paraId="4D092F1D">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07EE80F7">
      <w:pPr>
        <w:adjustRightInd w:val="0"/>
        <w:snapToGrid w:val="0"/>
        <w:spacing w:line="288" w:lineRule="auto"/>
        <w:rPr>
          <w:highlight w:val="none"/>
        </w:rPr>
      </w:pPr>
      <w:r>
        <w:rPr>
          <w:rFonts w:hint="eastAsia"/>
          <w:highlight w:val="none"/>
        </w:rPr>
        <w:br w:type="page"/>
      </w:r>
    </w:p>
    <w:p w14:paraId="44818E34">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42EAB54C">
      <w:pPr>
        <w:adjustRightInd w:val="0"/>
        <w:snapToGrid w:val="0"/>
        <w:spacing w:line="288" w:lineRule="auto"/>
        <w:rPr>
          <w:sz w:val="21"/>
          <w:szCs w:val="21"/>
          <w:highlight w:val="none"/>
        </w:rPr>
      </w:pPr>
    </w:p>
    <w:p w14:paraId="2CE7DB38">
      <w:pPr>
        <w:adjustRightInd w:val="0"/>
        <w:snapToGrid w:val="0"/>
        <w:spacing w:line="288" w:lineRule="auto"/>
        <w:rPr>
          <w:b/>
          <w:bCs/>
          <w:sz w:val="21"/>
          <w:szCs w:val="21"/>
          <w:highlight w:val="none"/>
        </w:rPr>
      </w:pPr>
      <w:r>
        <w:rPr>
          <w:rFonts w:hint="eastAsia"/>
          <w:b/>
          <w:bCs/>
          <w:sz w:val="21"/>
          <w:szCs w:val="21"/>
          <w:highlight w:val="none"/>
        </w:rPr>
        <w:t>致：中国美术学院、浙江致信招标代理有限公司</w:t>
      </w:r>
    </w:p>
    <w:p w14:paraId="7D651086">
      <w:pPr>
        <w:adjustRightInd w:val="0"/>
        <w:snapToGrid w:val="0"/>
        <w:spacing w:line="288" w:lineRule="auto"/>
        <w:rPr>
          <w:rFonts w:cs="Times New Roman"/>
          <w:spacing w:val="-6"/>
          <w:sz w:val="21"/>
          <w:szCs w:val="21"/>
          <w:highlight w:val="none"/>
        </w:rPr>
      </w:pPr>
    </w:p>
    <w:p w14:paraId="6ECDE4FB">
      <w:pPr>
        <w:adjustRightInd w:val="0"/>
        <w:snapToGrid w:val="0"/>
        <w:spacing w:line="288" w:lineRule="auto"/>
        <w:ind w:firstLine="396" w:firstLineChars="200"/>
        <w:rPr>
          <w:sz w:val="21"/>
          <w:szCs w:val="21"/>
          <w:highlight w:val="none"/>
        </w:rPr>
      </w:pPr>
      <w:bookmarkStart w:id="82" w:name="_Hlk97040115"/>
      <w:r>
        <w:rPr>
          <w:rFonts w:hint="eastAsia" w:cs="Times New Roman"/>
          <w:spacing w:val="-6"/>
          <w:sz w:val="21"/>
          <w:szCs w:val="21"/>
          <w:highlight w:val="none"/>
        </w:rPr>
        <w:t>我方参加（项目名称：</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项目编号</w:t>
      </w:r>
      <w:r>
        <w:rPr>
          <w:rFonts w:hint="eastAsia" w:cs="Times New Roman"/>
          <w:bCs/>
          <w:spacing w:val="-6"/>
          <w:sz w:val="21"/>
          <w:szCs w:val="21"/>
          <w:highlight w:val="none"/>
        </w:rPr>
        <w:t>：</w:t>
      </w:r>
      <w:r>
        <w:rPr>
          <w:rFonts w:hint="eastAsia" w:cs="Times New Roman"/>
          <w:bCs/>
          <w:spacing w:val="-6"/>
          <w:sz w:val="21"/>
          <w:szCs w:val="21"/>
          <w:highlight w:val="none"/>
          <w:u w:val="single"/>
        </w:rPr>
        <w:t xml:space="preserve">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82"/>
    <w:p w14:paraId="19FD9FF1">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D9579FD">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7E3E50D1">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4D7E7CBE">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E998B70">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5B0C9295">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5C28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67E4A05">
            <w:pPr>
              <w:adjustRightInd w:val="0"/>
              <w:snapToGrid w:val="0"/>
              <w:spacing w:line="288" w:lineRule="auto"/>
              <w:rPr>
                <w:rFonts w:cs="Times New Roman"/>
                <w:spacing w:val="-6"/>
                <w:kern w:val="0"/>
                <w:sz w:val="21"/>
                <w:szCs w:val="21"/>
                <w:highlight w:val="none"/>
              </w:rPr>
            </w:pPr>
            <w:bookmarkStart w:id="83" w:name="_Hlk97040154"/>
            <w:r>
              <w:rPr>
                <w:rFonts w:hint="eastAsia" w:cs="Times New Roman"/>
                <w:spacing w:val="-6"/>
                <w:kern w:val="0"/>
                <w:sz w:val="21"/>
                <w:szCs w:val="21"/>
                <w:highlight w:val="none"/>
              </w:rPr>
              <w:t>联系人：</w:t>
            </w:r>
          </w:p>
        </w:tc>
        <w:tc>
          <w:tcPr>
            <w:tcW w:w="6808" w:type="dxa"/>
            <w:tcBorders>
              <w:top w:val="single" w:color="auto" w:sz="4" w:space="0"/>
              <w:left w:val="single" w:color="auto" w:sz="4" w:space="0"/>
              <w:bottom w:val="single" w:color="auto" w:sz="4" w:space="0"/>
              <w:right w:val="single" w:color="auto" w:sz="4" w:space="0"/>
            </w:tcBorders>
          </w:tcPr>
          <w:p w14:paraId="0CD1C087">
            <w:pPr>
              <w:adjustRightInd w:val="0"/>
              <w:snapToGrid w:val="0"/>
              <w:spacing w:line="288" w:lineRule="auto"/>
              <w:rPr>
                <w:rFonts w:cs="Times New Roman"/>
                <w:spacing w:val="-6"/>
                <w:kern w:val="0"/>
                <w:sz w:val="21"/>
                <w:szCs w:val="21"/>
                <w:highlight w:val="none"/>
              </w:rPr>
            </w:pPr>
          </w:p>
        </w:tc>
      </w:tr>
      <w:tr w14:paraId="7929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169080C5">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Borders>
              <w:top w:val="single" w:color="auto" w:sz="4" w:space="0"/>
              <w:left w:val="single" w:color="auto" w:sz="4" w:space="0"/>
              <w:bottom w:val="single" w:color="auto" w:sz="4" w:space="0"/>
              <w:right w:val="single" w:color="auto" w:sz="4" w:space="0"/>
            </w:tcBorders>
          </w:tcPr>
          <w:p w14:paraId="39C0DE48">
            <w:pPr>
              <w:adjustRightInd w:val="0"/>
              <w:snapToGrid w:val="0"/>
              <w:spacing w:line="288" w:lineRule="auto"/>
              <w:rPr>
                <w:rFonts w:cs="Times New Roman"/>
                <w:spacing w:val="-6"/>
                <w:kern w:val="0"/>
                <w:sz w:val="21"/>
                <w:szCs w:val="21"/>
                <w:highlight w:val="none"/>
              </w:rPr>
            </w:pPr>
          </w:p>
        </w:tc>
      </w:tr>
      <w:tr w14:paraId="79B2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0399874">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Borders>
              <w:top w:val="single" w:color="auto" w:sz="4" w:space="0"/>
              <w:left w:val="single" w:color="auto" w:sz="4" w:space="0"/>
              <w:bottom w:val="single" w:color="auto" w:sz="4" w:space="0"/>
              <w:right w:val="single" w:color="auto" w:sz="4" w:space="0"/>
            </w:tcBorders>
          </w:tcPr>
          <w:p w14:paraId="41DB339D">
            <w:pPr>
              <w:adjustRightInd w:val="0"/>
              <w:snapToGrid w:val="0"/>
              <w:spacing w:line="288" w:lineRule="auto"/>
              <w:rPr>
                <w:rFonts w:cs="Times New Roman"/>
                <w:spacing w:val="-6"/>
                <w:kern w:val="0"/>
                <w:sz w:val="21"/>
                <w:szCs w:val="21"/>
                <w:highlight w:val="none"/>
              </w:rPr>
            </w:pPr>
          </w:p>
        </w:tc>
      </w:tr>
      <w:tr w14:paraId="27C3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FB283E0">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Borders>
              <w:top w:val="single" w:color="auto" w:sz="4" w:space="0"/>
              <w:left w:val="single" w:color="auto" w:sz="4" w:space="0"/>
              <w:bottom w:val="single" w:color="auto" w:sz="4" w:space="0"/>
              <w:right w:val="single" w:color="auto" w:sz="4" w:space="0"/>
            </w:tcBorders>
          </w:tcPr>
          <w:p w14:paraId="7BD721DB">
            <w:pPr>
              <w:adjustRightInd w:val="0"/>
              <w:snapToGrid w:val="0"/>
              <w:spacing w:line="288" w:lineRule="auto"/>
              <w:rPr>
                <w:rFonts w:cs="Times New Roman"/>
                <w:spacing w:val="-6"/>
                <w:kern w:val="0"/>
                <w:sz w:val="21"/>
                <w:szCs w:val="21"/>
                <w:highlight w:val="none"/>
              </w:rPr>
            </w:pPr>
          </w:p>
        </w:tc>
      </w:tr>
      <w:tr w14:paraId="10D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5D6E232">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Borders>
              <w:top w:val="single" w:color="auto" w:sz="4" w:space="0"/>
              <w:left w:val="single" w:color="auto" w:sz="4" w:space="0"/>
              <w:bottom w:val="single" w:color="auto" w:sz="4" w:space="0"/>
              <w:right w:val="single" w:color="auto" w:sz="4" w:space="0"/>
            </w:tcBorders>
          </w:tcPr>
          <w:p w14:paraId="619A6E1E">
            <w:pPr>
              <w:adjustRightInd w:val="0"/>
              <w:snapToGrid w:val="0"/>
              <w:spacing w:line="288" w:lineRule="auto"/>
              <w:rPr>
                <w:rFonts w:cs="Times New Roman"/>
                <w:spacing w:val="-6"/>
                <w:kern w:val="0"/>
                <w:sz w:val="21"/>
                <w:szCs w:val="21"/>
                <w:highlight w:val="none"/>
              </w:rPr>
            </w:pPr>
          </w:p>
        </w:tc>
      </w:tr>
      <w:tr w14:paraId="17EB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3235F0B">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Borders>
              <w:top w:val="single" w:color="auto" w:sz="4" w:space="0"/>
              <w:left w:val="single" w:color="auto" w:sz="4" w:space="0"/>
              <w:bottom w:val="single" w:color="auto" w:sz="4" w:space="0"/>
              <w:right w:val="single" w:color="auto" w:sz="4" w:space="0"/>
            </w:tcBorders>
          </w:tcPr>
          <w:p w14:paraId="1163DD5E">
            <w:pPr>
              <w:adjustRightInd w:val="0"/>
              <w:snapToGrid w:val="0"/>
              <w:spacing w:line="288" w:lineRule="auto"/>
              <w:rPr>
                <w:rFonts w:cs="Times New Roman"/>
                <w:spacing w:val="-6"/>
                <w:kern w:val="0"/>
                <w:sz w:val="21"/>
                <w:szCs w:val="21"/>
                <w:highlight w:val="none"/>
              </w:rPr>
            </w:pPr>
          </w:p>
        </w:tc>
      </w:tr>
      <w:tr w14:paraId="6B52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9209BB3">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Borders>
              <w:top w:val="single" w:color="auto" w:sz="4" w:space="0"/>
              <w:left w:val="single" w:color="auto" w:sz="4" w:space="0"/>
              <w:bottom w:val="single" w:color="auto" w:sz="4" w:space="0"/>
              <w:right w:val="single" w:color="auto" w:sz="4" w:space="0"/>
            </w:tcBorders>
          </w:tcPr>
          <w:p w14:paraId="4D736D35">
            <w:pPr>
              <w:adjustRightInd w:val="0"/>
              <w:snapToGrid w:val="0"/>
              <w:spacing w:line="288" w:lineRule="auto"/>
              <w:rPr>
                <w:rFonts w:cs="Times New Roman"/>
                <w:spacing w:val="-6"/>
                <w:kern w:val="0"/>
                <w:sz w:val="21"/>
                <w:szCs w:val="21"/>
                <w:highlight w:val="none"/>
              </w:rPr>
            </w:pPr>
          </w:p>
        </w:tc>
      </w:tr>
      <w:bookmarkEnd w:id="83"/>
    </w:tbl>
    <w:p w14:paraId="19D9771F">
      <w:pPr>
        <w:adjustRightInd w:val="0"/>
        <w:snapToGrid w:val="0"/>
        <w:spacing w:line="288" w:lineRule="auto"/>
        <w:rPr>
          <w:sz w:val="21"/>
          <w:szCs w:val="21"/>
          <w:highlight w:val="none"/>
        </w:rPr>
      </w:pPr>
    </w:p>
    <w:p w14:paraId="51F99D0B">
      <w:pPr>
        <w:adjustRightInd w:val="0"/>
        <w:snapToGrid w:val="0"/>
        <w:spacing w:line="288" w:lineRule="auto"/>
        <w:rPr>
          <w:sz w:val="21"/>
          <w:szCs w:val="21"/>
          <w:highlight w:val="none"/>
        </w:rPr>
      </w:pPr>
    </w:p>
    <w:p w14:paraId="6A79AC67">
      <w:pPr>
        <w:adjustRightInd w:val="0"/>
        <w:snapToGrid w:val="0"/>
        <w:spacing w:line="288" w:lineRule="auto"/>
        <w:rPr>
          <w:rFonts w:cs="Times New Roman"/>
          <w:b/>
          <w:bCs/>
          <w:spacing w:val="-6"/>
          <w:sz w:val="21"/>
          <w:szCs w:val="21"/>
          <w:highlight w:val="none"/>
        </w:rPr>
      </w:pPr>
      <w:bookmarkStart w:id="8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EDA5FA6">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4"/>
    <w:p w14:paraId="50365839">
      <w:pPr>
        <w:widowControl/>
        <w:adjustRightInd w:val="0"/>
        <w:snapToGrid w:val="0"/>
        <w:spacing w:line="288" w:lineRule="auto"/>
        <w:jc w:val="left"/>
        <w:rPr>
          <w:sz w:val="21"/>
          <w:szCs w:val="21"/>
          <w:highlight w:val="none"/>
        </w:rPr>
      </w:pPr>
      <w:r>
        <w:rPr>
          <w:sz w:val="21"/>
          <w:szCs w:val="21"/>
          <w:highlight w:val="none"/>
        </w:rPr>
        <w:br w:type="page"/>
      </w:r>
    </w:p>
    <w:p w14:paraId="09EB195C">
      <w:pPr>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43C9BBE0">
      <w:pPr>
        <w:adjustRightInd w:val="0"/>
        <w:snapToGrid w:val="0"/>
        <w:spacing w:line="288" w:lineRule="auto"/>
        <w:rPr>
          <w:rFonts w:cs="Times New Roman"/>
          <w:b/>
          <w:bCs/>
          <w:spacing w:val="-6"/>
          <w:sz w:val="21"/>
          <w:szCs w:val="21"/>
          <w:highlight w:val="none"/>
        </w:rPr>
      </w:pPr>
    </w:p>
    <w:p w14:paraId="37108277">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致：中国美术学院、浙江致信招标代理有限公司</w:t>
      </w:r>
    </w:p>
    <w:p w14:paraId="19952FB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中国美术学院《国立艺专信摘·第一辑》、《湖山志·国立艺专中国画讨论专辑》出版服务项目</w:t>
      </w:r>
      <w:r>
        <w:rPr>
          <w:rFonts w:hint="eastAsia" w:cs="Times New Roman"/>
          <w:bCs/>
          <w:spacing w:val="-6"/>
          <w:sz w:val="21"/>
          <w:szCs w:val="21"/>
          <w:highlight w:val="none"/>
        </w:rPr>
        <w:t>（项目编号： ）的采购活动，并代表我方全权办理针对上述项目的响应、评审、签约</w:t>
      </w:r>
      <w:r>
        <w:rPr>
          <w:rFonts w:hint="eastAsia" w:cs="Times New Roman"/>
          <w:spacing w:val="-6"/>
          <w:sz w:val="21"/>
          <w:szCs w:val="21"/>
          <w:highlight w:val="none"/>
        </w:rPr>
        <w:t>等具体事务和签署相关文件。</w:t>
      </w:r>
    </w:p>
    <w:p w14:paraId="3830039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2B82731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113234B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04387403">
      <w:pPr>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w:t>
      </w:r>
      <w:r>
        <w:rPr>
          <w:rFonts w:hint="eastAsia" w:cs="Times New Roman"/>
          <w:spacing w:val="-6"/>
          <w:sz w:val="21"/>
          <w:szCs w:val="21"/>
          <w:highlight w:val="none"/>
          <w:u w:val="single"/>
          <w:lang w:eastAsia="zh-CN"/>
        </w:rPr>
        <w:t>2025</w:t>
      </w:r>
      <w:r>
        <w:rPr>
          <w:rFonts w:hint="eastAsia" w:cs="Times New Roman"/>
          <w:spacing w:val="-6"/>
          <w:sz w:val="21"/>
          <w:szCs w:val="21"/>
          <w:highlight w:val="none"/>
          <w:u w:val="single"/>
        </w:rPr>
        <w:t>年1月（含）以后任意一月）。</w:t>
      </w:r>
    </w:p>
    <w:p w14:paraId="32E42C93">
      <w:pPr>
        <w:adjustRightInd w:val="0"/>
        <w:snapToGrid w:val="0"/>
        <w:spacing w:line="288" w:lineRule="auto"/>
        <w:rPr>
          <w:rFonts w:cs="Times New Roman"/>
          <w:spacing w:val="-6"/>
          <w:sz w:val="21"/>
          <w:szCs w:val="21"/>
          <w:highlight w:val="none"/>
        </w:rPr>
      </w:pPr>
    </w:p>
    <w:p w14:paraId="69393AC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FF3E60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73E14986">
      <w:pPr>
        <w:adjustRightInd w:val="0"/>
        <w:snapToGrid w:val="0"/>
        <w:spacing w:line="288" w:lineRule="auto"/>
        <w:rPr>
          <w:rFonts w:cs="Times New Roman"/>
          <w:sz w:val="21"/>
          <w:szCs w:val="21"/>
          <w:highlight w:val="none"/>
        </w:rPr>
      </w:pPr>
    </w:p>
    <w:p w14:paraId="031A4F8C">
      <w:pPr>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44BCF416">
      <w:pPr>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669F1E0F">
      <w:pPr>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920A621">
      <w:pPr>
        <w:adjustRightInd w:val="0"/>
        <w:snapToGrid w:val="0"/>
        <w:spacing w:line="288" w:lineRule="auto"/>
        <w:rPr>
          <w:rFonts w:cs="Times New Roman"/>
          <w:sz w:val="21"/>
          <w:szCs w:val="21"/>
          <w:highlight w:val="none"/>
        </w:rPr>
      </w:pPr>
    </w:p>
    <w:p w14:paraId="4230736E">
      <w:pPr>
        <w:adjustRightInd w:val="0"/>
        <w:snapToGrid w:val="0"/>
        <w:spacing w:line="288" w:lineRule="auto"/>
        <w:rPr>
          <w:rFonts w:cs="Times New Roman"/>
          <w:sz w:val="21"/>
          <w:szCs w:val="21"/>
          <w:highlight w:val="none"/>
        </w:rPr>
      </w:pPr>
    </w:p>
    <w:p w14:paraId="5B6AF55E">
      <w:pPr>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45BF0CEE">
      <w:pPr>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20AF7C78">
      <w:pPr>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49DB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Borders>
              <w:top w:val="single" w:color="auto" w:sz="4" w:space="0"/>
              <w:left w:val="single" w:color="auto" w:sz="4" w:space="0"/>
              <w:bottom w:val="single" w:color="auto" w:sz="4" w:space="0"/>
              <w:right w:val="single" w:color="auto" w:sz="4" w:space="0"/>
            </w:tcBorders>
          </w:tcPr>
          <w:p w14:paraId="104FB667">
            <w:pPr>
              <w:adjustRightInd w:val="0"/>
              <w:snapToGrid w:val="0"/>
              <w:spacing w:line="288" w:lineRule="auto"/>
              <w:rPr>
                <w:bCs/>
                <w:sz w:val="21"/>
                <w:szCs w:val="21"/>
                <w:highlight w:val="none"/>
              </w:rPr>
            </w:pPr>
            <w:r>
              <w:rPr>
                <w:rFonts w:hint="eastAsia"/>
                <w:bCs/>
                <w:sz w:val="21"/>
                <w:szCs w:val="21"/>
                <w:highlight w:val="none"/>
              </w:rPr>
              <w:t>正面：</w:t>
            </w:r>
          </w:p>
        </w:tc>
        <w:tc>
          <w:tcPr>
            <w:tcW w:w="4814" w:type="dxa"/>
            <w:tcBorders>
              <w:top w:val="single" w:color="auto" w:sz="4" w:space="0"/>
              <w:left w:val="single" w:color="auto" w:sz="4" w:space="0"/>
              <w:bottom w:val="single" w:color="auto" w:sz="4" w:space="0"/>
              <w:right w:val="single" w:color="auto" w:sz="4" w:space="0"/>
            </w:tcBorders>
          </w:tcPr>
          <w:p w14:paraId="5512AE1D">
            <w:pPr>
              <w:adjustRightInd w:val="0"/>
              <w:snapToGrid w:val="0"/>
              <w:spacing w:line="288" w:lineRule="auto"/>
              <w:rPr>
                <w:bCs/>
                <w:sz w:val="21"/>
                <w:szCs w:val="21"/>
                <w:highlight w:val="none"/>
              </w:rPr>
            </w:pPr>
            <w:r>
              <w:rPr>
                <w:rFonts w:hint="eastAsia"/>
                <w:bCs/>
                <w:sz w:val="21"/>
                <w:szCs w:val="21"/>
                <w:highlight w:val="none"/>
              </w:rPr>
              <w:t>反面：</w:t>
            </w:r>
          </w:p>
        </w:tc>
      </w:tr>
    </w:tbl>
    <w:p w14:paraId="3A1854D2">
      <w:pPr>
        <w:adjustRightInd w:val="0"/>
        <w:snapToGrid w:val="0"/>
        <w:spacing w:line="288" w:lineRule="auto"/>
        <w:rPr>
          <w:rFonts w:cs="Times New Roman"/>
          <w:sz w:val="21"/>
          <w:szCs w:val="21"/>
          <w:highlight w:val="none"/>
        </w:rPr>
      </w:pPr>
    </w:p>
    <w:p w14:paraId="7DA8CBA5">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55C8B245">
      <w:pPr>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w:t>
      </w:r>
      <w:r>
        <w:rPr>
          <w:rFonts w:hint="eastAsia" w:cs="Times New Roman"/>
          <w:b/>
          <w:bCs/>
          <w:sz w:val="21"/>
          <w:szCs w:val="21"/>
          <w:highlight w:val="none"/>
          <w:lang w:eastAsia="zh-CN"/>
        </w:rPr>
        <w:t>2025</w:t>
      </w:r>
      <w:r>
        <w:rPr>
          <w:rFonts w:hint="eastAsia" w:cs="Times New Roman"/>
          <w:b/>
          <w:bCs/>
          <w:sz w:val="21"/>
          <w:szCs w:val="21"/>
          <w:highlight w:val="none"/>
        </w:rPr>
        <w:t>年1月（含）以后任意一月）</w:t>
      </w:r>
    </w:p>
    <w:p w14:paraId="79731F82">
      <w:pPr>
        <w:adjustRightInd w:val="0"/>
        <w:snapToGrid w:val="0"/>
        <w:spacing w:line="288" w:lineRule="auto"/>
        <w:rPr>
          <w:sz w:val="21"/>
          <w:szCs w:val="21"/>
          <w:highlight w:val="none"/>
        </w:rPr>
      </w:pPr>
      <w:r>
        <w:rPr>
          <w:rFonts w:hint="eastAsia"/>
          <w:sz w:val="21"/>
          <w:szCs w:val="21"/>
          <w:highlight w:val="none"/>
        </w:rPr>
        <w:br w:type="page"/>
      </w:r>
    </w:p>
    <w:p w14:paraId="0F873C68">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5DF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FC9BD30">
            <w:pPr>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66DB164F">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tcBorders>
              <w:top w:val="single" w:color="auto" w:sz="4" w:space="0"/>
              <w:left w:val="single" w:color="auto" w:sz="4" w:space="0"/>
              <w:bottom w:val="single" w:color="auto" w:sz="4" w:space="0"/>
              <w:right w:val="single" w:color="auto" w:sz="4" w:space="0"/>
            </w:tcBorders>
            <w:vAlign w:val="center"/>
          </w:tcPr>
          <w:p w14:paraId="42C5B700">
            <w:pPr>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tcBorders>
              <w:top w:val="single" w:color="auto" w:sz="4" w:space="0"/>
              <w:left w:val="single" w:color="auto" w:sz="4" w:space="0"/>
              <w:bottom w:val="single" w:color="auto" w:sz="4" w:space="0"/>
              <w:right w:val="single" w:color="auto" w:sz="4" w:space="0"/>
            </w:tcBorders>
            <w:vAlign w:val="center"/>
          </w:tcPr>
          <w:p w14:paraId="3185A52B">
            <w:pPr>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tcBorders>
              <w:top w:val="single" w:color="auto" w:sz="4" w:space="0"/>
              <w:left w:val="single" w:color="auto" w:sz="4" w:space="0"/>
              <w:bottom w:val="single" w:color="auto" w:sz="4" w:space="0"/>
              <w:right w:val="single" w:color="auto" w:sz="4" w:space="0"/>
            </w:tcBorders>
            <w:vAlign w:val="center"/>
          </w:tcPr>
          <w:p w14:paraId="0F81F7ED">
            <w:pPr>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185AA261">
            <w:pPr>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tcBorders>
              <w:top w:val="single" w:color="auto" w:sz="4" w:space="0"/>
              <w:left w:val="single" w:color="auto" w:sz="4" w:space="0"/>
              <w:bottom w:val="single" w:color="auto" w:sz="4" w:space="0"/>
              <w:right w:val="single" w:color="auto" w:sz="4" w:space="0"/>
            </w:tcBorders>
            <w:vAlign w:val="center"/>
          </w:tcPr>
          <w:p w14:paraId="68DC8A4A">
            <w:pPr>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tcBorders>
              <w:top w:val="single" w:color="auto" w:sz="4" w:space="0"/>
              <w:left w:val="single" w:color="auto" w:sz="4" w:space="0"/>
              <w:bottom w:val="single" w:color="auto" w:sz="4" w:space="0"/>
              <w:right w:val="single" w:color="auto" w:sz="4" w:space="0"/>
            </w:tcBorders>
            <w:vAlign w:val="center"/>
          </w:tcPr>
          <w:p w14:paraId="2CAEF408">
            <w:pPr>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tcBorders>
              <w:top w:val="single" w:color="auto" w:sz="4" w:space="0"/>
              <w:left w:val="single" w:color="auto" w:sz="4" w:space="0"/>
              <w:bottom w:val="single" w:color="auto" w:sz="4" w:space="0"/>
              <w:right w:val="single" w:color="auto" w:sz="4" w:space="0"/>
            </w:tcBorders>
            <w:vAlign w:val="center"/>
          </w:tcPr>
          <w:p w14:paraId="13021A47">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64652B7B">
            <w:pPr>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7270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D352DC">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D57003F">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0E59442">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02A2938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5763FF9">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321EF5C2">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13D2C26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60F1CA">
            <w:pPr>
              <w:adjustRightInd w:val="0"/>
              <w:snapToGrid w:val="0"/>
              <w:spacing w:line="288" w:lineRule="auto"/>
              <w:jc w:val="center"/>
              <w:rPr>
                <w:kern w:val="0"/>
                <w:sz w:val="21"/>
                <w:szCs w:val="21"/>
                <w:highlight w:val="none"/>
              </w:rPr>
            </w:pPr>
          </w:p>
        </w:tc>
      </w:tr>
      <w:tr w14:paraId="4E98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C78103A">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F4B6786">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3CEBB38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433CB04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5ED6353">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608FE5B6">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633A18C4">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E3E3B6">
            <w:pPr>
              <w:adjustRightInd w:val="0"/>
              <w:snapToGrid w:val="0"/>
              <w:spacing w:line="288" w:lineRule="auto"/>
              <w:jc w:val="center"/>
              <w:rPr>
                <w:kern w:val="0"/>
                <w:sz w:val="21"/>
                <w:szCs w:val="21"/>
                <w:highlight w:val="none"/>
              </w:rPr>
            </w:pPr>
          </w:p>
        </w:tc>
      </w:tr>
      <w:tr w14:paraId="3DA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B019860">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2215C30">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EC9B0E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327D4BC5">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4C8D50AE">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8D7BAA3">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4F269E8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1EF3E694">
            <w:pPr>
              <w:adjustRightInd w:val="0"/>
              <w:snapToGrid w:val="0"/>
              <w:spacing w:line="288" w:lineRule="auto"/>
              <w:jc w:val="center"/>
              <w:rPr>
                <w:kern w:val="0"/>
                <w:sz w:val="21"/>
                <w:szCs w:val="21"/>
                <w:highlight w:val="none"/>
              </w:rPr>
            </w:pPr>
          </w:p>
        </w:tc>
      </w:tr>
      <w:tr w14:paraId="5E64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05F7A35">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68AA8B8">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885ABC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29D5179D">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13B9C439">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C25D2E2">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3E0CFCC0">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374920D8">
            <w:pPr>
              <w:adjustRightInd w:val="0"/>
              <w:snapToGrid w:val="0"/>
              <w:spacing w:line="288" w:lineRule="auto"/>
              <w:jc w:val="center"/>
              <w:rPr>
                <w:kern w:val="0"/>
                <w:sz w:val="21"/>
                <w:szCs w:val="21"/>
                <w:highlight w:val="none"/>
              </w:rPr>
            </w:pPr>
          </w:p>
        </w:tc>
      </w:tr>
    </w:tbl>
    <w:p w14:paraId="0A43C21A">
      <w:pPr>
        <w:adjustRightInd w:val="0"/>
        <w:snapToGrid w:val="0"/>
        <w:spacing w:line="288" w:lineRule="auto"/>
        <w:rPr>
          <w:sz w:val="21"/>
          <w:szCs w:val="21"/>
          <w:highlight w:val="none"/>
        </w:rPr>
      </w:pPr>
    </w:p>
    <w:p w14:paraId="4ED069C4">
      <w:pPr>
        <w:adjustRightInd w:val="0"/>
        <w:snapToGrid w:val="0"/>
        <w:spacing w:line="288" w:lineRule="auto"/>
        <w:rPr>
          <w:b/>
          <w:bCs/>
          <w:sz w:val="21"/>
          <w:szCs w:val="21"/>
          <w:highlight w:val="none"/>
        </w:rPr>
      </w:pPr>
      <w:r>
        <w:rPr>
          <w:rFonts w:hint="eastAsia"/>
          <w:b/>
          <w:bCs/>
          <w:sz w:val="21"/>
          <w:szCs w:val="21"/>
          <w:highlight w:val="none"/>
        </w:rPr>
        <w:t>说明：</w:t>
      </w:r>
    </w:p>
    <w:p w14:paraId="2BD2E777">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6AB48F02">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71A8FB37">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323C5871">
      <w:pPr>
        <w:adjustRightInd w:val="0"/>
        <w:snapToGrid w:val="0"/>
        <w:spacing w:line="288" w:lineRule="auto"/>
        <w:rPr>
          <w:sz w:val="21"/>
          <w:szCs w:val="21"/>
          <w:highlight w:val="none"/>
        </w:rPr>
      </w:pPr>
    </w:p>
    <w:p w14:paraId="686FB1F4">
      <w:pPr>
        <w:adjustRightInd w:val="0"/>
        <w:snapToGrid w:val="0"/>
        <w:spacing w:line="288" w:lineRule="auto"/>
        <w:rPr>
          <w:sz w:val="21"/>
          <w:szCs w:val="21"/>
          <w:highlight w:val="none"/>
        </w:rPr>
      </w:pPr>
    </w:p>
    <w:p w14:paraId="647D75A0">
      <w:pPr>
        <w:adjustRightInd w:val="0"/>
        <w:snapToGrid w:val="0"/>
        <w:spacing w:line="288" w:lineRule="auto"/>
        <w:rPr>
          <w:sz w:val="21"/>
          <w:szCs w:val="21"/>
          <w:highlight w:val="none"/>
        </w:rPr>
      </w:pPr>
    </w:p>
    <w:p w14:paraId="60D8EE71">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72C0393B">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5D77A804">
      <w:pPr>
        <w:adjustRightInd w:val="0"/>
        <w:snapToGrid w:val="0"/>
        <w:spacing w:line="288" w:lineRule="auto"/>
        <w:rPr>
          <w:sz w:val="21"/>
          <w:szCs w:val="21"/>
          <w:highlight w:val="none"/>
        </w:rPr>
      </w:pPr>
      <w:r>
        <w:rPr>
          <w:rFonts w:hint="eastAsia"/>
          <w:sz w:val="21"/>
          <w:szCs w:val="21"/>
          <w:highlight w:val="none"/>
        </w:rPr>
        <w:br w:type="page"/>
      </w:r>
    </w:p>
    <w:p w14:paraId="63722FC0">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155764E6">
      <w:pPr>
        <w:adjustRightInd w:val="0"/>
        <w:snapToGrid w:val="0"/>
        <w:spacing w:line="288" w:lineRule="auto"/>
        <w:rPr>
          <w:sz w:val="21"/>
          <w:szCs w:val="21"/>
          <w:highlight w:val="none"/>
        </w:rPr>
      </w:pPr>
      <w:r>
        <w:rPr>
          <w:rFonts w:hint="eastAsia"/>
          <w:sz w:val="21"/>
          <w:szCs w:val="21"/>
          <w:highlight w:val="none"/>
        </w:rPr>
        <w:t>采 购 人：中国美术学院</w:t>
      </w:r>
    </w:p>
    <w:p w14:paraId="596B1F57">
      <w:pPr>
        <w:adjustRightInd w:val="0"/>
        <w:snapToGrid w:val="0"/>
        <w:spacing w:line="288" w:lineRule="auto"/>
        <w:rPr>
          <w:sz w:val="21"/>
          <w:szCs w:val="21"/>
          <w:highlight w:val="none"/>
        </w:rPr>
      </w:pPr>
      <w:r>
        <w:rPr>
          <w:rFonts w:hint="eastAsia"/>
          <w:sz w:val="21"/>
          <w:szCs w:val="21"/>
          <w:highlight w:val="none"/>
        </w:rPr>
        <w:t>项目名称：</w:t>
      </w:r>
    </w:p>
    <w:p w14:paraId="29472347">
      <w:pPr>
        <w:adjustRightInd w:val="0"/>
        <w:snapToGrid w:val="0"/>
        <w:spacing w:line="288" w:lineRule="auto"/>
        <w:rPr>
          <w:sz w:val="21"/>
          <w:szCs w:val="21"/>
          <w:highlight w:val="none"/>
        </w:rPr>
      </w:pPr>
      <w:r>
        <w:rPr>
          <w:rFonts w:hint="eastAsia"/>
          <w:sz w:val="21"/>
          <w:szCs w:val="21"/>
          <w:highlight w:val="none"/>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51DA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69012EE">
            <w:pPr>
              <w:adjustRightInd w:val="0"/>
              <w:snapToGrid w:val="0"/>
              <w:spacing w:line="288" w:lineRule="auto"/>
              <w:jc w:val="center"/>
              <w:rPr>
                <w:b/>
                <w:bCs/>
                <w:kern w:val="0"/>
                <w:sz w:val="21"/>
                <w:szCs w:val="21"/>
                <w:highlight w:val="none"/>
              </w:rPr>
            </w:pPr>
            <w:bookmarkStart w:id="85" w:name="_Hlk97040421"/>
            <w:r>
              <w:rPr>
                <w:rFonts w:hint="eastAsia"/>
                <w:b/>
                <w:bCs/>
                <w:kern w:val="0"/>
                <w:sz w:val="21"/>
                <w:szCs w:val="21"/>
                <w:highlight w:val="none"/>
              </w:rPr>
              <w:t>序号</w:t>
            </w:r>
          </w:p>
        </w:tc>
        <w:tc>
          <w:tcPr>
            <w:tcW w:w="3286" w:type="dxa"/>
            <w:tcBorders>
              <w:top w:val="single" w:color="auto" w:sz="4" w:space="0"/>
              <w:left w:val="single" w:color="auto" w:sz="4" w:space="0"/>
              <w:bottom w:val="single" w:color="auto" w:sz="4" w:space="0"/>
              <w:right w:val="single" w:color="auto" w:sz="4" w:space="0"/>
            </w:tcBorders>
            <w:vAlign w:val="center"/>
          </w:tcPr>
          <w:p w14:paraId="497729BA">
            <w:pPr>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tcBorders>
              <w:top w:val="single" w:color="auto" w:sz="4" w:space="0"/>
              <w:left w:val="single" w:color="auto" w:sz="4" w:space="0"/>
              <w:bottom w:val="single" w:color="auto" w:sz="4" w:space="0"/>
              <w:right w:val="single" w:color="auto" w:sz="4" w:space="0"/>
            </w:tcBorders>
            <w:vAlign w:val="center"/>
          </w:tcPr>
          <w:p w14:paraId="3EAE6930">
            <w:pPr>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tcBorders>
              <w:top w:val="single" w:color="auto" w:sz="4" w:space="0"/>
              <w:left w:val="single" w:color="auto" w:sz="4" w:space="0"/>
              <w:bottom w:val="single" w:color="auto" w:sz="4" w:space="0"/>
              <w:right w:val="single" w:color="auto" w:sz="4" w:space="0"/>
            </w:tcBorders>
            <w:vAlign w:val="center"/>
          </w:tcPr>
          <w:p w14:paraId="5938BD2A">
            <w:pPr>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562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3A02880">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tcBorders>
              <w:top w:val="single" w:color="auto" w:sz="4" w:space="0"/>
              <w:left w:val="single" w:color="auto" w:sz="4" w:space="0"/>
              <w:bottom w:val="single" w:color="auto" w:sz="4" w:space="0"/>
              <w:right w:val="single" w:color="auto" w:sz="4" w:space="0"/>
            </w:tcBorders>
            <w:vAlign w:val="center"/>
          </w:tcPr>
          <w:p w14:paraId="04620A6B">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FBC2270">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E06A9C3">
            <w:pPr>
              <w:adjustRightInd w:val="0"/>
              <w:snapToGrid w:val="0"/>
              <w:spacing w:line="288" w:lineRule="auto"/>
              <w:jc w:val="center"/>
              <w:rPr>
                <w:kern w:val="0"/>
                <w:sz w:val="21"/>
                <w:szCs w:val="21"/>
                <w:highlight w:val="none"/>
              </w:rPr>
            </w:pPr>
          </w:p>
        </w:tc>
      </w:tr>
      <w:tr w14:paraId="5B46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7F8B2F7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tcBorders>
              <w:top w:val="single" w:color="auto" w:sz="4" w:space="0"/>
              <w:left w:val="single" w:color="auto" w:sz="4" w:space="0"/>
              <w:bottom w:val="single" w:color="auto" w:sz="4" w:space="0"/>
              <w:right w:val="single" w:color="auto" w:sz="4" w:space="0"/>
            </w:tcBorders>
            <w:vAlign w:val="center"/>
          </w:tcPr>
          <w:p w14:paraId="58EE3C09">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143D0A1">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758F239">
            <w:pPr>
              <w:adjustRightInd w:val="0"/>
              <w:snapToGrid w:val="0"/>
              <w:spacing w:line="288" w:lineRule="auto"/>
              <w:jc w:val="center"/>
              <w:rPr>
                <w:kern w:val="0"/>
                <w:sz w:val="21"/>
                <w:szCs w:val="21"/>
                <w:highlight w:val="none"/>
              </w:rPr>
            </w:pPr>
          </w:p>
        </w:tc>
      </w:tr>
      <w:tr w14:paraId="70A3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4D5BF7">
            <w:pPr>
              <w:adjustRightInd w:val="0"/>
              <w:snapToGrid w:val="0"/>
              <w:spacing w:line="288" w:lineRule="auto"/>
              <w:jc w:val="center"/>
              <w:rPr>
                <w:kern w:val="0"/>
                <w:sz w:val="21"/>
                <w:szCs w:val="21"/>
                <w:highlight w:val="none"/>
              </w:rPr>
            </w:pPr>
            <w:r>
              <w:rPr>
                <w:rFonts w:hint="eastAsia"/>
                <w:kern w:val="0"/>
                <w:sz w:val="21"/>
                <w:szCs w:val="21"/>
                <w:highlight w:val="none"/>
              </w:rPr>
              <w:t>3</w:t>
            </w:r>
          </w:p>
        </w:tc>
        <w:tc>
          <w:tcPr>
            <w:tcW w:w="3286" w:type="dxa"/>
            <w:tcBorders>
              <w:top w:val="single" w:color="auto" w:sz="4" w:space="0"/>
              <w:left w:val="single" w:color="auto" w:sz="4" w:space="0"/>
              <w:bottom w:val="single" w:color="auto" w:sz="4" w:space="0"/>
              <w:right w:val="single" w:color="auto" w:sz="4" w:space="0"/>
            </w:tcBorders>
            <w:vAlign w:val="center"/>
          </w:tcPr>
          <w:p w14:paraId="74EAB29F">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7CBDC4E">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F993875">
            <w:pPr>
              <w:adjustRightInd w:val="0"/>
              <w:snapToGrid w:val="0"/>
              <w:spacing w:line="288" w:lineRule="auto"/>
              <w:jc w:val="center"/>
              <w:rPr>
                <w:kern w:val="0"/>
                <w:sz w:val="21"/>
                <w:szCs w:val="21"/>
                <w:highlight w:val="none"/>
              </w:rPr>
            </w:pPr>
          </w:p>
        </w:tc>
      </w:tr>
      <w:tr w14:paraId="3FCB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460B61B">
            <w:pPr>
              <w:adjustRightInd w:val="0"/>
              <w:snapToGrid w:val="0"/>
              <w:spacing w:line="288" w:lineRule="auto"/>
              <w:jc w:val="center"/>
              <w:rPr>
                <w:kern w:val="0"/>
                <w:sz w:val="21"/>
                <w:szCs w:val="21"/>
                <w:highlight w:val="none"/>
              </w:rPr>
            </w:pPr>
            <w:r>
              <w:rPr>
                <w:rFonts w:hint="eastAsia"/>
                <w:kern w:val="0"/>
                <w:sz w:val="21"/>
                <w:szCs w:val="21"/>
                <w:highlight w:val="none"/>
              </w:rPr>
              <w:t>4</w:t>
            </w:r>
          </w:p>
        </w:tc>
        <w:tc>
          <w:tcPr>
            <w:tcW w:w="3286" w:type="dxa"/>
            <w:tcBorders>
              <w:top w:val="single" w:color="auto" w:sz="4" w:space="0"/>
              <w:left w:val="single" w:color="auto" w:sz="4" w:space="0"/>
              <w:bottom w:val="single" w:color="auto" w:sz="4" w:space="0"/>
              <w:right w:val="single" w:color="auto" w:sz="4" w:space="0"/>
            </w:tcBorders>
            <w:vAlign w:val="center"/>
          </w:tcPr>
          <w:p w14:paraId="5270C675">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50FBD297">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EF14E6F">
            <w:pPr>
              <w:adjustRightInd w:val="0"/>
              <w:snapToGrid w:val="0"/>
              <w:spacing w:line="288" w:lineRule="auto"/>
              <w:jc w:val="center"/>
              <w:rPr>
                <w:kern w:val="0"/>
                <w:sz w:val="21"/>
                <w:szCs w:val="21"/>
                <w:highlight w:val="none"/>
              </w:rPr>
            </w:pPr>
          </w:p>
        </w:tc>
      </w:tr>
      <w:tr w14:paraId="21A1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08DFD8D">
            <w:pPr>
              <w:adjustRightInd w:val="0"/>
              <w:snapToGrid w:val="0"/>
              <w:spacing w:line="288" w:lineRule="auto"/>
              <w:jc w:val="center"/>
              <w:rPr>
                <w:kern w:val="0"/>
                <w:sz w:val="21"/>
                <w:szCs w:val="21"/>
                <w:highlight w:val="none"/>
              </w:rPr>
            </w:pPr>
            <w:r>
              <w:rPr>
                <w:rFonts w:hint="eastAsia"/>
                <w:kern w:val="0"/>
                <w:sz w:val="21"/>
                <w:szCs w:val="21"/>
                <w:highlight w:val="none"/>
              </w:rPr>
              <w:t>5</w:t>
            </w:r>
          </w:p>
        </w:tc>
        <w:tc>
          <w:tcPr>
            <w:tcW w:w="3286" w:type="dxa"/>
            <w:tcBorders>
              <w:top w:val="single" w:color="auto" w:sz="4" w:space="0"/>
              <w:left w:val="single" w:color="auto" w:sz="4" w:space="0"/>
              <w:bottom w:val="single" w:color="auto" w:sz="4" w:space="0"/>
              <w:right w:val="single" w:color="auto" w:sz="4" w:space="0"/>
            </w:tcBorders>
            <w:vAlign w:val="center"/>
          </w:tcPr>
          <w:p w14:paraId="61F6BA7F">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6B7CA4D">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DF1FD2D">
            <w:pPr>
              <w:adjustRightInd w:val="0"/>
              <w:snapToGrid w:val="0"/>
              <w:spacing w:line="288" w:lineRule="auto"/>
              <w:jc w:val="center"/>
              <w:rPr>
                <w:kern w:val="0"/>
                <w:sz w:val="21"/>
                <w:szCs w:val="21"/>
                <w:highlight w:val="none"/>
              </w:rPr>
            </w:pPr>
          </w:p>
        </w:tc>
      </w:tr>
      <w:tr w14:paraId="6D4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EBF9DBB">
            <w:pPr>
              <w:adjustRightInd w:val="0"/>
              <w:snapToGrid w:val="0"/>
              <w:spacing w:line="288" w:lineRule="auto"/>
              <w:jc w:val="center"/>
              <w:rPr>
                <w:kern w:val="0"/>
                <w:sz w:val="21"/>
                <w:szCs w:val="21"/>
                <w:highlight w:val="none"/>
              </w:rPr>
            </w:pPr>
            <w:r>
              <w:rPr>
                <w:rFonts w:hint="eastAsia"/>
                <w:kern w:val="0"/>
                <w:sz w:val="21"/>
                <w:szCs w:val="21"/>
                <w:highlight w:val="none"/>
              </w:rPr>
              <w:t>6</w:t>
            </w:r>
          </w:p>
        </w:tc>
        <w:tc>
          <w:tcPr>
            <w:tcW w:w="3286" w:type="dxa"/>
            <w:tcBorders>
              <w:top w:val="single" w:color="auto" w:sz="4" w:space="0"/>
              <w:left w:val="single" w:color="auto" w:sz="4" w:space="0"/>
              <w:bottom w:val="single" w:color="auto" w:sz="4" w:space="0"/>
              <w:right w:val="single" w:color="auto" w:sz="4" w:space="0"/>
            </w:tcBorders>
            <w:vAlign w:val="center"/>
          </w:tcPr>
          <w:p w14:paraId="52C12009">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6C5BE639">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3193812">
            <w:pPr>
              <w:adjustRightInd w:val="0"/>
              <w:snapToGrid w:val="0"/>
              <w:spacing w:line="288" w:lineRule="auto"/>
              <w:jc w:val="center"/>
              <w:rPr>
                <w:kern w:val="0"/>
                <w:sz w:val="21"/>
                <w:szCs w:val="21"/>
                <w:highlight w:val="none"/>
              </w:rPr>
            </w:pPr>
          </w:p>
        </w:tc>
      </w:tr>
      <w:tr w14:paraId="2747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0E31C66">
            <w:pPr>
              <w:adjustRightInd w:val="0"/>
              <w:snapToGrid w:val="0"/>
              <w:spacing w:line="288" w:lineRule="auto"/>
              <w:jc w:val="center"/>
              <w:rPr>
                <w:kern w:val="0"/>
                <w:sz w:val="21"/>
                <w:szCs w:val="21"/>
                <w:highlight w:val="none"/>
              </w:rPr>
            </w:pPr>
            <w:r>
              <w:rPr>
                <w:rFonts w:hint="eastAsia"/>
                <w:kern w:val="0"/>
                <w:sz w:val="21"/>
                <w:szCs w:val="21"/>
                <w:highlight w:val="none"/>
              </w:rPr>
              <w:t>7</w:t>
            </w:r>
          </w:p>
        </w:tc>
        <w:tc>
          <w:tcPr>
            <w:tcW w:w="3286" w:type="dxa"/>
            <w:tcBorders>
              <w:top w:val="single" w:color="auto" w:sz="4" w:space="0"/>
              <w:left w:val="single" w:color="auto" w:sz="4" w:space="0"/>
              <w:bottom w:val="single" w:color="auto" w:sz="4" w:space="0"/>
              <w:right w:val="single" w:color="auto" w:sz="4" w:space="0"/>
            </w:tcBorders>
            <w:vAlign w:val="center"/>
          </w:tcPr>
          <w:p w14:paraId="4ED36553">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2D79ED7">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9912BE3">
            <w:pPr>
              <w:adjustRightInd w:val="0"/>
              <w:snapToGrid w:val="0"/>
              <w:spacing w:line="288" w:lineRule="auto"/>
              <w:jc w:val="center"/>
              <w:rPr>
                <w:kern w:val="0"/>
                <w:sz w:val="21"/>
                <w:szCs w:val="21"/>
                <w:highlight w:val="none"/>
              </w:rPr>
            </w:pPr>
          </w:p>
        </w:tc>
      </w:tr>
      <w:tr w14:paraId="4101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28F5D7">
            <w:pPr>
              <w:adjustRightInd w:val="0"/>
              <w:snapToGrid w:val="0"/>
              <w:spacing w:line="288" w:lineRule="auto"/>
              <w:jc w:val="center"/>
              <w:rPr>
                <w:kern w:val="0"/>
                <w:sz w:val="21"/>
                <w:szCs w:val="21"/>
                <w:highlight w:val="none"/>
              </w:rPr>
            </w:pPr>
            <w:r>
              <w:rPr>
                <w:rFonts w:hint="eastAsia"/>
                <w:kern w:val="0"/>
                <w:sz w:val="21"/>
                <w:szCs w:val="21"/>
                <w:highlight w:val="none"/>
              </w:rPr>
              <w:t>8</w:t>
            </w:r>
          </w:p>
        </w:tc>
        <w:tc>
          <w:tcPr>
            <w:tcW w:w="3286" w:type="dxa"/>
            <w:tcBorders>
              <w:top w:val="single" w:color="auto" w:sz="4" w:space="0"/>
              <w:left w:val="single" w:color="auto" w:sz="4" w:space="0"/>
              <w:bottom w:val="single" w:color="auto" w:sz="4" w:space="0"/>
              <w:right w:val="single" w:color="auto" w:sz="4" w:space="0"/>
            </w:tcBorders>
            <w:vAlign w:val="center"/>
          </w:tcPr>
          <w:p w14:paraId="2E1B735C">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4B549F6">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08A6660">
            <w:pPr>
              <w:adjustRightInd w:val="0"/>
              <w:snapToGrid w:val="0"/>
              <w:spacing w:line="288" w:lineRule="auto"/>
              <w:jc w:val="center"/>
              <w:rPr>
                <w:kern w:val="0"/>
                <w:sz w:val="21"/>
                <w:szCs w:val="21"/>
                <w:highlight w:val="none"/>
              </w:rPr>
            </w:pPr>
          </w:p>
        </w:tc>
      </w:tr>
      <w:tr w14:paraId="5F83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60731F8">
            <w:pPr>
              <w:adjustRightInd w:val="0"/>
              <w:snapToGrid w:val="0"/>
              <w:spacing w:line="288" w:lineRule="auto"/>
              <w:jc w:val="center"/>
              <w:rPr>
                <w:kern w:val="0"/>
                <w:sz w:val="21"/>
                <w:szCs w:val="21"/>
                <w:highlight w:val="none"/>
              </w:rPr>
            </w:pPr>
            <w:r>
              <w:rPr>
                <w:rFonts w:hint="eastAsia"/>
                <w:kern w:val="0"/>
                <w:sz w:val="21"/>
                <w:szCs w:val="21"/>
                <w:highlight w:val="none"/>
              </w:rPr>
              <w:t>9</w:t>
            </w:r>
          </w:p>
        </w:tc>
        <w:tc>
          <w:tcPr>
            <w:tcW w:w="3286" w:type="dxa"/>
            <w:tcBorders>
              <w:top w:val="single" w:color="auto" w:sz="4" w:space="0"/>
              <w:left w:val="single" w:color="auto" w:sz="4" w:space="0"/>
              <w:bottom w:val="single" w:color="auto" w:sz="4" w:space="0"/>
              <w:right w:val="single" w:color="auto" w:sz="4" w:space="0"/>
            </w:tcBorders>
            <w:vAlign w:val="center"/>
          </w:tcPr>
          <w:p w14:paraId="6558C834">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E922176">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237AB5F">
            <w:pPr>
              <w:adjustRightInd w:val="0"/>
              <w:snapToGrid w:val="0"/>
              <w:spacing w:line="288" w:lineRule="auto"/>
              <w:jc w:val="center"/>
              <w:rPr>
                <w:kern w:val="0"/>
                <w:sz w:val="21"/>
                <w:szCs w:val="21"/>
                <w:highlight w:val="none"/>
              </w:rPr>
            </w:pPr>
          </w:p>
        </w:tc>
      </w:tr>
      <w:bookmarkEnd w:id="85"/>
    </w:tbl>
    <w:p w14:paraId="700A1E69">
      <w:pPr>
        <w:adjustRightInd w:val="0"/>
        <w:snapToGrid w:val="0"/>
        <w:spacing w:line="288" w:lineRule="auto"/>
        <w:rPr>
          <w:sz w:val="21"/>
          <w:szCs w:val="21"/>
          <w:highlight w:val="none"/>
        </w:rPr>
      </w:pPr>
    </w:p>
    <w:p w14:paraId="10FB924E">
      <w:pPr>
        <w:adjustRightInd w:val="0"/>
        <w:snapToGrid w:val="0"/>
        <w:spacing w:line="288" w:lineRule="auto"/>
        <w:rPr>
          <w:b/>
          <w:bCs/>
          <w:sz w:val="21"/>
          <w:szCs w:val="21"/>
          <w:highlight w:val="none"/>
        </w:rPr>
      </w:pPr>
      <w:r>
        <w:rPr>
          <w:rFonts w:hint="eastAsia"/>
          <w:b/>
          <w:bCs/>
          <w:sz w:val="21"/>
          <w:szCs w:val="21"/>
          <w:highlight w:val="none"/>
        </w:rPr>
        <w:t>说明：</w:t>
      </w:r>
    </w:p>
    <w:p w14:paraId="60E0942E">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41628274">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3E30C981">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76E10F2F">
      <w:pPr>
        <w:adjustRightInd w:val="0"/>
        <w:snapToGrid w:val="0"/>
        <w:spacing w:line="288" w:lineRule="auto"/>
        <w:rPr>
          <w:sz w:val="21"/>
          <w:szCs w:val="21"/>
          <w:highlight w:val="none"/>
        </w:rPr>
      </w:pPr>
    </w:p>
    <w:p w14:paraId="3D61B7C7">
      <w:pPr>
        <w:adjustRightInd w:val="0"/>
        <w:snapToGrid w:val="0"/>
        <w:spacing w:line="288" w:lineRule="auto"/>
        <w:rPr>
          <w:sz w:val="21"/>
          <w:szCs w:val="21"/>
          <w:highlight w:val="none"/>
        </w:rPr>
      </w:pPr>
    </w:p>
    <w:p w14:paraId="7073F924">
      <w:pPr>
        <w:adjustRightInd w:val="0"/>
        <w:snapToGrid w:val="0"/>
        <w:spacing w:line="288" w:lineRule="auto"/>
        <w:rPr>
          <w:sz w:val="21"/>
          <w:szCs w:val="21"/>
          <w:highlight w:val="none"/>
        </w:rPr>
      </w:pPr>
    </w:p>
    <w:p w14:paraId="10DC1C1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69545267">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2AC72487">
      <w:pPr>
        <w:adjustRightInd w:val="0"/>
        <w:snapToGrid w:val="0"/>
        <w:spacing w:line="288" w:lineRule="auto"/>
        <w:rPr>
          <w:sz w:val="21"/>
          <w:szCs w:val="21"/>
          <w:highlight w:val="none"/>
        </w:rPr>
      </w:pPr>
      <w:r>
        <w:rPr>
          <w:rFonts w:hint="eastAsia"/>
          <w:sz w:val="21"/>
          <w:szCs w:val="21"/>
          <w:highlight w:val="none"/>
        </w:rPr>
        <w:br w:type="page"/>
      </w:r>
    </w:p>
    <w:p w14:paraId="70944A4E">
      <w:pPr>
        <w:adjustRightInd w:val="0"/>
        <w:snapToGrid w:val="0"/>
        <w:spacing w:line="288" w:lineRule="auto"/>
        <w:jc w:val="left"/>
        <w:outlineLvl w:val="2"/>
        <w:rPr>
          <w:b/>
          <w:spacing w:val="-6"/>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w:t>
      </w:r>
      <w:bookmarkStart w:id="86" w:name="_Hlk71885757"/>
      <w:r>
        <w:rPr>
          <w:rFonts w:hint="eastAsia"/>
          <w:b/>
          <w:spacing w:val="-6"/>
          <w:sz w:val="21"/>
          <w:szCs w:val="21"/>
          <w:highlight w:val="none"/>
        </w:rPr>
        <w:t>技术方案</w:t>
      </w:r>
    </w:p>
    <w:p w14:paraId="4BFDF476">
      <w:pPr>
        <w:adjustRightInd w:val="0"/>
        <w:snapToGrid w:val="0"/>
        <w:spacing w:line="288" w:lineRule="auto"/>
        <w:outlineLvl w:val="2"/>
        <w:rPr>
          <w:b/>
          <w:spacing w:val="-6"/>
          <w:sz w:val="21"/>
          <w:szCs w:val="21"/>
          <w:highlight w:val="none"/>
        </w:rPr>
      </w:pPr>
      <w:r>
        <w:rPr>
          <w:rFonts w:hint="eastAsia"/>
          <w:b/>
          <w:spacing w:val="-6"/>
          <w:sz w:val="21"/>
          <w:szCs w:val="21"/>
          <w:highlight w:val="none"/>
        </w:rPr>
        <w:t>（6）供应商需要说明的其他文件和材料。</w:t>
      </w:r>
      <w:bookmarkEnd w:id="86"/>
    </w:p>
    <w:p w14:paraId="05A74210">
      <w:pPr>
        <w:widowControl/>
        <w:jc w:val="left"/>
        <w:rPr>
          <w:b/>
          <w:spacing w:val="-6"/>
          <w:sz w:val="21"/>
          <w:szCs w:val="21"/>
          <w:highlight w:val="none"/>
        </w:rPr>
      </w:pPr>
      <w:r>
        <w:rPr>
          <w:b/>
          <w:spacing w:val="-6"/>
          <w:sz w:val="21"/>
          <w:szCs w:val="21"/>
          <w:highlight w:val="none"/>
        </w:rPr>
        <w:br w:type="page"/>
      </w:r>
    </w:p>
    <w:p w14:paraId="1864FCE6">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30E295B0">
      <w:pPr>
        <w:snapToGrid w:val="0"/>
        <w:spacing w:line="288" w:lineRule="auto"/>
        <w:rPr>
          <w:rFonts w:cs="仿宋_GB2312"/>
          <w:sz w:val="21"/>
          <w:szCs w:val="21"/>
          <w:highlight w:val="none"/>
          <w:u w:val="single"/>
        </w:rPr>
      </w:pPr>
    </w:p>
    <w:p w14:paraId="4EEA0A93">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2D43DFCF">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36CBCD76">
      <w:pPr>
        <w:snapToGrid w:val="0"/>
        <w:spacing w:line="288" w:lineRule="auto"/>
        <w:ind w:firstLine="424" w:firstLineChars="202"/>
        <w:rPr>
          <w:sz w:val="21"/>
          <w:szCs w:val="21"/>
          <w:highlight w:val="none"/>
        </w:rPr>
      </w:pPr>
      <w:r>
        <w:rPr>
          <w:rFonts w:hint="eastAsia"/>
          <w:sz w:val="21"/>
          <w:szCs w:val="21"/>
          <w:highlight w:val="none"/>
        </w:rPr>
        <w:t>特此说明。</w:t>
      </w:r>
    </w:p>
    <w:p w14:paraId="219A3A40">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4CA7390C">
      <w:pPr>
        <w:snapToGrid w:val="0"/>
        <w:spacing w:line="288" w:lineRule="auto"/>
        <w:ind w:right="1440" w:firstLine="424" w:firstLineChars="202"/>
        <w:rPr>
          <w:sz w:val="21"/>
          <w:szCs w:val="21"/>
          <w:highlight w:val="none"/>
        </w:rPr>
      </w:pPr>
      <w:r>
        <w:rPr>
          <w:sz w:val="21"/>
          <w:szCs w:val="21"/>
          <w:highlight w:val="none"/>
        </w:rPr>
        <w:t>日期：       年     月     日</w:t>
      </w:r>
    </w:p>
    <w:p w14:paraId="7C2EF0BA">
      <w:pPr>
        <w:snapToGrid w:val="0"/>
        <w:spacing w:line="288" w:lineRule="auto"/>
        <w:rPr>
          <w:b/>
          <w:bCs/>
          <w:sz w:val="21"/>
          <w:szCs w:val="21"/>
          <w:highlight w:val="none"/>
        </w:rPr>
      </w:pPr>
    </w:p>
    <w:p w14:paraId="576C8821">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04EBD075">
      <w:pPr>
        <w:snapToGrid w:val="0"/>
        <w:spacing w:line="288" w:lineRule="auto"/>
        <w:rPr>
          <w:sz w:val="21"/>
          <w:szCs w:val="21"/>
          <w:highlight w:val="none"/>
        </w:rPr>
      </w:pPr>
      <w:r>
        <w:rPr>
          <w:highlight w:val="none"/>
        </w:rPr>
        <mc:AlternateContent>
          <mc:Choice Requires="wps">
            <w:drawing>
              <wp:inline distT="0" distB="0" distL="114300" distR="114300">
                <wp:extent cx="2704465" cy="2253615"/>
                <wp:effectExtent l="5080" t="4445" r="14605" b="889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0tEZPVAAAABQEAAA8AAAAA&#10;AAAAAQAgAAAAIgAAAGRycy9kb3ducmV2LnhtbFBLAQIUABQAAAAIAIdO4kBGCnpNFwIAAFcEAAAO&#10;AAAAAAAAAAEAIAAAACQBAABkcnMvZTJvRG9jLnhtbFBLBQYAAAAABgAGAFkBAACtBQAAAAA=&#10;">
                <v:fill on="t" focussize="0,0"/>
                <v:stroke color="#000000" joinstyle="miter"/>
                <v:imagedata o:title=""/>
                <o:lock v:ext="edit" rotation="t" aspectratio="t"/>
                <w10:wrap type="none"/>
                <w10:anchorlock/>
              </v:rect>
            </w:pict>
          </mc:Fallback>
        </mc:AlternateContent>
      </w:r>
      <w:r>
        <w:rPr>
          <w:rFonts w:hint="eastAsia"/>
          <w:sz w:val="21"/>
          <w:szCs w:val="21"/>
          <w:highlight w:val="none"/>
        </w:rPr>
        <w:t xml:space="preserve"> </w:t>
      </w:r>
      <w:r>
        <w:rPr>
          <w:highlight w:val="none"/>
        </w:rPr>
        <mc:AlternateContent>
          <mc:Choice Requires="wps">
            <w:drawing>
              <wp:inline distT="0" distB="0" distL="114300" distR="114300">
                <wp:extent cx="2647950" cy="2253615"/>
                <wp:effectExtent l="5080" t="4445" r="13970" b="889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r6Ud1QAAAAUBAAAPAAAA&#10;AAAAAAEAIAAAACIAAABkcnMvZG93bnJldi54bWxQSwECFAAUAAAACACHTuJA25SfJBgCAABXBAAA&#10;DgAAAAAAAAABACAAAAAkAQAAZHJzL2Uyb0RvYy54bWxQSwUGAAAAAAYABgBZAQAArgUAAAAA&#10;">
                <v:fill on="t" focussize="0,0"/>
                <v:stroke color="#000000" joinstyle="miter"/>
                <v:imagedata o:title=""/>
                <o:lock v:ext="edit" rotation="t" aspectratio="t"/>
                <w10:wrap type="none"/>
                <w10:anchorlock/>
              </v:rect>
            </w:pict>
          </mc:Fallback>
        </mc:AlternateContent>
      </w:r>
    </w:p>
    <w:p w14:paraId="268CBD24">
      <w:pPr>
        <w:widowControl/>
        <w:jc w:val="left"/>
        <w:rPr>
          <w:b/>
          <w:spacing w:val="-6"/>
          <w:sz w:val="21"/>
          <w:szCs w:val="21"/>
          <w:highlight w:val="none"/>
        </w:rPr>
      </w:pPr>
      <w:r>
        <w:rPr>
          <w:b/>
          <w:spacing w:val="-6"/>
          <w:sz w:val="21"/>
          <w:szCs w:val="21"/>
          <w:highlight w:val="none"/>
        </w:rPr>
        <w:br w:type="page"/>
      </w:r>
    </w:p>
    <w:p w14:paraId="63DA3E7C">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41FA4C7C">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60364C3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4FF75E6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7D6525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14:paraId="6B56D9F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6CC9AE3F">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0E9B13C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2E891268">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5749B5EC">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0F619635">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0BFC69DD">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14:paraId="16F63993">
      <w:pPr>
        <w:snapToGrid w:val="0"/>
        <w:spacing w:line="288" w:lineRule="auto"/>
        <w:ind w:firstLine="422" w:firstLineChars="201"/>
        <w:rPr>
          <w:rFonts w:cs="仿宋_GB2312"/>
          <w:kern w:val="0"/>
          <w:sz w:val="21"/>
          <w:szCs w:val="21"/>
          <w:highlight w:val="none"/>
          <w:lang w:val="zh-CN"/>
        </w:rPr>
      </w:pPr>
    </w:p>
    <w:p w14:paraId="68EE2A4D">
      <w:pPr>
        <w:snapToGrid w:val="0"/>
        <w:spacing w:line="288" w:lineRule="auto"/>
        <w:ind w:firstLine="422" w:firstLineChars="201"/>
        <w:rPr>
          <w:rFonts w:cs="仿宋_GB2312"/>
          <w:kern w:val="0"/>
          <w:sz w:val="21"/>
          <w:szCs w:val="21"/>
          <w:highlight w:val="none"/>
          <w:lang w:val="zh-CN"/>
        </w:rPr>
      </w:pPr>
    </w:p>
    <w:p w14:paraId="21926F53">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44C62C17">
      <w:pPr>
        <w:snapToGrid w:val="0"/>
        <w:spacing w:line="288" w:lineRule="auto"/>
        <w:ind w:firstLine="424" w:firstLineChars="201"/>
        <w:rPr>
          <w:rFonts w:cs="仿宋_GB2312"/>
          <w:b/>
          <w:bCs/>
          <w:kern w:val="0"/>
          <w:sz w:val="21"/>
          <w:szCs w:val="21"/>
          <w:highlight w:val="none"/>
          <w:lang w:val="zh-CN"/>
        </w:rPr>
      </w:pPr>
    </w:p>
    <w:p w14:paraId="52626380">
      <w:pPr>
        <w:snapToGrid w:val="0"/>
        <w:spacing w:line="288" w:lineRule="auto"/>
        <w:ind w:firstLine="424" w:firstLineChars="201"/>
        <w:rPr>
          <w:rFonts w:cs="Times New Roman"/>
          <w:b/>
          <w:bCs/>
          <w:sz w:val="21"/>
          <w:szCs w:val="21"/>
          <w:highlight w:val="none"/>
        </w:rPr>
      </w:pPr>
    </w:p>
    <w:p w14:paraId="324F3EE5">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170E7C44">
      <w:pPr>
        <w:widowControl/>
        <w:jc w:val="left"/>
        <w:rPr>
          <w:rFonts w:cs="仿宋_GB2312"/>
          <w:b/>
          <w:kern w:val="0"/>
          <w:sz w:val="21"/>
          <w:szCs w:val="21"/>
          <w:highlight w:val="none"/>
        </w:rPr>
      </w:pPr>
      <w:r>
        <w:rPr>
          <w:rFonts w:cs="仿宋_GB2312"/>
          <w:b/>
          <w:kern w:val="0"/>
          <w:sz w:val="21"/>
          <w:szCs w:val="21"/>
          <w:highlight w:val="none"/>
        </w:rPr>
        <w:br w:type="page"/>
      </w:r>
    </w:p>
    <w:p w14:paraId="7C72EA2E">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5C346004">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4E98E083">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2FD46C04">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497D9E9F">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480613E5">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29889CE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406BCBDB">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31542F41">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5CA38926">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0F4D700">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492AEBE6">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410725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19B127EB">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6D1E39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2095D702">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2B0982BB">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5715FB96">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5A88BB5">
      <w:pPr>
        <w:snapToGrid w:val="0"/>
        <w:spacing w:line="288" w:lineRule="auto"/>
        <w:rPr>
          <w:rFonts w:cs="仿宋_GB2312"/>
          <w:kern w:val="0"/>
          <w:sz w:val="21"/>
          <w:szCs w:val="21"/>
          <w:highlight w:val="none"/>
          <w:lang w:val="zh-CN"/>
        </w:rPr>
      </w:pPr>
    </w:p>
    <w:p w14:paraId="436F04DD">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0592BC36">
      <w:pPr>
        <w:snapToGrid w:val="0"/>
        <w:spacing w:line="288" w:lineRule="auto"/>
        <w:ind w:firstLine="424" w:firstLineChars="201"/>
        <w:rPr>
          <w:rFonts w:cs="仿宋_GB2312"/>
          <w:b/>
          <w:bCs/>
          <w:kern w:val="0"/>
          <w:sz w:val="21"/>
          <w:szCs w:val="21"/>
          <w:highlight w:val="none"/>
          <w:lang w:val="zh-CN"/>
        </w:rPr>
      </w:pPr>
    </w:p>
    <w:p w14:paraId="0EB55357">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14:paraId="29D06FF1">
      <w:pPr>
        <w:snapToGrid w:val="0"/>
        <w:spacing w:line="288" w:lineRule="auto"/>
        <w:rPr>
          <w:rFonts w:cs="仿宋_GB2312"/>
          <w:b/>
          <w:bCs/>
          <w:kern w:val="0"/>
          <w:sz w:val="21"/>
          <w:szCs w:val="21"/>
          <w:highlight w:val="none"/>
          <w:lang w:val="zh-CN"/>
        </w:rPr>
      </w:pPr>
    </w:p>
    <w:p w14:paraId="74AC5D28">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2F021CC8">
      <w:pPr>
        <w:rPr>
          <w:highlight w:val="none"/>
        </w:rPr>
      </w:pPr>
    </w:p>
    <w:p w14:paraId="36BD03FC">
      <w:pPr>
        <w:pStyle w:val="18"/>
        <w:rPr>
          <w:rFonts w:ascii="宋体" w:hAnsi="宋体" w:eastAsia="宋体" w:cs="宋体"/>
          <w:highlight w:val="none"/>
        </w:rPr>
      </w:pPr>
    </w:p>
    <w:p w14:paraId="60067489">
      <w:pPr>
        <w:pStyle w:val="18"/>
        <w:rPr>
          <w:rFonts w:ascii="宋体" w:hAnsi="宋体" w:eastAsia="宋体" w:cs="宋体"/>
          <w:highlight w:val="none"/>
        </w:rPr>
      </w:pPr>
    </w:p>
    <w:p w14:paraId="40451118">
      <w:pPr>
        <w:rPr>
          <w:highlight w:val="none"/>
        </w:rPr>
      </w:pPr>
    </w:p>
    <w:p w14:paraId="283F1592">
      <w:pPr>
        <w:rPr>
          <w:highlight w:val="none"/>
        </w:rPr>
      </w:pPr>
    </w:p>
    <w:p w14:paraId="0BF0B152">
      <w:pPr>
        <w:rPr>
          <w:highlight w:val="none"/>
        </w:rPr>
      </w:pPr>
    </w:p>
    <w:p w14:paraId="21659F7E">
      <w:pPr>
        <w:rPr>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E34E">
    <w:pPr>
      <w:pStyle w:val="11"/>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矩形 1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370C77A">
                          <w:pPr>
                            <w:pStyle w:val="11"/>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6950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S/0sLQAAAAAwEAAA8AAAAAAAAAAQAgAAAAIgAAAGRycy9kb3ducmV2LnhtbFBL&#10;AQIUABQAAAAIAIdO4kB20JOwxQEAAIwDAAAOAAAAAAAAAAEAIAAAAB8BAABkcnMvZTJvRG9jLnht&#10;bFBLBQYAAAAABgAGAFkBAABWBQAAAAA=&#10;">
              <v:fill on="f" focussize="0,0"/>
              <v:stroke on="f"/>
              <v:imagedata o:title=""/>
              <o:lock v:ext="edit" aspectratio="f"/>
              <v:textbox inset="0mm,0mm,0mm,0mm" style="mso-fit-shape-to-text:t;">
                <w:txbxContent>
                  <w:p w14:paraId="2370C77A">
                    <w:pPr>
                      <w:pStyle w:val="11"/>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133A">
    <w:pPr>
      <w:pStyle w:val="11"/>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浙江致信招标代理有限公司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D24">
    <w:pPr>
      <w:pStyle w:val="11"/>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14935" cy="131445"/>
              <wp:effectExtent l="0" t="0" r="0" b="0"/>
              <wp:wrapNone/>
              <wp:docPr id="15" name="矩形 1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40E2BFD6">
                          <w:pPr>
                            <w:pStyle w:val="11"/>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66Iz38MBAACMAwAADgAAAAAAAAABACAAAAAfAQAAZHJzL2Uyb0RvYy54bWxQ&#10;SwUGAAAAAAYABgBZAQAAVAUAAAAA&#10;">
              <v:fill on="f" focussize="0,0"/>
              <v:stroke on="f"/>
              <v:imagedata o:title=""/>
              <o:lock v:ext="edit" aspectratio="f"/>
              <v:textbox inset="0mm,0mm,0mm,0mm" style="mso-fit-shape-to-text:t;">
                <w:txbxContent>
                  <w:p w14:paraId="40E2BFD6">
                    <w:pPr>
                      <w:pStyle w:val="11"/>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38F4">
    <w:pPr>
      <w:pStyle w:val="11"/>
      <w:ind w:right="56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矩形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F53DAE">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09AwIMABAACOAwAADgAAAAAAAAABACAAAAAfAQAAZHJzL2Uyb0RvYy54bWxQSwUG&#10;AAAAAAYABgBZAQAAUQUAAAAA&#10;">
              <v:fill on="f" focussize="0,0"/>
              <v:stroke on="f"/>
              <v:imagedata o:title=""/>
              <o:lock v:ext="edit" aspectratio="f"/>
              <v:textbox inset="0mm,0mm,0mm,0mm" style="mso-fit-shape-to-text:t;">
                <w:txbxContent>
                  <w:p w14:paraId="54F53DAE">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6" name="矩形 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14:paraId="698EF197">
                          <w:pPr>
                            <w:pStyle w:val="11"/>
                          </w:pPr>
                        </w:p>
                      </w:txbxContent>
                    </wps:txbx>
                    <wps:bodyPr lIns="0" tIns="0" rIns="0" bIns="0" upright="1"/>
                  </wps:wsp>
                </a:graphicData>
              </a:graphic>
            </wp:anchor>
          </w:drawing>
        </mc:Choice>
        <mc:Fallback>
          <w:pict>
            <v:rect id="_x0000_s1026" o:spid="_x0000_s1026" o:spt="1" style="position:absolute;left:0pt;margin-left:422.65pt;margin-top:-0.7pt;height:12.35pt;width:47.95pt;mso-position-horizontal-relative:margin;z-index:25167257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41&#10;Sm3aAAAACQEAAA8AAAAAAAAAAQAgAAAAIgAAAGRycy9kb3ducmV2LnhtbFBLAQIUABQAAAAIAIdO&#10;4kCrKfHErwEAAGQDAAAOAAAAAAAAAAEAIAAAACkBAABkcnMvZTJvRG9jLnhtbFBLBQYAAAAABgAG&#10;AFkBAABKBQAAAAA=&#10;">
              <v:fill on="f" focussize="0,0"/>
              <v:stroke on="f"/>
              <v:imagedata o:title=""/>
              <o:lock v:ext="edit" aspectratio="f"/>
              <v:textbox inset="0mm,0mm,0mm,0mm">
                <w:txbxContent>
                  <w:p w14:paraId="698EF197">
                    <w:pPr>
                      <w:pStyle w:val="11"/>
                    </w:pPr>
                  </w:p>
                </w:txbxContent>
              </v:textbox>
            </v:rect>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14:paraId="45EC0702">
    <w:pPr>
      <w:pStyle w:val="11"/>
      <w:ind w:right="560"/>
      <w:jc w:val="center"/>
    </w:pPr>
    <w:r>
      <w:drawing>
        <wp:anchor distT="0" distB="0" distL="114300" distR="114300" simplePos="0" relativeHeight="25166745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48FC">
    <w:pPr>
      <w:pStyle w:val="11"/>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CEE8A9">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yN2rB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Yb2oT3nDlh6cZ/ff3+88c3RgVy&#10;pw9YUdNzeIIpQwqT1KEFm94kgg3Z0fPFUTVEJqm4XK/W65LMlnQ2J4RTvHweAOO98paloOZAV5ad&#10;FKcHjGPr3JKmOX+njaG6qIz7q0CYqVIkxiPHFMVhP0zE9745k9iebrvmjpabM/PRkZlpMeYA5mA/&#10;B8cA+tARtWXmheH2GIlE5pYmjLDTYLqmrG5aqbQHf+a56+U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lyN2rBAQAAjgMAAA4AAAAAAAAAAQAgAAAAHwEAAGRycy9lMm9Eb2MueG1sUEsF&#10;BgAAAAAGAAYAWQEAAFIFAAAAAA==&#10;">
              <v:fill on="f" focussize="0,0"/>
              <v:stroke on="f"/>
              <v:imagedata o:title=""/>
              <o:lock v:ext="edit" aspectratio="f"/>
              <v:textbox inset="0mm,0mm,0mm,0mm" style="mso-fit-shape-to-text:t;">
                <w:txbxContent>
                  <w:p w14:paraId="1ECEE8A9">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8E81">
    <w:pPr>
      <w:pStyle w:val="12"/>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9BA7">
    <w:pPr>
      <w:pStyle w:val="12"/>
      <w:jc w:val="both"/>
    </w:pPr>
    <w:r>
      <w:rPr>
        <w:rFonts w:hint="eastAsia"/>
      </w:rPr>
      <w:t>中国美术学院滨江学院</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37D0">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4E8B">
    <w:pPr>
      <w:pStyle w:val="12"/>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03DF">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3DA"/>
    <w:multiLevelType w:val="singleLevel"/>
    <w:tmpl w:val="E80183D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497CFA10"/>
    <w:multiLevelType w:val="singleLevel"/>
    <w:tmpl w:val="497CFA10"/>
    <w:lvl w:ilvl="0" w:tentative="0">
      <w:start w:val="2"/>
      <w:numFmt w:val="chineseCounting"/>
      <w:suff w:val="nothing"/>
      <w:lvlText w:val="（%1）"/>
      <w:lvlJc w:val="left"/>
      <w:pPr>
        <w:ind w:left="24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35DC3734"/>
    <w:rsid w:val="02101453"/>
    <w:rsid w:val="025C7268"/>
    <w:rsid w:val="033E4BBF"/>
    <w:rsid w:val="07D06FDE"/>
    <w:rsid w:val="0B277FF8"/>
    <w:rsid w:val="0BCC721A"/>
    <w:rsid w:val="0C1506E3"/>
    <w:rsid w:val="1683496B"/>
    <w:rsid w:val="16C30D3F"/>
    <w:rsid w:val="1A8A04CE"/>
    <w:rsid w:val="1FD47844"/>
    <w:rsid w:val="1FDA1374"/>
    <w:rsid w:val="204F6D38"/>
    <w:rsid w:val="222B7A3E"/>
    <w:rsid w:val="229A19BA"/>
    <w:rsid w:val="26AE56C0"/>
    <w:rsid w:val="27CB7955"/>
    <w:rsid w:val="27E6360A"/>
    <w:rsid w:val="29661376"/>
    <w:rsid w:val="2A141E18"/>
    <w:rsid w:val="2B641E83"/>
    <w:rsid w:val="2DCA7CFC"/>
    <w:rsid w:val="2F1155B5"/>
    <w:rsid w:val="326C2300"/>
    <w:rsid w:val="35DC3734"/>
    <w:rsid w:val="360D6C8C"/>
    <w:rsid w:val="38C50222"/>
    <w:rsid w:val="39D45B01"/>
    <w:rsid w:val="3B560B25"/>
    <w:rsid w:val="3E2A12A7"/>
    <w:rsid w:val="3E8D5AD7"/>
    <w:rsid w:val="40AF59CE"/>
    <w:rsid w:val="442F10A5"/>
    <w:rsid w:val="46003033"/>
    <w:rsid w:val="48A6335F"/>
    <w:rsid w:val="49E3775A"/>
    <w:rsid w:val="4A966E4E"/>
    <w:rsid w:val="4E53538E"/>
    <w:rsid w:val="51E51FEF"/>
    <w:rsid w:val="590A1DA2"/>
    <w:rsid w:val="59523FB1"/>
    <w:rsid w:val="598A21D7"/>
    <w:rsid w:val="59A65848"/>
    <w:rsid w:val="5C256F62"/>
    <w:rsid w:val="5F526256"/>
    <w:rsid w:val="622124A7"/>
    <w:rsid w:val="649F00D8"/>
    <w:rsid w:val="6B3727A3"/>
    <w:rsid w:val="6F273F88"/>
    <w:rsid w:val="6F925942"/>
    <w:rsid w:val="70BA3DD6"/>
    <w:rsid w:val="71175551"/>
    <w:rsid w:val="712C7FCC"/>
    <w:rsid w:val="73F24AE0"/>
    <w:rsid w:val="768E7D5D"/>
    <w:rsid w:val="77CA50CB"/>
    <w:rsid w:val="AEFF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3">
    <w:name w:val="heading 2"/>
    <w:basedOn w:val="1"/>
    <w:next w:val="1"/>
    <w:qFormat/>
    <w:uiPriority w:val="0"/>
    <w:pPr>
      <w:keepNext/>
      <w:keepLines/>
      <w:spacing w:line="360" w:lineRule="auto"/>
      <w:jc w:val="left"/>
      <w:outlineLvl w:val="1"/>
    </w:pPr>
    <w:rPr>
      <w:rFonts w:cs="Times New Roman"/>
      <w:b/>
      <w:bCs/>
      <w:color w:val="000000"/>
      <w:spacing w:val="-6"/>
      <w:kern w:val="0"/>
      <w:szCs w:val="30"/>
    </w:rPr>
  </w:style>
  <w:style w:type="paragraph" w:styleId="4">
    <w:name w:val="heading 3"/>
    <w:basedOn w:val="1"/>
    <w:next w:val="1"/>
    <w:qFormat/>
    <w:uiPriority w:val="0"/>
    <w:pPr>
      <w:keepNext/>
      <w:keepLines/>
      <w:spacing w:before="120" w:after="120"/>
      <w:jc w:val="left"/>
      <w:outlineLvl w:val="2"/>
    </w:pPr>
    <w:rPr>
      <w:rFonts w:ascii="Calibri" w:hAnsi="Calibri" w:cs="Times New Roman"/>
      <w:b/>
    </w:rPr>
  </w:style>
  <w:style w:type="paragraph" w:styleId="5">
    <w:name w:val="heading 4"/>
    <w:basedOn w:val="1"/>
    <w:next w:val="1"/>
    <w:qFormat/>
    <w:uiPriority w:val="0"/>
    <w:pPr>
      <w:keepNext/>
      <w:keepLines/>
      <w:spacing w:before="280" w:after="290" w:line="372" w:lineRule="auto"/>
      <w:outlineLvl w:val="3"/>
    </w:pPr>
    <w:rPr>
      <w:rFonts w:ascii="Arial" w:hAnsi="Arial" w:cs="Times New Roman"/>
      <w:b/>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rPr>
      <w:rFonts w:cs="Times New Roman"/>
    </w:rPr>
  </w:style>
  <w:style w:type="paragraph" w:styleId="7">
    <w:name w:val="Body Text Indent"/>
    <w:basedOn w:val="1"/>
    <w:next w:val="8"/>
    <w:qFormat/>
    <w:uiPriority w:val="0"/>
    <w:pPr>
      <w:spacing w:line="200" w:lineRule="atLeast"/>
      <w:ind w:firstLine="301"/>
    </w:pPr>
    <w:rPr>
      <w:rFonts w:ascii="宋体" w:hAnsi="Courier New"/>
      <w:spacing w:val="-4"/>
      <w:sz w:val="18"/>
      <w:szCs w:val="20"/>
    </w:rPr>
  </w:style>
  <w:style w:type="paragraph" w:styleId="8">
    <w:name w:val="Body Text First Indent 2"/>
    <w:basedOn w:val="7"/>
    <w:next w:val="1"/>
    <w:unhideWhenUsed/>
    <w:qFormat/>
    <w:uiPriority w:val="99"/>
    <w:pPr>
      <w:ind w:firstLine="420"/>
    </w:pPr>
  </w:style>
  <w:style w:type="paragraph" w:styleId="9">
    <w:name w:val="List 2"/>
    <w:basedOn w:val="1"/>
    <w:qFormat/>
    <w:uiPriority w:val="0"/>
    <w:pPr>
      <w:ind w:left="100" w:leftChars="200" w:hanging="200" w:hangingChars="200"/>
      <w:contextualSpacing/>
    </w:pPr>
    <w:rPr>
      <w:rFonts w:cs="Times New Roman"/>
      <w:sz w:val="28"/>
    </w:rPr>
  </w:style>
  <w:style w:type="paragraph" w:styleId="10">
    <w:name w:val="Plain Text"/>
    <w:basedOn w:val="1"/>
    <w:next w:val="1"/>
    <w:qFormat/>
    <w:uiPriority w:val="0"/>
    <w:pPr>
      <w:spacing w:beforeLines="50" w:afterLines="50" w:line="400" w:lineRule="atLeast"/>
    </w:pPr>
    <w:rPr>
      <w:rFonts w:ascii="宋体" w:hAnsi="Courier New" w:cs="Times New Roman"/>
    </w:rPr>
  </w:style>
  <w:style w:type="paragraph" w:styleId="11">
    <w:name w:val="footer"/>
    <w:basedOn w:val="1"/>
    <w:qFormat/>
    <w:uiPriority w:val="0"/>
    <w:pPr>
      <w:tabs>
        <w:tab w:val="center" w:pos="4153"/>
        <w:tab w:val="right" w:pos="8306"/>
      </w:tabs>
      <w:snapToGrid w:val="0"/>
      <w:jc w:val="left"/>
    </w:pPr>
    <w:rPr>
      <w:rFonts w:cs="Times New Roman"/>
      <w:sz w:val="18"/>
      <w:szCs w:val="18"/>
    </w:rPr>
  </w:style>
  <w:style w:type="paragraph" w:styleId="12">
    <w:name w:val="header"/>
    <w:basedOn w:val="1"/>
    <w:qFormat/>
    <w:uiPriority w:val="0"/>
    <w:pPr>
      <w:tabs>
        <w:tab w:val="center" w:pos="4153"/>
        <w:tab w:val="right" w:pos="8306"/>
      </w:tabs>
      <w:snapToGrid w:val="0"/>
      <w:jc w:val="center"/>
    </w:pPr>
    <w:rPr>
      <w:rFonts w:cs="Times New Roman"/>
      <w:sz w:val="18"/>
      <w:szCs w:val="18"/>
    </w:rPr>
  </w:style>
  <w:style w:type="paragraph" w:styleId="13">
    <w:name w:val="toc 1"/>
    <w:basedOn w:val="1"/>
    <w:next w:val="1"/>
    <w:qFormat/>
    <w:uiPriority w:val="0"/>
    <w:rPr>
      <w:rFonts w:cs="Times New Roman"/>
    </w:rPr>
  </w:style>
  <w:style w:type="paragraph" w:styleId="14">
    <w:name w:val="Normal (Web)"/>
    <w:basedOn w:val="1"/>
    <w:qFormat/>
    <w:uiPriority w:val="0"/>
    <w:pPr>
      <w:widowControl/>
      <w:spacing w:before="100" w:beforeAutospacing="1" w:after="100" w:afterAutospacing="1"/>
      <w:jc w:val="left"/>
    </w:pPr>
    <w:rPr>
      <w:rFonts w:ascii="宋体" w:hAnsi="宋体" w:cs="Times New Roman"/>
      <w:kern w:val="0"/>
    </w:rPr>
  </w:style>
  <w:style w:type="character" w:styleId="17">
    <w:name w:val="Hyperlink"/>
    <w:qFormat/>
    <w:uiPriority w:val="0"/>
    <w:rPr>
      <w:rFonts w:ascii="Times New Roman" w:hAnsi="Times New Roman" w:eastAsia="宋体" w:cs="Times New Roman"/>
      <w:color w:val="0000FF"/>
      <w:u w:val="single"/>
    </w:rPr>
  </w:style>
  <w:style w:type="paragraph" w:customStyle="1" w:styleId="18">
    <w:name w:val="Default"/>
    <w:next w:val="1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Normal]"/>
    <w:qFormat/>
    <w:uiPriority w:val="0"/>
    <w:rPr>
      <w:rFonts w:ascii="宋体" w:hAnsi="宋体" w:eastAsia="等线" w:cs="Times New Roman"/>
      <w:sz w:val="24"/>
      <w:szCs w:val="22"/>
      <w:lang w:val="zh-CN" w:eastAsia="zh-CN" w:bidi="ar-SA"/>
    </w:rPr>
  </w:style>
  <w:style w:type="paragraph" w:customStyle="1" w:styleId="2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3394</Words>
  <Characters>3850</Characters>
  <Lines>0</Lines>
  <Paragraphs>0</Paragraphs>
  <TotalTime>1</TotalTime>
  <ScaleCrop>false</ScaleCrop>
  <LinksUpToDate>false</LinksUpToDate>
  <CharactersWithSpaces>3934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2024-11-11T18:16:00Z</dcterms:created>
  <dc:creator>小猫</dc:creator>
  <cp:lastModifiedBy>黄逸轩</cp:lastModifiedBy>
  <dcterms:modified xsi:type="dcterms:W3CDTF">2025-06-28T08:51:33Z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D9BD83DB7251410AA11EAC625037FF13_13</vt:lpwstr>
  </property>
  <property fmtid="{D5CDD505-2E9C-101B-9397-08002B2CF9AE}" pid="4" name="KSOTemplateDocerSaveRecord">
    <vt:lpwstr>eyJoZGlkIjoiNDFiMTYwZWIzMTJiMzU2MDhiNmNlNmMzMWM5MjdmYjkiLCJ1c2VySWQiOiI0NTMxMTM0NjkifQ==</vt:lpwstr>
  </property>
</Properties>
</file>