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543D">
      <w:pPr>
        <w:spacing w:line="360" w:lineRule="auto"/>
        <w:rPr>
          <w:rFonts w:ascii="华文中宋" w:hAnsi="华文中宋" w:eastAsia="华文中宋"/>
          <w:sz w:val="36"/>
        </w:rPr>
      </w:pPr>
      <w:bookmarkStart w:id="0" w:name="_Toc219467631"/>
      <w:bookmarkStart w:id="1" w:name="_Toc216619175"/>
      <w:bookmarkStart w:id="2" w:name="_Toc414445718"/>
      <w:bookmarkStart w:id="3" w:name="_Toc216702787"/>
      <w:bookmarkStart w:id="4" w:name="_Toc217996594"/>
      <w:bookmarkStart w:id="5" w:name="_Toc195921780"/>
      <w:r>
        <w:rPr>
          <w:rFonts w:ascii="华文中宋" w:hAnsi="华文中宋" w:eastAsia="华文中宋"/>
          <w:sz w:val="36"/>
        </w:rPr>
        <w:drawing>
          <wp:inline distT="0" distB="0" distL="0" distR="0">
            <wp:extent cx="685800" cy="542925"/>
            <wp:effectExtent l="19050" t="0" r="0" b="0"/>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noChangeArrowheads="1"/>
                    </pic:cNvPicPr>
                  </pic:nvPicPr>
                  <pic:blipFill>
                    <a:blip r:embed="rId13"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14:paraId="1195AFAC">
      <w:pPr>
        <w:pStyle w:val="19"/>
        <w:spacing w:line="360" w:lineRule="auto"/>
        <w:ind w:firstLine="0" w:firstLineChars="0"/>
        <w:jc w:val="left"/>
        <w:rPr>
          <w:rFonts w:ascii="黑体"/>
          <w:b w:val="0"/>
          <w:color w:val="auto"/>
          <w:sz w:val="52"/>
        </w:rPr>
      </w:pPr>
      <w:r>
        <w:rPr>
          <w:color w:val="auto"/>
        </w:rPr>
        <w:t>GXTC</w:t>
      </w:r>
    </w:p>
    <w:p w14:paraId="1DB9A292">
      <w:pPr>
        <w:spacing w:line="360" w:lineRule="auto"/>
        <w:jc w:val="center"/>
        <w:rPr>
          <w:rFonts w:eastAsia="黑体"/>
          <w:b/>
          <w:bCs/>
          <w:sz w:val="84"/>
        </w:rPr>
      </w:pPr>
    </w:p>
    <w:p w14:paraId="37CB0320">
      <w:pPr>
        <w:spacing w:line="360" w:lineRule="auto"/>
        <w:jc w:val="center"/>
        <w:rPr>
          <w:rFonts w:eastAsia="黑体"/>
          <w:b/>
          <w:bCs/>
          <w:sz w:val="48"/>
          <w:szCs w:val="48"/>
        </w:rPr>
      </w:pPr>
      <w:r>
        <w:rPr>
          <w:rFonts w:eastAsia="黑体"/>
          <w:b/>
          <w:bCs/>
          <w:sz w:val="48"/>
          <w:szCs w:val="48"/>
        </w:rPr>
        <w:t>政府采购竞争性磋商</w:t>
      </w:r>
    </w:p>
    <w:p w14:paraId="3F7CA50E">
      <w:pPr>
        <w:spacing w:line="360" w:lineRule="auto"/>
        <w:jc w:val="center"/>
        <w:rPr>
          <w:rFonts w:eastAsia="黑体"/>
          <w:b/>
          <w:bCs/>
          <w:sz w:val="48"/>
          <w:szCs w:val="48"/>
        </w:rPr>
      </w:pPr>
    </w:p>
    <w:p w14:paraId="73DA1D86">
      <w:pPr>
        <w:spacing w:line="360" w:lineRule="auto"/>
        <w:jc w:val="center"/>
        <w:rPr>
          <w:rFonts w:eastAsia="黑体"/>
          <w:b/>
          <w:bCs/>
          <w:sz w:val="84"/>
        </w:rPr>
      </w:pPr>
      <w:r>
        <w:rPr>
          <w:rFonts w:hint="eastAsia" w:eastAsia="黑体"/>
          <w:b/>
          <w:bCs/>
          <w:sz w:val="84"/>
        </w:rPr>
        <w:t>磋商文件</w:t>
      </w:r>
    </w:p>
    <w:p w14:paraId="59FE5C97">
      <w:pPr>
        <w:adjustRightInd w:val="0"/>
        <w:spacing w:line="360" w:lineRule="auto"/>
        <w:jc w:val="center"/>
        <w:textAlignment w:val="baseline"/>
        <w:rPr>
          <w:b/>
          <w:bCs/>
          <w:sz w:val="36"/>
        </w:rPr>
      </w:pPr>
    </w:p>
    <w:p w14:paraId="76C1EF45">
      <w:pPr>
        <w:adjustRightInd w:val="0"/>
        <w:spacing w:line="360" w:lineRule="auto"/>
        <w:jc w:val="center"/>
        <w:textAlignment w:val="baseline"/>
        <w:rPr>
          <w:b/>
          <w:bCs/>
          <w:sz w:val="36"/>
        </w:rPr>
      </w:pPr>
    </w:p>
    <w:p w14:paraId="5179BC94">
      <w:pPr>
        <w:adjustRightInd w:val="0"/>
        <w:spacing w:line="360" w:lineRule="auto"/>
        <w:ind w:firstLine="1084" w:firstLineChars="300"/>
        <w:jc w:val="left"/>
        <w:textAlignment w:val="baseline"/>
        <w:rPr>
          <w:b/>
          <w:bCs/>
          <w:sz w:val="36"/>
        </w:rPr>
      </w:pPr>
    </w:p>
    <w:p w14:paraId="3F984853">
      <w:pPr>
        <w:adjustRightInd w:val="0"/>
        <w:spacing w:line="360" w:lineRule="auto"/>
        <w:ind w:firstLine="643" w:firstLineChars="200"/>
        <w:jc w:val="left"/>
        <w:textAlignment w:val="baseline"/>
        <w:rPr>
          <w:rFonts w:hint="eastAsia" w:eastAsia="宋体"/>
          <w:b/>
          <w:bCs/>
          <w:sz w:val="32"/>
          <w:szCs w:val="32"/>
          <w:lang w:eastAsia="zh-CN"/>
        </w:rPr>
      </w:pPr>
      <w:r>
        <w:rPr>
          <w:rFonts w:hint="eastAsia"/>
          <w:b/>
          <w:bCs/>
          <w:sz w:val="32"/>
          <w:szCs w:val="32"/>
        </w:rPr>
        <w:t>项目编号：</w:t>
      </w:r>
      <w:r>
        <w:rPr>
          <w:rFonts w:hint="eastAsia"/>
          <w:b/>
          <w:bCs/>
          <w:sz w:val="32"/>
          <w:szCs w:val="32"/>
          <w:lang w:eastAsia="zh-CN"/>
        </w:rPr>
        <w:t>GXCZ-C-25680064</w:t>
      </w:r>
    </w:p>
    <w:p w14:paraId="123FB4E4">
      <w:pPr>
        <w:pStyle w:val="29"/>
        <w:ind w:firstLine="643" w:firstLineChars="200"/>
        <w:rPr>
          <w:rFonts w:hint="eastAsia" w:eastAsia="宋体"/>
          <w:lang w:eastAsia="zh-CN"/>
        </w:rPr>
      </w:pPr>
      <w:r>
        <w:rPr>
          <w:rFonts w:hint="eastAsia"/>
          <w:b/>
          <w:bCs/>
          <w:sz w:val="32"/>
          <w:szCs w:val="32"/>
        </w:rPr>
        <w:t>采购计划编号：</w:t>
      </w:r>
      <w:r>
        <w:rPr>
          <w:rFonts w:hint="eastAsia"/>
          <w:b/>
          <w:bCs/>
          <w:sz w:val="32"/>
          <w:szCs w:val="32"/>
          <w:lang w:eastAsia="zh-CN"/>
        </w:rPr>
        <w:t>采购计划-[2025]-08869号</w:t>
      </w:r>
    </w:p>
    <w:p w14:paraId="1F87DB65">
      <w:pPr>
        <w:adjustRightInd w:val="0"/>
        <w:spacing w:line="360" w:lineRule="auto"/>
        <w:ind w:firstLine="643" w:firstLineChars="200"/>
        <w:jc w:val="left"/>
        <w:textAlignment w:val="baseline"/>
        <w:rPr>
          <w:rFonts w:hint="eastAsia" w:eastAsia="宋体"/>
          <w:b/>
          <w:bCs/>
          <w:sz w:val="32"/>
          <w:szCs w:val="32"/>
          <w:lang w:eastAsia="zh-CN"/>
        </w:rPr>
      </w:pPr>
      <w:r>
        <w:rPr>
          <w:rFonts w:hint="eastAsia"/>
          <w:b/>
          <w:bCs/>
          <w:sz w:val="32"/>
          <w:szCs w:val="32"/>
        </w:rPr>
        <w:t>项目名称：</w:t>
      </w:r>
      <w:r>
        <w:rPr>
          <w:rFonts w:hint="eastAsia"/>
          <w:b/>
          <w:bCs/>
          <w:sz w:val="32"/>
          <w:szCs w:val="32"/>
          <w:lang w:eastAsia="zh-CN"/>
        </w:rPr>
        <w:t>高质量发展-公服建设-体育场馆维修改造项目</w:t>
      </w:r>
    </w:p>
    <w:p w14:paraId="12F849E1">
      <w:pPr>
        <w:adjustRightInd w:val="0"/>
        <w:spacing w:line="360" w:lineRule="auto"/>
        <w:ind w:left="2875" w:hanging="2875" w:hangingChars="895"/>
        <w:jc w:val="left"/>
        <w:textAlignment w:val="baseline"/>
        <w:rPr>
          <w:b/>
          <w:bCs/>
          <w:sz w:val="32"/>
          <w:szCs w:val="32"/>
          <w:lang w:val="zh-CN"/>
        </w:rPr>
      </w:pPr>
    </w:p>
    <w:p w14:paraId="2DA986A5">
      <w:pPr>
        <w:autoSpaceDE w:val="0"/>
        <w:autoSpaceDN w:val="0"/>
        <w:adjustRightInd w:val="0"/>
        <w:snapToGrid w:val="0"/>
        <w:spacing w:after="156" w:afterLines="50" w:line="360" w:lineRule="auto"/>
        <w:rPr>
          <w:rFonts w:ascii="宋体" w:hAnsi="宋体" w:cs="黑体"/>
          <w:kern w:val="0"/>
          <w:sz w:val="32"/>
          <w:szCs w:val="32"/>
        </w:rPr>
      </w:pPr>
    </w:p>
    <w:p w14:paraId="47CE6F1C">
      <w:pPr>
        <w:autoSpaceDE w:val="0"/>
        <w:autoSpaceDN w:val="0"/>
        <w:adjustRightInd w:val="0"/>
        <w:snapToGrid w:val="0"/>
        <w:spacing w:after="156" w:afterLines="50" w:line="360" w:lineRule="auto"/>
        <w:rPr>
          <w:rFonts w:ascii="宋体" w:hAnsi="宋体" w:cs="黑体"/>
          <w:kern w:val="0"/>
          <w:sz w:val="32"/>
          <w:szCs w:val="32"/>
        </w:rPr>
      </w:pPr>
    </w:p>
    <w:tbl>
      <w:tblPr>
        <w:tblStyle w:val="75"/>
        <w:tblW w:w="84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10"/>
        <w:gridCol w:w="4814"/>
      </w:tblGrid>
      <w:tr w14:paraId="57B1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5BD38AD2">
            <w:pPr>
              <w:autoSpaceDE w:val="0"/>
              <w:autoSpaceDN w:val="0"/>
              <w:adjustRightInd w:val="0"/>
              <w:snapToGrid w:val="0"/>
              <w:spacing w:after="156" w:afterLines="50" w:line="360" w:lineRule="auto"/>
              <w:jc w:val="center"/>
              <w:rPr>
                <w:rFonts w:ascii="宋体" w:hAnsi="宋体" w:cs="黑体"/>
                <w:b/>
                <w:kern w:val="0"/>
                <w:sz w:val="32"/>
                <w:szCs w:val="32"/>
              </w:rPr>
            </w:pPr>
            <w:r>
              <w:rPr>
                <w:rFonts w:hint="eastAsia" w:ascii="宋体" w:hAnsi="宋体" w:cs="黑体"/>
                <w:b/>
                <w:kern w:val="0"/>
                <w:sz w:val="32"/>
                <w:szCs w:val="32"/>
              </w:rPr>
              <w:t>采   购   人：</w:t>
            </w:r>
          </w:p>
        </w:tc>
        <w:tc>
          <w:tcPr>
            <w:tcW w:w="4814" w:type="dxa"/>
          </w:tcPr>
          <w:p w14:paraId="4A836D6E">
            <w:pPr>
              <w:autoSpaceDE w:val="0"/>
              <w:autoSpaceDN w:val="0"/>
              <w:adjustRightInd w:val="0"/>
              <w:snapToGrid w:val="0"/>
              <w:spacing w:after="156" w:afterLines="50" w:line="360" w:lineRule="auto"/>
              <w:jc w:val="left"/>
              <w:rPr>
                <w:rFonts w:ascii="宋体" w:hAnsi="宋体" w:cs="黑体"/>
                <w:b/>
                <w:kern w:val="0"/>
                <w:sz w:val="32"/>
                <w:szCs w:val="32"/>
              </w:rPr>
            </w:pPr>
            <w:r>
              <w:rPr>
                <w:rFonts w:hint="eastAsia" w:ascii="宋体" w:hAnsi="宋体" w:cs="黑体"/>
                <w:b/>
                <w:kern w:val="0"/>
                <w:sz w:val="32"/>
                <w:szCs w:val="32"/>
              </w:rPr>
              <w:t>长春理工大学</w:t>
            </w:r>
          </w:p>
        </w:tc>
      </w:tr>
      <w:tr w14:paraId="155D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70C3AC04">
            <w:pPr>
              <w:autoSpaceDE w:val="0"/>
              <w:autoSpaceDN w:val="0"/>
              <w:adjustRightInd w:val="0"/>
              <w:snapToGrid w:val="0"/>
              <w:spacing w:after="156" w:afterLines="50" w:line="360" w:lineRule="auto"/>
              <w:jc w:val="center"/>
              <w:rPr>
                <w:rFonts w:ascii="宋体" w:hAnsi="宋体" w:cs="黑体"/>
                <w:b/>
                <w:kern w:val="0"/>
                <w:sz w:val="32"/>
                <w:szCs w:val="32"/>
              </w:rPr>
            </w:pPr>
            <w:r>
              <w:rPr>
                <w:rFonts w:hint="eastAsia" w:ascii="宋体" w:hAnsi="宋体" w:cs="黑体"/>
                <w:b/>
                <w:kern w:val="0"/>
                <w:sz w:val="32"/>
                <w:szCs w:val="32"/>
              </w:rPr>
              <w:t>采购代理机构：</w:t>
            </w:r>
          </w:p>
        </w:tc>
        <w:tc>
          <w:tcPr>
            <w:tcW w:w="4814" w:type="dxa"/>
          </w:tcPr>
          <w:p w14:paraId="2FBE64FF">
            <w:pPr>
              <w:autoSpaceDE w:val="0"/>
              <w:autoSpaceDN w:val="0"/>
              <w:adjustRightInd w:val="0"/>
              <w:snapToGrid w:val="0"/>
              <w:spacing w:after="156" w:afterLines="50" w:line="360" w:lineRule="auto"/>
              <w:jc w:val="left"/>
              <w:rPr>
                <w:rFonts w:ascii="宋体" w:hAnsi="宋体" w:cs="黑体"/>
                <w:b/>
                <w:kern w:val="0"/>
                <w:sz w:val="32"/>
                <w:szCs w:val="32"/>
              </w:rPr>
            </w:pPr>
            <w:r>
              <w:rPr>
                <w:rFonts w:hint="eastAsia" w:ascii="宋体" w:hAnsi="宋体" w:cs="黑体"/>
                <w:b/>
                <w:kern w:val="0"/>
                <w:sz w:val="32"/>
                <w:szCs w:val="32"/>
              </w:rPr>
              <w:t>国信招标集团股份有限公司</w:t>
            </w:r>
          </w:p>
        </w:tc>
      </w:tr>
    </w:tbl>
    <w:p w14:paraId="30DA5DFD">
      <w:pPr>
        <w:autoSpaceDE w:val="0"/>
        <w:autoSpaceDN w:val="0"/>
        <w:adjustRightInd w:val="0"/>
        <w:snapToGrid w:val="0"/>
        <w:spacing w:after="156" w:afterLines="50" w:line="360" w:lineRule="auto"/>
        <w:jc w:val="center"/>
        <w:rPr>
          <w:rFonts w:ascii="宋体" w:hAnsi="宋体" w:cs="黑体"/>
          <w:b/>
          <w:kern w:val="0"/>
          <w:sz w:val="32"/>
          <w:szCs w:val="32"/>
        </w:rPr>
      </w:pPr>
    </w:p>
    <w:p w14:paraId="4756D2BF">
      <w:pPr>
        <w:autoSpaceDE w:val="0"/>
        <w:autoSpaceDN w:val="0"/>
        <w:adjustRightInd w:val="0"/>
        <w:snapToGrid w:val="0"/>
        <w:spacing w:after="156" w:afterLines="50" w:line="360" w:lineRule="auto"/>
        <w:jc w:val="center"/>
        <w:rPr>
          <w:rFonts w:ascii="宋体" w:hAnsi="宋体" w:cs="黑体"/>
          <w:kern w:val="0"/>
          <w:sz w:val="32"/>
          <w:szCs w:val="32"/>
        </w:rPr>
        <w:sectPr>
          <w:footerReference r:id="rId4" w:type="first"/>
          <w:footerReference r:id="rId3" w:type="default"/>
          <w:pgSz w:w="11906" w:h="16838"/>
          <w:pgMar w:top="1440" w:right="1247" w:bottom="1361" w:left="1247" w:header="851" w:footer="992" w:gutter="0"/>
          <w:pgNumType w:start="0"/>
          <w:cols w:space="720" w:num="1"/>
          <w:titlePg/>
          <w:docGrid w:type="lines" w:linePitch="312" w:charSpace="0"/>
        </w:sectPr>
      </w:pPr>
      <w:r>
        <w:rPr>
          <w:rFonts w:hint="eastAsia" w:ascii="宋体" w:hAnsi="宋体" w:cs="黑体"/>
          <w:b/>
          <w:kern w:val="0"/>
          <w:sz w:val="32"/>
          <w:szCs w:val="32"/>
        </w:rPr>
        <w:t>2025年</w:t>
      </w:r>
      <w:r>
        <w:rPr>
          <w:rFonts w:hint="eastAsia" w:ascii="宋体" w:hAnsi="宋体" w:cs="黑体"/>
          <w:b/>
          <w:kern w:val="0"/>
          <w:sz w:val="32"/>
          <w:szCs w:val="32"/>
          <w:lang w:val="en-US" w:eastAsia="zh-CN"/>
        </w:rPr>
        <w:t>7</w:t>
      </w:r>
      <w:r>
        <w:rPr>
          <w:rFonts w:hint="eastAsia" w:ascii="宋体" w:hAnsi="宋体" w:cs="黑体"/>
          <w:b/>
          <w:kern w:val="0"/>
          <w:sz w:val="32"/>
          <w:szCs w:val="32"/>
        </w:rPr>
        <w:t>月</w:t>
      </w:r>
    </w:p>
    <w:p w14:paraId="1017AD05">
      <w:pPr>
        <w:widowControl/>
        <w:spacing w:line="360" w:lineRule="auto"/>
        <w:jc w:val="center"/>
        <w:rPr>
          <w:b/>
          <w:bCs/>
          <w:sz w:val="32"/>
          <w:szCs w:val="36"/>
        </w:rPr>
      </w:pPr>
      <w:r>
        <w:rPr>
          <w:rFonts w:ascii="宋体" w:hAnsi="宋体"/>
          <w:b/>
          <w:bCs/>
          <w:sz w:val="32"/>
          <w:szCs w:val="36"/>
        </w:rPr>
        <w:t>目录</w:t>
      </w:r>
    </w:p>
    <w:p w14:paraId="7F0EE926">
      <w:pPr>
        <w:pStyle w:val="63"/>
        <w:spacing w:line="360" w:lineRule="auto"/>
        <w:ind w:left="27" w:hanging="8"/>
        <w:rPr>
          <w:rFonts w:asciiTheme="minorHAnsi" w:hAnsiTheme="minorHAnsi" w:eastAsiaTheme="minorEastAsia" w:cstheme="minorBidi"/>
          <w:smallCaps w:val="0"/>
          <w:sz w:val="24"/>
          <w:szCs w:val="28"/>
        </w:rPr>
      </w:pPr>
      <w:r>
        <w:rPr>
          <w:sz w:val="40"/>
          <w:szCs w:val="22"/>
        </w:rPr>
        <w:fldChar w:fldCharType="begin"/>
      </w:r>
      <w:r>
        <w:rPr>
          <w:sz w:val="40"/>
          <w:szCs w:val="22"/>
        </w:rPr>
        <w:instrText xml:space="preserve"> TOC \o "1-3" \h \z \u </w:instrText>
      </w:r>
      <w:r>
        <w:rPr>
          <w:sz w:val="40"/>
          <w:szCs w:val="22"/>
        </w:rPr>
        <w:fldChar w:fldCharType="separate"/>
      </w:r>
      <w:r>
        <w:fldChar w:fldCharType="begin"/>
      </w:r>
      <w:r>
        <w:instrText xml:space="preserve"> HYPERLINK \l "_Toc61951243" </w:instrText>
      </w:r>
      <w:r>
        <w:fldChar w:fldCharType="separate"/>
      </w:r>
      <w:r>
        <w:rPr>
          <w:rStyle w:val="82"/>
          <w:rFonts w:hint="eastAsia" w:cs="Arial"/>
          <w:color w:val="auto"/>
          <w:sz w:val="22"/>
          <w:szCs w:val="22"/>
        </w:rPr>
        <w:t>第一章竞争性磋商公告</w:t>
      </w:r>
      <w:r>
        <w:rPr>
          <w:sz w:val="22"/>
          <w:szCs w:val="22"/>
        </w:rPr>
        <w:tab/>
      </w:r>
      <w:r>
        <w:rPr>
          <w:sz w:val="22"/>
          <w:szCs w:val="22"/>
        </w:rPr>
        <w:fldChar w:fldCharType="begin"/>
      </w:r>
      <w:r>
        <w:rPr>
          <w:sz w:val="22"/>
          <w:szCs w:val="22"/>
        </w:rPr>
        <w:instrText xml:space="preserve"> PAGEREF _Toc61951243 \h </w:instrText>
      </w:r>
      <w:r>
        <w:rPr>
          <w:sz w:val="22"/>
          <w:szCs w:val="22"/>
        </w:rPr>
        <w:fldChar w:fldCharType="separate"/>
      </w:r>
      <w:r>
        <w:rPr>
          <w:sz w:val="22"/>
          <w:szCs w:val="22"/>
        </w:rPr>
        <w:t>2</w:t>
      </w:r>
      <w:r>
        <w:rPr>
          <w:sz w:val="22"/>
          <w:szCs w:val="22"/>
        </w:rPr>
        <w:fldChar w:fldCharType="end"/>
      </w:r>
      <w:r>
        <w:rPr>
          <w:sz w:val="22"/>
          <w:szCs w:val="22"/>
        </w:rPr>
        <w:fldChar w:fldCharType="end"/>
      </w:r>
    </w:p>
    <w:p w14:paraId="6C529678">
      <w:pPr>
        <w:pStyle w:val="63"/>
        <w:spacing w:line="360" w:lineRule="auto"/>
        <w:rPr>
          <w:rFonts w:asciiTheme="minorHAnsi" w:hAnsiTheme="minorHAnsi" w:eastAsiaTheme="minorEastAsia" w:cstheme="minorBidi"/>
          <w:smallCaps w:val="0"/>
          <w:sz w:val="24"/>
          <w:szCs w:val="28"/>
        </w:rPr>
      </w:pPr>
      <w:r>
        <w:fldChar w:fldCharType="begin"/>
      </w:r>
      <w:r>
        <w:instrText xml:space="preserve"> HYPERLINK \l "_Toc61951252" </w:instrText>
      </w:r>
      <w:r>
        <w:fldChar w:fldCharType="separate"/>
      </w:r>
      <w:r>
        <w:rPr>
          <w:rStyle w:val="82"/>
          <w:rFonts w:hint="eastAsia" w:cs="Arial"/>
          <w:color w:val="auto"/>
          <w:sz w:val="22"/>
          <w:szCs w:val="22"/>
        </w:rPr>
        <w:t>第二章供应商须知</w:t>
      </w:r>
      <w:r>
        <w:rPr>
          <w:sz w:val="22"/>
          <w:szCs w:val="22"/>
        </w:rPr>
        <w:tab/>
      </w:r>
      <w:r>
        <w:rPr>
          <w:rFonts w:hint="eastAsia"/>
          <w:sz w:val="22"/>
          <w:szCs w:val="22"/>
        </w:rPr>
        <w:t>6</w:t>
      </w:r>
      <w:r>
        <w:rPr>
          <w:rFonts w:hint="eastAsia"/>
          <w:sz w:val="22"/>
          <w:szCs w:val="22"/>
        </w:rPr>
        <w:fldChar w:fldCharType="end"/>
      </w:r>
    </w:p>
    <w:p w14:paraId="7E239E2B">
      <w:pPr>
        <w:pStyle w:val="63"/>
        <w:spacing w:line="360" w:lineRule="auto"/>
        <w:rPr>
          <w:rFonts w:asciiTheme="minorHAnsi" w:hAnsiTheme="minorHAnsi" w:eastAsiaTheme="minorEastAsia" w:cstheme="minorBidi"/>
          <w:smallCaps w:val="0"/>
          <w:sz w:val="24"/>
          <w:szCs w:val="28"/>
        </w:rPr>
      </w:pPr>
      <w:r>
        <w:fldChar w:fldCharType="begin"/>
      </w:r>
      <w:r>
        <w:instrText xml:space="preserve"> HYPERLINK \l "_Toc61951264" </w:instrText>
      </w:r>
      <w:r>
        <w:fldChar w:fldCharType="separate"/>
      </w:r>
      <w:r>
        <w:rPr>
          <w:rStyle w:val="82"/>
          <w:rFonts w:hint="eastAsia" w:cs="Arial"/>
          <w:color w:val="auto"/>
          <w:sz w:val="22"/>
          <w:szCs w:val="22"/>
        </w:rPr>
        <w:t>第三章评审办法和标准</w:t>
      </w:r>
      <w:r>
        <w:rPr>
          <w:sz w:val="22"/>
          <w:szCs w:val="22"/>
        </w:rPr>
        <w:tab/>
      </w:r>
      <w:r>
        <w:rPr>
          <w:sz w:val="22"/>
          <w:szCs w:val="22"/>
        </w:rPr>
        <w:fldChar w:fldCharType="begin"/>
      </w:r>
      <w:r>
        <w:rPr>
          <w:sz w:val="22"/>
          <w:szCs w:val="22"/>
        </w:rPr>
        <w:instrText xml:space="preserve"> PAGEREF _Toc61951264 \h </w:instrText>
      </w:r>
      <w:r>
        <w:rPr>
          <w:sz w:val="22"/>
          <w:szCs w:val="22"/>
        </w:rPr>
        <w:fldChar w:fldCharType="separate"/>
      </w:r>
      <w:r>
        <w:rPr>
          <w:sz w:val="22"/>
          <w:szCs w:val="22"/>
        </w:rPr>
        <w:t>21</w:t>
      </w:r>
      <w:r>
        <w:rPr>
          <w:sz w:val="22"/>
          <w:szCs w:val="22"/>
        </w:rPr>
        <w:fldChar w:fldCharType="end"/>
      </w:r>
      <w:r>
        <w:rPr>
          <w:sz w:val="22"/>
          <w:szCs w:val="22"/>
        </w:rPr>
        <w:fldChar w:fldCharType="end"/>
      </w:r>
    </w:p>
    <w:p w14:paraId="2D9009EA">
      <w:pPr>
        <w:pStyle w:val="63"/>
        <w:spacing w:line="360" w:lineRule="auto"/>
        <w:rPr>
          <w:rFonts w:asciiTheme="minorHAnsi" w:hAnsiTheme="minorHAnsi" w:cstheme="minorBidi"/>
          <w:smallCaps w:val="0"/>
          <w:sz w:val="24"/>
          <w:szCs w:val="28"/>
        </w:rPr>
      </w:pPr>
      <w:r>
        <w:fldChar w:fldCharType="begin"/>
      </w:r>
      <w:r>
        <w:instrText xml:space="preserve"> HYPERLINK \l "_Toc61951278" </w:instrText>
      </w:r>
      <w:r>
        <w:fldChar w:fldCharType="separate"/>
      </w:r>
      <w:r>
        <w:rPr>
          <w:rStyle w:val="82"/>
          <w:rFonts w:hint="eastAsia" w:cs="Arial"/>
          <w:color w:val="auto"/>
          <w:sz w:val="22"/>
          <w:szCs w:val="22"/>
        </w:rPr>
        <w:t>第四章合同条款及格式</w:t>
      </w:r>
      <w:r>
        <w:rPr>
          <w:sz w:val="22"/>
          <w:szCs w:val="22"/>
        </w:rPr>
        <w:tab/>
      </w:r>
      <w:r>
        <w:rPr>
          <w:rFonts w:hint="eastAsia"/>
          <w:sz w:val="22"/>
          <w:szCs w:val="22"/>
        </w:rPr>
        <w:t>3</w:t>
      </w:r>
      <w:r>
        <w:rPr>
          <w:rFonts w:hint="eastAsia"/>
          <w:sz w:val="22"/>
          <w:szCs w:val="22"/>
        </w:rPr>
        <w:fldChar w:fldCharType="end"/>
      </w:r>
      <w:r>
        <w:rPr>
          <w:rFonts w:hint="eastAsia"/>
          <w:sz w:val="22"/>
          <w:szCs w:val="22"/>
        </w:rPr>
        <w:t>2</w:t>
      </w:r>
    </w:p>
    <w:p w14:paraId="4AB55180">
      <w:pPr>
        <w:pStyle w:val="63"/>
        <w:spacing w:line="360" w:lineRule="auto"/>
        <w:rPr>
          <w:rFonts w:asciiTheme="minorHAnsi" w:hAnsiTheme="minorHAnsi" w:cstheme="minorBidi"/>
          <w:smallCaps w:val="0"/>
          <w:sz w:val="24"/>
          <w:szCs w:val="28"/>
        </w:rPr>
      </w:pPr>
      <w:r>
        <w:fldChar w:fldCharType="begin"/>
      </w:r>
      <w:r>
        <w:instrText xml:space="preserve"> HYPERLINK \l "_Toc61951311" </w:instrText>
      </w:r>
      <w:r>
        <w:fldChar w:fldCharType="separate"/>
      </w:r>
      <w:r>
        <w:rPr>
          <w:rStyle w:val="82"/>
          <w:rFonts w:hint="eastAsia" w:cs="Arial"/>
          <w:color w:val="auto"/>
          <w:sz w:val="22"/>
          <w:szCs w:val="22"/>
        </w:rPr>
        <w:t>第五章工程量清单</w:t>
      </w:r>
      <w:r>
        <w:rPr>
          <w:sz w:val="22"/>
          <w:szCs w:val="22"/>
        </w:rPr>
        <w:tab/>
      </w:r>
      <w:r>
        <w:rPr>
          <w:rFonts w:hint="eastAsia"/>
          <w:sz w:val="22"/>
          <w:szCs w:val="22"/>
        </w:rPr>
        <w:t>3</w:t>
      </w:r>
      <w:r>
        <w:rPr>
          <w:rFonts w:hint="eastAsia"/>
          <w:sz w:val="22"/>
          <w:szCs w:val="22"/>
        </w:rPr>
        <w:fldChar w:fldCharType="end"/>
      </w:r>
      <w:r>
        <w:rPr>
          <w:rFonts w:hint="eastAsia"/>
          <w:sz w:val="22"/>
          <w:szCs w:val="22"/>
        </w:rPr>
        <w:t>3</w:t>
      </w:r>
    </w:p>
    <w:p w14:paraId="7422E15F">
      <w:pPr>
        <w:pStyle w:val="63"/>
        <w:spacing w:line="360" w:lineRule="auto"/>
        <w:rPr>
          <w:rFonts w:asciiTheme="minorHAnsi" w:hAnsiTheme="minorHAnsi" w:cstheme="minorBidi"/>
          <w:smallCaps w:val="0"/>
          <w:sz w:val="24"/>
          <w:szCs w:val="28"/>
        </w:rPr>
      </w:pPr>
      <w:r>
        <w:fldChar w:fldCharType="begin"/>
      </w:r>
      <w:r>
        <w:instrText xml:space="preserve"> HYPERLINK \l "_Toc61951313" </w:instrText>
      </w:r>
      <w:r>
        <w:fldChar w:fldCharType="separate"/>
      </w:r>
      <w:r>
        <w:rPr>
          <w:rStyle w:val="82"/>
          <w:rFonts w:hint="eastAsia" w:cs="Arial"/>
          <w:color w:val="auto"/>
          <w:sz w:val="22"/>
          <w:szCs w:val="22"/>
        </w:rPr>
        <w:t>第六章技术标准和要求</w:t>
      </w:r>
      <w:r>
        <w:rPr>
          <w:sz w:val="22"/>
          <w:szCs w:val="22"/>
        </w:rPr>
        <w:tab/>
      </w:r>
      <w:r>
        <w:rPr>
          <w:rFonts w:hint="eastAsia"/>
          <w:sz w:val="22"/>
          <w:szCs w:val="22"/>
        </w:rPr>
        <w:t>3</w:t>
      </w:r>
      <w:r>
        <w:rPr>
          <w:rFonts w:hint="eastAsia"/>
          <w:sz w:val="22"/>
          <w:szCs w:val="22"/>
        </w:rPr>
        <w:fldChar w:fldCharType="end"/>
      </w:r>
      <w:r>
        <w:rPr>
          <w:rFonts w:hint="eastAsia"/>
          <w:sz w:val="22"/>
          <w:szCs w:val="22"/>
        </w:rPr>
        <w:t>4</w:t>
      </w:r>
    </w:p>
    <w:p w14:paraId="34930388">
      <w:pPr>
        <w:pStyle w:val="63"/>
        <w:spacing w:line="360" w:lineRule="auto"/>
        <w:rPr>
          <w:sz w:val="22"/>
          <w:szCs w:val="22"/>
        </w:rPr>
      </w:pPr>
      <w:r>
        <w:fldChar w:fldCharType="begin"/>
      </w:r>
      <w:r>
        <w:instrText xml:space="preserve"> HYPERLINK \l "_Toc61951314" </w:instrText>
      </w:r>
      <w:r>
        <w:fldChar w:fldCharType="separate"/>
      </w:r>
      <w:r>
        <w:rPr>
          <w:rStyle w:val="82"/>
          <w:rFonts w:hint="eastAsia" w:cs="Arial"/>
          <w:color w:val="auto"/>
          <w:sz w:val="22"/>
          <w:szCs w:val="22"/>
        </w:rPr>
        <w:t>第七章响应文件格式</w:t>
      </w:r>
      <w:r>
        <w:rPr>
          <w:sz w:val="22"/>
          <w:szCs w:val="22"/>
        </w:rPr>
        <w:tab/>
      </w:r>
      <w:r>
        <w:rPr>
          <w:rFonts w:hint="eastAsia"/>
          <w:sz w:val="22"/>
          <w:szCs w:val="22"/>
        </w:rPr>
        <w:t>3</w:t>
      </w:r>
      <w:r>
        <w:rPr>
          <w:rFonts w:hint="eastAsia"/>
          <w:sz w:val="22"/>
          <w:szCs w:val="22"/>
        </w:rPr>
        <w:fldChar w:fldCharType="end"/>
      </w:r>
      <w:r>
        <w:rPr>
          <w:rFonts w:hint="eastAsia"/>
          <w:sz w:val="22"/>
          <w:szCs w:val="22"/>
        </w:rPr>
        <w:t>5</w:t>
      </w:r>
    </w:p>
    <w:p w14:paraId="058A7D02">
      <w:pPr>
        <w:rPr>
          <w:sz w:val="24"/>
          <w:szCs w:val="32"/>
        </w:rPr>
      </w:pPr>
    </w:p>
    <w:p w14:paraId="73911EBB">
      <w:pPr>
        <w:spacing w:line="360" w:lineRule="auto"/>
        <w:rPr>
          <w:sz w:val="24"/>
          <w:szCs w:val="32"/>
        </w:rPr>
        <w:sectPr>
          <w:footerReference r:id="rId5" w:type="first"/>
          <w:pgSz w:w="11906" w:h="16838"/>
          <w:pgMar w:top="1440" w:right="1247" w:bottom="1361" w:left="1247" w:header="851" w:footer="992" w:gutter="0"/>
          <w:cols w:space="720" w:num="1"/>
          <w:titlePg/>
          <w:docGrid w:type="lines" w:linePitch="312" w:charSpace="0"/>
        </w:sectPr>
      </w:pPr>
      <w:r>
        <w:rPr>
          <w:bCs/>
          <w:sz w:val="22"/>
          <w:szCs w:val="32"/>
          <w:lang w:val="zh-CN"/>
        </w:rPr>
        <w:fldChar w:fldCharType="end"/>
      </w:r>
      <w:bookmarkEnd w:id="0"/>
      <w:bookmarkEnd w:id="1"/>
      <w:bookmarkEnd w:id="2"/>
      <w:bookmarkEnd w:id="3"/>
      <w:bookmarkEnd w:id="4"/>
    </w:p>
    <w:p w14:paraId="014C74BD">
      <w:pPr>
        <w:pStyle w:val="4"/>
        <w:spacing w:line="360" w:lineRule="auto"/>
        <w:jc w:val="center"/>
        <w:rPr>
          <w:rFonts w:eastAsia="宋体" w:cs="Arial"/>
          <w:bCs w:val="0"/>
          <w:sz w:val="24"/>
          <w:szCs w:val="24"/>
        </w:rPr>
      </w:pPr>
      <w:bookmarkStart w:id="6" w:name="_Toc61951243"/>
      <w:r>
        <w:rPr>
          <w:rFonts w:hint="eastAsia" w:eastAsia="宋体" w:cs="Arial"/>
          <w:sz w:val="24"/>
          <w:szCs w:val="24"/>
        </w:rPr>
        <w:t>第一章竞争性磋商公告</w:t>
      </w:r>
      <w:bookmarkEnd w:id="6"/>
      <w:bookmarkStart w:id="7" w:name="_Toc317775175"/>
      <w:bookmarkStart w:id="8" w:name="_Toc313893526"/>
    </w:p>
    <w:p w14:paraId="7E85275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rPr>
      </w:pPr>
      <w:r>
        <w:rPr>
          <w:rFonts w:hint="eastAsia" w:ascii="宋体" w:hAnsi="宋体" w:cs="Arial"/>
          <w:szCs w:val="21"/>
        </w:rPr>
        <w:t>项目概况</w:t>
      </w:r>
    </w:p>
    <w:p w14:paraId="4B998A6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rPr>
      </w:pPr>
      <w:r>
        <w:rPr>
          <w:rFonts w:hint="eastAsia" w:ascii="宋体" w:hAnsi="宋体" w:cs="Arial"/>
          <w:szCs w:val="21"/>
          <w:lang w:eastAsia="zh-CN"/>
        </w:rPr>
        <w:t>高质量发展-公服建设-体育场馆维修改造项目</w:t>
      </w:r>
      <w:r>
        <w:rPr>
          <w:rFonts w:hint="eastAsia" w:ascii="宋体" w:hAnsi="宋体" w:cs="Arial"/>
          <w:szCs w:val="21"/>
        </w:rPr>
        <w:t>的潜在供应商应在</w:t>
      </w:r>
      <w:r>
        <w:rPr>
          <w:rFonts w:hint="eastAsia" w:ascii="宋体" w:hAnsi="宋体" w:cs="宋体"/>
          <w:color w:val="000000"/>
          <w:szCs w:val="21"/>
          <w:lang w:val="zh-CN"/>
        </w:rPr>
        <w:t>政府采购云平台</w:t>
      </w:r>
      <w:r>
        <w:rPr>
          <w:rFonts w:hint="eastAsia" w:ascii="宋体" w:hAnsi="宋体" w:cs="宋体"/>
          <w:color w:val="000000"/>
          <w:szCs w:val="21"/>
        </w:rPr>
        <w:t>（</w:t>
      </w:r>
      <w:r>
        <w:rPr>
          <w:rFonts w:hint="eastAsia" w:ascii="宋体" w:hAnsi="宋体" w:cs="宋体"/>
          <w:color w:val="000000"/>
          <w:szCs w:val="21"/>
          <w:lang w:val="zh-CN"/>
        </w:rPr>
        <w:t>网址</w:t>
      </w:r>
      <w:r>
        <w:rPr>
          <w:rFonts w:hint="eastAsia" w:ascii="宋体" w:hAnsi="宋体" w:cs="宋体"/>
          <w:color w:val="000000"/>
          <w:szCs w:val="21"/>
        </w:rPr>
        <w:t>：http://www.zcygov.cn）</w:t>
      </w:r>
      <w:r>
        <w:rPr>
          <w:rFonts w:hint="eastAsia" w:ascii="宋体" w:hAnsi="宋体" w:cs="Arial"/>
          <w:szCs w:val="21"/>
        </w:rPr>
        <w:t>系统内获取采购文件，并于</w:t>
      </w:r>
      <w:r>
        <w:rPr>
          <w:rFonts w:hint="eastAsia" w:ascii="宋体" w:hAnsi="宋体" w:cs="Arial"/>
          <w:szCs w:val="21"/>
          <w:highlight w:val="none"/>
        </w:rPr>
        <w:t>2025年</w:t>
      </w:r>
      <w:r>
        <w:rPr>
          <w:rFonts w:hint="eastAsia" w:ascii="宋体" w:hAnsi="宋体" w:cs="Arial"/>
          <w:szCs w:val="21"/>
          <w:highlight w:val="none"/>
          <w:lang w:val="en-US" w:eastAsia="zh-CN"/>
        </w:rPr>
        <w:t>7</w:t>
      </w:r>
      <w:r>
        <w:rPr>
          <w:rFonts w:hint="eastAsia" w:ascii="宋体" w:hAnsi="宋体" w:cs="Arial"/>
          <w:szCs w:val="21"/>
          <w:highlight w:val="none"/>
        </w:rPr>
        <w:t>月</w:t>
      </w:r>
      <w:r>
        <w:rPr>
          <w:rFonts w:hint="eastAsia" w:ascii="宋体" w:hAnsi="宋体" w:cs="Arial"/>
          <w:szCs w:val="21"/>
          <w:highlight w:val="none"/>
          <w:lang w:val="en-US" w:eastAsia="zh-CN"/>
        </w:rPr>
        <w:t>22</w:t>
      </w:r>
      <w:r>
        <w:rPr>
          <w:rFonts w:hint="eastAsia" w:ascii="宋体" w:hAnsi="宋体" w:cs="Arial"/>
          <w:szCs w:val="21"/>
          <w:highlight w:val="none"/>
        </w:rPr>
        <w:t>日</w:t>
      </w:r>
      <w:r>
        <w:rPr>
          <w:rFonts w:hint="eastAsia" w:ascii="宋体" w:hAnsi="宋体" w:cs="Arial"/>
          <w:szCs w:val="21"/>
          <w:highlight w:val="none"/>
          <w:lang w:val="en-US" w:eastAsia="zh-CN"/>
        </w:rPr>
        <w:t>9</w:t>
      </w:r>
      <w:r>
        <w:rPr>
          <w:rFonts w:hint="eastAsia" w:ascii="宋体" w:hAnsi="宋体" w:cs="Arial"/>
          <w:szCs w:val="21"/>
          <w:highlight w:val="none"/>
        </w:rPr>
        <w:t>点</w:t>
      </w:r>
      <w:r>
        <w:rPr>
          <w:rFonts w:hint="eastAsia" w:ascii="宋体" w:hAnsi="宋体" w:cs="Arial"/>
          <w:szCs w:val="21"/>
          <w:highlight w:val="none"/>
          <w:lang w:val="en-US" w:eastAsia="zh-CN"/>
        </w:rPr>
        <w:t>3</w:t>
      </w:r>
      <w:r>
        <w:rPr>
          <w:rFonts w:hint="eastAsia" w:ascii="宋体" w:hAnsi="宋体" w:cs="Arial"/>
          <w:szCs w:val="21"/>
          <w:highlight w:val="none"/>
        </w:rPr>
        <w:t>0分</w:t>
      </w:r>
      <w:r>
        <w:rPr>
          <w:rFonts w:hint="eastAsia" w:ascii="宋体" w:hAnsi="宋体" w:cs="Arial"/>
          <w:szCs w:val="21"/>
        </w:rPr>
        <w:t>（北京时间）前递交响应文件。</w:t>
      </w:r>
    </w:p>
    <w:p w14:paraId="14A95FFA">
      <w:pPr>
        <w:pStyle w:val="4"/>
        <w:spacing w:line="360" w:lineRule="auto"/>
        <w:rPr>
          <w:rFonts w:ascii="宋体" w:hAnsi="宋体" w:eastAsia="宋体" w:cs="Arial"/>
          <w:sz w:val="21"/>
          <w:szCs w:val="21"/>
        </w:rPr>
      </w:pPr>
      <w:bookmarkStart w:id="9" w:name="_Toc28359089"/>
      <w:bookmarkStart w:id="10" w:name="_Toc35393629"/>
      <w:bookmarkStart w:id="11" w:name="_Toc61951244"/>
      <w:bookmarkStart w:id="12" w:name="_Toc35393798"/>
      <w:bookmarkStart w:id="13" w:name="_Toc28359012"/>
      <w:r>
        <w:rPr>
          <w:rFonts w:hint="eastAsia" w:ascii="宋体" w:hAnsi="宋体" w:eastAsia="宋体" w:cs="Arial"/>
          <w:sz w:val="21"/>
          <w:szCs w:val="21"/>
        </w:rPr>
        <w:t>一、项目基本情况</w:t>
      </w:r>
      <w:bookmarkEnd w:id="9"/>
      <w:bookmarkEnd w:id="10"/>
      <w:bookmarkEnd w:id="11"/>
      <w:bookmarkEnd w:id="12"/>
      <w:bookmarkEnd w:id="13"/>
    </w:p>
    <w:p w14:paraId="2F6FF51A">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项目编号：</w:t>
      </w:r>
      <w:r>
        <w:rPr>
          <w:rFonts w:hint="eastAsia" w:ascii="宋体" w:hAnsi="宋体" w:cs="Arial"/>
          <w:szCs w:val="21"/>
          <w:lang w:eastAsia="zh-CN"/>
        </w:rPr>
        <w:t>GXCZ-C-25680064</w:t>
      </w:r>
    </w:p>
    <w:p w14:paraId="7DB1DE3D">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采购计划编号：</w:t>
      </w:r>
      <w:r>
        <w:rPr>
          <w:rFonts w:hint="eastAsia" w:ascii="宋体" w:hAnsi="宋体" w:cs="Arial"/>
          <w:szCs w:val="21"/>
          <w:lang w:eastAsia="zh-CN"/>
        </w:rPr>
        <w:t>采购计划-[2025]-08869号</w:t>
      </w:r>
    </w:p>
    <w:p w14:paraId="7B061330">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项目名称：</w:t>
      </w:r>
      <w:bookmarkStart w:id="306" w:name="_GoBack"/>
      <w:r>
        <w:rPr>
          <w:rFonts w:hint="eastAsia" w:ascii="宋体" w:hAnsi="宋体" w:cs="Arial"/>
          <w:szCs w:val="21"/>
          <w:lang w:eastAsia="zh-CN"/>
        </w:rPr>
        <w:t>高质量发展-公服建设-体育场馆维修改造项目</w:t>
      </w:r>
      <w:bookmarkEnd w:id="306"/>
    </w:p>
    <w:p w14:paraId="3EC79B74">
      <w:pPr>
        <w:spacing w:line="360" w:lineRule="auto"/>
        <w:ind w:firstLine="420" w:firstLineChars="200"/>
        <w:rPr>
          <w:rFonts w:ascii="宋体" w:hAnsi="宋体" w:cs="Arial"/>
          <w:szCs w:val="21"/>
        </w:rPr>
      </w:pPr>
      <w:r>
        <w:rPr>
          <w:rFonts w:hint="eastAsia" w:ascii="宋体" w:hAnsi="宋体" w:cs="Arial"/>
          <w:szCs w:val="21"/>
        </w:rPr>
        <w:t>采购方式：竞争性磋商</w:t>
      </w:r>
    </w:p>
    <w:p w14:paraId="442459DA">
      <w:pPr>
        <w:spacing w:line="360" w:lineRule="auto"/>
        <w:ind w:firstLine="420" w:firstLineChars="200"/>
        <w:rPr>
          <w:rFonts w:ascii="宋体" w:hAnsi="宋体" w:cs="Arial"/>
          <w:szCs w:val="21"/>
        </w:rPr>
      </w:pPr>
      <w:r>
        <w:rPr>
          <w:rFonts w:hint="eastAsia" w:ascii="宋体" w:hAnsi="宋体" w:cs="Arial"/>
          <w:szCs w:val="21"/>
        </w:rPr>
        <w:t>预算金额：2158196元（其中10.7909万元为暂列金，为不可竞争费用）</w:t>
      </w:r>
    </w:p>
    <w:p w14:paraId="7D638165">
      <w:pPr>
        <w:spacing w:line="360" w:lineRule="auto"/>
        <w:ind w:firstLine="420" w:firstLineChars="200"/>
        <w:rPr>
          <w:rFonts w:ascii="宋体" w:hAnsi="宋体" w:cs="Arial"/>
          <w:szCs w:val="21"/>
        </w:rPr>
      </w:pPr>
      <w:r>
        <w:rPr>
          <w:rFonts w:hint="eastAsia" w:ascii="宋体" w:hAnsi="宋体" w:cs="Arial"/>
          <w:szCs w:val="21"/>
        </w:rPr>
        <w:t>最高限价：2158196元（其中10.7909万元为暂列金，为不可竞争费用）</w:t>
      </w:r>
    </w:p>
    <w:p w14:paraId="1E157029">
      <w:pPr>
        <w:spacing w:line="360" w:lineRule="auto"/>
        <w:ind w:firstLine="420" w:firstLineChars="200"/>
        <w:rPr>
          <w:rFonts w:ascii="宋体" w:hAnsi="宋体" w:cs="Arial"/>
          <w:szCs w:val="21"/>
        </w:rPr>
      </w:pPr>
      <w:r>
        <w:rPr>
          <w:rFonts w:hint="eastAsia" w:ascii="宋体" w:hAnsi="宋体" w:cs="Arial"/>
          <w:szCs w:val="21"/>
        </w:rPr>
        <w:t>采购需求：本工程内容主要包括钢结构网架加固、加固杆件防腐防火涂层、二层连廊拆除及重建、拆除部分保温恢复、外墙干挂石材更换、彩钢屋面更换、照明系统更换等。具体内容详见设计图纸及工程量清单。</w:t>
      </w:r>
    </w:p>
    <w:p w14:paraId="3F9120EB">
      <w:pPr>
        <w:spacing w:line="360" w:lineRule="auto"/>
        <w:ind w:firstLine="420" w:firstLineChars="200"/>
        <w:rPr>
          <w:rFonts w:ascii="宋体" w:hAnsi="宋体"/>
          <w:bCs/>
          <w:szCs w:val="21"/>
        </w:rPr>
      </w:pPr>
      <w:r>
        <w:rPr>
          <w:rFonts w:hint="eastAsia" w:ascii="宋体" w:hAnsi="宋体"/>
          <w:bCs/>
          <w:szCs w:val="21"/>
        </w:rPr>
        <w:t>项目服务有效期：2年。</w:t>
      </w:r>
    </w:p>
    <w:p w14:paraId="24D8992C">
      <w:pPr>
        <w:spacing w:line="360" w:lineRule="auto"/>
        <w:ind w:firstLine="420" w:firstLineChars="200"/>
        <w:rPr>
          <w:rFonts w:ascii="宋体" w:hAnsi="宋体"/>
          <w:bCs/>
          <w:szCs w:val="21"/>
        </w:rPr>
      </w:pPr>
      <w:r>
        <w:rPr>
          <w:rFonts w:hint="eastAsia" w:ascii="宋体" w:hAnsi="宋体"/>
          <w:bCs/>
          <w:szCs w:val="21"/>
        </w:rPr>
        <w:t>质量标准：合格。所用材料应满足技术要求并符合有关规范、标准规定，检验、检测报告齐全</w:t>
      </w:r>
      <w:r>
        <w:rPr>
          <w:rFonts w:hint="eastAsia" w:ascii="宋体" w:hAnsi="宋体" w:cs="宋体"/>
          <w:szCs w:val="21"/>
          <w:lang w:val="zh-CN"/>
        </w:rPr>
        <w:t>。</w:t>
      </w:r>
    </w:p>
    <w:p w14:paraId="40D97B9D">
      <w:pPr>
        <w:spacing w:line="360" w:lineRule="auto"/>
        <w:ind w:firstLine="420" w:firstLineChars="200"/>
        <w:rPr>
          <w:rFonts w:ascii="宋体" w:hAnsi="宋体"/>
          <w:bCs/>
          <w:szCs w:val="21"/>
          <w:lang w:val="zh-CN"/>
        </w:rPr>
      </w:pPr>
      <w:r>
        <w:rPr>
          <w:rFonts w:hint="eastAsia" w:ascii="宋体" w:hAnsi="宋体"/>
          <w:bCs/>
          <w:szCs w:val="21"/>
        </w:rPr>
        <w:t>合同履行期限（工期）：30个日历天。</w:t>
      </w:r>
    </w:p>
    <w:p w14:paraId="48D4891D">
      <w:pPr>
        <w:spacing w:line="360" w:lineRule="auto"/>
        <w:ind w:firstLine="420" w:firstLineChars="200"/>
        <w:rPr>
          <w:rFonts w:ascii="宋体" w:hAnsi="宋体"/>
          <w:bCs/>
          <w:szCs w:val="21"/>
        </w:rPr>
      </w:pPr>
      <w:r>
        <w:rPr>
          <w:rFonts w:hint="eastAsia" w:ascii="宋体" w:hAnsi="宋体"/>
          <w:bCs/>
          <w:szCs w:val="21"/>
        </w:rPr>
        <w:t>建设地点：</w:t>
      </w:r>
      <w:r>
        <w:rPr>
          <w:rFonts w:hint="eastAsia" w:ascii="宋体" w:hAnsi="宋体"/>
        </w:rPr>
        <w:t>长春理工大学。</w:t>
      </w:r>
    </w:p>
    <w:p w14:paraId="5939C011">
      <w:pPr>
        <w:spacing w:line="360" w:lineRule="auto"/>
        <w:ind w:firstLine="420" w:firstLineChars="200"/>
        <w:rPr>
          <w:rFonts w:ascii="宋体" w:hAnsi="宋体"/>
          <w:bCs/>
          <w:szCs w:val="21"/>
          <w:highlight w:val="none"/>
        </w:rPr>
      </w:pPr>
      <w:r>
        <w:rPr>
          <w:rFonts w:hint="eastAsia" w:ascii="宋体" w:hAnsi="宋体"/>
          <w:bCs/>
          <w:szCs w:val="21"/>
          <w:highlight w:val="none"/>
        </w:rPr>
        <w:t>本项目不接受联合体。</w:t>
      </w:r>
    </w:p>
    <w:p w14:paraId="1C6EFAE4">
      <w:pPr>
        <w:pStyle w:val="4"/>
        <w:spacing w:line="360" w:lineRule="auto"/>
        <w:rPr>
          <w:rFonts w:ascii="宋体" w:hAnsi="宋体" w:eastAsia="宋体" w:cs="Arial"/>
          <w:sz w:val="21"/>
          <w:szCs w:val="21"/>
          <w:highlight w:val="none"/>
        </w:rPr>
      </w:pPr>
      <w:bookmarkStart w:id="14" w:name="_Toc61951245"/>
      <w:bookmarkStart w:id="15" w:name="_Toc28359013"/>
      <w:bookmarkStart w:id="16" w:name="_Toc28359090"/>
      <w:bookmarkStart w:id="17" w:name="_Toc35393799"/>
      <w:bookmarkStart w:id="18" w:name="_Toc35393630"/>
      <w:r>
        <w:rPr>
          <w:rFonts w:hint="eastAsia" w:ascii="宋体" w:hAnsi="宋体" w:eastAsia="宋体" w:cs="Arial"/>
          <w:sz w:val="21"/>
          <w:szCs w:val="21"/>
          <w:highlight w:val="none"/>
        </w:rPr>
        <w:t>二、申请人的资格要求：</w:t>
      </w:r>
      <w:bookmarkEnd w:id="14"/>
      <w:bookmarkEnd w:id="15"/>
      <w:bookmarkEnd w:id="16"/>
      <w:bookmarkEnd w:id="17"/>
      <w:bookmarkEnd w:id="18"/>
    </w:p>
    <w:p w14:paraId="6688CF80">
      <w:pPr>
        <w:spacing w:line="360" w:lineRule="auto"/>
        <w:ind w:firstLine="422" w:firstLineChars="200"/>
        <w:rPr>
          <w:rFonts w:ascii="宋体" w:hAnsi="宋体" w:cs="Arial"/>
          <w:b/>
          <w:bCs/>
          <w:szCs w:val="21"/>
        </w:rPr>
      </w:pPr>
      <w:r>
        <w:rPr>
          <w:rFonts w:hint="eastAsia" w:ascii="宋体" w:hAnsi="宋体" w:cs="Arial"/>
          <w:b/>
          <w:bCs/>
          <w:szCs w:val="21"/>
        </w:rPr>
        <w:t>1.满足《中华人民共和国政府采购法》第二十二条规定；</w:t>
      </w:r>
    </w:p>
    <w:p w14:paraId="529C0A9A">
      <w:pPr>
        <w:pStyle w:val="434"/>
        <w:numPr>
          <w:ilvl w:val="0"/>
          <w:numId w:val="1"/>
        </w:numPr>
        <w:spacing w:line="360" w:lineRule="auto"/>
        <w:ind w:firstLineChars="0"/>
        <w:rPr>
          <w:rFonts w:ascii="宋体" w:hAnsi="宋体" w:cs="Arial"/>
          <w:szCs w:val="21"/>
        </w:rPr>
      </w:pPr>
      <w:r>
        <w:rPr>
          <w:rFonts w:ascii="宋体" w:hAnsi="宋体" w:cs="Arial"/>
          <w:szCs w:val="21"/>
        </w:rPr>
        <w:t>具有独立承担民事责任的能力；</w:t>
      </w:r>
    </w:p>
    <w:p w14:paraId="176C9C76">
      <w:pPr>
        <w:pStyle w:val="434"/>
        <w:numPr>
          <w:ilvl w:val="0"/>
          <w:numId w:val="1"/>
        </w:numPr>
        <w:spacing w:line="360" w:lineRule="auto"/>
        <w:ind w:firstLineChars="0"/>
        <w:rPr>
          <w:rFonts w:ascii="宋体" w:hAnsi="宋体" w:cs="Arial"/>
          <w:szCs w:val="21"/>
        </w:rPr>
      </w:pPr>
      <w:r>
        <w:rPr>
          <w:rFonts w:ascii="宋体" w:hAnsi="宋体" w:cs="Arial"/>
          <w:szCs w:val="21"/>
        </w:rPr>
        <w:t>具有良好的商业信誉和健全的财务会计制度；</w:t>
      </w:r>
    </w:p>
    <w:p w14:paraId="1165DDD3">
      <w:pPr>
        <w:pStyle w:val="434"/>
        <w:numPr>
          <w:ilvl w:val="0"/>
          <w:numId w:val="1"/>
        </w:numPr>
        <w:spacing w:line="360" w:lineRule="auto"/>
        <w:ind w:firstLineChars="0"/>
        <w:rPr>
          <w:rFonts w:ascii="宋体" w:hAnsi="宋体" w:cs="Arial"/>
          <w:szCs w:val="21"/>
        </w:rPr>
      </w:pPr>
      <w:r>
        <w:rPr>
          <w:rFonts w:ascii="宋体" w:hAnsi="宋体" w:cs="Arial"/>
          <w:szCs w:val="21"/>
        </w:rPr>
        <w:t>具有履行合同所必需的设备和专业技术能力；</w:t>
      </w:r>
    </w:p>
    <w:p w14:paraId="47AFDFA4">
      <w:pPr>
        <w:pStyle w:val="434"/>
        <w:numPr>
          <w:ilvl w:val="0"/>
          <w:numId w:val="1"/>
        </w:numPr>
        <w:spacing w:line="360" w:lineRule="auto"/>
        <w:ind w:firstLineChars="0"/>
        <w:rPr>
          <w:rFonts w:ascii="宋体" w:hAnsi="宋体" w:cs="Arial"/>
          <w:szCs w:val="21"/>
        </w:rPr>
      </w:pPr>
      <w:r>
        <w:rPr>
          <w:rFonts w:ascii="宋体" w:hAnsi="宋体" w:cs="Arial"/>
          <w:szCs w:val="21"/>
        </w:rPr>
        <w:t>有依法缴纳税收和社会保障资金的良好记录；</w:t>
      </w:r>
    </w:p>
    <w:p w14:paraId="551CFDD2">
      <w:pPr>
        <w:pStyle w:val="434"/>
        <w:numPr>
          <w:ilvl w:val="0"/>
          <w:numId w:val="1"/>
        </w:numPr>
        <w:spacing w:line="360" w:lineRule="auto"/>
        <w:ind w:firstLineChars="0"/>
        <w:rPr>
          <w:rFonts w:ascii="宋体" w:hAnsi="宋体" w:cs="Arial"/>
          <w:szCs w:val="21"/>
        </w:rPr>
      </w:pPr>
      <w:r>
        <w:rPr>
          <w:rFonts w:ascii="宋体" w:hAnsi="宋体" w:cs="Arial"/>
          <w:szCs w:val="21"/>
        </w:rPr>
        <w:t>参加政府采购活动前三年内，在经营活动中没有重大违法记录；</w:t>
      </w:r>
    </w:p>
    <w:p w14:paraId="44225963">
      <w:pPr>
        <w:pStyle w:val="434"/>
        <w:numPr>
          <w:ilvl w:val="0"/>
          <w:numId w:val="1"/>
        </w:numPr>
        <w:spacing w:line="360" w:lineRule="auto"/>
        <w:ind w:firstLineChars="0"/>
        <w:rPr>
          <w:rFonts w:ascii="宋体" w:hAnsi="宋体" w:cs="Arial"/>
          <w:szCs w:val="21"/>
        </w:rPr>
      </w:pPr>
      <w:r>
        <w:rPr>
          <w:rFonts w:ascii="宋体" w:hAnsi="宋体" w:cs="Arial"/>
          <w:szCs w:val="21"/>
        </w:rPr>
        <w:t>法律、行政法规规定的其他条件。</w:t>
      </w:r>
    </w:p>
    <w:p w14:paraId="291D9B2B">
      <w:pPr>
        <w:spacing w:line="360" w:lineRule="auto"/>
        <w:ind w:firstLine="422" w:firstLineChars="200"/>
        <w:rPr>
          <w:rFonts w:ascii="宋体" w:hAnsi="宋体" w:cs="Arial"/>
          <w:b/>
          <w:bCs/>
          <w:szCs w:val="21"/>
        </w:rPr>
      </w:pPr>
      <w:bookmarkStart w:id="19" w:name="_Toc28359091"/>
      <w:bookmarkStart w:id="20" w:name="_Toc28359014"/>
      <w:r>
        <w:rPr>
          <w:rFonts w:ascii="宋体" w:hAnsi="宋体" w:cs="Arial"/>
          <w:b/>
          <w:bCs/>
          <w:szCs w:val="21"/>
        </w:rPr>
        <w:t>2</w:t>
      </w:r>
      <w:r>
        <w:rPr>
          <w:rFonts w:hint="eastAsia" w:ascii="宋体" w:hAnsi="宋体" w:cs="Arial"/>
          <w:b/>
          <w:bCs/>
          <w:szCs w:val="21"/>
        </w:rPr>
        <w:t>.落实政府采购政策需满足的资格要求：本项目专门面向中小企业采购，项目采购标的对应的中小企业划分标准所属行业：建筑业；</w:t>
      </w:r>
    </w:p>
    <w:p w14:paraId="21961EC6">
      <w:pPr>
        <w:pStyle w:val="434"/>
        <w:numPr>
          <w:ilvl w:val="0"/>
          <w:numId w:val="2"/>
        </w:numPr>
        <w:spacing w:line="360" w:lineRule="auto"/>
        <w:ind w:firstLineChars="0"/>
        <w:rPr>
          <w:rFonts w:ascii="宋体" w:hAnsi="宋体" w:cs="Arial"/>
          <w:szCs w:val="21"/>
        </w:rPr>
      </w:pPr>
      <w:r>
        <w:rPr>
          <w:rFonts w:hint="eastAsia" w:ascii="宋体" w:hAnsi="宋体" w:cs="Arial"/>
          <w:szCs w:val="21"/>
        </w:rPr>
        <w:t>促进中小企业发展：根据财政部发布的《政府采购促进中小企业发展管理办法》等规定；</w:t>
      </w:r>
    </w:p>
    <w:p w14:paraId="42CE77C1">
      <w:pPr>
        <w:pStyle w:val="434"/>
        <w:numPr>
          <w:ilvl w:val="0"/>
          <w:numId w:val="2"/>
        </w:numPr>
        <w:spacing w:line="360" w:lineRule="auto"/>
        <w:ind w:firstLineChars="0"/>
        <w:rPr>
          <w:rFonts w:ascii="宋体" w:hAnsi="宋体" w:cs="Arial"/>
          <w:szCs w:val="21"/>
        </w:rPr>
      </w:pPr>
      <w:r>
        <w:rPr>
          <w:rFonts w:hint="eastAsia" w:ascii="宋体" w:hAnsi="宋体" w:cs="Arial"/>
          <w:szCs w:val="21"/>
        </w:rPr>
        <w:t>支持监狱企业发展：根据财政部发布的《关于政府采购支持监狱企业发展有关问题的通知》规定，监狱企业视同小微企业。</w:t>
      </w:r>
    </w:p>
    <w:p w14:paraId="45BE269D">
      <w:pPr>
        <w:pStyle w:val="434"/>
        <w:numPr>
          <w:ilvl w:val="0"/>
          <w:numId w:val="2"/>
        </w:numPr>
        <w:spacing w:line="360" w:lineRule="auto"/>
        <w:ind w:firstLineChars="0"/>
        <w:rPr>
          <w:rFonts w:ascii="宋体" w:hAnsi="宋体" w:cs="Arial"/>
          <w:szCs w:val="21"/>
        </w:rPr>
      </w:pPr>
      <w:r>
        <w:rPr>
          <w:rFonts w:hint="eastAsia" w:ascii="宋体" w:hAnsi="宋体" w:cs="Arial"/>
          <w:szCs w:val="21"/>
        </w:rPr>
        <w:t>促进残疾人就业明细：根据财政部、民政部、中国残疾人联合会发布的《关于促进残疾人就业政府采购政策的通知》规定，残疾人福利性单位视同小微企业。</w:t>
      </w:r>
    </w:p>
    <w:p w14:paraId="5DAAE84E">
      <w:pPr>
        <w:pStyle w:val="434"/>
        <w:spacing w:line="360" w:lineRule="auto"/>
        <w:ind w:left="489"/>
        <w:rPr>
          <w:rFonts w:ascii="宋体" w:hAnsi="宋体" w:cs="Arial"/>
          <w:szCs w:val="21"/>
        </w:rPr>
      </w:pPr>
      <w:r>
        <w:rPr>
          <w:rFonts w:hint="eastAsia" w:ascii="宋体" w:hAnsi="宋体" w:cs="Arial"/>
          <w:szCs w:val="21"/>
        </w:rPr>
        <w:t>注：小微企业以供应商填写的《中小微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4284A3F4">
      <w:pPr>
        <w:spacing w:line="360" w:lineRule="auto"/>
        <w:ind w:firstLine="422" w:firstLineChars="200"/>
        <w:rPr>
          <w:rFonts w:ascii="宋体" w:hAnsi="宋体" w:cs="Arial"/>
          <w:b/>
          <w:bCs/>
          <w:szCs w:val="21"/>
        </w:rPr>
      </w:pPr>
      <w:r>
        <w:rPr>
          <w:rFonts w:hint="eastAsia" w:ascii="宋体" w:hAnsi="宋体" w:cs="Arial"/>
          <w:b/>
          <w:bCs/>
          <w:szCs w:val="21"/>
        </w:rPr>
        <w:t>3.本项目的特定资格要求：</w:t>
      </w:r>
    </w:p>
    <w:p w14:paraId="3B865256">
      <w:pPr>
        <w:pStyle w:val="434"/>
        <w:spacing w:line="360" w:lineRule="auto"/>
        <w:ind w:left="489" w:firstLine="0" w:firstLineChars="0"/>
        <w:rPr>
          <w:rFonts w:ascii="宋体" w:hAnsi="宋体" w:cs="Arial"/>
          <w:szCs w:val="21"/>
        </w:rPr>
      </w:pPr>
      <w:r>
        <w:rPr>
          <w:rFonts w:hint="eastAsia" w:ascii="宋体" w:hAnsi="宋体" w:cs="Arial"/>
          <w:szCs w:val="21"/>
          <w:highlight w:val="none"/>
        </w:rPr>
        <w:t>（1）供应商具有有效的营业执照，具备建设行政主管部门核发的房屋建筑工程施工总承包三级及以上、特种工程（结构补强）专业承包不分等级资质证书的法人或其他组织。（注：其</w:t>
      </w:r>
      <w:r>
        <w:rPr>
          <w:rFonts w:hint="eastAsia" w:ascii="宋体" w:hAnsi="宋体" w:cs="Arial"/>
          <w:szCs w:val="21"/>
        </w:rPr>
        <w:t>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rPr>
        <w:t>，具有有效的《安全生产许可证》</w:t>
      </w:r>
      <w:r>
        <w:rPr>
          <w:rFonts w:hint="eastAsia" w:ascii="宋体" w:hAnsi="宋体" w:cs="Arial"/>
          <w:szCs w:val="21"/>
        </w:rPr>
        <w:t>，并在人员、设备、资金等方面具有相应的施工能力。</w:t>
      </w:r>
    </w:p>
    <w:p w14:paraId="106E566C">
      <w:pPr>
        <w:spacing w:line="360" w:lineRule="auto"/>
        <w:ind w:left="489"/>
        <w:rPr>
          <w:rFonts w:ascii="宋体" w:hAnsi="宋体" w:cs="Arial"/>
          <w:szCs w:val="21"/>
        </w:rPr>
      </w:pPr>
      <w:r>
        <w:rPr>
          <w:rFonts w:hint="eastAsia" w:ascii="宋体" w:hAnsi="宋体" w:cs="Arial"/>
          <w:szCs w:val="21"/>
        </w:rPr>
        <w:t>（2）供应商拟派项目经理须具备建筑工程专业二级及以上注册建造师执业资格，具备有效的安全生产考核合格证证书。拟派出的项目经理应无在建工程。</w:t>
      </w:r>
    </w:p>
    <w:p w14:paraId="5E1B8814">
      <w:pPr>
        <w:spacing w:line="360" w:lineRule="auto"/>
        <w:ind w:left="489"/>
        <w:rPr>
          <w:rFonts w:ascii="宋体" w:hAnsi="宋体" w:cs="Arial"/>
          <w:szCs w:val="21"/>
        </w:rPr>
      </w:pPr>
      <w:r>
        <w:rPr>
          <w:rFonts w:hint="eastAsia" w:ascii="宋体" w:hAnsi="宋体" w:cs="Arial"/>
          <w:szCs w:val="21"/>
        </w:rPr>
        <w:t>（3）外省入吉建筑业企业应按照吉林省相关的法律法规文件要求办理入吉建筑业企业信息登记；</w:t>
      </w:r>
    </w:p>
    <w:p w14:paraId="5C1A8C26">
      <w:pPr>
        <w:spacing w:line="360" w:lineRule="auto"/>
        <w:ind w:left="489"/>
        <w:rPr>
          <w:rFonts w:ascii="宋体" w:hAnsi="宋体" w:cs="Arial"/>
          <w:szCs w:val="21"/>
        </w:rPr>
      </w:pPr>
      <w:r>
        <w:rPr>
          <w:rFonts w:hint="eastAsia" w:ascii="宋体" w:hAnsi="宋体" w:cs="Arial"/>
          <w:szCs w:val="21"/>
        </w:rPr>
        <w:t>（4）业绩要求：近三年（2022年1月1日至今）具有类似工程经验1项及以上，响应文件内需提供中标通知书或施工合同或竣工验收报告复印件。</w:t>
      </w:r>
    </w:p>
    <w:p w14:paraId="19863A02">
      <w:pPr>
        <w:spacing w:line="360" w:lineRule="auto"/>
        <w:ind w:left="489"/>
        <w:rPr>
          <w:rFonts w:ascii="宋体" w:hAnsi="宋体" w:cs="Arial"/>
          <w:szCs w:val="21"/>
        </w:rPr>
      </w:pPr>
      <w:r>
        <w:rPr>
          <w:rFonts w:hint="eastAsia" w:ascii="宋体" w:hAnsi="宋体" w:cs="Arial"/>
          <w:szCs w:val="21"/>
        </w:rPr>
        <w:t>（5）拒绝列入政府取消投标资格记录期间的企业或个人投标；</w:t>
      </w:r>
    </w:p>
    <w:p w14:paraId="7201A862">
      <w:pPr>
        <w:pStyle w:val="434"/>
        <w:spacing w:line="360" w:lineRule="auto"/>
        <w:ind w:left="489" w:firstLine="0" w:firstLineChars="0"/>
        <w:rPr>
          <w:rFonts w:ascii="宋体" w:hAnsi="宋体" w:cs="Arial"/>
          <w:szCs w:val="21"/>
        </w:rPr>
      </w:pPr>
      <w:r>
        <w:rPr>
          <w:rFonts w:hint="eastAsia" w:ascii="宋体" w:hAnsi="宋体" w:cs="Arial"/>
          <w:szCs w:val="21"/>
        </w:rPr>
        <w:t>（6）不得为“</w:t>
      </w:r>
      <w:r>
        <w:rPr>
          <w:rFonts w:hint="eastAsia" w:ascii="宋体" w:hAnsi="宋体" w:cs="Arial"/>
          <w:szCs w:val="21"/>
          <w:lang w:val="zh-CN"/>
        </w:rPr>
        <w:t>中国执行信息公开网</w:t>
      </w:r>
      <w:r>
        <w:rPr>
          <w:rFonts w:hint="eastAsia" w:ascii="宋体" w:hAnsi="宋体" w:cs="Arial"/>
          <w:szCs w:val="21"/>
        </w:rPr>
        <w:t>”（http://zxgk.court.gov.cn）中</w:t>
      </w:r>
      <w:r>
        <w:rPr>
          <w:rFonts w:hint="eastAsia" w:ascii="宋体" w:hAnsi="宋体" w:cs="Arial"/>
          <w:szCs w:val="21"/>
          <w:lang w:val="zh-CN"/>
        </w:rPr>
        <w:t>失信被执行人</w:t>
      </w:r>
      <w:r>
        <w:rPr>
          <w:rFonts w:hint="eastAsia" w:ascii="宋体" w:hAnsi="宋体" w:cs="Arial"/>
          <w:szCs w:val="21"/>
        </w:rPr>
        <w:t>；不得为“信用中国 ”网站（https://www.creditchina.gov.cn/）中重大税收违法失信主体供应商；不得为中国政府采购网（http://www.ccgp.gov.cn/）政府采购严重违法失信行为记录名单中被财政部门禁止参加政府采购活动的供应商；</w:t>
      </w:r>
      <w:r>
        <w:rPr>
          <w:rFonts w:hint="eastAsia" w:ascii="宋体" w:hAnsi="宋体" w:cs="宋体"/>
          <w:color w:val="000000"/>
          <w:szCs w:val="21"/>
        </w:rPr>
        <w:t>供应商及其法定代表人不得在“中国裁判文书网”（https://wenshu.court.gov.cn/）列入存在行贿犯罪情形。</w:t>
      </w:r>
    </w:p>
    <w:p w14:paraId="18D9EB57">
      <w:pPr>
        <w:pStyle w:val="434"/>
        <w:spacing w:line="360" w:lineRule="auto"/>
        <w:ind w:left="489" w:firstLine="0" w:firstLineChars="0"/>
        <w:rPr>
          <w:rFonts w:ascii="宋体" w:hAnsi="宋体" w:cs="Arial"/>
          <w:szCs w:val="21"/>
        </w:rPr>
      </w:pPr>
      <w:r>
        <w:rPr>
          <w:rFonts w:hint="eastAsia" w:ascii="宋体" w:hAnsi="宋体" w:cs="Arial"/>
          <w:szCs w:val="21"/>
        </w:rPr>
        <w:t>（7）单位负责人为同一人或者存在直接控股、管理关系的不同供应商，不得参加同一合同项下的政府采购活动；为本采购项目提供整体设计、规范编制或者项目管理、监理、检测等服务的供应商，不得再参加该采购项目的其他磋商活动。</w:t>
      </w:r>
    </w:p>
    <w:p w14:paraId="6AE809FE">
      <w:pPr>
        <w:pStyle w:val="4"/>
        <w:spacing w:line="360" w:lineRule="auto"/>
        <w:rPr>
          <w:rFonts w:ascii="宋体" w:hAnsi="宋体" w:eastAsia="宋体" w:cs="Arial"/>
          <w:sz w:val="21"/>
          <w:szCs w:val="21"/>
        </w:rPr>
      </w:pPr>
      <w:bookmarkStart w:id="21" w:name="_Toc61951246"/>
      <w:bookmarkStart w:id="22" w:name="_Toc35393800"/>
      <w:bookmarkStart w:id="23" w:name="_Toc35393631"/>
      <w:r>
        <w:rPr>
          <w:rFonts w:hint="eastAsia" w:ascii="宋体" w:hAnsi="宋体" w:eastAsia="宋体" w:cs="Arial"/>
          <w:sz w:val="21"/>
          <w:szCs w:val="21"/>
        </w:rPr>
        <w:t>三、获取采购文件</w:t>
      </w:r>
      <w:bookmarkEnd w:id="19"/>
      <w:bookmarkEnd w:id="20"/>
      <w:bookmarkEnd w:id="21"/>
      <w:bookmarkEnd w:id="22"/>
      <w:bookmarkEnd w:id="23"/>
    </w:p>
    <w:p w14:paraId="26300F38">
      <w:pPr>
        <w:spacing w:line="360" w:lineRule="auto"/>
        <w:ind w:firstLine="540"/>
        <w:rPr>
          <w:rFonts w:ascii="宋体" w:hAnsi="宋体" w:cs="Arial"/>
          <w:szCs w:val="21"/>
        </w:rPr>
      </w:pPr>
      <w:r>
        <w:rPr>
          <w:rFonts w:hint="eastAsia" w:ascii="宋体" w:hAnsi="宋体" w:cs="Arial"/>
          <w:szCs w:val="21"/>
        </w:rPr>
        <w:t>时</w:t>
      </w:r>
      <w:r>
        <w:rPr>
          <w:rFonts w:hint="eastAsia" w:ascii="宋体" w:hAnsi="宋体" w:cs="仿宋"/>
          <w:spacing w:val="8"/>
          <w:shd w:val="clear" w:color="auto" w:fill="FFFFFF"/>
        </w:rPr>
        <w:t>间</w:t>
      </w:r>
      <w:r>
        <w:rPr>
          <w:rFonts w:hint="eastAsia" w:ascii="宋体" w:hAnsi="宋体" w:cs="仿宋"/>
          <w:spacing w:val="8"/>
          <w:highlight w:val="none"/>
          <w:shd w:val="clear" w:color="auto" w:fill="FFFFFF"/>
        </w:rPr>
        <w:t>：2025年</w:t>
      </w:r>
      <w:r>
        <w:rPr>
          <w:rFonts w:hint="eastAsia" w:ascii="宋体" w:hAnsi="宋体" w:cs="仿宋"/>
          <w:spacing w:val="8"/>
          <w:highlight w:val="none"/>
          <w:shd w:val="clear" w:color="auto" w:fill="FFFFFF"/>
          <w:lang w:val="en-US" w:eastAsia="zh-CN"/>
        </w:rPr>
        <w:t>7</w:t>
      </w:r>
      <w:r>
        <w:rPr>
          <w:rFonts w:hint="eastAsia" w:ascii="宋体" w:hAnsi="宋体" w:cs="仿宋"/>
          <w:spacing w:val="8"/>
          <w:highlight w:val="none"/>
          <w:shd w:val="clear" w:color="auto" w:fill="FFFFFF"/>
        </w:rPr>
        <w:t>月</w:t>
      </w:r>
      <w:r>
        <w:rPr>
          <w:rFonts w:hint="eastAsia" w:ascii="宋体" w:hAnsi="宋体" w:cs="仿宋"/>
          <w:spacing w:val="8"/>
          <w:highlight w:val="none"/>
          <w:shd w:val="clear" w:color="auto" w:fill="FFFFFF"/>
          <w:lang w:val="en-US" w:eastAsia="zh-CN"/>
        </w:rPr>
        <w:t>10</w:t>
      </w:r>
      <w:r>
        <w:rPr>
          <w:rFonts w:hint="eastAsia" w:ascii="宋体" w:hAnsi="宋体" w:cs="仿宋"/>
          <w:spacing w:val="8"/>
          <w:highlight w:val="none"/>
          <w:shd w:val="clear" w:color="auto" w:fill="FFFFFF"/>
        </w:rPr>
        <w:t>日至2025年</w:t>
      </w:r>
      <w:r>
        <w:rPr>
          <w:rFonts w:hint="eastAsia" w:ascii="宋体" w:hAnsi="宋体" w:cs="仿宋"/>
          <w:spacing w:val="8"/>
          <w:highlight w:val="none"/>
          <w:shd w:val="clear" w:color="auto" w:fill="FFFFFF"/>
          <w:lang w:val="en-US" w:eastAsia="zh-CN"/>
        </w:rPr>
        <w:t>7</w:t>
      </w:r>
      <w:r>
        <w:rPr>
          <w:rFonts w:hint="eastAsia" w:ascii="宋体" w:hAnsi="宋体" w:cs="仿宋"/>
          <w:spacing w:val="8"/>
          <w:highlight w:val="none"/>
          <w:shd w:val="clear" w:color="auto" w:fill="FFFFFF"/>
        </w:rPr>
        <w:t>月</w:t>
      </w:r>
      <w:r>
        <w:rPr>
          <w:rFonts w:hint="eastAsia" w:ascii="宋体" w:hAnsi="宋体" w:cs="仿宋"/>
          <w:spacing w:val="8"/>
          <w:highlight w:val="none"/>
          <w:shd w:val="clear" w:color="auto" w:fill="FFFFFF"/>
          <w:lang w:val="en-US" w:eastAsia="zh-CN"/>
        </w:rPr>
        <w:t>17</w:t>
      </w:r>
      <w:r>
        <w:rPr>
          <w:rFonts w:hint="eastAsia" w:ascii="宋体" w:hAnsi="宋体" w:cs="仿宋"/>
          <w:spacing w:val="8"/>
          <w:highlight w:val="none"/>
          <w:shd w:val="clear" w:color="auto" w:fill="FFFFFF"/>
        </w:rPr>
        <w:t>日(</w:t>
      </w:r>
      <w:r>
        <w:rPr>
          <w:rFonts w:hint="eastAsia" w:ascii="宋体" w:hAnsi="宋体" w:cs="仿宋"/>
          <w:spacing w:val="8"/>
          <w:shd w:val="clear" w:color="auto" w:fill="FFFFFF"/>
        </w:rPr>
        <w:t>北京</w:t>
      </w:r>
      <w:r>
        <w:rPr>
          <w:rFonts w:hint="eastAsia" w:ascii="宋体" w:hAnsi="宋体" w:cs="仿宋"/>
          <w:color w:val="333333"/>
          <w:spacing w:val="8"/>
          <w:shd w:val="clear" w:color="auto" w:fill="FFFFFF"/>
        </w:rPr>
        <w:t>时间，下同)</w:t>
      </w:r>
      <w:r>
        <w:rPr>
          <w:rFonts w:hint="eastAsia" w:ascii="宋体" w:hAnsi="宋体" w:cs="Arial"/>
          <w:szCs w:val="21"/>
        </w:rPr>
        <w:t>，每天上午9:00至12:00，下午13:00至16:00（北京时间）</w:t>
      </w:r>
    </w:p>
    <w:p w14:paraId="34941EA2">
      <w:pPr>
        <w:wordWrap w:val="0"/>
        <w:spacing w:line="360" w:lineRule="auto"/>
        <w:ind w:firstLine="539"/>
        <w:rPr>
          <w:rFonts w:ascii="宋体" w:hAnsi="宋体" w:cs="Arial"/>
          <w:szCs w:val="21"/>
        </w:rPr>
      </w:pPr>
      <w:r>
        <w:rPr>
          <w:rFonts w:hint="eastAsia" w:ascii="宋体" w:hAnsi="宋体" w:cs="Arial"/>
          <w:szCs w:val="21"/>
        </w:rPr>
        <w:t>地点：</w:t>
      </w:r>
      <w:r>
        <w:rPr>
          <w:rFonts w:hint="eastAsia" w:ascii="宋体" w:hAnsi="宋体" w:cs="宋体"/>
          <w:color w:val="000000"/>
          <w:szCs w:val="21"/>
        </w:rPr>
        <w:t>政府采购云平台（网址：http:// www.zcygov.cn）。</w:t>
      </w:r>
    </w:p>
    <w:p w14:paraId="0494910B">
      <w:pPr>
        <w:spacing w:line="360" w:lineRule="auto"/>
        <w:ind w:firstLine="540"/>
        <w:rPr>
          <w:rFonts w:ascii="宋体" w:hAnsi="宋体" w:cs="Arial"/>
          <w:szCs w:val="21"/>
        </w:rPr>
      </w:pPr>
      <w:r>
        <w:rPr>
          <w:rFonts w:hint="eastAsia" w:ascii="宋体" w:hAnsi="宋体" w:cs="Arial"/>
          <w:szCs w:val="21"/>
        </w:rPr>
        <w:t>方式：</w:t>
      </w:r>
      <w:bookmarkStart w:id="24" w:name="_Toc28359015"/>
      <w:bookmarkStart w:id="25" w:name="_Toc35393801"/>
      <w:bookmarkStart w:id="26" w:name="_Toc35393632"/>
      <w:bookmarkStart w:id="27" w:name="_Toc28359092"/>
      <w:bookmarkStart w:id="28" w:name="_Toc61951247"/>
      <w:r>
        <w:rPr>
          <w:rFonts w:hint="eastAsia" w:ascii="宋体" w:hAnsi="宋体" w:cs="Arial"/>
          <w:szCs w:val="21"/>
        </w:rPr>
        <w:t>潜在供应商可自行在“政采云”平台（网址：http：//www.zcygov.cn）下载招标文件（操作路径：登录“政采云”平台-项目采购-获取采购文件-找到本项目-点击“申请获取采购文件”），其他途径获取的采购文件开标时一律按无效投标处理。</w:t>
      </w:r>
    </w:p>
    <w:p w14:paraId="3E538986">
      <w:pPr>
        <w:spacing w:line="360" w:lineRule="auto"/>
        <w:ind w:firstLine="540"/>
        <w:rPr>
          <w:rFonts w:ascii="宋体" w:hAnsi="宋体" w:cs="Arial"/>
          <w:szCs w:val="21"/>
        </w:rPr>
      </w:pPr>
      <w:r>
        <w:rPr>
          <w:rFonts w:hint="eastAsia" w:ascii="宋体" w:hAnsi="宋体" w:cs="Arial"/>
          <w:szCs w:val="21"/>
        </w:rPr>
        <w:t>未进行网上注册并办理CA认证的供应商将无法参与本次招标活动。</w:t>
      </w:r>
    </w:p>
    <w:p w14:paraId="1574E500">
      <w:pPr>
        <w:spacing w:line="360" w:lineRule="auto"/>
        <w:ind w:firstLine="540"/>
        <w:rPr>
          <w:rFonts w:ascii="宋体" w:hAnsi="宋体" w:cs="Arial"/>
          <w:szCs w:val="21"/>
        </w:rPr>
      </w:pPr>
      <w:r>
        <w:rPr>
          <w:rFonts w:hint="eastAsia" w:ascii="宋体" w:hAnsi="宋体" w:cs="Arial"/>
          <w:szCs w:val="21"/>
        </w:rPr>
        <w:t>售价：0元</w:t>
      </w:r>
    </w:p>
    <w:p w14:paraId="330F59B3">
      <w:pPr>
        <w:pStyle w:val="4"/>
        <w:spacing w:line="360" w:lineRule="auto"/>
        <w:rPr>
          <w:rFonts w:ascii="宋体" w:hAnsi="宋体" w:eastAsia="宋体" w:cs="Arial"/>
          <w:sz w:val="21"/>
          <w:szCs w:val="21"/>
        </w:rPr>
      </w:pPr>
      <w:r>
        <w:rPr>
          <w:rFonts w:hint="eastAsia" w:ascii="宋体" w:hAnsi="宋体" w:eastAsia="宋体" w:cs="Arial"/>
          <w:sz w:val="21"/>
          <w:szCs w:val="21"/>
        </w:rPr>
        <w:t>四、响应文件提交</w:t>
      </w:r>
      <w:bookmarkEnd w:id="24"/>
      <w:bookmarkEnd w:id="25"/>
      <w:bookmarkEnd w:id="26"/>
      <w:bookmarkEnd w:id="27"/>
      <w:bookmarkEnd w:id="28"/>
    </w:p>
    <w:p w14:paraId="730F1335">
      <w:pPr>
        <w:spacing w:before="133" w:line="360" w:lineRule="auto"/>
        <w:ind w:left="430"/>
        <w:rPr>
          <w:rFonts w:ascii="宋体" w:hAnsi="宋体" w:cs="宋体"/>
          <w:spacing w:val="2"/>
          <w:szCs w:val="21"/>
        </w:rPr>
      </w:pPr>
      <w:r>
        <w:rPr>
          <w:rFonts w:hint="eastAsia" w:ascii="宋体" w:hAnsi="宋体" w:cs="宋体"/>
          <w:spacing w:val="2"/>
          <w:szCs w:val="21"/>
        </w:rPr>
        <w:t>1.</w:t>
      </w:r>
      <w:r>
        <w:rPr>
          <w:rFonts w:ascii="宋体" w:hAnsi="宋体" w:cs="宋体"/>
          <w:spacing w:val="2"/>
          <w:szCs w:val="21"/>
        </w:rPr>
        <w:t>截止</w:t>
      </w:r>
      <w:r>
        <w:rPr>
          <w:rFonts w:ascii="宋体" w:hAnsi="宋体" w:cs="宋体"/>
          <w:spacing w:val="2"/>
          <w:szCs w:val="21"/>
          <w:highlight w:val="none"/>
        </w:rPr>
        <w:t>时间</w:t>
      </w:r>
      <w:r>
        <w:rPr>
          <w:rFonts w:hint="eastAsia" w:ascii="宋体" w:hAnsi="宋体" w:cs="宋体"/>
          <w:spacing w:val="2"/>
          <w:szCs w:val="21"/>
          <w:highlight w:val="none"/>
        </w:rPr>
        <w:t>：2025年</w:t>
      </w:r>
      <w:r>
        <w:rPr>
          <w:rFonts w:hint="eastAsia" w:ascii="宋体" w:hAnsi="宋体" w:cs="宋体"/>
          <w:spacing w:val="2"/>
          <w:szCs w:val="21"/>
          <w:highlight w:val="none"/>
          <w:lang w:val="en-US" w:eastAsia="zh-CN"/>
        </w:rPr>
        <w:t>7</w:t>
      </w:r>
      <w:r>
        <w:rPr>
          <w:rFonts w:hint="eastAsia" w:ascii="宋体" w:hAnsi="宋体" w:cs="宋体"/>
          <w:spacing w:val="2"/>
          <w:szCs w:val="21"/>
          <w:highlight w:val="none"/>
        </w:rPr>
        <w:t>月</w:t>
      </w:r>
      <w:r>
        <w:rPr>
          <w:rFonts w:hint="eastAsia" w:ascii="宋体" w:hAnsi="宋体" w:cs="宋体"/>
          <w:spacing w:val="2"/>
          <w:szCs w:val="21"/>
          <w:highlight w:val="none"/>
          <w:lang w:val="en-US" w:eastAsia="zh-CN"/>
        </w:rPr>
        <w:t>22</w:t>
      </w:r>
      <w:r>
        <w:rPr>
          <w:rFonts w:hint="eastAsia" w:ascii="宋体" w:hAnsi="宋体" w:cs="宋体"/>
          <w:spacing w:val="2"/>
          <w:szCs w:val="21"/>
          <w:highlight w:val="none"/>
        </w:rPr>
        <w:t>日</w:t>
      </w:r>
      <w:r>
        <w:rPr>
          <w:rFonts w:hint="eastAsia" w:ascii="宋体" w:hAnsi="宋体" w:cs="宋体"/>
          <w:spacing w:val="2"/>
          <w:szCs w:val="21"/>
          <w:highlight w:val="none"/>
          <w:lang w:val="en-US" w:eastAsia="zh-CN"/>
        </w:rPr>
        <w:t>9</w:t>
      </w:r>
      <w:r>
        <w:rPr>
          <w:rFonts w:hint="eastAsia" w:ascii="宋体" w:hAnsi="宋体" w:cs="宋体"/>
          <w:spacing w:val="2"/>
          <w:szCs w:val="21"/>
          <w:highlight w:val="none"/>
        </w:rPr>
        <w:t>时</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0分（北京时间）；</w:t>
      </w:r>
    </w:p>
    <w:p w14:paraId="6DED0841">
      <w:pPr>
        <w:spacing w:before="133" w:line="360" w:lineRule="auto"/>
        <w:ind w:left="430"/>
        <w:rPr>
          <w:rFonts w:ascii="宋体" w:hAnsi="宋体" w:cs="宋体"/>
          <w:spacing w:val="2"/>
          <w:szCs w:val="21"/>
          <w:highlight w:val="yellow"/>
        </w:rPr>
      </w:pPr>
      <w:r>
        <w:rPr>
          <w:rFonts w:hint="eastAsia" w:ascii="宋体" w:hAnsi="宋体" w:cs="宋体"/>
          <w:spacing w:val="2"/>
          <w:szCs w:val="21"/>
        </w:rPr>
        <w:t>2.地点：</w:t>
      </w:r>
      <w:r>
        <w:rPr>
          <w:rFonts w:hint="eastAsia" w:ascii="宋体" w:hAnsi="宋体" w:cs="宋体"/>
          <w:color w:val="000000"/>
          <w:szCs w:val="21"/>
        </w:rPr>
        <w:t>长春市高新区鸿达街248号吉林日报副楼4楼；</w:t>
      </w:r>
    </w:p>
    <w:p w14:paraId="0B328181">
      <w:pPr>
        <w:spacing w:before="133" w:line="360" w:lineRule="auto"/>
        <w:ind w:left="430"/>
        <w:rPr>
          <w:rFonts w:ascii="宋体" w:hAnsi="宋体" w:cs="宋体"/>
          <w:spacing w:val="2"/>
          <w:szCs w:val="21"/>
        </w:rPr>
      </w:pPr>
      <w:r>
        <w:rPr>
          <w:rFonts w:hint="eastAsia" w:ascii="宋体" w:hAnsi="宋体" w:cs="Arial"/>
          <w:szCs w:val="21"/>
        </w:rPr>
        <w:t>3.</w:t>
      </w:r>
      <w:r>
        <w:rPr>
          <w:rFonts w:hint="eastAsia" w:ascii="宋体" w:hAnsi="宋体" w:cs="Arial"/>
          <w:szCs w:val="21"/>
          <w:lang w:val="zh-CN"/>
        </w:rPr>
        <w:t>本项目采用全流程电子化招投标</w:t>
      </w:r>
      <w:r>
        <w:rPr>
          <w:rFonts w:hint="eastAsia" w:ascii="宋体" w:hAnsi="宋体" w:cs="Arial"/>
          <w:szCs w:val="21"/>
        </w:rPr>
        <w:t>，</w:t>
      </w:r>
      <w:r>
        <w:rPr>
          <w:rFonts w:hint="eastAsia" w:ascii="宋体" w:hAnsi="宋体" w:cs="Arial"/>
          <w:szCs w:val="21"/>
          <w:lang w:val="zh-CN"/>
        </w:rPr>
        <w:t>开标方式为远程开标</w:t>
      </w:r>
      <w:r>
        <w:rPr>
          <w:rFonts w:hint="eastAsia" w:ascii="宋体" w:hAnsi="宋体" w:cs="Arial"/>
          <w:szCs w:val="21"/>
        </w:rPr>
        <w:t>，</w:t>
      </w:r>
      <w:r>
        <w:rPr>
          <w:rFonts w:hint="eastAsia" w:ascii="宋体" w:hAnsi="宋体" w:cs="Arial"/>
          <w:szCs w:val="21"/>
          <w:lang w:val="zh-CN"/>
        </w:rPr>
        <w:t>供应商在提交投标文件截止时间前通过政府采购云平台</w:t>
      </w:r>
      <w:r>
        <w:rPr>
          <w:rFonts w:hint="eastAsia" w:ascii="宋体" w:hAnsi="宋体" w:cs="Arial"/>
          <w:szCs w:val="21"/>
        </w:rPr>
        <w:t>（</w:t>
      </w:r>
      <w:r>
        <w:rPr>
          <w:rFonts w:hint="eastAsia" w:ascii="宋体" w:hAnsi="宋体" w:cs="Arial"/>
          <w:szCs w:val="21"/>
          <w:lang w:val="zh-CN"/>
        </w:rPr>
        <w:t>网址</w:t>
      </w:r>
      <w:r>
        <w:rPr>
          <w:rFonts w:hint="eastAsia" w:ascii="宋体" w:hAnsi="宋体" w:cs="Arial"/>
          <w:szCs w:val="21"/>
        </w:rPr>
        <w:t>：http://www.zcygov.cn）</w:t>
      </w:r>
      <w:r>
        <w:rPr>
          <w:rFonts w:hint="eastAsia" w:ascii="宋体" w:hAnsi="宋体" w:cs="Arial"/>
          <w:szCs w:val="21"/>
          <w:lang w:val="zh-CN"/>
        </w:rPr>
        <w:t>递交电子投标文件</w:t>
      </w:r>
      <w:r>
        <w:rPr>
          <w:rFonts w:hint="eastAsia" w:ascii="宋体" w:hAnsi="宋体" w:cs="Arial"/>
          <w:szCs w:val="21"/>
        </w:rPr>
        <w:t>，响应文件须在响应文件提</w:t>
      </w:r>
      <w:r>
        <w:rPr>
          <w:rFonts w:hint="eastAsia" w:ascii="宋体" w:hAnsi="宋体" w:cs="宋体"/>
          <w:spacing w:val="2"/>
          <w:szCs w:val="21"/>
        </w:rPr>
        <w:t>交截止时间前上传平台，并在响应文件提交截止时间后30分钟内完成解密。由于供应商自身原因在提交响应文件截止时间前无法完成办理的，后果自负。</w:t>
      </w:r>
    </w:p>
    <w:p w14:paraId="7B62B730">
      <w:pPr>
        <w:spacing w:line="360" w:lineRule="auto"/>
        <w:ind w:firstLine="540"/>
        <w:rPr>
          <w:rFonts w:ascii="宋体" w:hAnsi="宋体" w:cs="Arial"/>
          <w:szCs w:val="21"/>
          <w:lang w:val="zh-CN"/>
        </w:rPr>
      </w:pPr>
      <w:r>
        <w:rPr>
          <w:rFonts w:hint="eastAsia" w:ascii="宋体" w:hAnsi="宋体" w:cs="Arial"/>
          <w:szCs w:val="21"/>
          <w:lang w:val="zh-CN"/>
        </w:rPr>
        <w:t>投标操作流程：供应商在政府采购云平台网注册入库成为正式供应商后，在平台上按《政府采购项目电子交易管理操作指南-供应商》进行投标操作。</w:t>
      </w:r>
    </w:p>
    <w:p w14:paraId="01DF23CD">
      <w:pPr>
        <w:spacing w:line="360" w:lineRule="auto"/>
        <w:ind w:firstLine="540"/>
        <w:rPr>
          <w:rFonts w:ascii="宋体" w:hAnsi="宋体" w:cs="Arial"/>
          <w:szCs w:val="21"/>
          <w:lang w:val="zh-CN"/>
        </w:rPr>
      </w:pPr>
      <w:r>
        <w:rPr>
          <w:rFonts w:hint="eastAsia" w:ascii="宋体" w:hAnsi="宋体" w:cs="Arial"/>
          <w:szCs w:val="21"/>
          <w:lang w:val="zh-CN"/>
        </w:rPr>
        <w:t>数字证书办理及投标技术咨询：投标人须办理数字证书方可参加投标。供应商须自行考虑数字证书办理时限，由于供应商自身原因在开标前无法完成办理，后果自负。</w:t>
      </w:r>
    </w:p>
    <w:p w14:paraId="56DF55E6">
      <w:pPr>
        <w:spacing w:line="360" w:lineRule="auto"/>
        <w:ind w:firstLine="540"/>
        <w:rPr>
          <w:rFonts w:ascii="宋体" w:hAnsi="宋体" w:cs="Arial"/>
          <w:szCs w:val="21"/>
        </w:rPr>
      </w:pPr>
      <w:r>
        <w:rPr>
          <w:rFonts w:hint="eastAsia" w:ascii="宋体" w:hAnsi="宋体" w:cs="Arial"/>
          <w:szCs w:val="21"/>
        </w:rPr>
        <w:t>若对项目采购电子交易系统操作有疑问，可登录“政采云”平台（https://www.zcygov.cn/）点击右侧咨询小采，获取采小蜜智能服务管家帮助，或拨打政采云服务热线95763获取热线服务帮助。</w:t>
      </w:r>
    </w:p>
    <w:p w14:paraId="16E9F403">
      <w:pPr>
        <w:pStyle w:val="4"/>
        <w:spacing w:line="360" w:lineRule="auto"/>
        <w:rPr>
          <w:rFonts w:ascii="宋体" w:hAnsi="宋体" w:eastAsia="宋体" w:cs="Arial"/>
          <w:sz w:val="22"/>
          <w:szCs w:val="22"/>
        </w:rPr>
      </w:pPr>
      <w:r>
        <w:rPr>
          <w:rFonts w:hint="eastAsia" w:ascii="宋体" w:hAnsi="宋体" w:eastAsia="宋体" w:cs="Arial"/>
          <w:sz w:val="22"/>
          <w:szCs w:val="22"/>
        </w:rPr>
        <w:t>五、开启</w:t>
      </w:r>
    </w:p>
    <w:p w14:paraId="2F1EED60">
      <w:pPr>
        <w:spacing w:before="133" w:line="228" w:lineRule="auto"/>
        <w:ind w:left="430"/>
        <w:rPr>
          <w:rFonts w:ascii="宋体" w:hAnsi="宋体" w:cs="宋体"/>
          <w:spacing w:val="2"/>
          <w:szCs w:val="21"/>
          <w:highlight w:val="none"/>
        </w:rPr>
      </w:pPr>
      <w:r>
        <w:rPr>
          <w:rFonts w:hint="eastAsia" w:ascii="宋体" w:hAnsi="宋体" w:cs="Arial"/>
          <w:szCs w:val="21"/>
          <w:highlight w:val="none"/>
        </w:rPr>
        <w:t>时间：</w:t>
      </w:r>
      <w:r>
        <w:rPr>
          <w:rFonts w:hint="eastAsia" w:ascii="宋体" w:hAnsi="宋体" w:cs="宋体"/>
          <w:spacing w:val="2"/>
          <w:szCs w:val="21"/>
          <w:highlight w:val="none"/>
        </w:rPr>
        <w:t>2025年</w:t>
      </w:r>
      <w:r>
        <w:rPr>
          <w:rFonts w:hint="eastAsia" w:ascii="宋体" w:hAnsi="宋体" w:cs="宋体"/>
          <w:spacing w:val="2"/>
          <w:szCs w:val="21"/>
          <w:highlight w:val="none"/>
          <w:lang w:val="en-US" w:eastAsia="zh-CN"/>
        </w:rPr>
        <w:t>7</w:t>
      </w:r>
      <w:r>
        <w:rPr>
          <w:rFonts w:hint="eastAsia" w:ascii="宋体" w:hAnsi="宋体" w:cs="宋体"/>
          <w:spacing w:val="2"/>
          <w:szCs w:val="21"/>
          <w:highlight w:val="none"/>
        </w:rPr>
        <w:t>月</w:t>
      </w:r>
      <w:r>
        <w:rPr>
          <w:rFonts w:hint="eastAsia" w:ascii="宋体" w:hAnsi="宋体" w:cs="宋体"/>
          <w:spacing w:val="2"/>
          <w:szCs w:val="21"/>
          <w:highlight w:val="none"/>
          <w:lang w:val="en-US" w:eastAsia="zh-CN"/>
        </w:rPr>
        <w:t>22</w:t>
      </w:r>
      <w:r>
        <w:rPr>
          <w:rFonts w:hint="eastAsia" w:ascii="宋体" w:hAnsi="宋体" w:cs="宋体"/>
          <w:spacing w:val="2"/>
          <w:szCs w:val="21"/>
          <w:highlight w:val="none"/>
        </w:rPr>
        <w:t>日</w:t>
      </w:r>
      <w:r>
        <w:rPr>
          <w:rFonts w:hint="eastAsia" w:ascii="宋体" w:hAnsi="宋体" w:cs="宋体"/>
          <w:spacing w:val="2"/>
          <w:szCs w:val="21"/>
          <w:highlight w:val="none"/>
          <w:lang w:val="en-US" w:eastAsia="zh-CN"/>
        </w:rPr>
        <w:t>9</w:t>
      </w:r>
      <w:r>
        <w:rPr>
          <w:rFonts w:hint="eastAsia" w:ascii="宋体" w:hAnsi="宋体" w:cs="宋体"/>
          <w:spacing w:val="2"/>
          <w:szCs w:val="21"/>
          <w:highlight w:val="none"/>
        </w:rPr>
        <w:t>时</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0分（北京时间）</w:t>
      </w:r>
    </w:p>
    <w:p w14:paraId="62AA525B">
      <w:pPr>
        <w:spacing w:before="133" w:line="228" w:lineRule="auto"/>
        <w:ind w:left="430"/>
        <w:rPr>
          <w:rFonts w:ascii="宋体" w:hAnsi="宋体" w:cs="Arial"/>
          <w:szCs w:val="21"/>
        </w:rPr>
      </w:pPr>
      <w:r>
        <w:rPr>
          <w:rFonts w:hint="eastAsia" w:ascii="宋体" w:hAnsi="宋体" w:cs="宋体"/>
          <w:spacing w:val="2"/>
          <w:szCs w:val="21"/>
        </w:rPr>
        <w:t>地点：</w:t>
      </w:r>
      <w:r>
        <w:rPr>
          <w:rFonts w:hint="eastAsia" w:ascii="宋体" w:hAnsi="宋体" w:cs="宋体"/>
          <w:color w:val="000000"/>
          <w:szCs w:val="21"/>
        </w:rPr>
        <w:t>长春市高新区鸿达街248号吉林日报副楼4楼</w:t>
      </w:r>
    </w:p>
    <w:p w14:paraId="15E2FF95">
      <w:pPr>
        <w:pStyle w:val="4"/>
        <w:spacing w:line="360" w:lineRule="auto"/>
        <w:rPr>
          <w:rFonts w:ascii="宋体" w:hAnsi="宋体" w:eastAsia="宋体" w:cs="Arial"/>
          <w:sz w:val="21"/>
          <w:szCs w:val="21"/>
        </w:rPr>
      </w:pPr>
      <w:bookmarkStart w:id="29" w:name="_Toc61951249"/>
      <w:bookmarkStart w:id="30" w:name="_Toc35393634"/>
      <w:bookmarkStart w:id="31" w:name="_Toc28359094"/>
      <w:bookmarkStart w:id="32" w:name="_Toc35393803"/>
      <w:bookmarkStart w:id="33" w:name="_Toc28359017"/>
      <w:r>
        <w:rPr>
          <w:rFonts w:hint="eastAsia" w:ascii="宋体" w:hAnsi="宋体" w:eastAsia="宋体" w:cs="Arial"/>
          <w:sz w:val="21"/>
          <w:szCs w:val="21"/>
        </w:rPr>
        <w:t>六、公告期限</w:t>
      </w:r>
      <w:bookmarkEnd w:id="29"/>
      <w:bookmarkEnd w:id="30"/>
      <w:bookmarkEnd w:id="31"/>
      <w:bookmarkEnd w:id="32"/>
      <w:bookmarkEnd w:id="33"/>
    </w:p>
    <w:p w14:paraId="452773EE">
      <w:pPr>
        <w:spacing w:line="360" w:lineRule="auto"/>
        <w:ind w:firstLine="420" w:firstLineChars="200"/>
        <w:rPr>
          <w:rFonts w:ascii="宋体" w:hAnsi="宋体" w:cs="Arial"/>
          <w:szCs w:val="21"/>
        </w:rPr>
      </w:pPr>
      <w:bookmarkStart w:id="34" w:name="_Toc61951250"/>
      <w:bookmarkStart w:id="35" w:name="_Toc35393804"/>
      <w:bookmarkStart w:id="36" w:name="_Toc35393635"/>
      <w:r>
        <w:rPr>
          <w:rFonts w:hint="eastAsia" w:ascii="宋体" w:hAnsi="宋体" w:cs="Arial"/>
          <w:szCs w:val="21"/>
        </w:rPr>
        <w:t>自本公告发布之日起3个工作日。</w:t>
      </w:r>
    </w:p>
    <w:p w14:paraId="758FA4A3">
      <w:pPr>
        <w:pStyle w:val="4"/>
        <w:numPr>
          <w:ilvl w:val="0"/>
          <w:numId w:val="3"/>
        </w:numPr>
        <w:spacing w:line="360" w:lineRule="auto"/>
        <w:rPr>
          <w:rFonts w:ascii="宋体" w:hAnsi="宋体" w:eastAsia="宋体" w:cs="Arial"/>
          <w:sz w:val="21"/>
          <w:szCs w:val="21"/>
        </w:rPr>
      </w:pPr>
      <w:r>
        <w:rPr>
          <w:rFonts w:hint="eastAsia" w:ascii="宋体" w:hAnsi="宋体" w:eastAsia="宋体" w:cs="Arial"/>
          <w:sz w:val="21"/>
          <w:szCs w:val="21"/>
        </w:rPr>
        <w:t>其他补充事宜</w:t>
      </w:r>
      <w:bookmarkEnd w:id="34"/>
      <w:bookmarkEnd w:id="35"/>
      <w:bookmarkEnd w:id="36"/>
    </w:p>
    <w:p w14:paraId="69DDD4D6">
      <w:pPr>
        <w:numPr>
          <w:ilvl w:val="0"/>
          <w:numId w:val="4"/>
        </w:numPr>
        <w:snapToGrid w:val="0"/>
        <w:spacing w:line="360" w:lineRule="auto"/>
        <w:ind w:firstLine="489" w:firstLineChars="233"/>
        <w:rPr>
          <w:rFonts w:ascii="宋体" w:hAnsi="宋体" w:cs="宋体"/>
          <w:color w:val="000000"/>
          <w:szCs w:val="21"/>
        </w:rPr>
      </w:pPr>
      <w:r>
        <w:rPr>
          <w:rFonts w:hint="eastAsia" w:ascii="宋体" w:hAnsi="宋体" w:cs="宋体"/>
          <w:szCs w:val="21"/>
        </w:rPr>
        <w:t>本项目</w:t>
      </w:r>
      <w:r>
        <w:rPr>
          <w:rFonts w:hint="eastAsia" w:ascii="宋体" w:hAnsi="宋体" w:cs="宋体"/>
          <w:color w:val="000000"/>
          <w:szCs w:val="21"/>
        </w:rPr>
        <w:t>招标公告同时在“政采云”平台（http:// www.zcygov.cn），同步推送到吉林省政府采购网（http://www.ccgp-jilin.gov.cn/）。</w:t>
      </w:r>
    </w:p>
    <w:p w14:paraId="4743F05A">
      <w:pPr>
        <w:snapToGrid w:val="0"/>
        <w:spacing w:line="360" w:lineRule="auto"/>
        <w:ind w:firstLine="420" w:firstLineChars="200"/>
        <w:rPr>
          <w:rFonts w:ascii="宋体" w:hAnsi="宋体" w:cs="Arial"/>
          <w:szCs w:val="21"/>
        </w:rPr>
      </w:pPr>
      <w:r>
        <w:rPr>
          <w:rFonts w:hint="eastAsia" w:ascii="宋体" w:hAnsi="宋体" w:cs="Arial"/>
          <w:szCs w:val="21"/>
        </w:rPr>
        <w:t>2</w:t>
      </w:r>
      <w:r>
        <w:rPr>
          <w:rFonts w:ascii="宋体" w:hAnsi="宋体" w:cs="Arial"/>
          <w:szCs w:val="21"/>
        </w:rPr>
        <w:t>．磋商费用：无论磋商结果如何，供应商参与本项目磋商的所有费用均应由供应商自行承担。</w:t>
      </w:r>
    </w:p>
    <w:p w14:paraId="6154E0E9">
      <w:pPr>
        <w:pStyle w:val="4"/>
        <w:spacing w:line="360" w:lineRule="auto"/>
        <w:rPr>
          <w:rFonts w:ascii="宋体" w:hAnsi="宋体" w:eastAsia="宋体" w:cs="Arial"/>
          <w:sz w:val="21"/>
          <w:szCs w:val="21"/>
        </w:rPr>
      </w:pPr>
      <w:bookmarkStart w:id="37" w:name="_Toc35393805"/>
      <w:bookmarkStart w:id="38" w:name="_Toc28359095"/>
      <w:bookmarkStart w:id="39" w:name="_Toc61951251"/>
      <w:bookmarkStart w:id="40" w:name="_Toc35393636"/>
      <w:bookmarkStart w:id="41" w:name="_Toc28359018"/>
      <w:r>
        <w:rPr>
          <w:rFonts w:hint="eastAsia" w:ascii="宋体" w:hAnsi="宋体" w:eastAsia="宋体" w:cs="Arial"/>
          <w:sz w:val="21"/>
          <w:szCs w:val="21"/>
        </w:rPr>
        <w:t>八、凡对本次采购提出询问，请按</w:t>
      </w:r>
      <w:r>
        <w:rPr>
          <w:rFonts w:ascii="宋体" w:hAnsi="宋体" w:eastAsia="宋体" w:cs="Arial"/>
          <w:sz w:val="21"/>
          <w:szCs w:val="21"/>
        </w:rPr>
        <w:t>以下方式</w:t>
      </w:r>
      <w:r>
        <w:rPr>
          <w:rFonts w:hint="eastAsia" w:ascii="宋体" w:hAnsi="宋体" w:eastAsia="宋体" w:cs="Arial"/>
          <w:sz w:val="21"/>
          <w:szCs w:val="21"/>
        </w:rPr>
        <w:t>联系。</w:t>
      </w:r>
      <w:bookmarkEnd w:id="37"/>
      <w:bookmarkEnd w:id="38"/>
      <w:bookmarkEnd w:id="39"/>
      <w:bookmarkEnd w:id="40"/>
      <w:bookmarkEnd w:id="41"/>
    </w:p>
    <w:bookmarkEnd w:id="7"/>
    <w:bookmarkEnd w:id="8"/>
    <w:p w14:paraId="0E5E38CF">
      <w:pPr>
        <w:spacing w:line="360" w:lineRule="auto"/>
        <w:ind w:firstLine="420" w:firstLineChars="200"/>
        <w:rPr>
          <w:rFonts w:ascii="宋体" w:hAnsi="宋体" w:cs="Arial"/>
          <w:szCs w:val="21"/>
        </w:rPr>
      </w:pPr>
      <w:r>
        <w:rPr>
          <w:rFonts w:hint="eastAsia" w:ascii="宋体" w:hAnsi="宋体" w:cs="Arial"/>
          <w:szCs w:val="21"/>
        </w:rPr>
        <w:t>1.采购人信息</w:t>
      </w:r>
    </w:p>
    <w:p w14:paraId="4A24BF71">
      <w:pPr>
        <w:spacing w:line="360" w:lineRule="auto"/>
        <w:ind w:firstLine="420" w:firstLineChars="200"/>
        <w:rPr>
          <w:rFonts w:ascii="宋体" w:hAnsi="宋体" w:cs="Arial"/>
          <w:szCs w:val="21"/>
        </w:rPr>
      </w:pPr>
      <w:r>
        <w:rPr>
          <w:rFonts w:hint="eastAsia" w:ascii="宋体" w:hAnsi="宋体" w:cs="Arial"/>
          <w:szCs w:val="21"/>
        </w:rPr>
        <w:t>名称：长春理工大学</w:t>
      </w:r>
    </w:p>
    <w:p w14:paraId="71562FE5">
      <w:pPr>
        <w:spacing w:line="360" w:lineRule="auto"/>
        <w:ind w:firstLine="420" w:firstLineChars="200"/>
        <w:rPr>
          <w:rFonts w:ascii="宋体" w:hAnsi="宋体" w:cs="Arial"/>
          <w:szCs w:val="21"/>
        </w:rPr>
      </w:pPr>
      <w:r>
        <w:rPr>
          <w:rFonts w:hint="eastAsia" w:ascii="宋体" w:hAnsi="宋体" w:cs="Arial"/>
          <w:szCs w:val="21"/>
        </w:rPr>
        <w:t>地址：吉林省长春市卫星路7089号</w:t>
      </w:r>
    </w:p>
    <w:p w14:paraId="5A296E9C">
      <w:pPr>
        <w:spacing w:line="360" w:lineRule="auto"/>
        <w:ind w:firstLine="420" w:firstLineChars="200"/>
        <w:rPr>
          <w:rFonts w:ascii="宋体" w:hAnsi="宋体" w:cs="Arial"/>
          <w:szCs w:val="21"/>
        </w:rPr>
      </w:pPr>
      <w:r>
        <w:rPr>
          <w:rFonts w:hint="eastAsia" w:ascii="宋体" w:hAnsi="宋体" w:cs="Arial"/>
          <w:szCs w:val="21"/>
        </w:rPr>
        <w:t>联系方式：宋磊 0431-85582421</w:t>
      </w:r>
    </w:p>
    <w:p w14:paraId="4B4F9705">
      <w:pPr>
        <w:spacing w:line="360" w:lineRule="auto"/>
        <w:ind w:firstLine="420" w:firstLineChars="200"/>
        <w:rPr>
          <w:rFonts w:ascii="宋体" w:hAnsi="宋体" w:cs="Arial"/>
          <w:szCs w:val="21"/>
        </w:rPr>
      </w:pPr>
      <w:r>
        <w:rPr>
          <w:rFonts w:hint="eastAsia" w:ascii="宋体" w:hAnsi="宋体" w:cs="Arial"/>
          <w:szCs w:val="21"/>
        </w:rPr>
        <w:t>采购代理机构：</w:t>
      </w:r>
    </w:p>
    <w:p w14:paraId="7675A8D3">
      <w:pPr>
        <w:spacing w:line="360" w:lineRule="auto"/>
        <w:ind w:firstLine="420" w:firstLineChars="200"/>
        <w:rPr>
          <w:rFonts w:ascii="宋体" w:hAnsi="宋体" w:cs="Arial"/>
          <w:szCs w:val="21"/>
        </w:rPr>
      </w:pPr>
      <w:r>
        <w:rPr>
          <w:rFonts w:hint="eastAsia" w:ascii="宋体" w:hAnsi="宋体" w:cs="Arial"/>
          <w:szCs w:val="21"/>
        </w:rPr>
        <w:t>名    称：国信招标集团股份有限公司</w:t>
      </w:r>
    </w:p>
    <w:p w14:paraId="2E098051">
      <w:pPr>
        <w:spacing w:line="360" w:lineRule="auto"/>
        <w:ind w:firstLine="420" w:firstLineChars="200"/>
        <w:rPr>
          <w:rFonts w:ascii="宋体" w:hAnsi="宋体" w:cs="Arial"/>
          <w:szCs w:val="21"/>
        </w:rPr>
      </w:pPr>
      <w:r>
        <w:rPr>
          <w:rFonts w:hint="eastAsia" w:ascii="宋体" w:hAnsi="宋体" w:cs="Arial"/>
          <w:szCs w:val="21"/>
        </w:rPr>
        <w:t>项目执行机构：国信招标集团股份有限公司吉林省分公司</w:t>
      </w:r>
    </w:p>
    <w:p w14:paraId="7D7FB80E">
      <w:pPr>
        <w:spacing w:line="360" w:lineRule="auto"/>
        <w:ind w:firstLine="420" w:firstLineChars="200"/>
        <w:rPr>
          <w:rFonts w:ascii="宋体" w:hAnsi="宋体" w:cs="Arial"/>
          <w:szCs w:val="21"/>
        </w:rPr>
      </w:pPr>
      <w:r>
        <w:rPr>
          <w:rFonts w:hint="eastAsia" w:ascii="宋体" w:hAnsi="宋体" w:cs="Arial"/>
          <w:szCs w:val="21"/>
        </w:rPr>
        <w:t>地    址：长春市净月区生态大街3777号明宇广场A4栋32层招标部</w:t>
      </w:r>
    </w:p>
    <w:p w14:paraId="39970E27">
      <w:pPr>
        <w:spacing w:line="360" w:lineRule="auto"/>
        <w:ind w:firstLine="420" w:firstLineChars="200"/>
        <w:rPr>
          <w:rFonts w:ascii="宋体" w:hAnsi="宋体" w:cs="Arial"/>
          <w:szCs w:val="21"/>
        </w:rPr>
      </w:pPr>
      <w:r>
        <w:rPr>
          <w:rFonts w:hint="eastAsia" w:ascii="宋体" w:hAnsi="宋体" w:cs="Arial"/>
          <w:szCs w:val="21"/>
        </w:rPr>
        <w:t>联系方式：</w:t>
      </w:r>
      <w:r>
        <w:rPr>
          <w:rFonts w:ascii="宋体" w:hAnsi="宋体" w:cs="Arial"/>
          <w:szCs w:val="21"/>
        </w:rPr>
        <w:t>0431-81852896</w:t>
      </w:r>
    </w:p>
    <w:p w14:paraId="6EA5C19F">
      <w:pPr>
        <w:spacing w:line="360" w:lineRule="auto"/>
        <w:ind w:firstLine="420" w:firstLineChars="200"/>
        <w:rPr>
          <w:rFonts w:ascii="宋体" w:hAnsi="宋体" w:cs="Arial"/>
          <w:szCs w:val="21"/>
        </w:rPr>
      </w:pPr>
      <w:r>
        <w:rPr>
          <w:rFonts w:hint="eastAsia" w:ascii="宋体" w:hAnsi="宋体" w:cs="Arial"/>
          <w:szCs w:val="21"/>
        </w:rPr>
        <w:t>3.项目联系方式</w:t>
      </w:r>
    </w:p>
    <w:p w14:paraId="178CA1A4">
      <w:pPr>
        <w:spacing w:line="360" w:lineRule="auto"/>
        <w:ind w:firstLine="420" w:firstLineChars="200"/>
        <w:rPr>
          <w:rFonts w:ascii="宋体" w:hAnsi="宋体" w:cs="Arial"/>
          <w:szCs w:val="21"/>
        </w:rPr>
      </w:pPr>
      <w:r>
        <w:rPr>
          <w:rFonts w:hint="eastAsia" w:ascii="宋体" w:hAnsi="宋体" w:cs="Arial"/>
          <w:szCs w:val="21"/>
        </w:rPr>
        <w:t>项目联系人：于越、张娉婷</w:t>
      </w:r>
    </w:p>
    <w:p w14:paraId="3B7DCE0A">
      <w:pPr>
        <w:spacing w:line="360" w:lineRule="auto"/>
        <w:ind w:firstLine="420" w:firstLineChars="200"/>
        <w:rPr>
          <w:rFonts w:ascii="宋体" w:hAnsi="宋体" w:cs="Arial"/>
          <w:szCs w:val="21"/>
        </w:rPr>
      </w:pPr>
      <w:r>
        <w:rPr>
          <w:rFonts w:hint="eastAsia" w:ascii="宋体" w:hAnsi="宋体" w:cs="Arial"/>
          <w:szCs w:val="21"/>
        </w:rPr>
        <w:t xml:space="preserve">电    话：0431-81852896  </w:t>
      </w:r>
    </w:p>
    <w:p w14:paraId="3BAA753D">
      <w:pPr>
        <w:spacing w:line="360" w:lineRule="auto"/>
        <w:ind w:firstLine="420" w:firstLineChars="200"/>
        <w:rPr>
          <w:rFonts w:ascii="宋体" w:hAnsi="宋体" w:cs="Arial"/>
          <w:szCs w:val="21"/>
        </w:rPr>
      </w:pPr>
      <w:r>
        <w:rPr>
          <w:rFonts w:hint="eastAsia" w:ascii="宋体" w:hAnsi="宋体" w:cs="Arial"/>
          <w:szCs w:val="21"/>
        </w:rPr>
        <w:t>电子信箱：</w:t>
      </w:r>
      <w:r>
        <w:fldChar w:fldCharType="begin"/>
      </w:r>
      <w:r>
        <w:instrText xml:space="preserve"> HYPERLINK "mailto:2232574732@qq.com" </w:instrText>
      </w:r>
      <w:r>
        <w:fldChar w:fldCharType="separate"/>
      </w:r>
      <w:r>
        <w:rPr>
          <w:rStyle w:val="82"/>
          <w:rFonts w:hint="eastAsia" w:ascii="宋体" w:hAnsi="宋体" w:cs="Arial"/>
          <w:szCs w:val="21"/>
        </w:rPr>
        <w:t>2232574732@qq.com</w:t>
      </w:r>
      <w:r>
        <w:rPr>
          <w:rStyle w:val="82"/>
          <w:rFonts w:hint="eastAsia" w:ascii="宋体" w:hAnsi="宋体" w:cs="Arial"/>
          <w:szCs w:val="21"/>
        </w:rPr>
        <w:fldChar w:fldCharType="end"/>
      </w:r>
    </w:p>
    <w:p w14:paraId="4F8DB497">
      <w:r>
        <w:rPr>
          <w:rFonts w:hint="eastAsia" w:ascii="宋体" w:hAnsi="宋体" w:cs="Arial"/>
          <w:szCs w:val="21"/>
        </w:rPr>
        <w:br w:type="page"/>
      </w:r>
    </w:p>
    <w:p w14:paraId="175BC93A">
      <w:pPr>
        <w:pStyle w:val="4"/>
        <w:spacing w:line="360" w:lineRule="auto"/>
        <w:jc w:val="center"/>
        <w:rPr>
          <w:rFonts w:eastAsia="宋体" w:cs="Arial"/>
          <w:sz w:val="24"/>
          <w:szCs w:val="24"/>
        </w:rPr>
      </w:pPr>
      <w:bookmarkStart w:id="42" w:name="_Toc61951252"/>
      <w:r>
        <w:rPr>
          <w:rFonts w:hint="eastAsia" w:eastAsia="宋体" w:cs="Arial"/>
          <w:sz w:val="24"/>
          <w:szCs w:val="24"/>
        </w:rPr>
        <w:t>第二章供应商须知</w:t>
      </w:r>
      <w:bookmarkEnd w:id="5"/>
      <w:bookmarkEnd w:id="42"/>
    </w:p>
    <w:p w14:paraId="0F7DC9AE">
      <w:pPr>
        <w:autoSpaceDE w:val="0"/>
        <w:autoSpaceDN w:val="0"/>
        <w:adjustRightInd w:val="0"/>
        <w:snapToGrid w:val="0"/>
        <w:spacing w:after="120" w:afterLines="50" w:line="360" w:lineRule="auto"/>
        <w:jc w:val="center"/>
        <w:outlineLvl w:val="1"/>
        <w:rPr>
          <w:rFonts w:ascii="宋体" w:hAnsi="宋体" w:cs="黑体"/>
          <w:kern w:val="0"/>
          <w:sz w:val="24"/>
        </w:rPr>
      </w:pPr>
      <w:bookmarkStart w:id="43" w:name="_Toc61951253"/>
      <w:bookmarkStart w:id="44" w:name="_Toc9685"/>
      <w:bookmarkStart w:id="45" w:name="_Toc534961735"/>
      <w:r>
        <w:rPr>
          <w:rFonts w:hint="eastAsia" w:ascii="宋体" w:hAnsi="宋体" w:cs="黑体"/>
          <w:kern w:val="0"/>
          <w:sz w:val="24"/>
        </w:rPr>
        <w:t>（一）供应商须知前附表</w:t>
      </w:r>
      <w:bookmarkEnd w:id="43"/>
      <w:bookmarkEnd w:id="44"/>
      <w:bookmarkEnd w:id="45"/>
    </w:p>
    <w:tbl>
      <w:tblPr>
        <w:tblStyle w:val="7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14:paraId="255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14:paraId="357105C1">
            <w:pPr>
              <w:autoSpaceDE w:val="0"/>
              <w:autoSpaceDN w:val="0"/>
              <w:adjustRightInd w:val="0"/>
              <w:snapToGrid w:val="0"/>
              <w:spacing w:line="360" w:lineRule="auto"/>
              <w:jc w:val="center"/>
              <w:rPr>
                <w:rFonts w:ascii="宋体" w:hAnsi="宋体" w:cs="黑体"/>
                <w:kern w:val="0"/>
                <w:szCs w:val="21"/>
              </w:rPr>
            </w:pPr>
            <w:r>
              <w:rPr>
                <w:rFonts w:hint="eastAsia" w:ascii="宋体" w:hAnsi="宋体" w:cs="仿宋_GB2312"/>
                <w:kern w:val="0"/>
                <w:szCs w:val="21"/>
              </w:rPr>
              <w:t>条款号</w:t>
            </w:r>
          </w:p>
        </w:tc>
        <w:tc>
          <w:tcPr>
            <w:tcW w:w="2515" w:type="dxa"/>
            <w:vAlign w:val="center"/>
          </w:tcPr>
          <w:p w14:paraId="63F5B715">
            <w:pPr>
              <w:autoSpaceDE w:val="0"/>
              <w:autoSpaceDN w:val="0"/>
              <w:adjustRightInd w:val="0"/>
              <w:snapToGrid w:val="0"/>
              <w:spacing w:line="360" w:lineRule="auto"/>
              <w:jc w:val="center"/>
              <w:rPr>
                <w:rFonts w:ascii="宋体" w:hAnsi="宋体" w:cs="黑体"/>
                <w:kern w:val="0"/>
                <w:szCs w:val="21"/>
              </w:rPr>
            </w:pPr>
            <w:r>
              <w:rPr>
                <w:rFonts w:hint="eastAsia" w:ascii="宋体" w:hAnsi="宋体" w:cs="仿宋_GB2312"/>
                <w:kern w:val="0"/>
                <w:szCs w:val="21"/>
              </w:rPr>
              <w:t>条款名称</w:t>
            </w:r>
          </w:p>
        </w:tc>
        <w:tc>
          <w:tcPr>
            <w:tcW w:w="5675" w:type="dxa"/>
            <w:vAlign w:val="center"/>
          </w:tcPr>
          <w:p w14:paraId="3877A425">
            <w:pPr>
              <w:autoSpaceDE w:val="0"/>
              <w:autoSpaceDN w:val="0"/>
              <w:adjustRightInd w:val="0"/>
              <w:snapToGrid w:val="0"/>
              <w:spacing w:line="360" w:lineRule="auto"/>
              <w:rPr>
                <w:rFonts w:ascii="宋体" w:hAnsi="宋体" w:cs="黑体"/>
                <w:kern w:val="0"/>
                <w:szCs w:val="21"/>
              </w:rPr>
            </w:pPr>
            <w:r>
              <w:rPr>
                <w:rFonts w:hint="eastAsia" w:ascii="宋体" w:hAnsi="宋体" w:cs="仿宋_GB2312"/>
                <w:kern w:val="0"/>
                <w:szCs w:val="21"/>
              </w:rPr>
              <w:t>编列内容</w:t>
            </w:r>
          </w:p>
        </w:tc>
      </w:tr>
      <w:tr w14:paraId="223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EF4BE7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_Ref527101463 \r \h  \* MERGEFORMAT </w:instrText>
            </w:r>
            <w:r>
              <w:fldChar w:fldCharType="separate"/>
            </w:r>
            <w:r>
              <w:rPr>
                <w:rFonts w:ascii="宋体" w:hAnsi="宋体" w:cs="TimesNewRomanPSMT"/>
                <w:kern w:val="0"/>
                <w:szCs w:val="21"/>
              </w:rPr>
              <w:t>1.7</w:t>
            </w:r>
            <w:r>
              <w:fldChar w:fldCharType="end"/>
            </w:r>
          </w:p>
        </w:tc>
        <w:tc>
          <w:tcPr>
            <w:tcW w:w="2515" w:type="dxa"/>
            <w:vAlign w:val="center"/>
          </w:tcPr>
          <w:p w14:paraId="3024E426">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分包</w:t>
            </w:r>
          </w:p>
        </w:tc>
        <w:tc>
          <w:tcPr>
            <w:tcW w:w="5675" w:type="dxa"/>
            <w:vAlign w:val="center"/>
          </w:tcPr>
          <w:p w14:paraId="110C1715">
            <w:pPr>
              <w:autoSpaceDE w:val="0"/>
              <w:autoSpaceDN w:val="0"/>
              <w:adjustRightInd w:val="0"/>
              <w:snapToGrid w:val="0"/>
              <w:spacing w:line="360" w:lineRule="auto"/>
              <w:rPr>
                <w:rFonts w:ascii="宋体" w:hAnsi="宋体" w:cs="TimesNewRomanPSMT"/>
                <w:kern w:val="0"/>
                <w:szCs w:val="21"/>
              </w:rPr>
            </w:pPr>
            <w:r>
              <w:rPr>
                <w:rFonts w:hint="eastAsia" w:ascii="宋体" w:hAnsi="宋体" w:cs="TimesNewRomanPSMT"/>
                <w:kern w:val="0"/>
                <w:szCs w:val="21"/>
                <w:bdr w:val="single" w:color="auto" w:sz="4" w:space="0"/>
              </w:rPr>
              <w:t>√</w:t>
            </w:r>
            <w:r>
              <w:rPr>
                <w:rFonts w:ascii="宋体" w:hAnsi="宋体" w:cs="TimesNewRomanPSMT"/>
                <w:kern w:val="0"/>
                <w:szCs w:val="21"/>
              </w:rPr>
              <w:t>不允许</w:t>
            </w:r>
          </w:p>
        </w:tc>
      </w:tr>
      <w:tr w14:paraId="37AB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7C46BEA">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_Ref527292580 \r \h  \* MERGEFORMAT </w:instrText>
            </w:r>
            <w:r>
              <w:fldChar w:fldCharType="separate"/>
            </w:r>
            <w:r>
              <w:rPr>
                <w:rFonts w:ascii="宋体" w:hAnsi="宋体" w:cs="仿宋_GB2312"/>
                <w:kern w:val="0"/>
                <w:szCs w:val="21"/>
              </w:rPr>
              <w:t>1.11.1</w:t>
            </w:r>
            <w:r>
              <w:fldChar w:fldCharType="end"/>
            </w:r>
          </w:p>
        </w:tc>
        <w:tc>
          <w:tcPr>
            <w:tcW w:w="2515" w:type="dxa"/>
            <w:vAlign w:val="center"/>
          </w:tcPr>
          <w:p w14:paraId="35C7BAA0">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现场踏勘</w:t>
            </w:r>
          </w:p>
        </w:tc>
        <w:tc>
          <w:tcPr>
            <w:tcW w:w="5675" w:type="dxa"/>
            <w:vAlign w:val="center"/>
          </w:tcPr>
          <w:p w14:paraId="5FAC2A47">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组织，</w:t>
            </w:r>
            <w:r>
              <w:rPr>
                <w:rFonts w:hint="eastAsia"/>
                <w:lang w:val="en-US" w:eastAsia="zh-CN"/>
              </w:rPr>
              <w:t>供应商</w:t>
            </w:r>
            <w:r>
              <w:rPr>
                <w:rFonts w:hint="eastAsia" w:eastAsia="宋体"/>
                <w:lang w:val="en-US" w:eastAsia="zh-CN"/>
              </w:rPr>
              <w:t>应在充分踏查现场基础上对工作内容和项目特征进行核对，如无特殊情况要求所有</w:t>
            </w:r>
            <w:r>
              <w:rPr>
                <w:rFonts w:hint="eastAsia"/>
                <w:lang w:val="en-US" w:eastAsia="zh-CN"/>
              </w:rPr>
              <w:t>供应商</w:t>
            </w:r>
            <w:r>
              <w:rPr>
                <w:rFonts w:hint="eastAsia" w:eastAsia="宋体"/>
                <w:lang w:val="en-US" w:eastAsia="zh-CN"/>
              </w:rPr>
              <w:t>参加，并且有异议的</w:t>
            </w:r>
            <w:r>
              <w:rPr>
                <w:rFonts w:hint="eastAsia"/>
                <w:lang w:val="en-US" w:eastAsia="zh-CN"/>
              </w:rPr>
              <w:t>供应商</w:t>
            </w:r>
            <w:r>
              <w:rPr>
                <w:rFonts w:hint="eastAsia" w:eastAsia="宋体"/>
                <w:lang w:val="en-US" w:eastAsia="zh-CN"/>
              </w:rPr>
              <w:t>请在踏查现场时书面提出；如无异议应承认清单所述工作内容为从现有现场状态至竣工验收达到使用要求的全过程内容。</w:t>
            </w:r>
          </w:p>
          <w:p w14:paraId="48D890D3">
            <w:pPr>
              <w:autoSpaceDE w:val="0"/>
              <w:autoSpaceDN w:val="0"/>
              <w:adjustRightInd w:val="0"/>
              <w:snapToGrid w:val="0"/>
              <w:spacing w:line="360" w:lineRule="auto"/>
              <w:rPr>
                <w:rFonts w:hint="eastAsia" w:eastAsia="宋体"/>
                <w:highlight w:val="none"/>
                <w:lang w:val="en-US" w:eastAsia="zh-CN"/>
              </w:rPr>
            </w:pPr>
            <w:r>
              <w:rPr>
                <w:rFonts w:hint="eastAsia" w:eastAsia="宋体"/>
                <w:highlight w:val="none"/>
                <w:lang w:val="en-US" w:eastAsia="zh-CN"/>
              </w:rPr>
              <w:t>时间：2025年</w:t>
            </w:r>
            <w:r>
              <w:rPr>
                <w:rFonts w:hint="eastAsia"/>
                <w:highlight w:val="none"/>
                <w:lang w:val="en-US" w:eastAsia="zh-CN"/>
              </w:rPr>
              <w:t>7</w:t>
            </w:r>
            <w:r>
              <w:rPr>
                <w:rFonts w:hint="eastAsia" w:eastAsia="宋体"/>
                <w:highlight w:val="none"/>
                <w:lang w:val="en-US" w:eastAsia="zh-CN"/>
              </w:rPr>
              <w:t>月</w:t>
            </w:r>
            <w:r>
              <w:rPr>
                <w:rFonts w:hint="eastAsia"/>
                <w:highlight w:val="none"/>
                <w:lang w:val="en-US" w:eastAsia="zh-CN"/>
              </w:rPr>
              <w:t>18</w:t>
            </w:r>
            <w:r>
              <w:rPr>
                <w:rFonts w:hint="eastAsia" w:eastAsia="宋体"/>
                <w:highlight w:val="none"/>
                <w:lang w:val="en-US" w:eastAsia="zh-CN"/>
              </w:rPr>
              <w:t>日9：00</w:t>
            </w:r>
          </w:p>
          <w:p w14:paraId="2B4DF422">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地点：长春理工大学东校区南门</w:t>
            </w:r>
          </w:p>
          <w:p w14:paraId="1E2B5317">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联系人：宋老师</w:t>
            </w:r>
          </w:p>
          <w:p w14:paraId="21111821">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联系电话：0431-85582421</w:t>
            </w:r>
          </w:p>
        </w:tc>
      </w:tr>
      <w:tr w14:paraId="71AF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CD02947">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_Ref527101604 \r \h  \* MERGEFORMAT </w:instrText>
            </w:r>
            <w:r>
              <w:fldChar w:fldCharType="separate"/>
            </w:r>
            <w:r>
              <w:rPr>
                <w:rFonts w:ascii="宋体" w:hAnsi="宋体" w:cs="仿宋_GB2312"/>
                <w:kern w:val="0"/>
                <w:szCs w:val="21"/>
              </w:rPr>
              <w:t>2.2.2</w:t>
            </w:r>
            <w:r>
              <w:fldChar w:fldCharType="end"/>
            </w:r>
          </w:p>
        </w:tc>
        <w:tc>
          <w:tcPr>
            <w:tcW w:w="2515" w:type="dxa"/>
            <w:vAlign w:val="center"/>
          </w:tcPr>
          <w:p w14:paraId="1B27252D">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供应商询问或要求澄清的截止时间</w:t>
            </w:r>
          </w:p>
        </w:tc>
        <w:tc>
          <w:tcPr>
            <w:tcW w:w="5675" w:type="dxa"/>
            <w:vAlign w:val="center"/>
          </w:tcPr>
          <w:p w14:paraId="07F51C21">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提交首次响应文件截止之日前</w:t>
            </w:r>
          </w:p>
        </w:tc>
      </w:tr>
      <w:tr w14:paraId="08E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862A40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_Ref527101721 \r \h  \* MERGEFORMAT </w:instrText>
            </w:r>
            <w:r>
              <w:fldChar w:fldCharType="separate"/>
            </w:r>
            <w:r>
              <w:rPr>
                <w:rFonts w:ascii="宋体" w:hAnsi="宋体" w:cs="TimesNewRomanPSMT"/>
                <w:kern w:val="0"/>
                <w:szCs w:val="21"/>
              </w:rPr>
              <w:t>2.3</w:t>
            </w:r>
            <w:r>
              <w:fldChar w:fldCharType="end"/>
            </w:r>
          </w:p>
        </w:tc>
        <w:tc>
          <w:tcPr>
            <w:tcW w:w="2515" w:type="dxa"/>
            <w:vAlign w:val="center"/>
          </w:tcPr>
          <w:p w14:paraId="6652B6F2">
            <w:pPr>
              <w:autoSpaceDE w:val="0"/>
              <w:autoSpaceDN w:val="0"/>
              <w:adjustRightInd w:val="0"/>
              <w:snapToGrid w:val="0"/>
              <w:spacing w:line="360" w:lineRule="auto"/>
              <w:jc w:val="left"/>
              <w:rPr>
                <w:rFonts w:ascii="宋体" w:hAnsi="宋体" w:cs="仿宋_GB2312"/>
                <w:kern w:val="0"/>
                <w:szCs w:val="21"/>
              </w:rPr>
            </w:pPr>
            <w:bookmarkStart w:id="46" w:name="_Toc534961736"/>
            <w:bookmarkStart w:id="47" w:name="_Toc24942"/>
            <w:r>
              <w:rPr>
                <w:rFonts w:hint="eastAsia" w:ascii="宋体" w:hAnsi="宋体" w:cs="仿宋_GB2312"/>
                <w:kern w:val="0"/>
                <w:szCs w:val="21"/>
              </w:rPr>
              <w:t>质疑函送达方式</w:t>
            </w:r>
            <w:bookmarkEnd w:id="46"/>
            <w:bookmarkEnd w:id="47"/>
          </w:p>
        </w:tc>
        <w:tc>
          <w:tcPr>
            <w:tcW w:w="5675" w:type="dxa"/>
            <w:vAlign w:val="center"/>
          </w:tcPr>
          <w:p w14:paraId="43CBF677">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质疑提出人应将质疑函原件委派专人或通过邮寄方式</w:t>
            </w:r>
            <w:r>
              <w:rPr>
                <w:rFonts w:hint="eastAsia" w:asciiTheme="minorEastAsia" w:hAnsiTheme="minorEastAsia"/>
                <w:szCs w:val="21"/>
              </w:rPr>
              <w:t>在知道或者应知其权益受到损害之日起7个工作日内</w:t>
            </w:r>
            <w:r>
              <w:rPr>
                <w:rFonts w:hint="eastAsia" w:ascii="宋体" w:hAnsi="宋体" w:cs="TimesNewRomanPSMT"/>
                <w:kern w:val="0"/>
                <w:szCs w:val="21"/>
              </w:rPr>
              <w:t>送达采购代理机构。</w:t>
            </w:r>
          </w:p>
        </w:tc>
      </w:tr>
      <w:tr w14:paraId="18D0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848231A">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_Ref527102185 \r \h  \* MERGEFORMAT </w:instrText>
            </w:r>
            <w:r>
              <w:fldChar w:fldCharType="separate"/>
            </w:r>
            <w:r>
              <w:rPr>
                <w:rFonts w:ascii="宋体" w:hAnsi="宋体" w:cs="TimesNewRomanPSMT"/>
                <w:kern w:val="0"/>
                <w:szCs w:val="21"/>
              </w:rPr>
              <w:t>3.6.1</w:t>
            </w:r>
            <w:r>
              <w:fldChar w:fldCharType="end"/>
            </w:r>
          </w:p>
        </w:tc>
        <w:tc>
          <w:tcPr>
            <w:tcW w:w="2515" w:type="dxa"/>
            <w:vAlign w:val="center"/>
          </w:tcPr>
          <w:p w14:paraId="7571D5FD">
            <w:pPr>
              <w:autoSpaceDE w:val="0"/>
              <w:autoSpaceDN w:val="0"/>
              <w:adjustRightInd w:val="0"/>
              <w:snapToGrid w:val="0"/>
              <w:spacing w:line="360" w:lineRule="auto"/>
              <w:jc w:val="left"/>
              <w:rPr>
                <w:rFonts w:ascii="宋体" w:hAnsi="宋体" w:cs="仿宋_GB2312"/>
                <w:kern w:val="0"/>
                <w:szCs w:val="21"/>
              </w:rPr>
            </w:pPr>
            <w:bookmarkStart w:id="48" w:name="_Toc534961737"/>
            <w:bookmarkStart w:id="49" w:name="_Toc10053"/>
            <w:r>
              <w:rPr>
                <w:rFonts w:hint="eastAsia" w:ascii="宋体" w:hAnsi="宋体" w:cs="仿宋_GB2312"/>
                <w:kern w:val="0"/>
                <w:szCs w:val="21"/>
              </w:rPr>
              <w:t>响应文件有效期</w:t>
            </w:r>
            <w:bookmarkEnd w:id="48"/>
            <w:bookmarkEnd w:id="49"/>
          </w:p>
        </w:tc>
        <w:tc>
          <w:tcPr>
            <w:tcW w:w="5675" w:type="dxa"/>
            <w:vAlign w:val="center"/>
          </w:tcPr>
          <w:p w14:paraId="1046579F">
            <w:pPr>
              <w:autoSpaceDE w:val="0"/>
              <w:autoSpaceDN w:val="0"/>
              <w:adjustRightInd w:val="0"/>
              <w:snapToGrid w:val="0"/>
              <w:spacing w:after="120" w:afterLines="50" w:line="360" w:lineRule="auto"/>
              <w:jc w:val="left"/>
              <w:rPr>
                <w:rFonts w:ascii="宋体" w:hAnsi="宋体" w:cs="TimesNewRomanPSMT"/>
                <w:kern w:val="0"/>
                <w:szCs w:val="21"/>
              </w:rPr>
            </w:pPr>
            <w:r>
              <w:rPr>
                <w:rFonts w:hint="eastAsia" w:ascii="宋体" w:hAnsi="宋体" w:cs="TimesNewRomanPSMT"/>
                <w:kern w:val="0"/>
                <w:szCs w:val="21"/>
              </w:rPr>
              <w:t>90日</w:t>
            </w:r>
          </w:p>
        </w:tc>
      </w:tr>
      <w:tr w14:paraId="1115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A5ABE2F">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_Ref419361076 \r \h  \* MERGEFORMAT </w:instrText>
            </w:r>
            <w:r>
              <w:fldChar w:fldCharType="separate"/>
            </w:r>
            <w:r>
              <w:rPr>
                <w:rFonts w:ascii="宋体" w:hAnsi="宋体" w:cs="TimesNewRomanPSMT"/>
                <w:kern w:val="0"/>
                <w:szCs w:val="21"/>
              </w:rPr>
              <w:t>3.7.1</w:t>
            </w:r>
            <w:r>
              <w:fldChar w:fldCharType="end"/>
            </w:r>
          </w:p>
        </w:tc>
        <w:tc>
          <w:tcPr>
            <w:tcW w:w="2515" w:type="dxa"/>
            <w:vAlign w:val="center"/>
          </w:tcPr>
          <w:p w14:paraId="186CBBB4">
            <w:pPr>
              <w:autoSpaceDE w:val="0"/>
              <w:autoSpaceDN w:val="0"/>
              <w:adjustRightInd w:val="0"/>
              <w:snapToGrid w:val="0"/>
              <w:spacing w:line="360" w:lineRule="auto"/>
              <w:jc w:val="left"/>
              <w:rPr>
                <w:rFonts w:ascii="宋体" w:hAnsi="宋体" w:cs="仿宋_GB2312"/>
                <w:kern w:val="0"/>
                <w:szCs w:val="21"/>
              </w:rPr>
            </w:pPr>
            <w:bookmarkStart w:id="50" w:name="_Toc205"/>
            <w:bookmarkStart w:id="51" w:name="_Toc534961738"/>
            <w:r>
              <w:rPr>
                <w:rFonts w:hint="eastAsia" w:ascii="宋体" w:hAnsi="宋体" w:cs="仿宋_GB2312"/>
                <w:kern w:val="0"/>
                <w:szCs w:val="21"/>
              </w:rPr>
              <w:t>磋商保证金</w:t>
            </w:r>
            <w:bookmarkEnd w:id="50"/>
            <w:bookmarkEnd w:id="51"/>
          </w:p>
        </w:tc>
        <w:tc>
          <w:tcPr>
            <w:tcW w:w="5675" w:type="dxa"/>
            <w:vAlign w:val="center"/>
          </w:tcPr>
          <w:p w14:paraId="7A321091">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 xml:space="preserve">保证金的形式： </w:t>
            </w:r>
          </w:p>
          <w:p w14:paraId="3178D17A">
            <w:pPr>
              <w:autoSpaceDE w:val="0"/>
              <w:autoSpaceDN w:val="0"/>
              <w:adjustRightInd w:val="0"/>
              <w:snapToGrid w:val="0"/>
              <w:spacing w:line="360" w:lineRule="auto"/>
              <w:rPr>
                <w:rFonts w:ascii="宋体" w:hAnsi="宋体" w:cs="仿宋_GB2312"/>
                <w:kern w:val="0"/>
                <w:szCs w:val="21"/>
              </w:rPr>
            </w:pPr>
            <w:r>
              <w:rPr>
                <w:rFonts w:hint="eastAsia" w:asciiTheme="minorEastAsia" w:hAnsiTheme="minorEastAsia" w:eastAsiaTheme="minorEastAsia"/>
                <w:kern w:val="0"/>
                <w:szCs w:val="21"/>
              </w:rPr>
              <w:t>可</w:t>
            </w:r>
            <w:r>
              <w:rPr>
                <w:rFonts w:hint="eastAsia" w:ascii="宋体" w:hAnsi="宋体" w:cs="仿宋_GB2312"/>
                <w:kern w:val="0"/>
                <w:szCs w:val="21"/>
              </w:rPr>
              <w:t>采用电汇、转账、银行出具的现金支票、保兑支票、银行汇票及银行、专业担保公司、保险公司出具的保函等</w:t>
            </w:r>
            <w:r>
              <w:rPr>
                <w:rFonts w:hint="eastAsia" w:ascii="宋体" w:hAnsi="宋体" w:cs="仿宋_GB2312"/>
                <w:kern w:val="0"/>
                <w:szCs w:val="21"/>
                <w:lang w:val="en-US" w:eastAsia="zh-CN"/>
              </w:rPr>
              <w:t>非现金</w:t>
            </w:r>
            <w:r>
              <w:rPr>
                <w:rFonts w:hint="eastAsia" w:ascii="宋体" w:hAnsi="宋体" w:cs="仿宋_GB2312"/>
                <w:kern w:val="0"/>
                <w:szCs w:val="21"/>
              </w:rPr>
              <w:t>形式，须由供应商基本账户汇出，请</w:t>
            </w:r>
            <w:r>
              <w:rPr>
                <w:rFonts w:hint="eastAsia" w:ascii="宋体" w:hAnsi="宋体" w:cs="Arial"/>
                <w:szCs w:val="21"/>
                <w:lang w:val="en-US" w:eastAsia="zh-CN"/>
              </w:rPr>
              <w:t>各供应商在响应文件递交截止时间前3日</w:t>
            </w:r>
            <w:r>
              <w:rPr>
                <w:rFonts w:hint="eastAsia" w:ascii="宋体" w:hAnsi="宋体" w:cs="仿宋_GB2312"/>
                <w:kern w:val="0"/>
                <w:szCs w:val="21"/>
              </w:rPr>
              <w:t>，按磋商文件的要求向采购代理机构递交</w:t>
            </w:r>
            <w:r>
              <w:rPr>
                <w:rFonts w:hint="eastAsia" w:ascii="宋体" w:hAnsi="宋体" w:cs="仿宋_GB2312"/>
                <w:kern w:val="0"/>
                <w:szCs w:val="21"/>
                <w:lang w:val="en-US" w:eastAsia="zh-CN"/>
              </w:rPr>
              <w:t>磋商</w:t>
            </w:r>
            <w:r>
              <w:rPr>
                <w:rFonts w:hint="eastAsia" w:ascii="宋体" w:hAnsi="宋体" w:cs="仿宋_GB2312"/>
                <w:kern w:val="0"/>
                <w:szCs w:val="21"/>
              </w:rPr>
              <w:t>保证金，投标截止时间之后递交的</w:t>
            </w:r>
            <w:r>
              <w:rPr>
                <w:rFonts w:hint="eastAsia" w:ascii="宋体" w:hAnsi="宋体" w:cs="仿宋_GB2312"/>
                <w:kern w:val="0"/>
                <w:szCs w:val="21"/>
                <w:lang w:val="en-US" w:eastAsia="zh-CN"/>
              </w:rPr>
              <w:t>磋商</w:t>
            </w:r>
            <w:r>
              <w:rPr>
                <w:rFonts w:hint="eastAsia" w:ascii="宋体" w:hAnsi="宋体" w:cs="仿宋_GB2312"/>
                <w:kern w:val="0"/>
                <w:szCs w:val="21"/>
              </w:rPr>
              <w:t>保证金将被拒绝。（未从基本账户汇出或未到帐均视为无效），供应商若未按此要求办理产生的一切后果由供应商自行承担。</w:t>
            </w:r>
          </w:p>
          <w:p w14:paraId="6B389308">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供应商应将银行单据及基本账户开户许可证</w:t>
            </w:r>
            <w:r>
              <w:rPr>
                <w:rFonts w:hint="eastAsia" w:ascii="宋体" w:hAnsi="宋体" w:cs="仿宋_GB2312"/>
                <w:kern w:val="0"/>
                <w:szCs w:val="21"/>
                <w:lang w:val="en-US" w:eastAsia="zh-CN"/>
              </w:rPr>
              <w:t>或</w:t>
            </w:r>
            <w:r>
              <w:rPr>
                <w:rFonts w:hint="eastAsia" w:ascii="宋体" w:hAnsi="宋体" w:cs="Arial"/>
                <w:szCs w:val="21"/>
                <w:lang w:val="en-US" w:eastAsia="zh-CN"/>
              </w:rPr>
              <w:t>基本存款账户信息</w:t>
            </w:r>
            <w:r>
              <w:rPr>
                <w:rFonts w:hint="eastAsia" w:ascii="宋体" w:hAnsi="宋体" w:cs="仿宋_GB2312"/>
                <w:kern w:val="0"/>
                <w:szCs w:val="21"/>
              </w:rPr>
              <w:t>复印件装订入</w:t>
            </w:r>
            <w:r>
              <w:rPr>
                <w:rFonts w:hint="eastAsia" w:ascii="宋体" w:hAnsi="宋体" w:cs="仿宋_GB2312"/>
                <w:kern w:val="0"/>
                <w:szCs w:val="21"/>
                <w:lang w:val="en-US" w:eastAsia="zh-CN"/>
              </w:rPr>
              <w:t>响应</w:t>
            </w:r>
            <w:r>
              <w:rPr>
                <w:rFonts w:hint="eastAsia" w:ascii="宋体" w:hAnsi="宋体" w:cs="仿宋_GB2312"/>
                <w:kern w:val="0"/>
                <w:szCs w:val="21"/>
              </w:rPr>
              <w:t>文件相应位置。</w:t>
            </w:r>
          </w:p>
          <w:p w14:paraId="58AE9F8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lang w:val="en-US" w:eastAsia="zh-CN"/>
              </w:rPr>
              <w:t>磋商</w:t>
            </w:r>
            <w:r>
              <w:rPr>
                <w:rFonts w:hint="eastAsia" w:ascii="宋体" w:hAnsi="宋体" w:cs="仿宋_GB2312"/>
                <w:kern w:val="0"/>
                <w:szCs w:val="21"/>
              </w:rPr>
              <w:t>保证金的金额：人民币</w:t>
            </w:r>
            <w:r>
              <w:rPr>
                <w:rFonts w:hint="eastAsia" w:ascii="宋体" w:hAnsi="宋体" w:cs="仿宋_GB2312"/>
                <w:kern w:val="0"/>
                <w:szCs w:val="21"/>
                <w:lang w:val="en-US" w:eastAsia="zh-CN"/>
              </w:rPr>
              <w:t>20000</w:t>
            </w:r>
            <w:r>
              <w:rPr>
                <w:rFonts w:hint="eastAsia" w:ascii="宋体" w:hAnsi="宋体" w:cs="仿宋_GB2312"/>
                <w:kern w:val="0"/>
                <w:szCs w:val="21"/>
              </w:rPr>
              <w:t>元整</w:t>
            </w:r>
          </w:p>
          <w:p w14:paraId="5BE430F8">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请标注项目编号</w:t>
            </w:r>
            <w:r>
              <w:rPr>
                <w:rFonts w:hint="eastAsia" w:ascii="宋体" w:hAnsi="宋体" w:cs="仿宋_GB2312"/>
                <w:kern w:val="0"/>
                <w:szCs w:val="21"/>
                <w:lang w:val="en-US" w:eastAsia="zh-CN"/>
              </w:rPr>
              <w:t>及</w:t>
            </w:r>
            <w:r>
              <w:rPr>
                <w:rFonts w:hint="eastAsia" w:ascii="宋体" w:hAnsi="宋体" w:cs="仿宋_GB2312"/>
                <w:kern w:val="0"/>
                <w:szCs w:val="21"/>
              </w:rPr>
              <w:t>汇款单位名称</w:t>
            </w:r>
          </w:p>
          <w:p w14:paraId="1AE8549C">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接收保证金开户行、帐号：</w:t>
            </w:r>
          </w:p>
          <w:p w14:paraId="64466027">
            <w:pPr>
              <w:autoSpaceDE w:val="0"/>
              <w:autoSpaceDN w:val="0"/>
              <w:adjustRightInd w:val="0"/>
              <w:snapToGrid w:val="0"/>
              <w:spacing w:after="120" w:afterLines="50" w:line="240" w:lineRule="auto"/>
              <w:rPr>
                <w:rFonts w:ascii="宋体" w:hAnsi="宋体" w:cs="TimesNewRomanPSMT"/>
                <w:b w:val="0"/>
                <w:bCs/>
                <w:kern w:val="0"/>
                <w:szCs w:val="21"/>
              </w:rPr>
            </w:pPr>
            <w:r>
              <w:rPr>
                <w:rFonts w:hint="eastAsia" w:ascii="宋体" w:hAnsi="宋体" w:cs="TimesNewRomanPSMT"/>
                <w:b w:val="0"/>
                <w:bCs/>
                <w:kern w:val="0"/>
                <w:szCs w:val="21"/>
              </w:rPr>
              <w:t>开户名称：</w:t>
            </w:r>
            <w:r>
              <w:rPr>
                <w:rFonts w:ascii="Arial" w:hAnsi="Arial" w:eastAsia="Arial" w:cs="Arial"/>
                <w:i w:val="0"/>
                <w:iCs w:val="0"/>
                <w:caps w:val="0"/>
                <w:color w:val="333333"/>
                <w:spacing w:val="0"/>
                <w:sz w:val="21"/>
                <w:szCs w:val="21"/>
                <w:shd w:val="clear" w:fill="FFFFFF"/>
              </w:rPr>
              <w:t>国信招标集团股份有限公司</w:t>
            </w:r>
          </w:p>
          <w:p w14:paraId="54D11B63">
            <w:pPr>
              <w:autoSpaceDE w:val="0"/>
              <w:autoSpaceDN w:val="0"/>
              <w:adjustRightInd w:val="0"/>
              <w:snapToGrid w:val="0"/>
              <w:spacing w:after="120" w:afterLines="50" w:line="240" w:lineRule="auto"/>
              <w:rPr>
                <w:rFonts w:hint="eastAsia" w:ascii="宋体" w:hAnsi="宋体" w:cs="TimesNewRomanPSMT"/>
                <w:b w:val="0"/>
                <w:bCs/>
                <w:kern w:val="0"/>
                <w:szCs w:val="21"/>
                <w:lang w:eastAsia="zh-CN"/>
              </w:rPr>
            </w:pPr>
            <w:r>
              <w:rPr>
                <w:rFonts w:hint="eastAsia" w:ascii="宋体" w:hAnsi="宋体" w:cs="TimesNewRomanPSMT"/>
                <w:b w:val="0"/>
                <w:bCs/>
                <w:kern w:val="0"/>
                <w:szCs w:val="21"/>
              </w:rPr>
              <w:t>银行：平安银行北京神华支行</w:t>
            </w:r>
          </w:p>
          <w:p w14:paraId="6052BB34">
            <w:pPr>
              <w:autoSpaceDE w:val="0"/>
              <w:autoSpaceDN w:val="0"/>
              <w:adjustRightInd w:val="0"/>
              <w:snapToGrid w:val="0"/>
              <w:spacing w:after="120" w:afterLines="50" w:line="240" w:lineRule="auto"/>
              <w:rPr>
                <w:rFonts w:hint="default" w:ascii="宋体" w:hAnsi="宋体" w:eastAsia="宋体" w:cs="TimesNewRomanPSMT"/>
                <w:b w:val="0"/>
                <w:bCs/>
                <w:kern w:val="0"/>
                <w:szCs w:val="21"/>
                <w:highlight w:val="none"/>
                <w:lang w:val="en-US" w:eastAsia="zh-CN"/>
              </w:rPr>
            </w:pPr>
            <w:r>
              <w:rPr>
                <w:rFonts w:hint="eastAsia" w:ascii="宋体" w:hAnsi="宋体" w:cs="TimesNewRomanPSMT"/>
                <w:b w:val="0"/>
                <w:bCs/>
                <w:kern w:val="0"/>
                <w:szCs w:val="21"/>
                <w:highlight w:val="none"/>
              </w:rPr>
              <w:t>账号：30206098011052</w:t>
            </w:r>
          </w:p>
          <w:p w14:paraId="3DF56D74">
            <w:pPr>
              <w:autoSpaceDE w:val="0"/>
              <w:autoSpaceDN w:val="0"/>
              <w:adjustRightInd w:val="0"/>
              <w:snapToGrid w:val="0"/>
              <w:spacing w:after="120" w:afterLines="50" w:line="360" w:lineRule="auto"/>
              <w:rPr>
                <w:rFonts w:ascii="宋体" w:hAnsi="宋体" w:cs="TimesNewRomanPSMT"/>
                <w:b/>
                <w:kern w:val="0"/>
                <w:szCs w:val="21"/>
              </w:rPr>
            </w:pPr>
            <w:r>
              <w:rPr>
                <w:rFonts w:hint="eastAsia" w:ascii="宋体" w:hAnsi="宋体" w:cs="TimesNewRomanPSMT"/>
                <w:b w:val="0"/>
                <w:bCs/>
                <w:kern w:val="0"/>
                <w:szCs w:val="21"/>
                <w:lang w:eastAsia="zh-CN"/>
              </w:rPr>
              <w:t>【</w:t>
            </w:r>
            <w:r>
              <w:rPr>
                <w:rFonts w:hint="eastAsia" w:ascii="宋体" w:hAnsi="宋体" w:cs="TimesNewRomanPSMT"/>
                <w:b w:val="0"/>
                <w:bCs/>
                <w:kern w:val="0"/>
                <w:szCs w:val="21"/>
                <w:lang w:val="en-US" w:eastAsia="zh-CN"/>
              </w:rPr>
              <w:t>此账户仅用于缴纳保证金</w:t>
            </w:r>
            <w:r>
              <w:rPr>
                <w:rFonts w:hint="eastAsia" w:ascii="宋体" w:hAnsi="宋体" w:cs="TimesNewRomanPSMT"/>
                <w:b w:val="0"/>
                <w:bCs/>
                <w:kern w:val="0"/>
                <w:szCs w:val="21"/>
                <w:lang w:eastAsia="zh-CN"/>
              </w:rPr>
              <w:t>】</w:t>
            </w:r>
            <w:r>
              <w:rPr>
                <w:rFonts w:hint="eastAsia" w:ascii="宋体" w:hAnsi="宋体" w:cs="TimesNewRomanPSMT"/>
                <w:b w:val="0"/>
                <w:bCs/>
                <w:kern w:val="0"/>
                <w:szCs w:val="21"/>
              </w:rPr>
              <w:t>汇款信息注明：请</w:t>
            </w:r>
            <w:r>
              <w:rPr>
                <w:rFonts w:hint="eastAsia" w:ascii="宋体" w:hAnsi="宋体" w:cs="TimesNewRomanPSMT"/>
                <w:b w:val="0"/>
                <w:bCs/>
                <w:kern w:val="0"/>
                <w:szCs w:val="21"/>
                <w:lang w:val="en-US" w:eastAsia="zh-CN"/>
              </w:rPr>
              <w:t>供应商</w:t>
            </w:r>
            <w:r>
              <w:rPr>
                <w:rFonts w:hint="eastAsia" w:ascii="宋体" w:hAnsi="宋体" w:cs="TimesNewRomanPSMT"/>
                <w:b w:val="0"/>
                <w:bCs/>
                <w:kern w:val="0"/>
                <w:szCs w:val="21"/>
              </w:rPr>
              <w:t>在汇款时务必注明所</w:t>
            </w:r>
            <w:r>
              <w:rPr>
                <w:rFonts w:hint="eastAsia" w:ascii="宋体" w:hAnsi="宋体" w:cs="TimesNewRomanPSMT"/>
                <w:b w:val="0"/>
                <w:bCs/>
                <w:kern w:val="0"/>
                <w:szCs w:val="21"/>
                <w:lang w:val="en-US" w:eastAsia="zh-CN"/>
              </w:rPr>
              <w:t>参与</w:t>
            </w:r>
            <w:r>
              <w:rPr>
                <w:rFonts w:hint="eastAsia" w:ascii="宋体" w:hAnsi="宋体" w:cs="TimesNewRomanPSMT"/>
                <w:b w:val="0"/>
                <w:bCs/>
                <w:kern w:val="0"/>
                <w:szCs w:val="21"/>
              </w:rPr>
              <w:t>项目的采购编号，否则，因款项用途不明导致</w:t>
            </w:r>
            <w:r>
              <w:rPr>
                <w:rFonts w:hint="eastAsia" w:ascii="宋体" w:hAnsi="宋体" w:cs="TimesNewRomanPSMT"/>
                <w:b w:val="0"/>
                <w:bCs/>
                <w:kern w:val="0"/>
                <w:szCs w:val="21"/>
                <w:lang w:val="en-US" w:eastAsia="zh-CN"/>
              </w:rPr>
              <w:t>磋商</w:t>
            </w:r>
            <w:r>
              <w:rPr>
                <w:rFonts w:hint="eastAsia" w:ascii="宋体" w:hAnsi="宋体" w:cs="TimesNewRomanPSMT"/>
                <w:b w:val="0"/>
                <w:bCs/>
                <w:kern w:val="0"/>
                <w:szCs w:val="21"/>
              </w:rPr>
              <w:t>无效等后果由</w:t>
            </w:r>
            <w:r>
              <w:rPr>
                <w:rFonts w:hint="eastAsia" w:ascii="宋体" w:hAnsi="宋体" w:cs="TimesNewRomanPSMT"/>
                <w:b w:val="0"/>
                <w:bCs/>
                <w:kern w:val="0"/>
                <w:szCs w:val="21"/>
                <w:lang w:val="en-US" w:eastAsia="zh-CN"/>
              </w:rPr>
              <w:t>供应商</w:t>
            </w:r>
            <w:r>
              <w:rPr>
                <w:rFonts w:hint="eastAsia" w:ascii="宋体" w:hAnsi="宋体" w:cs="TimesNewRomanPSMT"/>
                <w:b w:val="0"/>
                <w:bCs/>
                <w:kern w:val="0"/>
                <w:szCs w:val="21"/>
              </w:rPr>
              <w:t>自行承担。（用途可填写：</w:t>
            </w:r>
            <w:r>
              <w:rPr>
                <w:rFonts w:hint="eastAsia" w:ascii="宋体" w:hAnsi="宋体" w:cs="TimesNewRomanPSMT"/>
                <w:b w:val="0"/>
                <w:bCs/>
                <w:kern w:val="0"/>
                <w:szCs w:val="21"/>
                <w:lang w:eastAsia="zh-CN"/>
              </w:rPr>
              <w:t>GXCZ-C-25680064</w:t>
            </w:r>
            <w:r>
              <w:rPr>
                <w:rFonts w:hint="eastAsia" w:ascii="宋体" w:hAnsi="宋体" w:cs="TimesNewRomanPSMT"/>
                <w:b w:val="0"/>
                <w:bCs/>
                <w:kern w:val="0"/>
                <w:szCs w:val="21"/>
                <w:lang w:val="en-US" w:eastAsia="zh-CN"/>
              </w:rPr>
              <w:t>保证金</w:t>
            </w:r>
            <w:r>
              <w:rPr>
                <w:rFonts w:hint="eastAsia" w:ascii="宋体" w:hAnsi="宋体" w:cs="TimesNewRomanPSMT"/>
                <w:b w:val="0"/>
                <w:bCs/>
                <w:kern w:val="0"/>
                <w:szCs w:val="21"/>
              </w:rPr>
              <w:t>）</w:t>
            </w:r>
          </w:p>
        </w:tc>
      </w:tr>
      <w:tr w14:paraId="1F2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11F0A6F">
            <w:pPr>
              <w:autoSpaceDE w:val="0"/>
              <w:autoSpaceDN w:val="0"/>
              <w:adjustRightInd w:val="0"/>
              <w:snapToGrid w:val="0"/>
              <w:spacing w:line="360" w:lineRule="auto"/>
              <w:jc w:val="center"/>
            </w:pPr>
            <w:r>
              <w:rPr>
                <w:rFonts w:hint="eastAsia" w:ascii="宋体" w:hAnsi="宋体" w:cs="宋体"/>
              </w:rPr>
              <w:t>3.8.3</w:t>
            </w:r>
          </w:p>
        </w:tc>
        <w:tc>
          <w:tcPr>
            <w:tcW w:w="2515" w:type="dxa"/>
            <w:vAlign w:val="center"/>
          </w:tcPr>
          <w:p w14:paraId="2B406B4D">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响应文件副本份数</w:t>
            </w:r>
          </w:p>
        </w:tc>
        <w:tc>
          <w:tcPr>
            <w:tcW w:w="5675" w:type="dxa"/>
            <w:vAlign w:val="center"/>
          </w:tcPr>
          <w:p w14:paraId="0CB16831">
            <w:pPr>
              <w:autoSpaceDE w:val="0"/>
              <w:autoSpaceDN w:val="0"/>
              <w:adjustRightInd w:val="0"/>
              <w:snapToGrid w:val="0"/>
              <w:spacing w:after="120" w:afterLines="50" w:line="360" w:lineRule="auto"/>
              <w:rPr>
                <w:rFonts w:ascii="宋体" w:hAnsi="宋体" w:cs="TimesNewRomanPSMT"/>
                <w:b/>
                <w:kern w:val="0"/>
                <w:szCs w:val="21"/>
              </w:rPr>
            </w:pPr>
            <w:r>
              <w:rPr>
                <w:rFonts w:hint="eastAsia" w:ascii="宋体" w:hAnsi="宋体" w:cs="TimesNewRomanPSMT"/>
                <w:bCs/>
                <w:kern w:val="0"/>
                <w:szCs w:val="21"/>
              </w:rPr>
              <w:t>采用政采云平台电子投标，无需提供纸质文件。</w:t>
            </w:r>
          </w:p>
        </w:tc>
      </w:tr>
      <w:tr w14:paraId="156B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F40E5EE">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_Ref527102573 \r \h  \* MERGEFORMAT </w:instrText>
            </w:r>
            <w:r>
              <w:fldChar w:fldCharType="separate"/>
            </w:r>
            <w:r>
              <w:rPr>
                <w:rFonts w:ascii="宋体" w:hAnsi="宋体" w:cs="TimesNewRomanPSMT"/>
                <w:kern w:val="0"/>
                <w:szCs w:val="21"/>
              </w:rPr>
              <w:t>5.1.1</w:t>
            </w:r>
            <w:r>
              <w:fldChar w:fldCharType="end"/>
            </w:r>
          </w:p>
        </w:tc>
        <w:tc>
          <w:tcPr>
            <w:tcW w:w="2515" w:type="dxa"/>
            <w:vAlign w:val="center"/>
          </w:tcPr>
          <w:p w14:paraId="507A480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 xml:space="preserve">磋商小组成员                                                                                                                                                                                                                                                                                                                                                                                                                                                                                                                                                                                                                                                                                                                                                                                                                                                                                                                                                                                                                                                                                                                                                                                                                                                                                                                                                                                                                                                                                                                                                                                                                                                                                                                                                                                                                                                                                                                                                                                                                                                                                                                                                                                                                                                                                                                                                                                                                                                                                                                                                                                                                                                                                                                                                                                                                                                                                                                                                                                                                                                                                                                                                                                                                                                                                                                                                                                                                                                                                                                                                                                                                                                                                                                                                                                                                                                                                                                                                                                                                                                                                                                                                                                                          </w:t>
            </w:r>
            <w:r>
              <w:rPr>
                <w:rFonts w:hint="eastAsia" w:ascii="宋体" w:hAnsi="宋体" w:cs="仿宋_GB2312"/>
                <w:kern w:val="0"/>
                <w:szCs w:val="21"/>
              </w:rPr>
              <w:t xml:space="preserve">                                                                                                                                                                                                                                                                                                                                                                                                                                                                                                                                                                                                                                                                                                                                                                                                                                                                                                                                                                                                                                                                                                                                                                                                                                                                                                                                                                                                                                                                                                                                                                                                                                                                                                                                                                                                                                                                                                                                                                                                                                                                                                                                                                                                                                                                                                                                                                                                                                                                                                                                                                                                                                                                                                                                                                                                                                                                                                                                                                                                                                                                                                                                                                                                                                                                                                                                                                                                                                                                                                                                                                                                                                                                                                                                                                                                                                                                                                                                                                                                                                                                                                                                                                                                                </w:t>
            </w:r>
            <w:r>
              <w:rPr>
                <w:rFonts w:hint="eastAsia" w:ascii="宋体" w:hAnsi="宋体" w:cs="仿宋_GB2312"/>
                <w:kern w:val="0"/>
                <w:szCs w:val="21"/>
              </w:rPr>
              <w:t xml:space="preserve">                                                                                                                                                                                                                                                                                                                                                                                                                                                                                                                                                                                                                                                                                                                                                                                                                                                                                                                                                                                                                                                                                                                                                                                                                                                                                                                                                                                                                                                                                                                                                                                                                                                                                                                                                                                                                                                                                                                                                                                                                                                                                                                                                                                                                                                                                                                                                                                                                                                                                                                                                                                                                                                                                                                                                                                                                                                                                                                                                                                                                                                                                                                                                                                                                                                                                                                                                                                                                                                                                                                                                                                                                                                                                                                                                                                                                                                                                                                                                                                                                                                                                                                                                                                                                </w:t>
            </w:r>
            <w:r>
              <w:rPr>
                <w:rFonts w:hint="eastAsia" w:ascii="宋体" w:hAnsi="宋体" w:cs="仿宋_GB2312"/>
                <w:kern w:val="0"/>
                <w:szCs w:val="21"/>
              </w:rPr>
              <w:t xml:space="preserve">                                                                                                                                                                                                                                                                                                                                                                                                                                                                                                                                                                                                                                                                                                                                                                                                                                                                                                                                                                                                                                                                                                                                                                                                                                                                                                                                                                                                                                                                                                                                                                                                                                                                                                                                                                                                                                                                </w:t>
            </w:r>
          </w:p>
        </w:tc>
        <w:tc>
          <w:tcPr>
            <w:tcW w:w="5675" w:type="dxa"/>
            <w:vAlign w:val="center"/>
          </w:tcPr>
          <w:p w14:paraId="6D3D470C">
            <w:pPr>
              <w:autoSpaceDE w:val="0"/>
              <w:autoSpaceDN w:val="0"/>
              <w:adjustRightInd w:val="0"/>
              <w:snapToGrid w:val="0"/>
              <w:spacing w:after="120" w:afterLines="50" w:line="360" w:lineRule="auto"/>
              <w:rPr>
                <w:rFonts w:ascii="宋体" w:hAnsi="宋体" w:cs="仿宋_GB2312"/>
                <w:b/>
                <w:kern w:val="0"/>
                <w:szCs w:val="21"/>
              </w:rPr>
            </w:pPr>
            <w:r>
              <w:rPr>
                <w:rFonts w:ascii="宋体" w:hAnsi="宋体" w:cs="仿宋_GB2312"/>
                <w:kern w:val="0"/>
                <w:szCs w:val="21"/>
              </w:rPr>
              <w:t>采购人代表</w:t>
            </w:r>
            <w:r>
              <w:rPr>
                <w:rFonts w:hint="eastAsia" w:ascii="宋体" w:hAnsi="宋体" w:cs="仿宋_GB2312"/>
                <w:kern w:val="0"/>
                <w:szCs w:val="21"/>
              </w:rPr>
              <w:t xml:space="preserve"> 1人，从政府采购评审专家库抽取的评审专家 2人。</w:t>
            </w:r>
          </w:p>
        </w:tc>
      </w:tr>
      <w:tr w14:paraId="48E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5716207">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_Ref527102841 \r \h  \* MERGEFORMAT </w:instrText>
            </w:r>
            <w:r>
              <w:fldChar w:fldCharType="separate"/>
            </w:r>
            <w:r>
              <w:rPr>
                <w:rFonts w:ascii="宋体" w:hAnsi="宋体" w:cs="TimesNewRomanPSMT"/>
                <w:kern w:val="0"/>
                <w:szCs w:val="21"/>
              </w:rPr>
              <w:t>6.1</w:t>
            </w:r>
            <w:r>
              <w:fldChar w:fldCharType="end"/>
            </w:r>
          </w:p>
        </w:tc>
        <w:tc>
          <w:tcPr>
            <w:tcW w:w="2515" w:type="dxa"/>
            <w:vAlign w:val="center"/>
          </w:tcPr>
          <w:p w14:paraId="6621481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确定成交供应商方式</w:t>
            </w:r>
          </w:p>
        </w:tc>
        <w:tc>
          <w:tcPr>
            <w:tcW w:w="5675" w:type="dxa"/>
            <w:vAlign w:val="center"/>
          </w:tcPr>
          <w:p w14:paraId="1433F105">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☑采购人</w:t>
            </w:r>
          </w:p>
          <w:p w14:paraId="73B5977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□采购人授权磋商小组</w:t>
            </w:r>
          </w:p>
        </w:tc>
      </w:tr>
      <w:tr w14:paraId="784B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EA4385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_Ref421009348 \r \h  \* MERGEFORMAT </w:instrText>
            </w:r>
            <w:r>
              <w:fldChar w:fldCharType="separate"/>
            </w:r>
            <w:r>
              <w:rPr>
                <w:rFonts w:ascii="宋体" w:hAnsi="宋体" w:cs="TimesNewRomanPSMT"/>
                <w:kern w:val="0"/>
                <w:szCs w:val="21"/>
              </w:rPr>
              <w:t>6.4.1</w:t>
            </w:r>
            <w:r>
              <w:fldChar w:fldCharType="end"/>
            </w:r>
          </w:p>
        </w:tc>
        <w:tc>
          <w:tcPr>
            <w:tcW w:w="2515" w:type="dxa"/>
            <w:vAlign w:val="center"/>
          </w:tcPr>
          <w:p w14:paraId="225DEAAE">
            <w:pPr>
              <w:autoSpaceDE w:val="0"/>
              <w:autoSpaceDN w:val="0"/>
              <w:adjustRightInd w:val="0"/>
              <w:snapToGrid w:val="0"/>
              <w:spacing w:line="360" w:lineRule="auto"/>
              <w:rPr>
                <w:rFonts w:ascii="宋体" w:hAnsi="宋体" w:cs="仿宋_GB2312"/>
                <w:kern w:val="0"/>
                <w:szCs w:val="21"/>
              </w:rPr>
            </w:pPr>
            <w:bookmarkStart w:id="52" w:name="_Toc534961739"/>
            <w:bookmarkStart w:id="53" w:name="_Toc29753"/>
            <w:r>
              <w:rPr>
                <w:rFonts w:hint="eastAsia" w:ascii="宋体" w:hAnsi="宋体" w:cs="仿宋_GB2312"/>
                <w:kern w:val="0"/>
                <w:szCs w:val="21"/>
              </w:rPr>
              <w:t>履约保证金</w:t>
            </w:r>
            <w:bookmarkEnd w:id="52"/>
            <w:bookmarkEnd w:id="53"/>
            <w:r>
              <w:rPr>
                <w:rFonts w:hint="eastAsia" w:ascii="宋体" w:hAnsi="宋体" w:cs="仿宋_GB2312"/>
                <w:kern w:val="0"/>
                <w:szCs w:val="21"/>
              </w:rPr>
              <w:t>及付款方式</w:t>
            </w:r>
          </w:p>
        </w:tc>
        <w:tc>
          <w:tcPr>
            <w:tcW w:w="5675" w:type="dxa"/>
            <w:vAlign w:val="center"/>
          </w:tcPr>
          <w:p w14:paraId="18261781">
            <w:pPr>
              <w:autoSpaceDE w:val="0"/>
              <w:autoSpaceDN w:val="0"/>
              <w:adjustRightInd w:val="0"/>
              <w:snapToGrid w:val="0"/>
              <w:spacing w:after="120" w:afterLines="50" w:line="360" w:lineRule="auto"/>
              <w:rPr>
                <w:rFonts w:hint="eastAsia"/>
              </w:rPr>
            </w:pPr>
            <w:r>
              <w:rPr>
                <w:rFonts w:hint="eastAsia"/>
              </w:rPr>
              <w:t>1、签订施工合同前，按照合同金额的8%缴纳履约保证金，工程竣工后首先返还合同金额的5%，待项目服务有效期结束后返还合同金额的3%；</w:t>
            </w:r>
          </w:p>
          <w:p w14:paraId="61488AF5">
            <w:pPr>
              <w:autoSpaceDE w:val="0"/>
              <w:autoSpaceDN w:val="0"/>
              <w:adjustRightInd w:val="0"/>
              <w:snapToGrid w:val="0"/>
              <w:spacing w:after="120" w:afterLines="50" w:line="360" w:lineRule="auto"/>
              <w:rPr>
                <w:rFonts w:hint="eastAsia"/>
              </w:rPr>
            </w:pPr>
            <w:r>
              <w:rPr>
                <w:rFonts w:hint="eastAsia"/>
              </w:rPr>
              <w:t>2、竣工验收合格，结算审核（终审）完毕后，支付结算金额的100%；竣工验收合格后可向学校申请返还合同金额的5%；</w:t>
            </w:r>
          </w:p>
          <w:p w14:paraId="21335AC7">
            <w:pPr>
              <w:autoSpaceDE w:val="0"/>
              <w:autoSpaceDN w:val="0"/>
              <w:adjustRightInd w:val="0"/>
              <w:snapToGrid w:val="0"/>
              <w:spacing w:after="120" w:afterLines="50" w:line="360" w:lineRule="auto"/>
            </w:pPr>
            <w:r>
              <w:rPr>
                <w:rFonts w:hint="eastAsia"/>
              </w:rPr>
              <w:t>3、服务有效期期满并无质量问题，二个月内不计利息一次性返还合同金额的3%。</w:t>
            </w:r>
          </w:p>
        </w:tc>
      </w:tr>
      <w:tr w14:paraId="70C6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1EDAA42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_Ref527103019 \r \h  \* MERGEFORMAT </w:instrText>
            </w:r>
            <w:r>
              <w:fldChar w:fldCharType="separate"/>
            </w:r>
            <w:r>
              <w:t>9</w:t>
            </w:r>
            <w:r>
              <w:fldChar w:fldCharType="end"/>
            </w:r>
          </w:p>
        </w:tc>
        <w:tc>
          <w:tcPr>
            <w:tcW w:w="8190" w:type="dxa"/>
            <w:gridSpan w:val="2"/>
            <w:vAlign w:val="center"/>
          </w:tcPr>
          <w:p w14:paraId="68A6CB96">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其他</w:t>
            </w:r>
          </w:p>
        </w:tc>
      </w:tr>
      <w:tr w14:paraId="007A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D1DB44">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1）</w:t>
            </w:r>
          </w:p>
        </w:tc>
        <w:tc>
          <w:tcPr>
            <w:tcW w:w="8190" w:type="dxa"/>
            <w:gridSpan w:val="2"/>
            <w:vAlign w:val="center"/>
          </w:tcPr>
          <w:p w14:paraId="6ACB9ABF">
            <w:pPr>
              <w:autoSpaceDE w:val="0"/>
              <w:autoSpaceDN w:val="0"/>
              <w:adjustRightInd w:val="0"/>
              <w:snapToGrid w:val="0"/>
              <w:spacing w:line="360" w:lineRule="auto"/>
              <w:rPr>
                <w:rFonts w:ascii="宋体" w:hAnsi="宋体" w:cs="仿宋_GB2312"/>
                <w:kern w:val="0"/>
                <w:szCs w:val="21"/>
              </w:rPr>
            </w:pPr>
            <w:r>
              <w:rPr>
                <w:rFonts w:ascii="宋体" w:hAnsi="宋体" w:cs="仿宋_GB2312"/>
                <w:kern w:val="0"/>
                <w:szCs w:val="21"/>
              </w:rPr>
              <w:t>成交供应商应在</w:t>
            </w:r>
            <w:r>
              <w:rPr>
                <w:rFonts w:hint="eastAsia" w:ascii="宋体" w:hAnsi="宋体" w:cs="仿宋_GB2312"/>
                <w:kern w:val="0"/>
                <w:szCs w:val="21"/>
              </w:rPr>
              <w:t>收到成交通知书后五个工作日内</w:t>
            </w:r>
            <w:r>
              <w:rPr>
                <w:rFonts w:hint="eastAsia" w:ascii="宋体" w:hAnsi="宋体" w:cs="黑体"/>
                <w:kern w:val="0"/>
                <w:szCs w:val="21"/>
              </w:rPr>
              <w:t>向采购代理机构交纳代理服务费。</w:t>
            </w:r>
          </w:p>
        </w:tc>
      </w:tr>
      <w:tr w14:paraId="41E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B6AE6E1">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2）</w:t>
            </w:r>
          </w:p>
        </w:tc>
        <w:tc>
          <w:tcPr>
            <w:tcW w:w="2515" w:type="dxa"/>
            <w:vAlign w:val="center"/>
          </w:tcPr>
          <w:p w14:paraId="309A325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代理服务费计算</w:t>
            </w:r>
          </w:p>
        </w:tc>
        <w:tc>
          <w:tcPr>
            <w:tcW w:w="5675" w:type="dxa"/>
            <w:vAlign w:val="center"/>
          </w:tcPr>
          <w:p w14:paraId="553FA874">
            <w:pPr>
              <w:pStyle w:val="434"/>
              <w:autoSpaceDE w:val="0"/>
              <w:autoSpaceDN w:val="0"/>
              <w:adjustRightInd w:val="0"/>
              <w:spacing w:line="360" w:lineRule="auto"/>
              <w:ind w:firstLine="0" w:firstLineChars="0"/>
              <w:jc w:val="left"/>
              <w:rPr>
                <w:rFonts w:ascii="宋体" w:hAnsi="宋体" w:cs="仿宋_GB2312"/>
                <w:kern w:val="0"/>
                <w:szCs w:val="21"/>
              </w:rPr>
            </w:pPr>
            <w:r>
              <w:rPr>
                <w:rFonts w:hint="eastAsia" w:ascii="宋体" w:hAnsi="宋体" w:cs="仿宋_GB2312"/>
                <w:kern w:val="0"/>
                <w:szCs w:val="21"/>
              </w:rPr>
              <w:t>采购代理费的收取：参照原国家计委《招标代理服务收费管理暂行办法》（[2002]1980号）为工程类收费标准的71%，在发出成交通知书后5个工作日内，由成交供应商向代理机构一次性支付。</w:t>
            </w:r>
          </w:p>
        </w:tc>
      </w:tr>
      <w:tr w14:paraId="163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919228A">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3）</w:t>
            </w:r>
          </w:p>
        </w:tc>
        <w:tc>
          <w:tcPr>
            <w:tcW w:w="2515" w:type="dxa"/>
            <w:vAlign w:val="center"/>
          </w:tcPr>
          <w:p w14:paraId="42F4EA15">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上一年度财务状况的年份要求</w:t>
            </w:r>
          </w:p>
        </w:tc>
        <w:tc>
          <w:tcPr>
            <w:tcW w:w="5675" w:type="dxa"/>
            <w:vAlign w:val="center"/>
          </w:tcPr>
          <w:p w14:paraId="4E1465AE">
            <w:pPr>
              <w:autoSpaceDE w:val="0"/>
              <w:autoSpaceDN w:val="0"/>
              <w:adjustRightInd w:val="0"/>
              <w:snapToGrid w:val="0"/>
              <w:spacing w:after="120" w:afterLines="50" w:line="360" w:lineRule="auto"/>
              <w:rPr>
                <w:rFonts w:ascii="宋体" w:hAnsi="宋体" w:cs="仿宋_GB2312"/>
                <w:kern w:val="0"/>
                <w:szCs w:val="21"/>
              </w:rPr>
            </w:pPr>
            <w:r>
              <w:rPr>
                <w:rFonts w:hint="eastAsia" w:ascii="宋体" w:hAnsi="宋体" w:cs="仿宋_GB2312"/>
                <w:kern w:val="0"/>
                <w:szCs w:val="21"/>
              </w:rPr>
              <w:t>提供上一年度（2024年）经会计事务所审计的财务审计报告（</w:t>
            </w:r>
            <w:r>
              <w:rPr>
                <w:rFonts w:hint="eastAsia" w:ascii="宋体" w:hAnsi="宋体"/>
                <w:szCs w:val="21"/>
              </w:rPr>
              <w:t>如2024年审计报告未出，则提供2023年度审计报告，</w:t>
            </w:r>
            <w:r>
              <w:rPr>
                <w:rFonts w:hint="eastAsia" w:ascii="宋体" w:hAnsi="宋体" w:cs="仿宋_GB2312"/>
                <w:kern w:val="0"/>
                <w:szCs w:val="21"/>
              </w:rPr>
              <w:t>新成立公司提供银行资信证明）</w:t>
            </w:r>
          </w:p>
        </w:tc>
      </w:tr>
      <w:tr w14:paraId="14C7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9FA0441">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（4）</w:t>
            </w:r>
          </w:p>
        </w:tc>
        <w:tc>
          <w:tcPr>
            <w:tcW w:w="2515" w:type="dxa"/>
            <w:vAlign w:val="center"/>
          </w:tcPr>
          <w:p w14:paraId="19D46E6C">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本项目采购标的对应的中小企业划分标准所属行业：</w:t>
            </w:r>
          </w:p>
        </w:tc>
        <w:tc>
          <w:tcPr>
            <w:tcW w:w="5675" w:type="dxa"/>
            <w:vAlign w:val="center"/>
          </w:tcPr>
          <w:p w14:paraId="456180CE">
            <w:pPr>
              <w:autoSpaceDE w:val="0"/>
              <w:autoSpaceDN w:val="0"/>
              <w:adjustRightInd w:val="0"/>
              <w:snapToGrid w:val="0"/>
              <w:spacing w:line="360" w:lineRule="auto"/>
              <w:rPr>
                <w:rFonts w:ascii="宋体" w:hAnsi="宋体" w:cs="仿宋_GB2312"/>
                <w:kern w:val="0"/>
                <w:szCs w:val="21"/>
              </w:rPr>
            </w:pPr>
            <w:r>
              <w:rPr>
                <w:rFonts w:hint="eastAsia" w:ascii="宋体" w:hAnsi="宋体" w:cs="Arial"/>
                <w:b/>
                <w:bCs/>
                <w:szCs w:val="21"/>
              </w:rPr>
              <w:t>建筑业</w:t>
            </w:r>
            <w:r>
              <w:rPr>
                <w:rFonts w:hint="eastAsia" w:ascii="宋体" w:hAnsi="宋体" w:cs="仿宋_GB2312"/>
                <w:kern w:val="0"/>
                <w:szCs w:val="21"/>
              </w:rPr>
              <w:t>。</w:t>
            </w:r>
          </w:p>
        </w:tc>
      </w:tr>
      <w:tr w14:paraId="44C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2131756">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（5）</w:t>
            </w:r>
          </w:p>
        </w:tc>
        <w:tc>
          <w:tcPr>
            <w:tcW w:w="2515" w:type="dxa"/>
            <w:vAlign w:val="center"/>
          </w:tcPr>
          <w:p w14:paraId="7745EC25">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电子签字和（或）盖电子章要求</w:t>
            </w:r>
          </w:p>
        </w:tc>
        <w:tc>
          <w:tcPr>
            <w:tcW w:w="5675" w:type="dxa"/>
            <w:vAlign w:val="center"/>
          </w:tcPr>
          <w:p w14:paraId="2E0E8563">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按系统要求签字盖章，如被授权人无法网上签字，需将此页打印签字后扫描上传至响应文件（授权委托书除外）</w:t>
            </w:r>
          </w:p>
        </w:tc>
      </w:tr>
      <w:tr w14:paraId="438F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2D4DE9">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（6）</w:t>
            </w:r>
          </w:p>
        </w:tc>
        <w:tc>
          <w:tcPr>
            <w:tcW w:w="2515" w:type="dxa"/>
            <w:vAlign w:val="center"/>
          </w:tcPr>
          <w:p w14:paraId="6D0B40AB">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开标程序</w:t>
            </w:r>
          </w:p>
        </w:tc>
        <w:tc>
          <w:tcPr>
            <w:tcW w:w="5675" w:type="dxa"/>
            <w:vAlign w:val="center"/>
          </w:tcPr>
          <w:p w14:paraId="2BB59850">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1、本项目采用全流程电子化招投标，开标方式为远程开标，供应商在提交响应文件截止时间前通过政府采购云平台（网址：http://www.zcygov.cn）递交响应文件，并按照现场工作人员通知使用CA锁进行响应文件远程解密。</w:t>
            </w:r>
          </w:p>
          <w:p w14:paraId="3FA803FD">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2、供应商应在开标后时刻关注政采云平台上的开评标进度，在能进行二次报价时及时在平台进行二次报价，因供应商未及时进行二次报价产生的一切后果，由供应商自行承担。供应商对开标有异议的，应当在远程开标时提出，非远程开标中提出的开标异议，采购人或者行政监督部门不予受理。</w:t>
            </w:r>
          </w:p>
          <w:p w14:paraId="25A32F6F">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3、电子响应文件解密期限及方式：开标时间后30分钟内，由供应商持制作该电子响应文件的同一数字证书（CA锁）及电脑进行远程解密（各供应商开标前及网上开评标系统公布供应商名单前，不要提前进行远程解密；具体解密时间在直播时采购代理机构工作人员会进行通知）。响应文件解密截止时间后，“政采云”平台公布投标报价信息，供应商持企业数字证书登录“政采云”平台在线查询投标报价信息。因投标人自身原因未能按时完成解密的，视为逾期未提交投标响应文件，其投标无效。</w:t>
            </w:r>
          </w:p>
        </w:tc>
      </w:tr>
      <w:tr w14:paraId="2741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2D859A9">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（7）</w:t>
            </w:r>
          </w:p>
        </w:tc>
        <w:tc>
          <w:tcPr>
            <w:tcW w:w="2515" w:type="dxa"/>
            <w:vAlign w:val="center"/>
          </w:tcPr>
          <w:p w14:paraId="749F8358">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其他说明</w:t>
            </w:r>
          </w:p>
        </w:tc>
        <w:tc>
          <w:tcPr>
            <w:tcW w:w="5675" w:type="dxa"/>
            <w:vAlign w:val="center"/>
          </w:tcPr>
          <w:p w14:paraId="0841183D">
            <w:pPr>
              <w:autoSpaceDE w:val="0"/>
              <w:autoSpaceDN w:val="0"/>
              <w:adjustRightInd w:val="0"/>
              <w:snapToGrid w:val="0"/>
              <w:spacing w:line="360" w:lineRule="auto"/>
              <w:rPr>
                <w:rFonts w:hint="eastAsia"/>
                <w:lang w:eastAsia="zh-CN"/>
              </w:rPr>
            </w:pPr>
            <w:r>
              <w:rPr>
                <w:rFonts w:hint="eastAsia"/>
              </w:rPr>
              <w:t>合同价格及形式</w:t>
            </w:r>
            <w:r>
              <w:rPr>
                <w:rFonts w:hint="eastAsia"/>
                <w:lang w:eastAsia="zh-CN"/>
              </w:rPr>
              <w:t>：</w:t>
            </w:r>
            <w:r>
              <w:rPr>
                <w:rFonts w:hint="eastAsia"/>
              </w:rPr>
              <w:t>固定单价</w:t>
            </w:r>
            <w:r>
              <w:rPr>
                <w:rFonts w:hint="eastAsia"/>
                <w:lang w:eastAsia="zh-CN"/>
              </w:rPr>
              <w:t>。施工措施费用、施工方案费用（包括效果图费用）、文明施工费用、安全（包括水平和垂直防护）环保费用、施工人员的各种保险费用、运费(包括场地内外建筑垃圾和建筑材料的水平、垂直运输费)、安装费、税金、垃圾清运费、打扫卫生费用等由投标人在编制具体各项方案基础上自行填列项目，在</w:t>
            </w:r>
            <w:r>
              <w:rPr>
                <w:rFonts w:hint="eastAsia"/>
                <w:lang w:val="en-US" w:eastAsia="zh-CN"/>
              </w:rPr>
              <w:t>响应文件</w:t>
            </w:r>
            <w:r>
              <w:rPr>
                <w:rFonts w:hint="eastAsia"/>
                <w:lang w:eastAsia="zh-CN"/>
              </w:rPr>
              <w:t>中列报费用，如未单独填报亦视为包含在报价内。</w:t>
            </w:r>
            <w:r>
              <w:rPr>
                <w:rFonts w:hint="eastAsia"/>
                <w:b/>
                <w:bCs/>
                <w:lang w:eastAsia="zh-CN"/>
              </w:rPr>
              <w:t>材料检测费用、化验费用、施工用水电费用应包含在报价内。</w:t>
            </w:r>
          </w:p>
          <w:p w14:paraId="19704E31">
            <w:pPr>
              <w:autoSpaceDE w:val="0"/>
              <w:autoSpaceDN w:val="0"/>
              <w:adjustRightInd w:val="0"/>
              <w:snapToGrid w:val="0"/>
              <w:spacing w:line="360" w:lineRule="auto"/>
              <w:rPr>
                <w:rFonts w:ascii="宋体" w:hAnsi="宋体" w:cs="仿宋_GB2312"/>
                <w:b/>
                <w:bCs/>
                <w:kern w:val="0"/>
                <w:szCs w:val="21"/>
              </w:rPr>
            </w:pPr>
            <w:r>
              <w:rPr>
                <w:rFonts w:hint="eastAsia"/>
                <w:b/>
                <w:bCs/>
                <w:lang w:eastAsia="zh-CN"/>
              </w:rPr>
              <w:t>请</w:t>
            </w:r>
            <w:r>
              <w:rPr>
                <w:rFonts w:hint="eastAsia"/>
                <w:b/>
                <w:bCs/>
                <w:lang w:val="en-US" w:eastAsia="zh-CN"/>
              </w:rPr>
              <w:t>供应商</w:t>
            </w:r>
            <w:r>
              <w:rPr>
                <w:rFonts w:hint="eastAsia"/>
                <w:b/>
                <w:bCs/>
                <w:lang w:eastAsia="zh-CN"/>
              </w:rPr>
              <w:t>在报价时将各种风险因素考虑在内。</w:t>
            </w:r>
          </w:p>
        </w:tc>
      </w:tr>
    </w:tbl>
    <w:p w14:paraId="0E6EFFB3">
      <w:pPr>
        <w:spacing w:line="360" w:lineRule="auto"/>
      </w:pPr>
    </w:p>
    <w:p w14:paraId="7755C5A9">
      <w:pPr>
        <w:autoSpaceDE w:val="0"/>
        <w:autoSpaceDN w:val="0"/>
        <w:adjustRightInd w:val="0"/>
        <w:snapToGrid w:val="0"/>
        <w:spacing w:after="120" w:afterLines="50" w:line="360" w:lineRule="auto"/>
        <w:jc w:val="center"/>
        <w:outlineLvl w:val="1"/>
        <w:rPr>
          <w:rFonts w:ascii="宋体" w:hAnsi="宋体" w:cs="黑体"/>
          <w:kern w:val="0"/>
          <w:sz w:val="28"/>
          <w:szCs w:val="28"/>
        </w:rPr>
        <w:sectPr>
          <w:pgSz w:w="11920" w:h="16840"/>
          <w:pgMar w:top="1588" w:right="1531" w:bottom="1588" w:left="1531" w:header="720" w:footer="720" w:gutter="0"/>
          <w:cols w:space="720" w:num="1"/>
          <w:titlePg/>
          <w:docGrid w:linePitch="286" w:charSpace="0"/>
        </w:sectPr>
      </w:pPr>
    </w:p>
    <w:p w14:paraId="4AEC7665">
      <w:pPr>
        <w:autoSpaceDE w:val="0"/>
        <w:autoSpaceDN w:val="0"/>
        <w:adjustRightInd w:val="0"/>
        <w:snapToGrid w:val="0"/>
        <w:spacing w:after="120" w:afterLines="50" w:line="360" w:lineRule="auto"/>
        <w:jc w:val="center"/>
        <w:outlineLvl w:val="1"/>
        <w:rPr>
          <w:rFonts w:ascii="宋体" w:hAnsi="宋体" w:cs="黑体"/>
          <w:kern w:val="0"/>
          <w:sz w:val="28"/>
          <w:szCs w:val="28"/>
        </w:rPr>
      </w:pPr>
      <w:bookmarkStart w:id="54" w:name="_Toc22104"/>
      <w:bookmarkStart w:id="55" w:name="_Toc534961740"/>
      <w:bookmarkStart w:id="56" w:name="_Toc61951254"/>
      <w:r>
        <w:rPr>
          <w:rFonts w:hint="eastAsia" w:ascii="宋体" w:hAnsi="宋体" w:cs="黑体"/>
          <w:kern w:val="0"/>
          <w:sz w:val="28"/>
          <w:szCs w:val="28"/>
        </w:rPr>
        <w:t>（二）供应商须知</w:t>
      </w:r>
      <w:bookmarkEnd w:id="54"/>
      <w:bookmarkEnd w:id="55"/>
      <w:bookmarkEnd w:id="56"/>
    </w:p>
    <w:p w14:paraId="7A6AC280">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57" w:name="_Toc61951255"/>
      <w:bookmarkStart w:id="58" w:name="_Toc534961741"/>
      <w:bookmarkStart w:id="59" w:name="_Toc1411"/>
      <w:bookmarkStart w:id="60" w:name="_Toc195921793"/>
      <w:r>
        <w:rPr>
          <w:rFonts w:hint="eastAsia" w:ascii="黑体" w:hAnsi="宋体" w:eastAsia="黑体" w:cs="黑体"/>
          <w:kern w:val="0"/>
          <w:szCs w:val="21"/>
        </w:rPr>
        <w:t>总则</w:t>
      </w:r>
      <w:bookmarkEnd w:id="57"/>
      <w:bookmarkEnd w:id="58"/>
      <w:bookmarkEnd w:id="59"/>
      <w:bookmarkEnd w:id="60"/>
    </w:p>
    <w:p w14:paraId="5FF8A605">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1" w:name="_Toc195921794"/>
      <w:r>
        <w:rPr>
          <w:rFonts w:hint="eastAsia" w:ascii="宋体" w:hAnsi="宋体" w:cs="黑体"/>
          <w:kern w:val="0"/>
          <w:szCs w:val="21"/>
        </w:rPr>
        <w:t>项目概况</w:t>
      </w:r>
      <w:bookmarkEnd w:id="61"/>
    </w:p>
    <w:p w14:paraId="03D6365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根据《中华人民共和国政府采购法》和《中华人民共和国政府采购法实施条例》等有关法律、法规、规章和规范性文件的规定，对本项目通过竞争性磋商进行采购。</w:t>
      </w:r>
    </w:p>
    <w:p w14:paraId="498E9AA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采购人：</w:t>
      </w:r>
      <w:r>
        <w:rPr>
          <w:rFonts w:hint="eastAsia"/>
          <w:szCs w:val="21"/>
        </w:rPr>
        <w:t>指依法进行政府采购的国家机关、事业单位、团体组织。本项目采购人见竞争性磋商公告</w:t>
      </w:r>
      <w:r>
        <w:rPr>
          <w:rFonts w:hint="eastAsia" w:ascii="宋体" w:hAnsi="宋体" w:cs="黑体"/>
          <w:kern w:val="0"/>
          <w:szCs w:val="21"/>
        </w:rPr>
        <w:t>。</w:t>
      </w:r>
    </w:p>
    <w:p w14:paraId="69237B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采购代理机构：</w:t>
      </w:r>
      <w:r>
        <w:rPr>
          <w:rFonts w:hint="eastAsia"/>
          <w:szCs w:val="21"/>
        </w:rPr>
        <w:t>指采购人委托的采购代理机构。本项目采购代理机构见竞争性磋商公告</w:t>
      </w:r>
      <w:r>
        <w:rPr>
          <w:rFonts w:hint="eastAsia" w:ascii="宋体" w:hAnsi="宋体" w:cs="黑体"/>
          <w:kern w:val="0"/>
          <w:szCs w:val="21"/>
        </w:rPr>
        <w:t>。</w:t>
      </w:r>
    </w:p>
    <w:p w14:paraId="0F181D5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采购工程名称：</w:t>
      </w:r>
    </w:p>
    <w:p w14:paraId="13F30745">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见竞争性磋商公告。</w:t>
      </w:r>
    </w:p>
    <w:p w14:paraId="5A8AC4FC">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2" w:name="_Toc195921795"/>
      <w:r>
        <w:rPr>
          <w:rFonts w:hint="eastAsia" w:ascii="宋体" w:hAnsi="宋体" w:cs="黑体"/>
          <w:kern w:val="0"/>
          <w:szCs w:val="21"/>
        </w:rPr>
        <w:t>采购预算</w:t>
      </w:r>
      <w:bookmarkEnd w:id="62"/>
      <w:r>
        <w:rPr>
          <w:rFonts w:hint="eastAsia" w:ascii="宋体" w:hAnsi="宋体" w:cs="黑体"/>
          <w:kern w:val="0"/>
          <w:szCs w:val="21"/>
        </w:rPr>
        <w:t>及最高限价</w:t>
      </w:r>
    </w:p>
    <w:p w14:paraId="06B71BAC">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见竞争性磋商公告。</w:t>
      </w:r>
    </w:p>
    <w:p w14:paraId="64B805FE">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3" w:name="_Toc195921796"/>
      <w:r>
        <w:rPr>
          <w:rFonts w:hint="eastAsia" w:ascii="宋体" w:hAnsi="宋体" w:cs="黑体"/>
          <w:kern w:val="0"/>
          <w:szCs w:val="21"/>
        </w:rPr>
        <w:t>采购范围、合同履行期限和质量要求</w:t>
      </w:r>
      <w:bookmarkEnd w:id="63"/>
    </w:p>
    <w:p w14:paraId="243D75BF">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见第一章 竞争性磋商公告。</w:t>
      </w:r>
    </w:p>
    <w:p w14:paraId="6E3FF9B1">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w:t>
      </w:r>
      <w:r>
        <w:rPr>
          <w:rFonts w:hint="eastAsia" w:asciiTheme="minorEastAsia" w:hAnsiTheme="minorEastAsia"/>
          <w:szCs w:val="21"/>
        </w:rPr>
        <w:t>指递交响应文件的法人</w:t>
      </w:r>
      <w:r>
        <w:rPr>
          <w:rFonts w:hint="eastAsia" w:ascii="宋体" w:hAnsi="宋体" w:cs="黑体"/>
          <w:kern w:val="0"/>
          <w:szCs w:val="21"/>
        </w:rPr>
        <w:t>。</w:t>
      </w:r>
    </w:p>
    <w:p w14:paraId="20592DC3">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对供应商相关要求</w:t>
      </w:r>
    </w:p>
    <w:p w14:paraId="4EA15E6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符合竞争性磋商公告“供应商资格要求”。</w:t>
      </w:r>
    </w:p>
    <w:p w14:paraId="2F462B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供应商应当遵循公平竞争的原则，不得恶意串通，不得妨碍其他供应商的竞争行为，不得损害采购人或者其他供应商的合法权益。</w:t>
      </w:r>
    </w:p>
    <w:p w14:paraId="1BB7804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供应商不得以向采购人、采购代理机构、磋商小组成员行贿或者采取其他不正当手段谋取成交。</w:t>
      </w:r>
    </w:p>
    <w:p w14:paraId="6BE1479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竞争性磋商公告规定接受联合体的，还应遵守以下规定：</w:t>
      </w:r>
    </w:p>
    <w:p w14:paraId="64442C3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联合体各方应按磋商文件提供的格式签订联合体协议书，明确联合体牵头人和各方工作内容和义务；</w:t>
      </w:r>
    </w:p>
    <w:p w14:paraId="2DE8A3E6">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ascii="宋体" w:hAnsi="宋体"/>
          <w:szCs w:val="21"/>
        </w:rPr>
        <w:t>联合体中有同类资质的供应商按照联合体分工承担相同工作的，应当按照资质等级较低的供应商确定联合体的资质等级。</w:t>
      </w:r>
    </w:p>
    <w:p w14:paraId="5F96685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ascii="宋体" w:hAnsi="宋体"/>
          <w:szCs w:val="21"/>
        </w:rPr>
        <w:t>联合体各方不得再单独参加或者与其他供应商另外组成联合体参加同一合同项下的</w:t>
      </w:r>
      <w:r>
        <w:rPr>
          <w:rFonts w:hint="eastAsia" w:ascii="宋体" w:hAnsi="宋体"/>
          <w:szCs w:val="21"/>
        </w:rPr>
        <w:t>磋商。</w:t>
      </w:r>
    </w:p>
    <w:p w14:paraId="7EDF5C99">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联合体各方应当共同与采购人签订采购合同，就合同约定的事项对采购人承担连带责任。</w:t>
      </w:r>
    </w:p>
    <w:p w14:paraId="2ACD03F5">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本项目将执行在政府采购活动中查询及使用信用记录的规定，具体要求为：</w:t>
      </w:r>
    </w:p>
    <w:p w14:paraId="4314AE8B">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信用信息查询的截止时点：递交首次响应文件截止时间后。</w:t>
      </w:r>
    </w:p>
    <w:p w14:paraId="3AF5F4E2">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查询渠道：</w:t>
      </w:r>
      <w:r>
        <w:rPr>
          <w:rFonts w:hint="eastAsia" w:ascii="宋体" w:hAnsi="宋体" w:cs="Arial"/>
          <w:szCs w:val="21"/>
        </w:rPr>
        <w:t>“</w:t>
      </w:r>
      <w:r>
        <w:rPr>
          <w:rFonts w:hint="eastAsia" w:ascii="宋体" w:hAnsi="宋体" w:cs="Arial"/>
          <w:szCs w:val="21"/>
          <w:lang w:val="zh-CN"/>
        </w:rPr>
        <w:t>中国执行信息公开网</w:t>
      </w:r>
      <w:r>
        <w:rPr>
          <w:rFonts w:hint="eastAsia" w:ascii="宋体" w:hAnsi="宋体" w:cs="Arial"/>
          <w:szCs w:val="21"/>
        </w:rPr>
        <w:t>”（http://zxgk.court.gov.cn）</w:t>
      </w:r>
      <w:r>
        <w:rPr>
          <w:rFonts w:hint="eastAsia" w:ascii="宋体" w:hAnsi="宋体"/>
          <w:szCs w:val="21"/>
        </w:rPr>
        <w:t>“信用中国”网站https://www.creditchina.gov.cn</w:t>
      </w:r>
      <w:r>
        <w:rPr>
          <w:rFonts w:ascii="宋体" w:hAnsi="宋体"/>
          <w:szCs w:val="21"/>
        </w:rPr>
        <w:t>）和中国政府采购网（</w:t>
      </w:r>
      <w:r>
        <w:rPr>
          <w:rFonts w:hint="eastAsia" w:ascii="宋体" w:hAnsi="宋体"/>
          <w:szCs w:val="21"/>
        </w:rPr>
        <w:t>http://www.ccgp.gov.cn/</w:t>
      </w:r>
      <w:r>
        <w:rPr>
          <w:rFonts w:ascii="宋体" w:hAnsi="宋体"/>
          <w:szCs w:val="21"/>
        </w:rPr>
        <w:t>）</w:t>
      </w:r>
      <w:r>
        <w:rPr>
          <w:rFonts w:hint="eastAsia" w:ascii="宋体" w:hAnsi="宋体"/>
          <w:szCs w:val="21"/>
        </w:rPr>
        <w:t>“中国裁判文书网”</w:t>
      </w:r>
      <w:r>
        <w:rPr>
          <w:rFonts w:hint="eastAsia" w:ascii="宋体" w:hAnsi="宋体" w:cs="宋体"/>
          <w:color w:val="000000"/>
          <w:szCs w:val="21"/>
        </w:rPr>
        <w:t>（https://wenshu.court.gov.cn/）</w:t>
      </w:r>
      <w:r>
        <w:rPr>
          <w:rFonts w:ascii="宋体" w:hAnsi="宋体"/>
          <w:szCs w:val="21"/>
        </w:rPr>
        <w:t xml:space="preserve">； </w:t>
      </w:r>
    </w:p>
    <w:p w14:paraId="5F45B3FC">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信用信息查询记录和证据留存具体方式：将经查询存在不良信用记录的潜在供应商的查询结果网页截图作为查询记录和证据，与其他磋商过程文件一并保存；</w:t>
      </w:r>
    </w:p>
    <w:p w14:paraId="69ABBAB6">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信用信息的使用规则：</w:t>
      </w:r>
      <w:r>
        <w:rPr>
          <w:rFonts w:ascii="宋体" w:hAnsi="宋体"/>
          <w:szCs w:val="21"/>
        </w:rPr>
        <w:t>本政府采购项目的供应商在</w:t>
      </w:r>
      <w:r>
        <w:rPr>
          <w:rFonts w:hint="eastAsia" w:ascii="宋体" w:hAnsi="宋体"/>
          <w:szCs w:val="21"/>
        </w:rPr>
        <w:t>信用信息查询</w:t>
      </w:r>
      <w:r>
        <w:rPr>
          <w:rFonts w:ascii="宋体" w:hAnsi="宋体"/>
          <w:szCs w:val="21"/>
        </w:rPr>
        <w:t>截止时点（含）之前存在</w:t>
      </w:r>
      <w:r>
        <w:rPr>
          <w:rFonts w:hint="eastAsia" w:ascii="宋体" w:hAnsi="宋体"/>
          <w:szCs w:val="21"/>
        </w:rPr>
        <w:t>第一章竞争性磋商公告“供应商资格要求”中所述</w:t>
      </w:r>
      <w:r>
        <w:rPr>
          <w:rFonts w:ascii="宋体" w:hAnsi="宋体"/>
          <w:szCs w:val="21"/>
        </w:rPr>
        <w:t>不良信用记录的，不得参与磋商。</w:t>
      </w:r>
    </w:p>
    <w:p w14:paraId="4A9F4C07">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4" w:name="_Ref527101463"/>
      <w:r>
        <w:rPr>
          <w:rFonts w:hint="eastAsia" w:ascii="宋体" w:hAnsi="宋体" w:cs="黑体"/>
          <w:kern w:val="0"/>
          <w:szCs w:val="21"/>
        </w:rPr>
        <w:t>分包</w:t>
      </w:r>
      <w:bookmarkEnd w:id="64"/>
    </w:p>
    <w:p w14:paraId="48EB441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w:t>
      </w:r>
      <w:r>
        <w:rPr>
          <w:rFonts w:hint="eastAsia" w:hAnsi="宋体" w:cs="宋体"/>
          <w:szCs w:val="21"/>
        </w:rPr>
        <w:t>成交供应商应当对其承包的建设工程或者采购的设备的质量负责；分包人应当按照分包合同的约定对其分包工程的质量向成交供应商负责，成交供应商与分包人对分包工程的质量承担连带责任。</w:t>
      </w:r>
    </w:p>
    <w:p w14:paraId="3C535B4E">
      <w:pPr>
        <w:autoSpaceDE w:val="0"/>
        <w:autoSpaceDN w:val="0"/>
        <w:adjustRightInd w:val="0"/>
        <w:snapToGrid w:val="0"/>
        <w:spacing w:after="120" w:afterLines="50" w:line="360" w:lineRule="auto"/>
        <w:ind w:left="1134" w:leftChars="540"/>
        <w:rPr>
          <w:rFonts w:ascii="宋体" w:hAnsi="宋体" w:cs="黑体"/>
          <w:kern w:val="0"/>
          <w:szCs w:val="21"/>
        </w:rPr>
      </w:pPr>
      <w:bookmarkStart w:id="65" w:name="_Toc195921799"/>
      <w:r>
        <w:rPr>
          <w:rFonts w:hint="eastAsia" w:ascii="宋体" w:hAnsi="宋体" w:cs="黑体"/>
          <w:kern w:val="0"/>
          <w:szCs w:val="21"/>
        </w:rPr>
        <w:t>费用承担</w:t>
      </w:r>
      <w:bookmarkEnd w:id="65"/>
    </w:p>
    <w:p w14:paraId="51BA9E0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供应商准备和参加磋商活动发生的费用自理。</w:t>
      </w:r>
    </w:p>
    <w:p w14:paraId="0602EDB6">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6" w:name="_Toc195921800"/>
      <w:r>
        <w:rPr>
          <w:rFonts w:hint="eastAsia" w:ascii="宋体" w:hAnsi="宋体" w:cs="黑体"/>
          <w:kern w:val="0"/>
          <w:szCs w:val="21"/>
        </w:rPr>
        <w:t>保密</w:t>
      </w:r>
      <w:bookmarkEnd w:id="66"/>
    </w:p>
    <w:p w14:paraId="063AA126">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参与磋商活动的各方应对磋商文件和响应文件中的商业和技术等秘密保密，违者应对由此造成的后果承担法律责任。</w:t>
      </w:r>
    </w:p>
    <w:p w14:paraId="18540CA3">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7" w:name="_Toc195921801"/>
      <w:r>
        <w:rPr>
          <w:rFonts w:hint="eastAsia" w:ascii="宋体" w:hAnsi="宋体" w:cs="黑体"/>
          <w:kern w:val="0"/>
          <w:szCs w:val="21"/>
        </w:rPr>
        <w:t>语言文字</w:t>
      </w:r>
      <w:bookmarkEnd w:id="67"/>
    </w:p>
    <w:p w14:paraId="5C963318">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除专用术语外，与磋商有关的语言均使用中文。必要时专用术语应附有中文注释。</w:t>
      </w:r>
    </w:p>
    <w:p w14:paraId="12C90A93">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8" w:name="_Toc195921802"/>
      <w:r>
        <w:rPr>
          <w:rFonts w:hint="eastAsia" w:ascii="宋体" w:hAnsi="宋体" w:cs="黑体"/>
          <w:kern w:val="0"/>
          <w:szCs w:val="21"/>
        </w:rPr>
        <w:t>计量单位</w:t>
      </w:r>
      <w:bookmarkEnd w:id="68"/>
    </w:p>
    <w:p w14:paraId="5E4953D1">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所有计量均采用中华人民共和国法定计量单位。</w:t>
      </w:r>
    </w:p>
    <w:p w14:paraId="30A4FF86">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9" w:name="_Ref527101478"/>
      <w:r>
        <w:rPr>
          <w:rFonts w:ascii="宋体" w:hAnsi="宋体" w:cs="黑体"/>
          <w:kern w:val="0"/>
          <w:szCs w:val="21"/>
        </w:rPr>
        <w:t>踏勘现场</w:t>
      </w:r>
      <w:bookmarkEnd w:id="69"/>
    </w:p>
    <w:p w14:paraId="18EE0B6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70" w:name="_Ref527292580"/>
      <w:r>
        <w:rPr>
          <w:rFonts w:ascii="宋体" w:hAnsi="宋体" w:cs="黑体"/>
          <w:kern w:val="0"/>
          <w:szCs w:val="21"/>
        </w:rPr>
        <w:t>供应商须知前附表规定组织踏勘现场的，采购人须按照规定时间、地点组织供应商踏勘项目现场。</w:t>
      </w:r>
      <w:bookmarkEnd w:id="70"/>
    </w:p>
    <w:p w14:paraId="27F8C54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供应商承担踏勘现场所发生的自身费用、责任和风险。</w:t>
      </w:r>
    </w:p>
    <w:p w14:paraId="519CE84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采购人向供应商提供的有关现场的资料和数据，是采购人现有的能被供应商利用的资料，采购人不对供应商由此而做出的推论、理解和结论负责。</w:t>
      </w:r>
    </w:p>
    <w:p w14:paraId="6BB8986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除采购人原因外，供应商应对踏勘现场而造成的人员伤亡、财产损失以及由此引起的连带责任和费用负责。</w:t>
      </w:r>
    </w:p>
    <w:p w14:paraId="76330C65">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71" w:name="_Toc534961742"/>
      <w:bookmarkStart w:id="72" w:name="_Toc5981"/>
      <w:bookmarkStart w:id="73" w:name="_Toc61951256"/>
      <w:r>
        <w:rPr>
          <w:rFonts w:hint="eastAsia" w:ascii="黑体" w:hAnsi="宋体" w:eastAsia="黑体" w:cs="黑体"/>
          <w:kern w:val="0"/>
          <w:szCs w:val="21"/>
        </w:rPr>
        <w:t>磋商文件</w:t>
      </w:r>
      <w:bookmarkEnd w:id="71"/>
      <w:bookmarkEnd w:id="72"/>
      <w:bookmarkEnd w:id="73"/>
    </w:p>
    <w:p w14:paraId="4734E621">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4" w:name="_Toc195921808"/>
      <w:r>
        <w:rPr>
          <w:rFonts w:hint="eastAsia" w:ascii="宋体" w:hAnsi="宋体" w:cs="黑体"/>
          <w:kern w:val="0"/>
          <w:szCs w:val="21"/>
        </w:rPr>
        <w:t>磋商文件的组成</w:t>
      </w:r>
      <w:bookmarkEnd w:id="74"/>
    </w:p>
    <w:p w14:paraId="1CCED94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本磋商文件包括：</w:t>
      </w:r>
    </w:p>
    <w:p w14:paraId="745C67BE">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竞争性磋商公告；</w:t>
      </w:r>
    </w:p>
    <w:p w14:paraId="6704F6F2">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供应商须知；</w:t>
      </w:r>
    </w:p>
    <w:p w14:paraId="192298B7">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评审办法和标准；</w:t>
      </w:r>
    </w:p>
    <w:p w14:paraId="0588BD43">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合同条款；</w:t>
      </w:r>
    </w:p>
    <w:p w14:paraId="7B56F139">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工程量清单或报价方式</w:t>
      </w:r>
    </w:p>
    <w:p w14:paraId="4EA7522B">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工程图纸；</w:t>
      </w:r>
    </w:p>
    <w:p w14:paraId="705D6B58">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技术标准和要求；</w:t>
      </w:r>
    </w:p>
    <w:p w14:paraId="5EDE2658">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响应文件格式。</w:t>
      </w:r>
    </w:p>
    <w:p w14:paraId="384C1E3B">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根据本章第款对磋商文件所作的澄清、修改，构成磋商文件的组成部分。</w:t>
      </w:r>
    </w:p>
    <w:p w14:paraId="00C0F75A">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5" w:name="_Ref426441946"/>
      <w:bookmarkStart w:id="76" w:name="_Toc195921809"/>
      <w:r>
        <w:rPr>
          <w:rFonts w:hint="eastAsia" w:ascii="宋体" w:hAnsi="宋体" w:cs="黑体"/>
          <w:kern w:val="0"/>
          <w:szCs w:val="21"/>
        </w:rPr>
        <w:t>磋商文件的澄清</w:t>
      </w:r>
      <w:bookmarkEnd w:id="75"/>
      <w:bookmarkEnd w:id="76"/>
      <w:r>
        <w:rPr>
          <w:rFonts w:hint="eastAsia" w:ascii="宋体" w:hAnsi="宋体" w:cs="黑体"/>
          <w:kern w:val="0"/>
          <w:szCs w:val="21"/>
        </w:rPr>
        <w:t>或修改</w:t>
      </w:r>
    </w:p>
    <w:p w14:paraId="2B9EDB2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供应商应仔细阅读和检查磋商文件的全部内容。如发现缺页或附件不全，应及时向采购人提出，以便补齐。</w:t>
      </w:r>
    </w:p>
    <w:p w14:paraId="15E79050">
      <w:pPr>
        <w:numPr>
          <w:ilvl w:val="2"/>
          <w:numId w:val="5"/>
        </w:numPr>
        <w:tabs>
          <w:tab w:val="left" w:pos="1260"/>
        </w:tabs>
        <w:autoSpaceDE w:val="0"/>
        <w:autoSpaceDN w:val="0"/>
        <w:adjustRightInd w:val="0"/>
        <w:snapToGrid w:val="0"/>
        <w:spacing w:after="120" w:afterLines="50" w:line="360" w:lineRule="auto"/>
        <w:rPr>
          <w:rFonts w:ascii="宋体" w:hAnsi="宋体"/>
          <w:szCs w:val="21"/>
        </w:rPr>
      </w:pPr>
      <w:bookmarkStart w:id="77" w:name="_Ref527101604"/>
      <w:r>
        <w:rPr>
          <w:rFonts w:hint="eastAsia" w:ascii="宋体" w:hAnsi="宋体"/>
          <w:szCs w:val="21"/>
        </w:rPr>
        <w:t>供应商</w:t>
      </w:r>
      <w:r>
        <w:rPr>
          <w:rFonts w:hint="eastAsia" w:ascii="宋体" w:hAnsi="宋体" w:cs="黑体"/>
          <w:kern w:val="0"/>
          <w:szCs w:val="21"/>
        </w:rPr>
        <w:t>如有疑问</w:t>
      </w:r>
      <w:r>
        <w:rPr>
          <w:rFonts w:cs="宋体" w:asciiTheme="minorEastAsia" w:hAnsiTheme="minorEastAsia" w:eastAsiaTheme="minorEastAsia"/>
          <w:szCs w:val="21"/>
        </w:rPr>
        <w:t>可以在供应商须知前附表规定的时间内向采购人提出询问</w:t>
      </w:r>
      <w:r>
        <w:rPr>
          <w:rFonts w:hint="eastAsia" w:ascii="宋体" w:hAnsi="宋体" w:cs="黑体"/>
          <w:kern w:val="0"/>
          <w:szCs w:val="21"/>
        </w:rPr>
        <w:t>，要求采购人对磋商文件予以澄清。</w:t>
      </w:r>
      <w:bookmarkEnd w:id="77"/>
    </w:p>
    <w:p w14:paraId="2F9BD17E">
      <w:pPr>
        <w:numPr>
          <w:ilvl w:val="2"/>
          <w:numId w:val="5"/>
        </w:numPr>
        <w:tabs>
          <w:tab w:val="left" w:pos="1260"/>
        </w:tabs>
        <w:autoSpaceDE w:val="0"/>
        <w:autoSpaceDN w:val="0"/>
        <w:adjustRightInd w:val="0"/>
        <w:snapToGrid w:val="0"/>
        <w:spacing w:after="120" w:afterLines="50" w:line="360" w:lineRule="auto"/>
        <w:rPr>
          <w:rFonts w:hAnsi="宋体" w:cs="宋体"/>
          <w:szCs w:val="21"/>
        </w:rPr>
      </w:pPr>
      <w:r>
        <w:rPr>
          <w:rFonts w:hint="eastAsia" w:hAnsi="宋体" w:cs="宋体"/>
          <w:szCs w:val="21"/>
        </w:rPr>
        <w:t>提交首次响应文件截止之日前，采购人、采购代理机构或者磋商小组可以对已发出的磋商文件进行必要的澄清或者修改，澄清或者修改的内容作为磋商文件</w:t>
      </w:r>
      <w:r>
        <w:rPr>
          <w:rFonts w:hint="eastAsia" w:cs="宋体" w:asciiTheme="minorEastAsia" w:hAnsiTheme="minorEastAsia" w:eastAsiaTheme="minorEastAsia"/>
          <w:szCs w:val="21"/>
        </w:rPr>
        <w:t>的组成部分。供应商在“政采云”平台（https://www.zcygov.cn/）”上自行查询，无需以书面形式回复。</w:t>
      </w:r>
    </w:p>
    <w:p w14:paraId="145B70B9">
      <w:pPr>
        <w:numPr>
          <w:ilvl w:val="2"/>
          <w:numId w:val="5"/>
        </w:numPr>
        <w:tabs>
          <w:tab w:val="left" w:pos="1260"/>
        </w:tabs>
        <w:autoSpaceDE w:val="0"/>
        <w:autoSpaceDN w:val="0"/>
        <w:adjustRightInd w:val="0"/>
        <w:snapToGrid w:val="0"/>
        <w:spacing w:after="120" w:afterLines="50" w:line="360" w:lineRule="auto"/>
        <w:rPr>
          <w:rFonts w:cs="宋体" w:asciiTheme="minorEastAsia" w:hAnsiTheme="minorEastAsia" w:eastAsiaTheme="minorEastAsia"/>
          <w:szCs w:val="21"/>
        </w:rPr>
      </w:pPr>
      <w:bookmarkStart w:id="78" w:name="_Ref527292721"/>
      <w:r>
        <w:rPr>
          <w:rFonts w:hint="eastAsia" w:cs="宋体" w:asciiTheme="minorEastAsia" w:hAnsiTheme="minorEastAsia" w:eastAsiaTheme="minorEastAsia"/>
          <w:szCs w:val="21"/>
        </w:rPr>
        <w:t>供应商应在收到澄清或修改文件后24小时内</w:t>
      </w:r>
      <w:bookmarkEnd w:id="78"/>
      <w:r>
        <w:rPr>
          <w:rFonts w:hint="eastAsia" w:cs="宋体" w:asciiTheme="minorEastAsia" w:hAnsiTheme="minorEastAsia" w:eastAsiaTheme="minorEastAsia"/>
          <w:szCs w:val="21"/>
        </w:rPr>
        <w:t>投标人在“政采云”平台（https://www.zcygov.cn/）”上自行查询，无需以书面形式回复。</w:t>
      </w:r>
    </w:p>
    <w:p w14:paraId="6B801E41">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9" w:name="_Ref527101721"/>
      <w:r>
        <w:rPr>
          <w:rFonts w:cs="宋体" w:asciiTheme="minorEastAsia" w:hAnsiTheme="minorEastAsia" w:eastAsiaTheme="minorEastAsia"/>
          <w:szCs w:val="21"/>
        </w:rPr>
        <w:t>供应商对磋商文件提出质疑的，</w:t>
      </w:r>
      <w:r>
        <w:rPr>
          <w:rFonts w:hint="eastAsia" w:asciiTheme="minorEastAsia" w:hAnsiTheme="minorEastAsia"/>
          <w:szCs w:val="21"/>
        </w:rPr>
        <w:t>应当在获取磋商文件或者磋商文件公告期限届满之日起7个工作日内</w:t>
      </w:r>
      <w:r>
        <w:rPr>
          <w:rFonts w:hint="eastAsia" w:ascii="宋体" w:hAnsi="宋体"/>
          <w:szCs w:val="21"/>
        </w:rPr>
        <w:t>，按供应商须知前附表中送达质疑函的方式以书面形式一次性提出质疑</w:t>
      </w:r>
      <w:r>
        <w:rPr>
          <w:rFonts w:cs="宋体" w:asciiTheme="minorEastAsia" w:hAnsiTheme="minorEastAsia" w:eastAsiaTheme="minorEastAsia"/>
          <w:szCs w:val="21"/>
        </w:rPr>
        <w:t>。供应商</w:t>
      </w:r>
      <w:r>
        <w:rPr>
          <w:rFonts w:hint="eastAsia" w:asciiTheme="minorEastAsia" w:hAnsiTheme="minorEastAsia"/>
          <w:szCs w:val="21"/>
        </w:rPr>
        <w:t>提出质疑应当提交质疑函和必要的证明材料，质疑函的内容应符合政府采购质疑和投诉办法的规定。</w:t>
      </w:r>
      <w:bookmarkEnd w:id="79"/>
    </w:p>
    <w:p w14:paraId="462BB815">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80" w:name="_Toc61951257"/>
      <w:bookmarkStart w:id="81" w:name="_Toc534961743"/>
      <w:bookmarkStart w:id="82" w:name="_Toc25583"/>
      <w:r>
        <w:rPr>
          <w:rFonts w:hint="eastAsia" w:ascii="黑体" w:hAnsi="宋体" w:eastAsia="黑体" w:cs="黑体"/>
          <w:kern w:val="0"/>
          <w:szCs w:val="21"/>
        </w:rPr>
        <w:t>响应文件编制</w:t>
      </w:r>
      <w:bookmarkEnd w:id="80"/>
      <w:bookmarkEnd w:id="81"/>
      <w:bookmarkEnd w:id="82"/>
    </w:p>
    <w:p w14:paraId="11094AB7">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83" w:name="_Toc195921812"/>
      <w:r>
        <w:rPr>
          <w:rFonts w:hint="eastAsia" w:ascii="宋体" w:hAnsi="宋体" w:cs="黑体"/>
          <w:kern w:val="0"/>
          <w:szCs w:val="21"/>
        </w:rPr>
        <w:t>响应文件的组成</w:t>
      </w:r>
      <w:bookmarkEnd w:id="83"/>
    </w:p>
    <w:p w14:paraId="6D5AD55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响应文件应包括下列内容：</w:t>
      </w:r>
    </w:p>
    <w:p w14:paraId="1BA632DD">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报价函及其附录；</w:t>
      </w:r>
    </w:p>
    <w:p w14:paraId="2B307839">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法定代表人身份证明；</w:t>
      </w:r>
    </w:p>
    <w:p w14:paraId="6A43B56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授权委托书；</w:t>
      </w:r>
    </w:p>
    <w:p w14:paraId="1624986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磋商保证金（无）；</w:t>
      </w:r>
    </w:p>
    <w:p w14:paraId="62A7001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已标价工程量清单；</w:t>
      </w:r>
    </w:p>
    <w:p w14:paraId="40266337">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商务、合同条款偏差表；</w:t>
      </w:r>
    </w:p>
    <w:p w14:paraId="62544FA4">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资格证明文件（详见响应文件格式要求）；</w:t>
      </w:r>
    </w:p>
    <w:p w14:paraId="29748B86">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小微企业、监狱企业、残疾人福利单位的声明函或证明材料</w:t>
      </w:r>
      <w:r>
        <w:rPr>
          <w:rFonts w:ascii="宋体" w:hAnsi="宋体" w:cs="黑体"/>
          <w:kern w:val="0"/>
          <w:szCs w:val="21"/>
        </w:rPr>
        <w:t>；</w:t>
      </w:r>
    </w:p>
    <w:p w14:paraId="5AEB42AD">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供应商承诺书；</w:t>
      </w:r>
    </w:p>
    <w:p w14:paraId="1DF5E58C">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技术偏差表；</w:t>
      </w:r>
    </w:p>
    <w:p w14:paraId="50FB2901">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施工组织设计；</w:t>
      </w:r>
    </w:p>
    <w:p w14:paraId="1FEB620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项目管理机构人员；</w:t>
      </w:r>
    </w:p>
    <w:p w14:paraId="586BF95E">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供应商其他承诺（如有）；</w:t>
      </w:r>
    </w:p>
    <w:p w14:paraId="69F4E892">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最后报价函（磋商结束后，根据磋商小组要求提交）；</w:t>
      </w:r>
    </w:p>
    <w:p w14:paraId="775869BA">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磋商文件要求的其他内容以及供应商认为必要的其他内容。</w:t>
      </w:r>
    </w:p>
    <w:p w14:paraId="5DFA63E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84" w:name="_Toc195921813"/>
      <w:r>
        <w:rPr>
          <w:rFonts w:hint="eastAsia" w:ascii="宋体" w:hAnsi="宋体" w:cs="黑体"/>
          <w:kern w:val="0"/>
          <w:szCs w:val="21"/>
        </w:rPr>
        <w:t>首次报价</w:t>
      </w:r>
      <w:bookmarkEnd w:id="84"/>
    </w:p>
    <w:p w14:paraId="49F82B7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5" w:name="_Toc195921814"/>
      <w:r>
        <w:rPr>
          <w:rFonts w:hint="eastAsia" w:ascii="宋体" w:hAnsi="宋体" w:cs="黑体"/>
          <w:kern w:val="0"/>
          <w:szCs w:val="21"/>
        </w:rPr>
        <w:t>供应商应按磋商文件第八章提供的格式进行首次报价。</w:t>
      </w:r>
    </w:p>
    <w:p w14:paraId="30787AA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所有根据合同或其它原因应由供应商支付的税款和其它应交纳的费用都应包括在供应商提交的报价中。</w:t>
      </w:r>
    </w:p>
    <w:p w14:paraId="6999206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供应商应仔细阅读所有磋商文件，填报自己认为正确的报价。</w:t>
      </w:r>
    </w:p>
    <w:p w14:paraId="13A4339E">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供应商对采购内容只允许有一个报价，采购人不接受任何有选择的报价。</w:t>
      </w:r>
    </w:p>
    <w:p w14:paraId="20787354">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报价不得有选择性报价和附有条件的报价，且不得高于预算价或最高限价，否则其报价无效。</w:t>
      </w:r>
    </w:p>
    <w:p w14:paraId="0A0D54A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本项目为</w:t>
      </w:r>
      <w:r>
        <w:rPr>
          <w:rFonts w:hint="eastAsia" w:ascii="宋体" w:hAnsi="宋体" w:cs="黑体"/>
          <w:kern w:val="0"/>
          <w:szCs w:val="21"/>
          <w:lang w:val="en-US" w:eastAsia="zh-CN"/>
        </w:rPr>
        <w:t>固定单价</w:t>
      </w:r>
      <w:r>
        <w:rPr>
          <w:rFonts w:hint="eastAsia" w:ascii="宋体" w:hAnsi="宋体" w:cs="黑体"/>
          <w:kern w:val="0"/>
          <w:szCs w:val="21"/>
        </w:rPr>
        <w:t>合同，除非合同另有约定，供应商所报的最后价格在合同执行过程中是固定不变的，不得以任何理由予以变更。</w:t>
      </w:r>
      <w:bookmarkStart w:id="86" w:name="_Ref421009326"/>
    </w:p>
    <w:p w14:paraId="371A13CD">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响应文件有效期</w:t>
      </w:r>
      <w:bookmarkEnd w:id="85"/>
      <w:bookmarkEnd w:id="86"/>
    </w:p>
    <w:p w14:paraId="6B9A783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7" w:name="_Ref527102185"/>
      <w:r>
        <w:rPr>
          <w:rFonts w:hint="eastAsia" w:ascii="宋体" w:hAnsi="宋体" w:cs="黑体"/>
          <w:kern w:val="0"/>
          <w:szCs w:val="21"/>
        </w:rPr>
        <w:t>本项目响应文件有效期见供应商须知前附表。响应文件有效期从提交响应文件的截止之日起算。响应文件中承诺的有效期应当不少于磋商文件中载明的有效期。</w:t>
      </w:r>
      <w:bookmarkEnd w:id="87"/>
    </w:p>
    <w:p w14:paraId="713C432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在供应商须知前附表规定的响应文件有效期内，供应商不得要求撤销或修改其响应文件。</w:t>
      </w:r>
    </w:p>
    <w:p w14:paraId="60B8337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88" w:name="_Toc195921815"/>
      <w:r>
        <w:rPr>
          <w:rFonts w:hint="eastAsia" w:ascii="宋体" w:hAnsi="宋体" w:cs="黑体"/>
          <w:kern w:val="0"/>
          <w:szCs w:val="21"/>
        </w:rPr>
        <w:t>磋商保证金</w:t>
      </w:r>
      <w:bookmarkEnd w:id="88"/>
    </w:p>
    <w:p w14:paraId="40E06265">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9" w:name="_Ref419361076"/>
      <w:r>
        <w:rPr>
          <w:rFonts w:hint="eastAsia" w:ascii="宋体" w:hAnsi="宋体" w:cs="黑体"/>
          <w:kern w:val="0"/>
          <w:szCs w:val="21"/>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89"/>
    </w:p>
    <w:p w14:paraId="2FEE5D7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供应商不按本章第</w:t>
      </w:r>
      <w:r>
        <w:fldChar w:fldCharType="begin"/>
      </w:r>
      <w:r>
        <w:instrText xml:space="preserve">REF _Ref419361076 \r \h  \* MERGEFORMAT </w:instrText>
      </w:r>
      <w:r>
        <w:fldChar w:fldCharType="separate"/>
      </w:r>
      <w:r>
        <w:rPr>
          <w:rFonts w:ascii="宋体" w:hAnsi="宋体" w:cs="黑体"/>
          <w:kern w:val="0"/>
          <w:szCs w:val="21"/>
        </w:rPr>
        <w:t>3.7.1</w:t>
      </w:r>
      <w:r>
        <w:fldChar w:fldCharType="end"/>
      </w:r>
      <w:r>
        <w:rPr>
          <w:rFonts w:hint="eastAsia" w:ascii="宋体" w:hAnsi="宋体" w:cs="黑体"/>
          <w:kern w:val="0"/>
          <w:szCs w:val="21"/>
        </w:rPr>
        <w:t>项要求提交磋商保证金的，其响应文件无效。</w:t>
      </w:r>
    </w:p>
    <w:p w14:paraId="3CA6D354">
      <w:pPr>
        <w:numPr>
          <w:ilvl w:val="2"/>
          <w:numId w:val="5"/>
        </w:numPr>
        <w:tabs>
          <w:tab w:val="left" w:pos="1260"/>
        </w:tabs>
        <w:autoSpaceDE w:val="0"/>
        <w:autoSpaceDN w:val="0"/>
        <w:adjustRightInd w:val="0"/>
        <w:snapToGrid w:val="0"/>
        <w:spacing w:after="120" w:afterLines="50" w:line="360" w:lineRule="auto"/>
        <w:rPr>
          <w:rFonts w:ascii="宋体" w:hAnsi="宋体"/>
          <w:szCs w:val="21"/>
        </w:rPr>
      </w:pPr>
      <w:bookmarkStart w:id="90" w:name="_Ref419361088"/>
      <w:r>
        <w:rPr>
          <w:rFonts w:hint="eastAsia" w:ascii="宋体" w:hAnsi="宋体"/>
          <w:szCs w:val="21"/>
        </w:rPr>
        <w:t>供应商在首次响应文件递交截止时间3日前，按磋商文件的要求向采购代理机构递交磋商保证金，递交首次响应文件截止时间之后递交的磋商保证金将被拒绝。</w:t>
      </w:r>
      <w:bookmarkEnd w:id="90"/>
    </w:p>
    <w:p w14:paraId="42780207">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hint="eastAsia" w:ascii="宋体" w:hAnsi="宋体"/>
          <w:szCs w:val="21"/>
        </w:rPr>
        <w:t>供应商在汇款时务必注明所参与磋商项目的编号及用途，否则，因款项用途不明导致响应文件无效等后果由供应商自行承担。</w:t>
      </w:r>
    </w:p>
    <w:p w14:paraId="2000AD1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采购人或者采购代理机构应当自成交通知书发出之日起5个工作日内退还非成交供应商的磋商保证金，自政府采购合同签订之日起5个工作日内退还成交供应商的磋商保证金</w:t>
      </w:r>
      <w:r>
        <w:rPr>
          <w:rFonts w:hint="eastAsia" w:asciiTheme="minorEastAsia" w:hAnsiTheme="minorEastAsia"/>
          <w:szCs w:val="21"/>
        </w:rPr>
        <w:t>或者转为成交供应商的履约保证金</w:t>
      </w:r>
      <w:r>
        <w:rPr>
          <w:rFonts w:hint="eastAsia" w:ascii="宋体" w:hAnsi="宋体" w:cs="黑体"/>
          <w:kern w:val="0"/>
          <w:szCs w:val="21"/>
        </w:rPr>
        <w:t>。</w:t>
      </w:r>
    </w:p>
    <w:p w14:paraId="439E0CCB">
      <w:pPr>
        <w:numPr>
          <w:ilvl w:val="255"/>
          <w:numId w:val="0"/>
        </w:num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采购人或者采购代理机构逾期退还磋商保证金的，除退还磋商保证金本金外，还应当按中国人民银行同期贷款基准利率上浮20％后的利率支付超期资金占用费，但因供应商自身原因导致无法及时退还的除外。</w:t>
      </w:r>
    </w:p>
    <w:p w14:paraId="7B3D744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hAnsi="宋体" w:cs="宋体"/>
          <w:szCs w:val="21"/>
        </w:rPr>
        <w:t>供应商有下列行为之一者，其磋商保证金可不予退还：</w:t>
      </w:r>
    </w:p>
    <w:p w14:paraId="6759BBBC">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（1）供应商在响应文件有效期内撤回响应文件的；</w:t>
      </w:r>
    </w:p>
    <w:p w14:paraId="519D0F59">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（2）供应商在响应文件中提供虚假材料的；</w:t>
      </w:r>
    </w:p>
    <w:p w14:paraId="503BE5B5">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（3）除因不可抗力或磋商文件认可的情形以外，成交供应商不与采购人签订合同的；</w:t>
      </w:r>
    </w:p>
    <w:p w14:paraId="3915B091">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（4）供应商与采购人、其他供应商或者采购代理机构恶意串通的；</w:t>
      </w:r>
    </w:p>
    <w:p w14:paraId="1C59C10F">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（5）磋商文件规定应由成交供应商缴纳代理服务费而成交供应商未缴纳的；</w:t>
      </w:r>
    </w:p>
    <w:p w14:paraId="2661765A">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（6）磋商文件规定的其他情形。</w:t>
      </w:r>
    </w:p>
    <w:p w14:paraId="4AD8687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91" w:name="_Toc195921818"/>
      <w:bookmarkStart w:id="92" w:name="_Toc534961745"/>
      <w:bookmarkStart w:id="93" w:name="_Toc61951259"/>
      <w:bookmarkStart w:id="94" w:name="_Toc5065"/>
      <w:r>
        <w:rPr>
          <w:rFonts w:hint="eastAsia" w:ascii="宋体" w:hAnsi="宋体" w:cs="黑体"/>
          <w:kern w:val="0"/>
          <w:szCs w:val="21"/>
        </w:rPr>
        <w:t>响应文件的编制</w:t>
      </w:r>
      <w:bookmarkEnd w:id="91"/>
    </w:p>
    <w:p w14:paraId="43299E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响应文件应按第八章“响应文件格式”进行编写，如有必要，可以增加附页，作为响应文件的组成部分。供应商可以提出比磋商文件要求更有利于采购人的承诺。</w:t>
      </w:r>
    </w:p>
    <w:p w14:paraId="0599A855">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响应文件应当对磋商文件有关采购范围、合同履行期限、响应文件有效期及磋商文件要求实质性内容作出响应。</w:t>
      </w:r>
    </w:p>
    <w:p w14:paraId="547AD12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95" w:name="_Ref527102437"/>
      <w:r>
        <w:rPr>
          <w:rFonts w:hint="eastAsia" w:ascii="宋体" w:hAnsi="宋体" w:cs="黑体"/>
          <w:kern w:val="0"/>
          <w:szCs w:val="21"/>
        </w:rPr>
        <w:t>响应文件正本需打印或用不褪色墨水书写，供应商的法定代表人或经授权的代表须根据磋商文件第八章的规定在响应文件中需要签字和（或）盖章的位置签字（或盖人名章）和（或）加盖单位公章。授权代表须持有书面的“法定代表人授权书”（格式附后），并将其附在响应文件中。</w:t>
      </w:r>
      <w:bookmarkEnd w:id="95"/>
    </w:p>
    <w:p w14:paraId="007DFAC0">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首次响应文件递交截止时间前，如对首次响应文件进行了修改，包括在响应文件行间插字、涂改和增删，均应由供应商的法定代表人或经授权的代表在修改的每一页上签字。</w:t>
      </w:r>
    </w:p>
    <w:p w14:paraId="23CCB71C">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响应文件的副本可采用正本的复印件。</w:t>
      </w:r>
    </w:p>
    <w:p w14:paraId="0AB6D5B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响应文件正本一份，副本及电子文档份数见供应商须知前附表。正本和副本的封面上应清楚地标记“正本”或“副本”的字样。当副本和正本不一致时，以正本为准。</w:t>
      </w:r>
    </w:p>
    <w:p w14:paraId="5A3CF5B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96" w:name="_Ref527102466"/>
      <w:r>
        <w:rPr>
          <w:rFonts w:hint="eastAsia" w:ascii="宋体" w:hAnsi="宋体" w:cs="黑体"/>
          <w:kern w:val="0"/>
          <w:szCs w:val="21"/>
        </w:rPr>
        <w:t>响应文件的正本与副本应分别装订成册，并编制目录，具体分册及装订要求见供应商须知前附表规定。</w:t>
      </w:r>
      <w:bookmarkEnd w:id="96"/>
    </w:p>
    <w:p w14:paraId="4944F4D6">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97" w:name="_Toc195921819"/>
      <w:bookmarkStart w:id="98" w:name="_Toc534961744"/>
      <w:bookmarkStart w:id="99" w:name="_Toc5959"/>
      <w:bookmarkStart w:id="100" w:name="_Toc61951258"/>
      <w:r>
        <w:rPr>
          <w:rFonts w:hint="eastAsia" w:ascii="黑体" w:hAnsi="宋体" w:eastAsia="黑体" w:cs="黑体"/>
          <w:kern w:val="0"/>
          <w:szCs w:val="21"/>
        </w:rPr>
        <w:t>响应文件</w:t>
      </w:r>
      <w:bookmarkEnd w:id="97"/>
      <w:r>
        <w:rPr>
          <w:rFonts w:hint="eastAsia" w:ascii="黑体" w:hAnsi="宋体" w:eastAsia="黑体" w:cs="黑体"/>
          <w:kern w:val="0"/>
          <w:szCs w:val="21"/>
        </w:rPr>
        <w:t>提交</w:t>
      </w:r>
      <w:bookmarkEnd w:id="98"/>
      <w:bookmarkEnd w:id="99"/>
      <w:bookmarkEnd w:id="100"/>
    </w:p>
    <w:p w14:paraId="6F16F79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1" w:name="_Toc195921820"/>
      <w:r>
        <w:rPr>
          <w:rFonts w:hint="eastAsia" w:ascii="宋体" w:hAnsi="宋体" w:cs="黑体"/>
          <w:kern w:val="0"/>
          <w:szCs w:val="21"/>
        </w:rPr>
        <w:t>响应文件的</w:t>
      </w:r>
      <w:bookmarkEnd w:id="101"/>
      <w:r>
        <w:rPr>
          <w:rFonts w:hint="eastAsia" w:ascii="宋体" w:hAnsi="宋体" w:cs="黑体"/>
          <w:kern w:val="0"/>
          <w:szCs w:val="21"/>
        </w:rPr>
        <w:t>密封和标记</w:t>
      </w:r>
    </w:p>
    <w:p w14:paraId="74E4260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2" w:name="_Ref421008478"/>
      <w:r>
        <w:rPr>
          <w:rFonts w:hint="eastAsia" w:ascii="宋体" w:hAnsi="宋体" w:cs="黑体"/>
          <w:kern w:val="0"/>
          <w:szCs w:val="21"/>
        </w:rPr>
        <w:t>供应商递交的响应文件，应按照标段分别加以密封。密封方式为在响应文件外包装封口处加盖公章或“密封章”。</w:t>
      </w:r>
    </w:p>
    <w:p w14:paraId="44E4109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3" w:name="_Ref527102501"/>
      <w:r>
        <w:rPr>
          <w:rFonts w:hint="eastAsia" w:ascii="宋体" w:hAnsi="宋体" w:cs="黑体"/>
          <w:kern w:val="0"/>
          <w:szCs w:val="21"/>
        </w:rPr>
        <w:t>响应文件的封套上应标识的其他内容见供应商须知前附表。</w:t>
      </w:r>
      <w:bookmarkEnd w:id="102"/>
      <w:bookmarkEnd w:id="103"/>
    </w:p>
    <w:p w14:paraId="4D5761D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未按本章第</w:t>
      </w:r>
      <w:r>
        <w:fldChar w:fldCharType="begin"/>
      </w:r>
      <w:r>
        <w:instrText xml:space="preserve"> REF _Ref421008478 \r \h  \* MERGEFORMAT </w:instrText>
      </w:r>
      <w:r>
        <w:fldChar w:fldCharType="separate"/>
      </w:r>
      <w:r>
        <w:rPr>
          <w:rFonts w:ascii="宋体" w:hAnsi="宋体" w:cs="黑体"/>
          <w:kern w:val="0"/>
          <w:szCs w:val="21"/>
        </w:rPr>
        <w:t>4.1.1</w:t>
      </w:r>
      <w:r>
        <w:fldChar w:fldCharType="end"/>
      </w:r>
      <w:r>
        <w:rPr>
          <w:rFonts w:hint="eastAsia" w:ascii="宋体" w:hAnsi="宋体" w:cs="黑体"/>
          <w:kern w:val="0"/>
          <w:szCs w:val="21"/>
        </w:rPr>
        <w:t>项、第</w:t>
      </w:r>
      <w:r>
        <w:fldChar w:fldCharType="begin"/>
      </w:r>
      <w:r>
        <w:instrText xml:space="preserve"> REF _Ref421008478 \r \h  \* MERGEFORMAT </w:instrText>
      </w:r>
      <w:r>
        <w:fldChar w:fldCharType="separate"/>
      </w:r>
      <w:r>
        <w:rPr>
          <w:rFonts w:ascii="宋体" w:hAnsi="宋体" w:cs="黑体"/>
          <w:kern w:val="0"/>
          <w:szCs w:val="21"/>
        </w:rPr>
        <w:t>4.1.1</w:t>
      </w:r>
      <w:r>
        <w:fldChar w:fldCharType="end"/>
      </w:r>
      <w:r>
        <w:rPr>
          <w:rFonts w:hint="eastAsia" w:ascii="宋体" w:hAnsi="宋体" w:cs="黑体"/>
          <w:kern w:val="0"/>
          <w:szCs w:val="21"/>
        </w:rPr>
        <w:t>项要求密封并加写标识的响应文件，采购人不予受理。</w:t>
      </w:r>
    </w:p>
    <w:p w14:paraId="112E4CA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4" w:name="_Toc195921821"/>
      <w:r>
        <w:rPr>
          <w:rFonts w:hint="eastAsia" w:ascii="宋体" w:hAnsi="宋体" w:cs="黑体"/>
          <w:kern w:val="0"/>
          <w:szCs w:val="21"/>
        </w:rPr>
        <w:t>首次响应文件的递交</w:t>
      </w:r>
      <w:bookmarkEnd w:id="104"/>
    </w:p>
    <w:p w14:paraId="100126C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供应商应在竞争性磋商公告规定的递交响应文件截止时间前递交首次响应文件。如有变化，见澄清修改文件。</w:t>
      </w:r>
    </w:p>
    <w:p w14:paraId="4A76BE8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供应商递交首次响应文件的地点：见竞争性磋商公告。如有变化，见澄清修改文件。</w:t>
      </w:r>
    </w:p>
    <w:p w14:paraId="154A39B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除因供应商家数不满足要求未进行磋商的情形外，供应商所递交的响应文件不予退还。</w:t>
      </w:r>
    </w:p>
    <w:p w14:paraId="603CDC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逾期送达、</w:t>
      </w:r>
      <w:r>
        <w:rPr>
          <w:rFonts w:hint="eastAsia" w:ascii="宋体" w:hAnsi="宋体" w:cs="黑体"/>
          <w:kern w:val="0"/>
          <w:szCs w:val="21"/>
        </w:rPr>
        <w:t>未送达指定地点</w:t>
      </w:r>
      <w:r>
        <w:rPr>
          <w:rFonts w:hint="eastAsia" w:asciiTheme="minorEastAsia" w:hAnsiTheme="minorEastAsia"/>
          <w:szCs w:val="21"/>
        </w:rPr>
        <w:t>的响应文件</w:t>
      </w:r>
      <w:r>
        <w:rPr>
          <w:rFonts w:hint="eastAsia" w:ascii="宋体" w:hAnsi="宋体" w:cs="黑体"/>
          <w:kern w:val="0"/>
          <w:szCs w:val="21"/>
        </w:rPr>
        <w:t>，采购人不予受理。</w:t>
      </w:r>
    </w:p>
    <w:p w14:paraId="3F0BDFF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5" w:name="_Toc195921822"/>
      <w:r>
        <w:rPr>
          <w:rFonts w:hint="eastAsia" w:ascii="宋体" w:hAnsi="宋体" w:cs="黑体"/>
          <w:kern w:val="0"/>
          <w:szCs w:val="21"/>
        </w:rPr>
        <w:t>响应文件的修改与撤回</w:t>
      </w:r>
      <w:bookmarkEnd w:id="105"/>
    </w:p>
    <w:p w14:paraId="3DEF070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在竞争性磋商公告规定的首次响应文件递交截止时间前，供应商可以修改或撤回已递交的首次响应文件，但应以书面形式通知采购人。</w:t>
      </w:r>
    </w:p>
    <w:p w14:paraId="6EA2403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修改的内容为首次响应文件的组成部分。修改的首次响应文件应按照本章第</w:t>
      </w:r>
      <w:r>
        <w:rPr>
          <w:rFonts w:ascii="宋体" w:hAnsi="宋体" w:cs="黑体"/>
          <w:kern w:val="0"/>
          <w:szCs w:val="21"/>
        </w:rPr>
        <w:t>3</w:t>
      </w:r>
      <w:r>
        <w:rPr>
          <w:rFonts w:hint="eastAsia" w:ascii="宋体" w:hAnsi="宋体" w:cs="黑体"/>
          <w:kern w:val="0"/>
          <w:szCs w:val="21"/>
        </w:rPr>
        <w:t>条、第</w:t>
      </w:r>
      <w:r>
        <w:rPr>
          <w:rFonts w:ascii="宋体" w:hAnsi="宋体" w:cs="黑体"/>
          <w:kern w:val="0"/>
          <w:szCs w:val="21"/>
        </w:rPr>
        <w:t>4</w:t>
      </w:r>
      <w:r>
        <w:rPr>
          <w:rFonts w:hint="eastAsia" w:ascii="宋体" w:hAnsi="宋体" w:cs="黑体"/>
          <w:kern w:val="0"/>
          <w:szCs w:val="21"/>
        </w:rPr>
        <w:t>条规定进行编制、标记和递交，并标明“修改”字样。</w:t>
      </w:r>
    </w:p>
    <w:p w14:paraId="3CD2C804">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r>
        <w:rPr>
          <w:rFonts w:hint="eastAsia" w:ascii="黑体" w:hAnsi="宋体" w:eastAsia="黑体" w:cs="黑体"/>
          <w:kern w:val="0"/>
          <w:szCs w:val="21"/>
        </w:rPr>
        <w:t>评审与磋商</w:t>
      </w:r>
      <w:bookmarkEnd w:id="92"/>
      <w:bookmarkEnd w:id="93"/>
      <w:bookmarkEnd w:id="94"/>
    </w:p>
    <w:p w14:paraId="05FA399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磋商小组</w:t>
      </w:r>
    </w:p>
    <w:p w14:paraId="37C8DF7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6" w:name="_Ref527102573"/>
      <w:r>
        <w:rPr>
          <w:rFonts w:hint="eastAsia" w:ascii="宋体" w:hAnsi="宋体" w:cs="黑体"/>
          <w:kern w:val="0"/>
          <w:szCs w:val="21"/>
        </w:rPr>
        <w:t>竞争性磋商小组由采购人代表和评审专家组成，采购人代表和评审专家人数见供应商须知前附表。</w:t>
      </w:r>
      <w:bookmarkEnd w:id="106"/>
    </w:p>
    <w:p w14:paraId="538EEBC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磋商小组成员有下列情形之一的，应当回避：</w:t>
      </w:r>
    </w:p>
    <w:p w14:paraId="27FFFF5B">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参加采购活动前3年内与供应商存在劳动关系；</w:t>
      </w:r>
    </w:p>
    <w:p w14:paraId="3F968273">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参加采购活动前3年内担任供应商的董事、监事；</w:t>
      </w:r>
    </w:p>
    <w:p w14:paraId="430DD3DE">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参加采购活动前3年内是供应商的控股股东或者实际控制人；</w:t>
      </w:r>
    </w:p>
    <w:p w14:paraId="78255390">
      <w:pPr>
        <w:pStyle w:val="39"/>
        <w:numPr>
          <w:ilvl w:val="0"/>
          <w:numId w:val="10"/>
        </w:numPr>
        <w:snapToGrid w:val="0"/>
        <w:spacing w:after="120" w:afterLines="50" w:line="360" w:lineRule="auto"/>
        <w:ind w:left="1985" w:hanging="851"/>
        <w:rPr>
          <w:rFonts w:hAnsi="宋体" w:cs="宋体"/>
        </w:rPr>
      </w:pPr>
      <w:r>
        <w:rPr>
          <w:rFonts w:hAnsi="宋体" w:cs="宋体"/>
        </w:rPr>
        <w:t>与供应商的法定代表人或者负责人有夫妻、直系血亲、三代以内旁系血亲或者近姻亲关系；</w:t>
      </w:r>
    </w:p>
    <w:p w14:paraId="48B075C7">
      <w:pPr>
        <w:pStyle w:val="39"/>
        <w:numPr>
          <w:ilvl w:val="0"/>
          <w:numId w:val="10"/>
        </w:numPr>
        <w:snapToGrid w:val="0"/>
        <w:spacing w:after="120" w:afterLines="50" w:line="360" w:lineRule="auto"/>
        <w:ind w:left="1985" w:hanging="851"/>
        <w:rPr>
          <w:rFonts w:hAnsi="宋体" w:cs="宋体"/>
        </w:rPr>
      </w:pPr>
      <w:r>
        <w:rPr>
          <w:rFonts w:hAnsi="宋体" w:cs="宋体"/>
        </w:rPr>
        <w:t>与供应商有其他可能影响政府采购活动公平、公正进行的关系。</w:t>
      </w:r>
    </w:p>
    <w:p w14:paraId="358FDCC0">
      <w:pPr>
        <w:numPr>
          <w:ilvl w:val="2"/>
          <w:numId w:val="5"/>
        </w:numPr>
        <w:tabs>
          <w:tab w:val="left" w:pos="1260"/>
          <w:tab w:val="left" w:pos="1418"/>
          <w:tab w:val="left" w:pos="1800"/>
        </w:tabs>
        <w:autoSpaceDE w:val="0"/>
        <w:autoSpaceDN w:val="0"/>
        <w:adjustRightInd w:val="0"/>
        <w:snapToGrid w:val="0"/>
        <w:spacing w:before="120" w:after="120" w:afterLines="50" w:line="360" w:lineRule="auto"/>
        <w:rPr>
          <w:rFonts w:ascii="宋体" w:hAnsi="宋体" w:cs="黑体"/>
          <w:kern w:val="0"/>
          <w:szCs w:val="21"/>
        </w:rPr>
      </w:pPr>
      <w:r>
        <w:rPr>
          <w:rFonts w:hint="eastAsia" w:ascii="宋体" w:hAnsi="宋体" w:cs="黑体"/>
          <w:kern w:val="0"/>
          <w:szCs w:val="21"/>
        </w:rPr>
        <w:t>磋商小组</w:t>
      </w:r>
      <w:r>
        <w:rPr>
          <w:rFonts w:hint="eastAsia" w:asciiTheme="minorEastAsia" w:hAnsiTheme="minorEastAsia"/>
          <w:szCs w:val="21"/>
        </w:rPr>
        <w:t>负责具体评审事务，并独立履行下列职责</w:t>
      </w:r>
      <w:r>
        <w:rPr>
          <w:rFonts w:hint="eastAsia" w:ascii="宋体" w:hAnsi="宋体" w:cs="黑体"/>
          <w:kern w:val="0"/>
          <w:szCs w:val="21"/>
        </w:rPr>
        <w:t>：</w:t>
      </w:r>
    </w:p>
    <w:p w14:paraId="01B8DEEE">
      <w:pPr>
        <w:pStyle w:val="39"/>
        <w:numPr>
          <w:ilvl w:val="0"/>
          <w:numId w:val="11"/>
        </w:numPr>
        <w:snapToGrid w:val="0"/>
        <w:spacing w:after="120" w:afterLines="50" w:line="360" w:lineRule="auto"/>
        <w:ind w:left="1985" w:hanging="851"/>
        <w:rPr>
          <w:rFonts w:hAnsi="宋体" w:cs="宋体"/>
        </w:rPr>
      </w:pPr>
      <w:bookmarkStart w:id="107" w:name="_Toc195921828"/>
      <w:r>
        <w:rPr>
          <w:rFonts w:hint="eastAsia" w:hAnsi="宋体" w:cs="宋体"/>
        </w:rPr>
        <w:t>确认磋商文件；</w:t>
      </w:r>
    </w:p>
    <w:p w14:paraId="56A167A7">
      <w:pPr>
        <w:pStyle w:val="39"/>
        <w:numPr>
          <w:ilvl w:val="0"/>
          <w:numId w:val="11"/>
        </w:numPr>
        <w:snapToGrid w:val="0"/>
        <w:spacing w:after="120" w:afterLines="50" w:line="360" w:lineRule="auto"/>
        <w:ind w:left="1985" w:hanging="851"/>
        <w:rPr>
          <w:rFonts w:hAnsi="宋体" w:cs="宋体"/>
        </w:rPr>
      </w:pPr>
      <w:r>
        <w:rPr>
          <w:rFonts w:hint="eastAsia" w:hAnsi="宋体" w:cs="宋体"/>
        </w:rPr>
        <w:t>审查供应商的响应文件并作出评价；</w:t>
      </w:r>
    </w:p>
    <w:p w14:paraId="5A8A44CE">
      <w:pPr>
        <w:pStyle w:val="39"/>
        <w:numPr>
          <w:ilvl w:val="0"/>
          <w:numId w:val="11"/>
        </w:numPr>
        <w:snapToGrid w:val="0"/>
        <w:spacing w:after="120" w:afterLines="50" w:line="360" w:lineRule="auto"/>
        <w:ind w:left="1985" w:hanging="851"/>
        <w:rPr>
          <w:rFonts w:hAnsi="宋体" w:cs="宋体"/>
        </w:rPr>
      </w:pPr>
      <w:r>
        <w:rPr>
          <w:rFonts w:hint="eastAsia" w:hAnsi="宋体" w:cs="宋体"/>
        </w:rPr>
        <w:t>要求供应商解释或者澄清其响应文件；</w:t>
      </w:r>
    </w:p>
    <w:p w14:paraId="4EC8E30A">
      <w:pPr>
        <w:pStyle w:val="39"/>
        <w:numPr>
          <w:ilvl w:val="0"/>
          <w:numId w:val="11"/>
        </w:numPr>
        <w:snapToGrid w:val="0"/>
        <w:spacing w:after="120" w:afterLines="50" w:line="360" w:lineRule="auto"/>
        <w:ind w:left="1985" w:hanging="851"/>
        <w:rPr>
          <w:rFonts w:hAnsi="宋体" w:cs="宋体"/>
        </w:rPr>
      </w:pPr>
      <w:r>
        <w:rPr>
          <w:rFonts w:hint="eastAsia" w:hAnsi="宋体" w:cs="宋体"/>
        </w:rPr>
        <w:t>编写评审报告；</w:t>
      </w:r>
    </w:p>
    <w:p w14:paraId="482B77C2">
      <w:pPr>
        <w:pStyle w:val="39"/>
        <w:numPr>
          <w:ilvl w:val="0"/>
          <w:numId w:val="11"/>
        </w:numPr>
        <w:snapToGrid w:val="0"/>
        <w:spacing w:after="120" w:afterLines="50" w:line="360" w:lineRule="auto"/>
        <w:ind w:left="1985" w:hanging="851"/>
        <w:rPr>
          <w:rFonts w:hAnsi="宋体" w:cs="宋体"/>
        </w:rPr>
      </w:pPr>
      <w:r>
        <w:rPr>
          <w:rFonts w:hint="eastAsia" w:hAnsi="宋体" w:cs="宋体"/>
        </w:rPr>
        <w:t>告知采购人、采购代理机构在评审过程中发现的供应商的违法违规行为。</w:t>
      </w:r>
    </w:p>
    <w:p w14:paraId="734D9B4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磋商小组所有成员集中与单一供应商分别进行磋商，并给予所有参加磋商的供应商平等的磋商机会。</w:t>
      </w:r>
    </w:p>
    <w:p w14:paraId="2FA7B5AC">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磋商结束后，磋商小组可以要求所有继续参加磋商的供应商在规定时间内提交最后报价函，提交最后报价函的供应商不得少于3家</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10BEFB27">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供应商应当按照磋商文件的变动情况和磋商小组的要求重新提交最后报价函，并由其法定代表人或授权代表签字或者加盖公章。由授权代表签字的，应当附法定代表人授权书。</w:t>
      </w:r>
    </w:p>
    <w:p w14:paraId="1872EFA0">
      <w:pPr>
        <w:autoSpaceDE w:val="0"/>
        <w:autoSpaceDN w:val="0"/>
        <w:adjustRightInd w:val="0"/>
        <w:snapToGrid w:val="0"/>
        <w:spacing w:after="120" w:afterLines="50" w:line="360" w:lineRule="auto"/>
        <w:ind w:left="1134" w:leftChars="540"/>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最后报价函是供应商响应文件的有效组成部分。</w:t>
      </w:r>
    </w:p>
    <w:p w14:paraId="2E20F512">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若竞争性磋商最后报价函与供应商首次递交的报价函及报价函附录的内容有差异，以竞争性磋商最后报价函内容为准。</w:t>
      </w:r>
    </w:p>
    <w:p w14:paraId="2758B9C2">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rPr>
      </w:pPr>
      <w:r>
        <w:rPr>
          <w:rFonts w:hint="eastAsia" w:cs="TimesNewRomanPSMT" w:asciiTheme="minorEastAsia" w:hAnsiTheme="minorEastAsia" w:eastAsiaTheme="minorEastAsia"/>
          <w:kern w:val="0"/>
          <w:szCs w:val="21"/>
        </w:rPr>
        <w:t>若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日内提交给采购人；对采购人提出的审查意见在合同签订前修改完成。</w:t>
      </w:r>
    </w:p>
    <w:p w14:paraId="4934CA74">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rPr>
      </w:pPr>
      <w:r>
        <w:rPr>
          <w:rFonts w:hint="eastAsia" w:cs="TimesNewRomanPSMT" w:asciiTheme="minorEastAsia" w:hAnsiTheme="minorEastAsia" w:eastAsiaTheme="minorEastAsia"/>
          <w:kern w:val="0"/>
          <w:szCs w:val="21"/>
        </w:rPr>
        <w:t>磋商小组</w:t>
      </w:r>
      <w:r>
        <w:rPr>
          <w:rFonts w:hint="eastAsia" w:asciiTheme="minorEastAsia" w:hAnsiTheme="minorEastAsia"/>
          <w:szCs w:val="21"/>
        </w:rPr>
        <w:t>按照第三章“评审办法和标准”规定的评标方法和标准，对参与磋商最后报价的响应文件进行商务和技术评估，综合比较与评价。“评审办法”没有规定的方法、评审因素和标准，不作为评审依据。</w:t>
      </w:r>
      <w:bookmarkEnd w:id="107"/>
    </w:p>
    <w:p w14:paraId="622D5AB3">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08" w:name="_Toc61951260"/>
      <w:bookmarkStart w:id="109" w:name="_Toc30099"/>
      <w:bookmarkStart w:id="110" w:name="_Toc534961746"/>
      <w:bookmarkStart w:id="111" w:name="_Toc195921830"/>
      <w:r>
        <w:rPr>
          <w:rFonts w:hint="eastAsia" w:ascii="黑体" w:hAnsi="宋体" w:eastAsia="黑体" w:cs="黑体"/>
          <w:kern w:val="0"/>
          <w:szCs w:val="21"/>
        </w:rPr>
        <w:t>合同授予</w:t>
      </w:r>
      <w:bookmarkEnd w:id="108"/>
      <w:bookmarkEnd w:id="109"/>
      <w:bookmarkEnd w:id="110"/>
      <w:bookmarkEnd w:id="111"/>
    </w:p>
    <w:p w14:paraId="0ECC90B4">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bookmarkStart w:id="112" w:name="_Ref526866822"/>
      <w:bookmarkStart w:id="113" w:name="_Ref527102841"/>
      <w:bookmarkStart w:id="114" w:name="_Toc195921831"/>
      <w:r>
        <w:rPr>
          <w:rFonts w:hint="eastAsia" w:ascii="宋体" w:hAnsi="宋体" w:cs="黑体"/>
          <w:kern w:val="0"/>
          <w:szCs w:val="21"/>
        </w:rPr>
        <w:t>确定成交供应商方式</w:t>
      </w:r>
      <w:bookmarkEnd w:id="112"/>
      <w:bookmarkEnd w:id="113"/>
      <w:bookmarkEnd w:id="114"/>
    </w:p>
    <w:p w14:paraId="0E18DBA2">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Theme="minorEastAsia" w:hAnsiTheme="minorEastAsia"/>
          <w:szCs w:val="21"/>
        </w:rPr>
        <w:t>采购人应当</w:t>
      </w:r>
      <w:r>
        <w:rPr>
          <w:rFonts w:hint="eastAsia" w:cs="宋体" w:asciiTheme="minorEastAsia" w:hAnsiTheme="minorEastAsia" w:eastAsiaTheme="minorEastAsia"/>
          <w:szCs w:val="21"/>
        </w:rPr>
        <w:t>从评审报告提出的成交候选供应商中，按照得分排序由高到低的原则确定成交供应商</w:t>
      </w:r>
      <w:r>
        <w:rPr>
          <w:rFonts w:hint="eastAsia" w:asciiTheme="minorEastAsia" w:hAnsiTheme="minorEastAsia"/>
          <w:szCs w:val="21"/>
        </w:rPr>
        <w:t>，也可以书面授权磋商小组直接确定成交供应商。具体方式见供应商须知前附表。</w:t>
      </w:r>
    </w:p>
    <w:p w14:paraId="2F4DF840">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r>
        <w:rPr>
          <w:rFonts w:hint="eastAsia" w:ascii="宋体" w:hAnsi="宋体" w:cs="黑体"/>
          <w:kern w:val="0"/>
          <w:szCs w:val="21"/>
        </w:rPr>
        <w:t>成交公告</w:t>
      </w:r>
    </w:p>
    <w:p w14:paraId="5D109C79">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hint="eastAsia" w:asciiTheme="minorEastAsia" w:hAnsiTheme="minorEastAsia"/>
          <w:szCs w:val="21"/>
        </w:rPr>
        <w:t>采购人或者采购代理机构应当自成交供应商确定之日起2个工作日内，在省级以上财政部门指定的媒体上公告成交结果。</w:t>
      </w:r>
    </w:p>
    <w:p w14:paraId="6A0744D0">
      <w:pPr>
        <w:tabs>
          <w:tab w:val="left" w:pos="1260"/>
        </w:tabs>
        <w:autoSpaceDE w:val="0"/>
        <w:autoSpaceDN w:val="0"/>
        <w:adjustRightInd w:val="0"/>
        <w:snapToGrid w:val="0"/>
        <w:spacing w:after="120" w:afterLines="50" w:line="360" w:lineRule="auto"/>
        <w:ind w:left="1134"/>
        <w:rPr>
          <w:rFonts w:asciiTheme="minorEastAsia" w:hAnsiTheme="minorEastAsia"/>
          <w:szCs w:val="21"/>
        </w:rPr>
      </w:pPr>
      <w:r>
        <w:rPr>
          <w:rFonts w:hint="eastAsia" w:asciiTheme="minorEastAsia" w:hAnsiTheme="minorEastAsia"/>
          <w:szCs w:val="21"/>
        </w:rPr>
        <w:t>成交公告期限为1个工作日。</w:t>
      </w:r>
    </w:p>
    <w:p w14:paraId="7A48E9AC">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ascii="宋体" w:hAnsi="宋体" w:cs="黑体"/>
          <w:kern w:val="0"/>
          <w:szCs w:val="21"/>
        </w:rPr>
        <w:t>供应商</w:t>
      </w:r>
      <w:r>
        <w:rPr>
          <w:rFonts w:hint="eastAsia" w:ascii="宋体" w:hAnsi="宋体" w:cs="黑体"/>
          <w:kern w:val="0"/>
          <w:szCs w:val="21"/>
        </w:rPr>
        <w:t>可以在成交公告期限届满之日</w:t>
      </w:r>
      <w:r>
        <w:rPr>
          <w:rFonts w:hint="eastAsia" w:ascii="宋体" w:hAnsi="宋体"/>
          <w:szCs w:val="21"/>
        </w:rPr>
        <w:t>起七个工作日内，按本须知第</w:t>
      </w:r>
      <w:r>
        <w:fldChar w:fldCharType="begin"/>
      </w:r>
      <w:r>
        <w:instrText xml:space="preserve"> REF _Ref527101721 \r \h  \* MERGEFORMAT </w:instrText>
      </w:r>
      <w:r>
        <w:fldChar w:fldCharType="separate"/>
      </w:r>
      <w:r>
        <w:rPr>
          <w:rFonts w:ascii="宋体" w:hAnsi="宋体"/>
          <w:szCs w:val="21"/>
        </w:rPr>
        <w:t>2.3</w:t>
      </w:r>
      <w:r>
        <w:fldChar w:fldCharType="end"/>
      </w:r>
      <w:r>
        <w:rPr>
          <w:rFonts w:hint="eastAsia" w:ascii="宋体" w:hAnsi="宋体"/>
          <w:szCs w:val="21"/>
        </w:rPr>
        <w:t>款接收质疑函的方式以书面形式一次性提出对成交结果的质疑。</w:t>
      </w:r>
    </w:p>
    <w:p w14:paraId="0A2A15E6">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bookmarkStart w:id="115" w:name="_Toc195921832"/>
      <w:r>
        <w:rPr>
          <w:rFonts w:hint="eastAsia" w:ascii="宋体" w:hAnsi="宋体" w:cs="黑体"/>
          <w:kern w:val="0"/>
          <w:szCs w:val="21"/>
        </w:rPr>
        <w:t>成交通知</w:t>
      </w:r>
      <w:bookmarkEnd w:id="115"/>
    </w:p>
    <w:p w14:paraId="4ABAE3D8">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宋体"/>
          <w:kern w:val="0"/>
          <w:szCs w:val="21"/>
        </w:rPr>
        <w:t>在公告成交结果的同时</w:t>
      </w:r>
      <w:r>
        <w:rPr>
          <w:rFonts w:hint="eastAsia" w:ascii="宋体" w:hAnsi="宋体" w:cs="黑体"/>
          <w:kern w:val="0"/>
          <w:szCs w:val="21"/>
        </w:rPr>
        <w:t>，采购人以书面形式向成交供应商发出成交通知书，同时将成交结果通知其他参加磋商的供应商。</w:t>
      </w:r>
    </w:p>
    <w:p w14:paraId="61C96F75">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Theme="minorEastAsia" w:hAnsiTheme="minorEastAsia"/>
          <w:szCs w:val="21"/>
        </w:rPr>
        <w:t>成交通知书发出后，采购人不得违法改变成交结果，成交供应商无正当理由不得放弃。</w:t>
      </w:r>
    </w:p>
    <w:p w14:paraId="392B0B92">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履约保证金</w:t>
      </w:r>
    </w:p>
    <w:p w14:paraId="31E69D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16" w:name="_Ref421009348"/>
      <w:r>
        <w:rPr>
          <w:rFonts w:hint="eastAsia" w:ascii="宋体" w:hAnsi="宋体" w:cs="黑体"/>
          <w:kern w:val="0"/>
          <w:szCs w:val="21"/>
        </w:rPr>
        <w:t>在签订合同前，成交供应商应按供应商须知前附表规定的金额、担保形式和磋商文件第四章“合同条款及格式”规定的履约保证金格式向采购人提交履约保证金。</w:t>
      </w:r>
      <w:bookmarkEnd w:id="116"/>
    </w:p>
    <w:p w14:paraId="7A02C4A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成交供应商不能按本章第</w:t>
      </w:r>
      <w:r>
        <w:fldChar w:fldCharType="begin"/>
      </w:r>
      <w:r>
        <w:instrText xml:space="preserve"> REF _Ref421009348 \r \h  \* MERGEFORMAT </w:instrText>
      </w:r>
      <w:r>
        <w:fldChar w:fldCharType="separate"/>
      </w:r>
      <w:r>
        <w:rPr>
          <w:rFonts w:ascii="宋体" w:hAnsi="宋体" w:cs="黑体"/>
          <w:kern w:val="0"/>
          <w:szCs w:val="21"/>
        </w:rPr>
        <w:t>6.4.1</w:t>
      </w:r>
      <w:r>
        <w:fldChar w:fldCharType="end"/>
      </w:r>
      <w:r>
        <w:rPr>
          <w:rFonts w:hint="eastAsia" w:ascii="宋体" w:hAnsi="宋体" w:cs="黑体"/>
          <w:kern w:val="0"/>
          <w:szCs w:val="21"/>
        </w:rPr>
        <w:t>项要求提交履约保证金的，视为放弃成交，其磋商保证金不予退还，给采购人造成的损失超过磋商保证金数额的，成交供应商还应当对超过部分予以赔偿。</w:t>
      </w:r>
    </w:p>
    <w:p w14:paraId="6AF2417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17" w:name="_Toc195921834"/>
      <w:r>
        <w:rPr>
          <w:rFonts w:hint="eastAsia" w:ascii="宋体" w:hAnsi="宋体" w:cs="黑体"/>
          <w:kern w:val="0"/>
          <w:szCs w:val="21"/>
        </w:rPr>
        <w:t>签订合同</w:t>
      </w:r>
      <w:bookmarkEnd w:id="117"/>
    </w:p>
    <w:p w14:paraId="148CF1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采购人应当自成交通知书发出之日起30日内，按照磋商文件和成交供应商响应文件的规定，与成交供应商签订书面合同。所签订的合同不得对磋商文件确定的事项和成交供应商响应文件作实质性修改。</w:t>
      </w:r>
    </w:p>
    <w:p w14:paraId="1883E27F">
      <w:pPr>
        <w:tabs>
          <w:tab w:val="left" w:pos="1260"/>
        </w:tabs>
        <w:autoSpaceDE w:val="0"/>
        <w:autoSpaceDN w:val="0"/>
        <w:adjustRightInd w:val="0"/>
        <w:snapToGrid w:val="0"/>
        <w:spacing w:after="120" w:afterLines="50" w:line="360" w:lineRule="auto"/>
        <w:ind w:left="1134"/>
        <w:rPr>
          <w:rFonts w:asciiTheme="minorEastAsia" w:hAnsiTheme="minorEastAsia"/>
          <w:szCs w:val="21"/>
        </w:rPr>
      </w:pPr>
      <w:r>
        <w:rPr>
          <w:rFonts w:hint="eastAsia" w:asciiTheme="minorEastAsia" w:hAnsiTheme="minorEastAsia"/>
          <w:szCs w:val="21"/>
        </w:rPr>
        <w:t>采购人不得向成交供应商提出任何不合理的要求作为签订合同的条件。</w:t>
      </w:r>
    </w:p>
    <w:p w14:paraId="661623A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成交供应商无正当理由拒签合同的，采购人取消其成交资格，其磋商保证金不予退还；给采购人造成的损失超过磋商保证金数额的，成交供应商还应当对超过部分予以赔偿。</w:t>
      </w:r>
    </w:p>
    <w:p w14:paraId="7BD69D2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发出成交通知书后，采购人无正当理由拒签合同的，采购人向成交供应商退还磋商保证金；给成交供应商造成损失的，还应当赔偿损失。</w:t>
      </w:r>
    </w:p>
    <w:p w14:paraId="724E254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成交供应商拒绝签订政府采购合同的，采购人可以按照第</w:t>
      </w:r>
      <w:r>
        <w:fldChar w:fldCharType="begin"/>
      </w:r>
      <w:r>
        <w:instrText xml:space="preserve"> REF _Ref526866822 \r \h  \* MERGEFORMAT </w:instrText>
      </w:r>
      <w:r>
        <w:fldChar w:fldCharType="separate"/>
      </w:r>
      <w:r>
        <w:rPr>
          <w:rFonts w:ascii="宋体" w:hAnsi="宋体" w:cs="黑体"/>
          <w:kern w:val="0"/>
          <w:szCs w:val="21"/>
        </w:rPr>
        <w:t>6.1</w:t>
      </w:r>
      <w:r>
        <w:fldChar w:fldCharType="end"/>
      </w:r>
      <w:r>
        <w:rPr>
          <w:rFonts w:ascii="宋体" w:hAnsi="宋体" w:cs="黑体"/>
          <w:kern w:val="0"/>
          <w:szCs w:val="21"/>
        </w:rPr>
        <w:t>款</w:t>
      </w:r>
      <w:r>
        <w:rPr>
          <w:rFonts w:hint="eastAsia" w:ascii="宋体" w:hAnsi="宋体" w:cs="黑体"/>
          <w:kern w:val="0"/>
          <w:szCs w:val="21"/>
        </w:rPr>
        <w:t>原则确定其他供应商作为成交供应商并签订政府采购合同，也可以重新开展采购活动。拒绝签订政府采购合同的成交供应商不得参加对该项目重新开展的采购活动。</w:t>
      </w:r>
    </w:p>
    <w:p w14:paraId="6BB7DD7E">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18" w:name="_Toc14703"/>
      <w:bookmarkStart w:id="119" w:name="_Toc534961747"/>
      <w:bookmarkStart w:id="120" w:name="_Toc61951261"/>
      <w:bookmarkStart w:id="121" w:name="_Toc195921838"/>
      <w:r>
        <w:rPr>
          <w:rFonts w:hint="eastAsia" w:ascii="黑体" w:hAnsi="宋体" w:eastAsia="黑体" w:cs="黑体"/>
          <w:kern w:val="0"/>
          <w:szCs w:val="21"/>
        </w:rPr>
        <w:t>重新开展采购活动</w:t>
      </w:r>
      <w:bookmarkEnd w:id="118"/>
      <w:bookmarkEnd w:id="119"/>
      <w:bookmarkEnd w:id="120"/>
    </w:p>
    <w:p w14:paraId="73DF70CB">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14:paraId="7F000B2C">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（1）</w:t>
      </w:r>
      <w:r>
        <w:rPr>
          <w:rFonts w:hint="eastAsia" w:ascii="宋体" w:hAnsi="宋体" w:cs="黑体"/>
          <w:kern w:val="0"/>
          <w:szCs w:val="21"/>
        </w:rPr>
        <w:tab/>
      </w:r>
      <w:r>
        <w:rPr>
          <w:rFonts w:hint="eastAsia" w:ascii="宋体" w:hAnsi="宋体" w:cs="黑体"/>
          <w:kern w:val="0"/>
          <w:szCs w:val="21"/>
        </w:rPr>
        <w:t>因情况变化，不再符合规定的竞争性磋商采购方式适用情形的；</w:t>
      </w:r>
    </w:p>
    <w:p w14:paraId="26FC3B0B">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（2）</w:t>
      </w:r>
      <w:r>
        <w:rPr>
          <w:rFonts w:hint="eastAsia" w:ascii="宋体" w:hAnsi="宋体" w:cs="黑体"/>
          <w:kern w:val="0"/>
          <w:szCs w:val="21"/>
        </w:rPr>
        <w:tab/>
      </w:r>
      <w:r>
        <w:rPr>
          <w:rFonts w:hint="eastAsia" w:ascii="宋体" w:hAnsi="宋体" w:cs="黑体"/>
          <w:kern w:val="0"/>
          <w:szCs w:val="21"/>
        </w:rPr>
        <w:t>出现影响采购公正的违法、违规行为的；</w:t>
      </w:r>
    </w:p>
    <w:p w14:paraId="2DEB8601">
      <w:pPr>
        <w:tabs>
          <w:tab w:val="left" w:pos="2127"/>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（3）</w:t>
      </w:r>
      <w:r>
        <w:rPr>
          <w:rFonts w:hint="eastAsia" w:ascii="宋体" w:hAnsi="宋体" w:cs="黑体"/>
          <w:kern w:val="0"/>
          <w:szCs w:val="21"/>
        </w:rPr>
        <w:tab/>
      </w:r>
      <w:r>
        <w:rPr>
          <w:rFonts w:hint="eastAsia" w:ascii="宋体" w:hAnsi="宋体" w:cs="黑体"/>
          <w:kern w:val="0"/>
          <w:szCs w:val="21"/>
        </w:rPr>
        <w:t>在采购过程中符合要求的供应商或者报价未超过采购预算或最高限价的供应商不足3家的，但市场竞争不充分的科研项目以及需要扶持的科技成果转化项目</w:t>
      </w:r>
      <w:r>
        <w:rPr>
          <w:rFonts w:hint="eastAsia" w:cs="宋体" w:asciiTheme="minorEastAsia" w:hAnsiTheme="minorEastAsia" w:eastAsiaTheme="minorEastAsia"/>
          <w:szCs w:val="21"/>
        </w:rPr>
        <w:t>提交最后报价的供应商可以为2家</w:t>
      </w:r>
      <w:r>
        <w:rPr>
          <w:rFonts w:hint="eastAsia" w:ascii="宋体" w:hAnsi="宋体" w:cs="黑体"/>
          <w:kern w:val="0"/>
          <w:szCs w:val="21"/>
        </w:rPr>
        <w:t>。</w:t>
      </w:r>
    </w:p>
    <w:p w14:paraId="7A873574">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22" w:name="_Toc534961748"/>
      <w:bookmarkStart w:id="123" w:name="_Toc9374"/>
      <w:bookmarkStart w:id="124" w:name="_Toc61951262"/>
      <w:r>
        <w:rPr>
          <w:rFonts w:hint="eastAsia" w:ascii="黑体" w:hAnsi="宋体" w:eastAsia="黑体" w:cs="黑体"/>
          <w:kern w:val="0"/>
          <w:szCs w:val="21"/>
        </w:rPr>
        <w:t>纪律和监督</w:t>
      </w:r>
      <w:bookmarkEnd w:id="121"/>
      <w:bookmarkEnd w:id="122"/>
      <w:bookmarkEnd w:id="123"/>
      <w:bookmarkEnd w:id="124"/>
    </w:p>
    <w:p w14:paraId="7735C05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5" w:name="_Toc195921839"/>
      <w:r>
        <w:rPr>
          <w:rFonts w:hint="eastAsia" w:ascii="宋体" w:hAnsi="宋体" w:cs="黑体"/>
          <w:kern w:val="0"/>
          <w:szCs w:val="21"/>
        </w:rPr>
        <w:t>对采购人的要求</w:t>
      </w:r>
      <w:bookmarkEnd w:id="125"/>
    </w:p>
    <w:p w14:paraId="08EFD7E7">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Ansi="宋体" w:cs="宋体"/>
          <w:szCs w:val="21"/>
        </w:rPr>
        <w:t>采购人在政府采购活动中应当维护国家利益和社会公共利益，公正廉洁，诚实守信，执行政府采购政策</w:t>
      </w:r>
      <w:r>
        <w:rPr>
          <w:rFonts w:hint="eastAsia" w:hAnsi="宋体" w:cs="宋体"/>
          <w:szCs w:val="21"/>
        </w:rPr>
        <w:t>。</w:t>
      </w:r>
      <w:r>
        <w:rPr>
          <w:rFonts w:hAnsi="宋体" w:cs="宋体"/>
          <w:szCs w:val="21"/>
        </w:rPr>
        <w:t>采购人不得向供应商索要或者接受其给予的赠品、回扣或者与采购无关的其他商品、服务</w:t>
      </w:r>
      <w:r>
        <w:rPr>
          <w:rFonts w:hint="eastAsia" w:ascii="宋体" w:hAnsi="宋体" w:cs="黑体"/>
          <w:kern w:val="0"/>
          <w:szCs w:val="21"/>
        </w:rPr>
        <w:t>。</w:t>
      </w:r>
    </w:p>
    <w:p w14:paraId="634460B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6" w:name="_Toc195921840"/>
      <w:r>
        <w:rPr>
          <w:rFonts w:hint="eastAsia" w:ascii="宋体" w:hAnsi="宋体" w:cs="黑体"/>
          <w:kern w:val="0"/>
          <w:szCs w:val="21"/>
        </w:rPr>
        <w:t>对采购代理机构的要求</w:t>
      </w:r>
    </w:p>
    <w:p w14:paraId="3246C431">
      <w:pPr>
        <w:tabs>
          <w:tab w:val="left" w:pos="1260"/>
        </w:tabs>
        <w:autoSpaceDE w:val="0"/>
        <w:autoSpaceDN w:val="0"/>
        <w:adjustRightInd w:val="0"/>
        <w:snapToGrid w:val="0"/>
        <w:spacing w:after="120" w:afterLines="50" w:line="360" w:lineRule="auto"/>
        <w:ind w:left="1134"/>
        <w:rPr>
          <w:rFonts w:hAnsi="宋体" w:cs="宋体"/>
          <w:szCs w:val="21"/>
        </w:rPr>
      </w:pPr>
      <w:r>
        <w:rPr>
          <w:rFonts w:hAnsi="宋体" w:cs="宋体"/>
          <w:szCs w:val="21"/>
        </w:rPr>
        <w:t>采购代理机构不得与采购人、供应商恶意串通操纵政府采购活动。</w:t>
      </w:r>
    </w:p>
    <w:p w14:paraId="0374B3DF">
      <w:pPr>
        <w:tabs>
          <w:tab w:val="left" w:pos="1260"/>
        </w:tabs>
        <w:autoSpaceDE w:val="0"/>
        <w:autoSpaceDN w:val="0"/>
        <w:adjustRightInd w:val="0"/>
        <w:snapToGrid w:val="0"/>
        <w:spacing w:after="120" w:afterLines="50" w:line="360" w:lineRule="auto"/>
        <w:ind w:left="1134"/>
        <w:rPr>
          <w:rFonts w:hAnsi="宋体" w:cs="宋体"/>
          <w:szCs w:val="21"/>
        </w:rPr>
      </w:pPr>
      <w:r>
        <w:rPr>
          <w:rFonts w:hAnsi="宋体" w:cs="宋体"/>
          <w:szCs w:val="21"/>
        </w:rPr>
        <w:t>采购代理机构工作人员不得接受采购人或者供应商组织的宴请、旅游、娱乐，不得收受礼品、现金、有价证券等，不得向采购人或者供应商报销应当由个人承担的费用。</w:t>
      </w:r>
    </w:p>
    <w:p w14:paraId="6B4FCEF5">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对供应商的纪律要求</w:t>
      </w:r>
      <w:bookmarkEnd w:id="126"/>
    </w:p>
    <w:p w14:paraId="58B4AE89">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供应商不得相互串通或者与采购人串通，不得向采购人或者磋商小组成员行贿谋取成交，不得以他人名义或者以其他方式弄虚作假骗取成交；供应商不得以任何方式干扰、影响磋商工作。</w:t>
      </w:r>
    </w:p>
    <w:p w14:paraId="153F646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7" w:name="_Toc195921841"/>
      <w:r>
        <w:rPr>
          <w:rFonts w:hint="eastAsia" w:ascii="宋体" w:hAnsi="宋体" w:cs="黑体"/>
          <w:kern w:val="0"/>
          <w:szCs w:val="21"/>
        </w:rPr>
        <w:t>磋商小组及其成员不得有下列行为</w:t>
      </w:r>
      <w:bookmarkEnd w:id="127"/>
    </w:p>
    <w:p w14:paraId="70CEA2E2">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确定参与磋商至磋商结束前私自接触供应商；</w:t>
      </w:r>
    </w:p>
    <w:p w14:paraId="3EB978E7">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接受供应商提出的与响应文件不一致的澄清或者说明，磋商小组要求供应商作出必要的澄清、说明或者补正的情形除外；</w:t>
      </w:r>
    </w:p>
    <w:p w14:paraId="107DD448">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违反评审纪律发表倾向性意见或者征询采购人的倾向性意见；</w:t>
      </w:r>
    </w:p>
    <w:p w14:paraId="054FAA2D">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在评审与磋商过程中擅离职守，影响评审程序正常进行的；</w:t>
      </w:r>
    </w:p>
    <w:p w14:paraId="0CB7BC07">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记录、复制或者带走任何评审资料；</w:t>
      </w:r>
    </w:p>
    <w:p w14:paraId="7B7770D4">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其他不遵守评审纪律的行为。</w:t>
      </w:r>
    </w:p>
    <w:p w14:paraId="2D2C6F4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8" w:name="_Toc195921842"/>
      <w:r>
        <w:rPr>
          <w:rFonts w:hint="eastAsia" w:ascii="宋体" w:hAnsi="宋体" w:cs="黑体"/>
          <w:kern w:val="0"/>
          <w:szCs w:val="21"/>
        </w:rPr>
        <w:t>对与评审活动有关的工作人员的纪律要求</w:t>
      </w:r>
      <w:bookmarkEnd w:id="128"/>
    </w:p>
    <w:p w14:paraId="6B1819F7">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与</w:t>
      </w:r>
      <w:r>
        <w:rPr>
          <w:rFonts w:hint="eastAsia" w:asciiTheme="minorEastAsia" w:hAnsiTheme="minorEastAsia"/>
          <w:szCs w:val="21"/>
        </w:rPr>
        <w:t>评审与磋商</w:t>
      </w:r>
      <w:r>
        <w:rPr>
          <w:rFonts w:hint="eastAsia" w:ascii="宋体" w:hAnsi="宋体" w:cs="黑体"/>
          <w:kern w:val="0"/>
          <w:szCs w:val="21"/>
        </w:rPr>
        <w:t>活动有关的工作人员不得收受他人的财物或者其他好处，不得向他人透漏对响应文件的</w:t>
      </w:r>
      <w:r>
        <w:rPr>
          <w:rFonts w:hint="eastAsia" w:asciiTheme="minorEastAsia" w:hAnsiTheme="minorEastAsia"/>
          <w:szCs w:val="21"/>
        </w:rPr>
        <w:t>评审与磋商</w:t>
      </w:r>
      <w:r>
        <w:rPr>
          <w:rFonts w:hint="eastAsia" w:ascii="宋体" w:hAnsi="宋体" w:cs="黑体"/>
          <w:kern w:val="0"/>
          <w:szCs w:val="21"/>
        </w:rPr>
        <w:t>、成交候选人的推荐情况以及</w:t>
      </w:r>
      <w:r>
        <w:rPr>
          <w:rFonts w:hint="eastAsia" w:asciiTheme="minorEastAsia" w:hAnsiTheme="minorEastAsia"/>
          <w:szCs w:val="21"/>
        </w:rPr>
        <w:t>评审与磋商</w:t>
      </w:r>
      <w:r>
        <w:rPr>
          <w:rFonts w:hint="eastAsia" w:ascii="宋体" w:hAnsi="宋体" w:cs="黑体"/>
          <w:kern w:val="0"/>
          <w:szCs w:val="21"/>
        </w:rPr>
        <w:t>有关的其他情况。在评审活动中，参与</w:t>
      </w:r>
      <w:r>
        <w:rPr>
          <w:rFonts w:hint="eastAsia" w:asciiTheme="minorEastAsia" w:hAnsiTheme="minorEastAsia"/>
          <w:szCs w:val="21"/>
        </w:rPr>
        <w:t>评审与磋商</w:t>
      </w:r>
      <w:r>
        <w:rPr>
          <w:rFonts w:hint="eastAsia" w:ascii="宋体" w:hAnsi="宋体" w:cs="黑体"/>
          <w:kern w:val="0"/>
          <w:szCs w:val="21"/>
        </w:rPr>
        <w:t>活动有关的工作人员不得擅离职守，影响</w:t>
      </w:r>
      <w:r>
        <w:rPr>
          <w:rFonts w:hint="eastAsia" w:asciiTheme="minorEastAsia" w:hAnsiTheme="minorEastAsia"/>
          <w:szCs w:val="21"/>
        </w:rPr>
        <w:t>评审与磋商</w:t>
      </w:r>
      <w:r>
        <w:rPr>
          <w:rFonts w:hint="eastAsia" w:ascii="宋体" w:hAnsi="宋体" w:cs="黑体"/>
          <w:kern w:val="0"/>
          <w:szCs w:val="21"/>
        </w:rPr>
        <w:t>程序正常进行。</w:t>
      </w:r>
    </w:p>
    <w:p w14:paraId="7CD0BE30">
      <w:pPr>
        <w:numPr>
          <w:ilvl w:val="1"/>
          <w:numId w:val="5"/>
        </w:numPr>
        <w:autoSpaceDE w:val="0"/>
        <w:autoSpaceDN w:val="0"/>
        <w:adjustRightInd w:val="0"/>
        <w:snapToGrid w:val="0"/>
        <w:spacing w:after="120" w:afterLines="50" w:line="360" w:lineRule="auto"/>
        <w:ind w:left="1680" w:hanging="1680" w:hangingChars="800"/>
        <w:rPr>
          <w:rFonts w:ascii="宋体" w:hAnsi="宋体" w:cs="黑体"/>
          <w:kern w:val="0"/>
          <w:szCs w:val="21"/>
        </w:rPr>
      </w:pPr>
      <w:bookmarkStart w:id="129" w:name="_Toc195921843"/>
      <w:r>
        <w:rPr>
          <w:rFonts w:hint="eastAsia" w:ascii="宋体" w:hAnsi="宋体" w:cs="黑体"/>
          <w:kern w:val="0"/>
          <w:szCs w:val="21"/>
        </w:rPr>
        <w:t>投诉</w:t>
      </w:r>
      <w:bookmarkEnd w:id="129"/>
    </w:p>
    <w:p w14:paraId="4995C7B1">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质疑供应商对采购人、采购代理机构的答复不满意或者采购人、采购代理机构未在规定的时间内作出答复的，可以在答复期满后十五个工作日内向同级政府采购监督管理部门投诉。</w:t>
      </w:r>
    </w:p>
    <w:p w14:paraId="06D8C550">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30" w:name="_Toc61951263"/>
      <w:bookmarkStart w:id="131" w:name="_Toc195921844"/>
      <w:bookmarkStart w:id="132" w:name="_Toc10108"/>
      <w:bookmarkStart w:id="133" w:name="_Ref527103019"/>
      <w:bookmarkStart w:id="134" w:name="_Toc534961749"/>
      <w:r>
        <w:rPr>
          <w:rFonts w:hint="eastAsia" w:ascii="黑体" w:hAnsi="宋体" w:eastAsia="黑体" w:cs="黑体"/>
          <w:kern w:val="0"/>
          <w:szCs w:val="21"/>
        </w:rPr>
        <w:t>其他</w:t>
      </w:r>
      <w:bookmarkEnd w:id="130"/>
      <w:bookmarkEnd w:id="131"/>
      <w:bookmarkEnd w:id="132"/>
      <w:bookmarkEnd w:id="133"/>
      <w:bookmarkEnd w:id="134"/>
    </w:p>
    <w:p w14:paraId="2198CD26">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需要补充的其他内容见供应商须知前附表。</w:t>
      </w:r>
    </w:p>
    <w:p w14:paraId="08982322">
      <w:pPr>
        <w:rPr>
          <w:rFonts w:cs="Arial"/>
          <w:sz w:val="24"/>
        </w:rPr>
      </w:pPr>
      <w:bookmarkStart w:id="135" w:name="_Toc195921851"/>
      <w:r>
        <w:rPr>
          <w:rFonts w:cs="Arial"/>
          <w:sz w:val="24"/>
        </w:rPr>
        <w:br w:type="page"/>
      </w:r>
    </w:p>
    <w:p w14:paraId="654FD2C8">
      <w:pPr>
        <w:sectPr>
          <w:pgSz w:w="11920" w:h="16840"/>
          <w:pgMar w:top="1588" w:right="1531" w:bottom="1588" w:left="1531" w:header="720" w:footer="720" w:gutter="0"/>
          <w:cols w:space="720" w:num="1"/>
          <w:titlePg/>
          <w:docGrid w:linePitch="286" w:charSpace="0"/>
        </w:sectPr>
      </w:pPr>
    </w:p>
    <w:p w14:paraId="1F356326">
      <w:pPr>
        <w:spacing w:before="240" w:beforeLines="100" w:after="240" w:afterLines="100" w:line="360" w:lineRule="auto"/>
        <w:jc w:val="center"/>
        <w:rPr>
          <w:rFonts w:ascii="宋体" w:hAnsi="宋体"/>
          <w:b/>
          <w:sz w:val="36"/>
          <w:szCs w:val="36"/>
        </w:rPr>
      </w:pPr>
      <w:bookmarkStart w:id="136" w:name="_Toc61951264"/>
      <w:r>
        <w:rPr>
          <w:rFonts w:hint="eastAsia" w:ascii="宋体" w:hAnsi="宋体"/>
          <w:b/>
          <w:sz w:val="36"/>
          <w:szCs w:val="36"/>
        </w:rPr>
        <w:t>踏勘报告</w:t>
      </w:r>
    </w:p>
    <w:p w14:paraId="2E9C8D50">
      <w:pPr>
        <w:snapToGrid w:val="0"/>
        <w:spacing w:line="360" w:lineRule="auto"/>
        <w:rPr>
          <w:rFonts w:ascii="宋体" w:hAnsi="宋体"/>
        </w:rPr>
      </w:pPr>
      <w:r>
        <w:rPr>
          <w:rFonts w:hint="eastAsia" w:ascii="宋体" w:hAnsi="宋体"/>
        </w:rPr>
        <w:t>项目名称：</w:t>
      </w:r>
    </w:p>
    <w:p w14:paraId="7EB682BB">
      <w:pPr>
        <w:snapToGrid w:val="0"/>
        <w:spacing w:line="360" w:lineRule="auto"/>
        <w:rPr>
          <w:rFonts w:ascii="宋体" w:hAnsi="宋体"/>
        </w:rPr>
      </w:pPr>
      <w:r>
        <w:rPr>
          <w:rFonts w:hint="eastAsia" w:ascii="宋体" w:hAnsi="宋体"/>
        </w:rPr>
        <w:t>项目编号：</w:t>
      </w:r>
    </w:p>
    <w:tbl>
      <w:tblPr>
        <w:tblStyle w:val="74"/>
        <w:tblW w:w="94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704"/>
      </w:tblGrid>
      <w:tr w14:paraId="48828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vAlign w:val="center"/>
          </w:tcPr>
          <w:p w14:paraId="73C5624B">
            <w:pPr>
              <w:snapToGrid w:val="0"/>
              <w:spacing w:line="360" w:lineRule="auto"/>
              <w:rPr>
                <w:rFonts w:ascii="宋体" w:hAnsi="宋体"/>
                <w:sz w:val="18"/>
              </w:rPr>
            </w:pPr>
            <w:r>
              <w:rPr>
                <w:rFonts w:hint="eastAsia" w:ascii="宋体" w:hAnsi="宋体"/>
                <w:szCs w:val="32"/>
              </w:rPr>
              <w:t>供应商名称</w:t>
            </w:r>
          </w:p>
        </w:tc>
        <w:tc>
          <w:tcPr>
            <w:tcW w:w="4704" w:type="dxa"/>
            <w:vAlign w:val="center"/>
          </w:tcPr>
          <w:p w14:paraId="5C3DE0E2">
            <w:pPr>
              <w:snapToGrid w:val="0"/>
              <w:spacing w:line="360" w:lineRule="auto"/>
              <w:rPr>
                <w:rFonts w:ascii="宋体" w:hAnsi="宋体"/>
                <w:sz w:val="18"/>
              </w:rPr>
            </w:pPr>
          </w:p>
        </w:tc>
      </w:tr>
      <w:tr w14:paraId="4093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408" w:type="dxa"/>
            <w:gridSpan w:val="2"/>
          </w:tcPr>
          <w:p w14:paraId="291DB5F4">
            <w:pPr>
              <w:snapToGrid w:val="0"/>
              <w:spacing w:line="360" w:lineRule="auto"/>
              <w:rPr>
                <w:rFonts w:ascii="宋体" w:hAnsi="宋体"/>
                <w:sz w:val="18"/>
              </w:rPr>
            </w:pPr>
          </w:p>
          <w:p w14:paraId="68671DB9">
            <w:pPr>
              <w:snapToGrid w:val="0"/>
              <w:spacing w:line="360" w:lineRule="auto"/>
              <w:rPr>
                <w:rFonts w:ascii="宋体" w:hAnsi="宋体"/>
                <w:sz w:val="18"/>
              </w:rPr>
            </w:pPr>
          </w:p>
        </w:tc>
      </w:tr>
    </w:tbl>
    <w:p w14:paraId="5AE81289">
      <w:pPr>
        <w:snapToGrid w:val="0"/>
        <w:spacing w:line="360" w:lineRule="auto"/>
        <w:jc w:val="right"/>
        <w:rPr>
          <w:rFonts w:ascii="宋体" w:hAnsi="宋体"/>
        </w:rPr>
      </w:pPr>
    </w:p>
    <w:p w14:paraId="48096F98">
      <w:pPr>
        <w:wordWrap w:val="0"/>
        <w:snapToGrid w:val="0"/>
        <w:spacing w:line="360" w:lineRule="auto"/>
        <w:jc w:val="right"/>
        <w:rPr>
          <w:rFonts w:hint="default" w:ascii="宋体" w:hAnsi="宋体" w:eastAsia="宋体"/>
          <w:lang w:val="en-US" w:eastAsia="zh-CN"/>
        </w:rPr>
      </w:pPr>
      <w:r>
        <w:rPr>
          <w:rFonts w:hint="eastAsia" w:ascii="宋体" w:hAnsi="宋体"/>
          <w:szCs w:val="32"/>
        </w:rPr>
        <w:t>供应商名称</w:t>
      </w:r>
      <w:r>
        <w:rPr>
          <w:rFonts w:hint="eastAsia" w:ascii="宋体" w:hAnsi="宋体"/>
        </w:rPr>
        <w:t xml:space="preserve">：                       </w:t>
      </w:r>
      <w:r>
        <w:rPr>
          <w:rFonts w:hint="eastAsia" w:ascii="宋体" w:hAnsi="宋体"/>
          <w:lang w:val="en-US" w:eastAsia="zh-CN"/>
        </w:rPr>
        <w:t xml:space="preserve">       </w:t>
      </w:r>
    </w:p>
    <w:p w14:paraId="032446B7">
      <w:pPr>
        <w:snapToGrid w:val="0"/>
        <w:spacing w:line="360" w:lineRule="auto"/>
        <w:jc w:val="right"/>
        <w:rPr>
          <w:rFonts w:ascii="宋体" w:hAnsi="宋体"/>
        </w:rPr>
      </w:pPr>
    </w:p>
    <w:p w14:paraId="30B3F67E">
      <w:pPr>
        <w:pStyle w:val="44"/>
        <w:spacing w:line="360" w:lineRule="auto"/>
        <w:ind w:left="3780" w:leftChars="1800" w:firstLine="735" w:firstLineChars="350"/>
        <w:rPr>
          <w:rFonts w:eastAsia="宋体" w:cs="Arial"/>
          <w:sz w:val="24"/>
          <w:szCs w:val="24"/>
        </w:rPr>
      </w:pPr>
      <w:r>
        <w:rPr>
          <w:rFonts w:hint="eastAsia" w:ascii="宋体" w:hAnsi="宋体" w:eastAsia="宋体"/>
          <w:sz w:val="21"/>
          <w:szCs w:val="24"/>
        </w:rPr>
        <w:t xml:space="preserve">日    期：   </w:t>
      </w:r>
      <w:r>
        <w:rPr>
          <w:rFonts w:hint="eastAsia" w:ascii="宋体" w:hAnsi="宋体"/>
          <w:sz w:val="21"/>
          <w:szCs w:val="21"/>
        </w:rPr>
        <w:t xml:space="preserve">                       </w:t>
      </w:r>
    </w:p>
    <w:p w14:paraId="2F51F0B8">
      <w:pPr>
        <w:pStyle w:val="4"/>
        <w:spacing w:line="360" w:lineRule="auto"/>
        <w:jc w:val="center"/>
        <w:rPr>
          <w:rFonts w:eastAsia="宋体" w:cs="Arial"/>
          <w:sz w:val="24"/>
          <w:szCs w:val="24"/>
        </w:rPr>
      </w:pPr>
      <w:r>
        <w:rPr>
          <w:rFonts w:hint="eastAsia" w:eastAsia="宋体" w:cs="Arial"/>
          <w:sz w:val="24"/>
          <w:szCs w:val="24"/>
        </w:rPr>
        <w:t>第三章评审办法</w:t>
      </w:r>
      <w:bookmarkEnd w:id="135"/>
      <w:r>
        <w:rPr>
          <w:rFonts w:hint="eastAsia" w:eastAsia="宋体" w:cs="Arial"/>
          <w:sz w:val="24"/>
          <w:szCs w:val="24"/>
        </w:rPr>
        <w:t>和标准</w:t>
      </w:r>
      <w:bookmarkEnd w:id="136"/>
    </w:p>
    <w:p w14:paraId="3244B2C8">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bookmarkStart w:id="137" w:name="_Toc61951265"/>
      <w:r>
        <w:rPr>
          <w:rFonts w:hint="eastAsia" w:ascii="黑体" w:hAnsi="TimesNewRomanPSMT" w:eastAsia="黑体" w:cs="TimesNewRomanPSMT"/>
          <w:kern w:val="0"/>
          <w:szCs w:val="21"/>
        </w:rPr>
        <w:t>评审方法</w:t>
      </w:r>
      <w:bookmarkEnd w:id="137"/>
    </w:p>
    <w:p w14:paraId="5E54F2D4">
      <w:pPr>
        <w:tabs>
          <w:tab w:val="left" w:pos="993"/>
        </w:tabs>
        <w:autoSpaceDE w:val="0"/>
        <w:autoSpaceDN w:val="0"/>
        <w:adjustRightInd w:val="0"/>
        <w:snapToGrid w:val="0"/>
        <w:spacing w:after="120" w:afterLines="50" w:line="360" w:lineRule="auto"/>
        <w:ind w:left="1056" w:leftChars="503"/>
        <w:jc w:val="left"/>
        <w:rPr>
          <w:rFonts w:ascii="黑体" w:hAnsi="TimesNewRomanPSMT" w:eastAsia="黑体" w:cs="TimesNewRomanPSMT"/>
          <w:kern w:val="0"/>
          <w:szCs w:val="21"/>
        </w:rPr>
      </w:pPr>
      <w:r>
        <w:rPr>
          <w:rFonts w:hint="eastAsia" w:ascii="宋体" w:hAnsi="宋体" w:cs="TimesNewRomanPSMT"/>
          <w:kern w:val="0"/>
          <w:szCs w:val="21"/>
        </w:rPr>
        <w:t>本次评审采用综合评分法，按照本章第2条规定的评审标准进行打分，磋商结果按评审后综合得分由高到低顺序排列。得分相同的，按最终磋商报价由低到高顺序排列。最终磋商报价也相等的，按技术因素得分由高到低顺序排列。磋商响应文件满足磋商文件全部实质性要求，且按照评审因素的量化指标评审得分最高的供应商为排名第一的成交候选人。</w:t>
      </w:r>
    </w:p>
    <w:p w14:paraId="7CD5AF74">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bookmarkStart w:id="138" w:name="_Toc61951266"/>
      <w:r>
        <w:rPr>
          <w:rFonts w:hint="eastAsia" w:ascii="黑体" w:hAnsi="TimesNewRomanPSMT" w:eastAsia="黑体" w:cs="TimesNewRomanPSMT"/>
          <w:kern w:val="0"/>
          <w:szCs w:val="21"/>
        </w:rPr>
        <w:t>评审标准</w:t>
      </w:r>
      <w:bookmarkEnd w:id="138"/>
    </w:p>
    <w:p w14:paraId="5BFEBE6F">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39" w:name="_Toc61951267"/>
      <w:r>
        <w:rPr>
          <w:rFonts w:hint="eastAsia" w:ascii="宋体" w:hAnsi="宋体" w:cs="TimesNewRomanPSMT"/>
          <w:kern w:val="0"/>
          <w:szCs w:val="21"/>
        </w:rPr>
        <w:t>资格审查和符合性评审标准：见附表一和附表二。</w:t>
      </w:r>
      <w:bookmarkEnd w:id="139"/>
    </w:p>
    <w:p w14:paraId="1A7A0E50">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40" w:name="_Toc61951268"/>
      <w:r>
        <w:rPr>
          <w:rFonts w:hint="eastAsia" w:ascii="宋体" w:hAnsi="宋体" w:cs="TimesNewRomanPSMT"/>
          <w:kern w:val="0"/>
          <w:szCs w:val="21"/>
        </w:rPr>
        <w:t>分值构成</w:t>
      </w:r>
      <w:bookmarkEnd w:id="140"/>
    </w:p>
    <w:p w14:paraId="20AFFF46">
      <w:pPr>
        <w:tabs>
          <w:tab w:val="left" w:pos="993"/>
        </w:tabs>
        <w:autoSpaceDE w:val="0"/>
        <w:autoSpaceDN w:val="0"/>
        <w:adjustRightInd w:val="0"/>
        <w:snapToGrid w:val="0"/>
        <w:spacing w:after="120" w:afterLines="50" w:line="360" w:lineRule="auto"/>
        <w:ind w:left="2116" w:leftChars="514" w:hanging="1037" w:hangingChars="494"/>
        <w:jc w:val="left"/>
        <w:rPr>
          <w:rFonts w:ascii="宋体" w:hAnsi="宋体" w:cs="TimesNewRomanPSMT"/>
          <w:kern w:val="0"/>
          <w:szCs w:val="21"/>
        </w:rPr>
      </w:pPr>
      <w:r>
        <w:rPr>
          <w:rFonts w:hint="eastAsia" w:ascii="宋体" w:hAnsi="宋体" w:cs="TimesNewRomanPSMT"/>
          <w:kern w:val="0"/>
          <w:szCs w:val="21"/>
        </w:rPr>
        <w:t>分值构成：总分100分 其中商务部分：20分</w:t>
      </w:r>
    </w:p>
    <w:p w14:paraId="57094A74">
      <w:pPr>
        <w:tabs>
          <w:tab w:val="left" w:pos="993"/>
        </w:tabs>
        <w:autoSpaceDE w:val="0"/>
        <w:autoSpaceDN w:val="0"/>
        <w:adjustRightInd w:val="0"/>
        <w:snapToGrid w:val="0"/>
        <w:spacing w:after="120" w:afterLines="50" w:line="360" w:lineRule="auto"/>
        <w:ind w:firstLine="3570" w:firstLineChars="1700"/>
        <w:jc w:val="left"/>
        <w:rPr>
          <w:rFonts w:ascii="宋体" w:hAnsi="宋体" w:cs="TimesNewRomanPSMT"/>
          <w:kern w:val="0"/>
          <w:szCs w:val="21"/>
        </w:rPr>
      </w:pPr>
      <w:r>
        <w:rPr>
          <w:rFonts w:hint="eastAsia" w:ascii="宋体" w:hAnsi="宋体" w:cs="TimesNewRomanPSMT"/>
          <w:kern w:val="0"/>
          <w:szCs w:val="21"/>
        </w:rPr>
        <w:t>技术部分：50分</w:t>
      </w:r>
    </w:p>
    <w:p w14:paraId="71F149BC">
      <w:pPr>
        <w:tabs>
          <w:tab w:val="left" w:pos="993"/>
        </w:tabs>
        <w:autoSpaceDE w:val="0"/>
        <w:autoSpaceDN w:val="0"/>
        <w:adjustRightInd w:val="0"/>
        <w:snapToGrid w:val="0"/>
        <w:spacing w:after="120" w:afterLines="50" w:line="360" w:lineRule="auto"/>
        <w:ind w:left="2127" w:leftChars="1013" w:firstLine="1472" w:firstLineChars="701"/>
        <w:jc w:val="left"/>
        <w:rPr>
          <w:rFonts w:ascii="宋体" w:hAnsi="宋体" w:cs="TimesNewRomanPSMT"/>
          <w:kern w:val="0"/>
          <w:szCs w:val="21"/>
        </w:rPr>
      </w:pPr>
      <w:r>
        <w:rPr>
          <w:rFonts w:hint="eastAsia" w:ascii="宋体" w:hAnsi="宋体" w:cs="TimesNewRomanPSMT"/>
          <w:kern w:val="0"/>
          <w:szCs w:val="21"/>
        </w:rPr>
        <w:t>报价部分：30分</w:t>
      </w:r>
    </w:p>
    <w:p w14:paraId="56904F69">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41" w:name="_Ref426362114"/>
      <w:bookmarkStart w:id="142" w:name="_Toc61951269"/>
      <w:r>
        <w:rPr>
          <w:rFonts w:hint="eastAsia" w:ascii="宋体" w:hAnsi="宋体" w:cs="TimesNewRomanPSMT"/>
          <w:kern w:val="0"/>
          <w:szCs w:val="21"/>
        </w:rPr>
        <w:t>商务和技术评审标准</w:t>
      </w:r>
      <w:bookmarkEnd w:id="141"/>
      <w:bookmarkEnd w:id="142"/>
    </w:p>
    <w:p w14:paraId="5C8CB038">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3" w:name="_Ref426362140"/>
      <w:r>
        <w:rPr>
          <w:rFonts w:hint="eastAsia" w:ascii="宋体" w:hAnsi="宋体" w:cs="TimesNewRomanPSMT"/>
          <w:kern w:val="0"/>
          <w:szCs w:val="21"/>
        </w:rPr>
        <w:t>商务部分评分标准：见附表</w:t>
      </w:r>
      <w:bookmarkEnd w:id="143"/>
      <w:r>
        <w:rPr>
          <w:rFonts w:hint="eastAsia" w:ascii="宋体" w:hAnsi="宋体" w:cs="TimesNewRomanPSMT"/>
          <w:kern w:val="0"/>
          <w:szCs w:val="21"/>
        </w:rPr>
        <w:t>三</w:t>
      </w:r>
    </w:p>
    <w:p w14:paraId="3232AEC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4" w:name="_Ref426362158"/>
      <w:r>
        <w:rPr>
          <w:rFonts w:hint="eastAsia" w:ascii="宋体" w:hAnsi="宋体" w:cs="TimesNewRomanPSMT"/>
          <w:kern w:val="0"/>
          <w:szCs w:val="21"/>
        </w:rPr>
        <w:t>技术部分评分标准：见附表</w:t>
      </w:r>
      <w:bookmarkEnd w:id="144"/>
      <w:r>
        <w:rPr>
          <w:rFonts w:hint="eastAsia" w:ascii="宋体" w:hAnsi="宋体" w:cs="TimesNewRomanPSMT"/>
          <w:kern w:val="0"/>
          <w:szCs w:val="21"/>
        </w:rPr>
        <w:t>三</w:t>
      </w:r>
    </w:p>
    <w:p w14:paraId="57968E8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5" w:name="_Ref426362176"/>
      <w:r>
        <w:rPr>
          <w:rFonts w:hint="eastAsia" w:ascii="宋体" w:hAnsi="宋体" w:cs="TimesNewRomanPSMT"/>
          <w:kern w:val="0"/>
          <w:szCs w:val="21"/>
        </w:rPr>
        <w:t>报价评分标准：</w:t>
      </w:r>
      <w:bookmarkEnd w:id="145"/>
    </w:p>
    <w:p w14:paraId="403D4294">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rPr>
      </w:pPr>
      <w:r>
        <w:rPr>
          <w:rFonts w:hint="eastAsia" w:ascii="宋体" w:hAnsi="宋体" w:cs="TimesNewRomanPSMT"/>
          <w:kern w:val="0"/>
          <w:szCs w:val="21"/>
        </w:rPr>
        <w:t>（1）评审基准价</w:t>
      </w:r>
    </w:p>
    <w:p w14:paraId="2673F318">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rPr>
      </w:pPr>
      <w:r>
        <w:rPr>
          <w:rFonts w:hint="eastAsia" w:ascii="宋体" w:hAnsi="宋体" w:cs="TimesNewRomanPSMT"/>
          <w:kern w:val="0"/>
          <w:szCs w:val="21"/>
        </w:rPr>
        <w:t>有效响应文件中的最低的二次报价为评审基准价。</w:t>
      </w:r>
    </w:p>
    <w:p w14:paraId="28579B6B">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rPr>
      </w:pPr>
      <w:r>
        <w:rPr>
          <w:rFonts w:hint="eastAsia" w:ascii="宋体" w:hAnsi="宋体" w:cs="TimesNewRomanPSMT"/>
          <w:kern w:val="0"/>
          <w:szCs w:val="21"/>
        </w:rPr>
        <w:t>（2）供应商报价得分：</w:t>
      </w:r>
    </w:p>
    <w:p w14:paraId="7A3862A9">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rPr>
      </w:pPr>
      <w:r>
        <w:rPr>
          <w:rFonts w:hint="eastAsia" w:ascii="宋体" w:hAnsi="宋体" w:cs="TimesNewRomanPSMT"/>
          <w:kern w:val="0"/>
          <w:szCs w:val="21"/>
        </w:rPr>
        <w:t>报价得分=(评审基准价／报价)×价格分值</w:t>
      </w:r>
    </w:p>
    <w:p w14:paraId="1F4A691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rPr>
      </w:pPr>
      <w:bookmarkStart w:id="146" w:name="_Toc61951270"/>
      <w:r>
        <w:rPr>
          <w:rFonts w:hint="eastAsia" w:ascii="黑体" w:hAnsi="TimesNewRomanPSMT" w:eastAsia="黑体" w:cs="TimesNewRomanPSMT"/>
          <w:kern w:val="0"/>
          <w:szCs w:val="21"/>
        </w:rPr>
        <w:t>评审程序</w:t>
      </w:r>
      <w:bookmarkEnd w:id="146"/>
    </w:p>
    <w:p w14:paraId="1F256C71">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7" w:name="_Toc61951271"/>
      <w:r>
        <w:rPr>
          <w:rFonts w:hint="eastAsia" w:ascii="黑体" w:hAnsi="TimesNewRomanPSMT" w:eastAsia="黑体" w:cs="TimesNewRomanPSMT"/>
          <w:kern w:val="0"/>
          <w:szCs w:val="21"/>
        </w:rPr>
        <w:t>资格审查及符合性审查</w:t>
      </w:r>
      <w:bookmarkEnd w:id="147"/>
    </w:p>
    <w:p w14:paraId="6A0ACE4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磋商小组按附表一所列审查标准，对供应商资格进行审查，以确定供应商是否具备磋商资格。</w:t>
      </w:r>
    </w:p>
    <w:p w14:paraId="07EF5FF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磋商小组对符合资格要求的供应商进行符合性审查，以确定其是否满足磋商文件的实质性要求（见本章的符合性审查表）。</w:t>
      </w:r>
    </w:p>
    <w:p w14:paraId="35D7CFCA">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131D9765">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评审小组不接受供应商主动提出的澄清、说明或补正。</w:t>
      </w:r>
    </w:p>
    <w:p w14:paraId="148B1D4F">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供应商的书面澄清、说明和补正属于响应文件的组成部分。</w:t>
      </w:r>
    </w:p>
    <w:p w14:paraId="24A46953">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评审小组对供应商提交的澄清、说明或补正有疑问的，可以要求供应商进一步澄清、说明或补正，直至满足评审小组的要求。</w:t>
      </w:r>
    </w:p>
    <w:p w14:paraId="365D9655">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不具备磋商文件要求的资格或未通过符合性审查的供应商，不参与磋商，由磋商小组告知该供应商。</w:t>
      </w:r>
    </w:p>
    <w:p w14:paraId="0B9CD12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通过资格审查和符合性审查的合格供应商不足3家的，不再进行评审和磋商</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334CA5A4">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8" w:name="_Toc61951272"/>
      <w:r>
        <w:rPr>
          <w:rFonts w:hint="eastAsia" w:ascii="黑体" w:hAnsi="TimesNewRomanPSMT" w:eastAsia="黑体" w:cs="TimesNewRomanPSMT"/>
          <w:kern w:val="0"/>
          <w:szCs w:val="21"/>
        </w:rPr>
        <w:t>磋商</w:t>
      </w:r>
      <w:bookmarkEnd w:id="148"/>
    </w:p>
    <w:p w14:paraId="26926A66">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按“供应商须知”第5条规定，由磋商小组与供应商进行磋商。</w:t>
      </w:r>
    </w:p>
    <w:p w14:paraId="444C5DBB">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4821A61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磋商结束后，磋商小组可以要求所有继续参加磋商的供应商在规定时间内提交最后报价函，提交最后报价函的供应商不得少于3家</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0AA02F68">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9" w:name="_Toc61951273"/>
      <w:r>
        <w:rPr>
          <w:rFonts w:hint="eastAsia" w:ascii="黑体" w:hAnsi="TimesNewRomanPSMT" w:eastAsia="黑体" w:cs="TimesNewRomanPSMT"/>
          <w:kern w:val="0"/>
          <w:szCs w:val="21"/>
        </w:rPr>
        <w:t>评审</w:t>
      </w:r>
      <w:bookmarkEnd w:id="149"/>
    </w:p>
    <w:p w14:paraId="7390155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比较与评价</w:t>
      </w:r>
    </w:p>
    <w:p w14:paraId="2052B2E1">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磋商小组按本章第2.3款[</w:t>
      </w:r>
      <w:r>
        <w:rPr>
          <w:rFonts w:hint="eastAsia" w:ascii="宋体" w:hAnsi="宋体" w:cs="TimesNewRomanPSMT"/>
          <w:kern w:val="0"/>
          <w:szCs w:val="21"/>
        </w:rPr>
        <w:t>商务和技术评审标准</w:t>
      </w:r>
      <w:r>
        <w:rPr>
          <w:rFonts w:hint="eastAsia" w:cs="TimesNewRomanPSMT" w:asciiTheme="minorEastAsia" w:hAnsiTheme="minorEastAsia" w:eastAsiaTheme="minorEastAsia"/>
          <w:kern w:val="0"/>
          <w:szCs w:val="21"/>
        </w:rPr>
        <w:t>]对供应商提交的响应文件（包括最后报价函）进行商务和技术评估，综合比较与评价。</w:t>
      </w:r>
    </w:p>
    <w:p w14:paraId="20DD361D">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14:paraId="6F5E3437">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磋商小组按本章第2.3款规定的量化因素和分值进行打分，并计算出综合评估得分。</w:t>
      </w:r>
    </w:p>
    <w:p w14:paraId="2E6B17A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（1）按本章第2.3.1项规定的评审因素和分值对商务部分计算出得分A；</w:t>
      </w:r>
    </w:p>
    <w:p w14:paraId="644A3C78">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（2）按本章第2.3.2项规定的评审因素和分值对技术部分计算出得分B；</w:t>
      </w:r>
    </w:p>
    <w:p w14:paraId="0901178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（3）按本章第2.3.3项规定的评审因素和分值对报价部分计算出得分C。</w:t>
      </w:r>
    </w:p>
    <w:p w14:paraId="4AAAECBE">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评分分值计算保留小数点后两位，小数点后第三位“四舍五入”。</w:t>
      </w:r>
    </w:p>
    <w:p w14:paraId="3449E222">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供应商得分=A＋B＋C</w:t>
      </w:r>
    </w:p>
    <w:p w14:paraId="0C812F7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rPr>
      </w:pPr>
      <w:bookmarkStart w:id="150" w:name="_Toc61951274"/>
      <w:r>
        <w:rPr>
          <w:rFonts w:hint="eastAsia" w:ascii="黑体" w:hAnsi="TimesNewRomanPSMT" w:eastAsia="黑体" w:cs="TimesNewRomanPSMT"/>
          <w:kern w:val="0"/>
          <w:szCs w:val="21"/>
        </w:rPr>
        <w:t>评审结果</w:t>
      </w:r>
      <w:bookmarkEnd w:id="150"/>
    </w:p>
    <w:p w14:paraId="67FD5F88">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除第二章“供应商须知”前附表授权直接确定成交供应商外，磋商小组按照综合得分由高到低的顺序推荐3名成交候选人</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6D7C09F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磋商小组完成评审后，应当向采购人提交书面评审报告。</w:t>
      </w:r>
    </w:p>
    <w:p w14:paraId="4E56651A">
      <w:pPr>
        <w:widowControl/>
        <w:spacing w:line="360" w:lineRule="auto"/>
        <w:jc w:val="left"/>
        <w:rPr>
          <w:rFonts w:cs="TimesNewRomanPSMT" w:asciiTheme="minorEastAsia" w:hAnsiTheme="minorEastAsia" w:eastAsiaTheme="minorEastAsia"/>
          <w:kern w:val="0"/>
          <w:sz w:val="24"/>
        </w:rPr>
      </w:pPr>
      <w:r>
        <w:rPr>
          <w:rFonts w:cs="TimesNewRomanPSMT" w:asciiTheme="minorEastAsia" w:hAnsiTheme="minorEastAsia" w:eastAsiaTheme="minorEastAsia"/>
          <w:kern w:val="0"/>
          <w:sz w:val="24"/>
        </w:rPr>
        <w:br w:type="page"/>
      </w:r>
    </w:p>
    <w:p w14:paraId="240F8AFC">
      <w:pPr>
        <w:tabs>
          <w:tab w:val="left" w:pos="-94"/>
          <w:tab w:val="left" w:pos="428"/>
        </w:tabs>
        <w:adjustRightInd w:val="0"/>
        <w:spacing w:line="360" w:lineRule="auto"/>
        <w:ind w:left="23" w:leftChars="11"/>
        <w:jc w:val="center"/>
        <w:textAlignment w:val="baseline"/>
        <w:outlineLvl w:val="1"/>
        <w:rPr>
          <w:b/>
          <w:sz w:val="28"/>
          <w:szCs w:val="28"/>
        </w:rPr>
      </w:pPr>
      <w:bookmarkStart w:id="151" w:name="_Toc61951275"/>
      <w:bookmarkStart w:id="152" w:name="_Toc534961758"/>
      <w:bookmarkStart w:id="153" w:name="_Toc25479"/>
      <w:r>
        <w:rPr>
          <w:b/>
          <w:sz w:val="28"/>
          <w:szCs w:val="28"/>
        </w:rPr>
        <w:t>附表一资格审查表</w:t>
      </w:r>
      <w:bookmarkEnd w:id="151"/>
    </w:p>
    <w:tbl>
      <w:tblPr>
        <w:tblStyle w:val="7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179A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99B0BC">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2991" w:type="dxa"/>
            <w:vAlign w:val="center"/>
          </w:tcPr>
          <w:p w14:paraId="08C6B733">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评审内容</w:t>
            </w:r>
          </w:p>
        </w:tc>
        <w:tc>
          <w:tcPr>
            <w:tcW w:w="4020" w:type="dxa"/>
            <w:vAlign w:val="center"/>
          </w:tcPr>
          <w:p w14:paraId="541E0638">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评审合格标准</w:t>
            </w:r>
          </w:p>
        </w:tc>
        <w:tc>
          <w:tcPr>
            <w:tcW w:w="1499" w:type="dxa"/>
            <w:vAlign w:val="center"/>
          </w:tcPr>
          <w:p w14:paraId="1F90CB0C">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是否符合要求</w:t>
            </w:r>
          </w:p>
        </w:tc>
      </w:tr>
      <w:tr w14:paraId="0D4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52" w:type="dxa"/>
            <w:vAlign w:val="center"/>
          </w:tcPr>
          <w:p w14:paraId="648D35CF">
            <w:pPr>
              <w:snapToGrid w:val="0"/>
              <w:spacing w:line="360" w:lineRule="auto"/>
              <w:jc w:val="center"/>
              <w:rPr>
                <w:rFonts w:ascii="宋体" w:hAnsi="宋体"/>
                <w:b/>
                <w:szCs w:val="21"/>
              </w:rPr>
            </w:pPr>
            <w:r>
              <w:rPr>
                <w:rFonts w:hint="eastAsia" w:ascii="宋体" w:hAnsi="宋体"/>
                <w:szCs w:val="21"/>
              </w:rPr>
              <w:t>1</w:t>
            </w:r>
          </w:p>
        </w:tc>
        <w:tc>
          <w:tcPr>
            <w:tcW w:w="2991" w:type="dxa"/>
            <w:vAlign w:val="center"/>
          </w:tcPr>
          <w:p w14:paraId="10479B7A">
            <w:pPr>
              <w:snapToGrid w:val="0"/>
              <w:spacing w:line="360" w:lineRule="auto"/>
              <w:jc w:val="left"/>
              <w:rPr>
                <w:rFonts w:ascii="宋体" w:hAnsi="宋体"/>
                <w:b/>
                <w:szCs w:val="21"/>
              </w:rPr>
            </w:pPr>
            <w:r>
              <w:rPr>
                <w:rFonts w:hint="eastAsia" w:ascii="宋体" w:hAnsi="宋体"/>
                <w:szCs w:val="21"/>
              </w:rPr>
              <w:t>供应商名称</w:t>
            </w:r>
          </w:p>
        </w:tc>
        <w:tc>
          <w:tcPr>
            <w:tcW w:w="4020" w:type="dxa"/>
            <w:vAlign w:val="center"/>
          </w:tcPr>
          <w:p w14:paraId="02FC2B8B">
            <w:pPr>
              <w:snapToGrid w:val="0"/>
              <w:spacing w:line="360" w:lineRule="auto"/>
              <w:jc w:val="left"/>
              <w:rPr>
                <w:rFonts w:ascii="宋体" w:hAnsi="宋体"/>
                <w:szCs w:val="21"/>
              </w:rPr>
            </w:pPr>
            <w:r>
              <w:rPr>
                <w:rFonts w:hint="eastAsia" w:ascii="宋体" w:hAnsi="宋体"/>
                <w:szCs w:val="21"/>
              </w:rPr>
              <w:t>与磋商报名、营业执照一致（符合法定工商变更程序除外）</w:t>
            </w:r>
          </w:p>
          <w:p w14:paraId="4923F269">
            <w:pPr>
              <w:snapToGrid w:val="0"/>
              <w:spacing w:line="360" w:lineRule="auto"/>
              <w:jc w:val="left"/>
              <w:rPr>
                <w:rFonts w:ascii="宋体" w:hAnsi="宋体"/>
                <w:szCs w:val="21"/>
              </w:rPr>
            </w:pPr>
            <w:r>
              <w:rPr>
                <w:rFonts w:hint="eastAsia" w:ascii="宋体" w:hAnsi="宋体"/>
                <w:b/>
                <w:bCs/>
                <w:szCs w:val="21"/>
              </w:rPr>
              <w:t>响应文件内附复印件加盖公章</w:t>
            </w:r>
          </w:p>
        </w:tc>
        <w:tc>
          <w:tcPr>
            <w:tcW w:w="1499" w:type="dxa"/>
            <w:vAlign w:val="center"/>
          </w:tcPr>
          <w:p w14:paraId="2D7B8A64">
            <w:pPr>
              <w:snapToGrid w:val="0"/>
              <w:spacing w:line="360" w:lineRule="auto"/>
              <w:jc w:val="center"/>
              <w:rPr>
                <w:rFonts w:ascii="宋体" w:hAnsi="宋体"/>
                <w:b/>
                <w:szCs w:val="21"/>
              </w:rPr>
            </w:pPr>
          </w:p>
        </w:tc>
      </w:tr>
      <w:tr w14:paraId="1CCD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2" w:type="dxa"/>
            <w:vAlign w:val="center"/>
          </w:tcPr>
          <w:p w14:paraId="1F319D24">
            <w:pPr>
              <w:snapToGrid w:val="0"/>
              <w:spacing w:line="360" w:lineRule="auto"/>
              <w:jc w:val="center"/>
              <w:rPr>
                <w:rFonts w:ascii="宋体" w:hAnsi="宋体"/>
                <w:szCs w:val="21"/>
              </w:rPr>
            </w:pPr>
            <w:r>
              <w:rPr>
                <w:rFonts w:hint="eastAsia" w:ascii="宋体" w:hAnsi="宋体"/>
                <w:szCs w:val="21"/>
              </w:rPr>
              <w:t>2</w:t>
            </w:r>
          </w:p>
        </w:tc>
        <w:tc>
          <w:tcPr>
            <w:tcW w:w="2991" w:type="dxa"/>
            <w:vAlign w:val="center"/>
          </w:tcPr>
          <w:p w14:paraId="21F91AD3">
            <w:pPr>
              <w:snapToGrid w:val="0"/>
              <w:spacing w:line="360" w:lineRule="auto"/>
              <w:jc w:val="left"/>
              <w:rPr>
                <w:rFonts w:ascii="宋体" w:hAnsi="宋体"/>
                <w:szCs w:val="21"/>
              </w:rPr>
            </w:pPr>
            <w:r>
              <w:rPr>
                <w:rFonts w:hint="eastAsia" w:ascii="宋体" w:hAnsi="宋体"/>
                <w:szCs w:val="21"/>
              </w:rPr>
              <w:t>具有独立承担民事责任的能力</w:t>
            </w:r>
          </w:p>
        </w:tc>
        <w:tc>
          <w:tcPr>
            <w:tcW w:w="4020" w:type="dxa"/>
            <w:vAlign w:val="center"/>
          </w:tcPr>
          <w:p w14:paraId="34D23714">
            <w:pPr>
              <w:snapToGrid w:val="0"/>
              <w:spacing w:line="360" w:lineRule="auto"/>
              <w:rPr>
                <w:rFonts w:ascii="宋体" w:hAnsi="宋体"/>
                <w:szCs w:val="21"/>
              </w:rPr>
            </w:pPr>
            <w:r>
              <w:rPr>
                <w:rFonts w:ascii="宋体" w:hAnsi="宋体"/>
                <w:szCs w:val="21"/>
              </w:rPr>
              <w:t>提供</w:t>
            </w:r>
            <w:r>
              <w:rPr>
                <w:rFonts w:hint="eastAsia" w:ascii="宋体" w:hAnsi="宋体"/>
                <w:szCs w:val="21"/>
              </w:rPr>
              <w:t>有效的</w:t>
            </w:r>
            <w:r>
              <w:rPr>
                <w:rFonts w:ascii="宋体" w:hAnsi="宋体" w:cs="宋体"/>
                <w:szCs w:val="21"/>
              </w:rPr>
              <w:t>法人营业执照等证明文件</w:t>
            </w:r>
          </w:p>
        </w:tc>
        <w:tc>
          <w:tcPr>
            <w:tcW w:w="1499" w:type="dxa"/>
            <w:vAlign w:val="center"/>
          </w:tcPr>
          <w:p w14:paraId="77416E17">
            <w:pPr>
              <w:snapToGrid w:val="0"/>
              <w:spacing w:line="360" w:lineRule="auto"/>
              <w:jc w:val="center"/>
              <w:rPr>
                <w:rFonts w:ascii="宋体" w:hAnsi="宋体"/>
                <w:szCs w:val="21"/>
              </w:rPr>
            </w:pPr>
          </w:p>
        </w:tc>
      </w:tr>
      <w:tr w14:paraId="6B9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EA6714D">
            <w:pPr>
              <w:snapToGrid w:val="0"/>
              <w:spacing w:line="360" w:lineRule="auto"/>
              <w:jc w:val="center"/>
              <w:rPr>
                <w:rFonts w:ascii="宋体" w:hAnsi="宋体"/>
                <w:szCs w:val="21"/>
              </w:rPr>
            </w:pPr>
            <w:r>
              <w:rPr>
                <w:rFonts w:hint="eastAsia" w:ascii="宋体" w:hAnsi="宋体"/>
                <w:szCs w:val="21"/>
              </w:rPr>
              <w:t>3</w:t>
            </w:r>
          </w:p>
        </w:tc>
        <w:tc>
          <w:tcPr>
            <w:tcW w:w="2991" w:type="dxa"/>
            <w:vAlign w:val="center"/>
          </w:tcPr>
          <w:p w14:paraId="0EFF43C0">
            <w:pPr>
              <w:snapToGrid w:val="0"/>
              <w:spacing w:line="360" w:lineRule="auto"/>
              <w:jc w:val="left"/>
              <w:rPr>
                <w:rFonts w:ascii="宋体" w:hAnsi="宋体"/>
                <w:szCs w:val="21"/>
              </w:rPr>
            </w:pPr>
            <w:r>
              <w:rPr>
                <w:rFonts w:hint="eastAsia" w:ascii="宋体" w:hAnsi="宋体"/>
                <w:szCs w:val="21"/>
              </w:rPr>
              <w:t>具有健全的财务会计制度</w:t>
            </w:r>
          </w:p>
        </w:tc>
        <w:tc>
          <w:tcPr>
            <w:tcW w:w="4020" w:type="dxa"/>
          </w:tcPr>
          <w:p w14:paraId="4FDCC22B">
            <w:pPr>
              <w:snapToGrid w:val="0"/>
              <w:spacing w:line="360" w:lineRule="auto"/>
              <w:jc w:val="left"/>
              <w:rPr>
                <w:rFonts w:ascii="宋体" w:hAnsi="宋体"/>
                <w:szCs w:val="21"/>
              </w:rPr>
            </w:pPr>
            <w:r>
              <w:rPr>
                <w:rFonts w:ascii="宋体" w:hAnsi="宋体"/>
                <w:szCs w:val="21"/>
              </w:rPr>
              <w:t>提供满足磋商文件要求的经审计的财务报表</w:t>
            </w:r>
            <w:r>
              <w:rPr>
                <w:rFonts w:hint="eastAsia" w:ascii="宋体" w:hAnsi="宋体"/>
                <w:szCs w:val="21"/>
              </w:rPr>
              <w:t>或本年度基本开户银行出具的资信证明</w:t>
            </w:r>
          </w:p>
        </w:tc>
        <w:tc>
          <w:tcPr>
            <w:tcW w:w="1499" w:type="dxa"/>
            <w:vAlign w:val="center"/>
          </w:tcPr>
          <w:p w14:paraId="167B248E">
            <w:pPr>
              <w:snapToGrid w:val="0"/>
              <w:spacing w:line="360" w:lineRule="auto"/>
              <w:jc w:val="center"/>
              <w:rPr>
                <w:rFonts w:ascii="宋体" w:hAnsi="宋体"/>
                <w:szCs w:val="21"/>
              </w:rPr>
            </w:pPr>
          </w:p>
        </w:tc>
      </w:tr>
      <w:tr w14:paraId="4F65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vAlign w:val="center"/>
          </w:tcPr>
          <w:p w14:paraId="2EEBEB88">
            <w:pPr>
              <w:snapToGrid w:val="0"/>
              <w:spacing w:line="360" w:lineRule="auto"/>
              <w:jc w:val="center"/>
              <w:rPr>
                <w:rFonts w:ascii="宋体" w:hAnsi="宋体"/>
                <w:szCs w:val="21"/>
              </w:rPr>
            </w:pPr>
            <w:r>
              <w:rPr>
                <w:rFonts w:hint="eastAsia" w:ascii="宋体" w:hAnsi="宋体"/>
                <w:szCs w:val="21"/>
              </w:rPr>
              <w:t>4</w:t>
            </w:r>
          </w:p>
        </w:tc>
        <w:tc>
          <w:tcPr>
            <w:tcW w:w="2991" w:type="dxa"/>
            <w:vAlign w:val="center"/>
          </w:tcPr>
          <w:p w14:paraId="7755857C">
            <w:pPr>
              <w:snapToGrid w:val="0"/>
              <w:spacing w:line="360" w:lineRule="auto"/>
              <w:jc w:val="left"/>
              <w:rPr>
                <w:rFonts w:ascii="宋体" w:hAnsi="宋体"/>
                <w:szCs w:val="21"/>
              </w:rPr>
            </w:pPr>
            <w:r>
              <w:rPr>
                <w:rFonts w:hint="eastAsia" w:ascii="宋体" w:hAnsi="宋体"/>
                <w:szCs w:val="21"/>
              </w:rPr>
              <w:t>具有履行合同所必需的设备和专业技术能力</w:t>
            </w:r>
          </w:p>
        </w:tc>
        <w:tc>
          <w:tcPr>
            <w:tcW w:w="4020" w:type="dxa"/>
          </w:tcPr>
          <w:p w14:paraId="624E62A0">
            <w:pPr>
              <w:snapToGrid w:val="0"/>
              <w:spacing w:line="360" w:lineRule="auto"/>
              <w:jc w:val="left"/>
              <w:rPr>
                <w:rFonts w:ascii="宋体" w:hAnsi="宋体"/>
                <w:szCs w:val="21"/>
              </w:rPr>
            </w:pPr>
            <w:r>
              <w:rPr>
                <w:rFonts w:ascii="宋体" w:hAnsi="宋体"/>
                <w:szCs w:val="21"/>
              </w:rPr>
              <w:t>提供了可充分满足履行合同所需设备和专业技术能力的证明材料</w:t>
            </w:r>
            <w:r>
              <w:rPr>
                <w:rFonts w:hint="eastAsia" w:ascii="宋体" w:hAnsi="宋体"/>
                <w:szCs w:val="21"/>
              </w:rPr>
              <w:t>或承诺</w:t>
            </w:r>
          </w:p>
        </w:tc>
        <w:tc>
          <w:tcPr>
            <w:tcW w:w="1499" w:type="dxa"/>
            <w:vAlign w:val="center"/>
          </w:tcPr>
          <w:p w14:paraId="0FFDC027">
            <w:pPr>
              <w:snapToGrid w:val="0"/>
              <w:spacing w:line="360" w:lineRule="auto"/>
              <w:jc w:val="center"/>
              <w:rPr>
                <w:rFonts w:ascii="宋体" w:hAnsi="宋体"/>
                <w:szCs w:val="21"/>
              </w:rPr>
            </w:pPr>
          </w:p>
        </w:tc>
      </w:tr>
      <w:tr w14:paraId="40F8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2" w:type="dxa"/>
            <w:vAlign w:val="center"/>
          </w:tcPr>
          <w:p w14:paraId="015AEACB">
            <w:pPr>
              <w:snapToGrid w:val="0"/>
              <w:spacing w:line="360" w:lineRule="auto"/>
              <w:jc w:val="center"/>
              <w:rPr>
                <w:rFonts w:ascii="宋体" w:hAnsi="宋体"/>
                <w:szCs w:val="21"/>
              </w:rPr>
            </w:pPr>
            <w:r>
              <w:rPr>
                <w:rFonts w:hint="eastAsia" w:ascii="宋体" w:hAnsi="宋体"/>
                <w:szCs w:val="21"/>
              </w:rPr>
              <w:t>5</w:t>
            </w:r>
          </w:p>
        </w:tc>
        <w:tc>
          <w:tcPr>
            <w:tcW w:w="2991" w:type="dxa"/>
            <w:vAlign w:val="center"/>
          </w:tcPr>
          <w:p w14:paraId="259C6FA5">
            <w:pPr>
              <w:snapToGrid w:val="0"/>
              <w:spacing w:line="360" w:lineRule="auto"/>
              <w:jc w:val="left"/>
              <w:rPr>
                <w:rFonts w:ascii="宋体" w:hAnsi="宋体"/>
                <w:szCs w:val="21"/>
              </w:rPr>
            </w:pPr>
            <w:r>
              <w:rPr>
                <w:rFonts w:hint="eastAsia" w:ascii="宋体" w:hAnsi="宋体"/>
                <w:szCs w:val="21"/>
              </w:rPr>
              <w:t>有依法缴纳税收和社会保障资金的良好记录</w:t>
            </w:r>
          </w:p>
        </w:tc>
        <w:tc>
          <w:tcPr>
            <w:tcW w:w="4020" w:type="dxa"/>
          </w:tcPr>
          <w:p w14:paraId="3F7B94B0">
            <w:pPr>
              <w:snapToGrid w:val="0"/>
              <w:spacing w:line="360" w:lineRule="auto"/>
              <w:jc w:val="left"/>
              <w:rPr>
                <w:rFonts w:ascii="宋体" w:hAnsi="宋体"/>
                <w:szCs w:val="21"/>
              </w:rPr>
            </w:pPr>
            <w:r>
              <w:rPr>
                <w:rFonts w:hint="eastAsia" w:ascii="宋体" w:hAnsi="宋体"/>
                <w:szCs w:val="21"/>
              </w:rPr>
              <w:t>1.提供磋商文件要求时间内的缴纳增值税和企业所得税的凭证（银行出具的缴税凭证或税务机关出具的证明的复印件，并加盖本单位公章）或免税证明（复印件加盖公章）。</w:t>
            </w:r>
          </w:p>
          <w:p w14:paraId="19B31786">
            <w:pPr>
              <w:snapToGrid w:val="0"/>
              <w:spacing w:line="360" w:lineRule="auto"/>
              <w:jc w:val="left"/>
              <w:rPr>
                <w:rFonts w:ascii="宋体" w:hAnsi="宋体"/>
                <w:szCs w:val="21"/>
              </w:rPr>
            </w:pPr>
            <w:r>
              <w:rPr>
                <w:rFonts w:hint="eastAsia" w:ascii="宋体" w:hAnsi="宋体"/>
                <w:szCs w:val="21"/>
              </w:rPr>
              <w:t>2. 提供磋商文件要求时间内的社会保障资金缴纳记录（专用收据或社会保险缴纳清单）或免缴纳证明（复印件加盖公章）。</w:t>
            </w:r>
          </w:p>
        </w:tc>
        <w:tc>
          <w:tcPr>
            <w:tcW w:w="1499" w:type="dxa"/>
            <w:vAlign w:val="center"/>
          </w:tcPr>
          <w:p w14:paraId="4AFA78B6">
            <w:pPr>
              <w:snapToGrid w:val="0"/>
              <w:spacing w:line="360" w:lineRule="auto"/>
              <w:jc w:val="center"/>
              <w:rPr>
                <w:rFonts w:ascii="宋体" w:hAnsi="宋体"/>
                <w:szCs w:val="21"/>
              </w:rPr>
            </w:pPr>
          </w:p>
        </w:tc>
      </w:tr>
      <w:tr w14:paraId="50C9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8E56FB0">
            <w:pPr>
              <w:snapToGrid w:val="0"/>
              <w:spacing w:line="360" w:lineRule="auto"/>
              <w:jc w:val="center"/>
              <w:rPr>
                <w:rFonts w:ascii="宋体" w:hAnsi="宋体"/>
                <w:szCs w:val="21"/>
              </w:rPr>
            </w:pPr>
            <w:r>
              <w:rPr>
                <w:rFonts w:hint="eastAsia" w:ascii="宋体" w:hAnsi="宋体"/>
                <w:szCs w:val="21"/>
              </w:rPr>
              <w:t>6</w:t>
            </w:r>
          </w:p>
        </w:tc>
        <w:tc>
          <w:tcPr>
            <w:tcW w:w="2991" w:type="dxa"/>
            <w:vAlign w:val="center"/>
          </w:tcPr>
          <w:p w14:paraId="7DC2FE0E">
            <w:pPr>
              <w:snapToGrid w:val="0"/>
              <w:spacing w:line="360" w:lineRule="auto"/>
              <w:jc w:val="left"/>
              <w:rPr>
                <w:rFonts w:ascii="宋体" w:hAnsi="宋体"/>
                <w:szCs w:val="21"/>
              </w:rPr>
            </w:pPr>
            <w:r>
              <w:rPr>
                <w:rFonts w:hint="eastAsia" w:ascii="宋体" w:hAnsi="宋体"/>
                <w:szCs w:val="21"/>
              </w:rPr>
              <w:t>参加政府采购活动前三年内，在经营活动中没有重大违法记录</w:t>
            </w:r>
          </w:p>
        </w:tc>
        <w:tc>
          <w:tcPr>
            <w:tcW w:w="4020" w:type="dxa"/>
          </w:tcPr>
          <w:p w14:paraId="1D496BAF">
            <w:pPr>
              <w:snapToGrid w:val="0"/>
              <w:spacing w:line="360" w:lineRule="auto"/>
              <w:jc w:val="left"/>
              <w:rPr>
                <w:rFonts w:ascii="宋体" w:hAnsi="宋体"/>
                <w:szCs w:val="21"/>
              </w:rPr>
            </w:pPr>
            <w:r>
              <w:rPr>
                <w:rFonts w:hint="eastAsia" w:ascii="宋体" w:hAnsi="宋体"/>
                <w:szCs w:val="21"/>
              </w:rPr>
              <w:t>提供有效的参加政府采购活动前3年内在经营活动中没有重大违法记录的书面声明</w:t>
            </w:r>
          </w:p>
        </w:tc>
        <w:tc>
          <w:tcPr>
            <w:tcW w:w="1499" w:type="dxa"/>
            <w:vAlign w:val="center"/>
          </w:tcPr>
          <w:p w14:paraId="0E0815E6">
            <w:pPr>
              <w:snapToGrid w:val="0"/>
              <w:spacing w:line="360" w:lineRule="auto"/>
              <w:jc w:val="center"/>
              <w:rPr>
                <w:rFonts w:ascii="宋体" w:hAnsi="宋体"/>
                <w:szCs w:val="21"/>
              </w:rPr>
            </w:pPr>
          </w:p>
        </w:tc>
      </w:tr>
      <w:tr w14:paraId="7A30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A628B32">
            <w:pPr>
              <w:snapToGrid w:val="0"/>
              <w:spacing w:line="360" w:lineRule="auto"/>
              <w:jc w:val="center"/>
              <w:rPr>
                <w:rFonts w:ascii="宋体" w:hAnsi="宋体"/>
                <w:szCs w:val="21"/>
              </w:rPr>
            </w:pPr>
            <w:r>
              <w:rPr>
                <w:rFonts w:hint="eastAsia" w:ascii="宋体" w:hAnsi="宋体"/>
                <w:szCs w:val="21"/>
              </w:rPr>
              <w:t>7</w:t>
            </w:r>
          </w:p>
        </w:tc>
        <w:tc>
          <w:tcPr>
            <w:tcW w:w="2991" w:type="dxa"/>
            <w:vAlign w:val="center"/>
          </w:tcPr>
          <w:p w14:paraId="5E013D46">
            <w:pPr>
              <w:snapToGrid w:val="0"/>
              <w:spacing w:line="360" w:lineRule="auto"/>
              <w:jc w:val="left"/>
              <w:rPr>
                <w:rFonts w:ascii="宋体" w:hAnsi="宋体"/>
                <w:szCs w:val="21"/>
              </w:rPr>
            </w:pPr>
            <w:r>
              <w:rPr>
                <w:rFonts w:hint="eastAsia" w:ascii="宋体" w:hAnsi="宋体"/>
                <w:szCs w:val="21"/>
              </w:rPr>
              <w:t>法律、行政法规规定的其他条件</w:t>
            </w:r>
          </w:p>
        </w:tc>
        <w:tc>
          <w:tcPr>
            <w:tcW w:w="4020" w:type="dxa"/>
          </w:tcPr>
          <w:p w14:paraId="085E6DAC">
            <w:pPr>
              <w:snapToGrid w:val="0"/>
              <w:spacing w:line="360" w:lineRule="auto"/>
              <w:jc w:val="left"/>
              <w:rPr>
                <w:rFonts w:ascii="宋体" w:hAnsi="宋体"/>
                <w:szCs w:val="21"/>
              </w:rPr>
            </w:pPr>
            <w:r>
              <w:rPr>
                <w:rFonts w:ascii="宋体" w:hAnsi="宋体"/>
                <w:szCs w:val="21"/>
              </w:rPr>
              <w:t>不存在违反法律、法规的情况</w:t>
            </w:r>
          </w:p>
        </w:tc>
        <w:tc>
          <w:tcPr>
            <w:tcW w:w="1499" w:type="dxa"/>
            <w:vAlign w:val="center"/>
          </w:tcPr>
          <w:p w14:paraId="7116F7EC">
            <w:pPr>
              <w:snapToGrid w:val="0"/>
              <w:spacing w:line="360" w:lineRule="auto"/>
              <w:ind w:left="425"/>
              <w:jc w:val="center"/>
              <w:rPr>
                <w:rFonts w:ascii="宋体" w:hAnsi="宋体"/>
                <w:szCs w:val="21"/>
              </w:rPr>
            </w:pPr>
          </w:p>
        </w:tc>
      </w:tr>
      <w:tr w14:paraId="3507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E7B064D">
            <w:pPr>
              <w:snapToGrid w:val="0"/>
              <w:spacing w:line="360" w:lineRule="auto"/>
              <w:jc w:val="center"/>
              <w:rPr>
                <w:rFonts w:ascii="宋体" w:hAnsi="宋体"/>
                <w:szCs w:val="21"/>
              </w:rPr>
            </w:pPr>
            <w:r>
              <w:rPr>
                <w:rFonts w:hint="eastAsia" w:ascii="宋体" w:hAnsi="宋体"/>
                <w:szCs w:val="21"/>
              </w:rPr>
              <w:t>8</w:t>
            </w:r>
          </w:p>
        </w:tc>
        <w:tc>
          <w:tcPr>
            <w:tcW w:w="2991" w:type="dxa"/>
            <w:vAlign w:val="center"/>
          </w:tcPr>
          <w:p w14:paraId="471FDCAE">
            <w:pPr>
              <w:snapToGrid w:val="0"/>
              <w:spacing w:line="360" w:lineRule="auto"/>
              <w:jc w:val="left"/>
              <w:rPr>
                <w:rFonts w:ascii="宋体" w:hAnsi="宋体"/>
                <w:szCs w:val="21"/>
              </w:rPr>
            </w:pPr>
            <w:r>
              <w:rPr>
                <w:rFonts w:hint="eastAsia" w:ascii="宋体" w:hAnsi="宋体"/>
                <w:szCs w:val="21"/>
              </w:rPr>
              <w:t>信誉要求</w:t>
            </w:r>
          </w:p>
        </w:tc>
        <w:tc>
          <w:tcPr>
            <w:tcW w:w="4020" w:type="dxa"/>
          </w:tcPr>
          <w:p w14:paraId="1B52BAB9">
            <w:pPr>
              <w:pStyle w:val="438"/>
              <w:spacing w:before="61" w:line="360" w:lineRule="auto"/>
              <w:ind w:left="125"/>
              <w:rPr>
                <w:sz w:val="21"/>
                <w:szCs w:val="21"/>
                <w:lang w:eastAsia="zh-CN"/>
              </w:rPr>
            </w:pPr>
            <w:r>
              <w:rPr>
                <w:spacing w:val="9"/>
                <w:sz w:val="21"/>
                <w:szCs w:val="21"/>
                <w:lang w:eastAsia="zh-CN"/>
              </w:rPr>
              <w:t>（1）拒绝列入政府取消投标资格记录期间</w:t>
            </w:r>
            <w:r>
              <w:rPr>
                <w:spacing w:val="8"/>
                <w:sz w:val="21"/>
                <w:szCs w:val="21"/>
                <w:lang w:eastAsia="zh-CN"/>
              </w:rPr>
              <w:t>的企业或个人投标；</w:t>
            </w:r>
          </w:p>
          <w:p w14:paraId="3D60D809">
            <w:pPr>
              <w:pStyle w:val="438"/>
              <w:spacing w:before="51" w:line="360" w:lineRule="auto"/>
              <w:ind w:left="114" w:right="109" w:firstLine="10"/>
              <w:rPr>
                <w:sz w:val="21"/>
                <w:szCs w:val="21"/>
                <w:lang w:eastAsia="zh-CN"/>
              </w:rPr>
            </w:pPr>
            <w:r>
              <w:rPr>
                <w:spacing w:val="11"/>
                <w:sz w:val="21"/>
                <w:szCs w:val="21"/>
                <w:lang w:eastAsia="zh-CN"/>
              </w:rPr>
              <w:t>（2）单位负责人为同一人或者存在直接控股</w:t>
            </w:r>
            <w:r>
              <w:rPr>
                <w:spacing w:val="10"/>
                <w:sz w:val="21"/>
                <w:szCs w:val="21"/>
                <w:lang w:eastAsia="zh-CN"/>
              </w:rPr>
              <w:t>、管理关系的不同</w:t>
            </w:r>
            <w:r>
              <w:rPr>
                <w:spacing w:val="7"/>
                <w:sz w:val="21"/>
                <w:szCs w:val="21"/>
                <w:lang w:eastAsia="zh-CN"/>
              </w:rPr>
              <w:t>供应商，不得参加同一合同项下的政府采购活动；为本采购项目提供整体设计、规范编制或者项目管理、监理、检测等服务的投</w:t>
            </w:r>
            <w:r>
              <w:rPr>
                <w:spacing w:val="9"/>
                <w:sz w:val="21"/>
                <w:szCs w:val="21"/>
                <w:lang w:eastAsia="zh-CN"/>
              </w:rPr>
              <w:t>标人，不得再参加该采购项目的其他投标活动；</w:t>
            </w:r>
          </w:p>
          <w:p w14:paraId="692872C2">
            <w:pPr>
              <w:pStyle w:val="438"/>
              <w:spacing w:before="51" w:line="360" w:lineRule="auto"/>
              <w:ind w:left="114" w:right="9" w:firstLine="10"/>
              <w:rPr>
                <w:spacing w:val="9"/>
                <w:sz w:val="21"/>
                <w:szCs w:val="21"/>
                <w:lang w:eastAsia="zh-CN"/>
              </w:rPr>
            </w:pPr>
            <w:r>
              <w:rPr>
                <w:spacing w:val="13"/>
                <w:sz w:val="21"/>
                <w:szCs w:val="21"/>
              </w:rPr>
              <w:t>（</w:t>
            </w:r>
            <w:r>
              <w:rPr>
                <w:rFonts w:hint="eastAsia"/>
                <w:spacing w:val="13"/>
                <w:sz w:val="21"/>
                <w:szCs w:val="21"/>
                <w:lang w:eastAsia="zh-CN"/>
              </w:rPr>
              <w:t>3</w:t>
            </w:r>
            <w:r>
              <w:rPr>
                <w:spacing w:val="13"/>
                <w:sz w:val="21"/>
                <w:szCs w:val="21"/>
              </w:rPr>
              <w:t>）</w:t>
            </w:r>
            <w:r>
              <w:rPr>
                <w:rFonts w:hint="eastAsia"/>
                <w:spacing w:val="9"/>
                <w:sz w:val="21"/>
                <w:szCs w:val="21"/>
                <w:lang w:eastAsia="zh-CN"/>
              </w:rPr>
              <w:t>不得为“</w:t>
            </w:r>
            <w:r>
              <w:rPr>
                <w:rFonts w:hint="eastAsia"/>
                <w:spacing w:val="9"/>
                <w:sz w:val="21"/>
                <w:szCs w:val="21"/>
                <w:lang w:val="zh-CN" w:eastAsia="zh-CN"/>
              </w:rPr>
              <w:t>中国执行信息公开网</w:t>
            </w:r>
            <w:r>
              <w:rPr>
                <w:rFonts w:hint="eastAsia"/>
                <w:spacing w:val="9"/>
                <w:sz w:val="21"/>
                <w:szCs w:val="21"/>
                <w:lang w:eastAsia="zh-CN"/>
              </w:rPr>
              <w:t>”（http://zxgk.court.gov.cn）中</w:t>
            </w:r>
            <w:r>
              <w:rPr>
                <w:rFonts w:hint="eastAsia"/>
                <w:spacing w:val="9"/>
                <w:sz w:val="21"/>
                <w:szCs w:val="21"/>
                <w:lang w:val="zh-CN" w:eastAsia="zh-CN"/>
              </w:rPr>
              <w:t>失信被执行人</w:t>
            </w:r>
            <w:r>
              <w:rPr>
                <w:rFonts w:hint="eastAsia"/>
                <w:spacing w:val="9"/>
                <w:sz w:val="21"/>
                <w:szCs w:val="21"/>
                <w:lang w:eastAsia="zh-CN"/>
              </w:rPr>
              <w:t>；不得为“信用中国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rPr>
              <w:t>供应商及其法定代表人不得在“中国裁判文书网”</w:t>
            </w:r>
            <w:r>
              <w:rPr>
                <w:rFonts w:hint="eastAsia"/>
                <w:spacing w:val="9"/>
                <w:sz w:val="21"/>
                <w:szCs w:val="21"/>
                <w:lang w:eastAsia="zh-CN"/>
              </w:rPr>
              <w:t>（</w:t>
            </w:r>
            <w:r>
              <w:rPr>
                <w:rFonts w:hint="eastAsia"/>
                <w:spacing w:val="9"/>
                <w:sz w:val="21"/>
                <w:szCs w:val="21"/>
              </w:rPr>
              <w:t>https://wenshu.court.gov.cn/</w:t>
            </w:r>
            <w:r>
              <w:rPr>
                <w:rFonts w:hint="eastAsia"/>
                <w:spacing w:val="9"/>
                <w:sz w:val="21"/>
                <w:szCs w:val="21"/>
                <w:lang w:eastAsia="zh-CN"/>
              </w:rPr>
              <w:t>）</w:t>
            </w:r>
            <w:r>
              <w:rPr>
                <w:rFonts w:hint="eastAsia"/>
                <w:spacing w:val="9"/>
                <w:sz w:val="21"/>
                <w:szCs w:val="21"/>
              </w:rPr>
              <w:t>列入存在行贿犯罪情形</w:t>
            </w:r>
          </w:p>
          <w:p w14:paraId="37A95DB7">
            <w:pPr>
              <w:spacing w:line="360" w:lineRule="auto"/>
              <w:rPr>
                <w:rFonts w:ascii="宋体" w:hAnsi="宋体"/>
                <w:szCs w:val="21"/>
              </w:rPr>
            </w:pPr>
            <w:r>
              <w:rPr>
                <w:b/>
                <w:bCs/>
              </w:rPr>
              <w:t>响应文件内附由法定代表人或其授权委托人签字并加盖公章的承诺书</w:t>
            </w:r>
            <w:r>
              <w:rPr>
                <w:rFonts w:hint="eastAsia"/>
                <w:b/>
                <w:bCs/>
              </w:rPr>
              <w:t>。</w:t>
            </w:r>
          </w:p>
        </w:tc>
        <w:tc>
          <w:tcPr>
            <w:tcW w:w="1499" w:type="dxa"/>
            <w:vAlign w:val="center"/>
          </w:tcPr>
          <w:p w14:paraId="25B2F6D2">
            <w:pPr>
              <w:snapToGrid w:val="0"/>
              <w:spacing w:line="360" w:lineRule="auto"/>
              <w:ind w:left="425"/>
              <w:jc w:val="center"/>
              <w:rPr>
                <w:rFonts w:ascii="宋体" w:hAnsi="宋体"/>
                <w:szCs w:val="21"/>
              </w:rPr>
            </w:pPr>
          </w:p>
        </w:tc>
      </w:tr>
      <w:tr w14:paraId="7A6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E6AD47C">
            <w:pPr>
              <w:snapToGrid w:val="0"/>
              <w:spacing w:line="360" w:lineRule="auto"/>
              <w:jc w:val="center"/>
              <w:rPr>
                <w:rFonts w:ascii="宋体" w:hAnsi="宋体"/>
                <w:szCs w:val="21"/>
              </w:rPr>
            </w:pPr>
            <w:r>
              <w:rPr>
                <w:rFonts w:hint="eastAsia" w:ascii="宋体" w:hAnsi="宋体"/>
                <w:szCs w:val="21"/>
              </w:rPr>
              <w:t>9.</w:t>
            </w:r>
          </w:p>
        </w:tc>
        <w:tc>
          <w:tcPr>
            <w:tcW w:w="8510" w:type="dxa"/>
            <w:gridSpan w:val="3"/>
            <w:vAlign w:val="center"/>
          </w:tcPr>
          <w:p w14:paraId="33AC094B">
            <w:pPr>
              <w:snapToGrid w:val="0"/>
              <w:spacing w:line="360" w:lineRule="auto"/>
              <w:jc w:val="left"/>
              <w:rPr>
                <w:rFonts w:ascii="宋体" w:hAnsi="宋体"/>
                <w:szCs w:val="21"/>
              </w:rPr>
            </w:pPr>
            <w:r>
              <w:rPr>
                <w:rFonts w:hint="eastAsia" w:ascii="宋体" w:hAnsi="宋体"/>
                <w:szCs w:val="21"/>
              </w:rPr>
              <w:t>供应商特定资格条件</w:t>
            </w:r>
          </w:p>
        </w:tc>
      </w:tr>
      <w:tr w14:paraId="15B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29207A3">
            <w:pPr>
              <w:snapToGrid w:val="0"/>
              <w:spacing w:line="360" w:lineRule="auto"/>
              <w:jc w:val="center"/>
              <w:rPr>
                <w:rFonts w:ascii="宋体" w:hAnsi="宋体"/>
                <w:szCs w:val="21"/>
              </w:rPr>
            </w:pPr>
            <w:r>
              <w:rPr>
                <w:rFonts w:hint="eastAsia" w:ascii="宋体" w:hAnsi="宋体"/>
                <w:szCs w:val="21"/>
              </w:rPr>
              <w:t>（1）</w:t>
            </w:r>
          </w:p>
        </w:tc>
        <w:tc>
          <w:tcPr>
            <w:tcW w:w="2991" w:type="dxa"/>
            <w:vAlign w:val="center"/>
          </w:tcPr>
          <w:p w14:paraId="196A662A">
            <w:pPr>
              <w:snapToGrid w:val="0"/>
              <w:spacing w:line="360" w:lineRule="auto"/>
              <w:jc w:val="left"/>
              <w:rPr>
                <w:rFonts w:ascii="宋体" w:hAnsi="宋体"/>
                <w:szCs w:val="21"/>
              </w:rPr>
            </w:pPr>
            <w:r>
              <w:rPr>
                <w:rFonts w:hint="eastAsia" w:ascii="宋体" w:hAnsi="宋体"/>
                <w:szCs w:val="21"/>
              </w:rPr>
              <w:t>资质等级</w:t>
            </w:r>
          </w:p>
        </w:tc>
        <w:tc>
          <w:tcPr>
            <w:tcW w:w="4020" w:type="dxa"/>
          </w:tcPr>
          <w:p w14:paraId="52F4C25F">
            <w:pPr>
              <w:snapToGrid w:val="0"/>
              <w:spacing w:line="360" w:lineRule="auto"/>
              <w:jc w:val="left"/>
              <w:rPr>
                <w:rFonts w:ascii="宋体" w:hAnsi="宋体"/>
                <w:szCs w:val="21"/>
              </w:rPr>
            </w:pPr>
            <w:r>
              <w:rPr>
                <w:rFonts w:hint="eastAsia" w:ascii="宋体" w:hAnsi="宋体" w:cs="Arial"/>
                <w:szCs w:val="21"/>
                <w:highlight w:val="none"/>
              </w:rPr>
              <w:t>供应商具有有效的营业执照，具备建设行政主管部门核发的房屋建筑工程施工总承包三级及以上、特种工程（结构补强）专业承包不分等级资质证书的法人或其他组织。</w:t>
            </w:r>
            <w:r>
              <w:rPr>
                <w:rFonts w:hint="eastAsia" w:ascii="宋体" w:hAnsi="宋体"/>
                <w:b/>
                <w:bCs/>
                <w:szCs w:val="21"/>
              </w:rPr>
              <w:t>响应文件内附复印件加盖公章</w:t>
            </w:r>
          </w:p>
        </w:tc>
        <w:tc>
          <w:tcPr>
            <w:tcW w:w="1499" w:type="dxa"/>
            <w:vAlign w:val="center"/>
          </w:tcPr>
          <w:p w14:paraId="040611F8">
            <w:pPr>
              <w:snapToGrid w:val="0"/>
              <w:spacing w:line="360" w:lineRule="auto"/>
              <w:ind w:left="425"/>
              <w:jc w:val="center"/>
              <w:rPr>
                <w:rFonts w:ascii="宋体" w:hAnsi="宋体"/>
                <w:szCs w:val="21"/>
              </w:rPr>
            </w:pPr>
          </w:p>
        </w:tc>
      </w:tr>
      <w:tr w14:paraId="263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52" w:type="dxa"/>
            <w:vAlign w:val="center"/>
          </w:tcPr>
          <w:p w14:paraId="66878F4D">
            <w:pPr>
              <w:snapToGrid w:val="0"/>
              <w:spacing w:line="360" w:lineRule="auto"/>
              <w:jc w:val="center"/>
              <w:rPr>
                <w:rFonts w:ascii="宋体" w:hAnsi="宋体"/>
                <w:szCs w:val="21"/>
              </w:rPr>
            </w:pPr>
            <w:r>
              <w:rPr>
                <w:rFonts w:hint="eastAsia" w:ascii="宋体" w:hAnsi="宋体"/>
                <w:szCs w:val="21"/>
              </w:rPr>
              <w:t>（2）</w:t>
            </w:r>
          </w:p>
        </w:tc>
        <w:tc>
          <w:tcPr>
            <w:tcW w:w="2991" w:type="dxa"/>
            <w:vAlign w:val="center"/>
          </w:tcPr>
          <w:p w14:paraId="0A510DB9">
            <w:pPr>
              <w:snapToGrid w:val="0"/>
              <w:spacing w:line="360" w:lineRule="auto"/>
              <w:jc w:val="left"/>
              <w:rPr>
                <w:rFonts w:ascii="宋体" w:hAnsi="宋体"/>
                <w:szCs w:val="21"/>
              </w:rPr>
            </w:pPr>
            <w:r>
              <w:rPr>
                <w:rFonts w:hint="eastAsia" w:ascii="宋体" w:hAnsi="宋体"/>
                <w:szCs w:val="21"/>
              </w:rPr>
              <w:t>安全生产许可证</w:t>
            </w:r>
          </w:p>
        </w:tc>
        <w:tc>
          <w:tcPr>
            <w:tcW w:w="4020" w:type="dxa"/>
          </w:tcPr>
          <w:p w14:paraId="5C61E883">
            <w:pPr>
              <w:snapToGrid w:val="0"/>
              <w:spacing w:line="360" w:lineRule="auto"/>
              <w:jc w:val="left"/>
              <w:rPr>
                <w:rFonts w:hAnsi="宋体"/>
                <w:szCs w:val="21"/>
              </w:rPr>
            </w:pPr>
            <w:r>
              <w:rPr>
                <w:rFonts w:hint="eastAsia" w:ascii="宋体" w:hAnsi="宋体"/>
                <w:szCs w:val="21"/>
              </w:rPr>
              <w:t>供应商须提供</w:t>
            </w:r>
            <w:r>
              <w:rPr>
                <w:rFonts w:hint="eastAsia" w:hAnsi="宋体"/>
                <w:szCs w:val="21"/>
              </w:rPr>
              <w:t>有效的安全生产许可证</w:t>
            </w:r>
          </w:p>
          <w:p w14:paraId="6CA38A01">
            <w:pPr>
              <w:snapToGrid w:val="0"/>
              <w:spacing w:line="360" w:lineRule="auto"/>
              <w:jc w:val="left"/>
              <w:rPr>
                <w:rFonts w:hAnsi="宋体"/>
                <w:szCs w:val="21"/>
              </w:rPr>
            </w:pPr>
            <w:r>
              <w:rPr>
                <w:rFonts w:hint="eastAsia" w:ascii="宋体" w:hAnsi="宋体"/>
                <w:b/>
                <w:bCs/>
                <w:szCs w:val="21"/>
              </w:rPr>
              <w:t>响应文件内附复印件加盖公章</w:t>
            </w:r>
          </w:p>
        </w:tc>
        <w:tc>
          <w:tcPr>
            <w:tcW w:w="1499" w:type="dxa"/>
            <w:vAlign w:val="center"/>
          </w:tcPr>
          <w:p w14:paraId="44F12BFE">
            <w:pPr>
              <w:snapToGrid w:val="0"/>
              <w:spacing w:line="360" w:lineRule="auto"/>
              <w:ind w:left="425"/>
              <w:jc w:val="center"/>
              <w:rPr>
                <w:rFonts w:ascii="宋体" w:hAnsi="宋体"/>
                <w:szCs w:val="21"/>
              </w:rPr>
            </w:pPr>
          </w:p>
        </w:tc>
      </w:tr>
      <w:tr w14:paraId="0C64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52" w:type="dxa"/>
            <w:vAlign w:val="center"/>
          </w:tcPr>
          <w:p w14:paraId="021E10C8">
            <w:pPr>
              <w:snapToGrid w:val="0"/>
              <w:spacing w:line="360" w:lineRule="auto"/>
              <w:jc w:val="center"/>
              <w:rPr>
                <w:rFonts w:ascii="宋体" w:hAnsi="宋体"/>
                <w:szCs w:val="21"/>
              </w:rPr>
            </w:pPr>
            <w:r>
              <w:rPr>
                <w:rFonts w:hint="eastAsia" w:ascii="宋体" w:hAnsi="宋体"/>
                <w:szCs w:val="21"/>
              </w:rPr>
              <w:t>（3）</w:t>
            </w:r>
          </w:p>
        </w:tc>
        <w:tc>
          <w:tcPr>
            <w:tcW w:w="2991" w:type="dxa"/>
            <w:vAlign w:val="center"/>
          </w:tcPr>
          <w:p w14:paraId="36E0C977">
            <w:pPr>
              <w:snapToGrid w:val="0"/>
              <w:spacing w:line="360" w:lineRule="auto"/>
              <w:jc w:val="left"/>
              <w:rPr>
                <w:rFonts w:ascii="宋体" w:hAnsi="宋体"/>
                <w:szCs w:val="21"/>
              </w:rPr>
            </w:pPr>
            <w:r>
              <w:rPr>
                <w:rFonts w:hint="eastAsia" w:ascii="宋体" w:hAnsi="宋体"/>
                <w:szCs w:val="21"/>
              </w:rPr>
              <w:t>企业业绩</w:t>
            </w:r>
          </w:p>
        </w:tc>
        <w:tc>
          <w:tcPr>
            <w:tcW w:w="4020" w:type="dxa"/>
          </w:tcPr>
          <w:p w14:paraId="3569CF3D">
            <w:pPr>
              <w:snapToGrid w:val="0"/>
              <w:spacing w:line="360" w:lineRule="auto"/>
              <w:jc w:val="left"/>
              <w:rPr>
                <w:rFonts w:ascii="宋体" w:hAnsi="宋体"/>
                <w:szCs w:val="21"/>
              </w:rPr>
            </w:pPr>
            <w:r>
              <w:rPr>
                <w:rFonts w:hint="eastAsia" w:ascii="宋体" w:hAnsi="宋体"/>
                <w:szCs w:val="21"/>
              </w:rPr>
              <w:t>供应商近三年(2022年1月1日至今，以合同签订时间为准)具有类似工程经验</w:t>
            </w:r>
          </w:p>
          <w:p w14:paraId="1806F412">
            <w:pPr>
              <w:snapToGrid w:val="0"/>
              <w:spacing w:line="360" w:lineRule="auto"/>
              <w:jc w:val="left"/>
              <w:rPr>
                <w:rFonts w:ascii="宋体" w:hAnsi="宋体"/>
                <w:b/>
                <w:bCs/>
                <w:szCs w:val="21"/>
              </w:rPr>
            </w:pPr>
            <w:r>
              <w:rPr>
                <w:rFonts w:hint="eastAsia" w:ascii="宋体" w:hAnsi="宋体"/>
                <w:szCs w:val="21"/>
              </w:rPr>
              <w:t>1 项。</w:t>
            </w:r>
            <w:r>
              <w:rPr>
                <w:rFonts w:hint="eastAsia" w:ascii="宋体" w:hAnsi="宋体"/>
                <w:b/>
                <w:bCs/>
                <w:szCs w:val="21"/>
              </w:rPr>
              <w:t>响应文件内需提供中标通知书或施工合同或竣工验收报告复印件</w:t>
            </w:r>
          </w:p>
        </w:tc>
        <w:tc>
          <w:tcPr>
            <w:tcW w:w="1499" w:type="dxa"/>
            <w:vAlign w:val="center"/>
          </w:tcPr>
          <w:p w14:paraId="0B082B8A">
            <w:pPr>
              <w:snapToGrid w:val="0"/>
              <w:spacing w:line="360" w:lineRule="auto"/>
              <w:ind w:left="425"/>
              <w:jc w:val="center"/>
              <w:rPr>
                <w:rFonts w:ascii="宋体" w:hAnsi="宋体"/>
                <w:szCs w:val="21"/>
              </w:rPr>
            </w:pPr>
          </w:p>
        </w:tc>
      </w:tr>
      <w:tr w14:paraId="0D8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556D5C7">
            <w:pPr>
              <w:snapToGrid w:val="0"/>
              <w:spacing w:line="360" w:lineRule="auto"/>
              <w:jc w:val="center"/>
              <w:rPr>
                <w:rFonts w:ascii="宋体" w:hAnsi="宋体"/>
                <w:szCs w:val="21"/>
              </w:rPr>
            </w:pPr>
            <w:r>
              <w:rPr>
                <w:rFonts w:hint="eastAsia" w:ascii="宋体" w:hAnsi="宋体"/>
                <w:szCs w:val="21"/>
              </w:rPr>
              <w:t>（4）</w:t>
            </w:r>
          </w:p>
        </w:tc>
        <w:tc>
          <w:tcPr>
            <w:tcW w:w="2991" w:type="dxa"/>
            <w:vAlign w:val="center"/>
          </w:tcPr>
          <w:p w14:paraId="3FFFBE84">
            <w:pPr>
              <w:snapToGrid w:val="0"/>
              <w:spacing w:line="360" w:lineRule="auto"/>
              <w:jc w:val="left"/>
              <w:rPr>
                <w:rFonts w:ascii="宋体" w:hAnsi="宋体"/>
                <w:szCs w:val="21"/>
              </w:rPr>
            </w:pPr>
            <w:r>
              <w:rPr>
                <w:rFonts w:hint="eastAsia" w:ascii="宋体" w:hAnsi="宋体"/>
                <w:szCs w:val="21"/>
              </w:rPr>
              <w:t>项目经理</w:t>
            </w:r>
          </w:p>
        </w:tc>
        <w:tc>
          <w:tcPr>
            <w:tcW w:w="4020" w:type="dxa"/>
          </w:tcPr>
          <w:p w14:paraId="7E41DA00">
            <w:pPr>
              <w:snapToGrid w:val="0"/>
              <w:spacing w:line="360" w:lineRule="auto"/>
              <w:jc w:val="left"/>
              <w:rPr>
                <w:rFonts w:ascii="宋体" w:hAnsi="宋体" w:cs="Arial"/>
                <w:szCs w:val="21"/>
              </w:rPr>
            </w:pPr>
            <w:r>
              <w:rPr>
                <w:rFonts w:hint="eastAsia" w:ascii="宋体" w:hAnsi="宋体"/>
                <w:szCs w:val="21"/>
              </w:rPr>
              <w:t>供应商拟</w:t>
            </w:r>
            <w:r>
              <w:rPr>
                <w:rFonts w:hint="eastAsia" w:ascii="宋体" w:hAnsi="宋体" w:cs="Arial"/>
                <w:szCs w:val="21"/>
              </w:rPr>
              <w:t>派项目经理须提供</w:t>
            </w:r>
            <w:r>
              <w:rPr>
                <w:rFonts w:hint="eastAsia" w:ascii="宋体" w:hAnsi="宋体" w:cs="Arial"/>
                <w:szCs w:val="21"/>
                <w:lang w:val="en-US" w:eastAsia="zh-CN"/>
              </w:rPr>
              <w:t>建筑</w:t>
            </w:r>
            <w:r>
              <w:rPr>
                <w:rFonts w:hint="eastAsia" w:ascii="宋体" w:hAnsi="宋体" w:cs="Arial"/>
                <w:szCs w:val="21"/>
              </w:rPr>
              <w:t>工程专业二级及以上注册建造师执业资格，具有效的安全生产考核合格证</w:t>
            </w:r>
            <w:r>
              <w:rPr>
                <w:rFonts w:ascii="宋体" w:hAnsi="宋体" w:cs="Arial"/>
                <w:szCs w:val="21"/>
              </w:rPr>
              <w:t>证</w:t>
            </w:r>
            <w:r>
              <w:rPr>
                <w:rFonts w:hint="eastAsia" w:ascii="宋体" w:hAnsi="宋体" w:cs="Arial"/>
                <w:szCs w:val="21"/>
              </w:rPr>
              <w:t>书。</w:t>
            </w:r>
            <w:r>
              <w:rPr>
                <w:rFonts w:ascii="宋体" w:hAnsi="宋体" w:cs="Arial"/>
                <w:szCs w:val="21"/>
              </w:rPr>
              <w:t>拟派出的项目经理应无在建工程</w:t>
            </w:r>
            <w:r>
              <w:rPr>
                <w:rFonts w:hint="eastAsia" w:ascii="宋体" w:hAnsi="宋体" w:cs="Arial"/>
                <w:szCs w:val="21"/>
              </w:rPr>
              <w:t>。</w:t>
            </w:r>
          </w:p>
          <w:p w14:paraId="25715C61">
            <w:pPr>
              <w:snapToGrid w:val="0"/>
              <w:spacing w:line="360" w:lineRule="auto"/>
              <w:jc w:val="left"/>
              <w:rPr>
                <w:rFonts w:ascii="宋体" w:hAnsi="宋体"/>
                <w:szCs w:val="21"/>
              </w:rPr>
            </w:pPr>
            <w:r>
              <w:rPr>
                <w:rFonts w:hint="eastAsia" w:ascii="宋体" w:hAnsi="宋体" w:cs="Arial"/>
                <w:b/>
                <w:bCs/>
                <w:szCs w:val="21"/>
              </w:rPr>
              <w:t>响应文件内附项目经理注册建造师证书、有效期内的项目经理安全生产考核合格证书复印件加盖公章。</w:t>
            </w:r>
          </w:p>
        </w:tc>
        <w:tc>
          <w:tcPr>
            <w:tcW w:w="1499" w:type="dxa"/>
            <w:vAlign w:val="center"/>
          </w:tcPr>
          <w:p w14:paraId="32CF52CE">
            <w:pPr>
              <w:snapToGrid w:val="0"/>
              <w:spacing w:line="360" w:lineRule="auto"/>
              <w:ind w:left="425"/>
              <w:jc w:val="center"/>
              <w:rPr>
                <w:rFonts w:ascii="宋体" w:hAnsi="宋体"/>
                <w:szCs w:val="21"/>
              </w:rPr>
            </w:pPr>
          </w:p>
        </w:tc>
      </w:tr>
      <w:tr w14:paraId="2A7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93045C4">
            <w:pPr>
              <w:snapToGrid w:val="0"/>
              <w:spacing w:line="360" w:lineRule="auto"/>
              <w:jc w:val="center"/>
              <w:rPr>
                <w:rFonts w:ascii="宋体" w:hAnsi="宋体"/>
                <w:szCs w:val="21"/>
              </w:rPr>
            </w:pPr>
            <w:r>
              <w:rPr>
                <w:rFonts w:hint="eastAsia" w:ascii="宋体" w:hAnsi="宋体"/>
                <w:szCs w:val="21"/>
              </w:rPr>
              <w:t>（5）</w:t>
            </w:r>
          </w:p>
        </w:tc>
        <w:tc>
          <w:tcPr>
            <w:tcW w:w="2991" w:type="dxa"/>
            <w:vAlign w:val="center"/>
          </w:tcPr>
          <w:p w14:paraId="1918B69F">
            <w:pPr>
              <w:snapToGrid w:val="0"/>
              <w:spacing w:line="360" w:lineRule="auto"/>
              <w:jc w:val="left"/>
              <w:rPr>
                <w:rFonts w:ascii="宋体" w:hAnsi="宋体" w:cs="Arial"/>
                <w:szCs w:val="21"/>
              </w:rPr>
            </w:pPr>
            <w:r>
              <w:rPr>
                <w:rFonts w:hint="eastAsia" w:ascii="宋体" w:hAnsi="宋体" w:cs="Arial"/>
                <w:szCs w:val="21"/>
              </w:rPr>
              <w:t>其他要求</w:t>
            </w:r>
          </w:p>
        </w:tc>
        <w:tc>
          <w:tcPr>
            <w:tcW w:w="4020" w:type="dxa"/>
          </w:tcPr>
          <w:p w14:paraId="7EC3E0C1">
            <w:pPr>
              <w:autoSpaceDE w:val="0"/>
              <w:autoSpaceDN w:val="0"/>
              <w:spacing w:line="360" w:lineRule="auto"/>
              <w:rPr>
                <w:rFonts w:ascii="宋体" w:hAnsi="宋体"/>
                <w:szCs w:val="21"/>
              </w:rPr>
            </w:pPr>
            <w:r>
              <w:rPr>
                <w:rFonts w:hint="eastAsia" w:cs="宋体"/>
                <w:szCs w:val="21"/>
              </w:rPr>
              <w:t>外省入吉建筑业企业应按照吉林省相关的法律法规文件要求办理入吉建筑业企业信息登记。</w:t>
            </w:r>
          </w:p>
        </w:tc>
        <w:tc>
          <w:tcPr>
            <w:tcW w:w="1499" w:type="dxa"/>
            <w:vAlign w:val="center"/>
          </w:tcPr>
          <w:p w14:paraId="3E99D597">
            <w:pPr>
              <w:snapToGrid w:val="0"/>
              <w:spacing w:line="360" w:lineRule="auto"/>
              <w:ind w:left="425"/>
              <w:jc w:val="center"/>
              <w:rPr>
                <w:rFonts w:ascii="宋体" w:hAnsi="宋体"/>
                <w:szCs w:val="21"/>
              </w:rPr>
            </w:pPr>
          </w:p>
        </w:tc>
      </w:tr>
      <w:tr w14:paraId="0D7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2B4DB2F">
            <w:pPr>
              <w:snapToGrid w:val="0"/>
              <w:spacing w:line="360" w:lineRule="auto"/>
              <w:jc w:val="center"/>
              <w:rPr>
                <w:rFonts w:ascii="宋体" w:hAnsi="宋体"/>
                <w:szCs w:val="21"/>
              </w:rPr>
            </w:pPr>
            <w:r>
              <w:rPr>
                <w:rFonts w:hint="eastAsia" w:ascii="宋体" w:hAnsi="宋体"/>
                <w:szCs w:val="21"/>
              </w:rPr>
              <w:t>10</w:t>
            </w:r>
          </w:p>
        </w:tc>
        <w:tc>
          <w:tcPr>
            <w:tcW w:w="2991" w:type="dxa"/>
            <w:vAlign w:val="center"/>
          </w:tcPr>
          <w:p w14:paraId="6A8072B4">
            <w:pPr>
              <w:snapToGrid w:val="0"/>
              <w:spacing w:line="360" w:lineRule="auto"/>
              <w:jc w:val="left"/>
              <w:rPr>
                <w:rFonts w:ascii="宋体" w:hAnsi="宋体"/>
                <w:szCs w:val="21"/>
              </w:rPr>
            </w:pPr>
            <w:r>
              <w:rPr>
                <w:rFonts w:hint="eastAsia" w:ascii="宋体" w:hAnsi="宋体" w:cs="Arial"/>
                <w:szCs w:val="21"/>
              </w:rPr>
              <w:t>落实政府采购政策需满足的资格要求</w:t>
            </w:r>
          </w:p>
        </w:tc>
        <w:tc>
          <w:tcPr>
            <w:tcW w:w="4020" w:type="dxa"/>
          </w:tcPr>
          <w:p w14:paraId="267B8391">
            <w:pPr>
              <w:snapToGrid w:val="0"/>
              <w:spacing w:line="360" w:lineRule="auto"/>
              <w:jc w:val="left"/>
              <w:rPr>
                <w:rFonts w:ascii="宋体" w:hAnsi="宋体"/>
                <w:szCs w:val="21"/>
              </w:rPr>
            </w:pPr>
            <w:r>
              <w:rPr>
                <w:rFonts w:hint="eastAsia" w:ascii="宋体" w:hAnsi="宋体"/>
                <w:szCs w:val="21"/>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499" w:type="dxa"/>
            <w:vAlign w:val="center"/>
          </w:tcPr>
          <w:p w14:paraId="12074582">
            <w:pPr>
              <w:snapToGrid w:val="0"/>
              <w:spacing w:line="360" w:lineRule="auto"/>
              <w:ind w:left="425"/>
              <w:jc w:val="center"/>
              <w:rPr>
                <w:rFonts w:ascii="宋体" w:hAnsi="宋体"/>
                <w:szCs w:val="21"/>
              </w:rPr>
            </w:pPr>
          </w:p>
        </w:tc>
      </w:tr>
      <w:tr w14:paraId="776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CC01FB">
            <w:pPr>
              <w:snapToGrid w:val="0"/>
              <w:spacing w:line="360" w:lineRule="auto"/>
              <w:jc w:val="center"/>
              <w:rPr>
                <w:rFonts w:ascii="宋体" w:hAnsi="宋体"/>
                <w:szCs w:val="21"/>
              </w:rPr>
            </w:pPr>
          </w:p>
        </w:tc>
        <w:tc>
          <w:tcPr>
            <w:tcW w:w="2991" w:type="dxa"/>
            <w:vAlign w:val="center"/>
          </w:tcPr>
          <w:p w14:paraId="450CF4BB">
            <w:pPr>
              <w:snapToGrid w:val="0"/>
              <w:spacing w:line="360" w:lineRule="auto"/>
              <w:ind w:left="425"/>
              <w:jc w:val="center"/>
              <w:rPr>
                <w:rFonts w:ascii="宋体" w:hAnsi="宋体"/>
                <w:szCs w:val="21"/>
              </w:rPr>
            </w:pPr>
            <w:r>
              <w:rPr>
                <w:rFonts w:hint="eastAsia" w:ascii="宋体" w:hAnsi="宋体"/>
                <w:szCs w:val="21"/>
              </w:rPr>
              <w:t>结论</w:t>
            </w:r>
          </w:p>
        </w:tc>
        <w:tc>
          <w:tcPr>
            <w:tcW w:w="4020" w:type="dxa"/>
          </w:tcPr>
          <w:p w14:paraId="5B8C1946">
            <w:pPr>
              <w:snapToGrid w:val="0"/>
              <w:spacing w:line="360" w:lineRule="auto"/>
              <w:jc w:val="center"/>
              <w:rPr>
                <w:rFonts w:ascii="宋体" w:hAnsi="宋体"/>
                <w:szCs w:val="21"/>
              </w:rPr>
            </w:pPr>
          </w:p>
        </w:tc>
        <w:tc>
          <w:tcPr>
            <w:tcW w:w="1499" w:type="dxa"/>
            <w:vAlign w:val="center"/>
          </w:tcPr>
          <w:p w14:paraId="3A51445D">
            <w:pPr>
              <w:snapToGrid w:val="0"/>
              <w:spacing w:line="360" w:lineRule="auto"/>
              <w:ind w:left="425"/>
              <w:jc w:val="center"/>
              <w:rPr>
                <w:rFonts w:ascii="宋体" w:hAnsi="宋体"/>
                <w:szCs w:val="21"/>
              </w:rPr>
            </w:pPr>
          </w:p>
        </w:tc>
      </w:tr>
    </w:tbl>
    <w:p w14:paraId="15D65148">
      <w:pPr>
        <w:spacing w:line="360" w:lineRule="auto"/>
        <w:ind w:left="425"/>
        <w:rPr>
          <w:szCs w:val="21"/>
        </w:rPr>
      </w:pPr>
      <w:r>
        <w:rPr>
          <w:rFonts w:hint="eastAsia" w:ascii="宋体" w:hAnsi="宋体"/>
          <w:szCs w:val="21"/>
        </w:rPr>
        <w:t>注</w:t>
      </w:r>
      <w:r>
        <w:rPr>
          <w:rFonts w:hint="eastAsia"/>
          <w:szCs w:val="21"/>
        </w:rPr>
        <w:t>：符合要求用“</w:t>
      </w:r>
      <w:r>
        <w:rPr>
          <w:rFonts w:ascii="Arial" w:hAnsi="Arial" w:cs="Arial"/>
          <w:szCs w:val="21"/>
        </w:rPr>
        <w:t>√</w:t>
      </w:r>
      <w:r>
        <w:rPr>
          <w:rFonts w:hint="eastAsia"/>
          <w:szCs w:val="21"/>
        </w:rPr>
        <w:t>”表示，不符合用“×”表示。有一项不符合要求，结论为不合格。</w:t>
      </w:r>
    </w:p>
    <w:p w14:paraId="3EECE8A4">
      <w:pPr>
        <w:spacing w:line="360" w:lineRule="auto"/>
        <w:ind w:left="425"/>
        <w:rPr>
          <w:szCs w:val="21"/>
        </w:rPr>
      </w:pPr>
    </w:p>
    <w:p w14:paraId="67332467">
      <w:pPr>
        <w:pStyle w:val="85"/>
        <w:rPr>
          <w:szCs w:val="21"/>
        </w:rPr>
      </w:pPr>
    </w:p>
    <w:p w14:paraId="5A28704A">
      <w:pPr>
        <w:pStyle w:val="85"/>
        <w:rPr>
          <w:szCs w:val="21"/>
        </w:rPr>
      </w:pPr>
    </w:p>
    <w:p w14:paraId="3F43D0E7">
      <w:pPr>
        <w:pStyle w:val="85"/>
        <w:rPr>
          <w:szCs w:val="21"/>
        </w:rPr>
      </w:pPr>
    </w:p>
    <w:p w14:paraId="56CFA890">
      <w:pPr>
        <w:pStyle w:val="85"/>
        <w:rPr>
          <w:szCs w:val="21"/>
        </w:rPr>
      </w:pPr>
    </w:p>
    <w:p w14:paraId="5E1192E0">
      <w:pPr>
        <w:pStyle w:val="85"/>
        <w:rPr>
          <w:szCs w:val="21"/>
        </w:rPr>
      </w:pPr>
    </w:p>
    <w:p w14:paraId="7B85C191">
      <w:pPr>
        <w:pStyle w:val="85"/>
        <w:rPr>
          <w:szCs w:val="21"/>
        </w:rPr>
      </w:pPr>
    </w:p>
    <w:p w14:paraId="774B0EA6">
      <w:pPr>
        <w:pStyle w:val="85"/>
        <w:rPr>
          <w:szCs w:val="21"/>
        </w:rPr>
      </w:pPr>
    </w:p>
    <w:p w14:paraId="3F352A93">
      <w:pPr>
        <w:pStyle w:val="85"/>
        <w:rPr>
          <w:szCs w:val="21"/>
        </w:rPr>
      </w:pPr>
    </w:p>
    <w:p w14:paraId="587E05DC">
      <w:pPr>
        <w:pStyle w:val="85"/>
        <w:rPr>
          <w:szCs w:val="21"/>
        </w:rPr>
      </w:pPr>
    </w:p>
    <w:p w14:paraId="5EB9E4BD">
      <w:pPr>
        <w:pStyle w:val="85"/>
        <w:rPr>
          <w:szCs w:val="21"/>
        </w:rPr>
      </w:pPr>
    </w:p>
    <w:p w14:paraId="2F29CF0B">
      <w:pPr>
        <w:spacing w:line="360" w:lineRule="auto"/>
        <w:ind w:left="425"/>
        <w:rPr>
          <w:szCs w:val="21"/>
        </w:rPr>
      </w:pPr>
    </w:p>
    <w:p w14:paraId="6E157E63">
      <w:pPr>
        <w:spacing w:line="360" w:lineRule="auto"/>
        <w:ind w:left="425"/>
        <w:rPr>
          <w:szCs w:val="21"/>
        </w:rPr>
      </w:pPr>
    </w:p>
    <w:p w14:paraId="3691B6E9">
      <w:pPr>
        <w:spacing w:line="360" w:lineRule="auto"/>
        <w:ind w:left="425"/>
        <w:rPr>
          <w:szCs w:val="21"/>
        </w:rPr>
      </w:pPr>
    </w:p>
    <w:p w14:paraId="6F894C15">
      <w:pPr>
        <w:spacing w:line="360" w:lineRule="auto"/>
        <w:ind w:left="425"/>
        <w:rPr>
          <w:szCs w:val="21"/>
        </w:rPr>
      </w:pPr>
    </w:p>
    <w:p w14:paraId="59DB5606">
      <w:pPr>
        <w:spacing w:line="360" w:lineRule="auto"/>
        <w:ind w:left="425"/>
        <w:rPr>
          <w:szCs w:val="21"/>
        </w:rPr>
      </w:pPr>
    </w:p>
    <w:p w14:paraId="3D21267D">
      <w:pPr>
        <w:spacing w:line="360" w:lineRule="auto"/>
        <w:ind w:left="425"/>
        <w:rPr>
          <w:szCs w:val="21"/>
        </w:rPr>
      </w:pPr>
    </w:p>
    <w:p w14:paraId="3D41DB4A">
      <w:pPr>
        <w:spacing w:line="360" w:lineRule="auto"/>
        <w:ind w:left="425"/>
        <w:rPr>
          <w:szCs w:val="21"/>
        </w:rPr>
      </w:pPr>
    </w:p>
    <w:p w14:paraId="06861F68">
      <w:pPr>
        <w:spacing w:line="360" w:lineRule="auto"/>
        <w:ind w:left="425"/>
        <w:rPr>
          <w:szCs w:val="21"/>
        </w:rPr>
      </w:pPr>
    </w:p>
    <w:p w14:paraId="63AD928B">
      <w:pPr>
        <w:spacing w:line="360" w:lineRule="auto"/>
        <w:ind w:left="425"/>
        <w:rPr>
          <w:szCs w:val="21"/>
        </w:rPr>
      </w:pPr>
    </w:p>
    <w:p w14:paraId="76D1EDA5">
      <w:pPr>
        <w:spacing w:line="360" w:lineRule="auto"/>
        <w:ind w:left="425"/>
        <w:rPr>
          <w:szCs w:val="21"/>
        </w:rPr>
      </w:pPr>
    </w:p>
    <w:p w14:paraId="72FAFD0A">
      <w:pPr>
        <w:spacing w:line="360" w:lineRule="auto"/>
        <w:ind w:left="425"/>
        <w:rPr>
          <w:szCs w:val="21"/>
        </w:rPr>
      </w:pPr>
    </w:p>
    <w:p w14:paraId="00CEB4CF">
      <w:pPr>
        <w:spacing w:line="360" w:lineRule="auto"/>
        <w:ind w:left="425"/>
        <w:rPr>
          <w:szCs w:val="21"/>
        </w:rPr>
      </w:pPr>
    </w:p>
    <w:p w14:paraId="74B3D400">
      <w:pPr>
        <w:spacing w:line="360" w:lineRule="auto"/>
        <w:ind w:left="425"/>
        <w:rPr>
          <w:szCs w:val="21"/>
        </w:rPr>
      </w:pPr>
    </w:p>
    <w:p w14:paraId="3B3BDFB2">
      <w:pPr>
        <w:tabs>
          <w:tab w:val="left" w:pos="-94"/>
          <w:tab w:val="left" w:pos="428"/>
        </w:tabs>
        <w:adjustRightInd w:val="0"/>
        <w:spacing w:line="360" w:lineRule="auto"/>
        <w:jc w:val="center"/>
        <w:textAlignment w:val="baseline"/>
        <w:outlineLvl w:val="1"/>
        <w:rPr>
          <w:b/>
          <w:sz w:val="28"/>
          <w:szCs w:val="28"/>
        </w:rPr>
      </w:pPr>
      <w:bookmarkStart w:id="154" w:name="_Toc61951276"/>
      <w:r>
        <w:rPr>
          <w:rFonts w:hint="eastAsia"/>
          <w:b/>
          <w:sz w:val="28"/>
          <w:szCs w:val="28"/>
        </w:rPr>
        <w:t>附表二</w:t>
      </w:r>
      <w:r>
        <w:rPr>
          <w:b/>
          <w:sz w:val="28"/>
          <w:szCs w:val="28"/>
        </w:rPr>
        <w:t>符合性审查表</w:t>
      </w:r>
      <w:bookmarkEnd w:id="152"/>
      <w:bookmarkEnd w:id="153"/>
      <w:bookmarkEnd w:id="154"/>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0537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DA1FBDA">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1674" w:type="dxa"/>
            <w:vAlign w:val="center"/>
          </w:tcPr>
          <w:p w14:paraId="6E804773">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评审项目</w:t>
            </w:r>
          </w:p>
        </w:tc>
        <w:tc>
          <w:tcPr>
            <w:tcW w:w="5245" w:type="dxa"/>
            <w:vAlign w:val="center"/>
          </w:tcPr>
          <w:p w14:paraId="26F3F1F9">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评审标准</w:t>
            </w:r>
          </w:p>
        </w:tc>
        <w:tc>
          <w:tcPr>
            <w:tcW w:w="1275" w:type="dxa"/>
            <w:vAlign w:val="center"/>
          </w:tcPr>
          <w:p w14:paraId="1FF1A05D">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评审结论</w:t>
            </w:r>
          </w:p>
          <w:p w14:paraId="7FC94002">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w:t>
            </w:r>
            <w:r>
              <w:rPr>
                <w:rFonts w:hint="eastAsia" w:ascii="宋体" w:hAnsi="宋体"/>
                <w:szCs w:val="21"/>
              </w:rPr>
              <w:t>√</w:t>
            </w:r>
            <w:r>
              <w:rPr>
                <w:rFonts w:ascii="宋体" w:hAnsi="宋体"/>
                <w:b/>
                <w:caps/>
                <w:szCs w:val="21"/>
              </w:rPr>
              <w:t>/</w:t>
            </w:r>
            <w:r>
              <w:rPr>
                <w:rFonts w:hint="eastAsia" w:ascii="宋体" w:hAnsi="宋体"/>
                <w:szCs w:val="21"/>
              </w:rPr>
              <w:t>×</w:t>
            </w:r>
            <w:r>
              <w:rPr>
                <w:rFonts w:ascii="宋体" w:hAnsi="宋体"/>
                <w:b/>
                <w:caps/>
                <w:szCs w:val="21"/>
              </w:rPr>
              <w:t>）</w:t>
            </w:r>
          </w:p>
        </w:tc>
      </w:tr>
      <w:tr w14:paraId="50CE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5C001ED">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268525F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磋商保证金</w:t>
            </w:r>
          </w:p>
        </w:tc>
        <w:tc>
          <w:tcPr>
            <w:tcW w:w="5245" w:type="dxa"/>
            <w:vAlign w:val="center"/>
          </w:tcPr>
          <w:p w14:paraId="7DC1FB6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按照</w:t>
            </w:r>
            <w:r>
              <w:rPr>
                <w:rFonts w:hint="eastAsia" w:ascii="宋体" w:hAnsi="宋体"/>
                <w:szCs w:val="21"/>
                <w:lang w:val="en-US" w:eastAsia="zh-CN"/>
              </w:rPr>
              <w:t>磋商</w:t>
            </w:r>
            <w:r>
              <w:rPr>
                <w:rFonts w:hint="eastAsia" w:ascii="宋体" w:hAnsi="宋体"/>
                <w:szCs w:val="21"/>
              </w:rPr>
              <w:t>文件的规定提交</w:t>
            </w:r>
            <w:r>
              <w:rPr>
                <w:rFonts w:hint="eastAsia" w:ascii="宋体" w:hAnsi="宋体"/>
                <w:szCs w:val="21"/>
                <w:lang w:val="en-US" w:eastAsia="zh-CN"/>
              </w:rPr>
              <w:t>磋商</w:t>
            </w:r>
            <w:r>
              <w:rPr>
                <w:rFonts w:hint="eastAsia" w:ascii="宋体" w:hAnsi="宋体"/>
                <w:szCs w:val="21"/>
              </w:rPr>
              <w:t>保证金（包括形式及金额）；</w:t>
            </w:r>
          </w:p>
        </w:tc>
        <w:tc>
          <w:tcPr>
            <w:tcW w:w="1275" w:type="dxa"/>
            <w:vAlign w:val="center"/>
          </w:tcPr>
          <w:p w14:paraId="57931C6F">
            <w:pPr>
              <w:tabs>
                <w:tab w:val="left" w:pos="1260"/>
                <w:tab w:val="left" w:pos="1620"/>
              </w:tabs>
              <w:adjustRightInd w:val="0"/>
              <w:snapToGrid w:val="0"/>
              <w:spacing w:line="360" w:lineRule="auto"/>
              <w:textAlignment w:val="baseline"/>
              <w:rPr>
                <w:rFonts w:ascii="宋体" w:hAnsi="宋体"/>
                <w:szCs w:val="21"/>
              </w:rPr>
            </w:pPr>
          </w:p>
        </w:tc>
      </w:tr>
      <w:tr w14:paraId="4C8E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0F84D17">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5ED685F4">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响应文件签署盖章</w:t>
            </w:r>
          </w:p>
        </w:tc>
        <w:tc>
          <w:tcPr>
            <w:tcW w:w="5245" w:type="dxa"/>
            <w:vAlign w:val="center"/>
          </w:tcPr>
          <w:p w14:paraId="652367F7">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按磋商文件格式要求加</w:t>
            </w:r>
            <w:r>
              <w:rPr>
                <w:rFonts w:ascii="宋体" w:hAnsi="宋体"/>
                <w:szCs w:val="21"/>
              </w:rPr>
              <w:t>盖了</w:t>
            </w:r>
            <w:r>
              <w:rPr>
                <w:rFonts w:hint="eastAsia" w:ascii="宋体" w:hAnsi="宋体"/>
                <w:szCs w:val="21"/>
              </w:rPr>
              <w:t>供应商公</w:t>
            </w:r>
            <w:r>
              <w:rPr>
                <w:rFonts w:ascii="宋体" w:hAnsi="宋体"/>
                <w:szCs w:val="21"/>
              </w:rPr>
              <w:t>章</w:t>
            </w:r>
            <w:r>
              <w:rPr>
                <w:rFonts w:hint="eastAsia" w:ascii="宋体" w:hAnsi="宋体"/>
                <w:szCs w:val="21"/>
              </w:rPr>
              <w:t>和有</w:t>
            </w:r>
            <w:r>
              <w:rPr>
                <w:rFonts w:ascii="宋体" w:hAnsi="宋体"/>
                <w:szCs w:val="21"/>
              </w:rPr>
              <w:t>法定代表人或</w:t>
            </w:r>
            <w:r>
              <w:rPr>
                <w:rFonts w:hint="eastAsia" w:ascii="宋体" w:hAnsi="宋体"/>
                <w:szCs w:val="21"/>
              </w:rPr>
              <w:t>其授权代表</w:t>
            </w:r>
            <w:r>
              <w:rPr>
                <w:rFonts w:ascii="宋体" w:hAnsi="宋体"/>
                <w:szCs w:val="21"/>
              </w:rPr>
              <w:t>签字或</w:t>
            </w:r>
            <w:r>
              <w:rPr>
                <w:rFonts w:hint="eastAsia" w:ascii="宋体" w:hAnsi="宋体"/>
                <w:szCs w:val="21"/>
              </w:rPr>
              <w:t>加盖人名章</w:t>
            </w:r>
            <w:r>
              <w:rPr>
                <w:rFonts w:ascii="宋体" w:hAnsi="宋体"/>
                <w:szCs w:val="21"/>
              </w:rPr>
              <w:t>。</w:t>
            </w:r>
          </w:p>
        </w:tc>
        <w:tc>
          <w:tcPr>
            <w:tcW w:w="1275" w:type="dxa"/>
            <w:vAlign w:val="center"/>
          </w:tcPr>
          <w:p w14:paraId="43903BE2">
            <w:pPr>
              <w:tabs>
                <w:tab w:val="left" w:pos="1260"/>
                <w:tab w:val="left" w:pos="1620"/>
              </w:tabs>
              <w:adjustRightInd w:val="0"/>
              <w:snapToGrid w:val="0"/>
              <w:spacing w:line="360" w:lineRule="auto"/>
              <w:textAlignment w:val="baseline"/>
              <w:rPr>
                <w:rFonts w:ascii="宋体" w:hAnsi="宋体"/>
                <w:szCs w:val="21"/>
              </w:rPr>
            </w:pPr>
          </w:p>
        </w:tc>
      </w:tr>
      <w:tr w14:paraId="3C2F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35998D9">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156752C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响应文件有效期</w:t>
            </w:r>
          </w:p>
        </w:tc>
        <w:tc>
          <w:tcPr>
            <w:tcW w:w="5245" w:type="dxa"/>
            <w:vAlign w:val="center"/>
          </w:tcPr>
          <w:p w14:paraId="338D12AC">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有效期满足磋商文件要求的</w:t>
            </w:r>
          </w:p>
        </w:tc>
        <w:tc>
          <w:tcPr>
            <w:tcW w:w="1275" w:type="dxa"/>
            <w:vAlign w:val="center"/>
          </w:tcPr>
          <w:p w14:paraId="3ED8930E">
            <w:pPr>
              <w:tabs>
                <w:tab w:val="left" w:pos="1260"/>
                <w:tab w:val="left" w:pos="1620"/>
              </w:tabs>
              <w:adjustRightInd w:val="0"/>
              <w:snapToGrid w:val="0"/>
              <w:spacing w:line="360" w:lineRule="auto"/>
              <w:textAlignment w:val="baseline"/>
              <w:rPr>
                <w:rFonts w:ascii="宋体" w:hAnsi="宋体"/>
                <w:szCs w:val="21"/>
              </w:rPr>
            </w:pPr>
          </w:p>
        </w:tc>
      </w:tr>
      <w:tr w14:paraId="4952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395F89A">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3F1B676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w:t>
            </w:r>
          </w:p>
        </w:tc>
        <w:tc>
          <w:tcPr>
            <w:tcW w:w="5245" w:type="dxa"/>
            <w:vAlign w:val="center"/>
          </w:tcPr>
          <w:p w14:paraId="4F4447F0">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报价是固定价且未超过预算金额或最高限价</w:t>
            </w:r>
          </w:p>
        </w:tc>
        <w:tc>
          <w:tcPr>
            <w:tcW w:w="1275" w:type="dxa"/>
            <w:vAlign w:val="center"/>
          </w:tcPr>
          <w:p w14:paraId="3D6F43EA">
            <w:pPr>
              <w:tabs>
                <w:tab w:val="left" w:pos="1260"/>
                <w:tab w:val="left" w:pos="1620"/>
              </w:tabs>
              <w:adjustRightInd w:val="0"/>
              <w:snapToGrid w:val="0"/>
              <w:spacing w:line="360" w:lineRule="auto"/>
              <w:textAlignment w:val="baseline"/>
              <w:rPr>
                <w:rFonts w:ascii="宋体" w:hAnsi="宋体"/>
                <w:szCs w:val="21"/>
              </w:rPr>
            </w:pPr>
          </w:p>
        </w:tc>
      </w:tr>
      <w:tr w14:paraId="4056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CF21A8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5.</w:t>
            </w:r>
          </w:p>
        </w:tc>
        <w:tc>
          <w:tcPr>
            <w:tcW w:w="1674" w:type="dxa"/>
            <w:vAlign w:val="center"/>
          </w:tcPr>
          <w:p w14:paraId="776DD2E2">
            <w:pPr>
              <w:rPr>
                <w:rFonts w:ascii="宋体" w:hAnsi="宋体"/>
                <w:szCs w:val="21"/>
                <w:highlight w:val="yellow"/>
              </w:rPr>
            </w:pPr>
            <w:r>
              <w:t>已标价工程量清 单</w:t>
            </w:r>
          </w:p>
        </w:tc>
        <w:tc>
          <w:tcPr>
            <w:tcW w:w="5245" w:type="dxa"/>
            <w:vAlign w:val="center"/>
          </w:tcPr>
          <w:p w14:paraId="46999CBF">
            <w:pPr>
              <w:tabs>
                <w:tab w:val="left" w:pos="1260"/>
                <w:tab w:val="left" w:pos="1620"/>
              </w:tabs>
              <w:adjustRightInd w:val="0"/>
              <w:snapToGrid w:val="0"/>
              <w:spacing w:line="360" w:lineRule="auto"/>
              <w:textAlignment w:val="baseline"/>
              <w:rPr>
                <w:rFonts w:ascii="宋体" w:hAnsi="宋体"/>
                <w:szCs w:val="21"/>
                <w:highlight w:val="yellow"/>
              </w:rPr>
            </w:pPr>
            <w:r>
              <w:rPr>
                <w:spacing w:val="6"/>
              </w:rPr>
              <w:t>符合磋商文件“工程量清单</w:t>
            </w:r>
            <w:r>
              <w:rPr>
                <w:spacing w:val="-59"/>
              </w:rPr>
              <w:t xml:space="preserve"> </w:t>
            </w:r>
            <w:r>
              <w:rPr>
                <w:spacing w:val="6"/>
              </w:rPr>
              <w:t>”给出的范围及数量、编号一致，签</w:t>
            </w:r>
            <w:r>
              <w:rPr>
                <w:spacing w:val="8"/>
              </w:rPr>
              <w:t>字并加盖注册造价工程师执业印章，如不是本单位造价</w:t>
            </w:r>
            <w:r>
              <w:rPr>
                <w:spacing w:val="7"/>
              </w:rPr>
              <w:t>师编制，则须委托造价咨询单位编制（须提供申请人与造价咨询单位签署的委托书，</w:t>
            </w:r>
            <w:r>
              <w:rPr>
                <w:b/>
                <w:bCs/>
                <w:spacing w:val="7"/>
              </w:rPr>
              <w:t>响应文件中附复印件加盖公章</w:t>
            </w:r>
            <w:r>
              <w:rPr>
                <w:spacing w:val="7"/>
              </w:rPr>
              <w:t>）。同一单位的注册造</w:t>
            </w:r>
            <w:r>
              <w:rPr>
                <w:spacing w:val="15"/>
              </w:rPr>
              <w:t xml:space="preserve"> 价师在本招标项目中不能为两个及两个以上的</w:t>
            </w:r>
            <w:r>
              <w:rPr>
                <w:rFonts w:hint="eastAsia"/>
                <w:spacing w:val="15"/>
              </w:rPr>
              <w:t>供应商</w:t>
            </w:r>
            <w:r>
              <w:rPr>
                <w:spacing w:val="15"/>
              </w:rPr>
              <w:t>编制工</w:t>
            </w:r>
            <w:r>
              <w:rPr>
                <w:spacing w:val="8"/>
              </w:rPr>
              <w:t>程量清单，否则按</w:t>
            </w:r>
            <w:r>
              <w:rPr>
                <w:rFonts w:hint="eastAsia"/>
                <w:spacing w:val="8"/>
              </w:rPr>
              <w:t>无效响应</w:t>
            </w:r>
            <w:r>
              <w:rPr>
                <w:spacing w:val="8"/>
              </w:rPr>
              <w:t>处理。</w:t>
            </w:r>
          </w:p>
        </w:tc>
        <w:tc>
          <w:tcPr>
            <w:tcW w:w="1275" w:type="dxa"/>
            <w:vAlign w:val="center"/>
          </w:tcPr>
          <w:p w14:paraId="798EC025">
            <w:pPr>
              <w:tabs>
                <w:tab w:val="left" w:pos="1260"/>
                <w:tab w:val="left" w:pos="1620"/>
              </w:tabs>
              <w:adjustRightInd w:val="0"/>
              <w:snapToGrid w:val="0"/>
              <w:spacing w:line="360" w:lineRule="auto"/>
              <w:textAlignment w:val="baseline"/>
              <w:rPr>
                <w:rFonts w:ascii="宋体" w:hAnsi="宋体"/>
                <w:szCs w:val="21"/>
              </w:rPr>
            </w:pPr>
          </w:p>
        </w:tc>
      </w:tr>
      <w:tr w14:paraId="68A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29DAA36">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6.</w:t>
            </w:r>
          </w:p>
        </w:tc>
        <w:tc>
          <w:tcPr>
            <w:tcW w:w="1674" w:type="dxa"/>
            <w:vAlign w:val="center"/>
          </w:tcPr>
          <w:p w14:paraId="360DA63F">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合同履行期限（工期）</w:t>
            </w:r>
          </w:p>
        </w:tc>
        <w:tc>
          <w:tcPr>
            <w:tcW w:w="5245" w:type="dxa"/>
            <w:vAlign w:val="center"/>
          </w:tcPr>
          <w:p w14:paraId="23A554C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满足磋商文件要求</w:t>
            </w:r>
          </w:p>
        </w:tc>
        <w:tc>
          <w:tcPr>
            <w:tcW w:w="1275" w:type="dxa"/>
            <w:vAlign w:val="center"/>
          </w:tcPr>
          <w:p w14:paraId="252D06AC">
            <w:pPr>
              <w:tabs>
                <w:tab w:val="left" w:pos="1260"/>
                <w:tab w:val="left" w:pos="1620"/>
              </w:tabs>
              <w:adjustRightInd w:val="0"/>
              <w:snapToGrid w:val="0"/>
              <w:spacing w:line="360" w:lineRule="auto"/>
              <w:textAlignment w:val="baseline"/>
              <w:rPr>
                <w:rFonts w:ascii="宋体" w:hAnsi="宋体"/>
                <w:szCs w:val="21"/>
              </w:rPr>
            </w:pPr>
          </w:p>
        </w:tc>
      </w:tr>
      <w:tr w14:paraId="5DBF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854D87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7.</w:t>
            </w:r>
          </w:p>
        </w:tc>
        <w:tc>
          <w:tcPr>
            <w:tcW w:w="1674" w:type="dxa"/>
            <w:vAlign w:val="center"/>
          </w:tcPr>
          <w:p w14:paraId="21C32791">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技术响应</w:t>
            </w:r>
          </w:p>
        </w:tc>
        <w:tc>
          <w:tcPr>
            <w:tcW w:w="5245" w:type="dxa"/>
            <w:vAlign w:val="center"/>
          </w:tcPr>
          <w:p w14:paraId="4B89EF64">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符合“采购项目的技术需求、商务要求”要求，无重大偏差。</w:t>
            </w:r>
          </w:p>
        </w:tc>
        <w:tc>
          <w:tcPr>
            <w:tcW w:w="1275" w:type="dxa"/>
            <w:vAlign w:val="center"/>
          </w:tcPr>
          <w:p w14:paraId="3FFAB258">
            <w:pPr>
              <w:tabs>
                <w:tab w:val="left" w:pos="1260"/>
                <w:tab w:val="left" w:pos="1620"/>
              </w:tabs>
              <w:adjustRightInd w:val="0"/>
              <w:snapToGrid w:val="0"/>
              <w:spacing w:line="360" w:lineRule="auto"/>
              <w:textAlignment w:val="baseline"/>
              <w:rPr>
                <w:rFonts w:ascii="宋体" w:hAnsi="宋体"/>
                <w:szCs w:val="21"/>
              </w:rPr>
            </w:pPr>
          </w:p>
        </w:tc>
      </w:tr>
      <w:tr w14:paraId="33EF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6F39A4C">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8.</w:t>
            </w:r>
          </w:p>
        </w:tc>
        <w:tc>
          <w:tcPr>
            <w:tcW w:w="1674" w:type="dxa"/>
            <w:vAlign w:val="center"/>
          </w:tcPr>
          <w:p w14:paraId="4931094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备选方案</w:t>
            </w:r>
          </w:p>
        </w:tc>
        <w:tc>
          <w:tcPr>
            <w:tcW w:w="5245" w:type="dxa"/>
            <w:vAlign w:val="center"/>
          </w:tcPr>
          <w:p w14:paraId="1A8F265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供应商不得提交两份及以上内容不同的响应文件，或者在同一份响应文件中对同一磋商项目有两个及以上报价的。</w:t>
            </w:r>
          </w:p>
        </w:tc>
        <w:tc>
          <w:tcPr>
            <w:tcW w:w="1275" w:type="dxa"/>
            <w:vAlign w:val="center"/>
          </w:tcPr>
          <w:p w14:paraId="387121E9">
            <w:pPr>
              <w:tabs>
                <w:tab w:val="left" w:pos="1260"/>
                <w:tab w:val="left" w:pos="1620"/>
              </w:tabs>
              <w:adjustRightInd w:val="0"/>
              <w:snapToGrid w:val="0"/>
              <w:spacing w:line="360" w:lineRule="auto"/>
              <w:textAlignment w:val="baseline"/>
              <w:rPr>
                <w:rFonts w:ascii="宋体" w:hAnsi="宋体"/>
                <w:szCs w:val="21"/>
              </w:rPr>
            </w:pPr>
          </w:p>
        </w:tc>
      </w:tr>
      <w:tr w14:paraId="08B7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EF5A5D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9.</w:t>
            </w:r>
          </w:p>
        </w:tc>
        <w:tc>
          <w:tcPr>
            <w:tcW w:w="1674" w:type="dxa"/>
            <w:vAlign w:val="center"/>
          </w:tcPr>
          <w:p w14:paraId="2BCBB449">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其他无效情形</w:t>
            </w:r>
          </w:p>
        </w:tc>
        <w:tc>
          <w:tcPr>
            <w:tcW w:w="5245" w:type="dxa"/>
            <w:vAlign w:val="center"/>
          </w:tcPr>
          <w:p w14:paraId="3EFD7793">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无法律、法规和磋商文件规定的其他无效情形</w:t>
            </w:r>
          </w:p>
        </w:tc>
        <w:tc>
          <w:tcPr>
            <w:tcW w:w="1275" w:type="dxa"/>
            <w:vAlign w:val="center"/>
          </w:tcPr>
          <w:p w14:paraId="6CEBB644">
            <w:pPr>
              <w:tabs>
                <w:tab w:val="left" w:pos="1260"/>
                <w:tab w:val="left" w:pos="1620"/>
              </w:tabs>
              <w:adjustRightInd w:val="0"/>
              <w:snapToGrid w:val="0"/>
              <w:spacing w:line="360" w:lineRule="auto"/>
              <w:textAlignment w:val="baseline"/>
              <w:rPr>
                <w:rFonts w:ascii="宋体" w:hAnsi="宋体"/>
                <w:szCs w:val="21"/>
              </w:rPr>
            </w:pPr>
          </w:p>
        </w:tc>
      </w:tr>
      <w:tr w14:paraId="2E78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7F2800D1">
            <w:pPr>
              <w:tabs>
                <w:tab w:val="left" w:pos="1260"/>
                <w:tab w:val="left" w:pos="1620"/>
              </w:tabs>
              <w:adjustRightInd w:val="0"/>
              <w:snapToGrid w:val="0"/>
              <w:spacing w:line="360" w:lineRule="auto"/>
              <w:textAlignment w:val="baseline"/>
              <w:rPr>
                <w:rFonts w:ascii="宋体" w:hAnsi="宋体"/>
                <w:szCs w:val="21"/>
              </w:rPr>
            </w:pPr>
            <w:r>
              <w:rPr>
                <w:rFonts w:ascii="宋体" w:hAnsi="宋体"/>
                <w:b/>
                <w:szCs w:val="21"/>
              </w:rPr>
              <w:t>结论（通过或未通过）</w:t>
            </w:r>
          </w:p>
        </w:tc>
        <w:tc>
          <w:tcPr>
            <w:tcW w:w="5245" w:type="dxa"/>
            <w:vAlign w:val="center"/>
          </w:tcPr>
          <w:p w14:paraId="69079537">
            <w:pPr>
              <w:tabs>
                <w:tab w:val="left" w:pos="1260"/>
                <w:tab w:val="left" w:pos="1620"/>
              </w:tabs>
              <w:adjustRightInd w:val="0"/>
              <w:snapToGrid w:val="0"/>
              <w:spacing w:line="360" w:lineRule="auto"/>
              <w:textAlignment w:val="baseline"/>
              <w:rPr>
                <w:rFonts w:ascii="宋体" w:hAnsi="宋体"/>
                <w:szCs w:val="21"/>
              </w:rPr>
            </w:pPr>
          </w:p>
        </w:tc>
        <w:tc>
          <w:tcPr>
            <w:tcW w:w="1275" w:type="dxa"/>
            <w:vAlign w:val="center"/>
          </w:tcPr>
          <w:p w14:paraId="371EED37">
            <w:pPr>
              <w:tabs>
                <w:tab w:val="left" w:pos="1260"/>
                <w:tab w:val="left" w:pos="1620"/>
              </w:tabs>
              <w:adjustRightInd w:val="0"/>
              <w:snapToGrid w:val="0"/>
              <w:spacing w:line="360" w:lineRule="auto"/>
              <w:textAlignment w:val="baseline"/>
              <w:rPr>
                <w:rFonts w:ascii="宋体" w:hAnsi="宋体"/>
                <w:szCs w:val="21"/>
              </w:rPr>
            </w:pPr>
          </w:p>
        </w:tc>
      </w:tr>
    </w:tbl>
    <w:p w14:paraId="014CB115">
      <w:pPr>
        <w:tabs>
          <w:tab w:val="left" w:pos="1260"/>
          <w:tab w:val="left" w:pos="1620"/>
        </w:tabs>
        <w:adjustRightInd w:val="0"/>
        <w:spacing w:line="360" w:lineRule="auto"/>
        <w:jc w:val="left"/>
        <w:textAlignment w:val="baseline"/>
        <w:rPr>
          <w:b/>
          <w:szCs w:val="21"/>
        </w:rPr>
      </w:pPr>
      <w:r>
        <w:rPr>
          <w:rFonts w:hint="eastAsia"/>
          <w:b/>
          <w:szCs w:val="21"/>
        </w:rPr>
        <w:t>注：</w:t>
      </w:r>
    </w:p>
    <w:p w14:paraId="140F2694">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1、符合磋商文件要求用“</w:t>
      </w:r>
      <w:r>
        <w:rPr>
          <w:rFonts w:hint="eastAsia"/>
          <w:szCs w:val="21"/>
        </w:rPr>
        <w:t>√</w:t>
      </w:r>
      <w:r>
        <w:rPr>
          <w:rFonts w:hint="eastAsia" w:asciiTheme="minorEastAsia" w:hAnsiTheme="minorEastAsia" w:eastAsiaTheme="minorEastAsia"/>
          <w:szCs w:val="21"/>
        </w:rPr>
        <w:t>”表示，不符合用“×”表示。有一项不符合要求，结论为不合格。</w:t>
      </w:r>
    </w:p>
    <w:p w14:paraId="7BCD0E5E">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2、进行符合性审查过程中，磋商小组成员意见不同时，按少数服从多数的原则确定。</w:t>
      </w:r>
    </w:p>
    <w:p w14:paraId="6BC21B71">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3、有下列情形之一的，视为供应商相互串通：</w:t>
      </w:r>
    </w:p>
    <w:p w14:paraId="43D980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（1）不同供应商的响应文件由同一单位或者个人编制；</w:t>
      </w:r>
    </w:p>
    <w:p w14:paraId="7C5FE944">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（2）不同供应商委托同一单位或者个人办理磋商事宜；</w:t>
      </w:r>
    </w:p>
    <w:p w14:paraId="15013B3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（3）不同供应商的响应文件载明的项目管理成员或者联系人员为同一人；</w:t>
      </w:r>
    </w:p>
    <w:p w14:paraId="6EE6A6B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（4）不同供应商的响应文件异常一致或者报价呈规律性差异；</w:t>
      </w:r>
    </w:p>
    <w:p w14:paraId="433B013F">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（5）不同供应商的响应文件相互混装；</w:t>
      </w:r>
    </w:p>
    <w:p w14:paraId="5D56BC69">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（6）不同供应商的磋商保证金从同一单位或者个人的账户转出。</w:t>
      </w:r>
    </w:p>
    <w:p w14:paraId="3D5E5626">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4、有下列情形之一的，属于提供虚假材料谋取成交的行为：</w:t>
      </w:r>
    </w:p>
    <w:p w14:paraId="0306844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（1）使用伪造、变造的许可证件；</w:t>
      </w:r>
    </w:p>
    <w:p w14:paraId="0205D160">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（2）提供虚假的财务状况或者业绩；</w:t>
      </w:r>
    </w:p>
    <w:p w14:paraId="76359FA8">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（3）提供虚假的项目负责人或者主要技术人员简历、劳动关系证明；</w:t>
      </w:r>
    </w:p>
    <w:p w14:paraId="38E6F9F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（4）提供虚假的信用状况；</w:t>
      </w:r>
    </w:p>
    <w:p w14:paraId="00E5EE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（5）其他弄虚作假的行为。</w:t>
      </w:r>
    </w:p>
    <w:p w14:paraId="2B5DEFB6">
      <w:pPr>
        <w:tabs>
          <w:tab w:val="left" w:pos="1260"/>
          <w:tab w:val="left" w:pos="1620"/>
        </w:tabs>
        <w:adjustRightInd w:val="0"/>
        <w:spacing w:line="360" w:lineRule="auto"/>
        <w:jc w:val="left"/>
        <w:textAlignment w:val="baseline"/>
        <w:rPr>
          <w:b/>
          <w:szCs w:val="21"/>
        </w:rPr>
      </w:pPr>
    </w:p>
    <w:p w14:paraId="5B354C1F">
      <w:pPr>
        <w:tabs>
          <w:tab w:val="left" w:pos="1260"/>
          <w:tab w:val="left" w:pos="1620"/>
        </w:tabs>
        <w:adjustRightInd w:val="0"/>
        <w:spacing w:line="360" w:lineRule="auto"/>
        <w:jc w:val="left"/>
        <w:textAlignment w:val="baseline"/>
        <w:rPr>
          <w:b/>
          <w:szCs w:val="21"/>
        </w:rPr>
      </w:pPr>
    </w:p>
    <w:p w14:paraId="1039F7EC">
      <w:pPr>
        <w:tabs>
          <w:tab w:val="left" w:pos="-94"/>
          <w:tab w:val="left" w:pos="428"/>
        </w:tabs>
        <w:adjustRightInd w:val="0"/>
        <w:spacing w:line="360" w:lineRule="auto"/>
        <w:ind w:left="23" w:leftChars="11"/>
        <w:jc w:val="center"/>
        <w:textAlignment w:val="baseline"/>
        <w:outlineLvl w:val="1"/>
        <w:rPr>
          <w:b/>
          <w:sz w:val="28"/>
          <w:szCs w:val="28"/>
          <w:highlight w:val="red"/>
        </w:rPr>
        <w:sectPr>
          <w:pgSz w:w="11920" w:h="16840"/>
          <w:pgMar w:top="1588" w:right="1531" w:bottom="1588" w:left="1531" w:header="720" w:footer="720" w:gutter="0"/>
          <w:cols w:space="720" w:num="1"/>
          <w:titlePg/>
          <w:docGrid w:linePitch="286" w:charSpace="0"/>
        </w:sectPr>
      </w:pPr>
      <w:bookmarkStart w:id="155" w:name="_Toc534961759"/>
      <w:bookmarkStart w:id="156" w:name="_Toc414446034"/>
      <w:bookmarkStart w:id="157" w:name="_Toc410631198"/>
      <w:bookmarkStart w:id="158" w:name="_Toc61951277"/>
      <w:bookmarkStart w:id="159" w:name="_Toc29706"/>
    </w:p>
    <w:p w14:paraId="39160741">
      <w:pPr>
        <w:tabs>
          <w:tab w:val="left" w:pos="-94"/>
          <w:tab w:val="left" w:pos="428"/>
        </w:tabs>
        <w:adjustRightInd w:val="0"/>
        <w:spacing w:line="360" w:lineRule="auto"/>
        <w:ind w:left="23" w:leftChars="11"/>
        <w:jc w:val="center"/>
        <w:textAlignment w:val="baseline"/>
        <w:outlineLvl w:val="1"/>
        <w:rPr>
          <w:b/>
          <w:sz w:val="28"/>
          <w:szCs w:val="28"/>
        </w:rPr>
      </w:pPr>
      <w:r>
        <w:rPr>
          <w:b/>
          <w:sz w:val="28"/>
          <w:szCs w:val="28"/>
        </w:rPr>
        <w:t>附表</w:t>
      </w:r>
      <w:r>
        <w:rPr>
          <w:rFonts w:hint="eastAsia"/>
          <w:b/>
          <w:sz w:val="28"/>
          <w:szCs w:val="28"/>
        </w:rPr>
        <w:t>三</w:t>
      </w:r>
      <w:bookmarkEnd w:id="155"/>
      <w:bookmarkEnd w:id="156"/>
      <w:bookmarkEnd w:id="157"/>
      <w:r>
        <w:rPr>
          <w:rFonts w:hint="eastAsia"/>
          <w:b/>
          <w:sz w:val="28"/>
          <w:szCs w:val="28"/>
        </w:rPr>
        <w:t>详细评审表</w:t>
      </w:r>
      <w:bookmarkEnd w:id="158"/>
      <w:bookmarkEnd w:id="159"/>
    </w:p>
    <w:p w14:paraId="531FCF08">
      <w:pPr>
        <w:tabs>
          <w:tab w:val="left" w:pos="-94"/>
          <w:tab w:val="left" w:pos="1620"/>
        </w:tabs>
        <w:adjustRightInd w:val="0"/>
        <w:spacing w:line="360" w:lineRule="auto"/>
        <w:ind w:left="23" w:leftChars="11"/>
        <w:jc w:val="center"/>
        <w:textAlignment w:val="baseline"/>
        <w:rPr>
          <w:rFonts w:ascii="宋体" w:hAnsi="宋体"/>
          <w:szCs w:val="21"/>
        </w:rPr>
      </w:pPr>
      <w:r>
        <w:rPr>
          <w:rFonts w:hint="eastAsia" w:ascii="宋体" w:hAnsi="宋体"/>
          <w:szCs w:val="21"/>
        </w:rPr>
        <w:t>（满分100分）</w:t>
      </w:r>
    </w:p>
    <w:tbl>
      <w:tblPr>
        <w:tblStyle w:val="74"/>
        <w:tblW w:w="0" w:type="auto"/>
        <w:jc w:val="center"/>
        <w:tblLayout w:type="fixed"/>
        <w:tblCellMar>
          <w:top w:w="0" w:type="dxa"/>
          <w:left w:w="108" w:type="dxa"/>
          <w:bottom w:w="0" w:type="dxa"/>
          <w:right w:w="108" w:type="dxa"/>
        </w:tblCellMar>
      </w:tblPr>
      <w:tblGrid>
        <w:gridCol w:w="1107"/>
        <w:gridCol w:w="1701"/>
        <w:gridCol w:w="4579"/>
        <w:gridCol w:w="666"/>
      </w:tblGrid>
      <w:tr w14:paraId="017CB495">
        <w:tblPrEx>
          <w:tblCellMar>
            <w:top w:w="0" w:type="dxa"/>
            <w:left w:w="108" w:type="dxa"/>
            <w:bottom w:w="0" w:type="dxa"/>
            <w:right w:w="108" w:type="dxa"/>
          </w:tblCellMar>
        </w:tblPrEx>
        <w:trPr>
          <w:cantSplit/>
          <w:trHeight w:val="355" w:hRule="atLeast"/>
          <w:jc w:val="center"/>
        </w:trPr>
        <w:tc>
          <w:tcPr>
            <w:tcW w:w="2808" w:type="dxa"/>
            <w:gridSpan w:val="2"/>
            <w:tcBorders>
              <w:top w:val="single" w:color="auto" w:sz="4" w:space="0"/>
              <w:left w:val="single" w:color="auto" w:sz="4" w:space="0"/>
              <w:bottom w:val="single" w:color="auto" w:sz="4" w:space="0"/>
              <w:right w:val="single" w:color="auto" w:sz="4" w:space="0"/>
            </w:tcBorders>
            <w:noWrap w:val="0"/>
            <w:vAlign w:val="center"/>
          </w:tcPr>
          <w:p w14:paraId="7D219AE4">
            <w:pPr>
              <w:autoSpaceDE w:val="0"/>
              <w:autoSpaceDN w:val="0"/>
              <w:adjustRightInd w:val="0"/>
              <w:spacing w:line="300" w:lineRule="exact"/>
              <w:jc w:val="center"/>
              <w:rPr>
                <w:rFonts w:hint="eastAsia" w:ascii="宋体" w:hAnsi="宋体" w:eastAsia="宋体" w:cs="宋体"/>
              </w:rPr>
            </w:pPr>
            <w:bookmarkStart w:id="160" w:name="_Toc152042387"/>
            <w:bookmarkStart w:id="161" w:name="_Toc247085767"/>
            <w:bookmarkStart w:id="162" w:name="_Toc246996995"/>
            <w:bookmarkStart w:id="163" w:name="_Toc152045609"/>
            <w:bookmarkStart w:id="164" w:name="_Toc144974577"/>
            <w:bookmarkStart w:id="165" w:name="_Toc246996252"/>
            <w:bookmarkStart w:id="166" w:name="_Toc179632627"/>
            <w:bookmarkStart w:id="167" w:name="_Toc296602497"/>
            <w:r>
              <w:rPr>
                <w:rFonts w:hint="eastAsia" w:ascii="宋体" w:hAnsi="宋体" w:eastAsia="宋体" w:cs="宋体"/>
              </w:rPr>
              <w:t>评审因素</w:t>
            </w:r>
          </w:p>
        </w:tc>
        <w:tc>
          <w:tcPr>
            <w:tcW w:w="5245" w:type="dxa"/>
            <w:gridSpan w:val="2"/>
            <w:tcBorders>
              <w:top w:val="single" w:color="auto" w:sz="4" w:space="0"/>
              <w:left w:val="nil"/>
              <w:bottom w:val="single" w:color="auto" w:sz="4" w:space="0"/>
              <w:right w:val="single" w:color="auto" w:sz="4" w:space="0"/>
            </w:tcBorders>
            <w:noWrap w:val="0"/>
            <w:vAlign w:val="top"/>
          </w:tcPr>
          <w:p w14:paraId="2C6281B8">
            <w:pPr>
              <w:spacing w:line="300" w:lineRule="exact"/>
              <w:jc w:val="center"/>
              <w:rPr>
                <w:rFonts w:hint="eastAsia" w:ascii="宋体" w:hAnsi="宋体" w:eastAsia="宋体" w:cs="宋体"/>
                <w:spacing w:val="-6"/>
              </w:rPr>
            </w:pPr>
            <w:r>
              <w:rPr>
                <w:rFonts w:hint="eastAsia" w:ascii="宋体" w:hAnsi="宋体" w:eastAsia="宋体" w:cs="宋体"/>
                <w:spacing w:val="-6"/>
              </w:rPr>
              <w:t>评审标准</w:t>
            </w:r>
          </w:p>
        </w:tc>
      </w:tr>
      <w:tr w14:paraId="26E30BBB">
        <w:tblPrEx>
          <w:tblCellMar>
            <w:top w:w="0" w:type="dxa"/>
            <w:left w:w="108" w:type="dxa"/>
            <w:bottom w:w="0" w:type="dxa"/>
            <w:right w:w="108" w:type="dxa"/>
          </w:tblCellMar>
        </w:tblPrEx>
        <w:trPr>
          <w:cantSplit/>
          <w:trHeight w:val="595" w:hRule="atLeast"/>
          <w:jc w:val="center"/>
        </w:trPr>
        <w:tc>
          <w:tcPr>
            <w:tcW w:w="2808" w:type="dxa"/>
            <w:gridSpan w:val="2"/>
            <w:tcBorders>
              <w:top w:val="single" w:color="auto" w:sz="4" w:space="0"/>
              <w:left w:val="single" w:color="auto" w:sz="4" w:space="0"/>
              <w:bottom w:val="single" w:color="auto" w:sz="4" w:space="0"/>
              <w:right w:val="single" w:color="auto" w:sz="4" w:space="0"/>
            </w:tcBorders>
            <w:noWrap w:val="0"/>
            <w:vAlign w:val="center"/>
          </w:tcPr>
          <w:p w14:paraId="77B4B8AB">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rPr>
              <w:t>分值构成</w:t>
            </w:r>
          </w:p>
          <w:p w14:paraId="201B6673">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rPr>
              <w:t>(总分100分)</w:t>
            </w:r>
          </w:p>
        </w:tc>
        <w:tc>
          <w:tcPr>
            <w:tcW w:w="5245" w:type="dxa"/>
            <w:gridSpan w:val="2"/>
            <w:tcBorders>
              <w:top w:val="single" w:color="auto" w:sz="4" w:space="0"/>
              <w:left w:val="nil"/>
              <w:bottom w:val="single" w:color="auto" w:sz="4" w:space="0"/>
              <w:right w:val="single" w:color="auto" w:sz="4" w:space="0"/>
            </w:tcBorders>
            <w:noWrap w:val="0"/>
            <w:vAlign w:val="top"/>
          </w:tcPr>
          <w:p w14:paraId="566A8301">
            <w:pPr>
              <w:spacing w:line="300" w:lineRule="exact"/>
              <w:jc w:val="left"/>
              <w:rPr>
                <w:rFonts w:hint="eastAsia" w:ascii="宋体" w:hAnsi="宋体" w:eastAsia="宋体" w:cs="宋体"/>
                <w:spacing w:val="-6"/>
              </w:rPr>
            </w:pPr>
            <w:r>
              <w:rPr>
                <w:rFonts w:hint="eastAsia" w:ascii="宋体" w:hAnsi="宋体" w:eastAsia="宋体" w:cs="宋体"/>
                <w:spacing w:val="-6"/>
              </w:rPr>
              <w:t>投 标 报 价：30分。</w:t>
            </w:r>
          </w:p>
          <w:p w14:paraId="49C5EBFC">
            <w:pPr>
              <w:spacing w:line="300" w:lineRule="exact"/>
              <w:jc w:val="left"/>
              <w:rPr>
                <w:rFonts w:hint="eastAsia" w:ascii="宋体" w:hAnsi="宋体" w:eastAsia="宋体" w:cs="宋体"/>
                <w:spacing w:val="-6"/>
              </w:rPr>
            </w:pPr>
            <w:r>
              <w:rPr>
                <w:rFonts w:hint="eastAsia" w:ascii="宋体" w:hAnsi="宋体" w:eastAsia="宋体" w:cs="宋体"/>
                <w:spacing w:val="-6"/>
              </w:rPr>
              <w:t>施工组织设计：50分。</w:t>
            </w:r>
          </w:p>
          <w:p w14:paraId="69EB0F28">
            <w:pPr>
              <w:spacing w:line="300" w:lineRule="exact"/>
              <w:jc w:val="left"/>
              <w:rPr>
                <w:rFonts w:hint="eastAsia" w:ascii="宋体" w:hAnsi="宋体" w:eastAsia="宋体" w:cs="宋体"/>
                <w:spacing w:val="-6"/>
              </w:rPr>
            </w:pPr>
            <w:r>
              <w:rPr>
                <w:rFonts w:hint="eastAsia" w:ascii="宋体" w:hAnsi="宋体" w:eastAsia="宋体" w:cs="宋体"/>
                <w:spacing w:val="-6"/>
              </w:rPr>
              <w:t>项目管理机构：10分。</w:t>
            </w:r>
          </w:p>
          <w:p w14:paraId="1C533549">
            <w:pPr>
              <w:autoSpaceDE w:val="0"/>
              <w:autoSpaceDN w:val="0"/>
              <w:adjustRightInd w:val="0"/>
              <w:spacing w:line="300" w:lineRule="exact"/>
              <w:rPr>
                <w:rFonts w:hint="eastAsia" w:ascii="宋体" w:hAnsi="宋体" w:eastAsia="宋体" w:cs="宋体"/>
              </w:rPr>
            </w:pPr>
            <w:r>
              <w:rPr>
                <w:rFonts w:hint="eastAsia" w:ascii="宋体" w:hAnsi="宋体" w:eastAsia="宋体" w:cs="宋体"/>
                <w:spacing w:val="-6"/>
              </w:rPr>
              <w:t>其他评分因素：10分。</w:t>
            </w:r>
          </w:p>
        </w:tc>
      </w:tr>
      <w:tr w14:paraId="7028306D">
        <w:tblPrEx>
          <w:tblCellMar>
            <w:top w:w="0" w:type="dxa"/>
            <w:left w:w="108" w:type="dxa"/>
            <w:bottom w:w="0" w:type="dxa"/>
            <w:right w:w="108" w:type="dxa"/>
          </w:tblCellMar>
        </w:tblPrEx>
        <w:trPr>
          <w:cantSplit/>
          <w:trHeight w:val="567" w:hRule="atLeast"/>
          <w:jc w:val="center"/>
        </w:trPr>
        <w:tc>
          <w:tcPr>
            <w:tcW w:w="2808" w:type="dxa"/>
            <w:gridSpan w:val="2"/>
            <w:tcBorders>
              <w:top w:val="single" w:color="auto" w:sz="4" w:space="0"/>
              <w:left w:val="single" w:color="auto" w:sz="4" w:space="0"/>
              <w:bottom w:val="single" w:color="auto" w:sz="4" w:space="0"/>
              <w:right w:val="single" w:color="auto" w:sz="4" w:space="0"/>
            </w:tcBorders>
            <w:noWrap w:val="0"/>
            <w:vAlign w:val="center"/>
          </w:tcPr>
          <w:p w14:paraId="4067BCDE">
            <w:pPr>
              <w:autoSpaceDE w:val="0"/>
              <w:autoSpaceDN w:val="0"/>
              <w:adjustRightInd w:val="0"/>
              <w:spacing w:line="300" w:lineRule="exact"/>
              <w:jc w:val="center"/>
              <w:rPr>
                <w:rFonts w:hint="eastAsia" w:ascii="宋体" w:hAnsi="宋体" w:eastAsia="宋体" w:cs="宋体"/>
                <w:b/>
                <w:bCs/>
              </w:rPr>
            </w:pPr>
            <w:r>
              <w:rPr>
                <w:rFonts w:hint="eastAsia" w:ascii="宋体" w:hAnsi="宋体" w:eastAsia="宋体" w:cs="宋体"/>
                <w:b/>
                <w:bCs/>
              </w:rPr>
              <w:t>投标报价得分（30分）</w:t>
            </w:r>
          </w:p>
        </w:tc>
        <w:tc>
          <w:tcPr>
            <w:tcW w:w="5245" w:type="dxa"/>
            <w:gridSpan w:val="2"/>
            <w:tcBorders>
              <w:top w:val="single" w:color="auto" w:sz="4" w:space="0"/>
              <w:left w:val="nil"/>
              <w:bottom w:val="single" w:color="auto" w:sz="4" w:space="0"/>
              <w:right w:val="single" w:color="auto" w:sz="4" w:space="0"/>
            </w:tcBorders>
            <w:noWrap w:val="0"/>
            <w:vAlign w:val="center"/>
          </w:tcPr>
          <w:p w14:paraId="3712F075">
            <w:pPr>
              <w:autoSpaceDE w:val="0"/>
              <w:autoSpaceDN w:val="0"/>
              <w:adjustRightInd w:val="0"/>
              <w:jc w:val="left"/>
              <w:rPr>
                <w:rFonts w:hint="eastAsia" w:ascii="宋体" w:hAnsi="宋体" w:eastAsia="宋体" w:cs="宋体"/>
                <w:b/>
                <w:bCs/>
                <w:szCs w:val="22"/>
              </w:rPr>
            </w:pPr>
            <w:r>
              <w:rPr>
                <w:rFonts w:hint="eastAsia" w:ascii="宋体" w:hAnsi="宋体" w:eastAsia="宋体" w:cs="宋体"/>
                <w:b/>
                <w:bCs/>
                <w:szCs w:val="22"/>
              </w:rPr>
              <w:t>评审基准价：</w:t>
            </w:r>
          </w:p>
          <w:p w14:paraId="36BDDC34">
            <w:pPr>
              <w:autoSpaceDE w:val="0"/>
              <w:autoSpaceDN w:val="0"/>
              <w:adjustRightInd w:val="0"/>
              <w:spacing w:line="300" w:lineRule="exact"/>
              <w:rPr>
                <w:rFonts w:hint="eastAsia" w:ascii="宋体" w:hAnsi="宋体" w:eastAsia="宋体" w:cs="宋体"/>
                <w:szCs w:val="22"/>
              </w:rPr>
            </w:pPr>
            <w:r>
              <w:rPr>
                <w:rFonts w:hint="eastAsia" w:ascii="宋体" w:hAnsi="宋体" w:eastAsia="宋体" w:cs="宋体"/>
                <w:szCs w:val="22"/>
              </w:rPr>
              <w:t>价格分统一采用低价优先法计算，即满足磋商文件要求且最后报价最低的供应商的价格为评审基准价，其价格分为满分。</w:t>
            </w:r>
          </w:p>
          <w:p w14:paraId="218F78B2">
            <w:pPr>
              <w:autoSpaceDE w:val="0"/>
              <w:autoSpaceDN w:val="0"/>
              <w:adjustRightInd w:val="0"/>
              <w:spacing w:line="300" w:lineRule="exact"/>
              <w:rPr>
                <w:rFonts w:hint="eastAsia" w:ascii="宋体" w:hAnsi="宋体" w:eastAsia="宋体" w:cs="宋体"/>
              </w:rPr>
            </w:pPr>
            <w:r>
              <w:rPr>
                <w:rFonts w:hint="eastAsia" w:ascii="宋体" w:hAnsi="宋体" w:eastAsia="宋体" w:cs="宋体"/>
                <w:szCs w:val="22"/>
              </w:rPr>
              <w:t>其他供应商的价格分统一按照下列公式计算：磋商报价得分=（评审基准价/最后磋商报价）×价格权值30%×100</w:t>
            </w:r>
            <w:r>
              <w:rPr>
                <w:rFonts w:hint="eastAsia" w:ascii="宋体" w:hAnsi="宋体" w:eastAsia="宋体" w:cs="宋体"/>
              </w:rPr>
              <w:t>（</w:t>
            </w:r>
            <w:r>
              <w:rPr>
                <w:rFonts w:hint="eastAsia" w:ascii="宋体" w:hAnsi="宋体" w:eastAsia="宋体" w:cs="宋体"/>
                <w:b/>
                <w:bCs/>
              </w:rPr>
              <w:t>注：因落实政府采购政策进行价格调整的，以调整后的价格计算评审基准价和磋商报价</w:t>
            </w:r>
            <w:r>
              <w:rPr>
                <w:rFonts w:hint="eastAsia" w:ascii="宋体" w:hAnsi="宋体" w:eastAsia="宋体" w:cs="宋体"/>
              </w:rPr>
              <w:t>）。</w:t>
            </w:r>
          </w:p>
        </w:tc>
      </w:tr>
      <w:tr w14:paraId="602F9CCC">
        <w:tblPrEx>
          <w:tblCellMar>
            <w:top w:w="0" w:type="dxa"/>
            <w:left w:w="108" w:type="dxa"/>
            <w:bottom w:w="0" w:type="dxa"/>
            <w:right w:w="108" w:type="dxa"/>
          </w:tblCellMar>
        </w:tblPrEx>
        <w:trPr>
          <w:cantSplit/>
          <w:trHeight w:val="567" w:hRule="atLeast"/>
          <w:jc w:val="center"/>
        </w:trPr>
        <w:tc>
          <w:tcPr>
            <w:tcW w:w="2808" w:type="dxa"/>
            <w:gridSpan w:val="2"/>
            <w:tcBorders>
              <w:top w:val="single" w:color="auto" w:sz="4" w:space="0"/>
              <w:left w:val="single" w:color="auto" w:sz="4" w:space="0"/>
              <w:bottom w:val="single" w:color="auto" w:sz="4" w:space="0"/>
              <w:right w:val="single" w:color="auto" w:sz="4" w:space="0"/>
            </w:tcBorders>
            <w:noWrap w:val="0"/>
            <w:vAlign w:val="center"/>
          </w:tcPr>
          <w:p w14:paraId="115E53F0">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rPr>
              <w:t>评分因素</w:t>
            </w:r>
          </w:p>
        </w:tc>
        <w:tc>
          <w:tcPr>
            <w:tcW w:w="4579" w:type="dxa"/>
            <w:tcBorders>
              <w:top w:val="single" w:color="auto" w:sz="4" w:space="0"/>
              <w:left w:val="nil"/>
              <w:bottom w:val="single" w:color="auto" w:sz="4" w:space="0"/>
              <w:right w:val="single" w:color="auto" w:sz="4" w:space="0"/>
            </w:tcBorders>
            <w:noWrap w:val="0"/>
            <w:vAlign w:val="center"/>
          </w:tcPr>
          <w:p w14:paraId="191C675E">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rPr>
              <w:t>评分标准</w:t>
            </w:r>
          </w:p>
        </w:tc>
        <w:tc>
          <w:tcPr>
            <w:tcW w:w="666" w:type="dxa"/>
            <w:tcBorders>
              <w:top w:val="single" w:color="auto" w:sz="4" w:space="0"/>
              <w:left w:val="nil"/>
              <w:bottom w:val="single" w:color="auto" w:sz="4" w:space="0"/>
              <w:right w:val="single" w:color="auto" w:sz="4" w:space="0"/>
            </w:tcBorders>
            <w:noWrap w:val="0"/>
            <w:vAlign w:val="center"/>
          </w:tcPr>
          <w:p w14:paraId="4959CCCA">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rPr>
              <w:t>得分</w:t>
            </w:r>
          </w:p>
        </w:tc>
      </w:tr>
      <w:tr w14:paraId="5219E922">
        <w:tblPrEx>
          <w:tblCellMar>
            <w:top w:w="0" w:type="dxa"/>
            <w:left w:w="108" w:type="dxa"/>
            <w:bottom w:w="0" w:type="dxa"/>
            <w:right w:w="108" w:type="dxa"/>
          </w:tblCellMar>
        </w:tblPrEx>
        <w:trPr>
          <w:cantSplit/>
          <w:trHeight w:val="555" w:hRule="atLeast"/>
          <w:jc w:val="center"/>
        </w:trPr>
        <w:tc>
          <w:tcPr>
            <w:tcW w:w="1107" w:type="dxa"/>
            <w:vMerge w:val="restart"/>
            <w:tcBorders>
              <w:top w:val="nil"/>
              <w:left w:val="single" w:color="auto" w:sz="4" w:space="0"/>
              <w:bottom w:val="nil"/>
              <w:right w:val="single" w:color="auto" w:sz="4" w:space="0"/>
            </w:tcBorders>
            <w:noWrap w:val="0"/>
            <w:vAlign w:val="center"/>
          </w:tcPr>
          <w:p w14:paraId="64993454">
            <w:pPr>
              <w:autoSpaceDE w:val="0"/>
              <w:autoSpaceDN w:val="0"/>
              <w:adjustRightInd w:val="0"/>
              <w:spacing w:line="300" w:lineRule="exact"/>
              <w:jc w:val="center"/>
              <w:rPr>
                <w:rFonts w:hint="eastAsia" w:ascii="宋体" w:hAnsi="宋体" w:eastAsia="宋体" w:cs="宋体"/>
                <w:b/>
                <w:bCs/>
              </w:rPr>
            </w:pPr>
            <w:r>
              <w:rPr>
                <w:rFonts w:hint="eastAsia" w:ascii="宋体" w:hAnsi="宋体" w:eastAsia="宋体" w:cs="宋体"/>
                <w:b/>
                <w:bCs/>
              </w:rPr>
              <w:t>施工组织设计</w:t>
            </w:r>
          </w:p>
          <w:p w14:paraId="03407ADE">
            <w:pPr>
              <w:jc w:val="left"/>
              <w:rPr>
                <w:rFonts w:hint="eastAsia" w:ascii="宋体" w:hAnsi="宋体" w:eastAsia="宋体" w:cs="宋体"/>
              </w:rPr>
            </w:pPr>
            <w:r>
              <w:rPr>
                <w:rFonts w:hint="eastAsia" w:ascii="宋体" w:hAnsi="宋体" w:eastAsia="宋体" w:cs="宋体"/>
                <w:b/>
                <w:bCs/>
              </w:rPr>
              <w:t>（50分）</w:t>
            </w:r>
          </w:p>
        </w:tc>
        <w:tc>
          <w:tcPr>
            <w:tcW w:w="1701" w:type="dxa"/>
            <w:tcBorders>
              <w:top w:val="nil"/>
              <w:left w:val="nil"/>
              <w:bottom w:val="single" w:color="auto" w:sz="4" w:space="0"/>
              <w:right w:val="single" w:color="auto" w:sz="4" w:space="0"/>
            </w:tcBorders>
            <w:noWrap w:val="0"/>
            <w:vAlign w:val="center"/>
          </w:tcPr>
          <w:p w14:paraId="5C7688BF">
            <w:pPr>
              <w:spacing w:line="300" w:lineRule="exact"/>
              <w:jc w:val="center"/>
              <w:rPr>
                <w:rFonts w:hint="eastAsia" w:ascii="宋体" w:hAnsi="宋体" w:eastAsia="宋体" w:cs="宋体"/>
              </w:rPr>
            </w:pPr>
            <w:r>
              <w:rPr>
                <w:rFonts w:hint="eastAsia" w:ascii="宋体" w:hAnsi="宋体" w:eastAsia="宋体" w:cs="宋体"/>
              </w:rPr>
              <w:t>总体概述（2分）</w:t>
            </w:r>
          </w:p>
        </w:tc>
        <w:tc>
          <w:tcPr>
            <w:tcW w:w="4579" w:type="dxa"/>
            <w:tcBorders>
              <w:top w:val="single" w:color="auto" w:sz="4" w:space="0"/>
              <w:left w:val="nil"/>
              <w:bottom w:val="single" w:color="auto" w:sz="4" w:space="0"/>
              <w:right w:val="single" w:color="auto" w:sz="4" w:space="0"/>
            </w:tcBorders>
            <w:noWrap w:val="0"/>
            <w:vAlign w:val="top"/>
          </w:tcPr>
          <w:p w14:paraId="43641E51">
            <w:pPr>
              <w:spacing w:line="300" w:lineRule="exact"/>
              <w:jc w:val="left"/>
              <w:rPr>
                <w:rFonts w:hint="eastAsia" w:ascii="宋体" w:hAnsi="宋体" w:eastAsia="宋体" w:cs="宋体"/>
                <w:spacing w:val="-6"/>
              </w:rPr>
            </w:pPr>
            <w:r>
              <w:rPr>
                <w:rFonts w:hint="eastAsia" w:ascii="宋体" w:hAnsi="宋体" w:eastAsia="宋体" w:cs="宋体"/>
                <w:spacing w:val="-6"/>
              </w:rPr>
              <w:t>对项目总体认识全面深刻，论述完整清晰，总体组织符合实际、总体概述符合规范要求，总体计划合理，综合措施规范科学，施工方法先进、合理、完全满足工程施工要求。（优2分，良1分，无0分）。</w:t>
            </w:r>
          </w:p>
        </w:tc>
        <w:tc>
          <w:tcPr>
            <w:tcW w:w="666" w:type="dxa"/>
            <w:tcBorders>
              <w:top w:val="single" w:color="auto" w:sz="4" w:space="0"/>
              <w:left w:val="nil"/>
              <w:bottom w:val="single" w:color="auto" w:sz="4" w:space="0"/>
              <w:right w:val="single" w:color="auto" w:sz="4" w:space="0"/>
            </w:tcBorders>
            <w:noWrap w:val="0"/>
            <w:vAlign w:val="center"/>
          </w:tcPr>
          <w:p w14:paraId="5C1D3DD8">
            <w:pPr>
              <w:autoSpaceDE w:val="0"/>
              <w:autoSpaceDN w:val="0"/>
              <w:adjustRightInd w:val="0"/>
              <w:spacing w:line="300" w:lineRule="exact"/>
              <w:ind w:firstLine="420" w:firstLineChars="200"/>
              <w:rPr>
                <w:rFonts w:hint="eastAsia" w:ascii="宋体" w:hAnsi="宋体" w:eastAsia="宋体" w:cs="宋体"/>
              </w:rPr>
            </w:pPr>
          </w:p>
        </w:tc>
      </w:tr>
      <w:tr w14:paraId="260DEA42">
        <w:tblPrEx>
          <w:tblCellMar>
            <w:top w:w="0" w:type="dxa"/>
            <w:left w:w="108" w:type="dxa"/>
            <w:bottom w:w="0" w:type="dxa"/>
            <w:right w:w="108" w:type="dxa"/>
          </w:tblCellMar>
        </w:tblPrEx>
        <w:trPr>
          <w:cantSplit/>
          <w:trHeight w:val="555" w:hRule="atLeast"/>
          <w:jc w:val="center"/>
        </w:trPr>
        <w:tc>
          <w:tcPr>
            <w:tcW w:w="1107" w:type="dxa"/>
            <w:vMerge w:val="continue"/>
            <w:tcBorders>
              <w:top w:val="nil"/>
              <w:left w:val="single" w:color="auto" w:sz="4" w:space="0"/>
              <w:bottom w:val="nil"/>
              <w:right w:val="single" w:color="auto" w:sz="4" w:space="0"/>
            </w:tcBorders>
            <w:noWrap w:val="0"/>
            <w:vAlign w:val="center"/>
          </w:tcPr>
          <w:p w14:paraId="5011178B">
            <w:pPr>
              <w:widowControl/>
              <w:jc w:val="left"/>
              <w:rPr>
                <w:rFonts w:hint="eastAsia" w:ascii="宋体" w:hAnsi="宋体" w:eastAsia="宋体" w:cs="宋体"/>
              </w:rPr>
            </w:pPr>
          </w:p>
        </w:tc>
        <w:tc>
          <w:tcPr>
            <w:tcW w:w="1701" w:type="dxa"/>
            <w:vMerge w:val="restart"/>
            <w:tcBorders>
              <w:top w:val="nil"/>
              <w:left w:val="nil"/>
              <w:bottom w:val="single" w:color="auto" w:sz="4" w:space="0"/>
              <w:right w:val="single" w:color="auto" w:sz="4" w:space="0"/>
            </w:tcBorders>
            <w:noWrap w:val="0"/>
            <w:vAlign w:val="center"/>
          </w:tcPr>
          <w:p w14:paraId="267EC157">
            <w:pPr>
              <w:spacing w:line="300" w:lineRule="exact"/>
              <w:jc w:val="center"/>
              <w:rPr>
                <w:rFonts w:hint="eastAsia" w:ascii="宋体" w:hAnsi="宋体" w:eastAsia="宋体" w:cs="宋体"/>
              </w:rPr>
            </w:pPr>
            <w:r>
              <w:rPr>
                <w:rFonts w:hint="eastAsia" w:ascii="宋体" w:hAnsi="宋体" w:eastAsia="宋体" w:cs="宋体"/>
              </w:rPr>
              <w:t>质量控制体系、质量计划以及确保工程质量的措施（6分）</w:t>
            </w:r>
          </w:p>
        </w:tc>
        <w:tc>
          <w:tcPr>
            <w:tcW w:w="4579" w:type="dxa"/>
            <w:tcBorders>
              <w:top w:val="single" w:color="auto" w:sz="4" w:space="0"/>
              <w:left w:val="nil"/>
              <w:bottom w:val="single" w:color="auto" w:sz="4" w:space="0"/>
              <w:right w:val="single" w:color="auto" w:sz="4" w:space="0"/>
            </w:tcBorders>
            <w:noWrap w:val="0"/>
            <w:vAlign w:val="top"/>
          </w:tcPr>
          <w:p w14:paraId="6AED5877">
            <w:pPr>
              <w:spacing w:line="300" w:lineRule="exact"/>
              <w:jc w:val="left"/>
              <w:rPr>
                <w:rFonts w:hint="eastAsia" w:ascii="宋体" w:hAnsi="宋体" w:eastAsia="宋体" w:cs="宋体"/>
              </w:rPr>
            </w:pPr>
            <w:r>
              <w:rPr>
                <w:rFonts w:hint="eastAsia" w:ascii="宋体" w:hAnsi="宋体" w:eastAsia="宋体" w:cs="宋体"/>
                <w:spacing w:val="-6"/>
              </w:rPr>
              <w:t>质量控制体系完备、编制合理可行；施工质量计划切实可行、准确、完整；确保工程质量的技术组织措施得力、可操作性强，保证措施安全可靠，承诺违约责任最大。评定为优，得6分。</w:t>
            </w:r>
          </w:p>
        </w:tc>
        <w:tc>
          <w:tcPr>
            <w:tcW w:w="666" w:type="dxa"/>
            <w:vMerge w:val="restart"/>
            <w:tcBorders>
              <w:top w:val="single" w:color="auto" w:sz="4" w:space="0"/>
              <w:left w:val="nil"/>
              <w:bottom w:val="single" w:color="auto" w:sz="4" w:space="0"/>
              <w:right w:val="single" w:color="auto" w:sz="4" w:space="0"/>
            </w:tcBorders>
            <w:noWrap w:val="0"/>
            <w:vAlign w:val="center"/>
          </w:tcPr>
          <w:p w14:paraId="0A696552">
            <w:pPr>
              <w:autoSpaceDE w:val="0"/>
              <w:autoSpaceDN w:val="0"/>
              <w:adjustRightInd w:val="0"/>
              <w:spacing w:line="300" w:lineRule="exact"/>
              <w:ind w:firstLine="420" w:firstLineChars="200"/>
              <w:rPr>
                <w:rFonts w:hint="eastAsia" w:ascii="宋体" w:hAnsi="宋体" w:eastAsia="宋体" w:cs="宋体"/>
              </w:rPr>
            </w:pPr>
          </w:p>
        </w:tc>
      </w:tr>
      <w:tr w14:paraId="33F0855A">
        <w:tblPrEx>
          <w:tblCellMar>
            <w:top w:w="0" w:type="dxa"/>
            <w:left w:w="108" w:type="dxa"/>
            <w:bottom w:w="0" w:type="dxa"/>
            <w:right w:w="108" w:type="dxa"/>
          </w:tblCellMar>
        </w:tblPrEx>
        <w:trPr>
          <w:cantSplit/>
          <w:trHeight w:val="330" w:hRule="atLeast"/>
          <w:jc w:val="center"/>
        </w:trPr>
        <w:tc>
          <w:tcPr>
            <w:tcW w:w="1107" w:type="dxa"/>
            <w:vMerge w:val="continue"/>
            <w:tcBorders>
              <w:top w:val="nil"/>
              <w:left w:val="single" w:color="auto" w:sz="4" w:space="0"/>
              <w:bottom w:val="nil"/>
              <w:right w:val="single" w:color="auto" w:sz="4" w:space="0"/>
            </w:tcBorders>
            <w:noWrap w:val="0"/>
            <w:vAlign w:val="center"/>
          </w:tcPr>
          <w:p w14:paraId="781C5C71">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42674CBA">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0AF5014B">
            <w:pPr>
              <w:autoSpaceDE w:val="0"/>
              <w:autoSpaceDN w:val="0"/>
              <w:adjustRightInd w:val="0"/>
              <w:spacing w:line="300" w:lineRule="exact"/>
              <w:jc w:val="left"/>
              <w:rPr>
                <w:rFonts w:hint="eastAsia" w:ascii="宋体" w:hAnsi="宋体" w:eastAsia="宋体" w:cs="宋体"/>
                <w:spacing w:val="-6"/>
              </w:rPr>
            </w:pPr>
            <w:r>
              <w:rPr>
                <w:rFonts w:hint="eastAsia" w:ascii="宋体" w:hAnsi="宋体" w:eastAsia="宋体" w:cs="宋体"/>
                <w:spacing w:val="-6"/>
              </w:rPr>
              <w:t>质量控制体系比较完备、编制基本合理可行；施工质量计划比较可行、准确、完整；确保工程质量的技术组织措施有、可操作性正常，保证措施可靠，承诺违约责任较大。评定良，得3分。</w:t>
            </w:r>
          </w:p>
        </w:tc>
        <w:tc>
          <w:tcPr>
            <w:tcW w:w="666" w:type="dxa"/>
            <w:vMerge w:val="continue"/>
            <w:tcBorders>
              <w:top w:val="single" w:color="auto" w:sz="4" w:space="0"/>
              <w:left w:val="nil"/>
              <w:bottom w:val="single" w:color="auto" w:sz="4" w:space="0"/>
              <w:right w:val="single" w:color="auto" w:sz="4" w:space="0"/>
            </w:tcBorders>
            <w:noWrap w:val="0"/>
            <w:vAlign w:val="center"/>
          </w:tcPr>
          <w:p w14:paraId="5B59CCEF">
            <w:pPr>
              <w:widowControl/>
              <w:jc w:val="left"/>
              <w:rPr>
                <w:rFonts w:hint="eastAsia" w:ascii="宋体" w:hAnsi="宋体" w:eastAsia="宋体" w:cs="宋体"/>
              </w:rPr>
            </w:pPr>
          </w:p>
        </w:tc>
      </w:tr>
      <w:tr w14:paraId="1B48A78E">
        <w:tblPrEx>
          <w:tblCellMar>
            <w:top w:w="0" w:type="dxa"/>
            <w:left w:w="108" w:type="dxa"/>
            <w:bottom w:w="0" w:type="dxa"/>
            <w:right w:w="108" w:type="dxa"/>
          </w:tblCellMar>
        </w:tblPrEx>
        <w:trPr>
          <w:cantSplit/>
          <w:trHeight w:val="330" w:hRule="atLeast"/>
          <w:jc w:val="center"/>
        </w:trPr>
        <w:tc>
          <w:tcPr>
            <w:tcW w:w="1107" w:type="dxa"/>
            <w:vMerge w:val="continue"/>
            <w:tcBorders>
              <w:top w:val="nil"/>
              <w:left w:val="single" w:color="auto" w:sz="4" w:space="0"/>
              <w:bottom w:val="nil"/>
              <w:right w:val="single" w:color="auto" w:sz="4" w:space="0"/>
            </w:tcBorders>
            <w:noWrap w:val="0"/>
            <w:vAlign w:val="center"/>
          </w:tcPr>
          <w:p w14:paraId="0B16EC6B">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60CF7B30">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007E921F">
            <w:pPr>
              <w:autoSpaceDE w:val="0"/>
              <w:autoSpaceDN w:val="0"/>
              <w:adjustRightInd w:val="0"/>
              <w:spacing w:line="300" w:lineRule="exact"/>
              <w:jc w:val="left"/>
              <w:rPr>
                <w:rFonts w:hint="eastAsia" w:ascii="宋体" w:hAnsi="宋体" w:eastAsia="宋体" w:cs="宋体"/>
                <w:spacing w:val="-6"/>
              </w:rPr>
            </w:pPr>
            <w:r>
              <w:rPr>
                <w:rFonts w:hint="eastAsia" w:ascii="宋体" w:hAnsi="宋体" w:eastAsia="宋体" w:cs="宋体"/>
                <w:spacing w:val="-6"/>
              </w:rPr>
              <w:t>质量控制体系可行，施工质量计划比较可行；确保工程质量的技术组织措施一般，保证措施可靠，承诺违约责任较小。评定一般，得1分。</w:t>
            </w:r>
          </w:p>
        </w:tc>
        <w:tc>
          <w:tcPr>
            <w:tcW w:w="666" w:type="dxa"/>
            <w:vMerge w:val="continue"/>
            <w:tcBorders>
              <w:top w:val="single" w:color="auto" w:sz="4" w:space="0"/>
              <w:left w:val="nil"/>
              <w:bottom w:val="single" w:color="auto" w:sz="4" w:space="0"/>
              <w:right w:val="single" w:color="auto" w:sz="4" w:space="0"/>
            </w:tcBorders>
            <w:noWrap w:val="0"/>
            <w:vAlign w:val="center"/>
          </w:tcPr>
          <w:p w14:paraId="7F6D4CBE">
            <w:pPr>
              <w:widowControl/>
              <w:jc w:val="left"/>
              <w:rPr>
                <w:rFonts w:hint="eastAsia" w:ascii="宋体" w:hAnsi="宋体" w:eastAsia="宋体" w:cs="宋体"/>
              </w:rPr>
            </w:pPr>
          </w:p>
        </w:tc>
      </w:tr>
      <w:tr w14:paraId="7F803949">
        <w:tblPrEx>
          <w:tblCellMar>
            <w:top w:w="0" w:type="dxa"/>
            <w:left w:w="108" w:type="dxa"/>
            <w:bottom w:w="0" w:type="dxa"/>
            <w:right w:w="108" w:type="dxa"/>
          </w:tblCellMar>
        </w:tblPrEx>
        <w:trPr>
          <w:cantSplit/>
          <w:trHeight w:val="330" w:hRule="atLeast"/>
          <w:jc w:val="center"/>
        </w:trPr>
        <w:tc>
          <w:tcPr>
            <w:tcW w:w="1107" w:type="dxa"/>
            <w:vMerge w:val="continue"/>
            <w:tcBorders>
              <w:top w:val="nil"/>
              <w:left w:val="single" w:color="auto" w:sz="4" w:space="0"/>
              <w:bottom w:val="nil"/>
              <w:right w:val="single" w:color="auto" w:sz="4" w:space="0"/>
            </w:tcBorders>
            <w:noWrap w:val="0"/>
            <w:vAlign w:val="center"/>
          </w:tcPr>
          <w:p w14:paraId="1CE153D8">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692C7CDE">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6D2C8D1A">
            <w:pPr>
              <w:autoSpaceDE w:val="0"/>
              <w:autoSpaceDN w:val="0"/>
              <w:adjustRightInd w:val="0"/>
              <w:spacing w:line="300" w:lineRule="exact"/>
              <w:jc w:val="left"/>
              <w:rPr>
                <w:rFonts w:hint="eastAsia" w:ascii="宋体" w:hAnsi="宋体" w:eastAsia="宋体" w:cs="宋体"/>
                <w:spacing w:val="-6"/>
              </w:rPr>
            </w:pPr>
            <w:r>
              <w:rPr>
                <w:rFonts w:hint="eastAsia" w:ascii="宋体" w:hAnsi="宋体" w:eastAsia="宋体" w:cs="宋体"/>
                <w:spacing w:val="-6"/>
              </w:rPr>
              <w:t>质量控制体系一般，施工质量计划可行；确保工程质量的技术组织措施基本可靠，保证措施安全基本可靠，无承诺违约责任。评定为差，得0分。</w:t>
            </w:r>
          </w:p>
        </w:tc>
        <w:tc>
          <w:tcPr>
            <w:tcW w:w="666" w:type="dxa"/>
            <w:vMerge w:val="continue"/>
            <w:tcBorders>
              <w:top w:val="single" w:color="auto" w:sz="4" w:space="0"/>
              <w:left w:val="nil"/>
              <w:bottom w:val="single" w:color="auto" w:sz="4" w:space="0"/>
              <w:right w:val="single" w:color="auto" w:sz="4" w:space="0"/>
            </w:tcBorders>
            <w:noWrap w:val="0"/>
            <w:vAlign w:val="center"/>
          </w:tcPr>
          <w:p w14:paraId="15B805AF">
            <w:pPr>
              <w:widowControl/>
              <w:jc w:val="left"/>
              <w:rPr>
                <w:rFonts w:hint="eastAsia" w:ascii="宋体" w:hAnsi="宋体" w:eastAsia="宋体" w:cs="宋体"/>
              </w:rPr>
            </w:pPr>
          </w:p>
        </w:tc>
      </w:tr>
      <w:tr w14:paraId="7A87FFFD">
        <w:tblPrEx>
          <w:tblCellMar>
            <w:top w:w="0" w:type="dxa"/>
            <w:left w:w="108" w:type="dxa"/>
            <w:bottom w:w="0" w:type="dxa"/>
            <w:right w:w="108" w:type="dxa"/>
          </w:tblCellMar>
        </w:tblPrEx>
        <w:trPr>
          <w:cantSplit/>
          <w:trHeight w:val="368" w:hRule="atLeast"/>
          <w:jc w:val="center"/>
        </w:trPr>
        <w:tc>
          <w:tcPr>
            <w:tcW w:w="1107" w:type="dxa"/>
            <w:vMerge w:val="continue"/>
            <w:tcBorders>
              <w:top w:val="nil"/>
              <w:left w:val="single" w:color="auto" w:sz="4" w:space="0"/>
              <w:bottom w:val="nil"/>
              <w:right w:val="single" w:color="auto" w:sz="4" w:space="0"/>
            </w:tcBorders>
            <w:noWrap w:val="0"/>
            <w:vAlign w:val="center"/>
          </w:tcPr>
          <w:p w14:paraId="610281AA">
            <w:pPr>
              <w:widowControl/>
              <w:jc w:val="left"/>
              <w:rPr>
                <w:rFonts w:hint="eastAsia" w:ascii="宋体" w:hAnsi="宋体" w:eastAsia="宋体" w:cs="宋体"/>
              </w:rPr>
            </w:pPr>
          </w:p>
        </w:tc>
        <w:tc>
          <w:tcPr>
            <w:tcW w:w="1701" w:type="dxa"/>
            <w:vMerge w:val="restart"/>
            <w:tcBorders>
              <w:top w:val="nil"/>
              <w:left w:val="nil"/>
              <w:bottom w:val="single" w:color="auto" w:sz="4" w:space="0"/>
              <w:right w:val="single" w:color="auto" w:sz="4" w:space="0"/>
            </w:tcBorders>
            <w:noWrap w:val="0"/>
            <w:vAlign w:val="center"/>
          </w:tcPr>
          <w:p w14:paraId="00DC5B61">
            <w:pPr>
              <w:spacing w:line="300" w:lineRule="exact"/>
              <w:jc w:val="center"/>
              <w:rPr>
                <w:rFonts w:hint="eastAsia" w:ascii="宋体" w:hAnsi="宋体" w:eastAsia="宋体" w:cs="宋体"/>
              </w:rPr>
            </w:pPr>
            <w:r>
              <w:rPr>
                <w:rFonts w:hint="eastAsia" w:ascii="宋体" w:hAnsi="宋体" w:eastAsia="宋体" w:cs="宋体"/>
              </w:rPr>
              <w:t>进度计划、各阶段控制目标及保证措施（6分）</w:t>
            </w:r>
          </w:p>
        </w:tc>
        <w:tc>
          <w:tcPr>
            <w:tcW w:w="4579" w:type="dxa"/>
            <w:tcBorders>
              <w:top w:val="single" w:color="auto" w:sz="4" w:space="0"/>
              <w:left w:val="nil"/>
              <w:bottom w:val="single" w:color="auto" w:sz="4" w:space="0"/>
              <w:right w:val="single" w:color="auto" w:sz="4" w:space="0"/>
            </w:tcBorders>
            <w:noWrap w:val="0"/>
            <w:vAlign w:val="top"/>
          </w:tcPr>
          <w:p w14:paraId="6F156BED">
            <w:pPr>
              <w:spacing w:line="300" w:lineRule="exact"/>
              <w:jc w:val="left"/>
              <w:rPr>
                <w:rFonts w:hint="eastAsia" w:ascii="宋体" w:hAnsi="宋体" w:eastAsia="宋体" w:cs="宋体"/>
              </w:rPr>
            </w:pPr>
            <w:r>
              <w:rPr>
                <w:rFonts w:hint="eastAsia" w:ascii="宋体" w:hAnsi="宋体" w:eastAsia="宋体" w:cs="宋体"/>
                <w:spacing w:val="-6"/>
              </w:rPr>
              <w:t>进度计划合理可行，施工横道图或网络图清晰、完整，关键节点控制措施得力、可操作性强，保证措施可靠，承诺违约责任最大。评定为优，得6分。</w:t>
            </w:r>
          </w:p>
        </w:tc>
        <w:tc>
          <w:tcPr>
            <w:tcW w:w="666" w:type="dxa"/>
            <w:vMerge w:val="restart"/>
            <w:tcBorders>
              <w:top w:val="single" w:color="auto" w:sz="4" w:space="0"/>
              <w:left w:val="nil"/>
              <w:bottom w:val="single" w:color="auto" w:sz="4" w:space="0"/>
              <w:right w:val="single" w:color="auto" w:sz="4" w:space="0"/>
            </w:tcBorders>
            <w:noWrap w:val="0"/>
            <w:vAlign w:val="center"/>
          </w:tcPr>
          <w:p w14:paraId="2F6666C7">
            <w:pPr>
              <w:autoSpaceDE w:val="0"/>
              <w:autoSpaceDN w:val="0"/>
              <w:adjustRightInd w:val="0"/>
              <w:spacing w:line="300" w:lineRule="exact"/>
              <w:jc w:val="center"/>
              <w:rPr>
                <w:rFonts w:hint="eastAsia" w:ascii="宋体" w:hAnsi="宋体" w:eastAsia="宋体" w:cs="宋体"/>
              </w:rPr>
            </w:pPr>
          </w:p>
        </w:tc>
      </w:tr>
      <w:tr w14:paraId="7EE3D765">
        <w:tblPrEx>
          <w:tblCellMar>
            <w:top w:w="0" w:type="dxa"/>
            <w:left w:w="108" w:type="dxa"/>
            <w:bottom w:w="0" w:type="dxa"/>
            <w:right w:w="108" w:type="dxa"/>
          </w:tblCellMar>
        </w:tblPrEx>
        <w:trPr>
          <w:cantSplit/>
          <w:trHeight w:val="368" w:hRule="atLeast"/>
          <w:jc w:val="center"/>
        </w:trPr>
        <w:tc>
          <w:tcPr>
            <w:tcW w:w="1107" w:type="dxa"/>
            <w:vMerge w:val="continue"/>
            <w:tcBorders>
              <w:top w:val="nil"/>
              <w:left w:val="single" w:color="auto" w:sz="4" w:space="0"/>
              <w:bottom w:val="nil"/>
              <w:right w:val="single" w:color="auto" w:sz="4" w:space="0"/>
            </w:tcBorders>
            <w:noWrap w:val="0"/>
            <w:vAlign w:val="center"/>
          </w:tcPr>
          <w:p w14:paraId="6D6C36DF">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1276DD00">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4D341E52">
            <w:pPr>
              <w:spacing w:line="300" w:lineRule="exact"/>
              <w:jc w:val="left"/>
              <w:rPr>
                <w:rFonts w:hint="eastAsia" w:ascii="宋体" w:hAnsi="宋体" w:eastAsia="宋体" w:cs="宋体"/>
                <w:spacing w:val="-6"/>
              </w:rPr>
            </w:pPr>
            <w:r>
              <w:rPr>
                <w:rFonts w:hint="eastAsia" w:ascii="宋体" w:hAnsi="宋体" w:eastAsia="宋体" w:cs="宋体"/>
                <w:spacing w:val="-6"/>
              </w:rPr>
              <w:t>进度计划比较合理，施工横道图或网络图比较清晰、完整，关键节点控制措施比较得力、可操作性比较强，保证措施比较可靠，承诺违约责任次大。评定为良，得3分。</w:t>
            </w:r>
          </w:p>
        </w:tc>
        <w:tc>
          <w:tcPr>
            <w:tcW w:w="666" w:type="dxa"/>
            <w:vMerge w:val="continue"/>
            <w:tcBorders>
              <w:top w:val="single" w:color="auto" w:sz="4" w:space="0"/>
              <w:left w:val="nil"/>
              <w:bottom w:val="single" w:color="auto" w:sz="4" w:space="0"/>
              <w:right w:val="single" w:color="auto" w:sz="4" w:space="0"/>
            </w:tcBorders>
            <w:noWrap w:val="0"/>
            <w:vAlign w:val="center"/>
          </w:tcPr>
          <w:p w14:paraId="310EC178">
            <w:pPr>
              <w:widowControl/>
              <w:jc w:val="left"/>
              <w:rPr>
                <w:rFonts w:hint="eastAsia" w:ascii="宋体" w:hAnsi="宋体" w:eastAsia="宋体" w:cs="宋体"/>
              </w:rPr>
            </w:pPr>
          </w:p>
        </w:tc>
      </w:tr>
      <w:tr w14:paraId="2F1033C3">
        <w:tblPrEx>
          <w:tblCellMar>
            <w:top w:w="0" w:type="dxa"/>
            <w:left w:w="108" w:type="dxa"/>
            <w:bottom w:w="0" w:type="dxa"/>
            <w:right w:w="108" w:type="dxa"/>
          </w:tblCellMar>
        </w:tblPrEx>
        <w:trPr>
          <w:cantSplit/>
          <w:trHeight w:val="368" w:hRule="atLeast"/>
          <w:jc w:val="center"/>
        </w:trPr>
        <w:tc>
          <w:tcPr>
            <w:tcW w:w="1107" w:type="dxa"/>
            <w:vMerge w:val="continue"/>
            <w:tcBorders>
              <w:top w:val="nil"/>
              <w:left w:val="single" w:color="auto" w:sz="4" w:space="0"/>
              <w:bottom w:val="nil"/>
              <w:right w:val="single" w:color="auto" w:sz="4" w:space="0"/>
            </w:tcBorders>
            <w:noWrap w:val="0"/>
            <w:vAlign w:val="center"/>
          </w:tcPr>
          <w:p w14:paraId="10417154">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36BF1B37">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4DA3528C">
            <w:pPr>
              <w:spacing w:line="300" w:lineRule="exact"/>
              <w:jc w:val="left"/>
              <w:rPr>
                <w:rFonts w:hint="eastAsia" w:ascii="宋体" w:hAnsi="宋体" w:eastAsia="宋体" w:cs="宋体"/>
                <w:spacing w:val="-6"/>
              </w:rPr>
            </w:pPr>
            <w:r>
              <w:rPr>
                <w:rFonts w:hint="eastAsia" w:ascii="宋体" w:hAnsi="宋体" w:eastAsia="宋体" w:cs="宋体"/>
                <w:spacing w:val="-6"/>
              </w:rPr>
              <w:t>进度计划基本合理可行，施工横道图或网络图基本清晰、完整，关键节点控制措施基本合理、具有可操作性的基本条件，保证措施基本可靠，有承诺违约责任。评定为一般，得1分。</w:t>
            </w:r>
          </w:p>
        </w:tc>
        <w:tc>
          <w:tcPr>
            <w:tcW w:w="666" w:type="dxa"/>
            <w:vMerge w:val="continue"/>
            <w:tcBorders>
              <w:top w:val="single" w:color="auto" w:sz="4" w:space="0"/>
              <w:left w:val="nil"/>
              <w:bottom w:val="single" w:color="auto" w:sz="4" w:space="0"/>
              <w:right w:val="single" w:color="auto" w:sz="4" w:space="0"/>
            </w:tcBorders>
            <w:noWrap w:val="0"/>
            <w:vAlign w:val="center"/>
          </w:tcPr>
          <w:p w14:paraId="7B41CEE4">
            <w:pPr>
              <w:widowControl/>
              <w:jc w:val="left"/>
              <w:rPr>
                <w:rFonts w:hint="eastAsia" w:ascii="宋体" w:hAnsi="宋体" w:eastAsia="宋体" w:cs="宋体"/>
              </w:rPr>
            </w:pPr>
          </w:p>
        </w:tc>
      </w:tr>
      <w:tr w14:paraId="23C40C86">
        <w:tblPrEx>
          <w:tblCellMar>
            <w:top w:w="0" w:type="dxa"/>
            <w:left w:w="108" w:type="dxa"/>
            <w:bottom w:w="0" w:type="dxa"/>
            <w:right w:w="108" w:type="dxa"/>
          </w:tblCellMar>
        </w:tblPrEx>
        <w:trPr>
          <w:cantSplit/>
          <w:trHeight w:val="431" w:hRule="atLeast"/>
          <w:jc w:val="center"/>
        </w:trPr>
        <w:tc>
          <w:tcPr>
            <w:tcW w:w="1107" w:type="dxa"/>
            <w:vMerge w:val="continue"/>
            <w:tcBorders>
              <w:top w:val="nil"/>
              <w:left w:val="single" w:color="auto" w:sz="4" w:space="0"/>
              <w:bottom w:val="nil"/>
              <w:right w:val="single" w:color="auto" w:sz="4" w:space="0"/>
            </w:tcBorders>
            <w:noWrap w:val="0"/>
            <w:vAlign w:val="center"/>
          </w:tcPr>
          <w:p w14:paraId="6C62C2D6">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1B2CE573">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402BB8A8">
            <w:pPr>
              <w:autoSpaceDE w:val="0"/>
              <w:autoSpaceDN w:val="0"/>
              <w:adjustRightInd w:val="0"/>
              <w:spacing w:line="300" w:lineRule="exact"/>
              <w:jc w:val="left"/>
              <w:rPr>
                <w:rFonts w:hint="eastAsia" w:ascii="宋体" w:hAnsi="宋体" w:eastAsia="宋体" w:cs="宋体"/>
                <w:spacing w:val="-6"/>
              </w:rPr>
            </w:pPr>
            <w:r>
              <w:rPr>
                <w:rFonts w:hint="eastAsia" w:ascii="宋体" w:hAnsi="宋体" w:eastAsia="宋体" w:cs="宋体"/>
                <w:spacing w:val="-6"/>
              </w:rPr>
              <w:t>进度计划基本不合理、不可行，施工横道图或网络图不清晰、不完整或者没有，关键节点控制措施不合理、不具有可操作性的基本条件，保证措施不可靠，无承诺违约责任。评定为差，得0分。</w:t>
            </w:r>
          </w:p>
        </w:tc>
        <w:tc>
          <w:tcPr>
            <w:tcW w:w="666" w:type="dxa"/>
            <w:vMerge w:val="continue"/>
            <w:tcBorders>
              <w:top w:val="single" w:color="auto" w:sz="4" w:space="0"/>
              <w:left w:val="nil"/>
              <w:bottom w:val="single" w:color="auto" w:sz="4" w:space="0"/>
              <w:right w:val="single" w:color="auto" w:sz="4" w:space="0"/>
            </w:tcBorders>
            <w:noWrap w:val="0"/>
            <w:vAlign w:val="center"/>
          </w:tcPr>
          <w:p w14:paraId="01BB46C9">
            <w:pPr>
              <w:widowControl/>
              <w:jc w:val="left"/>
              <w:rPr>
                <w:rFonts w:hint="eastAsia" w:ascii="宋体" w:hAnsi="宋体" w:eastAsia="宋体" w:cs="宋体"/>
              </w:rPr>
            </w:pPr>
          </w:p>
        </w:tc>
      </w:tr>
      <w:tr w14:paraId="7AF0AF80">
        <w:tblPrEx>
          <w:tblCellMar>
            <w:top w:w="0" w:type="dxa"/>
            <w:left w:w="108" w:type="dxa"/>
            <w:bottom w:w="0" w:type="dxa"/>
            <w:right w:w="108" w:type="dxa"/>
          </w:tblCellMar>
        </w:tblPrEx>
        <w:trPr>
          <w:cantSplit/>
          <w:trHeight w:val="360" w:hRule="atLeast"/>
          <w:jc w:val="center"/>
        </w:trPr>
        <w:tc>
          <w:tcPr>
            <w:tcW w:w="1107" w:type="dxa"/>
            <w:vMerge w:val="continue"/>
            <w:tcBorders>
              <w:top w:val="nil"/>
              <w:left w:val="single" w:color="auto" w:sz="4" w:space="0"/>
              <w:bottom w:val="nil"/>
              <w:right w:val="single" w:color="auto" w:sz="4" w:space="0"/>
            </w:tcBorders>
            <w:noWrap w:val="0"/>
            <w:vAlign w:val="center"/>
          </w:tcPr>
          <w:p w14:paraId="36533FD3">
            <w:pPr>
              <w:widowControl/>
              <w:jc w:val="left"/>
              <w:rPr>
                <w:rFonts w:hint="eastAsia" w:ascii="宋体" w:hAnsi="宋体" w:eastAsia="宋体" w:cs="宋体"/>
              </w:rPr>
            </w:pPr>
          </w:p>
        </w:tc>
        <w:tc>
          <w:tcPr>
            <w:tcW w:w="1701" w:type="dxa"/>
            <w:vMerge w:val="restart"/>
            <w:tcBorders>
              <w:top w:val="nil"/>
              <w:left w:val="nil"/>
              <w:bottom w:val="single" w:color="auto" w:sz="4" w:space="0"/>
              <w:right w:val="single" w:color="auto" w:sz="4" w:space="0"/>
            </w:tcBorders>
            <w:noWrap w:val="0"/>
            <w:vAlign w:val="center"/>
          </w:tcPr>
          <w:p w14:paraId="772A7DDB">
            <w:pPr>
              <w:spacing w:line="300" w:lineRule="exact"/>
              <w:jc w:val="center"/>
              <w:rPr>
                <w:rFonts w:hint="eastAsia" w:ascii="宋体" w:hAnsi="宋体" w:eastAsia="宋体" w:cs="宋体"/>
              </w:rPr>
            </w:pPr>
            <w:r>
              <w:rPr>
                <w:rFonts w:hint="eastAsia" w:ascii="宋体" w:hAnsi="宋体" w:eastAsia="宋体" w:cs="宋体"/>
              </w:rPr>
              <w:t>安全文明施工保证措施（6分）</w:t>
            </w:r>
          </w:p>
        </w:tc>
        <w:tc>
          <w:tcPr>
            <w:tcW w:w="4579" w:type="dxa"/>
            <w:tcBorders>
              <w:top w:val="single" w:color="auto" w:sz="4" w:space="0"/>
              <w:left w:val="nil"/>
              <w:bottom w:val="single" w:color="auto" w:sz="4" w:space="0"/>
              <w:right w:val="single" w:color="auto" w:sz="4" w:space="0"/>
            </w:tcBorders>
            <w:noWrap w:val="0"/>
            <w:vAlign w:val="top"/>
          </w:tcPr>
          <w:p w14:paraId="1579AE2F">
            <w:pPr>
              <w:spacing w:line="300" w:lineRule="exact"/>
              <w:jc w:val="left"/>
              <w:rPr>
                <w:rFonts w:hint="eastAsia" w:ascii="宋体" w:hAnsi="宋体" w:eastAsia="宋体" w:cs="宋体"/>
              </w:rPr>
            </w:pPr>
            <w:r>
              <w:rPr>
                <w:rFonts w:hint="eastAsia" w:ascii="宋体" w:hAnsi="宋体" w:eastAsia="宋体" w:cs="宋体"/>
              </w:rPr>
              <w:t>安全文明施工管理体系健全完整清晰，项目安全文明施工管理目标明确，安全文明施工管理机构完备，管理措施到位，安全文明施工有特色思考并措施到位。评定为优，得6分。</w:t>
            </w:r>
          </w:p>
        </w:tc>
        <w:tc>
          <w:tcPr>
            <w:tcW w:w="666" w:type="dxa"/>
            <w:vMerge w:val="restart"/>
            <w:tcBorders>
              <w:top w:val="single" w:color="auto" w:sz="4" w:space="0"/>
              <w:left w:val="nil"/>
              <w:bottom w:val="single" w:color="auto" w:sz="4" w:space="0"/>
              <w:right w:val="single" w:color="auto" w:sz="4" w:space="0"/>
            </w:tcBorders>
            <w:noWrap w:val="0"/>
            <w:vAlign w:val="center"/>
          </w:tcPr>
          <w:p w14:paraId="68A9A590">
            <w:pPr>
              <w:spacing w:line="300" w:lineRule="exact"/>
              <w:jc w:val="center"/>
              <w:rPr>
                <w:rFonts w:hint="eastAsia" w:ascii="宋体" w:hAnsi="宋体" w:eastAsia="宋体" w:cs="宋体"/>
              </w:rPr>
            </w:pPr>
          </w:p>
        </w:tc>
      </w:tr>
      <w:tr w14:paraId="3EEDFFAD">
        <w:tblPrEx>
          <w:tblCellMar>
            <w:top w:w="0" w:type="dxa"/>
            <w:left w:w="108" w:type="dxa"/>
            <w:bottom w:w="0" w:type="dxa"/>
            <w:right w:w="108" w:type="dxa"/>
          </w:tblCellMar>
        </w:tblPrEx>
        <w:trPr>
          <w:cantSplit/>
          <w:trHeight w:val="225" w:hRule="atLeast"/>
          <w:jc w:val="center"/>
        </w:trPr>
        <w:tc>
          <w:tcPr>
            <w:tcW w:w="1107" w:type="dxa"/>
            <w:vMerge w:val="continue"/>
            <w:tcBorders>
              <w:top w:val="nil"/>
              <w:left w:val="single" w:color="auto" w:sz="4" w:space="0"/>
              <w:bottom w:val="nil"/>
              <w:right w:val="single" w:color="auto" w:sz="4" w:space="0"/>
            </w:tcBorders>
            <w:noWrap w:val="0"/>
            <w:vAlign w:val="center"/>
          </w:tcPr>
          <w:p w14:paraId="7AE5A9D9">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35D64F2E">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25AF1D1C">
            <w:pPr>
              <w:autoSpaceDE w:val="0"/>
              <w:autoSpaceDN w:val="0"/>
              <w:adjustRightInd w:val="0"/>
              <w:spacing w:line="300" w:lineRule="exact"/>
              <w:jc w:val="left"/>
              <w:rPr>
                <w:rFonts w:hint="eastAsia" w:ascii="宋体" w:hAnsi="宋体" w:eastAsia="宋体" w:cs="宋体"/>
                <w:spacing w:val="-6"/>
              </w:rPr>
            </w:pPr>
            <w:r>
              <w:rPr>
                <w:rFonts w:hint="eastAsia" w:ascii="宋体" w:hAnsi="宋体" w:eastAsia="宋体" w:cs="宋体"/>
              </w:rPr>
              <w:t>安全文明施工管理体系健全，较为完整清晰，项目安全文明施工管理目标较为明确，安全文明施工管理机构完备，管理措施到位。评定为良，得3分。</w:t>
            </w:r>
          </w:p>
        </w:tc>
        <w:tc>
          <w:tcPr>
            <w:tcW w:w="666" w:type="dxa"/>
            <w:vMerge w:val="continue"/>
            <w:tcBorders>
              <w:top w:val="single" w:color="auto" w:sz="4" w:space="0"/>
              <w:left w:val="nil"/>
              <w:bottom w:val="single" w:color="auto" w:sz="4" w:space="0"/>
              <w:right w:val="single" w:color="auto" w:sz="4" w:space="0"/>
            </w:tcBorders>
            <w:noWrap w:val="0"/>
            <w:vAlign w:val="center"/>
          </w:tcPr>
          <w:p w14:paraId="70A3DB4F">
            <w:pPr>
              <w:widowControl/>
              <w:jc w:val="left"/>
              <w:rPr>
                <w:rFonts w:hint="eastAsia" w:ascii="宋体" w:hAnsi="宋体" w:eastAsia="宋体" w:cs="宋体"/>
              </w:rPr>
            </w:pPr>
          </w:p>
        </w:tc>
      </w:tr>
      <w:tr w14:paraId="53701BD7">
        <w:tblPrEx>
          <w:tblCellMar>
            <w:top w:w="0" w:type="dxa"/>
            <w:left w:w="108" w:type="dxa"/>
            <w:bottom w:w="0" w:type="dxa"/>
            <w:right w:w="108" w:type="dxa"/>
          </w:tblCellMar>
        </w:tblPrEx>
        <w:trPr>
          <w:cantSplit/>
          <w:trHeight w:val="315" w:hRule="atLeast"/>
          <w:jc w:val="center"/>
        </w:trPr>
        <w:tc>
          <w:tcPr>
            <w:tcW w:w="1107" w:type="dxa"/>
            <w:vMerge w:val="continue"/>
            <w:tcBorders>
              <w:top w:val="nil"/>
              <w:left w:val="single" w:color="auto" w:sz="4" w:space="0"/>
              <w:bottom w:val="nil"/>
              <w:right w:val="single" w:color="auto" w:sz="4" w:space="0"/>
            </w:tcBorders>
            <w:noWrap w:val="0"/>
            <w:vAlign w:val="center"/>
          </w:tcPr>
          <w:p w14:paraId="397B801D">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60389E97">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72C1BAB8">
            <w:pPr>
              <w:spacing w:line="300" w:lineRule="exact"/>
              <w:jc w:val="left"/>
              <w:rPr>
                <w:rFonts w:hint="eastAsia" w:ascii="宋体" w:hAnsi="宋体" w:eastAsia="宋体" w:cs="宋体"/>
              </w:rPr>
            </w:pPr>
            <w:r>
              <w:rPr>
                <w:rFonts w:hint="eastAsia" w:ascii="宋体" w:hAnsi="宋体" w:eastAsia="宋体" w:cs="宋体"/>
              </w:rPr>
              <w:t>安全文明施工管理体系比较完整清晰，项目安全文明施工管理目标比较明确，安全文明施工管理机构比较完备，管理措施基本到位。评定为一般，得1分。</w:t>
            </w:r>
          </w:p>
        </w:tc>
        <w:tc>
          <w:tcPr>
            <w:tcW w:w="666" w:type="dxa"/>
            <w:vMerge w:val="continue"/>
            <w:tcBorders>
              <w:top w:val="single" w:color="auto" w:sz="4" w:space="0"/>
              <w:left w:val="nil"/>
              <w:bottom w:val="single" w:color="auto" w:sz="4" w:space="0"/>
              <w:right w:val="single" w:color="auto" w:sz="4" w:space="0"/>
            </w:tcBorders>
            <w:noWrap w:val="0"/>
            <w:vAlign w:val="center"/>
          </w:tcPr>
          <w:p w14:paraId="08EDBEE3">
            <w:pPr>
              <w:widowControl/>
              <w:jc w:val="left"/>
              <w:rPr>
                <w:rFonts w:hint="eastAsia" w:ascii="宋体" w:hAnsi="宋体" w:eastAsia="宋体" w:cs="宋体"/>
              </w:rPr>
            </w:pPr>
          </w:p>
        </w:tc>
      </w:tr>
      <w:tr w14:paraId="03BA92F1">
        <w:tblPrEx>
          <w:tblCellMar>
            <w:top w:w="0" w:type="dxa"/>
            <w:left w:w="108" w:type="dxa"/>
            <w:bottom w:w="0" w:type="dxa"/>
            <w:right w:w="108" w:type="dxa"/>
          </w:tblCellMar>
        </w:tblPrEx>
        <w:trPr>
          <w:cantSplit/>
          <w:trHeight w:val="270" w:hRule="atLeast"/>
          <w:jc w:val="center"/>
        </w:trPr>
        <w:tc>
          <w:tcPr>
            <w:tcW w:w="1107" w:type="dxa"/>
            <w:vMerge w:val="continue"/>
            <w:tcBorders>
              <w:top w:val="nil"/>
              <w:left w:val="single" w:color="auto" w:sz="4" w:space="0"/>
              <w:bottom w:val="nil"/>
              <w:right w:val="single" w:color="auto" w:sz="4" w:space="0"/>
            </w:tcBorders>
            <w:noWrap w:val="0"/>
            <w:vAlign w:val="center"/>
          </w:tcPr>
          <w:p w14:paraId="32C02B95">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0224280C">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1A9BAD59">
            <w:pPr>
              <w:autoSpaceDE w:val="0"/>
              <w:autoSpaceDN w:val="0"/>
              <w:adjustRightInd w:val="0"/>
              <w:spacing w:line="300" w:lineRule="exact"/>
              <w:jc w:val="left"/>
              <w:rPr>
                <w:rFonts w:hint="eastAsia" w:ascii="宋体" w:hAnsi="宋体" w:eastAsia="宋体" w:cs="宋体"/>
                <w:spacing w:val="-6"/>
              </w:rPr>
            </w:pPr>
            <w:r>
              <w:rPr>
                <w:rFonts w:hint="eastAsia" w:ascii="宋体" w:hAnsi="宋体" w:eastAsia="宋体" w:cs="宋体"/>
              </w:rPr>
              <w:t>安全文明施工管理体系不健全完整清晰，项目安全文明施工管理目标模糊，安全文明施工管理机制不完备，管理措施空泛。评定为差，得0分。</w:t>
            </w:r>
          </w:p>
        </w:tc>
        <w:tc>
          <w:tcPr>
            <w:tcW w:w="666" w:type="dxa"/>
            <w:vMerge w:val="continue"/>
            <w:tcBorders>
              <w:top w:val="single" w:color="auto" w:sz="4" w:space="0"/>
              <w:left w:val="nil"/>
              <w:bottom w:val="single" w:color="auto" w:sz="4" w:space="0"/>
              <w:right w:val="single" w:color="auto" w:sz="4" w:space="0"/>
            </w:tcBorders>
            <w:noWrap w:val="0"/>
            <w:vAlign w:val="center"/>
          </w:tcPr>
          <w:p w14:paraId="61425C85">
            <w:pPr>
              <w:widowControl/>
              <w:jc w:val="left"/>
              <w:rPr>
                <w:rFonts w:hint="eastAsia" w:ascii="宋体" w:hAnsi="宋体" w:eastAsia="宋体" w:cs="宋体"/>
              </w:rPr>
            </w:pPr>
          </w:p>
        </w:tc>
      </w:tr>
      <w:tr w14:paraId="23E76CB6">
        <w:tblPrEx>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nil"/>
              <w:right w:val="single" w:color="auto" w:sz="4" w:space="0"/>
            </w:tcBorders>
            <w:noWrap w:val="0"/>
            <w:vAlign w:val="center"/>
          </w:tcPr>
          <w:p w14:paraId="412EC921">
            <w:pPr>
              <w:widowControl/>
              <w:jc w:val="left"/>
              <w:rPr>
                <w:rFonts w:hint="eastAsia" w:ascii="宋体" w:hAnsi="宋体" w:eastAsia="宋体" w:cs="宋体"/>
              </w:rPr>
            </w:pPr>
          </w:p>
        </w:tc>
        <w:tc>
          <w:tcPr>
            <w:tcW w:w="1701" w:type="dxa"/>
            <w:vMerge w:val="restart"/>
            <w:tcBorders>
              <w:top w:val="nil"/>
              <w:left w:val="nil"/>
              <w:right w:val="single" w:color="auto" w:sz="4" w:space="0"/>
            </w:tcBorders>
            <w:noWrap w:val="0"/>
            <w:vAlign w:val="center"/>
          </w:tcPr>
          <w:p w14:paraId="37200ED2">
            <w:pPr>
              <w:spacing w:line="300" w:lineRule="exact"/>
              <w:jc w:val="center"/>
              <w:rPr>
                <w:rFonts w:hint="eastAsia" w:ascii="宋体" w:hAnsi="宋体" w:eastAsia="宋体" w:cs="宋体"/>
              </w:rPr>
            </w:pPr>
            <w:r>
              <w:rPr>
                <w:rFonts w:hint="eastAsia" w:ascii="宋体" w:hAnsi="宋体" w:eastAsia="宋体" w:cs="宋体"/>
              </w:rPr>
              <w:t>施工现场管理方案（6分）</w:t>
            </w:r>
          </w:p>
        </w:tc>
        <w:tc>
          <w:tcPr>
            <w:tcW w:w="4579" w:type="dxa"/>
            <w:tcBorders>
              <w:top w:val="single" w:color="auto" w:sz="4" w:space="0"/>
              <w:left w:val="nil"/>
              <w:bottom w:val="single" w:color="auto" w:sz="4" w:space="0"/>
              <w:right w:val="single" w:color="auto" w:sz="4" w:space="0"/>
            </w:tcBorders>
            <w:noWrap w:val="0"/>
            <w:vAlign w:val="top"/>
          </w:tcPr>
          <w:p w14:paraId="334CCBD0">
            <w:pPr>
              <w:spacing w:line="300" w:lineRule="exact"/>
              <w:jc w:val="left"/>
              <w:rPr>
                <w:rFonts w:hint="eastAsia" w:ascii="宋体" w:hAnsi="宋体" w:eastAsia="宋体" w:cs="宋体"/>
              </w:rPr>
            </w:pPr>
            <w:r>
              <w:rPr>
                <w:rFonts w:hint="eastAsia" w:ascii="宋体" w:hAnsi="宋体" w:eastAsia="宋体" w:cs="宋体"/>
              </w:rPr>
              <w:t>投标文件中关于人员、设备材料、施工现场秩序管理等施工现场管理方案合理、全面、有效，得6分。</w:t>
            </w:r>
          </w:p>
        </w:tc>
        <w:tc>
          <w:tcPr>
            <w:tcW w:w="666" w:type="dxa"/>
            <w:vMerge w:val="restart"/>
            <w:tcBorders>
              <w:top w:val="single" w:color="auto" w:sz="4" w:space="0"/>
              <w:left w:val="nil"/>
              <w:right w:val="single" w:color="auto" w:sz="4" w:space="0"/>
            </w:tcBorders>
            <w:noWrap w:val="0"/>
            <w:vAlign w:val="center"/>
          </w:tcPr>
          <w:p w14:paraId="7DECAF61">
            <w:pPr>
              <w:spacing w:line="300" w:lineRule="exact"/>
              <w:jc w:val="center"/>
              <w:rPr>
                <w:rFonts w:hint="eastAsia" w:ascii="宋体" w:hAnsi="宋体" w:eastAsia="宋体" w:cs="宋体"/>
              </w:rPr>
            </w:pPr>
          </w:p>
        </w:tc>
      </w:tr>
      <w:tr w14:paraId="562F00C7">
        <w:tblPrEx>
          <w:tblCellMar>
            <w:top w:w="0" w:type="dxa"/>
            <w:left w:w="108" w:type="dxa"/>
            <w:bottom w:w="0" w:type="dxa"/>
            <w:right w:w="108" w:type="dxa"/>
          </w:tblCellMar>
        </w:tblPrEx>
        <w:trPr>
          <w:cantSplit/>
          <w:trHeight w:val="347" w:hRule="atLeast"/>
          <w:jc w:val="center"/>
        </w:trPr>
        <w:tc>
          <w:tcPr>
            <w:tcW w:w="1107" w:type="dxa"/>
            <w:vMerge w:val="continue"/>
            <w:tcBorders>
              <w:top w:val="nil"/>
              <w:left w:val="single" w:color="auto" w:sz="4" w:space="0"/>
              <w:bottom w:val="nil"/>
              <w:right w:val="single" w:color="auto" w:sz="4" w:space="0"/>
            </w:tcBorders>
            <w:noWrap w:val="0"/>
            <w:vAlign w:val="center"/>
          </w:tcPr>
          <w:p w14:paraId="700DBE8A">
            <w:pPr>
              <w:widowControl/>
              <w:jc w:val="left"/>
              <w:rPr>
                <w:rFonts w:hint="eastAsia" w:ascii="宋体" w:hAnsi="宋体" w:eastAsia="宋体" w:cs="宋体"/>
              </w:rPr>
            </w:pPr>
          </w:p>
        </w:tc>
        <w:tc>
          <w:tcPr>
            <w:tcW w:w="1701" w:type="dxa"/>
            <w:vMerge w:val="continue"/>
            <w:tcBorders>
              <w:left w:val="nil"/>
              <w:right w:val="single" w:color="auto" w:sz="4" w:space="0"/>
            </w:tcBorders>
            <w:noWrap w:val="0"/>
            <w:vAlign w:val="center"/>
          </w:tcPr>
          <w:p w14:paraId="0373BFFA">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67667E39">
            <w:pPr>
              <w:autoSpaceDE w:val="0"/>
              <w:autoSpaceDN w:val="0"/>
              <w:adjustRightInd w:val="0"/>
              <w:spacing w:line="300" w:lineRule="exact"/>
              <w:jc w:val="left"/>
              <w:rPr>
                <w:rFonts w:hint="eastAsia" w:ascii="宋体" w:hAnsi="宋体" w:eastAsia="宋体" w:cs="宋体"/>
                <w:spacing w:val="-6"/>
              </w:rPr>
            </w:pPr>
            <w:r>
              <w:rPr>
                <w:rFonts w:hint="eastAsia" w:ascii="宋体" w:hAnsi="宋体" w:eastAsia="宋体" w:cs="宋体"/>
              </w:rPr>
              <w:t>投标文件中关于人员、设备材料、施工现场秩序管理等施工现场管理方案基本满足要求得3分。</w:t>
            </w:r>
          </w:p>
        </w:tc>
        <w:tc>
          <w:tcPr>
            <w:tcW w:w="666" w:type="dxa"/>
            <w:vMerge w:val="continue"/>
            <w:tcBorders>
              <w:left w:val="nil"/>
              <w:right w:val="single" w:color="auto" w:sz="4" w:space="0"/>
            </w:tcBorders>
            <w:noWrap w:val="0"/>
            <w:vAlign w:val="center"/>
          </w:tcPr>
          <w:p w14:paraId="1A9CEC8A">
            <w:pPr>
              <w:widowControl/>
              <w:jc w:val="left"/>
              <w:rPr>
                <w:rFonts w:hint="eastAsia" w:ascii="宋体" w:hAnsi="宋体" w:eastAsia="宋体" w:cs="宋体"/>
              </w:rPr>
            </w:pPr>
          </w:p>
        </w:tc>
      </w:tr>
      <w:tr w14:paraId="03C84043">
        <w:tblPrEx>
          <w:tblCellMar>
            <w:top w:w="0" w:type="dxa"/>
            <w:left w:w="108" w:type="dxa"/>
            <w:bottom w:w="0" w:type="dxa"/>
            <w:right w:w="108" w:type="dxa"/>
          </w:tblCellMar>
        </w:tblPrEx>
        <w:trPr>
          <w:cantSplit/>
          <w:trHeight w:val="347" w:hRule="atLeast"/>
          <w:jc w:val="center"/>
        </w:trPr>
        <w:tc>
          <w:tcPr>
            <w:tcW w:w="1107" w:type="dxa"/>
            <w:vMerge w:val="continue"/>
            <w:tcBorders>
              <w:top w:val="nil"/>
              <w:left w:val="single" w:color="auto" w:sz="4" w:space="0"/>
              <w:bottom w:val="nil"/>
              <w:right w:val="single" w:color="auto" w:sz="4" w:space="0"/>
            </w:tcBorders>
            <w:noWrap w:val="0"/>
            <w:vAlign w:val="center"/>
          </w:tcPr>
          <w:p w14:paraId="3AB8BB08">
            <w:pPr>
              <w:widowControl/>
              <w:jc w:val="left"/>
              <w:rPr>
                <w:rFonts w:hint="eastAsia" w:ascii="宋体" w:hAnsi="宋体" w:eastAsia="宋体" w:cs="宋体"/>
              </w:rPr>
            </w:pPr>
          </w:p>
        </w:tc>
        <w:tc>
          <w:tcPr>
            <w:tcW w:w="1701" w:type="dxa"/>
            <w:vMerge w:val="continue"/>
            <w:tcBorders>
              <w:left w:val="nil"/>
              <w:bottom w:val="single" w:color="auto" w:sz="4" w:space="0"/>
              <w:right w:val="single" w:color="auto" w:sz="4" w:space="0"/>
            </w:tcBorders>
            <w:noWrap w:val="0"/>
            <w:vAlign w:val="center"/>
          </w:tcPr>
          <w:p w14:paraId="2D171EB3">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1554CE12">
            <w:pPr>
              <w:autoSpaceDE w:val="0"/>
              <w:autoSpaceDN w:val="0"/>
              <w:adjustRightInd w:val="0"/>
              <w:spacing w:line="300" w:lineRule="exact"/>
              <w:jc w:val="left"/>
              <w:rPr>
                <w:rFonts w:hint="eastAsia" w:ascii="宋体" w:hAnsi="宋体" w:eastAsia="宋体" w:cs="宋体"/>
              </w:rPr>
            </w:pPr>
            <w:r>
              <w:rPr>
                <w:rFonts w:hint="eastAsia" w:ascii="宋体" w:hAnsi="宋体" w:eastAsia="宋体" w:cs="宋体"/>
              </w:rPr>
              <w:t>无相关描述不得分。</w:t>
            </w:r>
          </w:p>
        </w:tc>
        <w:tc>
          <w:tcPr>
            <w:tcW w:w="666" w:type="dxa"/>
            <w:vMerge w:val="continue"/>
            <w:tcBorders>
              <w:left w:val="nil"/>
              <w:bottom w:val="single" w:color="auto" w:sz="4" w:space="0"/>
              <w:right w:val="single" w:color="auto" w:sz="4" w:space="0"/>
            </w:tcBorders>
            <w:noWrap w:val="0"/>
            <w:vAlign w:val="center"/>
          </w:tcPr>
          <w:p w14:paraId="11A0F59D">
            <w:pPr>
              <w:widowControl/>
              <w:jc w:val="left"/>
              <w:rPr>
                <w:rFonts w:hint="eastAsia" w:ascii="宋体" w:hAnsi="宋体" w:eastAsia="宋体" w:cs="宋体"/>
              </w:rPr>
            </w:pPr>
          </w:p>
        </w:tc>
      </w:tr>
      <w:tr w14:paraId="58E9DF41">
        <w:tblPrEx>
          <w:tblCellMar>
            <w:top w:w="0" w:type="dxa"/>
            <w:left w:w="108" w:type="dxa"/>
            <w:bottom w:w="0" w:type="dxa"/>
            <w:right w:w="108" w:type="dxa"/>
          </w:tblCellMar>
        </w:tblPrEx>
        <w:trPr>
          <w:cantSplit/>
          <w:trHeight w:val="585" w:hRule="atLeast"/>
          <w:jc w:val="center"/>
        </w:trPr>
        <w:tc>
          <w:tcPr>
            <w:tcW w:w="1107" w:type="dxa"/>
            <w:vMerge w:val="continue"/>
            <w:tcBorders>
              <w:top w:val="nil"/>
              <w:left w:val="single" w:color="auto" w:sz="4" w:space="0"/>
              <w:bottom w:val="nil"/>
              <w:right w:val="single" w:color="auto" w:sz="4" w:space="0"/>
            </w:tcBorders>
            <w:noWrap w:val="0"/>
            <w:vAlign w:val="center"/>
          </w:tcPr>
          <w:p w14:paraId="70C89735">
            <w:pPr>
              <w:widowControl/>
              <w:jc w:val="left"/>
              <w:rPr>
                <w:rFonts w:hint="eastAsia" w:ascii="宋体" w:hAnsi="宋体" w:eastAsia="宋体" w:cs="宋体"/>
              </w:rPr>
            </w:pPr>
          </w:p>
        </w:tc>
        <w:tc>
          <w:tcPr>
            <w:tcW w:w="1701" w:type="dxa"/>
            <w:vMerge w:val="restart"/>
            <w:tcBorders>
              <w:top w:val="nil"/>
              <w:left w:val="nil"/>
              <w:bottom w:val="single" w:color="auto" w:sz="4" w:space="0"/>
              <w:right w:val="single" w:color="auto" w:sz="4" w:space="0"/>
            </w:tcBorders>
            <w:noWrap w:val="0"/>
            <w:vAlign w:val="center"/>
          </w:tcPr>
          <w:p w14:paraId="72C0C99C">
            <w:pPr>
              <w:widowControl/>
              <w:jc w:val="left"/>
              <w:rPr>
                <w:rFonts w:hint="eastAsia" w:ascii="宋体" w:hAnsi="宋体" w:eastAsia="宋体" w:cs="宋体"/>
              </w:rPr>
            </w:pPr>
            <w:r>
              <w:rPr>
                <w:rFonts w:hint="eastAsia" w:ascii="宋体" w:hAnsi="宋体" w:eastAsia="宋体" w:cs="宋体"/>
              </w:rPr>
              <w:t>对工程施工重点、难点关键技术、工艺分析与解决方案（6分）</w:t>
            </w:r>
          </w:p>
        </w:tc>
        <w:tc>
          <w:tcPr>
            <w:tcW w:w="4579" w:type="dxa"/>
            <w:tcBorders>
              <w:top w:val="single" w:color="auto" w:sz="4" w:space="0"/>
              <w:left w:val="nil"/>
              <w:bottom w:val="single" w:color="auto" w:sz="4" w:space="0"/>
              <w:right w:val="single" w:color="auto" w:sz="4" w:space="0"/>
            </w:tcBorders>
            <w:noWrap w:val="0"/>
            <w:vAlign w:val="top"/>
          </w:tcPr>
          <w:p w14:paraId="7A179445">
            <w:pPr>
              <w:autoSpaceDE w:val="0"/>
              <w:autoSpaceDN w:val="0"/>
              <w:adjustRightInd w:val="0"/>
              <w:spacing w:line="300" w:lineRule="exact"/>
              <w:jc w:val="left"/>
              <w:rPr>
                <w:rFonts w:hint="eastAsia" w:ascii="宋体" w:hAnsi="宋体" w:eastAsia="宋体" w:cs="宋体"/>
              </w:rPr>
            </w:pPr>
            <w:r>
              <w:rPr>
                <w:rFonts w:hint="eastAsia" w:ascii="宋体" w:hAnsi="宋体" w:eastAsia="宋体" w:cs="宋体"/>
              </w:rPr>
              <w:t>对工程重点难点认识深刻、表述全面准确，解决方案科学、系统、安全；可操作性强、保证措施得力，对施工关键技术、工艺把握准确，应用到位，阐述清晰。评定为优，得6分。</w:t>
            </w:r>
          </w:p>
        </w:tc>
        <w:tc>
          <w:tcPr>
            <w:tcW w:w="666" w:type="dxa"/>
            <w:vMerge w:val="restart"/>
            <w:tcBorders>
              <w:top w:val="single" w:color="auto" w:sz="4" w:space="0"/>
              <w:left w:val="nil"/>
              <w:bottom w:val="single" w:color="auto" w:sz="4" w:space="0"/>
              <w:right w:val="single" w:color="auto" w:sz="4" w:space="0"/>
            </w:tcBorders>
            <w:noWrap w:val="0"/>
            <w:vAlign w:val="center"/>
          </w:tcPr>
          <w:p w14:paraId="77584D00">
            <w:pPr>
              <w:autoSpaceDE w:val="0"/>
              <w:autoSpaceDN w:val="0"/>
              <w:adjustRightInd w:val="0"/>
              <w:spacing w:line="300" w:lineRule="exact"/>
              <w:jc w:val="center"/>
              <w:rPr>
                <w:rFonts w:hint="eastAsia" w:ascii="宋体" w:hAnsi="宋体" w:eastAsia="宋体" w:cs="宋体"/>
                <w:spacing w:val="-6"/>
              </w:rPr>
            </w:pPr>
          </w:p>
        </w:tc>
      </w:tr>
      <w:tr w14:paraId="06AA5E1E">
        <w:tblPrEx>
          <w:tblCellMar>
            <w:top w:w="0" w:type="dxa"/>
            <w:left w:w="108" w:type="dxa"/>
            <w:bottom w:w="0" w:type="dxa"/>
            <w:right w:w="108" w:type="dxa"/>
          </w:tblCellMar>
        </w:tblPrEx>
        <w:trPr>
          <w:cantSplit/>
          <w:trHeight w:val="585" w:hRule="atLeast"/>
          <w:jc w:val="center"/>
        </w:trPr>
        <w:tc>
          <w:tcPr>
            <w:tcW w:w="1107" w:type="dxa"/>
            <w:vMerge w:val="continue"/>
            <w:tcBorders>
              <w:top w:val="nil"/>
              <w:left w:val="single" w:color="auto" w:sz="4" w:space="0"/>
              <w:bottom w:val="nil"/>
              <w:right w:val="single" w:color="auto" w:sz="4" w:space="0"/>
            </w:tcBorders>
            <w:noWrap w:val="0"/>
            <w:vAlign w:val="center"/>
          </w:tcPr>
          <w:p w14:paraId="1A2C28E8">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26290E95">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046692A1">
            <w:pPr>
              <w:autoSpaceDE w:val="0"/>
              <w:autoSpaceDN w:val="0"/>
              <w:adjustRightInd w:val="0"/>
              <w:spacing w:line="300" w:lineRule="exact"/>
              <w:jc w:val="left"/>
              <w:rPr>
                <w:rFonts w:hint="eastAsia" w:ascii="宋体" w:hAnsi="宋体" w:eastAsia="宋体" w:cs="宋体"/>
              </w:rPr>
            </w:pPr>
            <w:r>
              <w:rPr>
                <w:rFonts w:hint="eastAsia" w:ascii="宋体" w:hAnsi="宋体" w:eastAsia="宋体" w:cs="宋体"/>
              </w:rPr>
              <w:t>对工程重点难点认识比较深刻、表述比较全面准确，解决方案比较科学、系统、安全；可操作性比较强、保证措施比较得力，对施工关键技术、工艺把握比较准确，应用到位，阐述比较清晰。评定为良，得3分。</w:t>
            </w:r>
          </w:p>
        </w:tc>
        <w:tc>
          <w:tcPr>
            <w:tcW w:w="666" w:type="dxa"/>
            <w:vMerge w:val="continue"/>
            <w:tcBorders>
              <w:top w:val="single" w:color="auto" w:sz="4" w:space="0"/>
              <w:left w:val="nil"/>
              <w:bottom w:val="single" w:color="auto" w:sz="4" w:space="0"/>
              <w:right w:val="single" w:color="auto" w:sz="4" w:space="0"/>
            </w:tcBorders>
            <w:noWrap w:val="0"/>
            <w:vAlign w:val="center"/>
          </w:tcPr>
          <w:p w14:paraId="320E200A">
            <w:pPr>
              <w:widowControl/>
              <w:jc w:val="left"/>
              <w:rPr>
                <w:rFonts w:hint="eastAsia" w:ascii="宋体" w:hAnsi="宋体" w:eastAsia="宋体" w:cs="宋体"/>
                <w:spacing w:val="-6"/>
              </w:rPr>
            </w:pPr>
          </w:p>
        </w:tc>
      </w:tr>
      <w:tr w14:paraId="67C0D8D1">
        <w:tblPrEx>
          <w:tblCellMar>
            <w:top w:w="0" w:type="dxa"/>
            <w:left w:w="108" w:type="dxa"/>
            <w:bottom w:w="0" w:type="dxa"/>
            <w:right w:w="108" w:type="dxa"/>
          </w:tblCellMar>
        </w:tblPrEx>
        <w:trPr>
          <w:cantSplit/>
          <w:trHeight w:val="585" w:hRule="atLeast"/>
          <w:jc w:val="center"/>
        </w:trPr>
        <w:tc>
          <w:tcPr>
            <w:tcW w:w="1107" w:type="dxa"/>
            <w:vMerge w:val="continue"/>
            <w:tcBorders>
              <w:top w:val="nil"/>
              <w:left w:val="single" w:color="auto" w:sz="4" w:space="0"/>
              <w:bottom w:val="nil"/>
              <w:right w:val="single" w:color="auto" w:sz="4" w:space="0"/>
            </w:tcBorders>
            <w:noWrap w:val="0"/>
            <w:vAlign w:val="center"/>
          </w:tcPr>
          <w:p w14:paraId="16715D82">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5406DFEA">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53F118A4">
            <w:pPr>
              <w:autoSpaceDE w:val="0"/>
              <w:autoSpaceDN w:val="0"/>
              <w:adjustRightInd w:val="0"/>
              <w:spacing w:line="300" w:lineRule="exact"/>
              <w:jc w:val="left"/>
              <w:rPr>
                <w:rFonts w:hint="eastAsia" w:ascii="宋体" w:hAnsi="宋体" w:eastAsia="宋体" w:cs="宋体"/>
              </w:rPr>
            </w:pPr>
            <w:r>
              <w:rPr>
                <w:rFonts w:hint="eastAsia" w:ascii="宋体" w:hAnsi="宋体" w:eastAsia="宋体" w:cs="宋体"/>
              </w:rPr>
              <w:t>对工程重点难点认识基本深刻、表述基本全面准确，解决方案基本科学、系统、安全、具有可操作性、保证措施基本正确，对施工关键技术、工艺把握基本准确，应用到位，阐述基本清晰。评定为一般，得1分。</w:t>
            </w:r>
          </w:p>
        </w:tc>
        <w:tc>
          <w:tcPr>
            <w:tcW w:w="666" w:type="dxa"/>
            <w:vMerge w:val="continue"/>
            <w:tcBorders>
              <w:top w:val="single" w:color="auto" w:sz="4" w:space="0"/>
              <w:left w:val="nil"/>
              <w:bottom w:val="single" w:color="auto" w:sz="4" w:space="0"/>
              <w:right w:val="single" w:color="auto" w:sz="4" w:space="0"/>
            </w:tcBorders>
            <w:noWrap w:val="0"/>
            <w:vAlign w:val="center"/>
          </w:tcPr>
          <w:p w14:paraId="7FD89430">
            <w:pPr>
              <w:widowControl/>
              <w:jc w:val="left"/>
              <w:rPr>
                <w:rFonts w:hint="eastAsia" w:ascii="宋体" w:hAnsi="宋体" w:eastAsia="宋体" w:cs="宋体"/>
                <w:spacing w:val="-6"/>
              </w:rPr>
            </w:pPr>
          </w:p>
        </w:tc>
      </w:tr>
      <w:tr w14:paraId="20DF5399">
        <w:tblPrEx>
          <w:tblCellMar>
            <w:top w:w="0" w:type="dxa"/>
            <w:left w:w="108" w:type="dxa"/>
            <w:bottom w:w="0" w:type="dxa"/>
            <w:right w:w="108" w:type="dxa"/>
          </w:tblCellMar>
        </w:tblPrEx>
        <w:trPr>
          <w:cantSplit/>
          <w:trHeight w:val="585" w:hRule="atLeast"/>
          <w:jc w:val="center"/>
        </w:trPr>
        <w:tc>
          <w:tcPr>
            <w:tcW w:w="1107" w:type="dxa"/>
            <w:vMerge w:val="continue"/>
            <w:tcBorders>
              <w:top w:val="nil"/>
              <w:left w:val="single" w:color="auto" w:sz="4" w:space="0"/>
              <w:bottom w:val="nil"/>
              <w:right w:val="single" w:color="auto" w:sz="4" w:space="0"/>
            </w:tcBorders>
            <w:noWrap w:val="0"/>
            <w:vAlign w:val="center"/>
          </w:tcPr>
          <w:p w14:paraId="460F48A5">
            <w:pPr>
              <w:widowControl/>
              <w:jc w:val="left"/>
              <w:rPr>
                <w:rFonts w:hint="eastAsia" w:ascii="宋体" w:hAnsi="宋体" w:eastAsia="宋体" w:cs="宋体"/>
              </w:rPr>
            </w:pPr>
          </w:p>
        </w:tc>
        <w:tc>
          <w:tcPr>
            <w:tcW w:w="1701" w:type="dxa"/>
            <w:vMerge w:val="continue"/>
            <w:tcBorders>
              <w:top w:val="nil"/>
              <w:left w:val="nil"/>
              <w:bottom w:val="single" w:color="auto" w:sz="4" w:space="0"/>
              <w:right w:val="single" w:color="auto" w:sz="4" w:space="0"/>
            </w:tcBorders>
            <w:noWrap w:val="0"/>
            <w:vAlign w:val="center"/>
          </w:tcPr>
          <w:p w14:paraId="4F295DE5">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7A23B17A">
            <w:pPr>
              <w:autoSpaceDE w:val="0"/>
              <w:autoSpaceDN w:val="0"/>
              <w:adjustRightInd w:val="0"/>
              <w:spacing w:line="300" w:lineRule="exact"/>
              <w:jc w:val="left"/>
              <w:rPr>
                <w:rFonts w:hint="eastAsia" w:ascii="宋体" w:hAnsi="宋体" w:eastAsia="宋体" w:cs="宋体"/>
              </w:rPr>
            </w:pPr>
            <w:r>
              <w:rPr>
                <w:rFonts w:hint="eastAsia" w:ascii="宋体" w:hAnsi="宋体" w:eastAsia="宋体" w:cs="宋体"/>
              </w:rPr>
              <w:t>对工程重点难点认识不深刻、表述不全面不准确，解决方案不科学、不系统、不安全、可操作性不强、保证措施不具体，对施工关键技术、工艺把握不准确，阐述不清。评定为差，得0分。</w:t>
            </w:r>
          </w:p>
        </w:tc>
        <w:tc>
          <w:tcPr>
            <w:tcW w:w="666" w:type="dxa"/>
            <w:vMerge w:val="continue"/>
            <w:tcBorders>
              <w:top w:val="single" w:color="auto" w:sz="4" w:space="0"/>
              <w:left w:val="nil"/>
              <w:bottom w:val="single" w:color="auto" w:sz="4" w:space="0"/>
              <w:right w:val="single" w:color="auto" w:sz="4" w:space="0"/>
            </w:tcBorders>
            <w:noWrap w:val="0"/>
            <w:vAlign w:val="center"/>
          </w:tcPr>
          <w:p w14:paraId="25B2899C">
            <w:pPr>
              <w:widowControl/>
              <w:jc w:val="left"/>
              <w:rPr>
                <w:rFonts w:hint="eastAsia" w:ascii="宋体" w:hAnsi="宋体" w:eastAsia="宋体" w:cs="宋体"/>
                <w:spacing w:val="-6"/>
              </w:rPr>
            </w:pPr>
          </w:p>
        </w:tc>
      </w:tr>
      <w:tr w14:paraId="0B6339F0">
        <w:tblPrEx>
          <w:tblCellMar>
            <w:top w:w="0" w:type="dxa"/>
            <w:left w:w="108" w:type="dxa"/>
            <w:bottom w:w="0" w:type="dxa"/>
            <w:right w:w="108" w:type="dxa"/>
          </w:tblCellMar>
        </w:tblPrEx>
        <w:trPr>
          <w:cantSplit/>
          <w:trHeight w:val="315" w:hRule="atLeast"/>
          <w:jc w:val="center"/>
        </w:trPr>
        <w:tc>
          <w:tcPr>
            <w:tcW w:w="1107" w:type="dxa"/>
            <w:vMerge w:val="continue"/>
            <w:tcBorders>
              <w:top w:val="nil"/>
              <w:left w:val="single" w:color="auto" w:sz="4" w:space="0"/>
              <w:bottom w:val="nil"/>
              <w:right w:val="single" w:color="auto" w:sz="4" w:space="0"/>
            </w:tcBorders>
            <w:noWrap w:val="0"/>
            <w:vAlign w:val="center"/>
          </w:tcPr>
          <w:p w14:paraId="4BEEFF96">
            <w:pPr>
              <w:widowControl/>
              <w:jc w:val="left"/>
              <w:rPr>
                <w:rFonts w:hint="eastAsia" w:ascii="宋体" w:hAnsi="宋体" w:eastAsia="宋体" w:cs="宋体"/>
              </w:rPr>
            </w:pPr>
          </w:p>
        </w:tc>
        <w:tc>
          <w:tcPr>
            <w:tcW w:w="1701" w:type="dxa"/>
            <w:vMerge w:val="restart"/>
            <w:tcBorders>
              <w:top w:val="single" w:color="auto" w:sz="4" w:space="0"/>
              <w:left w:val="nil"/>
              <w:right w:val="single" w:color="auto" w:sz="4" w:space="0"/>
            </w:tcBorders>
            <w:noWrap w:val="0"/>
            <w:vAlign w:val="center"/>
          </w:tcPr>
          <w:p w14:paraId="27931A8B">
            <w:pPr>
              <w:spacing w:line="300" w:lineRule="exact"/>
              <w:jc w:val="center"/>
              <w:rPr>
                <w:rFonts w:hint="eastAsia" w:ascii="宋体" w:hAnsi="宋体" w:eastAsia="宋体" w:cs="宋体"/>
              </w:rPr>
            </w:pPr>
            <w:r>
              <w:rPr>
                <w:rFonts w:hint="eastAsia" w:ascii="宋体" w:hAnsi="宋体" w:eastAsia="宋体" w:cs="宋体"/>
              </w:rPr>
              <w:t>主要施工机具投入（6分）</w:t>
            </w:r>
          </w:p>
        </w:tc>
        <w:tc>
          <w:tcPr>
            <w:tcW w:w="4579" w:type="dxa"/>
            <w:tcBorders>
              <w:top w:val="single" w:color="auto" w:sz="4" w:space="0"/>
              <w:left w:val="nil"/>
              <w:bottom w:val="single" w:color="auto" w:sz="4" w:space="0"/>
              <w:right w:val="single" w:color="auto" w:sz="4" w:space="0"/>
            </w:tcBorders>
            <w:noWrap w:val="0"/>
            <w:vAlign w:val="top"/>
          </w:tcPr>
          <w:p w14:paraId="2AAFDDA0">
            <w:pPr>
              <w:spacing w:line="300" w:lineRule="exact"/>
              <w:jc w:val="left"/>
              <w:rPr>
                <w:rFonts w:hint="eastAsia" w:ascii="宋体" w:hAnsi="宋体" w:eastAsia="宋体" w:cs="宋体"/>
                <w:spacing w:val="-6"/>
              </w:rPr>
            </w:pPr>
            <w:r>
              <w:rPr>
                <w:rFonts w:hint="eastAsia" w:ascii="宋体" w:hAnsi="宋体" w:eastAsia="宋体" w:cs="宋体"/>
                <w:spacing w:val="-6"/>
              </w:rPr>
              <w:t>主要施工机具种类齐全，设备与配置合理，且投入种类或数量大于等于10个，得6分。</w:t>
            </w:r>
          </w:p>
        </w:tc>
        <w:tc>
          <w:tcPr>
            <w:tcW w:w="666" w:type="dxa"/>
            <w:vMerge w:val="restart"/>
            <w:tcBorders>
              <w:top w:val="single" w:color="auto" w:sz="4" w:space="0"/>
              <w:left w:val="nil"/>
              <w:right w:val="single" w:color="auto" w:sz="4" w:space="0"/>
            </w:tcBorders>
            <w:noWrap w:val="0"/>
            <w:vAlign w:val="center"/>
          </w:tcPr>
          <w:p w14:paraId="6B49FA9B">
            <w:pPr>
              <w:spacing w:line="300" w:lineRule="exact"/>
              <w:jc w:val="center"/>
              <w:rPr>
                <w:rFonts w:hint="eastAsia" w:ascii="宋体" w:hAnsi="宋体" w:eastAsia="宋体" w:cs="宋体"/>
                <w:spacing w:val="-6"/>
              </w:rPr>
            </w:pPr>
          </w:p>
        </w:tc>
      </w:tr>
      <w:tr w14:paraId="32402168">
        <w:tblPrEx>
          <w:tblCellMar>
            <w:top w:w="0" w:type="dxa"/>
            <w:left w:w="108" w:type="dxa"/>
            <w:bottom w:w="0" w:type="dxa"/>
            <w:right w:w="108" w:type="dxa"/>
          </w:tblCellMar>
        </w:tblPrEx>
        <w:trPr>
          <w:cantSplit/>
          <w:trHeight w:val="270" w:hRule="atLeast"/>
          <w:jc w:val="center"/>
        </w:trPr>
        <w:tc>
          <w:tcPr>
            <w:tcW w:w="1107" w:type="dxa"/>
            <w:vMerge w:val="continue"/>
            <w:tcBorders>
              <w:top w:val="nil"/>
              <w:left w:val="single" w:color="auto" w:sz="4" w:space="0"/>
              <w:bottom w:val="nil"/>
              <w:right w:val="single" w:color="auto" w:sz="4" w:space="0"/>
            </w:tcBorders>
            <w:noWrap w:val="0"/>
            <w:vAlign w:val="center"/>
          </w:tcPr>
          <w:p w14:paraId="78567CED">
            <w:pPr>
              <w:widowControl/>
              <w:jc w:val="left"/>
              <w:rPr>
                <w:rFonts w:hint="eastAsia" w:ascii="宋体" w:hAnsi="宋体" w:eastAsia="宋体" w:cs="宋体"/>
              </w:rPr>
            </w:pPr>
          </w:p>
        </w:tc>
        <w:tc>
          <w:tcPr>
            <w:tcW w:w="1701" w:type="dxa"/>
            <w:vMerge w:val="continue"/>
            <w:tcBorders>
              <w:left w:val="nil"/>
              <w:right w:val="single" w:color="auto" w:sz="4" w:space="0"/>
            </w:tcBorders>
            <w:noWrap w:val="0"/>
            <w:vAlign w:val="center"/>
          </w:tcPr>
          <w:p w14:paraId="64C6F48B">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159ED769">
            <w:pPr>
              <w:spacing w:line="300" w:lineRule="exact"/>
              <w:jc w:val="left"/>
              <w:rPr>
                <w:rFonts w:hint="eastAsia" w:ascii="宋体" w:hAnsi="宋体" w:eastAsia="宋体" w:cs="宋体"/>
                <w:spacing w:val="-6"/>
              </w:rPr>
            </w:pPr>
            <w:r>
              <w:rPr>
                <w:rFonts w:hint="eastAsia" w:ascii="宋体" w:hAnsi="宋体" w:eastAsia="宋体" w:cs="宋体"/>
                <w:spacing w:val="-6"/>
              </w:rPr>
              <w:t>主要施工机具种类基本齐全，设备与配置基本满足要求或投入种类或数量小于10个，得3分。</w:t>
            </w:r>
          </w:p>
        </w:tc>
        <w:tc>
          <w:tcPr>
            <w:tcW w:w="666" w:type="dxa"/>
            <w:vMerge w:val="continue"/>
            <w:tcBorders>
              <w:left w:val="nil"/>
              <w:right w:val="single" w:color="auto" w:sz="4" w:space="0"/>
            </w:tcBorders>
            <w:noWrap w:val="0"/>
            <w:vAlign w:val="center"/>
          </w:tcPr>
          <w:p w14:paraId="74B49051">
            <w:pPr>
              <w:widowControl/>
              <w:jc w:val="left"/>
              <w:rPr>
                <w:rFonts w:hint="eastAsia" w:ascii="宋体" w:hAnsi="宋体" w:eastAsia="宋体" w:cs="宋体"/>
                <w:spacing w:val="-6"/>
              </w:rPr>
            </w:pPr>
          </w:p>
        </w:tc>
      </w:tr>
      <w:tr w14:paraId="20CAC366">
        <w:tblPrEx>
          <w:tblCellMar>
            <w:top w:w="0" w:type="dxa"/>
            <w:left w:w="108" w:type="dxa"/>
            <w:bottom w:w="0" w:type="dxa"/>
            <w:right w:w="108" w:type="dxa"/>
          </w:tblCellMar>
        </w:tblPrEx>
        <w:trPr>
          <w:cantSplit/>
          <w:trHeight w:val="270" w:hRule="atLeast"/>
          <w:jc w:val="center"/>
        </w:trPr>
        <w:tc>
          <w:tcPr>
            <w:tcW w:w="1107" w:type="dxa"/>
            <w:vMerge w:val="continue"/>
            <w:tcBorders>
              <w:top w:val="nil"/>
              <w:left w:val="single" w:color="auto" w:sz="4" w:space="0"/>
              <w:bottom w:val="nil"/>
              <w:right w:val="single" w:color="auto" w:sz="4" w:space="0"/>
            </w:tcBorders>
            <w:noWrap w:val="0"/>
            <w:vAlign w:val="center"/>
          </w:tcPr>
          <w:p w14:paraId="6B363A2F">
            <w:pPr>
              <w:widowControl/>
              <w:jc w:val="left"/>
              <w:rPr>
                <w:rFonts w:hint="eastAsia" w:ascii="宋体" w:hAnsi="宋体" w:eastAsia="宋体" w:cs="宋体"/>
              </w:rPr>
            </w:pPr>
          </w:p>
        </w:tc>
        <w:tc>
          <w:tcPr>
            <w:tcW w:w="1701" w:type="dxa"/>
            <w:vMerge w:val="continue"/>
            <w:tcBorders>
              <w:left w:val="nil"/>
              <w:bottom w:val="single" w:color="auto" w:sz="4" w:space="0"/>
              <w:right w:val="single" w:color="auto" w:sz="4" w:space="0"/>
            </w:tcBorders>
            <w:noWrap w:val="0"/>
            <w:vAlign w:val="center"/>
          </w:tcPr>
          <w:p w14:paraId="45631446">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7FEBBD18">
            <w:pPr>
              <w:spacing w:line="300" w:lineRule="exact"/>
              <w:jc w:val="left"/>
              <w:rPr>
                <w:rFonts w:hint="eastAsia" w:ascii="宋体" w:hAnsi="宋体" w:eastAsia="宋体" w:cs="宋体"/>
                <w:spacing w:val="-6"/>
              </w:rPr>
            </w:pPr>
            <w:r>
              <w:rPr>
                <w:rFonts w:hint="eastAsia" w:ascii="宋体" w:hAnsi="宋体" w:eastAsia="宋体" w:cs="宋体"/>
                <w:spacing w:val="-6"/>
              </w:rPr>
              <w:t>无相关描述不得分。</w:t>
            </w:r>
          </w:p>
        </w:tc>
        <w:tc>
          <w:tcPr>
            <w:tcW w:w="666" w:type="dxa"/>
            <w:vMerge w:val="continue"/>
            <w:tcBorders>
              <w:left w:val="nil"/>
              <w:bottom w:val="single" w:color="auto" w:sz="4" w:space="0"/>
              <w:right w:val="single" w:color="auto" w:sz="4" w:space="0"/>
            </w:tcBorders>
            <w:noWrap w:val="0"/>
            <w:vAlign w:val="center"/>
          </w:tcPr>
          <w:p w14:paraId="07442517">
            <w:pPr>
              <w:widowControl/>
              <w:jc w:val="left"/>
              <w:rPr>
                <w:rFonts w:hint="eastAsia" w:ascii="宋体" w:hAnsi="宋体" w:eastAsia="宋体" w:cs="宋体"/>
                <w:spacing w:val="-6"/>
              </w:rPr>
            </w:pPr>
          </w:p>
        </w:tc>
      </w:tr>
      <w:tr w14:paraId="19AECD91">
        <w:tblPrEx>
          <w:tblCellMar>
            <w:top w:w="0" w:type="dxa"/>
            <w:left w:w="108" w:type="dxa"/>
            <w:bottom w:w="0" w:type="dxa"/>
            <w:right w:w="108" w:type="dxa"/>
          </w:tblCellMar>
        </w:tblPrEx>
        <w:trPr>
          <w:cantSplit/>
          <w:trHeight w:val="150" w:hRule="atLeast"/>
          <w:jc w:val="center"/>
        </w:trPr>
        <w:tc>
          <w:tcPr>
            <w:tcW w:w="1107" w:type="dxa"/>
            <w:vMerge w:val="continue"/>
            <w:tcBorders>
              <w:top w:val="nil"/>
              <w:left w:val="single" w:color="auto" w:sz="4" w:space="0"/>
              <w:bottom w:val="nil"/>
              <w:right w:val="single" w:color="auto" w:sz="4" w:space="0"/>
            </w:tcBorders>
            <w:noWrap w:val="0"/>
            <w:vAlign w:val="center"/>
          </w:tcPr>
          <w:p w14:paraId="6CCD63A0">
            <w:pPr>
              <w:widowControl/>
              <w:jc w:val="left"/>
              <w:rPr>
                <w:rFonts w:hint="eastAsia" w:ascii="宋体" w:hAnsi="宋体" w:eastAsia="宋体" w:cs="宋体"/>
              </w:rPr>
            </w:pPr>
          </w:p>
        </w:tc>
        <w:tc>
          <w:tcPr>
            <w:tcW w:w="1701" w:type="dxa"/>
            <w:vMerge w:val="restart"/>
            <w:tcBorders>
              <w:top w:val="single" w:color="auto" w:sz="4" w:space="0"/>
              <w:left w:val="nil"/>
              <w:right w:val="single" w:color="auto" w:sz="4" w:space="0"/>
            </w:tcBorders>
            <w:noWrap w:val="0"/>
            <w:vAlign w:val="center"/>
          </w:tcPr>
          <w:p w14:paraId="7E462637">
            <w:pPr>
              <w:spacing w:line="300" w:lineRule="exact"/>
              <w:jc w:val="center"/>
              <w:rPr>
                <w:rFonts w:hint="eastAsia" w:ascii="宋体" w:hAnsi="宋体" w:eastAsia="宋体" w:cs="宋体"/>
              </w:rPr>
            </w:pPr>
            <w:r>
              <w:rPr>
                <w:rFonts w:hint="eastAsia" w:ascii="宋体" w:hAnsi="宋体" w:eastAsia="宋体" w:cs="宋体"/>
              </w:rPr>
              <w:t>原材料进场计划</w:t>
            </w:r>
          </w:p>
          <w:p w14:paraId="3377C090">
            <w:pPr>
              <w:spacing w:line="300" w:lineRule="exact"/>
              <w:jc w:val="center"/>
              <w:rPr>
                <w:rFonts w:hint="eastAsia" w:ascii="宋体" w:hAnsi="宋体" w:eastAsia="宋体" w:cs="宋体"/>
              </w:rPr>
            </w:pPr>
            <w:r>
              <w:rPr>
                <w:rFonts w:hint="eastAsia" w:ascii="宋体" w:hAnsi="宋体" w:eastAsia="宋体" w:cs="宋体"/>
              </w:rPr>
              <w:t>（6分）</w:t>
            </w:r>
          </w:p>
        </w:tc>
        <w:tc>
          <w:tcPr>
            <w:tcW w:w="4579" w:type="dxa"/>
            <w:tcBorders>
              <w:top w:val="single" w:color="auto" w:sz="4" w:space="0"/>
              <w:left w:val="nil"/>
              <w:bottom w:val="single" w:color="auto" w:sz="4" w:space="0"/>
              <w:right w:val="single" w:color="auto" w:sz="4" w:space="0"/>
            </w:tcBorders>
            <w:noWrap w:val="0"/>
            <w:vAlign w:val="top"/>
          </w:tcPr>
          <w:p w14:paraId="6AF770BE">
            <w:pPr>
              <w:spacing w:line="300" w:lineRule="exact"/>
              <w:jc w:val="left"/>
              <w:rPr>
                <w:rFonts w:hint="eastAsia" w:ascii="宋体" w:hAnsi="宋体" w:eastAsia="宋体" w:cs="宋体"/>
                <w:spacing w:val="-6"/>
              </w:rPr>
            </w:pPr>
            <w:r>
              <w:rPr>
                <w:rFonts w:hint="eastAsia" w:ascii="宋体" w:hAnsi="宋体" w:eastAsia="宋体" w:cs="宋体"/>
                <w:spacing w:val="-6"/>
              </w:rPr>
              <w:t>投标文件中有原材料进出场计划，并且进出场计划清晰、合理，得6分。</w:t>
            </w:r>
          </w:p>
        </w:tc>
        <w:tc>
          <w:tcPr>
            <w:tcW w:w="666" w:type="dxa"/>
            <w:vMerge w:val="restart"/>
            <w:tcBorders>
              <w:top w:val="single" w:color="auto" w:sz="4" w:space="0"/>
              <w:left w:val="nil"/>
              <w:right w:val="single" w:color="auto" w:sz="4" w:space="0"/>
            </w:tcBorders>
            <w:noWrap w:val="0"/>
            <w:vAlign w:val="center"/>
          </w:tcPr>
          <w:p w14:paraId="40166FF3">
            <w:pPr>
              <w:spacing w:line="300" w:lineRule="exact"/>
              <w:jc w:val="center"/>
              <w:rPr>
                <w:rFonts w:hint="eastAsia" w:ascii="宋体" w:hAnsi="宋体" w:eastAsia="宋体" w:cs="宋体"/>
                <w:spacing w:val="-6"/>
              </w:rPr>
            </w:pPr>
          </w:p>
        </w:tc>
      </w:tr>
      <w:tr w14:paraId="0D55A101">
        <w:tblPrEx>
          <w:tblCellMar>
            <w:top w:w="0" w:type="dxa"/>
            <w:left w:w="108" w:type="dxa"/>
            <w:bottom w:w="0" w:type="dxa"/>
            <w:right w:w="108" w:type="dxa"/>
          </w:tblCellMar>
        </w:tblPrEx>
        <w:trPr>
          <w:cantSplit/>
          <w:trHeight w:val="293" w:hRule="atLeast"/>
          <w:jc w:val="center"/>
        </w:trPr>
        <w:tc>
          <w:tcPr>
            <w:tcW w:w="1107" w:type="dxa"/>
            <w:vMerge w:val="continue"/>
            <w:tcBorders>
              <w:top w:val="nil"/>
              <w:left w:val="single" w:color="auto" w:sz="4" w:space="0"/>
              <w:bottom w:val="nil"/>
              <w:right w:val="single" w:color="auto" w:sz="4" w:space="0"/>
            </w:tcBorders>
            <w:noWrap w:val="0"/>
            <w:vAlign w:val="center"/>
          </w:tcPr>
          <w:p w14:paraId="248387E6">
            <w:pPr>
              <w:widowControl/>
              <w:jc w:val="left"/>
              <w:rPr>
                <w:rFonts w:hint="eastAsia" w:ascii="宋体" w:hAnsi="宋体" w:eastAsia="宋体" w:cs="宋体"/>
              </w:rPr>
            </w:pPr>
          </w:p>
        </w:tc>
        <w:tc>
          <w:tcPr>
            <w:tcW w:w="1701" w:type="dxa"/>
            <w:vMerge w:val="continue"/>
            <w:tcBorders>
              <w:left w:val="nil"/>
              <w:right w:val="single" w:color="auto" w:sz="4" w:space="0"/>
            </w:tcBorders>
            <w:noWrap w:val="0"/>
            <w:vAlign w:val="center"/>
          </w:tcPr>
          <w:p w14:paraId="4D7A2213">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2E211667">
            <w:pPr>
              <w:spacing w:line="300" w:lineRule="exact"/>
              <w:jc w:val="left"/>
              <w:rPr>
                <w:rFonts w:hint="eastAsia" w:ascii="宋体" w:hAnsi="宋体" w:eastAsia="宋体" w:cs="宋体"/>
                <w:spacing w:val="-6"/>
              </w:rPr>
            </w:pPr>
            <w:r>
              <w:rPr>
                <w:rFonts w:hint="eastAsia" w:ascii="宋体" w:hAnsi="宋体" w:eastAsia="宋体" w:cs="宋体"/>
                <w:spacing w:val="-6"/>
              </w:rPr>
              <w:t>投标文件中无原材料进出场计划或原材料进出场计划基本满足施工要求，得3分。</w:t>
            </w:r>
          </w:p>
        </w:tc>
        <w:tc>
          <w:tcPr>
            <w:tcW w:w="666" w:type="dxa"/>
            <w:vMerge w:val="continue"/>
            <w:tcBorders>
              <w:left w:val="nil"/>
              <w:right w:val="single" w:color="auto" w:sz="4" w:space="0"/>
            </w:tcBorders>
            <w:noWrap w:val="0"/>
            <w:vAlign w:val="center"/>
          </w:tcPr>
          <w:p w14:paraId="0F73061A">
            <w:pPr>
              <w:widowControl/>
              <w:jc w:val="left"/>
              <w:rPr>
                <w:rFonts w:hint="eastAsia" w:ascii="宋体" w:hAnsi="宋体" w:eastAsia="宋体" w:cs="宋体"/>
                <w:spacing w:val="-6"/>
              </w:rPr>
            </w:pPr>
          </w:p>
        </w:tc>
      </w:tr>
      <w:tr w14:paraId="78A46150">
        <w:tblPrEx>
          <w:tblCellMar>
            <w:top w:w="0" w:type="dxa"/>
            <w:left w:w="108" w:type="dxa"/>
            <w:bottom w:w="0" w:type="dxa"/>
            <w:right w:w="108" w:type="dxa"/>
          </w:tblCellMar>
        </w:tblPrEx>
        <w:trPr>
          <w:cantSplit/>
          <w:trHeight w:val="293" w:hRule="atLeast"/>
          <w:jc w:val="center"/>
        </w:trPr>
        <w:tc>
          <w:tcPr>
            <w:tcW w:w="1107" w:type="dxa"/>
            <w:vMerge w:val="continue"/>
            <w:tcBorders>
              <w:top w:val="nil"/>
              <w:left w:val="single" w:color="auto" w:sz="4" w:space="0"/>
              <w:bottom w:val="nil"/>
              <w:right w:val="single" w:color="auto" w:sz="4" w:space="0"/>
            </w:tcBorders>
            <w:noWrap w:val="0"/>
            <w:vAlign w:val="center"/>
          </w:tcPr>
          <w:p w14:paraId="7C428C61">
            <w:pPr>
              <w:widowControl/>
              <w:jc w:val="left"/>
              <w:rPr>
                <w:rFonts w:hint="eastAsia" w:ascii="宋体" w:hAnsi="宋体" w:eastAsia="宋体" w:cs="宋体"/>
              </w:rPr>
            </w:pPr>
          </w:p>
        </w:tc>
        <w:tc>
          <w:tcPr>
            <w:tcW w:w="1701" w:type="dxa"/>
            <w:vMerge w:val="continue"/>
            <w:tcBorders>
              <w:left w:val="nil"/>
              <w:bottom w:val="single" w:color="auto" w:sz="4" w:space="0"/>
              <w:right w:val="single" w:color="auto" w:sz="4" w:space="0"/>
            </w:tcBorders>
            <w:noWrap w:val="0"/>
            <w:vAlign w:val="center"/>
          </w:tcPr>
          <w:p w14:paraId="1ED75D87">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5DCD6A91">
            <w:pPr>
              <w:spacing w:line="300" w:lineRule="exact"/>
              <w:jc w:val="left"/>
              <w:rPr>
                <w:rFonts w:hint="eastAsia" w:ascii="宋体" w:hAnsi="宋体" w:eastAsia="宋体" w:cs="宋体"/>
                <w:spacing w:val="-6"/>
              </w:rPr>
            </w:pPr>
            <w:r>
              <w:rPr>
                <w:rFonts w:hint="eastAsia" w:ascii="宋体" w:hAnsi="宋体" w:eastAsia="宋体" w:cs="宋体"/>
                <w:spacing w:val="-6"/>
              </w:rPr>
              <w:t>无相关描述不得分。</w:t>
            </w:r>
          </w:p>
        </w:tc>
        <w:tc>
          <w:tcPr>
            <w:tcW w:w="666" w:type="dxa"/>
            <w:vMerge w:val="continue"/>
            <w:tcBorders>
              <w:left w:val="nil"/>
              <w:bottom w:val="single" w:color="auto" w:sz="4" w:space="0"/>
              <w:right w:val="single" w:color="auto" w:sz="4" w:space="0"/>
            </w:tcBorders>
            <w:noWrap w:val="0"/>
            <w:vAlign w:val="center"/>
          </w:tcPr>
          <w:p w14:paraId="1C4B1BB8">
            <w:pPr>
              <w:widowControl/>
              <w:jc w:val="left"/>
              <w:rPr>
                <w:rFonts w:hint="eastAsia" w:ascii="宋体" w:hAnsi="宋体" w:eastAsia="宋体" w:cs="宋体"/>
                <w:spacing w:val="-6"/>
              </w:rPr>
            </w:pPr>
          </w:p>
        </w:tc>
      </w:tr>
      <w:tr w14:paraId="5011238D">
        <w:tblPrEx>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nil"/>
              <w:right w:val="single" w:color="auto" w:sz="4" w:space="0"/>
            </w:tcBorders>
            <w:noWrap w:val="0"/>
            <w:vAlign w:val="center"/>
          </w:tcPr>
          <w:p w14:paraId="6EE76684">
            <w:pPr>
              <w:widowControl/>
              <w:jc w:val="left"/>
              <w:rPr>
                <w:rFonts w:hint="eastAsia" w:ascii="宋体" w:hAnsi="宋体" w:eastAsia="宋体" w:cs="宋体"/>
              </w:rPr>
            </w:pPr>
          </w:p>
        </w:tc>
        <w:tc>
          <w:tcPr>
            <w:tcW w:w="1701" w:type="dxa"/>
            <w:vMerge w:val="restart"/>
            <w:tcBorders>
              <w:top w:val="nil"/>
              <w:left w:val="nil"/>
              <w:right w:val="single" w:color="auto" w:sz="4" w:space="0"/>
            </w:tcBorders>
            <w:noWrap w:val="0"/>
            <w:vAlign w:val="center"/>
          </w:tcPr>
          <w:p w14:paraId="670EF25A">
            <w:pPr>
              <w:spacing w:line="300" w:lineRule="exact"/>
              <w:jc w:val="center"/>
              <w:rPr>
                <w:rFonts w:hint="eastAsia" w:ascii="宋体" w:hAnsi="宋体" w:eastAsia="宋体" w:cs="宋体"/>
              </w:rPr>
            </w:pPr>
            <w:r>
              <w:rPr>
                <w:rFonts w:hint="eastAsia" w:ascii="宋体" w:hAnsi="宋体" w:eastAsia="宋体" w:cs="宋体"/>
              </w:rPr>
              <w:t>成品保护措施</w:t>
            </w:r>
          </w:p>
          <w:p w14:paraId="16A4F372">
            <w:pPr>
              <w:spacing w:line="300" w:lineRule="exact"/>
              <w:jc w:val="center"/>
              <w:rPr>
                <w:rFonts w:hint="eastAsia" w:ascii="宋体" w:hAnsi="宋体" w:eastAsia="宋体" w:cs="宋体"/>
              </w:rPr>
            </w:pPr>
            <w:r>
              <w:rPr>
                <w:rFonts w:hint="eastAsia" w:ascii="宋体" w:hAnsi="宋体" w:eastAsia="宋体" w:cs="宋体"/>
              </w:rPr>
              <w:t>（6分）</w:t>
            </w:r>
          </w:p>
        </w:tc>
        <w:tc>
          <w:tcPr>
            <w:tcW w:w="4579" w:type="dxa"/>
            <w:tcBorders>
              <w:top w:val="single" w:color="auto" w:sz="4" w:space="0"/>
              <w:left w:val="nil"/>
              <w:bottom w:val="single" w:color="auto" w:sz="4" w:space="0"/>
              <w:right w:val="single" w:color="auto" w:sz="4" w:space="0"/>
            </w:tcBorders>
            <w:noWrap w:val="0"/>
            <w:vAlign w:val="top"/>
          </w:tcPr>
          <w:p w14:paraId="06EF2535">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成品保护措施完整，全面，得6分。</w:t>
            </w:r>
          </w:p>
        </w:tc>
        <w:tc>
          <w:tcPr>
            <w:tcW w:w="666" w:type="dxa"/>
            <w:vMerge w:val="restart"/>
            <w:tcBorders>
              <w:top w:val="single" w:color="auto" w:sz="4" w:space="0"/>
              <w:left w:val="nil"/>
              <w:right w:val="single" w:color="auto" w:sz="4" w:space="0"/>
            </w:tcBorders>
            <w:noWrap w:val="0"/>
            <w:vAlign w:val="center"/>
          </w:tcPr>
          <w:p w14:paraId="7D43E3E8">
            <w:pPr>
              <w:spacing w:line="300" w:lineRule="exact"/>
              <w:jc w:val="center"/>
              <w:rPr>
                <w:rFonts w:hint="eastAsia" w:ascii="宋体" w:hAnsi="宋体" w:eastAsia="宋体" w:cs="宋体"/>
                <w:spacing w:val="-6"/>
              </w:rPr>
            </w:pPr>
          </w:p>
        </w:tc>
      </w:tr>
      <w:tr w14:paraId="1C0D501C">
        <w:tblPrEx>
          <w:tblCellMar>
            <w:top w:w="0" w:type="dxa"/>
            <w:left w:w="108" w:type="dxa"/>
            <w:bottom w:w="0" w:type="dxa"/>
            <w:right w:w="108" w:type="dxa"/>
          </w:tblCellMar>
        </w:tblPrEx>
        <w:trPr>
          <w:cantSplit/>
          <w:trHeight w:val="325" w:hRule="atLeast"/>
          <w:jc w:val="center"/>
        </w:trPr>
        <w:tc>
          <w:tcPr>
            <w:tcW w:w="1107" w:type="dxa"/>
            <w:vMerge w:val="continue"/>
            <w:tcBorders>
              <w:top w:val="nil"/>
              <w:left w:val="single" w:color="auto" w:sz="4" w:space="0"/>
              <w:bottom w:val="nil"/>
              <w:right w:val="single" w:color="auto" w:sz="4" w:space="0"/>
            </w:tcBorders>
            <w:noWrap w:val="0"/>
            <w:vAlign w:val="center"/>
          </w:tcPr>
          <w:p w14:paraId="2F6B9C58">
            <w:pPr>
              <w:widowControl/>
              <w:jc w:val="left"/>
              <w:rPr>
                <w:rFonts w:hint="eastAsia" w:ascii="宋体" w:hAnsi="宋体" w:eastAsia="宋体" w:cs="宋体"/>
              </w:rPr>
            </w:pPr>
          </w:p>
        </w:tc>
        <w:tc>
          <w:tcPr>
            <w:tcW w:w="1701" w:type="dxa"/>
            <w:vMerge w:val="continue"/>
            <w:tcBorders>
              <w:left w:val="nil"/>
              <w:right w:val="single" w:color="auto" w:sz="4" w:space="0"/>
            </w:tcBorders>
            <w:noWrap w:val="0"/>
            <w:vAlign w:val="center"/>
          </w:tcPr>
          <w:p w14:paraId="498002FE">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00D3316C">
            <w:pPr>
              <w:spacing w:line="300" w:lineRule="exact"/>
              <w:jc w:val="left"/>
              <w:rPr>
                <w:rFonts w:hint="eastAsia" w:ascii="宋体" w:hAnsi="宋体" w:eastAsia="宋体" w:cs="宋体"/>
              </w:rPr>
            </w:pPr>
            <w:r>
              <w:rPr>
                <w:rFonts w:hint="eastAsia" w:ascii="宋体" w:hAnsi="宋体" w:eastAsia="宋体" w:cs="宋体"/>
                <w:spacing w:val="-6"/>
              </w:rPr>
              <w:t>成品保护措施基本满足要求，得3分。</w:t>
            </w:r>
          </w:p>
        </w:tc>
        <w:tc>
          <w:tcPr>
            <w:tcW w:w="666" w:type="dxa"/>
            <w:vMerge w:val="continue"/>
            <w:tcBorders>
              <w:left w:val="nil"/>
              <w:right w:val="single" w:color="auto" w:sz="4" w:space="0"/>
            </w:tcBorders>
            <w:noWrap w:val="0"/>
            <w:vAlign w:val="center"/>
          </w:tcPr>
          <w:p w14:paraId="11F67C49">
            <w:pPr>
              <w:widowControl/>
              <w:jc w:val="left"/>
              <w:rPr>
                <w:rFonts w:hint="eastAsia" w:ascii="宋体" w:hAnsi="宋体" w:eastAsia="宋体" w:cs="宋体"/>
                <w:spacing w:val="-6"/>
              </w:rPr>
            </w:pPr>
          </w:p>
        </w:tc>
      </w:tr>
      <w:tr w14:paraId="64839F06">
        <w:tblPrEx>
          <w:tblCellMar>
            <w:top w:w="0" w:type="dxa"/>
            <w:left w:w="108" w:type="dxa"/>
            <w:bottom w:w="0" w:type="dxa"/>
            <w:right w:w="108" w:type="dxa"/>
          </w:tblCellMar>
        </w:tblPrEx>
        <w:trPr>
          <w:cantSplit/>
          <w:trHeight w:val="285" w:hRule="atLeast"/>
          <w:jc w:val="center"/>
        </w:trPr>
        <w:tc>
          <w:tcPr>
            <w:tcW w:w="1107" w:type="dxa"/>
            <w:tcBorders>
              <w:top w:val="nil"/>
              <w:left w:val="single" w:color="auto" w:sz="4" w:space="0"/>
              <w:bottom w:val="nil"/>
              <w:right w:val="single" w:color="auto" w:sz="4" w:space="0"/>
            </w:tcBorders>
            <w:noWrap w:val="0"/>
            <w:vAlign w:val="center"/>
          </w:tcPr>
          <w:p w14:paraId="5043F97D">
            <w:pPr>
              <w:widowControl/>
              <w:jc w:val="left"/>
              <w:rPr>
                <w:rFonts w:hint="eastAsia" w:ascii="宋体" w:hAnsi="宋体" w:eastAsia="宋体" w:cs="宋体"/>
              </w:rPr>
            </w:pPr>
          </w:p>
        </w:tc>
        <w:tc>
          <w:tcPr>
            <w:tcW w:w="1701" w:type="dxa"/>
            <w:vMerge w:val="continue"/>
            <w:tcBorders>
              <w:left w:val="nil"/>
              <w:bottom w:val="single" w:color="auto" w:sz="4" w:space="0"/>
              <w:right w:val="single" w:color="auto" w:sz="4" w:space="0"/>
            </w:tcBorders>
            <w:noWrap w:val="0"/>
            <w:vAlign w:val="center"/>
          </w:tcPr>
          <w:p w14:paraId="1987CE07">
            <w:pPr>
              <w:widowControl/>
              <w:jc w:val="left"/>
              <w:rPr>
                <w:rFonts w:hint="eastAsia" w:ascii="宋体" w:hAnsi="宋体" w:eastAsia="宋体" w:cs="宋体"/>
              </w:rPr>
            </w:pPr>
          </w:p>
        </w:tc>
        <w:tc>
          <w:tcPr>
            <w:tcW w:w="4579" w:type="dxa"/>
            <w:tcBorders>
              <w:top w:val="single" w:color="auto" w:sz="4" w:space="0"/>
              <w:left w:val="nil"/>
              <w:bottom w:val="single" w:color="auto" w:sz="4" w:space="0"/>
              <w:right w:val="single" w:color="auto" w:sz="4" w:space="0"/>
            </w:tcBorders>
            <w:noWrap w:val="0"/>
            <w:vAlign w:val="top"/>
          </w:tcPr>
          <w:p w14:paraId="4E1D7E8D">
            <w:pPr>
              <w:spacing w:line="300" w:lineRule="exact"/>
              <w:jc w:val="left"/>
              <w:rPr>
                <w:rFonts w:hint="eastAsia" w:ascii="宋体" w:hAnsi="宋体" w:eastAsia="宋体" w:cs="宋体"/>
                <w:spacing w:val="-6"/>
              </w:rPr>
            </w:pPr>
            <w:r>
              <w:rPr>
                <w:rFonts w:hint="eastAsia" w:ascii="宋体" w:hAnsi="宋体" w:eastAsia="宋体" w:cs="宋体"/>
                <w:spacing w:val="-6"/>
              </w:rPr>
              <w:t>无相关描述不得分。</w:t>
            </w:r>
          </w:p>
        </w:tc>
        <w:tc>
          <w:tcPr>
            <w:tcW w:w="666" w:type="dxa"/>
            <w:vMerge w:val="continue"/>
            <w:tcBorders>
              <w:left w:val="nil"/>
              <w:bottom w:val="single" w:color="auto" w:sz="4" w:space="0"/>
              <w:right w:val="single" w:color="auto" w:sz="4" w:space="0"/>
            </w:tcBorders>
            <w:noWrap w:val="0"/>
            <w:vAlign w:val="center"/>
          </w:tcPr>
          <w:p w14:paraId="2CD68F40">
            <w:pPr>
              <w:widowControl/>
              <w:jc w:val="left"/>
              <w:rPr>
                <w:rFonts w:hint="eastAsia" w:ascii="宋体" w:hAnsi="宋体" w:eastAsia="宋体" w:cs="宋体"/>
                <w:spacing w:val="-6"/>
              </w:rPr>
            </w:pPr>
          </w:p>
        </w:tc>
      </w:tr>
      <w:tr w14:paraId="3F8374CD">
        <w:tblPrEx>
          <w:tblCellMar>
            <w:top w:w="0" w:type="dxa"/>
            <w:left w:w="108" w:type="dxa"/>
            <w:bottom w:w="0" w:type="dxa"/>
            <w:right w:w="108" w:type="dxa"/>
          </w:tblCellMar>
        </w:tblPrEx>
        <w:trPr>
          <w:cantSplit/>
          <w:trHeight w:val="657" w:hRule="atLeast"/>
          <w:jc w:val="center"/>
        </w:trPr>
        <w:tc>
          <w:tcPr>
            <w:tcW w:w="8053" w:type="dxa"/>
            <w:gridSpan w:val="4"/>
            <w:tcBorders>
              <w:top w:val="nil"/>
              <w:left w:val="single" w:color="auto" w:sz="4" w:space="0"/>
              <w:bottom w:val="single" w:color="auto" w:sz="4" w:space="0"/>
              <w:right w:val="single" w:color="auto" w:sz="4" w:space="0"/>
            </w:tcBorders>
            <w:noWrap w:val="0"/>
            <w:vAlign w:val="center"/>
          </w:tcPr>
          <w:p w14:paraId="3C4D4890">
            <w:pPr>
              <w:autoSpaceDE w:val="0"/>
              <w:autoSpaceDN w:val="0"/>
              <w:adjustRightInd w:val="0"/>
              <w:spacing w:line="300" w:lineRule="exact"/>
              <w:jc w:val="center"/>
              <w:rPr>
                <w:rFonts w:hint="eastAsia" w:ascii="宋体" w:hAnsi="宋体" w:eastAsia="宋体" w:cs="宋体"/>
                <w:b/>
                <w:bCs/>
              </w:rPr>
            </w:pPr>
            <w:r>
              <w:rPr>
                <w:rFonts w:hint="eastAsia" w:ascii="宋体" w:hAnsi="宋体" w:eastAsia="宋体" w:cs="宋体"/>
                <w:b/>
                <w:bCs/>
              </w:rPr>
              <w:t>说明：评委根据专业判断，按照分项评分标准打分。</w:t>
            </w:r>
          </w:p>
        </w:tc>
      </w:tr>
      <w:tr w14:paraId="106E29C7">
        <w:tblPrEx>
          <w:tblCellMar>
            <w:top w:w="0" w:type="dxa"/>
            <w:left w:w="108" w:type="dxa"/>
            <w:bottom w:w="0" w:type="dxa"/>
            <w:right w:w="108" w:type="dxa"/>
          </w:tblCellMar>
        </w:tblPrEx>
        <w:trPr>
          <w:cantSplit/>
          <w:trHeight w:val="2400" w:hRule="atLeast"/>
          <w:jc w:val="center"/>
        </w:trPr>
        <w:tc>
          <w:tcPr>
            <w:tcW w:w="1107" w:type="dxa"/>
            <w:vMerge w:val="restart"/>
            <w:tcBorders>
              <w:top w:val="nil"/>
              <w:left w:val="single" w:color="auto" w:sz="4" w:space="0"/>
              <w:bottom w:val="single" w:color="auto" w:sz="4" w:space="0"/>
              <w:right w:val="single" w:color="auto" w:sz="4" w:space="0"/>
            </w:tcBorders>
            <w:noWrap w:val="0"/>
            <w:vAlign w:val="center"/>
          </w:tcPr>
          <w:p w14:paraId="5BF58D7C">
            <w:pPr>
              <w:autoSpaceDE w:val="0"/>
              <w:autoSpaceDN w:val="0"/>
              <w:adjustRightInd w:val="0"/>
              <w:spacing w:line="300" w:lineRule="exact"/>
              <w:jc w:val="center"/>
              <w:rPr>
                <w:rFonts w:hint="eastAsia" w:ascii="宋体" w:hAnsi="宋体" w:eastAsia="宋体" w:cs="宋体"/>
                <w:b/>
                <w:bCs/>
                <w:spacing w:val="-6"/>
              </w:rPr>
            </w:pPr>
            <w:r>
              <w:rPr>
                <w:rFonts w:hint="eastAsia" w:ascii="宋体" w:hAnsi="宋体" w:eastAsia="宋体" w:cs="宋体"/>
                <w:b/>
                <w:bCs/>
                <w:spacing w:val="-6"/>
              </w:rPr>
              <w:t>项目管理机构（10分）</w:t>
            </w:r>
          </w:p>
        </w:tc>
        <w:tc>
          <w:tcPr>
            <w:tcW w:w="1701" w:type="dxa"/>
            <w:vMerge w:val="restart"/>
            <w:tcBorders>
              <w:top w:val="single" w:color="auto" w:sz="4" w:space="0"/>
              <w:left w:val="nil"/>
              <w:bottom w:val="single" w:color="auto" w:sz="4" w:space="0"/>
              <w:right w:val="single" w:color="auto" w:sz="4" w:space="0"/>
            </w:tcBorders>
            <w:noWrap w:val="0"/>
            <w:vAlign w:val="center"/>
          </w:tcPr>
          <w:p w14:paraId="08D8D8C8">
            <w:pPr>
              <w:autoSpaceDE w:val="0"/>
              <w:autoSpaceDN w:val="0"/>
              <w:adjustRightInd w:val="0"/>
              <w:spacing w:line="300" w:lineRule="exact"/>
              <w:jc w:val="center"/>
              <w:rPr>
                <w:rFonts w:hint="eastAsia" w:ascii="宋体" w:hAnsi="宋体" w:eastAsia="宋体" w:cs="宋体"/>
                <w:spacing w:val="-6"/>
              </w:rPr>
            </w:pPr>
            <w:r>
              <w:rPr>
                <w:rFonts w:hint="eastAsia" w:ascii="宋体" w:hAnsi="宋体" w:eastAsia="宋体" w:cs="宋体"/>
                <w:spacing w:val="-6"/>
              </w:rPr>
              <w:t>项目经理（4分）</w:t>
            </w:r>
          </w:p>
        </w:tc>
        <w:tc>
          <w:tcPr>
            <w:tcW w:w="4579" w:type="dxa"/>
            <w:tcBorders>
              <w:top w:val="single" w:color="auto" w:sz="4" w:space="0"/>
              <w:left w:val="nil"/>
              <w:bottom w:val="single" w:color="auto" w:sz="4" w:space="0"/>
              <w:right w:val="single" w:color="auto" w:sz="4" w:space="0"/>
            </w:tcBorders>
            <w:noWrap w:val="0"/>
            <w:vAlign w:val="center"/>
          </w:tcPr>
          <w:p w14:paraId="71F635DB">
            <w:pPr>
              <w:rPr>
                <w:rFonts w:hint="eastAsia" w:ascii="宋体" w:hAnsi="宋体" w:eastAsia="宋体" w:cs="宋体"/>
              </w:rPr>
            </w:pPr>
            <w:r>
              <w:rPr>
                <w:rFonts w:hint="eastAsia" w:ascii="宋体" w:hAnsi="宋体" w:eastAsia="宋体" w:cs="宋体"/>
                <w:spacing w:val="-6"/>
              </w:rPr>
              <w:t>拟派出的项目经理具有相关高级职称的得4分，具有相关的中级职称得2分，初级或无职称得0分。（注：响应文件附职称证书复印件）</w:t>
            </w:r>
          </w:p>
          <w:p w14:paraId="09FB12D8">
            <w:pPr>
              <w:autoSpaceDE w:val="0"/>
              <w:autoSpaceDN w:val="0"/>
              <w:adjustRightInd w:val="0"/>
              <w:spacing w:line="300" w:lineRule="exact"/>
              <w:rPr>
                <w:rFonts w:hint="eastAsia" w:ascii="宋体" w:hAnsi="宋体" w:eastAsia="宋体" w:cs="宋体"/>
                <w:spacing w:val="-6"/>
              </w:rPr>
            </w:pPr>
          </w:p>
        </w:tc>
        <w:tc>
          <w:tcPr>
            <w:tcW w:w="666" w:type="dxa"/>
            <w:vMerge w:val="restart"/>
            <w:tcBorders>
              <w:top w:val="single" w:color="auto" w:sz="4" w:space="0"/>
              <w:left w:val="nil"/>
              <w:bottom w:val="single" w:color="auto" w:sz="4" w:space="0"/>
              <w:right w:val="single" w:color="auto" w:sz="4" w:space="0"/>
            </w:tcBorders>
            <w:noWrap w:val="0"/>
            <w:vAlign w:val="center"/>
          </w:tcPr>
          <w:p w14:paraId="03B22FEE">
            <w:pPr>
              <w:autoSpaceDE w:val="0"/>
              <w:autoSpaceDN w:val="0"/>
              <w:adjustRightInd w:val="0"/>
              <w:spacing w:line="300" w:lineRule="exact"/>
              <w:jc w:val="center"/>
              <w:rPr>
                <w:rFonts w:hint="eastAsia" w:ascii="宋体" w:hAnsi="宋体" w:eastAsia="宋体" w:cs="宋体"/>
              </w:rPr>
            </w:pPr>
          </w:p>
        </w:tc>
      </w:tr>
      <w:tr w14:paraId="6BB5CB48">
        <w:tblPrEx>
          <w:tblCellMar>
            <w:top w:w="0" w:type="dxa"/>
            <w:left w:w="108" w:type="dxa"/>
            <w:bottom w:w="0" w:type="dxa"/>
            <w:right w:w="108" w:type="dxa"/>
          </w:tblCellMar>
        </w:tblPrEx>
        <w:trPr>
          <w:cantSplit/>
          <w:trHeight w:val="699" w:hRule="atLeast"/>
          <w:jc w:val="center"/>
        </w:trPr>
        <w:tc>
          <w:tcPr>
            <w:tcW w:w="1107" w:type="dxa"/>
            <w:vMerge w:val="continue"/>
            <w:tcBorders>
              <w:top w:val="nil"/>
              <w:left w:val="single" w:color="auto" w:sz="4" w:space="0"/>
              <w:bottom w:val="single" w:color="auto" w:sz="4" w:space="0"/>
              <w:right w:val="single" w:color="auto" w:sz="4" w:space="0"/>
            </w:tcBorders>
            <w:noWrap w:val="0"/>
            <w:vAlign w:val="center"/>
          </w:tcPr>
          <w:p w14:paraId="44AD284F">
            <w:pPr>
              <w:widowControl/>
              <w:jc w:val="left"/>
              <w:rPr>
                <w:rFonts w:hint="eastAsia" w:ascii="宋体" w:hAnsi="宋体" w:eastAsia="宋体" w:cs="宋体"/>
                <w:b/>
                <w:bCs/>
                <w:spacing w:val="-6"/>
              </w:rPr>
            </w:pPr>
          </w:p>
        </w:tc>
        <w:tc>
          <w:tcPr>
            <w:tcW w:w="1701" w:type="dxa"/>
            <w:vMerge w:val="restart"/>
            <w:tcBorders>
              <w:top w:val="single" w:color="auto" w:sz="4" w:space="0"/>
              <w:left w:val="nil"/>
              <w:right w:val="single" w:color="auto" w:sz="4" w:space="0"/>
            </w:tcBorders>
            <w:noWrap w:val="0"/>
            <w:vAlign w:val="center"/>
          </w:tcPr>
          <w:p w14:paraId="1E56CF2C">
            <w:pPr>
              <w:autoSpaceDE w:val="0"/>
              <w:autoSpaceDN w:val="0"/>
              <w:adjustRightInd w:val="0"/>
              <w:spacing w:line="300" w:lineRule="exact"/>
              <w:jc w:val="center"/>
              <w:rPr>
                <w:rFonts w:hint="eastAsia" w:ascii="宋体" w:hAnsi="宋体" w:eastAsia="宋体" w:cs="宋体"/>
                <w:spacing w:val="-6"/>
              </w:rPr>
            </w:pPr>
            <w:r>
              <w:rPr>
                <w:rFonts w:hint="eastAsia" w:ascii="宋体" w:hAnsi="宋体" w:eastAsia="宋体" w:cs="宋体"/>
                <w:spacing w:val="-6"/>
              </w:rPr>
              <w:t>其他人员（4分）</w:t>
            </w:r>
          </w:p>
        </w:tc>
        <w:tc>
          <w:tcPr>
            <w:tcW w:w="4579" w:type="dxa"/>
            <w:tcBorders>
              <w:top w:val="single" w:color="auto" w:sz="4" w:space="0"/>
              <w:left w:val="nil"/>
              <w:bottom w:val="single" w:color="auto" w:sz="4" w:space="0"/>
              <w:right w:val="single" w:color="auto" w:sz="4" w:space="0"/>
            </w:tcBorders>
            <w:noWrap w:val="0"/>
            <w:vAlign w:val="center"/>
          </w:tcPr>
          <w:p w14:paraId="03EA82AC">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专业技术、质量检验、材料、安全、及财务人员齐全，以上人员要求有职称证或上岗证书，人员证书齐全，且经验丰富，充分满足施工要求，得4分。</w:t>
            </w:r>
          </w:p>
        </w:tc>
        <w:tc>
          <w:tcPr>
            <w:tcW w:w="666" w:type="dxa"/>
            <w:vMerge w:val="restart"/>
            <w:tcBorders>
              <w:top w:val="single" w:color="auto" w:sz="4" w:space="0"/>
              <w:left w:val="nil"/>
              <w:right w:val="single" w:color="auto" w:sz="4" w:space="0"/>
            </w:tcBorders>
            <w:noWrap w:val="0"/>
            <w:vAlign w:val="center"/>
          </w:tcPr>
          <w:p w14:paraId="6191BF62">
            <w:pPr>
              <w:autoSpaceDE w:val="0"/>
              <w:autoSpaceDN w:val="0"/>
              <w:adjustRightInd w:val="0"/>
              <w:spacing w:line="300" w:lineRule="exact"/>
              <w:jc w:val="center"/>
              <w:rPr>
                <w:rFonts w:hint="eastAsia" w:ascii="宋体" w:hAnsi="宋体" w:eastAsia="宋体" w:cs="宋体"/>
              </w:rPr>
            </w:pPr>
          </w:p>
        </w:tc>
      </w:tr>
      <w:tr w14:paraId="58D12DD7">
        <w:tblPrEx>
          <w:tblCellMar>
            <w:top w:w="0" w:type="dxa"/>
            <w:left w:w="108" w:type="dxa"/>
            <w:bottom w:w="0" w:type="dxa"/>
            <w:right w:w="108" w:type="dxa"/>
          </w:tblCellMar>
        </w:tblPrEx>
        <w:trPr>
          <w:cantSplit/>
          <w:trHeight w:val="264" w:hRule="atLeast"/>
          <w:jc w:val="center"/>
        </w:trPr>
        <w:tc>
          <w:tcPr>
            <w:tcW w:w="1107" w:type="dxa"/>
            <w:vMerge w:val="continue"/>
            <w:tcBorders>
              <w:top w:val="nil"/>
              <w:left w:val="single" w:color="auto" w:sz="4" w:space="0"/>
              <w:bottom w:val="single" w:color="auto" w:sz="4" w:space="0"/>
              <w:right w:val="single" w:color="auto" w:sz="4" w:space="0"/>
            </w:tcBorders>
            <w:noWrap w:val="0"/>
            <w:vAlign w:val="center"/>
          </w:tcPr>
          <w:p w14:paraId="0E3A0CBD">
            <w:pPr>
              <w:widowControl/>
              <w:jc w:val="left"/>
              <w:rPr>
                <w:rFonts w:hint="eastAsia" w:ascii="宋体" w:hAnsi="宋体" w:eastAsia="宋体" w:cs="宋体"/>
                <w:b/>
                <w:bCs/>
                <w:spacing w:val="-6"/>
              </w:rPr>
            </w:pPr>
          </w:p>
        </w:tc>
        <w:tc>
          <w:tcPr>
            <w:tcW w:w="1701" w:type="dxa"/>
            <w:vMerge w:val="continue"/>
            <w:tcBorders>
              <w:left w:val="nil"/>
              <w:right w:val="single" w:color="auto" w:sz="4" w:space="0"/>
            </w:tcBorders>
            <w:noWrap w:val="0"/>
            <w:vAlign w:val="center"/>
          </w:tcPr>
          <w:p w14:paraId="085C2CC3">
            <w:pPr>
              <w:widowControl/>
              <w:jc w:val="left"/>
              <w:rPr>
                <w:rFonts w:hint="eastAsia" w:ascii="宋体" w:hAnsi="宋体" w:eastAsia="宋体" w:cs="宋体"/>
                <w:spacing w:val="-6"/>
              </w:rPr>
            </w:pPr>
          </w:p>
        </w:tc>
        <w:tc>
          <w:tcPr>
            <w:tcW w:w="4579" w:type="dxa"/>
            <w:tcBorders>
              <w:top w:val="single" w:color="auto" w:sz="4" w:space="0"/>
              <w:left w:val="nil"/>
              <w:bottom w:val="single" w:color="auto" w:sz="4" w:space="0"/>
              <w:right w:val="single" w:color="auto" w:sz="4" w:space="0"/>
            </w:tcBorders>
            <w:noWrap w:val="0"/>
            <w:vAlign w:val="center"/>
          </w:tcPr>
          <w:p w14:paraId="474445C9">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上述人员齐全但证书不全，经验欠丰富，得2分。</w:t>
            </w:r>
          </w:p>
        </w:tc>
        <w:tc>
          <w:tcPr>
            <w:tcW w:w="666" w:type="dxa"/>
            <w:vMerge w:val="continue"/>
            <w:tcBorders>
              <w:left w:val="nil"/>
              <w:right w:val="single" w:color="auto" w:sz="4" w:space="0"/>
            </w:tcBorders>
            <w:noWrap w:val="0"/>
            <w:vAlign w:val="center"/>
          </w:tcPr>
          <w:p w14:paraId="05D01A9D">
            <w:pPr>
              <w:widowControl/>
              <w:jc w:val="left"/>
              <w:rPr>
                <w:rFonts w:hint="eastAsia" w:ascii="宋体" w:hAnsi="宋体" w:eastAsia="宋体" w:cs="宋体"/>
              </w:rPr>
            </w:pPr>
          </w:p>
        </w:tc>
      </w:tr>
      <w:tr w14:paraId="0A3AA6C1">
        <w:tblPrEx>
          <w:tblCellMar>
            <w:top w:w="0" w:type="dxa"/>
            <w:left w:w="108" w:type="dxa"/>
            <w:bottom w:w="0" w:type="dxa"/>
            <w:right w:w="108" w:type="dxa"/>
          </w:tblCellMar>
        </w:tblPrEx>
        <w:trPr>
          <w:cantSplit/>
          <w:trHeight w:val="264" w:hRule="atLeast"/>
          <w:jc w:val="center"/>
        </w:trPr>
        <w:tc>
          <w:tcPr>
            <w:tcW w:w="1107" w:type="dxa"/>
            <w:vMerge w:val="continue"/>
            <w:tcBorders>
              <w:top w:val="nil"/>
              <w:left w:val="single" w:color="auto" w:sz="4" w:space="0"/>
              <w:bottom w:val="single" w:color="auto" w:sz="4" w:space="0"/>
              <w:right w:val="single" w:color="auto" w:sz="4" w:space="0"/>
            </w:tcBorders>
            <w:noWrap w:val="0"/>
            <w:vAlign w:val="center"/>
          </w:tcPr>
          <w:p w14:paraId="5E00C6CE">
            <w:pPr>
              <w:widowControl/>
              <w:jc w:val="left"/>
              <w:rPr>
                <w:rFonts w:hint="eastAsia" w:ascii="宋体" w:hAnsi="宋体" w:eastAsia="宋体" w:cs="宋体"/>
                <w:b/>
                <w:bCs/>
                <w:spacing w:val="-6"/>
              </w:rPr>
            </w:pPr>
          </w:p>
        </w:tc>
        <w:tc>
          <w:tcPr>
            <w:tcW w:w="1701" w:type="dxa"/>
            <w:vMerge w:val="continue"/>
            <w:tcBorders>
              <w:left w:val="nil"/>
              <w:bottom w:val="single" w:color="auto" w:sz="4" w:space="0"/>
              <w:right w:val="single" w:color="auto" w:sz="4" w:space="0"/>
            </w:tcBorders>
            <w:noWrap w:val="0"/>
            <w:vAlign w:val="center"/>
          </w:tcPr>
          <w:p w14:paraId="0929CCB9">
            <w:pPr>
              <w:widowControl/>
              <w:jc w:val="left"/>
              <w:rPr>
                <w:rFonts w:hint="eastAsia" w:ascii="宋体" w:hAnsi="宋体" w:eastAsia="宋体" w:cs="宋体"/>
                <w:spacing w:val="-6"/>
              </w:rPr>
            </w:pPr>
          </w:p>
        </w:tc>
        <w:tc>
          <w:tcPr>
            <w:tcW w:w="4579" w:type="dxa"/>
            <w:tcBorders>
              <w:top w:val="single" w:color="auto" w:sz="4" w:space="0"/>
              <w:left w:val="nil"/>
              <w:bottom w:val="single" w:color="auto" w:sz="4" w:space="0"/>
              <w:right w:val="single" w:color="auto" w:sz="4" w:space="0"/>
            </w:tcBorders>
            <w:noWrap w:val="0"/>
            <w:vAlign w:val="center"/>
          </w:tcPr>
          <w:p w14:paraId="3F444231">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lang w:val="en-US" w:eastAsia="zh-CN"/>
              </w:rPr>
              <w:t>人员不齐全不得分。</w:t>
            </w:r>
          </w:p>
        </w:tc>
        <w:tc>
          <w:tcPr>
            <w:tcW w:w="666" w:type="dxa"/>
            <w:vMerge w:val="continue"/>
            <w:tcBorders>
              <w:left w:val="nil"/>
              <w:bottom w:val="single" w:color="auto" w:sz="4" w:space="0"/>
              <w:right w:val="single" w:color="auto" w:sz="4" w:space="0"/>
            </w:tcBorders>
            <w:noWrap w:val="0"/>
            <w:vAlign w:val="center"/>
          </w:tcPr>
          <w:p w14:paraId="2F0F39FF">
            <w:pPr>
              <w:widowControl/>
              <w:jc w:val="left"/>
              <w:rPr>
                <w:rFonts w:hint="eastAsia" w:ascii="宋体" w:hAnsi="宋体" w:eastAsia="宋体" w:cs="宋体"/>
              </w:rPr>
            </w:pPr>
          </w:p>
        </w:tc>
      </w:tr>
      <w:tr w14:paraId="48DCFEF8">
        <w:tblPrEx>
          <w:tblCellMar>
            <w:top w:w="0" w:type="dxa"/>
            <w:left w:w="108" w:type="dxa"/>
            <w:bottom w:w="0" w:type="dxa"/>
            <w:right w:w="108" w:type="dxa"/>
          </w:tblCellMar>
        </w:tblPrEx>
        <w:trPr>
          <w:cantSplit/>
          <w:trHeight w:val="264" w:hRule="atLeast"/>
          <w:jc w:val="center"/>
        </w:trPr>
        <w:tc>
          <w:tcPr>
            <w:tcW w:w="1107" w:type="dxa"/>
            <w:vMerge w:val="continue"/>
            <w:tcBorders>
              <w:top w:val="nil"/>
              <w:left w:val="single" w:color="auto" w:sz="4" w:space="0"/>
              <w:bottom w:val="single" w:color="auto" w:sz="4" w:space="0"/>
              <w:right w:val="single" w:color="auto" w:sz="4" w:space="0"/>
            </w:tcBorders>
            <w:noWrap w:val="0"/>
            <w:vAlign w:val="center"/>
          </w:tcPr>
          <w:p w14:paraId="2546D69C">
            <w:pPr>
              <w:widowControl/>
              <w:jc w:val="left"/>
              <w:rPr>
                <w:rFonts w:hint="eastAsia" w:ascii="宋体" w:hAnsi="宋体" w:eastAsia="宋体" w:cs="宋体"/>
                <w:b/>
                <w:bCs/>
                <w:spacing w:val="-6"/>
              </w:rPr>
            </w:pPr>
          </w:p>
        </w:tc>
        <w:tc>
          <w:tcPr>
            <w:tcW w:w="1701" w:type="dxa"/>
            <w:tcBorders>
              <w:top w:val="nil"/>
              <w:left w:val="nil"/>
              <w:bottom w:val="single" w:color="auto" w:sz="4" w:space="0"/>
              <w:right w:val="single" w:color="auto" w:sz="4" w:space="0"/>
            </w:tcBorders>
            <w:noWrap w:val="0"/>
            <w:vAlign w:val="center"/>
          </w:tcPr>
          <w:p w14:paraId="5FDA9022">
            <w:pPr>
              <w:autoSpaceDE w:val="0"/>
              <w:autoSpaceDN w:val="0"/>
              <w:adjustRightInd w:val="0"/>
              <w:spacing w:line="300" w:lineRule="exact"/>
              <w:jc w:val="center"/>
              <w:rPr>
                <w:rFonts w:hint="eastAsia" w:ascii="宋体" w:hAnsi="宋体" w:eastAsia="宋体" w:cs="宋体"/>
                <w:spacing w:val="-6"/>
              </w:rPr>
            </w:pPr>
            <w:r>
              <w:rPr>
                <w:rFonts w:hint="eastAsia" w:ascii="宋体" w:hAnsi="宋体" w:eastAsia="宋体" w:cs="宋体"/>
                <w:spacing w:val="-6"/>
              </w:rPr>
              <w:t>项目经理业绩（2分）</w:t>
            </w:r>
          </w:p>
        </w:tc>
        <w:tc>
          <w:tcPr>
            <w:tcW w:w="4579" w:type="dxa"/>
            <w:tcBorders>
              <w:top w:val="single" w:color="auto" w:sz="4" w:space="0"/>
              <w:left w:val="nil"/>
              <w:bottom w:val="single" w:color="auto" w:sz="4" w:space="0"/>
              <w:right w:val="single" w:color="auto" w:sz="4" w:space="0"/>
            </w:tcBorders>
            <w:noWrap w:val="0"/>
            <w:vAlign w:val="center"/>
          </w:tcPr>
          <w:p w14:paraId="788099C4">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项目经理近三年（2022年至今）具有以项目经理身份主持或担任大、中型项目技术负责人的与本项目相似的项目业绩，每一项得0.5分，最多得2分。</w:t>
            </w:r>
          </w:p>
          <w:p w14:paraId="3D959337">
            <w:pPr>
              <w:autoSpaceDE w:val="0"/>
              <w:autoSpaceDN w:val="0"/>
              <w:adjustRightInd w:val="0"/>
              <w:spacing w:line="300" w:lineRule="exact"/>
              <w:rPr>
                <w:rFonts w:hint="eastAsia" w:ascii="宋体" w:hAnsi="宋体" w:eastAsia="宋体" w:cs="宋体"/>
                <w:b/>
                <w:bCs/>
                <w:spacing w:val="-6"/>
              </w:rPr>
            </w:pPr>
            <w:r>
              <w:rPr>
                <w:rFonts w:hint="eastAsia" w:ascii="宋体" w:hAnsi="宋体" w:eastAsia="宋体" w:cs="宋体"/>
                <w:b/>
                <w:bCs/>
                <w:spacing w:val="-6"/>
              </w:rPr>
              <w:t>注：1.投标文件中附中标通知书或合同协议书或竣工验收报告，加盖投标单位公章。</w:t>
            </w:r>
          </w:p>
          <w:p w14:paraId="793C3F9D">
            <w:pPr>
              <w:autoSpaceDE w:val="0"/>
              <w:autoSpaceDN w:val="0"/>
              <w:adjustRightInd w:val="0"/>
              <w:spacing w:line="300" w:lineRule="exact"/>
              <w:rPr>
                <w:rFonts w:hint="eastAsia" w:ascii="宋体" w:hAnsi="宋体" w:eastAsia="宋体" w:cs="宋体"/>
                <w:b/>
                <w:bCs/>
                <w:spacing w:val="-6"/>
              </w:rPr>
            </w:pPr>
            <w:r>
              <w:rPr>
                <w:rFonts w:hint="eastAsia" w:ascii="宋体" w:hAnsi="宋体" w:eastAsia="宋体" w:cs="宋体"/>
                <w:b/>
                <w:bCs/>
                <w:spacing w:val="-6"/>
              </w:rPr>
              <w:t>2.与本项目相似的业绩：工程规模、结构形式、施工工艺等符合本项目的内容。</w:t>
            </w:r>
          </w:p>
        </w:tc>
        <w:tc>
          <w:tcPr>
            <w:tcW w:w="666" w:type="dxa"/>
            <w:tcBorders>
              <w:top w:val="nil"/>
              <w:left w:val="nil"/>
              <w:bottom w:val="single" w:color="auto" w:sz="4" w:space="0"/>
              <w:right w:val="single" w:color="auto" w:sz="4" w:space="0"/>
            </w:tcBorders>
            <w:noWrap w:val="0"/>
            <w:vAlign w:val="center"/>
          </w:tcPr>
          <w:p w14:paraId="2698712C">
            <w:pPr>
              <w:autoSpaceDE w:val="0"/>
              <w:autoSpaceDN w:val="0"/>
              <w:adjustRightInd w:val="0"/>
              <w:spacing w:line="300" w:lineRule="exact"/>
              <w:jc w:val="center"/>
              <w:rPr>
                <w:rFonts w:hint="eastAsia" w:ascii="宋体" w:hAnsi="宋体" w:eastAsia="宋体" w:cs="宋体"/>
              </w:rPr>
            </w:pPr>
          </w:p>
        </w:tc>
      </w:tr>
      <w:tr w14:paraId="77F0DCA5">
        <w:tblPrEx>
          <w:tblCellMar>
            <w:top w:w="0" w:type="dxa"/>
            <w:left w:w="108" w:type="dxa"/>
            <w:bottom w:w="0" w:type="dxa"/>
            <w:right w:w="108" w:type="dxa"/>
          </w:tblCellMar>
        </w:tblPrEx>
        <w:trPr>
          <w:cantSplit/>
          <w:trHeight w:val="671" w:hRule="atLeast"/>
          <w:jc w:val="center"/>
        </w:trPr>
        <w:tc>
          <w:tcPr>
            <w:tcW w:w="1107" w:type="dxa"/>
            <w:vMerge w:val="restart"/>
            <w:tcBorders>
              <w:top w:val="nil"/>
              <w:left w:val="single" w:color="auto" w:sz="4" w:space="0"/>
              <w:right w:val="single" w:color="auto" w:sz="4" w:space="0"/>
            </w:tcBorders>
            <w:noWrap w:val="0"/>
            <w:vAlign w:val="center"/>
          </w:tcPr>
          <w:p w14:paraId="255BB594">
            <w:pPr>
              <w:autoSpaceDE w:val="0"/>
              <w:autoSpaceDN w:val="0"/>
              <w:adjustRightInd w:val="0"/>
              <w:spacing w:line="300" w:lineRule="exact"/>
              <w:jc w:val="center"/>
              <w:rPr>
                <w:rFonts w:hint="eastAsia" w:ascii="宋体" w:hAnsi="宋体" w:eastAsia="宋体" w:cs="宋体"/>
                <w:b/>
                <w:bCs/>
                <w:spacing w:val="-6"/>
              </w:rPr>
            </w:pPr>
            <w:r>
              <w:rPr>
                <w:rFonts w:hint="eastAsia" w:ascii="宋体" w:hAnsi="宋体" w:eastAsia="宋体" w:cs="宋体"/>
                <w:b/>
                <w:bCs/>
                <w:spacing w:val="-6"/>
              </w:rPr>
              <w:t>其他因素（10分）</w:t>
            </w:r>
          </w:p>
        </w:tc>
        <w:tc>
          <w:tcPr>
            <w:tcW w:w="1701" w:type="dxa"/>
            <w:tcBorders>
              <w:top w:val="single" w:color="auto" w:sz="4" w:space="0"/>
              <w:left w:val="nil"/>
              <w:bottom w:val="single" w:color="auto" w:sz="4" w:space="0"/>
              <w:right w:val="single" w:color="auto" w:sz="4" w:space="0"/>
            </w:tcBorders>
            <w:noWrap w:val="0"/>
            <w:vAlign w:val="center"/>
          </w:tcPr>
          <w:p w14:paraId="0BEA4834">
            <w:pPr>
              <w:autoSpaceDE w:val="0"/>
              <w:autoSpaceDN w:val="0"/>
              <w:adjustRightInd w:val="0"/>
              <w:spacing w:line="300" w:lineRule="exact"/>
              <w:jc w:val="center"/>
              <w:rPr>
                <w:rFonts w:hint="eastAsia" w:ascii="宋体" w:hAnsi="宋体" w:eastAsia="宋体" w:cs="宋体"/>
                <w:spacing w:val="-6"/>
              </w:rPr>
            </w:pPr>
            <w:r>
              <w:rPr>
                <w:rFonts w:hint="eastAsia" w:ascii="宋体" w:hAnsi="宋体" w:eastAsia="宋体" w:cs="宋体"/>
                <w:spacing w:val="-6"/>
              </w:rPr>
              <w:t>工期（2分）</w:t>
            </w:r>
          </w:p>
        </w:tc>
        <w:tc>
          <w:tcPr>
            <w:tcW w:w="4579" w:type="dxa"/>
            <w:tcBorders>
              <w:top w:val="single" w:color="auto" w:sz="4" w:space="0"/>
              <w:left w:val="nil"/>
              <w:bottom w:val="single" w:color="auto" w:sz="4" w:space="0"/>
              <w:right w:val="single" w:color="auto" w:sz="4" w:space="0"/>
            </w:tcBorders>
            <w:noWrap w:val="0"/>
            <w:vAlign w:val="center"/>
          </w:tcPr>
          <w:p w14:paraId="774172C3">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工期达到招标文件要求的同时，承诺保证工期每提前5天加1分，最多2分。承诺保证工期提前要有具体的保证措施，否则不计分；措施不合理或未承诺得0分。</w:t>
            </w:r>
          </w:p>
        </w:tc>
        <w:tc>
          <w:tcPr>
            <w:tcW w:w="666" w:type="dxa"/>
            <w:tcBorders>
              <w:top w:val="single" w:color="auto" w:sz="4" w:space="0"/>
              <w:left w:val="nil"/>
              <w:bottom w:val="single" w:color="auto" w:sz="4" w:space="0"/>
              <w:right w:val="single" w:color="auto" w:sz="4" w:space="0"/>
            </w:tcBorders>
            <w:noWrap w:val="0"/>
            <w:vAlign w:val="center"/>
          </w:tcPr>
          <w:p w14:paraId="19BB578E">
            <w:pPr>
              <w:autoSpaceDE w:val="0"/>
              <w:autoSpaceDN w:val="0"/>
              <w:adjustRightInd w:val="0"/>
              <w:spacing w:line="300" w:lineRule="exact"/>
              <w:jc w:val="center"/>
              <w:rPr>
                <w:rFonts w:hint="eastAsia" w:ascii="宋体" w:hAnsi="宋体" w:eastAsia="宋体" w:cs="宋体"/>
              </w:rPr>
            </w:pPr>
          </w:p>
        </w:tc>
      </w:tr>
      <w:tr w14:paraId="2AA18F42">
        <w:tblPrEx>
          <w:tblCellMar>
            <w:top w:w="0" w:type="dxa"/>
            <w:left w:w="108" w:type="dxa"/>
            <w:bottom w:w="0" w:type="dxa"/>
            <w:right w:w="108" w:type="dxa"/>
          </w:tblCellMar>
        </w:tblPrEx>
        <w:trPr>
          <w:cantSplit/>
          <w:trHeight w:val="1271" w:hRule="atLeast"/>
          <w:jc w:val="center"/>
        </w:trPr>
        <w:tc>
          <w:tcPr>
            <w:tcW w:w="1107" w:type="dxa"/>
            <w:vMerge w:val="continue"/>
            <w:tcBorders>
              <w:left w:val="single" w:color="auto" w:sz="4" w:space="0"/>
              <w:right w:val="single" w:color="auto" w:sz="4" w:space="0"/>
            </w:tcBorders>
            <w:noWrap w:val="0"/>
            <w:vAlign w:val="center"/>
          </w:tcPr>
          <w:p w14:paraId="6979BBE6">
            <w:pPr>
              <w:widowControl/>
              <w:jc w:val="left"/>
              <w:rPr>
                <w:rFonts w:hint="eastAsia" w:ascii="宋体" w:hAnsi="宋体" w:eastAsia="宋体" w:cs="宋体"/>
                <w:b/>
                <w:bCs/>
                <w:spacing w:val="-6"/>
              </w:rPr>
            </w:pPr>
          </w:p>
        </w:tc>
        <w:tc>
          <w:tcPr>
            <w:tcW w:w="1701" w:type="dxa"/>
            <w:tcBorders>
              <w:top w:val="single" w:color="auto" w:sz="4" w:space="0"/>
              <w:left w:val="nil"/>
              <w:bottom w:val="single" w:color="auto" w:sz="4" w:space="0"/>
              <w:right w:val="single" w:color="auto" w:sz="4" w:space="0"/>
            </w:tcBorders>
            <w:noWrap w:val="0"/>
            <w:vAlign w:val="center"/>
          </w:tcPr>
          <w:p w14:paraId="26F529C8">
            <w:pPr>
              <w:autoSpaceDE w:val="0"/>
              <w:autoSpaceDN w:val="0"/>
              <w:adjustRightInd w:val="0"/>
              <w:spacing w:line="300" w:lineRule="exact"/>
              <w:jc w:val="center"/>
              <w:rPr>
                <w:rFonts w:hint="eastAsia" w:ascii="宋体" w:hAnsi="宋体" w:eastAsia="宋体" w:cs="宋体"/>
                <w:spacing w:val="-6"/>
              </w:rPr>
            </w:pPr>
            <w:r>
              <w:rPr>
                <w:rFonts w:hint="eastAsia" w:ascii="宋体" w:hAnsi="宋体" w:eastAsia="宋体" w:cs="宋体"/>
                <w:spacing w:val="-6"/>
              </w:rPr>
              <w:t>企业业绩（3分）</w:t>
            </w:r>
          </w:p>
        </w:tc>
        <w:tc>
          <w:tcPr>
            <w:tcW w:w="4579" w:type="dxa"/>
            <w:tcBorders>
              <w:top w:val="single" w:color="auto" w:sz="4" w:space="0"/>
              <w:left w:val="nil"/>
              <w:bottom w:val="single" w:color="auto" w:sz="4" w:space="0"/>
              <w:right w:val="single" w:color="auto" w:sz="4" w:space="0"/>
            </w:tcBorders>
            <w:noWrap w:val="0"/>
            <w:vAlign w:val="center"/>
          </w:tcPr>
          <w:p w14:paraId="307BB600">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在满足资格条件的基础上，2022年至今具备同类或类似项目工程业绩，每有一项得1分，最多3分。</w:t>
            </w:r>
          </w:p>
          <w:p w14:paraId="3EEE3D0F">
            <w:pPr>
              <w:autoSpaceDE w:val="0"/>
              <w:autoSpaceDN w:val="0"/>
              <w:adjustRightInd w:val="0"/>
              <w:spacing w:line="300" w:lineRule="exact"/>
              <w:rPr>
                <w:rFonts w:hint="eastAsia" w:ascii="宋体" w:hAnsi="宋体" w:eastAsia="宋体" w:cs="宋体"/>
                <w:b/>
                <w:bCs/>
                <w:spacing w:val="-6"/>
              </w:rPr>
            </w:pPr>
            <w:r>
              <w:rPr>
                <w:rFonts w:hint="eastAsia" w:ascii="宋体" w:hAnsi="宋体" w:eastAsia="宋体" w:cs="宋体"/>
                <w:b/>
                <w:bCs/>
                <w:spacing w:val="-6"/>
              </w:rPr>
              <w:t>注：（1）投标文件中附中标通知书或施工合同或竣工验收报告复印件，加盖投标单位公章。</w:t>
            </w:r>
          </w:p>
          <w:p w14:paraId="5DDD0977">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b/>
                <w:bCs/>
                <w:spacing w:val="-6"/>
              </w:rPr>
              <w:t>（2）同类或类似工程业绩指工程规模、结构形式、施工工艺等符合本项目的内容。</w:t>
            </w:r>
          </w:p>
        </w:tc>
        <w:tc>
          <w:tcPr>
            <w:tcW w:w="666" w:type="dxa"/>
            <w:tcBorders>
              <w:top w:val="single" w:color="auto" w:sz="4" w:space="0"/>
              <w:left w:val="nil"/>
              <w:bottom w:val="single" w:color="auto" w:sz="4" w:space="0"/>
              <w:right w:val="single" w:color="auto" w:sz="4" w:space="0"/>
            </w:tcBorders>
            <w:noWrap w:val="0"/>
            <w:vAlign w:val="center"/>
          </w:tcPr>
          <w:p w14:paraId="51F5FB0C">
            <w:pPr>
              <w:autoSpaceDE w:val="0"/>
              <w:autoSpaceDN w:val="0"/>
              <w:adjustRightInd w:val="0"/>
              <w:spacing w:line="300" w:lineRule="exact"/>
              <w:jc w:val="center"/>
              <w:rPr>
                <w:rFonts w:hint="eastAsia" w:ascii="宋体" w:hAnsi="宋体" w:eastAsia="宋体" w:cs="宋体"/>
              </w:rPr>
            </w:pPr>
          </w:p>
        </w:tc>
      </w:tr>
      <w:tr w14:paraId="3B88FDCC">
        <w:tblPrEx>
          <w:tblCellMar>
            <w:top w:w="0" w:type="dxa"/>
            <w:left w:w="108" w:type="dxa"/>
            <w:bottom w:w="0" w:type="dxa"/>
            <w:right w:w="108" w:type="dxa"/>
          </w:tblCellMar>
        </w:tblPrEx>
        <w:trPr>
          <w:cantSplit/>
          <w:trHeight w:val="660" w:hRule="atLeast"/>
          <w:jc w:val="center"/>
        </w:trPr>
        <w:tc>
          <w:tcPr>
            <w:tcW w:w="1107" w:type="dxa"/>
            <w:vMerge w:val="continue"/>
            <w:tcBorders>
              <w:left w:val="single" w:color="auto" w:sz="4" w:space="0"/>
              <w:right w:val="single" w:color="auto" w:sz="4" w:space="0"/>
            </w:tcBorders>
            <w:noWrap w:val="0"/>
            <w:vAlign w:val="center"/>
          </w:tcPr>
          <w:p w14:paraId="20636339">
            <w:pPr>
              <w:widowControl/>
              <w:jc w:val="left"/>
              <w:rPr>
                <w:rFonts w:hint="eastAsia" w:ascii="宋体" w:hAnsi="宋体" w:eastAsia="宋体" w:cs="宋体"/>
                <w:b/>
                <w:bCs/>
                <w:spacing w:val="-6"/>
              </w:rPr>
            </w:pPr>
          </w:p>
        </w:tc>
        <w:tc>
          <w:tcPr>
            <w:tcW w:w="1701" w:type="dxa"/>
            <w:tcBorders>
              <w:top w:val="single" w:color="auto" w:sz="4" w:space="0"/>
              <w:left w:val="nil"/>
              <w:bottom w:val="single" w:color="auto" w:sz="4" w:space="0"/>
              <w:right w:val="single" w:color="auto" w:sz="4" w:space="0"/>
            </w:tcBorders>
            <w:noWrap w:val="0"/>
            <w:vAlign w:val="center"/>
          </w:tcPr>
          <w:p w14:paraId="0A0652D0">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rPr>
              <w:t>优惠条件（3分）</w:t>
            </w:r>
          </w:p>
        </w:tc>
        <w:tc>
          <w:tcPr>
            <w:tcW w:w="4579" w:type="dxa"/>
            <w:tcBorders>
              <w:top w:val="single" w:color="auto" w:sz="4" w:space="0"/>
              <w:left w:val="nil"/>
              <w:bottom w:val="single" w:color="auto" w:sz="4" w:space="0"/>
              <w:right w:val="single" w:color="auto" w:sz="4" w:space="0"/>
            </w:tcBorders>
            <w:noWrap w:val="0"/>
            <w:vAlign w:val="center"/>
          </w:tcPr>
          <w:p w14:paraId="220B9341">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延长服务有效期大于等于6个月及以上得3分，延长服务有效期小于6个月得1分，未说明延长服务有效期得0分。</w:t>
            </w:r>
          </w:p>
        </w:tc>
        <w:tc>
          <w:tcPr>
            <w:tcW w:w="666" w:type="dxa"/>
            <w:tcBorders>
              <w:top w:val="single" w:color="auto" w:sz="4" w:space="0"/>
              <w:left w:val="nil"/>
              <w:bottom w:val="single" w:color="auto" w:sz="4" w:space="0"/>
              <w:right w:val="single" w:color="auto" w:sz="4" w:space="0"/>
            </w:tcBorders>
            <w:noWrap w:val="0"/>
            <w:vAlign w:val="center"/>
          </w:tcPr>
          <w:p w14:paraId="22F21AC1">
            <w:pPr>
              <w:autoSpaceDE w:val="0"/>
              <w:autoSpaceDN w:val="0"/>
              <w:adjustRightInd w:val="0"/>
              <w:spacing w:line="300" w:lineRule="exact"/>
              <w:jc w:val="center"/>
              <w:rPr>
                <w:rFonts w:hint="eastAsia" w:ascii="宋体" w:hAnsi="宋体" w:eastAsia="宋体" w:cs="宋体"/>
              </w:rPr>
            </w:pPr>
          </w:p>
        </w:tc>
      </w:tr>
      <w:tr w14:paraId="06741358">
        <w:tblPrEx>
          <w:tblCellMar>
            <w:top w:w="0" w:type="dxa"/>
            <w:left w:w="108" w:type="dxa"/>
            <w:bottom w:w="0" w:type="dxa"/>
            <w:right w:w="108" w:type="dxa"/>
          </w:tblCellMar>
        </w:tblPrEx>
        <w:trPr>
          <w:cantSplit/>
          <w:trHeight w:val="660" w:hRule="atLeast"/>
          <w:jc w:val="center"/>
        </w:trPr>
        <w:tc>
          <w:tcPr>
            <w:tcW w:w="1107" w:type="dxa"/>
            <w:vMerge w:val="continue"/>
            <w:tcBorders>
              <w:left w:val="single" w:color="auto" w:sz="4" w:space="0"/>
              <w:bottom w:val="single" w:color="auto" w:sz="4" w:space="0"/>
              <w:right w:val="single" w:color="auto" w:sz="4" w:space="0"/>
            </w:tcBorders>
            <w:noWrap w:val="0"/>
            <w:vAlign w:val="center"/>
          </w:tcPr>
          <w:p w14:paraId="5D6DDADE">
            <w:pPr>
              <w:widowControl/>
              <w:jc w:val="left"/>
              <w:rPr>
                <w:rFonts w:hint="eastAsia" w:ascii="宋体" w:hAnsi="宋体" w:eastAsia="宋体" w:cs="宋体"/>
                <w:spacing w:val="-6"/>
              </w:rPr>
            </w:pPr>
          </w:p>
        </w:tc>
        <w:tc>
          <w:tcPr>
            <w:tcW w:w="1701" w:type="dxa"/>
            <w:tcBorders>
              <w:top w:val="single" w:color="auto" w:sz="4" w:space="0"/>
              <w:left w:val="nil"/>
              <w:bottom w:val="single" w:color="auto" w:sz="4" w:space="0"/>
              <w:right w:val="single" w:color="auto" w:sz="4" w:space="0"/>
            </w:tcBorders>
            <w:noWrap w:val="0"/>
            <w:vAlign w:val="center"/>
          </w:tcPr>
          <w:p w14:paraId="6F848B16">
            <w:pPr>
              <w:autoSpaceDE w:val="0"/>
              <w:autoSpaceDN w:val="0"/>
              <w:adjustRightInd w:val="0"/>
              <w:spacing w:line="300" w:lineRule="exact"/>
              <w:jc w:val="center"/>
              <w:rPr>
                <w:rFonts w:hint="eastAsia" w:ascii="宋体" w:hAnsi="宋体" w:eastAsia="宋体" w:cs="宋体"/>
              </w:rPr>
            </w:pPr>
            <w:r>
              <w:rPr>
                <w:rFonts w:hint="eastAsia" w:ascii="宋体" w:hAnsi="宋体" w:eastAsia="宋体" w:cs="宋体"/>
              </w:rPr>
              <w:t>服务有效期内的服务（2分）</w:t>
            </w:r>
          </w:p>
        </w:tc>
        <w:tc>
          <w:tcPr>
            <w:tcW w:w="4579" w:type="dxa"/>
            <w:tcBorders>
              <w:top w:val="single" w:color="auto" w:sz="4" w:space="0"/>
              <w:left w:val="nil"/>
              <w:bottom w:val="single" w:color="auto" w:sz="4" w:space="0"/>
              <w:right w:val="single" w:color="auto" w:sz="4" w:space="0"/>
            </w:tcBorders>
            <w:noWrap w:val="0"/>
            <w:vAlign w:val="center"/>
          </w:tcPr>
          <w:p w14:paraId="3F332EB5">
            <w:pPr>
              <w:autoSpaceDE w:val="0"/>
              <w:autoSpaceDN w:val="0"/>
              <w:adjustRightInd w:val="0"/>
              <w:spacing w:line="300" w:lineRule="exact"/>
              <w:rPr>
                <w:rFonts w:hint="eastAsia" w:ascii="宋体" w:hAnsi="宋体" w:eastAsia="宋体" w:cs="宋体"/>
                <w:spacing w:val="-6"/>
              </w:rPr>
            </w:pPr>
            <w:r>
              <w:rPr>
                <w:rFonts w:hint="eastAsia" w:ascii="宋体" w:hAnsi="宋体" w:eastAsia="宋体" w:cs="宋体"/>
                <w:spacing w:val="-6"/>
              </w:rPr>
              <w:t>投标人针对本项目的服务有效期有详细的“服务承诺、响应速度，服务计划”等内容得2分，未对服务有效期内的工程做出承诺或承诺不全得0分。</w:t>
            </w:r>
          </w:p>
        </w:tc>
        <w:tc>
          <w:tcPr>
            <w:tcW w:w="666" w:type="dxa"/>
            <w:tcBorders>
              <w:top w:val="single" w:color="auto" w:sz="4" w:space="0"/>
              <w:left w:val="nil"/>
              <w:bottom w:val="single" w:color="auto" w:sz="4" w:space="0"/>
              <w:right w:val="single" w:color="auto" w:sz="4" w:space="0"/>
            </w:tcBorders>
            <w:noWrap w:val="0"/>
            <w:vAlign w:val="center"/>
          </w:tcPr>
          <w:p w14:paraId="2D2F6FDD">
            <w:pPr>
              <w:autoSpaceDE w:val="0"/>
              <w:autoSpaceDN w:val="0"/>
              <w:adjustRightInd w:val="0"/>
              <w:spacing w:line="300" w:lineRule="exact"/>
              <w:jc w:val="center"/>
              <w:rPr>
                <w:rFonts w:hint="eastAsia" w:ascii="宋体" w:hAnsi="宋体" w:eastAsia="宋体" w:cs="宋体"/>
              </w:rPr>
            </w:pPr>
          </w:p>
        </w:tc>
      </w:tr>
    </w:tbl>
    <w:p w14:paraId="579344A7">
      <w:pPr>
        <w:spacing w:line="360" w:lineRule="auto"/>
        <w:rPr>
          <w:rFonts w:ascii="宋体" w:hAnsi="宋体" w:cs="宋体"/>
        </w:rPr>
      </w:pPr>
    </w:p>
    <w:p w14:paraId="069CD482">
      <w:pPr>
        <w:spacing w:line="360" w:lineRule="auto"/>
        <w:rPr>
          <w:rFonts w:ascii="宋体" w:hAnsi="宋体" w:cs="宋体"/>
        </w:rPr>
      </w:pPr>
      <w:r>
        <w:rPr>
          <w:rFonts w:hint="eastAsia" w:ascii="宋体" w:hAnsi="宋体" w:cs="宋体"/>
        </w:rPr>
        <w:t>注：1.节能产品的优先采购和强制采购以财政部和国家发展改革委公布的最新“节能产品政府采购清单”中所列产品及相关规定为准。按照《节能产品政府采购品目清单》的要求，工程量清单中如涉及政府强制采购产品（具体强制采购产品品目请各供应商到“中国政府采购网”首页左侧“节能环保”栏目中查看“通知和文件”）。按照政府采购节能产品要求，强制采购类别的产品必须获得国家确定的认证机构出具的证书。国家确定的认证机构名单请到中国政府采购网首页左侧“节能环保”栏目中查询。供应商在响应文件中应附相关证明资料。</w:t>
      </w:r>
    </w:p>
    <w:p w14:paraId="586DD476">
      <w:pPr>
        <w:spacing w:line="360" w:lineRule="auto"/>
        <w:rPr>
          <w:rFonts w:ascii="宋体" w:hAnsi="宋体" w:cs="宋体"/>
        </w:rPr>
      </w:pPr>
      <w:r>
        <w:rPr>
          <w:rFonts w:hint="eastAsia" w:ascii="宋体" w:hAnsi="宋体" w:cs="宋体"/>
        </w:rPr>
        <w:t>2.环境标志产品的优先采购以财政部和国家生态环境部公布的最新“环境标志产品政府采购清单”所列产品为准及相关规定为准。</w:t>
      </w:r>
    </w:p>
    <w:p w14:paraId="658D4BC1">
      <w:pPr>
        <w:spacing w:line="360" w:lineRule="auto"/>
        <w:sectPr>
          <w:pgSz w:w="11920" w:h="16840"/>
          <w:pgMar w:top="1588" w:right="1531" w:bottom="1588" w:left="1531" w:header="720" w:footer="720" w:gutter="0"/>
          <w:cols w:space="720" w:num="1"/>
          <w:titlePg/>
          <w:docGrid w:linePitch="286" w:charSpace="0"/>
        </w:sectPr>
      </w:pPr>
      <w:r>
        <w:rPr>
          <w:rFonts w:hint="eastAsia" w:ascii="宋体" w:hAnsi="宋体" w:cs="宋体"/>
        </w:rPr>
        <w:t>3.对供应商提供的产品属于优先采购的节能</w:t>
      </w:r>
      <w:r>
        <w:rPr>
          <w:rFonts w:hint="eastAsia"/>
        </w:rPr>
        <w:t>、环境标志产品时给予1%的价格扣除，供应商在响应文件中应附相关证明材料。认证机构须在市场监管总局公布的名录内《详见市场监管总局关于发布参与实施政府采购节能产品、环境标志产品认证机构名录的公告（2019 年第 16 号文件）》。</w:t>
      </w:r>
    </w:p>
    <w:p w14:paraId="64710F73">
      <w:pPr>
        <w:pStyle w:val="4"/>
        <w:spacing w:line="360" w:lineRule="auto"/>
        <w:jc w:val="center"/>
        <w:rPr>
          <w:rFonts w:eastAsia="宋体" w:cs="Arial"/>
          <w:sz w:val="24"/>
          <w:szCs w:val="24"/>
        </w:rPr>
      </w:pPr>
      <w:bookmarkStart w:id="168" w:name="_Toc61951278"/>
      <w:r>
        <w:rPr>
          <w:rFonts w:hint="eastAsia" w:eastAsia="宋体" w:cs="Arial"/>
          <w:sz w:val="24"/>
          <w:szCs w:val="24"/>
        </w:rPr>
        <w:t>第四章合同条款及格式</w:t>
      </w:r>
      <w:bookmarkEnd w:id="160"/>
      <w:bookmarkEnd w:id="161"/>
      <w:bookmarkEnd w:id="162"/>
      <w:bookmarkEnd w:id="163"/>
      <w:bookmarkEnd w:id="164"/>
      <w:bookmarkEnd w:id="165"/>
      <w:bookmarkEnd w:id="166"/>
      <w:bookmarkEnd w:id="167"/>
      <w:bookmarkEnd w:id="168"/>
      <w:bookmarkStart w:id="169" w:name="_Toc152042388"/>
      <w:bookmarkStart w:id="170" w:name="_Toc246996996"/>
      <w:bookmarkStart w:id="171" w:name="_Toc152045610"/>
      <w:bookmarkStart w:id="172" w:name="_Toc144974578"/>
      <w:bookmarkStart w:id="173" w:name="_Toc247085768"/>
      <w:bookmarkStart w:id="174" w:name="_Toc179632628"/>
      <w:bookmarkStart w:id="175" w:name="_Toc246996253"/>
      <w:bookmarkStart w:id="176" w:name="_Toc296602498"/>
    </w:p>
    <w:bookmarkEnd w:id="169"/>
    <w:bookmarkEnd w:id="170"/>
    <w:bookmarkEnd w:id="171"/>
    <w:bookmarkEnd w:id="172"/>
    <w:bookmarkEnd w:id="173"/>
    <w:bookmarkEnd w:id="174"/>
    <w:bookmarkEnd w:id="175"/>
    <w:bookmarkEnd w:id="176"/>
    <w:p w14:paraId="37A1AF2F">
      <w:pPr>
        <w:jc w:val="center"/>
        <w:rPr>
          <w:rFonts w:eastAsia="仿宋_GB2312"/>
          <w:bCs/>
          <w:color w:val="000000"/>
          <w:sz w:val="32"/>
          <w:szCs w:val="32"/>
        </w:rPr>
      </w:pPr>
      <w:bookmarkStart w:id="177" w:name="_Toc61951311"/>
      <w:r>
        <w:rPr>
          <w:rFonts w:hint="eastAsia" w:ascii="宋体" w:hAnsi="宋体"/>
          <w:bCs/>
          <w:sz w:val="32"/>
          <w:szCs w:val="32"/>
        </w:rPr>
        <w:t>执行（</w:t>
      </w: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r>
        <w:rPr>
          <w:rFonts w:hint="eastAsia" w:ascii="宋体" w:hAnsi="宋体"/>
          <w:bCs/>
          <w:sz w:val="32"/>
          <w:szCs w:val="32"/>
        </w:rPr>
        <w:t>以实际签订为准</w:t>
      </w:r>
    </w:p>
    <w:p w14:paraId="58903470">
      <w:pPr>
        <w:jc w:val="center"/>
        <w:rPr>
          <w:rFonts w:eastAsia="华文中宋"/>
          <w:b/>
          <w:color w:val="000000"/>
          <w:sz w:val="52"/>
          <w:szCs w:val="52"/>
        </w:rPr>
      </w:pPr>
    </w:p>
    <w:p w14:paraId="669E98A5">
      <w:pPr>
        <w:jc w:val="center"/>
        <w:rPr>
          <w:rFonts w:eastAsia="华文中宋"/>
          <w:b/>
          <w:color w:val="000000"/>
          <w:sz w:val="52"/>
          <w:szCs w:val="52"/>
        </w:rPr>
      </w:pPr>
    </w:p>
    <w:p w14:paraId="6DD9A66D">
      <w:pPr>
        <w:jc w:val="center"/>
        <w:rPr>
          <w:rFonts w:eastAsia="华文中宋"/>
          <w:b/>
          <w:color w:val="000000"/>
          <w:sz w:val="52"/>
          <w:szCs w:val="52"/>
        </w:rPr>
      </w:pPr>
    </w:p>
    <w:p w14:paraId="481D5E5D">
      <w:pPr>
        <w:jc w:val="center"/>
        <w:rPr>
          <w:rFonts w:eastAsia="华文中宋"/>
          <w:b/>
          <w:color w:val="000000"/>
          <w:sz w:val="52"/>
          <w:szCs w:val="52"/>
        </w:rPr>
      </w:pPr>
    </w:p>
    <w:p w14:paraId="7B35C19C">
      <w:pPr>
        <w:jc w:val="center"/>
        <w:rPr>
          <w:rFonts w:eastAsia="华文中宋"/>
          <w:b/>
          <w:color w:val="000000"/>
          <w:sz w:val="72"/>
          <w:szCs w:val="52"/>
        </w:rPr>
      </w:pPr>
      <w:r>
        <w:rPr>
          <w:rFonts w:eastAsia="华文中宋"/>
          <w:b/>
          <w:color w:val="000000"/>
          <w:sz w:val="72"/>
          <w:szCs w:val="52"/>
        </w:rPr>
        <w:t>建设工程施工合同</w:t>
      </w:r>
    </w:p>
    <w:p w14:paraId="7320744B">
      <w:pPr>
        <w:jc w:val="center"/>
        <w:rPr>
          <w:rFonts w:eastAsia="华文中宋"/>
          <w:b/>
          <w:color w:val="000000"/>
          <w:sz w:val="52"/>
          <w:szCs w:val="52"/>
        </w:rPr>
      </w:pPr>
      <w:r>
        <w:rPr>
          <w:rFonts w:eastAsia="华文中宋"/>
          <w:b/>
          <w:color w:val="000000"/>
          <w:sz w:val="52"/>
          <w:szCs w:val="52"/>
        </w:rPr>
        <w:t>（示范文本）</w:t>
      </w:r>
    </w:p>
    <w:p w14:paraId="35511E42">
      <w:pPr>
        <w:jc w:val="center"/>
        <w:rPr>
          <w:rFonts w:eastAsia="华文中宋"/>
          <w:b/>
          <w:color w:val="000000"/>
          <w:sz w:val="52"/>
          <w:szCs w:val="52"/>
        </w:rPr>
      </w:pPr>
    </w:p>
    <w:p w14:paraId="4AEBDB9D">
      <w:pPr>
        <w:jc w:val="center"/>
        <w:rPr>
          <w:rFonts w:eastAsia="黑体"/>
          <w:b/>
          <w:color w:val="000000"/>
          <w:sz w:val="72"/>
          <w:szCs w:val="72"/>
        </w:rPr>
      </w:pPr>
    </w:p>
    <w:p w14:paraId="56B4B42F">
      <w:pPr>
        <w:jc w:val="center"/>
        <w:rPr>
          <w:rFonts w:eastAsia="楷体_GB2312"/>
          <w:b/>
          <w:color w:val="000000"/>
          <w:sz w:val="72"/>
          <w:szCs w:val="72"/>
        </w:rPr>
      </w:pPr>
    </w:p>
    <w:p w14:paraId="0999492F">
      <w:pPr>
        <w:rPr>
          <w:b/>
          <w:color w:val="000000"/>
          <w:sz w:val="28"/>
          <w:szCs w:val="28"/>
        </w:rPr>
      </w:pPr>
    </w:p>
    <w:p w14:paraId="1F355F9E">
      <w:pPr>
        <w:rPr>
          <w:b/>
          <w:color w:val="000000"/>
          <w:sz w:val="28"/>
          <w:szCs w:val="28"/>
        </w:rPr>
      </w:pPr>
    </w:p>
    <w:p w14:paraId="19C3C708">
      <w:pPr>
        <w:rPr>
          <w:b/>
          <w:color w:val="000000"/>
          <w:sz w:val="28"/>
          <w:szCs w:val="28"/>
        </w:rPr>
      </w:pPr>
    </w:p>
    <w:p w14:paraId="08CF0465">
      <w:pPr>
        <w:rPr>
          <w:b/>
          <w:color w:val="000000"/>
          <w:sz w:val="28"/>
          <w:szCs w:val="28"/>
        </w:rPr>
      </w:pPr>
    </w:p>
    <w:p w14:paraId="7C8173C4">
      <w:pPr>
        <w:ind w:right="2719" w:rightChars="1295" w:firstLine="2738" w:firstLineChars="1304"/>
        <w:jc w:val="distribute"/>
        <w:rPr>
          <w:b/>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C2BE628">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2C2BE628">
                      <w:pPr>
                        <w:rPr>
                          <w:b/>
                          <w:bCs/>
                          <w:sz w:val="32"/>
                        </w:rPr>
                      </w:pPr>
                      <w:r>
                        <w:rPr>
                          <w:rFonts w:hint="eastAsia"/>
                          <w:b/>
                          <w:bCs/>
                          <w:sz w:val="32"/>
                        </w:rPr>
                        <w:t>制定</w:t>
                      </w:r>
                    </w:p>
                  </w:txbxContent>
                </v:textbox>
              </v:shape>
            </w:pict>
          </mc:Fallback>
        </mc:AlternateContent>
      </w:r>
      <w:r>
        <w:rPr>
          <w:b/>
          <w:color w:val="000000"/>
          <w:sz w:val="32"/>
          <w:szCs w:val="28"/>
        </w:rPr>
        <w:t>住房城乡建设部</w:t>
      </w:r>
    </w:p>
    <w:p w14:paraId="4E2FFD5C">
      <w:pPr>
        <w:ind w:right="2719" w:rightChars="1295" w:firstLine="2750" w:firstLineChars="856"/>
        <w:jc w:val="distribute"/>
        <w:rPr>
          <w:b/>
          <w:color w:val="000000"/>
          <w:sz w:val="32"/>
          <w:szCs w:val="28"/>
        </w:rPr>
      </w:pPr>
      <w:r>
        <w:rPr>
          <w:b/>
          <w:color w:val="000000"/>
          <w:sz w:val="32"/>
          <w:szCs w:val="28"/>
        </w:rPr>
        <w:t>国家工商行政管理总局</w:t>
      </w:r>
    </w:p>
    <w:p w14:paraId="05C6F31C">
      <w:pPr>
        <w:rPr>
          <w:b/>
          <w:color w:val="000000"/>
        </w:rPr>
      </w:pPr>
    </w:p>
    <w:p w14:paraId="1CD126FE">
      <w:pPr>
        <w:pStyle w:val="4"/>
        <w:spacing w:line="360" w:lineRule="auto"/>
        <w:jc w:val="center"/>
        <w:rPr>
          <w:rFonts w:hint="default" w:eastAsia="宋体" w:cs="Arial"/>
          <w:sz w:val="24"/>
          <w:szCs w:val="24"/>
          <w:lang w:val="en-US" w:eastAsia="zh-CN"/>
        </w:rPr>
      </w:pPr>
      <w:r>
        <w:rPr>
          <w:rFonts w:eastAsia="宋体" w:cs="Arial"/>
          <w:sz w:val="24"/>
          <w:szCs w:val="24"/>
        </w:rPr>
        <w:t>第五章</w:t>
      </w:r>
      <w:r>
        <w:rPr>
          <w:rFonts w:hint="eastAsia" w:eastAsia="宋体" w:cs="Arial"/>
          <w:sz w:val="24"/>
          <w:szCs w:val="24"/>
        </w:rPr>
        <w:t>工程量清单</w:t>
      </w:r>
      <w:r>
        <w:rPr>
          <w:rFonts w:hint="eastAsia" w:eastAsia="宋体" w:cs="Arial"/>
          <w:sz w:val="24"/>
          <w:szCs w:val="24"/>
          <w:lang w:val="en-US" w:eastAsia="zh-CN"/>
        </w:rPr>
        <w:t>及图纸</w:t>
      </w:r>
    </w:p>
    <w:p w14:paraId="3EFB5641">
      <w:pPr>
        <w:jc w:val="center"/>
        <w:sectPr>
          <w:pgSz w:w="11906" w:h="16838"/>
          <w:pgMar w:top="1418" w:right="1418" w:bottom="1418" w:left="1418" w:header="851" w:footer="851" w:gutter="0"/>
          <w:cols w:space="425" w:num="1"/>
          <w:docGrid w:type="lines" w:linePitch="312" w:charSpace="0"/>
        </w:sectPr>
      </w:pPr>
      <w:r>
        <w:rPr>
          <w:rFonts w:hint="eastAsia"/>
        </w:rPr>
        <w:t>（另册</w:t>
      </w:r>
      <w:bookmarkEnd w:id="177"/>
      <w:bookmarkStart w:id="178" w:name="_Toc61951312"/>
      <w:r>
        <w:rPr>
          <w:rFonts w:hint="eastAsia"/>
        </w:rPr>
        <w:t>）</w:t>
      </w:r>
      <w:bookmarkEnd w:id="178"/>
    </w:p>
    <w:p w14:paraId="030AA585">
      <w:pPr>
        <w:pStyle w:val="4"/>
        <w:spacing w:line="360" w:lineRule="auto"/>
        <w:jc w:val="center"/>
        <w:rPr>
          <w:rFonts w:eastAsia="宋体" w:cs="Arial"/>
          <w:sz w:val="24"/>
          <w:szCs w:val="24"/>
        </w:rPr>
      </w:pPr>
      <w:bookmarkStart w:id="179" w:name="_Toc61951313"/>
      <w:r>
        <w:rPr>
          <w:rFonts w:hint="eastAsia" w:eastAsia="宋体" w:cs="Arial"/>
          <w:sz w:val="24"/>
          <w:szCs w:val="24"/>
        </w:rPr>
        <w:t>第六章技术标准和要求</w:t>
      </w:r>
      <w:bookmarkEnd w:id="179"/>
    </w:p>
    <w:p w14:paraId="266B9D66">
      <w:pPr>
        <w:pStyle w:val="440"/>
        <w:spacing w:line="580" w:lineRule="exact"/>
        <w:ind w:firstLine="0" w:firstLineChars="0"/>
        <w:jc w:val="center"/>
        <w:rPr>
          <w:rFonts w:ascii="宋体" w:hAnsi="宋体" w:cs="宋体"/>
          <w:sz w:val="36"/>
          <w:szCs w:val="36"/>
        </w:rPr>
      </w:pPr>
      <w:bookmarkStart w:id="180" w:name="_Toc61951314"/>
      <w:r>
        <w:rPr>
          <w:rFonts w:hint="eastAsia" w:ascii="宋体" w:hAnsi="宋体" w:cs="宋体"/>
          <w:sz w:val="36"/>
          <w:szCs w:val="36"/>
        </w:rPr>
        <w:t>体育场馆维修改造项目</w:t>
      </w:r>
    </w:p>
    <w:p w14:paraId="7458105C">
      <w:pPr>
        <w:pStyle w:val="440"/>
        <w:spacing w:line="580" w:lineRule="exact"/>
        <w:ind w:firstLine="0" w:firstLineChars="0"/>
        <w:rPr>
          <w:rFonts w:ascii="仿宋" w:hAnsi="仿宋" w:eastAsia="仿宋" w:cs="Times New Roman"/>
          <w:b/>
          <w:bCs/>
          <w:sz w:val="32"/>
          <w:szCs w:val="32"/>
        </w:rPr>
      </w:pPr>
      <w:r>
        <w:rPr>
          <w:rFonts w:hint="eastAsia" w:ascii="仿宋" w:hAnsi="仿宋" w:eastAsia="仿宋" w:cs="仿宋"/>
          <w:b/>
          <w:bCs/>
          <w:sz w:val="32"/>
          <w:szCs w:val="32"/>
        </w:rPr>
        <w:t>一、工程概况</w:t>
      </w:r>
    </w:p>
    <w:p w14:paraId="23D138BE">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东校区体育馆1991年修建，经过检测体育馆框架部分结构安全性等级评定为C级，需根据规范进行针对性加固方可继续使用。</w:t>
      </w:r>
    </w:p>
    <w:p w14:paraId="11ABE2EE">
      <w:pPr>
        <w:spacing w:line="580" w:lineRule="exact"/>
        <w:ind w:firstLine="640"/>
        <w:rPr>
          <w:rFonts w:ascii="仿宋" w:hAnsi="仿宋" w:eastAsia="仿宋" w:cs="仿宋"/>
          <w:sz w:val="32"/>
          <w:szCs w:val="32"/>
        </w:rPr>
      </w:pPr>
      <w:r>
        <w:rPr>
          <w:rFonts w:hint="eastAsia" w:ascii="仿宋" w:hAnsi="仿宋" w:eastAsia="仿宋" w:cs="仿宋"/>
          <w:sz w:val="32"/>
          <w:szCs w:val="32"/>
        </w:rPr>
        <w:t>本工程注意安全施工（作业人员需佩戴安全帽、系安全绳）、文明施工，及时清运垃圾（垃圾需装袋搬运），打扫卫生，请投标人考虑上述费用。工程拆除下的管线、监控线路、空调外机等建筑材料在学校指定位置（东、西、南校区）码放整齐，待工程外立面完工后予以恢复。</w:t>
      </w:r>
    </w:p>
    <w:p w14:paraId="2BA9D5F6">
      <w:pPr>
        <w:spacing w:line="580" w:lineRule="exact"/>
        <w:ind w:firstLine="640"/>
        <w:rPr>
          <w:rFonts w:hint="eastAsia" w:ascii="仿宋" w:hAnsi="仿宋" w:eastAsia="仿宋" w:cs="仿宋"/>
          <w:sz w:val="32"/>
          <w:szCs w:val="32"/>
        </w:rPr>
      </w:pPr>
      <w:r>
        <w:rPr>
          <w:rFonts w:hint="eastAsia" w:ascii="仿宋" w:hAnsi="仿宋" w:eastAsia="仿宋"/>
          <w:sz w:val="32"/>
          <w:szCs w:val="32"/>
        </w:rPr>
        <w:t>本工程施工前需与长春理工大学所属相关部门签订</w:t>
      </w:r>
      <w:r>
        <w:rPr>
          <w:rFonts w:hint="eastAsia" w:ascii="仿宋" w:hAnsi="仿宋" w:eastAsia="仿宋"/>
          <w:b/>
          <w:bCs/>
          <w:sz w:val="32"/>
          <w:szCs w:val="32"/>
        </w:rPr>
        <w:t>安全生产合同</w:t>
      </w:r>
      <w:r>
        <w:rPr>
          <w:rFonts w:hint="eastAsia" w:ascii="仿宋" w:hAnsi="仿宋" w:eastAsia="仿宋"/>
          <w:sz w:val="32"/>
          <w:szCs w:val="32"/>
        </w:rPr>
        <w:t>，安全生产合同的内容由长春理工大学所属相关部门拟定。</w:t>
      </w:r>
      <w:r>
        <w:rPr>
          <w:rFonts w:hint="eastAsia" w:ascii="仿宋" w:hAnsi="仿宋" w:eastAsia="仿宋"/>
          <w:b/>
          <w:bCs/>
          <w:sz w:val="32"/>
          <w:szCs w:val="32"/>
        </w:rPr>
        <w:t>进场作业人员必须购买工伤保险及商业保险，进场前必须进行安全防护教育</w:t>
      </w:r>
      <w:r>
        <w:rPr>
          <w:rFonts w:hint="eastAsia" w:ascii="仿宋" w:hAnsi="仿宋" w:eastAsia="仿宋"/>
          <w:sz w:val="32"/>
          <w:szCs w:val="32"/>
        </w:rPr>
        <w:t>。</w:t>
      </w:r>
    </w:p>
    <w:p w14:paraId="139F0535">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本工程所用建筑材料经甲方检查认可后方可使用。</w:t>
      </w:r>
    </w:p>
    <w:p w14:paraId="38264E8F">
      <w:pPr>
        <w:numPr>
          <w:ilvl w:val="0"/>
          <w:numId w:val="15"/>
        </w:numPr>
        <w:spacing w:line="580" w:lineRule="exact"/>
        <w:rPr>
          <w:rFonts w:hint="eastAsia" w:ascii="仿宋" w:hAnsi="仿宋" w:eastAsia="仿宋" w:cs="仿宋"/>
          <w:b/>
          <w:bCs/>
          <w:sz w:val="32"/>
          <w:szCs w:val="32"/>
        </w:rPr>
      </w:pPr>
      <w:r>
        <w:rPr>
          <w:rFonts w:hint="eastAsia" w:ascii="仿宋" w:hAnsi="仿宋" w:eastAsia="仿宋" w:cs="仿宋"/>
          <w:b/>
          <w:bCs/>
          <w:sz w:val="32"/>
          <w:szCs w:val="32"/>
        </w:rPr>
        <w:t>施工技术要求</w:t>
      </w:r>
    </w:p>
    <w:p w14:paraId="327E741E">
      <w:pPr>
        <w:spacing w:line="580" w:lineRule="exact"/>
        <w:rPr>
          <w:rFonts w:ascii="仿宋" w:hAnsi="仿宋" w:eastAsia="仿宋" w:cs="仿宋"/>
          <w:sz w:val="32"/>
          <w:szCs w:val="32"/>
        </w:rPr>
      </w:pPr>
      <w:r>
        <w:rPr>
          <w:rFonts w:hint="eastAsia" w:ascii="仿宋" w:hAnsi="仿宋" w:eastAsia="仿宋" w:cs="仿宋"/>
          <w:sz w:val="32"/>
          <w:szCs w:val="32"/>
        </w:rPr>
        <w:t>1、严格遵照</w:t>
      </w:r>
      <w:r>
        <w:rPr>
          <w:rFonts w:hint="eastAsia" w:ascii="仿宋" w:hAnsi="仿宋" w:eastAsia="仿宋" w:cs="仿宋"/>
          <w:b/>
          <w:bCs/>
          <w:sz w:val="32"/>
          <w:szCs w:val="32"/>
        </w:rPr>
        <w:t>清单及设计图纸</w:t>
      </w:r>
      <w:r>
        <w:rPr>
          <w:rFonts w:hint="eastAsia" w:ascii="仿宋" w:hAnsi="仿宋" w:eastAsia="仿宋" w:cs="仿宋"/>
          <w:sz w:val="32"/>
          <w:szCs w:val="32"/>
        </w:rPr>
        <w:t>相关要求施工，施工结束后，打扫卫生，清运垃圾，请</w:t>
      </w:r>
      <w:r>
        <w:rPr>
          <w:rFonts w:hint="eastAsia" w:ascii="仿宋" w:hAnsi="仿宋" w:eastAsia="仿宋" w:cs="仿宋"/>
          <w:sz w:val="32"/>
          <w:szCs w:val="32"/>
          <w:lang w:val="en-US" w:eastAsia="zh-CN"/>
        </w:rPr>
        <w:t>供应商</w:t>
      </w:r>
      <w:r>
        <w:rPr>
          <w:rFonts w:hint="eastAsia" w:ascii="仿宋" w:hAnsi="仿宋" w:eastAsia="仿宋" w:cs="仿宋"/>
          <w:sz w:val="32"/>
          <w:szCs w:val="32"/>
        </w:rPr>
        <w:t>考虑上述费用。建筑垃圾向下运输要求采用搭建竖井、电动吊篮、运料车或其他机械方式，建筑材料（沙子、水泥、瓷砖等）向各层运输采用电动吊篮（</w:t>
      </w:r>
      <w:r>
        <w:rPr>
          <w:rFonts w:hint="eastAsia" w:ascii="仿宋" w:hAnsi="仿宋" w:eastAsia="仿宋" w:cs="仿宋"/>
          <w:b/>
          <w:bCs/>
          <w:sz w:val="32"/>
          <w:szCs w:val="32"/>
        </w:rPr>
        <w:t>吊篮需有关部门安全检测，检测合格证报建设单位备案</w:t>
      </w:r>
      <w:r>
        <w:rPr>
          <w:rFonts w:hint="eastAsia" w:ascii="仿宋" w:hAnsi="仿宋" w:eastAsia="仿宋" w:cs="仿宋"/>
          <w:sz w:val="32"/>
          <w:szCs w:val="32"/>
        </w:rPr>
        <w:t>）、运料车或其他机械方式，请</w:t>
      </w:r>
      <w:r>
        <w:rPr>
          <w:rFonts w:hint="eastAsia" w:ascii="仿宋" w:hAnsi="仿宋" w:eastAsia="仿宋" w:cs="仿宋"/>
          <w:sz w:val="32"/>
          <w:szCs w:val="32"/>
          <w:lang w:val="en-US" w:eastAsia="zh-CN"/>
        </w:rPr>
        <w:t>供应商</w:t>
      </w:r>
      <w:r>
        <w:rPr>
          <w:rFonts w:hint="eastAsia" w:ascii="仿宋" w:hAnsi="仿宋" w:eastAsia="仿宋" w:cs="仿宋"/>
          <w:sz w:val="32"/>
          <w:szCs w:val="32"/>
        </w:rPr>
        <w:t>考虑上述费用。</w:t>
      </w:r>
    </w:p>
    <w:p w14:paraId="3272C111">
      <w:pPr>
        <w:spacing w:line="580" w:lineRule="exact"/>
        <w:rPr>
          <w:rFonts w:ascii="仿宋" w:hAnsi="仿宋" w:eastAsia="仿宋" w:cs="仿宋"/>
          <w:sz w:val="32"/>
          <w:szCs w:val="32"/>
        </w:rPr>
      </w:pPr>
      <w:r>
        <w:rPr>
          <w:rFonts w:hint="eastAsia" w:ascii="仿宋" w:hAnsi="仿宋" w:eastAsia="仿宋" w:cs="仿宋"/>
          <w:sz w:val="32"/>
          <w:szCs w:val="32"/>
        </w:rPr>
        <w:t>2、本工程使用的材料品牌要求均为</w:t>
      </w:r>
      <w:r>
        <w:rPr>
          <w:rFonts w:hint="eastAsia" w:ascii="仿宋" w:hAnsi="仿宋" w:eastAsia="仿宋" w:cs="仿宋"/>
          <w:b/>
          <w:bCs/>
          <w:sz w:val="32"/>
          <w:szCs w:val="32"/>
        </w:rPr>
        <w:t>中高端品牌</w:t>
      </w:r>
      <w:r>
        <w:rPr>
          <w:rFonts w:hint="eastAsia" w:ascii="仿宋" w:hAnsi="仿宋" w:eastAsia="仿宋" w:cs="仿宋"/>
          <w:sz w:val="32"/>
          <w:szCs w:val="32"/>
        </w:rPr>
        <w:t>，并且施工前均需要提供相应的样品，样品需要具有经过</w:t>
      </w:r>
      <w:r>
        <w:rPr>
          <w:rFonts w:hint="eastAsia" w:ascii="仿宋" w:hAnsi="仿宋" w:eastAsia="仿宋" w:cs="仿宋"/>
          <w:sz w:val="32"/>
          <w:szCs w:val="32"/>
          <w:lang w:val="en-US" w:eastAsia="zh-CN"/>
        </w:rPr>
        <w:t>采购人</w:t>
      </w:r>
      <w:r>
        <w:rPr>
          <w:rFonts w:hint="eastAsia" w:ascii="仿宋" w:hAnsi="仿宋" w:eastAsia="仿宋" w:cs="仿宋"/>
          <w:sz w:val="32"/>
          <w:szCs w:val="32"/>
        </w:rPr>
        <w:t>确认以后方可施工，施工过程中材料或其包装应具有明显的标识确认是该品牌产品。必要时，</w:t>
      </w:r>
      <w:r>
        <w:rPr>
          <w:rFonts w:hint="eastAsia" w:ascii="仿宋" w:hAnsi="仿宋" w:eastAsia="仿宋" w:cs="仿宋"/>
          <w:sz w:val="32"/>
          <w:szCs w:val="32"/>
          <w:lang w:val="en-US" w:eastAsia="zh-CN"/>
        </w:rPr>
        <w:t>采购人</w:t>
      </w:r>
      <w:r>
        <w:rPr>
          <w:rFonts w:hint="eastAsia" w:ascii="仿宋" w:hAnsi="仿宋" w:eastAsia="仿宋" w:cs="仿宋"/>
          <w:sz w:val="32"/>
          <w:szCs w:val="32"/>
        </w:rPr>
        <w:t>将对施工现场使用的材料包括涂料、岩棉、防水卷材等由第三方检测机构检测，费用由</w:t>
      </w:r>
      <w:r>
        <w:rPr>
          <w:rFonts w:hint="eastAsia" w:ascii="仿宋" w:hAnsi="仿宋" w:eastAsia="仿宋" w:cs="仿宋"/>
          <w:sz w:val="32"/>
          <w:szCs w:val="32"/>
          <w:lang w:val="en-US" w:eastAsia="zh-CN"/>
        </w:rPr>
        <w:t>成交人</w:t>
      </w:r>
      <w:r>
        <w:rPr>
          <w:rFonts w:hint="eastAsia" w:ascii="仿宋" w:hAnsi="仿宋" w:eastAsia="仿宋" w:cs="仿宋"/>
          <w:sz w:val="32"/>
          <w:szCs w:val="32"/>
        </w:rPr>
        <w:t>承担。</w:t>
      </w:r>
    </w:p>
    <w:p w14:paraId="5687024C">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关于本工程使用的材料</w:t>
      </w:r>
      <w:r>
        <w:rPr>
          <w:rFonts w:hint="eastAsia" w:ascii="仿宋" w:hAnsi="仿宋" w:eastAsia="仿宋" w:cs="仿宋"/>
          <w:sz w:val="32"/>
          <w:szCs w:val="32"/>
          <w:lang w:val="en-US" w:eastAsia="zh-CN"/>
        </w:rPr>
        <w:t>供应商</w:t>
      </w:r>
      <w:r>
        <w:rPr>
          <w:rFonts w:hint="eastAsia" w:ascii="仿宋" w:hAnsi="仿宋" w:eastAsia="仿宋" w:cs="仿宋"/>
          <w:sz w:val="32"/>
          <w:szCs w:val="32"/>
        </w:rPr>
        <w:t>可选用</w:t>
      </w:r>
      <w:r>
        <w:rPr>
          <w:rFonts w:hint="eastAsia" w:ascii="仿宋" w:hAnsi="仿宋" w:eastAsia="仿宋" w:cs="仿宋"/>
          <w:b/>
          <w:bCs/>
          <w:sz w:val="32"/>
          <w:szCs w:val="32"/>
        </w:rPr>
        <w:t>推荐品牌或不低于推荐品牌质量标准的其他品牌</w:t>
      </w:r>
      <w:r>
        <w:rPr>
          <w:rFonts w:hint="eastAsia" w:ascii="仿宋" w:hAnsi="仿宋" w:eastAsia="仿宋" w:cs="仿宋"/>
          <w:sz w:val="32"/>
          <w:szCs w:val="32"/>
        </w:rPr>
        <w:t>。施工前</w:t>
      </w:r>
      <w:r>
        <w:rPr>
          <w:rFonts w:hint="eastAsia" w:ascii="仿宋" w:hAnsi="仿宋" w:eastAsia="仿宋" w:cs="仿宋"/>
          <w:sz w:val="32"/>
          <w:szCs w:val="32"/>
          <w:lang w:val="en-US" w:eastAsia="zh-CN"/>
        </w:rPr>
        <w:t>采购人</w:t>
      </w:r>
      <w:r>
        <w:rPr>
          <w:rFonts w:hint="eastAsia" w:ascii="仿宋" w:hAnsi="仿宋" w:eastAsia="仿宋" w:cs="仿宋"/>
          <w:sz w:val="32"/>
          <w:szCs w:val="32"/>
        </w:rPr>
        <w:t>发现</w:t>
      </w:r>
      <w:r>
        <w:rPr>
          <w:rFonts w:hint="eastAsia" w:ascii="仿宋" w:hAnsi="仿宋" w:eastAsia="仿宋" w:cs="仿宋"/>
          <w:sz w:val="32"/>
          <w:szCs w:val="32"/>
          <w:lang w:val="en-US" w:eastAsia="zh-CN"/>
        </w:rPr>
        <w:t>成交人</w:t>
      </w:r>
      <w:r>
        <w:rPr>
          <w:rFonts w:hint="eastAsia" w:ascii="仿宋" w:hAnsi="仿宋" w:eastAsia="仿宋" w:cs="仿宋"/>
          <w:sz w:val="32"/>
          <w:szCs w:val="32"/>
        </w:rPr>
        <w:t>未使用推荐品牌，</w:t>
      </w:r>
      <w:r>
        <w:rPr>
          <w:rFonts w:hint="eastAsia" w:ascii="仿宋" w:hAnsi="仿宋" w:eastAsia="仿宋" w:cs="仿宋"/>
          <w:sz w:val="32"/>
          <w:szCs w:val="32"/>
          <w:highlight w:val="none"/>
          <w:lang w:val="en-US" w:eastAsia="zh-CN"/>
        </w:rPr>
        <w:t>或</w:t>
      </w:r>
      <w:r>
        <w:rPr>
          <w:rFonts w:hint="eastAsia" w:ascii="仿宋" w:hAnsi="仿宋" w:eastAsia="仿宋" w:cs="仿宋"/>
          <w:sz w:val="32"/>
          <w:szCs w:val="32"/>
          <w:highlight w:val="none"/>
        </w:rPr>
        <w:t>其相关技术参数未达到中高端品牌要求的，</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rPr>
        <w:t>有权更换为推荐品牌</w:t>
      </w:r>
      <w:r>
        <w:rPr>
          <w:rFonts w:hint="eastAsia" w:ascii="仿宋" w:hAnsi="仿宋" w:eastAsia="仿宋" w:cs="仿宋"/>
          <w:sz w:val="32"/>
          <w:szCs w:val="32"/>
          <w:highlight w:val="none"/>
          <w:lang w:val="en-US" w:eastAsia="zh-CN"/>
        </w:rPr>
        <w:t>或</w:t>
      </w:r>
      <w:r>
        <w:rPr>
          <w:rFonts w:hint="eastAsia" w:ascii="仿宋" w:hAnsi="仿宋" w:eastAsia="仿宋" w:cs="仿宋"/>
          <w:b/>
          <w:bCs/>
          <w:sz w:val="32"/>
          <w:szCs w:val="32"/>
          <w:highlight w:val="none"/>
        </w:rPr>
        <w:t>不低于推荐品牌质量标准的其他品牌</w:t>
      </w:r>
      <w:r>
        <w:rPr>
          <w:rFonts w:hint="eastAsia" w:ascii="仿宋" w:hAnsi="仿宋" w:eastAsia="仿宋" w:cs="仿宋"/>
          <w:sz w:val="32"/>
          <w:szCs w:val="32"/>
          <w:highlight w:val="none"/>
        </w:rPr>
        <w:t>。</w:t>
      </w:r>
    </w:p>
    <w:p w14:paraId="2974D0D2">
      <w:pPr>
        <w:spacing w:line="580" w:lineRule="exac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、岩棉技术要求</w:t>
      </w:r>
    </w:p>
    <w:p w14:paraId="4311441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岩棉</w:t>
      </w:r>
      <w:r>
        <w:rPr>
          <w:rFonts w:hint="eastAsia" w:ascii="仿宋" w:hAnsi="仿宋" w:eastAsia="仿宋" w:cs="仿宋"/>
          <w:sz w:val="32"/>
          <w:szCs w:val="32"/>
          <w:lang w:val="en-US" w:eastAsia="zh-CN"/>
        </w:rPr>
        <w:t>推荐品牌为</w:t>
      </w:r>
      <w:r>
        <w:rPr>
          <w:rFonts w:hint="eastAsia" w:ascii="仿宋" w:hAnsi="仿宋" w:eastAsia="仿宋" w:cs="仿宋"/>
          <w:b/>
          <w:bCs/>
          <w:sz w:val="32"/>
          <w:szCs w:val="32"/>
        </w:rPr>
        <w:t>泰石、樱花、洛科威</w:t>
      </w:r>
      <w:r>
        <w:rPr>
          <w:rFonts w:hint="eastAsia" w:ascii="仿宋" w:hAnsi="仿宋" w:eastAsia="仿宋" w:cs="仿宋"/>
          <w:sz w:val="32"/>
          <w:szCs w:val="32"/>
        </w:rPr>
        <w:t>品牌，岩棉要求每层架设岩棉托架，岩棉为竖丝憎水岩棉；全楼外墙岩棉锚栓长度不得低于20cm，每平方米锚栓不得低于</w:t>
      </w:r>
      <w:r>
        <w:rPr>
          <w:rFonts w:ascii="仿宋" w:hAnsi="仿宋" w:eastAsia="仿宋" w:cs="仿宋"/>
          <w:sz w:val="32"/>
          <w:szCs w:val="32"/>
        </w:rPr>
        <w:t>10</w:t>
      </w:r>
      <w:r>
        <w:rPr>
          <w:rFonts w:hint="eastAsia" w:ascii="仿宋" w:hAnsi="仿宋" w:eastAsia="仿宋" w:cs="仿宋"/>
          <w:sz w:val="32"/>
          <w:szCs w:val="32"/>
        </w:rPr>
        <w:t>个。岩棉进场时需携带出厂合格证并进行现场见证取样。</w:t>
      </w:r>
    </w:p>
    <w:p w14:paraId="4E0947FA">
      <w:pPr>
        <w:spacing w:line="580" w:lineRule="exac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、涂料技术要求</w:t>
      </w:r>
    </w:p>
    <w:p w14:paraId="390F23BB">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涂料</w:t>
      </w:r>
      <w:r>
        <w:rPr>
          <w:rFonts w:hint="eastAsia" w:ascii="仿宋" w:hAnsi="仿宋" w:eastAsia="仿宋" w:cs="仿宋"/>
          <w:sz w:val="32"/>
          <w:szCs w:val="32"/>
          <w:lang w:val="en-US" w:eastAsia="zh-CN"/>
        </w:rPr>
        <w:t>推荐品牌为</w:t>
      </w:r>
      <w:r>
        <w:rPr>
          <w:rFonts w:hint="eastAsia" w:ascii="仿宋" w:hAnsi="仿宋" w:eastAsia="仿宋" w:cs="仿宋"/>
          <w:b/>
          <w:bCs/>
          <w:sz w:val="32"/>
          <w:szCs w:val="32"/>
        </w:rPr>
        <w:t>美涂士、多乐士、立邦、三棵树、SKK品牌涂料</w:t>
      </w:r>
      <w:r>
        <w:rPr>
          <w:rFonts w:hint="eastAsia" w:ascii="仿宋" w:hAnsi="仿宋" w:eastAsia="仿宋" w:cs="仿宋"/>
          <w:sz w:val="32"/>
          <w:szCs w:val="32"/>
        </w:rPr>
        <w:t>。涂料进场时需携带出厂合格证并进行现场见证取样，</w:t>
      </w:r>
      <w:r>
        <w:rPr>
          <w:rFonts w:hint="eastAsia" w:ascii="仿宋" w:hAnsi="仿宋" w:eastAsia="仿宋" w:cs="仿宋"/>
          <w:sz w:val="32"/>
          <w:szCs w:val="32"/>
          <w:u w:val="single"/>
        </w:rPr>
        <w:t>桶装材料进场必须有标识确定是该公司的产品，否则不得使用，必要时提供材料采购合同</w:t>
      </w:r>
      <w:r>
        <w:rPr>
          <w:rFonts w:hint="eastAsia" w:ascii="仿宋" w:hAnsi="仿宋" w:eastAsia="仿宋" w:cs="仿宋"/>
          <w:sz w:val="32"/>
          <w:szCs w:val="32"/>
        </w:rPr>
        <w:t>。</w:t>
      </w:r>
    </w:p>
    <w:p w14:paraId="6323BEDA">
      <w:pPr>
        <w:spacing w:line="580" w:lineRule="exact"/>
        <w:rPr>
          <w:rFonts w:ascii="仿宋" w:hAnsi="仿宋" w:eastAsia="仿宋" w:cs="仿宋"/>
          <w:sz w:val="32"/>
          <w:szCs w:val="32"/>
        </w:rPr>
      </w:pPr>
      <w:r>
        <w:rPr>
          <w:rFonts w:hint="eastAsia" w:ascii="仿宋" w:hAnsi="仿宋" w:eastAsia="仿宋" w:cs="仿宋"/>
          <w:b/>
          <w:bCs/>
          <w:sz w:val="32"/>
          <w:szCs w:val="32"/>
        </w:rPr>
        <w:t>5、干挂石材技术要求</w:t>
      </w:r>
    </w:p>
    <w:p w14:paraId="0D9E174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原有骨架利旧，石材为30厚石材板，包括立面、窗口及线条造型，更换后重新打胶，材料为中性硅铜结构密封胶，品牌为中高端品牌，</w:t>
      </w:r>
      <w:r>
        <w:rPr>
          <w:rFonts w:hint="eastAsia" w:ascii="仿宋" w:hAnsi="仿宋" w:eastAsia="仿宋" w:cs="仿宋"/>
          <w:sz w:val="32"/>
          <w:szCs w:val="32"/>
          <w:lang w:val="en-US" w:eastAsia="zh-CN"/>
        </w:rPr>
        <w:t>推荐品牌为</w:t>
      </w:r>
      <w:r>
        <w:rPr>
          <w:rFonts w:hint="eastAsia" w:ascii="仿宋" w:hAnsi="仿宋" w:eastAsia="仿宋" w:cs="仿宋"/>
          <w:b/>
          <w:bCs/>
          <w:sz w:val="32"/>
          <w:szCs w:val="32"/>
        </w:rPr>
        <w:t>杭州之江金鼠、广州白云、道康宁、瓦克</w:t>
      </w:r>
      <w:r>
        <w:rPr>
          <w:rFonts w:hint="eastAsia" w:ascii="仿宋" w:hAnsi="仿宋" w:eastAsia="仿宋" w:cs="仿宋"/>
          <w:sz w:val="32"/>
          <w:szCs w:val="32"/>
        </w:rPr>
        <w:t>。龙骨部分如有破损、腐蚀、老化严重情况需拆除新作，请</w:t>
      </w:r>
      <w:r>
        <w:rPr>
          <w:rFonts w:hint="eastAsia" w:ascii="仿宋" w:hAnsi="仿宋" w:eastAsia="仿宋" w:cs="仿宋"/>
          <w:sz w:val="32"/>
          <w:szCs w:val="32"/>
          <w:lang w:val="en-US" w:eastAsia="zh-CN"/>
        </w:rPr>
        <w:t>供应商</w:t>
      </w:r>
      <w:r>
        <w:rPr>
          <w:rFonts w:hint="eastAsia" w:ascii="仿宋" w:hAnsi="仿宋" w:eastAsia="仿宋" w:cs="仿宋"/>
          <w:sz w:val="32"/>
          <w:szCs w:val="32"/>
        </w:rPr>
        <w:t>考虑该部分费用。</w:t>
      </w:r>
    </w:p>
    <w:p w14:paraId="310C0B73">
      <w:pPr>
        <w:spacing w:line="580" w:lineRule="exact"/>
        <w:rPr>
          <w:rFonts w:ascii="仿宋" w:hAnsi="仿宋" w:eastAsia="仿宋" w:cs="仿宋"/>
          <w:sz w:val="32"/>
          <w:szCs w:val="32"/>
        </w:rPr>
      </w:pPr>
      <w:r>
        <w:rPr>
          <w:rFonts w:hint="eastAsia" w:ascii="仿宋" w:hAnsi="仿宋" w:eastAsia="仿宋" w:cs="仿宋"/>
          <w:b/>
          <w:bCs/>
          <w:sz w:val="32"/>
          <w:szCs w:val="32"/>
        </w:rPr>
        <w:t>6、结构加固用胶技术要求</w:t>
      </w:r>
    </w:p>
    <w:p w14:paraId="6F32436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6.1承重结构选用胶粘剂必须进行安全性能检验，检验时其粘结抗剪强度标准值应根据置信水平c=0.90，保证率为95%。</w:t>
      </w:r>
    </w:p>
    <w:p w14:paraId="0F2CD2E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6.2浸渍，粘结纤维复合材的胶黏剂必须采用专门配制的改性环氧树脂胶粘剂，不得使用不饱和聚酯树脂，醇酸树脂。</w:t>
      </w:r>
    </w:p>
    <w:p w14:paraId="5C7996E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6.3种植锚固件的胶黏剂必须采用专门配置的A级改性环氧树脂胶黏剂或改性乙烯基脂类胶粘剂，其性能必须满足《混凝土结构加固设计规范GB50367-20</w:t>
      </w:r>
      <w:r>
        <w:rPr>
          <w:rFonts w:hint="eastAsia" w:ascii="仿宋" w:hAnsi="仿宋" w:eastAsia="仿宋" w:cs="仿宋"/>
          <w:sz w:val="32"/>
          <w:szCs w:val="32"/>
          <w:lang w:val="en-US" w:eastAsia="zh-CN"/>
        </w:rPr>
        <w:t>13</w:t>
      </w:r>
      <w:r>
        <w:rPr>
          <w:rFonts w:hint="eastAsia" w:ascii="仿宋" w:hAnsi="仿宋" w:eastAsia="仿宋" w:cs="仿宋"/>
          <w:sz w:val="32"/>
          <w:szCs w:val="32"/>
        </w:rPr>
        <w:t>》的有关规定。</w:t>
      </w:r>
    </w:p>
    <w:p w14:paraId="31F3DE7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6.4所用结构胶必须具备耐久性、环保、抗焊接及耐寒报告。</w:t>
      </w:r>
    </w:p>
    <w:p w14:paraId="78D30EED">
      <w:pPr>
        <w:spacing w:line="580" w:lineRule="exact"/>
        <w:rPr>
          <w:rFonts w:hint="eastAsia" w:ascii="仿宋" w:hAnsi="仿宋" w:eastAsia="仿宋" w:cs="仿宋"/>
          <w:sz w:val="32"/>
          <w:szCs w:val="32"/>
        </w:rPr>
      </w:pPr>
      <w:r>
        <w:rPr>
          <w:rFonts w:hint="eastAsia" w:ascii="仿宋" w:hAnsi="仿宋" w:eastAsia="仿宋" w:cs="仿宋"/>
          <w:sz w:val="32"/>
          <w:szCs w:val="32"/>
        </w:rPr>
        <w:t>7、室内大白工程使用的乳胶漆</w:t>
      </w:r>
      <w:r>
        <w:rPr>
          <w:rFonts w:hint="eastAsia" w:ascii="仿宋" w:hAnsi="仿宋" w:eastAsia="仿宋" w:cs="仿宋"/>
          <w:sz w:val="32"/>
          <w:szCs w:val="32"/>
          <w:lang w:val="en-US" w:eastAsia="zh-CN"/>
        </w:rPr>
        <w:t>推荐品牌为</w:t>
      </w:r>
      <w:r>
        <w:rPr>
          <w:rFonts w:hint="eastAsia" w:ascii="仿宋" w:hAnsi="仿宋" w:eastAsia="仿宋" w:cs="仿宋"/>
          <w:sz w:val="32"/>
          <w:szCs w:val="32"/>
        </w:rPr>
        <w:t>多乐士、立邦、华润、三棵树、美涂士。</w:t>
      </w:r>
    </w:p>
    <w:p w14:paraId="409A92CF">
      <w:pPr>
        <w:spacing w:line="580" w:lineRule="exact"/>
        <w:rPr>
          <w:rFonts w:ascii="仿宋" w:hAnsi="仿宋" w:eastAsia="仿宋" w:cs="仿宋"/>
          <w:sz w:val="32"/>
          <w:szCs w:val="32"/>
        </w:rPr>
      </w:pPr>
      <w:r>
        <w:rPr>
          <w:rFonts w:hint="eastAsia" w:ascii="仿宋" w:hAnsi="仿宋" w:eastAsia="仿宋" w:cs="仿宋"/>
          <w:sz w:val="32"/>
          <w:szCs w:val="32"/>
        </w:rPr>
        <w:t>8、网架加固技术要求</w:t>
      </w:r>
    </w:p>
    <w:p w14:paraId="0F89AF2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8.1全部钢材的屈服强度实测值与抗拉强度实测值的比值不应大于0.85；钢材应具有明显屈服台阶，且伸长率不应小于20%；钢材应具有良好的焊接性和合格的冲击韧性；钢材的化学成分和力学性能应符合《低合金高强度结构钢》（GB/T1591-20</w:t>
      </w:r>
      <w:r>
        <w:rPr>
          <w:rFonts w:hint="eastAsia" w:ascii="仿宋" w:hAnsi="仿宋" w:eastAsia="仿宋" w:cs="仿宋"/>
          <w:sz w:val="32"/>
          <w:szCs w:val="32"/>
          <w:lang w:val="en-US" w:eastAsia="zh-CN"/>
        </w:rPr>
        <w:t>18</w:t>
      </w:r>
      <w:r>
        <w:rPr>
          <w:rFonts w:hint="eastAsia" w:ascii="仿宋" w:hAnsi="仿宋" w:eastAsia="仿宋" w:cs="仿宋"/>
          <w:sz w:val="32"/>
          <w:szCs w:val="32"/>
        </w:rPr>
        <w:t>）和《碳素结构钢》（GB/T700-2006）及有关标准的要求；所有构件钢材必须保证硫磷的合格含量；对焊接构件钢材必须具有碳含量和冷弯试验的合格保证。</w:t>
      </w:r>
    </w:p>
    <w:p w14:paraId="6F1A0FD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8.2焊条应符合现行规范《非合金钢及细晶粒钢焊条》（GB/T5117-2012）及《热强钢焊条》（GB/T5118-2012）规定。</w:t>
      </w:r>
    </w:p>
    <w:p w14:paraId="25468CAD">
      <w:pPr>
        <w:pStyle w:val="5"/>
        <w:widowControl/>
        <w:shd w:val="clear" w:fill="FFFFFF"/>
        <w:ind w:firstLine="0"/>
        <w:rPr>
          <w:rFonts w:hint="eastAsia" w:ascii="仿宋" w:hAnsi="仿宋" w:eastAsia="仿宋" w:cs="仿宋"/>
          <w:sz w:val="32"/>
          <w:szCs w:val="32"/>
        </w:rPr>
      </w:pPr>
      <w:r>
        <w:rPr>
          <w:rFonts w:hint="eastAsia" w:ascii="仿宋" w:hAnsi="仿宋" w:eastAsia="仿宋" w:cs="仿宋"/>
          <w:sz w:val="32"/>
          <w:szCs w:val="32"/>
        </w:rPr>
        <w:t>8.3焊剂应符合</w:t>
      </w:r>
      <w:r>
        <w:rPr>
          <w:rFonts w:hint="eastAsia" w:ascii="仿宋" w:hAnsi="仿宋" w:eastAsia="仿宋" w:cs="仿宋"/>
          <w:b w:val="0"/>
          <w:bCs w:val="0"/>
          <w:sz w:val="32"/>
          <w:szCs w:val="32"/>
        </w:rPr>
        <w:t>《</w:t>
      </w:r>
      <w:r>
        <w:rPr>
          <w:rFonts w:hint="eastAsia" w:ascii="仿宋" w:hAnsi="仿宋" w:eastAsia="仿宋" w:cs="仿宋"/>
          <w:b w:val="0"/>
          <w:bCs w:val="0"/>
          <w:i w:val="0"/>
          <w:iCs w:val="0"/>
          <w:caps w:val="0"/>
          <w:spacing w:val="0"/>
          <w:sz w:val="32"/>
          <w:szCs w:val="32"/>
          <w:shd w:val="clear"/>
        </w:rPr>
        <w:t> 埋弧焊用非合金钢及细晶粒钢实心焊丝、药芯焊丝和焊丝-焊剂组合分类要求</w:t>
      </w:r>
      <w:r>
        <w:rPr>
          <w:rFonts w:hint="eastAsia" w:ascii="仿宋" w:hAnsi="仿宋" w:eastAsia="仿宋" w:cs="仿宋"/>
          <w:b w:val="0"/>
          <w:bCs w:val="0"/>
          <w:sz w:val="32"/>
          <w:szCs w:val="32"/>
        </w:rPr>
        <w:t>》（GB/T5293</w:t>
      </w:r>
      <w:r>
        <w:rPr>
          <w:rFonts w:hint="eastAsia" w:ascii="仿宋" w:hAnsi="仿宋" w:eastAsia="仿宋" w:cs="仿宋"/>
          <w:b w:val="0"/>
          <w:bCs w:val="0"/>
          <w:sz w:val="32"/>
          <w:szCs w:val="32"/>
          <w:lang w:val="en-US" w:eastAsia="zh-CN"/>
        </w:rPr>
        <w:t>-2018</w:t>
      </w:r>
      <w:r>
        <w:rPr>
          <w:rFonts w:hint="eastAsia" w:ascii="仿宋" w:hAnsi="仿宋" w:eastAsia="仿宋" w:cs="仿宋"/>
          <w:b w:val="0"/>
          <w:bCs w:val="0"/>
          <w:sz w:val="32"/>
          <w:szCs w:val="32"/>
        </w:rPr>
        <w:t>）及《</w:t>
      </w:r>
      <w:r>
        <w:rPr>
          <w:rFonts w:hint="eastAsia" w:ascii="仿宋" w:hAnsi="仿宋" w:eastAsia="仿宋" w:cs="仿宋"/>
          <w:b w:val="0"/>
          <w:bCs w:val="0"/>
          <w:i w:val="0"/>
          <w:iCs w:val="0"/>
          <w:caps w:val="0"/>
          <w:spacing w:val="0"/>
          <w:shd w:val="clear"/>
        </w:rPr>
        <w:t>埋弧焊用热强钢实心焊丝、药芯焊丝和焊丝-焊剂组合分类要求</w:t>
      </w:r>
      <w:r>
        <w:rPr>
          <w:rFonts w:hint="eastAsia" w:ascii="仿宋" w:hAnsi="仿宋" w:eastAsia="仿宋" w:cs="仿宋"/>
          <w:sz w:val="32"/>
          <w:szCs w:val="32"/>
        </w:rPr>
        <w:t>》（GB/T12470</w:t>
      </w:r>
      <w:r>
        <w:rPr>
          <w:rFonts w:hint="eastAsia" w:ascii="仿宋" w:hAnsi="仿宋" w:eastAsia="仿宋" w:cs="仿宋"/>
          <w:sz w:val="32"/>
          <w:szCs w:val="32"/>
          <w:lang w:val="en-US" w:eastAsia="zh-CN"/>
        </w:rPr>
        <w:t>-2018</w:t>
      </w:r>
      <w:r>
        <w:rPr>
          <w:rFonts w:hint="eastAsia" w:ascii="仿宋" w:hAnsi="仿宋" w:eastAsia="仿宋" w:cs="仿宋"/>
          <w:sz w:val="32"/>
          <w:szCs w:val="32"/>
        </w:rPr>
        <w:t>）</w:t>
      </w:r>
    </w:p>
    <w:p w14:paraId="7179A1E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4</w:t>
      </w:r>
      <w:r>
        <w:rPr>
          <w:rFonts w:hint="eastAsia" w:ascii="仿宋" w:hAnsi="仿宋" w:eastAsia="仿宋" w:cs="仿宋"/>
          <w:sz w:val="32"/>
          <w:szCs w:val="32"/>
        </w:rPr>
        <w:t>钢结构加固所有钢构件规格、型号未经长春理工大学及其指定设计院审核严禁替换。</w:t>
      </w:r>
    </w:p>
    <w:p w14:paraId="7D13A568">
      <w:pPr>
        <w:spacing w:line="580" w:lineRule="exact"/>
        <w:rPr>
          <w:rFonts w:ascii="仿宋" w:hAnsi="仿宋" w:eastAsia="仿宋" w:cs="仿宋"/>
          <w:sz w:val="32"/>
          <w:szCs w:val="32"/>
        </w:rPr>
      </w:pPr>
      <w:r>
        <w:rPr>
          <w:rFonts w:hint="eastAsia" w:ascii="仿宋" w:hAnsi="仿宋" w:eastAsia="仿宋" w:cs="仿宋"/>
          <w:b/>
          <w:bCs/>
          <w:sz w:val="32"/>
          <w:szCs w:val="32"/>
        </w:rPr>
        <w:t>9、涂装技术要求</w:t>
      </w:r>
    </w:p>
    <w:p w14:paraId="6DEFE3CD">
      <w:pPr>
        <w:pStyle w:val="5"/>
        <w:keepNext w:val="0"/>
        <w:keepLines w:val="0"/>
        <w:widowControl/>
        <w:shd w:val="clear" w:fill="FFFFFF"/>
        <w:ind w:firstLine="0" w:firstLineChars="0"/>
        <w:rPr>
          <w:rFonts w:hint="eastAsia" w:ascii="仿宋" w:hAnsi="仿宋" w:eastAsia="仿宋" w:cs="仿宋"/>
          <w:sz w:val="32"/>
          <w:szCs w:val="32"/>
        </w:rPr>
      </w:pPr>
      <w:r>
        <w:rPr>
          <w:rFonts w:hint="eastAsia" w:ascii="仿宋" w:hAnsi="仿宋" w:eastAsia="仿宋" w:cs="仿宋"/>
          <w:sz w:val="32"/>
          <w:szCs w:val="32"/>
        </w:rPr>
        <w:t>9.1钢材表面应先进行喷砂除锈处理，除锈质量等级要求达到《</w:t>
      </w:r>
      <w:r>
        <w:rPr>
          <w:rFonts w:hint="eastAsia" w:ascii="仿宋" w:hAnsi="仿宋" w:eastAsia="仿宋" w:cs="仿宋"/>
          <w:b w:val="0"/>
          <w:bCs w:val="0"/>
          <w:i w:val="0"/>
          <w:iCs w:val="0"/>
          <w:caps w:val="0"/>
          <w:spacing w:val="0"/>
          <w:shd w:val="clear"/>
        </w:rPr>
        <w:t>涂覆涂料前钢材表面处理　表面清洁度的目视评定　第1部分：未涂覆过的钢材表面和全面清除原有涂层后的钢材表面的锈蚀等级和处理等级</w:t>
      </w:r>
      <w:r>
        <w:rPr>
          <w:rFonts w:hint="eastAsia" w:ascii="仿宋" w:hAnsi="仿宋" w:eastAsia="仿宋" w:cs="仿宋"/>
          <w:sz w:val="32"/>
          <w:szCs w:val="32"/>
        </w:rPr>
        <w:t>》（</w:t>
      </w:r>
      <w:r>
        <w:rPr>
          <w:rFonts w:hint="eastAsia" w:ascii="仿宋" w:hAnsi="仿宋" w:eastAsia="仿宋" w:cs="仿宋"/>
          <w:b w:val="0"/>
          <w:bCs w:val="0"/>
          <w:i w:val="0"/>
          <w:iCs w:val="0"/>
          <w:caps w:val="0"/>
          <w:spacing w:val="0"/>
          <w:sz w:val="32"/>
          <w:szCs w:val="32"/>
          <w:shd w:val="clear"/>
        </w:rPr>
        <w:t>GB/T 8923.1-2011</w:t>
      </w:r>
      <w:r>
        <w:rPr>
          <w:rFonts w:hint="eastAsia" w:ascii="仿宋" w:hAnsi="仿宋" w:eastAsia="仿宋" w:cs="仿宋"/>
          <w:sz w:val="32"/>
          <w:szCs w:val="32"/>
        </w:rPr>
        <w:t>）中的Sa2.5标准</w:t>
      </w:r>
    </w:p>
    <w:p w14:paraId="6D2503A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9.2防腐涂料为环氧富锌底漆、环氧云铁中间漆、聚氨酯面漆组成</w:t>
      </w:r>
    </w:p>
    <w:p w14:paraId="74D7FAD9">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9.3防火涂料应通过应急管理部消防产品合格评定中心颁发的消防产品认证证书。</w:t>
      </w:r>
    </w:p>
    <w:p w14:paraId="5C45AA0A">
      <w:pPr>
        <w:spacing w:line="580" w:lineRule="exact"/>
        <w:rPr>
          <w:rFonts w:hint="eastAsia" w:ascii="仿宋" w:hAnsi="仿宋" w:eastAsia="仿宋" w:cs="仿宋"/>
          <w:b/>
          <w:bCs/>
          <w:sz w:val="32"/>
          <w:szCs w:val="32"/>
        </w:rPr>
      </w:pPr>
      <w:r>
        <w:rPr>
          <w:rFonts w:hint="eastAsia" w:ascii="仿宋" w:hAnsi="仿宋" w:eastAsia="仿宋" w:cs="仿宋"/>
          <w:sz w:val="32"/>
          <w:szCs w:val="32"/>
        </w:rPr>
        <w:t>10、墙面有空调或者其他设备的，</w:t>
      </w:r>
      <w:r>
        <w:rPr>
          <w:rFonts w:hint="eastAsia" w:ascii="仿宋" w:hAnsi="仿宋" w:eastAsia="仿宋" w:cs="仿宋"/>
          <w:sz w:val="32"/>
          <w:szCs w:val="32"/>
          <w:lang w:val="en-US" w:eastAsia="zh-CN"/>
        </w:rPr>
        <w:t>成交人</w:t>
      </w:r>
      <w:r>
        <w:rPr>
          <w:rFonts w:hint="eastAsia" w:ascii="仿宋" w:hAnsi="仿宋" w:eastAsia="仿宋" w:cs="仿宋"/>
          <w:sz w:val="32"/>
          <w:szCs w:val="32"/>
        </w:rPr>
        <w:t>在施工过程中负责拆缷及恢复，保证施工结束后能正常运行，空调或其它设备调试费用由</w:t>
      </w:r>
      <w:r>
        <w:rPr>
          <w:rFonts w:hint="eastAsia" w:ascii="仿宋" w:hAnsi="仿宋" w:eastAsia="仿宋" w:cs="仿宋"/>
          <w:sz w:val="32"/>
          <w:szCs w:val="32"/>
          <w:lang w:val="en-US" w:eastAsia="zh-CN"/>
        </w:rPr>
        <w:t>成交人</w:t>
      </w:r>
      <w:r>
        <w:rPr>
          <w:rFonts w:hint="eastAsia" w:ascii="仿宋" w:hAnsi="仿宋" w:eastAsia="仿宋" w:cs="仿宋"/>
          <w:sz w:val="32"/>
          <w:szCs w:val="32"/>
        </w:rPr>
        <w:t>承担。</w:t>
      </w:r>
      <w:r>
        <w:rPr>
          <w:rFonts w:hint="eastAsia" w:ascii="仿宋" w:hAnsi="仿宋" w:eastAsia="仿宋" w:cs="仿宋"/>
          <w:b/>
          <w:bCs/>
          <w:sz w:val="32"/>
          <w:szCs w:val="32"/>
        </w:rPr>
        <w:t>拆除过程引起的设备零件损坏导致空调或设备不能正常运行的，更换零件或维修产生的额外费用由</w:t>
      </w:r>
      <w:r>
        <w:rPr>
          <w:rFonts w:hint="eastAsia" w:ascii="仿宋" w:hAnsi="仿宋" w:eastAsia="仿宋" w:cs="仿宋"/>
          <w:b/>
          <w:bCs/>
          <w:sz w:val="32"/>
          <w:szCs w:val="32"/>
          <w:lang w:val="en-US" w:eastAsia="zh-CN"/>
        </w:rPr>
        <w:t>成交人</w:t>
      </w:r>
      <w:r>
        <w:rPr>
          <w:rFonts w:hint="eastAsia" w:ascii="仿宋" w:hAnsi="仿宋" w:eastAsia="仿宋" w:cs="仿宋"/>
          <w:b/>
          <w:bCs/>
          <w:sz w:val="32"/>
          <w:szCs w:val="32"/>
        </w:rPr>
        <w:t>承担。</w:t>
      </w:r>
    </w:p>
    <w:p w14:paraId="1E9E806E">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11、篮球馆照明灯具（LED场馆专用高顶灯）参数要求： </w:t>
      </w:r>
    </w:p>
    <w:p w14:paraId="7F146936">
      <w:pPr>
        <w:spacing w:line="580" w:lineRule="exact"/>
        <w:rPr>
          <w:rFonts w:hint="eastAsia" w:ascii="仿宋" w:hAnsi="仿宋" w:eastAsia="仿宋" w:cs="仿宋"/>
          <w:sz w:val="32"/>
          <w:szCs w:val="32"/>
        </w:rPr>
      </w:pPr>
      <w:r>
        <w:rPr>
          <w:rFonts w:hint="eastAsia" w:ascii="仿宋" w:hAnsi="仿宋" w:eastAsia="仿宋" w:cs="仿宋"/>
          <w:sz w:val="32"/>
          <w:szCs w:val="32"/>
        </w:rPr>
        <w:t>额定电压：220V 50HZ</w:t>
      </w:r>
    </w:p>
    <w:p w14:paraId="6D3F9055">
      <w:pPr>
        <w:spacing w:line="580" w:lineRule="exact"/>
        <w:rPr>
          <w:rFonts w:hint="eastAsia" w:ascii="仿宋" w:hAnsi="仿宋" w:eastAsia="仿宋" w:cs="仿宋"/>
          <w:sz w:val="32"/>
          <w:szCs w:val="32"/>
        </w:rPr>
      </w:pPr>
      <w:r>
        <w:rPr>
          <w:rFonts w:hint="eastAsia" w:ascii="仿宋" w:hAnsi="仿宋" w:eastAsia="仿宋" w:cs="仿宋"/>
          <w:sz w:val="32"/>
          <w:szCs w:val="32"/>
        </w:rPr>
        <w:t>额定功率：230 W</w:t>
      </w:r>
    </w:p>
    <w:p w14:paraId="6F37524B">
      <w:pPr>
        <w:spacing w:line="580" w:lineRule="exact"/>
        <w:rPr>
          <w:rFonts w:hint="eastAsia" w:ascii="仿宋" w:hAnsi="仿宋" w:eastAsia="仿宋" w:cs="仿宋"/>
          <w:sz w:val="32"/>
          <w:szCs w:val="32"/>
        </w:rPr>
      </w:pPr>
      <w:r>
        <w:rPr>
          <w:rFonts w:hint="eastAsia" w:ascii="仿宋" w:hAnsi="仿宋" w:eastAsia="仿宋" w:cs="仿宋"/>
          <w:sz w:val="32"/>
          <w:szCs w:val="32"/>
        </w:rPr>
        <w:t>额定电流：1.05 A</w:t>
      </w:r>
    </w:p>
    <w:p w14:paraId="3C3F7B11">
      <w:pPr>
        <w:spacing w:line="580" w:lineRule="exact"/>
        <w:rPr>
          <w:rFonts w:hint="eastAsia" w:ascii="仿宋" w:hAnsi="仿宋" w:eastAsia="仿宋" w:cs="仿宋"/>
          <w:sz w:val="32"/>
          <w:szCs w:val="32"/>
        </w:rPr>
      </w:pPr>
      <w:r>
        <w:rPr>
          <w:rFonts w:hint="eastAsia" w:ascii="仿宋" w:hAnsi="仿宋" w:eastAsia="仿宋" w:cs="仿宋"/>
          <w:sz w:val="32"/>
          <w:szCs w:val="32"/>
        </w:rPr>
        <w:t>功率因素：0.95</w:t>
      </w:r>
    </w:p>
    <w:p w14:paraId="477B754A">
      <w:pPr>
        <w:spacing w:line="580" w:lineRule="exact"/>
        <w:rPr>
          <w:rFonts w:hint="eastAsia" w:ascii="仿宋" w:hAnsi="仿宋" w:eastAsia="仿宋" w:cs="仿宋"/>
          <w:sz w:val="32"/>
          <w:szCs w:val="32"/>
        </w:rPr>
      </w:pPr>
      <w:r>
        <w:rPr>
          <w:rFonts w:hint="eastAsia" w:ascii="仿宋" w:hAnsi="仿宋" w:eastAsia="仿宋" w:cs="仿宋"/>
          <w:sz w:val="32"/>
          <w:szCs w:val="32"/>
        </w:rPr>
        <w:t>光源平均使用寿命：50000 h</w:t>
      </w:r>
    </w:p>
    <w:p w14:paraId="24A293F7">
      <w:pPr>
        <w:spacing w:line="580" w:lineRule="exact"/>
        <w:rPr>
          <w:rFonts w:hint="eastAsia" w:ascii="仿宋" w:hAnsi="仿宋" w:eastAsia="仿宋" w:cs="仿宋"/>
          <w:sz w:val="32"/>
          <w:szCs w:val="32"/>
        </w:rPr>
      </w:pPr>
      <w:r>
        <w:rPr>
          <w:rFonts w:hint="eastAsia" w:ascii="仿宋" w:hAnsi="仿宋" w:eastAsia="仿宋" w:cs="仿宋"/>
          <w:sz w:val="32"/>
          <w:szCs w:val="32"/>
        </w:rPr>
        <w:t>光通量：29000 lm</w:t>
      </w:r>
    </w:p>
    <w:p w14:paraId="0C66D137">
      <w:pPr>
        <w:spacing w:line="580" w:lineRule="exact"/>
        <w:rPr>
          <w:rFonts w:hint="eastAsia" w:ascii="仿宋" w:hAnsi="仿宋" w:eastAsia="仿宋" w:cs="仿宋"/>
          <w:sz w:val="32"/>
          <w:szCs w:val="32"/>
        </w:rPr>
      </w:pPr>
      <w:r>
        <w:rPr>
          <w:rFonts w:hint="eastAsia" w:ascii="仿宋" w:hAnsi="仿宋" w:eastAsia="仿宋" w:cs="仿宋"/>
          <w:sz w:val="32"/>
          <w:szCs w:val="32"/>
        </w:rPr>
        <w:t>灯具类型：防触电保护类别 I 类</w:t>
      </w:r>
    </w:p>
    <w:p w14:paraId="614BB8CC">
      <w:pPr>
        <w:spacing w:line="580" w:lineRule="exact"/>
        <w:rPr>
          <w:rFonts w:hint="eastAsia" w:ascii="仿宋" w:hAnsi="仿宋" w:eastAsia="仿宋" w:cs="仿宋"/>
          <w:sz w:val="32"/>
          <w:szCs w:val="32"/>
        </w:rPr>
      </w:pPr>
      <w:r>
        <w:rPr>
          <w:rFonts w:hint="eastAsia" w:ascii="仿宋" w:hAnsi="仿宋" w:eastAsia="仿宋" w:cs="仿宋"/>
          <w:sz w:val="32"/>
          <w:szCs w:val="32"/>
        </w:rPr>
        <w:t>配光曲线：40 配光、70°配光、100°配光</w:t>
      </w:r>
    </w:p>
    <w:p w14:paraId="52EC78F8">
      <w:pPr>
        <w:spacing w:line="580" w:lineRule="exact"/>
        <w:rPr>
          <w:rFonts w:ascii="仿宋" w:hAnsi="仿宋" w:eastAsia="仿宋" w:cs="仿宋"/>
          <w:sz w:val="32"/>
          <w:szCs w:val="32"/>
        </w:rPr>
      </w:pPr>
      <w:r>
        <w:rPr>
          <w:rFonts w:hint="eastAsia" w:ascii="仿宋" w:hAnsi="仿宋" w:eastAsia="仿宋" w:cs="仿宋"/>
          <w:sz w:val="32"/>
          <w:szCs w:val="32"/>
        </w:rPr>
        <w:t>外形尺寸：</w:t>
      </w:r>
      <w:r>
        <w:rPr>
          <w:rFonts w:hint="eastAsia" w:ascii="MS Mincho" w:hAnsi="MS Mincho" w:eastAsia="MS Mincho" w:cs="MS Mincho"/>
          <w:sz w:val="32"/>
          <w:szCs w:val="32"/>
        </w:rPr>
        <w:t>∅</w:t>
      </w:r>
      <w:r>
        <w:rPr>
          <w:rFonts w:ascii="仿宋" w:hAnsi="仿宋" w:eastAsia="仿宋" w:cs="仿宋"/>
          <w:sz w:val="32"/>
          <w:szCs w:val="32"/>
        </w:rPr>
        <w:t>442×299 mm</w:t>
      </w:r>
      <w:r>
        <w:rPr>
          <w:rFonts w:hint="eastAsia" w:ascii="仿宋" w:hAnsi="仿宋" w:eastAsia="仿宋" w:cs="仿宋"/>
          <w:sz w:val="32"/>
          <w:szCs w:val="32"/>
        </w:rPr>
        <w:t>（直径×高）</w:t>
      </w:r>
    </w:p>
    <w:p w14:paraId="159EB32C">
      <w:pPr>
        <w:spacing w:line="580" w:lineRule="exact"/>
        <w:rPr>
          <w:rFonts w:hint="eastAsia" w:ascii="仿宋" w:hAnsi="仿宋" w:eastAsia="仿宋" w:cs="仿宋"/>
          <w:sz w:val="32"/>
          <w:szCs w:val="32"/>
        </w:rPr>
      </w:pPr>
      <w:r>
        <w:rPr>
          <w:rFonts w:hint="eastAsia" w:ascii="仿宋" w:hAnsi="仿宋" w:eastAsia="仿宋" w:cs="仿宋"/>
          <w:sz w:val="32"/>
          <w:szCs w:val="32"/>
        </w:rPr>
        <w:t>重量：5KG</w:t>
      </w:r>
    </w:p>
    <w:p w14:paraId="22BEE580">
      <w:pPr>
        <w:spacing w:line="580" w:lineRule="exact"/>
        <w:rPr>
          <w:rFonts w:hint="eastAsia" w:ascii="仿宋" w:hAnsi="仿宋" w:eastAsia="仿宋" w:cs="仿宋"/>
          <w:sz w:val="32"/>
          <w:szCs w:val="32"/>
        </w:rPr>
      </w:pPr>
      <w:r>
        <w:rPr>
          <w:rFonts w:hint="eastAsia" w:ascii="仿宋" w:hAnsi="仿宋" w:eastAsia="仿宋" w:cs="仿宋"/>
          <w:sz w:val="32"/>
          <w:szCs w:val="32"/>
        </w:rPr>
        <w:t>外壳防护级别：IP66 具有 IK08 测试合格报告</w:t>
      </w:r>
    </w:p>
    <w:p w14:paraId="512BEB23">
      <w:pPr>
        <w:spacing w:line="580" w:lineRule="exact"/>
        <w:rPr>
          <w:rFonts w:hint="eastAsia" w:ascii="仿宋" w:hAnsi="仿宋" w:eastAsia="仿宋" w:cs="仿宋"/>
          <w:sz w:val="32"/>
          <w:szCs w:val="32"/>
        </w:rPr>
      </w:pPr>
      <w:r>
        <w:rPr>
          <w:rFonts w:hint="eastAsia" w:ascii="仿宋" w:hAnsi="仿宋" w:eastAsia="仿宋" w:cs="仿宋"/>
          <w:sz w:val="32"/>
          <w:szCs w:val="32"/>
        </w:rPr>
        <w:t>调光方式：1-10V</w:t>
      </w:r>
    </w:p>
    <w:p w14:paraId="3CCB8FEC">
      <w:pPr>
        <w:spacing w:line="580" w:lineRule="exact"/>
        <w:rPr>
          <w:rFonts w:ascii="仿宋" w:hAnsi="仿宋" w:eastAsia="仿宋" w:cs="仿宋"/>
          <w:sz w:val="32"/>
          <w:szCs w:val="32"/>
        </w:rPr>
      </w:pPr>
      <w:r>
        <w:rPr>
          <w:rFonts w:hint="eastAsia" w:ascii="仿宋" w:hAnsi="仿宋" w:eastAsia="仿宋" w:cs="仿宋"/>
          <w:sz w:val="32"/>
          <w:szCs w:val="32"/>
        </w:rPr>
        <w:t>质保期限：整灯具质保 6 年，灯具</w:t>
      </w:r>
      <w:r>
        <w:rPr>
          <w:rFonts w:hint="eastAsia" w:ascii="仿宋" w:hAnsi="仿宋" w:eastAsia="仿宋" w:cs="仿宋"/>
          <w:sz w:val="32"/>
          <w:szCs w:val="32"/>
          <w:lang w:val="en-US" w:eastAsia="zh-CN"/>
        </w:rPr>
        <w:t>推荐品牌为</w:t>
      </w:r>
      <w:r>
        <w:rPr>
          <w:rFonts w:hint="eastAsia" w:ascii="仿宋" w:hAnsi="仿宋" w:eastAsia="仿宋" w:cs="仿宋"/>
          <w:sz w:val="32"/>
          <w:szCs w:val="32"/>
        </w:rPr>
        <w:t>海洋王、雷士、飞利浦。</w:t>
      </w:r>
    </w:p>
    <w:p w14:paraId="382A8988">
      <w:pPr>
        <w:spacing w:line="580" w:lineRule="exact"/>
        <w:rPr>
          <w:rFonts w:hint="eastAsia" w:ascii="仿宋" w:hAnsi="仿宋" w:eastAsia="仿宋" w:cs="仿宋"/>
          <w:sz w:val="32"/>
          <w:szCs w:val="32"/>
        </w:rPr>
      </w:pPr>
      <w:r>
        <w:rPr>
          <w:rFonts w:hint="eastAsia" w:ascii="仿宋" w:hAnsi="仿宋" w:eastAsia="仿宋" w:cs="仿宋"/>
          <w:sz w:val="32"/>
          <w:szCs w:val="32"/>
        </w:rPr>
        <w:t>12、乳胶漆</w:t>
      </w:r>
      <w:r>
        <w:rPr>
          <w:rFonts w:hint="eastAsia" w:ascii="仿宋" w:hAnsi="仿宋" w:eastAsia="仿宋" w:cs="仿宋"/>
          <w:sz w:val="32"/>
          <w:szCs w:val="32"/>
          <w:lang w:val="en-US" w:eastAsia="zh-CN"/>
        </w:rPr>
        <w:t>推荐品牌为</w:t>
      </w:r>
      <w:r>
        <w:rPr>
          <w:rFonts w:hint="eastAsia" w:ascii="仿宋" w:hAnsi="仿宋" w:eastAsia="仿宋" w:cs="仿宋"/>
          <w:b/>
          <w:bCs/>
          <w:sz w:val="32"/>
          <w:szCs w:val="32"/>
        </w:rPr>
        <w:t>立邦、三棵树、时时丽、紫金花、华润</w:t>
      </w:r>
      <w:r>
        <w:rPr>
          <w:rFonts w:hint="eastAsia" w:ascii="仿宋" w:hAnsi="仿宋" w:eastAsia="仿宋" w:cs="仿宋"/>
          <w:sz w:val="32"/>
          <w:szCs w:val="32"/>
        </w:rPr>
        <w:t>。</w:t>
      </w:r>
    </w:p>
    <w:p w14:paraId="089EED64">
      <w:pPr>
        <w:spacing w:line="580" w:lineRule="exact"/>
        <w:rPr>
          <w:rFonts w:ascii="仿宋" w:hAnsi="仿宋" w:eastAsia="仿宋" w:cs="仿宋"/>
          <w:sz w:val="32"/>
          <w:szCs w:val="32"/>
        </w:rPr>
      </w:pPr>
      <w:r>
        <w:rPr>
          <w:rFonts w:hint="eastAsia" w:ascii="仿宋" w:hAnsi="仿宋" w:eastAsia="仿宋" w:cs="仿宋"/>
          <w:sz w:val="32"/>
          <w:szCs w:val="32"/>
        </w:rPr>
        <w:t>13、本工程要求设置工程公告牌，施工现场必须设置围挡，保证安全文明施工；</w:t>
      </w:r>
      <w:r>
        <w:rPr>
          <w:rFonts w:hint="eastAsia" w:ascii="仿宋" w:hAnsi="仿宋" w:eastAsia="仿宋" w:cs="仿宋"/>
          <w:b/>
          <w:bCs/>
          <w:sz w:val="32"/>
          <w:szCs w:val="32"/>
        </w:rPr>
        <w:t>拆除的工程垃圾以外物品均需堆放在指定位置，由长春理工大学相关部门处理。</w:t>
      </w:r>
    </w:p>
    <w:p w14:paraId="7AE6467A">
      <w:pPr>
        <w:spacing w:line="580" w:lineRule="exact"/>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、本工程签证的所有类目，必须附施工现场照片且有施工记录，施工记录有项目负责人签字，且签证必须经过甲方及监理单位确认方可施工，未经甲方同意或未附照片的签证，甲方不予承认。</w:t>
      </w:r>
    </w:p>
    <w:p w14:paraId="0460A7EB">
      <w:pPr>
        <w:spacing w:line="580" w:lineRule="exact"/>
        <w:rPr>
          <w:rFonts w:ascii="仿宋" w:hAnsi="仿宋" w:eastAsia="仿宋" w:cs="仿宋"/>
          <w:b/>
          <w:bCs/>
          <w:sz w:val="32"/>
          <w:szCs w:val="32"/>
          <w:u w:val="single"/>
        </w:rPr>
      </w:pPr>
      <w:r>
        <w:rPr>
          <w:rFonts w:ascii="仿宋" w:hAnsi="仿宋" w:eastAsia="仿宋" w:cs="仿宋"/>
          <w:b/>
          <w:bCs/>
          <w:sz w:val="32"/>
          <w:szCs w:val="32"/>
          <w:u w:val="single"/>
        </w:rPr>
        <w:t>15</w:t>
      </w:r>
      <w:r>
        <w:rPr>
          <w:rFonts w:hint="eastAsia" w:ascii="仿宋" w:hAnsi="仿宋" w:eastAsia="仿宋" w:cs="仿宋"/>
          <w:b/>
          <w:bCs/>
          <w:sz w:val="32"/>
          <w:szCs w:val="32"/>
          <w:u w:val="single"/>
        </w:rPr>
        <w:t>、本工程结算过程中，施工单位最后工程结算提报值不允许超过合同价。</w:t>
      </w:r>
    </w:p>
    <w:p w14:paraId="3F0969D2">
      <w:pPr>
        <w:spacing w:line="580" w:lineRule="exact"/>
        <w:rPr>
          <w:rFonts w:hint="eastAsia" w:ascii="仿宋" w:hAnsi="仿宋" w:eastAsia="仿宋" w:cs="仿宋"/>
          <w:sz w:val="32"/>
          <w:szCs w:val="32"/>
        </w:rPr>
      </w:pPr>
      <w:r>
        <w:rPr>
          <w:rFonts w:ascii="仿宋" w:hAnsi="仿宋" w:eastAsia="仿宋" w:cs="仿宋"/>
          <w:sz w:val="32"/>
          <w:szCs w:val="32"/>
        </w:rPr>
        <w:t>16</w:t>
      </w:r>
      <w:r>
        <w:rPr>
          <w:rFonts w:hint="eastAsia" w:ascii="仿宋" w:hAnsi="仿宋" w:eastAsia="仿宋" w:cs="仿宋"/>
          <w:sz w:val="32"/>
          <w:szCs w:val="32"/>
        </w:rPr>
        <w:t>、本工程按照</w:t>
      </w:r>
      <w:r>
        <w:rPr>
          <w:rFonts w:hint="eastAsia" w:ascii="仿宋" w:hAnsi="仿宋" w:eastAsia="仿宋" w:cs="仿宋"/>
          <w:b/>
          <w:bCs/>
          <w:sz w:val="32"/>
          <w:szCs w:val="32"/>
        </w:rPr>
        <w:t>设计图纸</w:t>
      </w:r>
      <w:r>
        <w:rPr>
          <w:rFonts w:hint="eastAsia" w:ascii="仿宋" w:hAnsi="仿宋" w:eastAsia="仿宋" w:cs="仿宋"/>
          <w:sz w:val="32"/>
          <w:szCs w:val="32"/>
        </w:rPr>
        <w:t>施工，参考效果图，涂料的实际效果需要做出多个样式，经甲方确认后方可施工，施工过程中外墙四周地面需做好防护，施工后需要恢复初始样貌。</w:t>
      </w:r>
    </w:p>
    <w:p w14:paraId="6682C680">
      <w:pPr>
        <w:spacing w:line="560" w:lineRule="exact"/>
        <w:rPr>
          <w:rFonts w:ascii="仿宋" w:hAnsi="仿宋" w:eastAsia="仿宋" w:cs="仿宋"/>
          <w:sz w:val="32"/>
          <w:szCs w:val="32"/>
        </w:rPr>
      </w:pPr>
      <w:r>
        <w:rPr>
          <w:rFonts w:ascii="仿宋" w:hAnsi="仿宋" w:eastAsia="仿宋" w:cs="仿宋"/>
          <w:sz w:val="32"/>
          <w:szCs w:val="32"/>
        </w:rPr>
        <w:t>17</w:t>
      </w:r>
      <w:r>
        <w:rPr>
          <w:rFonts w:hint="eastAsia" w:ascii="仿宋" w:hAnsi="仿宋" w:eastAsia="仿宋" w:cs="仿宋"/>
          <w:sz w:val="32"/>
          <w:szCs w:val="32"/>
        </w:rPr>
        <w:t>、其他未尽事宜应符合国家相关法律规范条例等。</w:t>
      </w:r>
    </w:p>
    <w:p w14:paraId="6EDF4D03">
      <w:pPr>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8</w:t>
      </w:r>
      <w:r>
        <w:rPr>
          <w:rFonts w:hint="eastAsia" w:ascii="仿宋" w:hAnsi="仿宋" w:eastAsia="仿宋" w:cs="仿宋"/>
          <w:sz w:val="32"/>
          <w:szCs w:val="32"/>
        </w:rPr>
        <w:t>、工程量清单及其计价格式中的任何内容不得随意删除或涂改。</w:t>
      </w:r>
    </w:p>
    <w:p w14:paraId="595D783A">
      <w:pPr>
        <w:spacing w:line="560" w:lineRule="exact"/>
        <w:rPr>
          <w:rFonts w:ascii="仿宋" w:hAnsi="仿宋" w:eastAsia="仿宋" w:cs="仿宋"/>
          <w:sz w:val="32"/>
          <w:szCs w:val="32"/>
        </w:rPr>
      </w:pPr>
      <w:r>
        <w:rPr>
          <w:rFonts w:ascii="仿宋" w:hAnsi="仿宋" w:eastAsia="仿宋" w:cs="仿宋"/>
          <w:sz w:val="32"/>
          <w:szCs w:val="32"/>
        </w:rPr>
        <w:t>19</w:t>
      </w:r>
      <w:r>
        <w:rPr>
          <w:rFonts w:hint="eastAsia" w:ascii="仿宋" w:hAnsi="仿宋" w:eastAsia="仿宋" w:cs="仿宋"/>
          <w:sz w:val="32"/>
          <w:szCs w:val="32"/>
        </w:rPr>
        <w:t>、本说明未尽事项，以“计价规范”、“计量规范”招标文件以及有关的法律、法规、建设行政主管部门颁发的文件为准。</w:t>
      </w:r>
    </w:p>
    <w:p w14:paraId="74953803">
      <w:pPr>
        <w:spacing w:line="560" w:lineRule="exac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w:t>
      </w:r>
      <w:r>
        <w:rPr>
          <w:rFonts w:hint="eastAsia" w:ascii="仿宋" w:hAnsi="仿宋" w:eastAsia="仿宋" w:cs="仿宋"/>
          <w:sz w:val="32"/>
          <w:szCs w:val="32"/>
        </w:rPr>
        <w:t>、本工程安全文明施工费不包含远程监控及打卡费用，本工程措施费中综合考虑安全通道问题，不另外列项。</w:t>
      </w:r>
    </w:p>
    <w:p w14:paraId="7F56EECA">
      <w:pPr>
        <w:spacing w:line="560" w:lineRule="exact"/>
        <w:rPr>
          <w:rFonts w:hint="eastAsia" w:ascii="仿宋" w:hAnsi="仿宋" w:eastAsia="仿宋" w:cs="仿宋"/>
          <w:sz w:val="32"/>
          <w:szCs w:val="32"/>
        </w:rPr>
      </w:pPr>
      <w:r>
        <w:rPr>
          <w:rFonts w:hint="eastAsia" w:ascii="仿宋" w:hAnsi="仿宋" w:eastAsia="仿宋" w:cs="仿宋"/>
          <w:sz w:val="32"/>
          <w:szCs w:val="32"/>
        </w:rPr>
        <w:t>三、项目服务有效期：</w:t>
      </w:r>
      <w:r>
        <w:rPr>
          <w:rFonts w:ascii="仿宋" w:hAnsi="仿宋" w:eastAsia="仿宋" w:cs="仿宋"/>
          <w:b/>
          <w:bCs/>
          <w:sz w:val="32"/>
          <w:szCs w:val="32"/>
        </w:rPr>
        <w:t>2</w:t>
      </w:r>
      <w:r>
        <w:rPr>
          <w:rFonts w:hint="eastAsia" w:ascii="仿宋" w:hAnsi="仿宋" w:eastAsia="仿宋" w:cs="仿宋"/>
          <w:b/>
          <w:bCs/>
          <w:sz w:val="32"/>
          <w:szCs w:val="32"/>
        </w:rPr>
        <w:t>年。</w:t>
      </w:r>
    </w:p>
    <w:p w14:paraId="2157E3FB">
      <w:pPr>
        <w:spacing w:line="580" w:lineRule="exact"/>
        <w:rPr>
          <w:rFonts w:hint="eastAsia" w:ascii="仿宋" w:hAnsi="仿宋" w:eastAsia="仿宋" w:cs="仿宋"/>
          <w:sz w:val="32"/>
          <w:szCs w:val="32"/>
        </w:rPr>
      </w:pPr>
      <w:r>
        <w:rPr>
          <w:rFonts w:hint="eastAsia" w:ascii="仿宋" w:hAnsi="仿宋" w:eastAsia="仿宋" w:cs="仿宋"/>
          <w:sz w:val="32"/>
          <w:szCs w:val="32"/>
        </w:rPr>
        <w:t>四、付款方式：</w:t>
      </w:r>
    </w:p>
    <w:p w14:paraId="028CD0FE">
      <w:pPr>
        <w:tabs>
          <w:tab w:val="left" w:pos="426"/>
          <w:tab w:val="left" w:pos="851"/>
          <w:tab w:val="left" w:pos="1134"/>
        </w:tabs>
        <w:spacing w:line="580" w:lineRule="exact"/>
        <w:rPr>
          <w:rFonts w:hint="eastAsia" w:ascii="仿宋" w:hAnsi="仿宋" w:eastAsia="仿宋" w:cs="仿宋"/>
          <w:sz w:val="32"/>
          <w:szCs w:val="32"/>
        </w:rPr>
      </w:pPr>
      <w:r>
        <w:rPr>
          <w:rFonts w:hint="eastAsia" w:ascii="仿宋" w:hAnsi="仿宋" w:eastAsia="仿宋" w:cs="仿宋"/>
          <w:sz w:val="32"/>
          <w:szCs w:val="32"/>
        </w:rPr>
        <w:t>1、签订施工合同前，按照合同金额的</w:t>
      </w:r>
      <w:r>
        <w:rPr>
          <w:rFonts w:ascii="仿宋" w:hAnsi="仿宋" w:eastAsia="仿宋" w:cs="仿宋"/>
          <w:sz w:val="32"/>
          <w:szCs w:val="32"/>
        </w:rPr>
        <w:t>8%</w:t>
      </w:r>
      <w:r>
        <w:rPr>
          <w:rFonts w:hint="eastAsia" w:ascii="仿宋" w:hAnsi="仿宋" w:eastAsia="仿宋" w:cs="仿宋"/>
          <w:sz w:val="32"/>
          <w:szCs w:val="32"/>
        </w:rPr>
        <w:t>缴纳履约保证金，工程竣工后首先返还合同金额的</w:t>
      </w:r>
      <w:r>
        <w:rPr>
          <w:rFonts w:ascii="仿宋" w:hAnsi="仿宋" w:eastAsia="仿宋" w:cs="仿宋"/>
          <w:sz w:val="32"/>
          <w:szCs w:val="32"/>
        </w:rPr>
        <w:t>5%</w:t>
      </w:r>
      <w:r>
        <w:rPr>
          <w:rFonts w:hint="eastAsia" w:ascii="仿宋" w:hAnsi="仿宋" w:eastAsia="仿宋" w:cs="仿宋"/>
          <w:sz w:val="32"/>
          <w:szCs w:val="32"/>
        </w:rPr>
        <w:t>，待项目服务有效期结束后</w:t>
      </w:r>
      <w:bookmarkStart w:id="181" w:name="_Hlk163553294"/>
      <w:r>
        <w:rPr>
          <w:rFonts w:hint="eastAsia" w:ascii="仿宋" w:hAnsi="仿宋" w:eastAsia="仿宋" w:cs="仿宋"/>
          <w:sz w:val="32"/>
          <w:szCs w:val="32"/>
        </w:rPr>
        <w:t>返还合同金额的</w:t>
      </w:r>
      <w:r>
        <w:rPr>
          <w:rFonts w:ascii="仿宋" w:hAnsi="仿宋" w:eastAsia="仿宋" w:cs="仿宋"/>
          <w:sz w:val="32"/>
          <w:szCs w:val="32"/>
        </w:rPr>
        <w:t>3</w:t>
      </w:r>
      <w:r>
        <w:rPr>
          <w:rFonts w:hint="eastAsia" w:ascii="仿宋" w:hAnsi="仿宋" w:eastAsia="仿宋" w:cs="仿宋"/>
          <w:sz w:val="32"/>
          <w:szCs w:val="32"/>
        </w:rPr>
        <w:t>%</w:t>
      </w:r>
      <w:bookmarkEnd w:id="181"/>
      <w:r>
        <w:rPr>
          <w:rFonts w:hint="eastAsia" w:ascii="仿宋" w:hAnsi="仿宋" w:eastAsia="仿宋" w:cs="仿宋"/>
          <w:sz w:val="32"/>
          <w:szCs w:val="32"/>
        </w:rPr>
        <w:t>；</w:t>
      </w:r>
    </w:p>
    <w:p w14:paraId="1012AB84">
      <w:pPr>
        <w:spacing w:line="580" w:lineRule="exact"/>
        <w:rPr>
          <w:rFonts w:hint="eastAsia"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bookmarkStart w:id="182" w:name="_Hlk163553085"/>
      <w:r>
        <w:rPr>
          <w:rFonts w:hint="eastAsia" w:ascii="仿宋" w:hAnsi="仿宋" w:eastAsia="仿宋" w:cs="仿宋"/>
          <w:sz w:val="32"/>
          <w:szCs w:val="32"/>
        </w:rPr>
        <w:t>竣工验收合格</w:t>
      </w:r>
      <w:bookmarkEnd w:id="182"/>
      <w:r>
        <w:rPr>
          <w:rFonts w:hint="eastAsia" w:ascii="仿宋" w:hAnsi="仿宋" w:eastAsia="仿宋" w:cs="仿宋"/>
          <w:sz w:val="32"/>
          <w:szCs w:val="32"/>
        </w:rPr>
        <w:t>，结算审核（终审）完毕后，支付结算金额的</w:t>
      </w:r>
      <w:r>
        <w:rPr>
          <w:rFonts w:ascii="仿宋" w:hAnsi="仿宋" w:eastAsia="仿宋" w:cs="仿宋"/>
          <w:sz w:val="32"/>
          <w:szCs w:val="32"/>
        </w:rPr>
        <w:t>100%</w:t>
      </w:r>
      <w:r>
        <w:rPr>
          <w:rFonts w:hint="eastAsia" w:ascii="仿宋" w:hAnsi="仿宋" w:eastAsia="仿宋" w:cs="仿宋"/>
          <w:sz w:val="32"/>
          <w:szCs w:val="32"/>
        </w:rPr>
        <w:t>；竣工验收合格后可向学校申请返还合同金额的5%；</w:t>
      </w:r>
    </w:p>
    <w:p w14:paraId="64782FCC">
      <w:pPr>
        <w:spacing w:line="580" w:lineRule="exact"/>
        <w:rPr>
          <w:rFonts w:hint="eastAsia" w:ascii="仿宋" w:hAnsi="仿宋" w:eastAsia="仿宋" w:cs="仿宋"/>
          <w:kern w:val="0"/>
          <w:sz w:val="32"/>
          <w:szCs w:val="32"/>
        </w:rPr>
      </w:pPr>
      <w:r>
        <w:rPr>
          <w:rFonts w:hint="eastAsia" w:ascii="仿宋" w:hAnsi="仿宋" w:eastAsia="仿宋" w:cs="仿宋"/>
          <w:sz w:val="32"/>
          <w:szCs w:val="32"/>
        </w:rPr>
        <w:t>3、服务有效期期满并无质量问题，</w:t>
      </w:r>
      <w:r>
        <w:rPr>
          <w:rFonts w:hint="eastAsia" w:ascii="仿宋" w:hAnsi="仿宋" w:eastAsia="仿宋" w:cs="仿宋"/>
          <w:kern w:val="0"/>
          <w:sz w:val="32"/>
          <w:szCs w:val="32"/>
        </w:rPr>
        <w:t>二个月内不计利息一次性返还合同金额的3%。</w:t>
      </w:r>
    </w:p>
    <w:p w14:paraId="2C3BA2EE">
      <w:pPr>
        <w:spacing w:line="580" w:lineRule="exact"/>
        <w:rPr>
          <w:rFonts w:hint="eastAsia" w:ascii="仿宋" w:hAnsi="仿宋" w:eastAsia="仿宋" w:cs="Times New Roman"/>
          <w:b/>
          <w:bCs/>
          <w:sz w:val="32"/>
          <w:szCs w:val="32"/>
        </w:rPr>
      </w:pPr>
      <w:r>
        <w:rPr>
          <w:rFonts w:hint="eastAsia" w:ascii="仿宋" w:hAnsi="仿宋" w:eastAsia="仿宋" w:cs="仿宋"/>
          <w:sz w:val="32"/>
          <w:szCs w:val="32"/>
        </w:rPr>
        <w:t>五、工期要求：</w:t>
      </w:r>
      <w:r>
        <w:rPr>
          <w:rFonts w:hint="eastAsia" w:ascii="仿宋" w:hAnsi="仿宋" w:eastAsia="仿宋" w:cs="仿宋"/>
          <w:b/>
          <w:bCs/>
          <w:sz w:val="32"/>
          <w:szCs w:val="32"/>
        </w:rPr>
        <w:t>30个日历天，</w:t>
      </w:r>
      <w:r>
        <w:rPr>
          <w:rFonts w:hint="eastAsia" w:ascii="仿宋" w:hAnsi="仿宋" w:eastAsia="仿宋" w:cs="仿宋"/>
          <w:b/>
          <w:bCs/>
          <w:sz w:val="32"/>
          <w:szCs w:val="32"/>
          <w:lang w:val="en-US" w:eastAsia="zh-CN"/>
        </w:rPr>
        <w:t>供应商</w:t>
      </w:r>
      <w:r>
        <w:rPr>
          <w:rFonts w:hint="eastAsia" w:ascii="仿宋" w:hAnsi="仿宋" w:eastAsia="仿宋" w:cs="仿宋"/>
          <w:b/>
          <w:bCs/>
          <w:sz w:val="32"/>
          <w:szCs w:val="32"/>
        </w:rPr>
        <w:t>须提供保证工期承诺函。</w:t>
      </w:r>
    </w:p>
    <w:p w14:paraId="03A82522">
      <w:pPr>
        <w:spacing w:line="580" w:lineRule="exact"/>
        <w:rPr>
          <w:rFonts w:ascii="仿宋" w:hAnsi="仿宋" w:eastAsia="仿宋" w:cs="Times New Roman"/>
          <w:sz w:val="32"/>
          <w:szCs w:val="32"/>
        </w:rPr>
      </w:pPr>
      <w:r>
        <w:rPr>
          <w:rFonts w:hint="eastAsia" w:ascii="仿宋" w:hAnsi="仿宋" w:eastAsia="仿宋" w:cs="仿宋"/>
          <w:sz w:val="32"/>
          <w:szCs w:val="32"/>
        </w:rPr>
        <w:t>六、投标人资格要求：</w:t>
      </w:r>
    </w:p>
    <w:p w14:paraId="21BD3730">
      <w:pPr>
        <w:spacing w:line="580" w:lineRule="exac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、在中国注册的企业法人及其他组织。</w:t>
      </w:r>
    </w:p>
    <w:p w14:paraId="4D7C67C5">
      <w:pPr>
        <w:spacing w:line="580" w:lineRule="exact"/>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w:t>
      </w:r>
      <w:r>
        <w:rPr>
          <w:rFonts w:hint="eastAsia" w:ascii="仿宋" w:hAnsi="仿宋" w:eastAsia="仿宋" w:cs="仿宋"/>
          <w:sz w:val="32"/>
          <w:szCs w:val="32"/>
          <w:lang w:val="en-US" w:eastAsia="zh-CN"/>
        </w:rPr>
        <w:t>供应商</w:t>
      </w:r>
      <w:r>
        <w:rPr>
          <w:rFonts w:hint="eastAsia" w:ascii="仿宋" w:hAnsi="仿宋" w:eastAsia="仿宋" w:cs="仿宋"/>
          <w:sz w:val="32"/>
          <w:szCs w:val="32"/>
        </w:rPr>
        <w:t>需具备有效的营业执照、有效的安全生产许可证、建设行政主管部门核发的</w:t>
      </w:r>
      <w:r>
        <w:rPr>
          <w:rFonts w:hint="eastAsia" w:ascii="仿宋" w:hAnsi="仿宋" w:eastAsia="仿宋" w:cs="仿宋"/>
          <w:b/>
          <w:bCs/>
          <w:sz w:val="32"/>
          <w:szCs w:val="32"/>
        </w:rPr>
        <w:t>房屋建筑工程施工总承包三级及以上、特种工程（结构补强）专业承包不分等级</w:t>
      </w:r>
      <w:r>
        <w:rPr>
          <w:rFonts w:hint="eastAsia" w:ascii="仿宋" w:hAnsi="仿宋" w:eastAsia="仿宋" w:cs="仿宋"/>
          <w:sz w:val="32"/>
          <w:szCs w:val="32"/>
        </w:rPr>
        <w:t>资质证书的法人或其他组织；并在人员、设备、资金等方面具有相应的施工能力，其中投标人拟派出的项目经理须具备建设行政主管部门核发的</w:t>
      </w:r>
      <w:r>
        <w:rPr>
          <w:rFonts w:hint="eastAsia" w:ascii="仿宋" w:hAnsi="仿宋" w:eastAsia="仿宋" w:cs="仿宋"/>
          <w:b/>
          <w:bCs/>
          <w:sz w:val="32"/>
          <w:szCs w:val="32"/>
        </w:rPr>
        <w:t>建筑工程</w:t>
      </w:r>
      <w:r>
        <w:rPr>
          <w:rFonts w:hint="eastAsia" w:ascii="仿宋" w:hAnsi="仿宋" w:eastAsia="仿宋" w:cs="仿宋"/>
          <w:sz w:val="32"/>
          <w:szCs w:val="32"/>
        </w:rPr>
        <w:t>专业</w:t>
      </w:r>
      <w:r>
        <w:rPr>
          <w:rFonts w:hint="eastAsia" w:ascii="仿宋" w:hAnsi="仿宋" w:eastAsia="仿宋" w:cs="仿宋"/>
          <w:b/>
          <w:bCs/>
          <w:sz w:val="32"/>
          <w:szCs w:val="32"/>
        </w:rPr>
        <w:t>二级及以上注册建造师</w:t>
      </w:r>
      <w:r>
        <w:rPr>
          <w:rFonts w:hint="eastAsia" w:ascii="仿宋" w:hAnsi="仿宋" w:eastAsia="仿宋" w:cs="仿宋"/>
          <w:sz w:val="32"/>
          <w:szCs w:val="32"/>
        </w:rPr>
        <w:t>以及</w:t>
      </w:r>
      <w:r>
        <w:rPr>
          <w:rFonts w:hint="eastAsia" w:ascii="仿宋" w:hAnsi="仿宋" w:eastAsia="仿宋" w:cs="仿宋"/>
          <w:b/>
          <w:bCs/>
          <w:sz w:val="32"/>
          <w:szCs w:val="32"/>
        </w:rPr>
        <w:t>安全生产考核合格证书</w:t>
      </w:r>
      <w:r>
        <w:rPr>
          <w:rFonts w:hint="eastAsia" w:ascii="仿宋" w:hAnsi="仿宋" w:eastAsia="仿宋" w:cs="仿宋"/>
          <w:sz w:val="32"/>
          <w:szCs w:val="32"/>
        </w:rPr>
        <w:t>，且未担任其他在建工程。</w:t>
      </w:r>
    </w:p>
    <w:p w14:paraId="4DC5DF17">
      <w:pPr>
        <w:spacing w:line="580" w:lineRule="exact"/>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、检验、检测、化验费用由中标人承担。</w:t>
      </w:r>
    </w:p>
    <w:p w14:paraId="40F3E860">
      <w:pPr>
        <w:spacing w:line="580" w:lineRule="exact"/>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、财务要求：</w:t>
      </w:r>
      <w:r>
        <w:rPr>
          <w:rFonts w:hint="eastAsia" w:ascii="仿宋" w:hAnsi="仿宋" w:eastAsia="仿宋" w:cs="仿宋"/>
          <w:sz w:val="32"/>
          <w:szCs w:val="32"/>
          <w:lang w:val="en-US" w:eastAsia="zh-CN"/>
        </w:rPr>
        <w:t>见公告</w:t>
      </w:r>
      <w:r>
        <w:rPr>
          <w:rFonts w:hint="eastAsia" w:ascii="仿宋" w:hAnsi="仿宋" w:eastAsia="仿宋" w:cs="仿宋"/>
          <w:sz w:val="32"/>
          <w:szCs w:val="32"/>
        </w:rPr>
        <w:t>。</w:t>
      </w:r>
    </w:p>
    <w:p w14:paraId="4166DD2C">
      <w:pPr>
        <w:spacing w:line="580" w:lineRule="exact"/>
        <w:rPr>
          <w:rFonts w:hint="eastAsia"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、业绩要求：近三年（2</w:t>
      </w:r>
      <w:r>
        <w:rPr>
          <w:rFonts w:ascii="仿宋" w:hAnsi="仿宋" w:eastAsia="仿宋" w:cs="仿宋"/>
          <w:sz w:val="32"/>
          <w:szCs w:val="32"/>
        </w:rPr>
        <w:t>022</w:t>
      </w:r>
      <w:r>
        <w:rPr>
          <w:rFonts w:hint="eastAsia" w:ascii="仿宋" w:hAnsi="仿宋" w:eastAsia="仿宋" w:cs="仿宋"/>
          <w:sz w:val="32"/>
          <w:szCs w:val="32"/>
        </w:rPr>
        <w:t>年1月1日至今，以合同签订时间为准）具有类似工程经验1项及以上，响应文件内需提供中标通知书或施工合同或竣工验收报告复印件，原件备查。</w:t>
      </w:r>
    </w:p>
    <w:p w14:paraId="1CFEBA85">
      <w:pPr>
        <w:spacing w:line="580" w:lineRule="exac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信誉要求：拒绝被工商行政管理部门在全国企业信用信息公示系统中列入严重违法失信企业名单的企业参与投标，拒绝被最高人民法院在“信用中国”或各级信用信息平台中列入失信被执行人名单的企业参与投标，投标人须提供查询结果网页截图。</w:t>
      </w:r>
    </w:p>
    <w:p w14:paraId="119E2CAF">
      <w:pPr>
        <w:spacing w:line="580" w:lineRule="exact"/>
        <w:rPr>
          <w:rFonts w:ascii="仿宋" w:hAnsi="仿宋" w:eastAsia="仿宋" w:cs="仿宋"/>
          <w:sz w:val="32"/>
          <w:szCs w:val="32"/>
        </w:rPr>
      </w:pPr>
      <w:r>
        <w:rPr>
          <w:rFonts w:hint="eastAsia" w:ascii="仿宋" w:hAnsi="仿宋" w:eastAsia="仿宋" w:cs="仿宋"/>
          <w:sz w:val="32"/>
          <w:szCs w:val="32"/>
        </w:rPr>
        <w:t>7、参加政府采购活动前三年内，在经营活动中没有重大违法记录，投标人不能列入失信被执行人、重大税收违法失信主体、政府采购严重违法失信行为记录名单。</w:t>
      </w:r>
    </w:p>
    <w:p w14:paraId="4DA1308E">
      <w:pPr>
        <w:spacing w:line="580" w:lineRule="exact"/>
        <w:rPr>
          <w:rFonts w:ascii="仿宋" w:hAnsi="仿宋" w:eastAsia="仿宋" w:cs="Times New Roman"/>
          <w:b/>
          <w:bCs/>
          <w:sz w:val="32"/>
          <w:szCs w:val="32"/>
        </w:rPr>
      </w:pPr>
      <w:r>
        <w:rPr>
          <w:rFonts w:ascii="仿宋" w:hAnsi="仿宋" w:eastAsia="仿宋" w:cs="仿宋"/>
          <w:sz w:val="32"/>
          <w:szCs w:val="32"/>
        </w:rPr>
        <w:t>8</w:t>
      </w:r>
      <w:r>
        <w:rPr>
          <w:rFonts w:hint="eastAsia" w:ascii="仿宋" w:hAnsi="仿宋" w:eastAsia="仿宋" w:cs="仿宋"/>
          <w:sz w:val="32"/>
          <w:szCs w:val="32"/>
        </w:rPr>
        <w:t>、本工程不允许联合体投标且不允许分包，严禁转包、违法分包及挂靠，请投标单位务必注意；拟派的项目管理机构人员要求为本单位在职人员，校方将对拟派出的项目经理、技术与质量等相关人员的证书、社会保险以及劳动合同进行定期或不定期的抽查，必要时将与中标人的投标文件进行比对，确定相关人员是否相符；若发现存在出借资质、资质造假、挂靠等学校依法严肃追究责任，若因此造成工程质量问题损害人身财产权益的应追究刑事责任；同时校方将联合住房和城乡建设厅对中标单位采取以下措施：（1）中标单位列入工程建设领域失信“黑名单”，（2）撤销现有资质等级和安全生产许可证，（3）禁止各级行业主管部门办理企业升级等相关业务。</w:t>
      </w:r>
    </w:p>
    <w:p w14:paraId="1454CD5C">
      <w:pPr>
        <w:spacing w:line="580" w:lineRule="exact"/>
        <w:rPr>
          <w:rFonts w:ascii="仿宋" w:hAnsi="仿宋" w:eastAsia="仿宋" w:cs="Times New Roman"/>
          <w:sz w:val="32"/>
          <w:szCs w:val="32"/>
        </w:rPr>
      </w:pPr>
      <w:r>
        <w:rPr>
          <w:rFonts w:hint="eastAsia" w:ascii="仿宋" w:hAnsi="仿宋" w:eastAsia="仿宋" w:cs="仿宋"/>
          <w:sz w:val="32"/>
          <w:szCs w:val="32"/>
        </w:rPr>
        <w:t>七、说明：</w:t>
      </w:r>
    </w:p>
    <w:p w14:paraId="05E2B97A">
      <w:pPr>
        <w:spacing w:line="580" w:lineRule="exac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val="en-US" w:eastAsia="zh-CN"/>
        </w:rPr>
        <w:t>供应商</w:t>
      </w:r>
      <w:r>
        <w:rPr>
          <w:rFonts w:hint="eastAsia" w:ascii="仿宋" w:hAnsi="仿宋" w:eastAsia="仿宋" w:cs="仿宋"/>
          <w:sz w:val="32"/>
          <w:szCs w:val="32"/>
        </w:rPr>
        <w:t>应在充分踏查现场基础上对工作内容和项目特征进行核对，</w:t>
      </w:r>
      <w:r>
        <w:rPr>
          <w:rFonts w:hint="eastAsia" w:ascii="仿宋" w:hAnsi="仿宋" w:eastAsia="仿宋" w:cs="仿宋"/>
          <w:b/>
          <w:bCs/>
          <w:sz w:val="32"/>
          <w:szCs w:val="32"/>
        </w:rPr>
        <w:t>如无特殊情况要求所有</w:t>
      </w:r>
      <w:r>
        <w:rPr>
          <w:rFonts w:hint="eastAsia" w:ascii="仿宋" w:hAnsi="仿宋" w:eastAsia="仿宋" w:cs="仿宋"/>
          <w:b/>
          <w:bCs/>
          <w:sz w:val="32"/>
          <w:szCs w:val="32"/>
          <w:lang w:val="en-US" w:eastAsia="zh-CN"/>
        </w:rPr>
        <w:t>供应商</w:t>
      </w:r>
      <w:r>
        <w:rPr>
          <w:rFonts w:hint="eastAsia" w:ascii="仿宋" w:hAnsi="仿宋" w:eastAsia="仿宋" w:cs="仿宋"/>
          <w:b/>
          <w:bCs/>
          <w:sz w:val="32"/>
          <w:szCs w:val="32"/>
        </w:rPr>
        <w:t>参加</w:t>
      </w:r>
      <w:r>
        <w:rPr>
          <w:rFonts w:hint="eastAsia" w:ascii="仿宋" w:hAnsi="仿宋" w:eastAsia="仿宋" w:cs="仿宋"/>
          <w:sz w:val="32"/>
          <w:szCs w:val="32"/>
        </w:rPr>
        <w:t>，并且有异议的</w:t>
      </w:r>
      <w:r>
        <w:rPr>
          <w:rFonts w:hint="eastAsia" w:ascii="仿宋" w:hAnsi="仿宋" w:eastAsia="仿宋" w:cs="仿宋"/>
          <w:sz w:val="32"/>
          <w:szCs w:val="32"/>
          <w:lang w:val="en-US" w:eastAsia="zh-CN"/>
        </w:rPr>
        <w:t>供应商</w:t>
      </w:r>
      <w:r>
        <w:rPr>
          <w:rFonts w:hint="eastAsia" w:ascii="仿宋" w:hAnsi="仿宋" w:eastAsia="仿宋" w:cs="仿宋"/>
          <w:sz w:val="32"/>
          <w:szCs w:val="32"/>
        </w:rPr>
        <w:t>请在踏查现场时书面提出；如无异议应承认清单所述工作内容为从现有现场状态至竣工验收达到使用要求的全过程内容。</w:t>
      </w:r>
    </w:p>
    <w:p w14:paraId="7115AD0A">
      <w:pPr>
        <w:spacing w:line="580" w:lineRule="exact"/>
        <w:rPr>
          <w:rFonts w:ascii="仿宋" w:hAnsi="仿宋" w:eastAsia="仿宋" w:cs="Times New Roman"/>
          <w:b/>
          <w:bCs/>
          <w:color w:val="000000"/>
          <w:sz w:val="32"/>
          <w:szCs w:val="32"/>
        </w:rPr>
      </w:pPr>
      <w:r>
        <w:rPr>
          <w:rFonts w:ascii="仿宋" w:hAnsi="仿宋" w:eastAsia="仿宋" w:cs="仿宋"/>
          <w:sz w:val="32"/>
          <w:szCs w:val="32"/>
        </w:rPr>
        <w:t>2</w:t>
      </w:r>
      <w:r>
        <w:rPr>
          <w:rFonts w:hint="eastAsia" w:ascii="仿宋" w:hAnsi="仿宋" w:eastAsia="仿宋" w:cs="仿宋"/>
          <w:sz w:val="32"/>
          <w:szCs w:val="32"/>
        </w:rPr>
        <w:t>、施工措施费用、施工方案费用（包括效果图费用）、文明施工费用、安全（包括水平和垂直防护）环保费用、施工人员的各种保险费用、运费</w:t>
      </w:r>
      <w:r>
        <w:rPr>
          <w:rFonts w:ascii="仿宋" w:hAnsi="仿宋" w:eastAsia="仿宋" w:cs="仿宋"/>
          <w:sz w:val="32"/>
          <w:szCs w:val="32"/>
        </w:rPr>
        <w:t>(</w:t>
      </w:r>
      <w:r>
        <w:rPr>
          <w:rFonts w:hint="eastAsia" w:ascii="仿宋" w:hAnsi="仿宋" w:eastAsia="仿宋" w:cs="仿宋"/>
          <w:sz w:val="32"/>
          <w:szCs w:val="32"/>
        </w:rPr>
        <w:t>包括场地内外建筑垃圾和建筑材料的水平、垂直运输费</w:t>
      </w:r>
      <w:r>
        <w:rPr>
          <w:rFonts w:ascii="仿宋" w:hAnsi="仿宋" w:eastAsia="仿宋" w:cs="仿宋"/>
          <w:sz w:val="32"/>
          <w:szCs w:val="32"/>
        </w:rPr>
        <w:t>)</w:t>
      </w:r>
      <w:r>
        <w:rPr>
          <w:rFonts w:hint="eastAsia" w:ascii="仿宋" w:hAnsi="仿宋" w:eastAsia="仿宋" w:cs="仿宋"/>
          <w:sz w:val="32"/>
          <w:szCs w:val="32"/>
        </w:rPr>
        <w:t>、安装费、税金、垃圾清运费、打扫卫生费用等由投标人在编制具体各项方案基础上自行填列项目，在投标书中列报费用，如未单独填报亦视为包含在报价内。</w:t>
      </w:r>
      <w:r>
        <w:rPr>
          <w:rFonts w:hint="eastAsia" w:ascii="仿宋" w:hAnsi="仿宋" w:eastAsia="仿宋" w:cs="仿宋"/>
          <w:b/>
          <w:bCs/>
          <w:sz w:val="32"/>
          <w:szCs w:val="32"/>
        </w:rPr>
        <w:t>材料检测费用、化验费用、施工用水</w:t>
      </w:r>
      <w:r>
        <w:rPr>
          <w:rFonts w:hint="eastAsia" w:ascii="仿宋" w:hAnsi="仿宋" w:eastAsia="仿宋" w:cs="仿宋"/>
          <w:b/>
          <w:bCs/>
          <w:color w:val="000000"/>
          <w:sz w:val="32"/>
          <w:szCs w:val="32"/>
        </w:rPr>
        <w:t>电费用应包含在报价内。</w:t>
      </w:r>
    </w:p>
    <w:p w14:paraId="53B7769A">
      <w:pPr>
        <w:spacing w:line="580" w:lineRule="exact"/>
        <w:rPr>
          <w:rFonts w:ascii="仿宋" w:hAnsi="仿宋" w:eastAsia="仿宋" w:cs="Times New Roman"/>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、请</w:t>
      </w:r>
      <w:r>
        <w:rPr>
          <w:rFonts w:hint="eastAsia" w:ascii="仿宋" w:hAnsi="仿宋" w:eastAsia="仿宋" w:cs="仿宋"/>
          <w:color w:val="000000"/>
          <w:sz w:val="32"/>
          <w:szCs w:val="32"/>
          <w:lang w:val="en-US" w:eastAsia="zh-CN"/>
        </w:rPr>
        <w:t>供应商</w:t>
      </w:r>
      <w:r>
        <w:rPr>
          <w:rFonts w:hint="eastAsia" w:ascii="仿宋" w:hAnsi="仿宋" w:eastAsia="仿宋" w:cs="仿宋"/>
          <w:color w:val="000000"/>
          <w:sz w:val="32"/>
          <w:szCs w:val="32"/>
        </w:rPr>
        <w:t>在投标报价时将各种风险因素考虑在内。</w:t>
      </w:r>
    </w:p>
    <w:p w14:paraId="600B391F">
      <w:pPr>
        <w:spacing w:line="580" w:lineRule="exact"/>
        <w:rPr>
          <w:rFonts w:ascii="仿宋" w:hAnsi="仿宋" w:eastAsia="仿宋" w:cs="Times New Roman"/>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、工程控制价为</w:t>
      </w:r>
      <w:r>
        <w:rPr>
          <w:rFonts w:ascii="仿宋" w:hAnsi="仿宋" w:eastAsia="仿宋" w:cs="仿宋"/>
          <w:color w:val="000000"/>
          <w:sz w:val="32"/>
          <w:szCs w:val="32"/>
        </w:rPr>
        <w:t>2158196</w:t>
      </w:r>
      <w:r>
        <w:rPr>
          <w:rFonts w:hint="eastAsia" w:ascii="仿宋" w:hAnsi="仿宋" w:eastAsia="仿宋" w:cs="仿宋"/>
          <w:color w:val="000000"/>
          <w:sz w:val="32"/>
          <w:szCs w:val="32"/>
        </w:rPr>
        <w:t>元（其中</w:t>
      </w:r>
      <w:r>
        <w:rPr>
          <w:rFonts w:ascii="仿宋" w:hAnsi="仿宋" w:eastAsia="仿宋" w:cs="仿宋"/>
          <w:color w:val="000000"/>
          <w:sz w:val="32"/>
          <w:szCs w:val="32"/>
        </w:rPr>
        <w:t>10.7909</w:t>
      </w:r>
      <w:r>
        <w:rPr>
          <w:rFonts w:hint="eastAsia" w:ascii="仿宋" w:hAnsi="仿宋" w:eastAsia="仿宋" w:cs="仿宋"/>
          <w:color w:val="000000"/>
          <w:sz w:val="32"/>
          <w:szCs w:val="32"/>
        </w:rPr>
        <w:t>万元为暂列金，为不可竞争费用）。</w:t>
      </w:r>
    </w:p>
    <w:p w14:paraId="4A63DF64">
      <w:pPr>
        <w:spacing w:line="580" w:lineRule="exact"/>
        <w:rPr>
          <w:rFonts w:ascii="仿宋" w:hAnsi="仿宋" w:eastAsia="仿宋" w:cs="Times New Roman"/>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、质量要求：合格。所用材料应满足技术要求并符合有关规范、标准规定，检验、检测报告齐全。</w:t>
      </w:r>
    </w:p>
    <w:p w14:paraId="4DC67BA2">
      <w:pPr>
        <w:spacing w:line="580" w:lineRule="exact"/>
        <w:rPr>
          <w:rFonts w:ascii="仿宋" w:hAnsi="仿宋" w:eastAsia="仿宋" w:cs="Times New Roman"/>
          <w:sz w:val="32"/>
          <w:szCs w:val="32"/>
        </w:rPr>
      </w:pPr>
      <w:r>
        <w:rPr>
          <w:rFonts w:hint="eastAsia" w:ascii="仿宋" w:hAnsi="仿宋" w:eastAsia="仿宋" w:cs="仿宋"/>
          <w:sz w:val="32"/>
          <w:szCs w:val="32"/>
        </w:rPr>
        <w:t>6、要求报名截止日次日上午9：00勘察现场（如遇国家法定休息日顺延）。</w:t>
      </w:r>
      <w:r>
        <w:rPr>
          <w:rFonts w:hint="eastAsia" w:ascii="仿宋" w:hAnsi="仿宋" w:eastAsia="仿宋" w:cs="仿宋"/>
          <w:sz w:val="32"/>
          <w:szCs w:val="32"/>
          <w:lang w:val="en-US" w:eastAsia="zh-CN"/>
        </w:rPr>
        <w:t>采购人</w:t>
      </w:r>
      <w:r>
        <w:rPr>
          <w:rFonts w:hint="eastAsia" w:ascii="仿宋" w:hAnsi="仿宋" w:eastAsia="仿宋" w:cs="仿宋"/>
          <w:sz w:val="32"/>
          <w:szCs w:val="32"/>
        </w:rPr>
        <w:t>现场踏查联系人：宋老师：</w:t>
      </w:r>
      <w:r>
        <w:rPr>
          <w:rFonts w:ascii="仿宋" w:hAnsi="仿宋" w:eastAsia="仿宋" w:cs="仿宋"/>
          <w:sz w:val="32"/>
          <w:szCs w:val="32"/>
        </w:rPr>
        <w:t>0431-8558</w:t>
      </w:r>
      <w:r>
        <w:rPr>
          <w:rFonts w:hint="eastAsia" w:ascii="仿宋" w:hAnsi="仿宋" w:eastAsia="仿宋" w:cs="仿宋"/>
          <w:sz w:val="32"/>
          <w:szCs w:val="32"/>
        </w:rPr>
        <w:t>2421。</w:t>
      </w:r>
    </w:p>
    <w:p w14:paraId="4DE221EA">
      <w:pPr>
        <w:spacing w:line="580" w:lineRule="exact"/>
        <w:rPr>
          <w:rFonts w:ascii="仿宋" w:hAnsi="仿宋" w:eastAsia="仿宋"/>
          <w:sz w:val="32"/>
          <w:szCs w:val="32"/>
        </w:rPr>
      </w:pPr>
    </w:p>
    <w:p w14:paraId="34135811">
      <w:pPr>
        <w:autoSpaceDE w:val="0"/>
        <w:autoSpaceDN w:val="0"/>
        <w:adjustRightInd w:val="0"/>
        <w:rPr>
          <w:lang w:val="zh-CN"/>
        </w:rPr>
      </w:pPr>
    </w:p>
    <w:p w14:paraId="0F856604">
      <w:pPr>
        <w:rPr>
          <w:rFonts w:eastAsia="宋体" w:cs="Arial"/>
          <w:sz w:val="24"/>
          <w:szCs w:val="24"/>
        </w:rPr>
      </w:pPr>
      <w:r>
        <w:rPr>
          <w:rFonts w:eastAsia="宋体" w:cs="Arial"/>
          <w:sz w:val="24"/>
          <w:szCs w:val="24"/>
        </w:rPr>
        <w:br w:type="page"/>
      </w:r>
    </w:p>
    <w:p w14:paraId="6E794AFE"/>
    <w:p w14:paraId="181D03B3"/>
    <w:p w14:paraId="78C03FDC"/>
    <w:p w14:paraId="39A104C8">
      <w:pPr>
        <w:pStyle w:val="4"/>
        <w:spacing w:line="360" w:lineRule="auto"/>
        <w:jc w:val="center"/>
        <w:rPr>
          <w:rFonts w:eastAsia="宋体" w:cs="Arial"/>
          <w:sz w:val="24"/>
          <w:szCs w:val="24"/>
        </w:rPr>
      </w:pPr>
      <w:r>
        <w:rPr>
          <w:rFonts w:hint="eastAsia" w:eastAsia="宋体" w:cs="Arial"/>
          <w:sz w:val="24"/>
          <w:szCs w:val="24"/>
        </w:rPr>
        <w:t>第七章响应文件格式</w:t>
      </w:r>
      <w:bookmarkEnd w:id="180"/>
    </w:p>
    <w:p w14:paraId="6C7F2ECB">
      <w:pPr>
        <w:jc w:val="center"/>
        <w:rPr>
          <w:rFonts w:ascii="宋体" w:hAnsi="宋体"/>
          <w:sz w:val="32"/>
          <w:szCs w:val="32"/>
        </w:rPr>
      </w:pPr>
    </w:p>
    <w:p w14:paraId="61CAC0F4">
      <w:pPr>
        <w:jc w:val="center"/>
        <w:rPr>
          <w:rFonts w:ascii="宋体" w:hAnsi="宋体"/>
          <w:sz w:val="32"/>
          <w:szCs w:val="32"/>
        </w:rPr>
      </w:pPr>
    </w:p>
    <w:p w14:paraId="35DF98A3">
      <w:pPr>
        <w:jc w:val="center"/>
        <w:rPr>
          <w:rFonts w:ascii="宋体" w:hAnsi="宋体"/>
          <w:sz w:val="32"/>
          <w:szCs w:val="32"/>
        </w:rPr>
      </w:pPr>
    </w:p>
    <w:p w14:paraId="556A702D">
      <w:pPr>
        <w:jc w:val="center"/>
        <w:rPr>
          <w:rFonts w:ascii="宋体" w:hAnsi="宋体"/>
          <w:sz w:val="32"/>
          <w:szCs w:val="32"/>
        </w:rPr>
      </w:pPr>
    </w:p>
    <w:p w14:paraId="280E3E14">
      <w:pPr>
        <w:jc w:val="center"/>
        <w:rPr>
          <w:rFonts w:ascii="宋体" w:hAnsi="宋体"/>
          <w:sz w:val="28"/>
          <w:szCs w:val="28"/>
        </w:rPr>
      </w:pPr>
      <w:r>
        <w:rPr>
          <w:rFonts w:hint="eastAsia" w:ascii="宋体" w:hAnsi="宋体"/>
          <w:sz w:val="28"/>
          <w:szCs w:val="28"/>
        </w:rPr>
        <w:t>（项目名称）</w:t>
      </w:r>
    </w:p>
    <w:p w14:paraId="3F6CBF57">
      <w:pPr>
        <w:spacing w:before="240" w:beforeLines="100"/>
        <w:jc w:val="center"/>
        <w:rPr>
          <w:rFonts w:ascii="宋体" w:hAnsi="宋体"/>
          <w:sz w:val="44"/>
          <w:szCs w:val="44"/>
        </w:rPr>
      </w:pPr>
      <w:r>
        <w:rPr>
          <w:rFonts w:hint="eastAsia" w:ascii="宋体" w:hAnsi="宋体"/>
          <w:sz w:val="44"/>
          <w:szCs w:val="44"/>
        </w:rPr>
        <w:t>响  应  文  件</w:t>
      </w:r>
    </w:p>
    <w:p w14:paraId="7AC6C0FA">
      <w:pPr>
        <w:jc w:val="center"/>
        <w:rPr>
          <w:rFonts w:ascii="宋体" w:hAnsi="宋体"/>
          <w:sz w:val="32"/>
          <w:szCs w:val="32"/>
        </w:rPr>
      </w:pPr>
    </w:p>
    <w:p w14:paraId="2E308810">
      <w:pPr>
        <w:jc w:val="center"/>
        <w:rPr>
          <w:rFonts w:ascii="宋体" w:hAnsi="宋体"/>
          <w:sz w:val="32"/>
          <w:szCs w:val="32"/>
        </w:rPr>
      </w:pPr>
    </w:p>
    <w:p w14:paraId="24EEA079">
      <w:pPr>
        <w:jc w:val="center"/>
        <w:rPr>
          <w:rFonts w:ascii="宋体" w:hAnsi="宋体"/>
          <w:sz w:val="28"/>
          <w:szCs w:val="28"/>
        </w:rPr>
      </w:pPr>
      <w:r>
        <w:rPr>
          <w:rFonts w:hint="eastAsia" w:ascii="宋体" w:hAnsi="宋体"/>
          <w:sz w:val="28"/>
          <w:szCs w:val="28"/>
        </w:rPr>
        <w:t>项目编号：</w:t>
      </w:r>
    </w:p>
    <w:p w14:paraId="1D114F0A">
      <w:pPr>
        <w:jc w:val="center"/>
        <w:rPr>
          <w:rFonts w:ascii="宋体" w:hAnsi="宋体"/>
          <w:sz w:val="32"/>
          <w:szCs w:val="32"/>
        </w:rPr>
      </w:pPr>
    </w:p>
    <w:p w14:paraId="1E035E41">
      <w:pPr>
        <w:jc w:val="center"/>
        <w:rPr>
          <w:rFonts w:ascii="宋体" w:hAnsi="宋体"/>
          <w:sz w:val="32"/>
          <w:szCs w:val="32"/>
        </w:rPr>
      </w:pPr>
    </w:p>
    <w:p w14:paraId="6CACDC29">
      <w:pPr>
        <w:jc w:val="center"/>
        <w:rPr>
          <w:rFonts w:ascii="宋体" w:hAnsi="宋体"/>
          <w:sz w:val="32"/>
          <w:szCs w:val="32"/>
        </w:rPr>
      </w:pPr>
    </w:p>
    <w:p w14:paraId="2D1DA2AD">
      <w:pPr>
        <w:jc w:val="center"/>
        <w:rPr>
          <w:rFonts w:ascii="宋体" w:hAnsi="宋体"/>
          <w:sz w:val="32"/>
          <w:szCs w:val="32"/>
        </w:rPr>
      </w:pPr>
      <w:r>
        <w:rPr>
          <w:rFonts w:hint="eastAsia" w:ascii="宋体" w:hAnsi="宋体"/>
          <w:sz w:val="32"/>
          <w:szCs w:val="32"/>
        </w:rPr>
        <w:t>（正/副本）</w:t>
      </w:r>
    </w:p>
    <w:p w14:paraId="1B640FEF">
      <w:pPr>
        <w:jc w:val="center"/>
        <w:rPr>
          <w:rFonts w:ascii="宋体" w:hAnsi="宋体"/>
          <w:sz w:val="32"/>
          <w:szCs w:val="32"/>
        </w:rPr>
      </w:pPr>
    </w:p>
    <w:p w14:paraId="472C7A80">
      <w:pPr>
        <w:jc w:val="center"/>
        <w:rPr>
          <w:rFonts w:ascii="宋体" w:hAnsi="宋体"/>
          <w:sz w:val="32"/>
          <w:szCs w:val="32"/>
        </w:rPr>
      </w:pPr>
    </w:p>
    <w:p w14:paraId="5521390D">
      <w:pPr>
        <w:jc w:val="center"/>
        <w:rPr>
          <w:rFonts w:ascii="宋体" w:hAnsi="宋体"/>
          <w:sz w:val="32"/>
          <w:szCs w:val="32"/>
        </w:rPr>
      </w:pPr>
    </w:p>
    <w:p w14:paraId="331FCAE8">
      <w:pPr>
        <w:jc w:val="center"/>
        <w:rPr>
          <w:rFonts w:ascii="宋体" w:hAnsi="宋体"/>
          <w:sz w:val="32"/>
          <w:szCs w:val="32"/>
        </w:rPr>
      </w:pPr>
    </w:p>
    <w:p w14:paraId="056E3424">
      <w:pPr>
        <w:jc w:val="center"/>
        <w:rPr>
          <w:rFonts w:ascii="宋体" w:hAnsi="宋体"/>
          <w:sz w:val="32"/>
          <w:szCs w:val="32"/>
        </w:rPr>
      </w:pPr>
    </w:p>
    <w:p w14:paraId="614D4039">
      <w:pPr>
        <w:jc w:val="center"/>
        <w:rPr>
          <w:rFonts w:ascii="宋体" w:hAnsi="宋体"/>
          <w:sz w:val="32"/>
          <w:szCs w:val="32"/>
        </w:rPr>
      </w:pPr>
    </w:p>
    <w:p w14:paraId="24FAE2E2">
      <w:pPr>
        <w:jc w:val="center"/>
        <w:rPr>
          <w:rFonts w:ascii="宋体" w:hAnsi="宋体"/>
          <w:sz w:val="32"/>
          <w:szCs w:val="32"/>
        </w:rPr>
      </w:pPr>
    </w:p>
    <w:p w14:paraId="172CF349">
      <w:pPr>
        <w:jc w:val="center"/>
        <w:rPr>
          <w:rFonts w:ascii="宋体" w:hAnsi="宋体"/>
          <w:sz w:val="32"/>
          <w:szCs w:val="32"/>
        </w:rPr>
      </w:pPr>
    </w:p>
    <w:p w14:paraId="05A76191">
      <w:pPr>
        <w:jc w:val="center"/>
        <w:rPr>
          <w:rFonts w:ascii="宋体" w:hAnsi="宋体"/>
          <w:sz w:val="32"/>
          <w:szCs w:val="32"/>
        </w:rPr>
      </w:pPr>
    </w:p>
    <w:p w14:paraId="4672745B">
      <w:pPr>
        <w:spacing w:line="360" w:lineRule="auto"/>
        <w:jc w:val="center"/>
        <w:rPr>
          <w:rFonts w:ascii="宋体" w:hAnsi="宋体"/>
          <w:sz w:val="28"/>
          <w:szCs w:val="28"/>
        </w:rPr>
      </w:pPr>
      <w:r>
        <w:rPr>
          <w:rFonts w:hint="eastAsia" w:ascii="宋体" w:hAnsi="宋体"/>
          <w:sz w:val="28"/>
          <w:szCs w:val="28"/>
        </w:rPr>
        <w:t xml:space="preserve">供应商： </w:t>
      </w:r>
      <w:r>
        <w:rPr>
          <w:rFonts w:hint="eastAsia" w:ascii="宋体" w:hAnsi="宋体" w:cs="仿宋_GB2312"/>
          <w:kern w:val="0"/>
          <w:szCs w:val="21"/>
          <w:u w:val="single"/>
        </w:rPr>
        <w:t xml:space="preserve">                          </w:t>
      </w:r>
      <w:r>
        <w:rPr>
          <w:rFonts w:hint="eastAsia" w:ascii="宋体" w:hAnsi="宋体"/>
          <w:sz w:val="28"/>
          <w:szCs w:val="28"/>
        </w:rPr>
        <w:t>（盖单位章）</w:t>
      </w:r>
    </w:p>
    <w:p w14:paraId="1F816FFD">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cs="仿宋_GB2312"/>
          <w:kern w:val="0"/>
          <w:szCs w:val="21"/>
          <w:u w:val="single"/>
        </w:rPr>
        <w:t xml:space="preserve">             </w:t>
      </w:r>
      <w:r>
        <w:rPr>
          <w:rFonts w:hint="eastAsia" w:ascii="宋体" w:hAnsi="宋体"/>
          <w:sz w:val="28"/>
          <w:szCs w:val="28"/>
        </w:rPr>
        <w:t>（签字）</w:t>
      </w:r>
    </w:p>
    <w:p w14:paraId="3144FAEC">
      <w:pPr>
        <w:jc w:val="center"/>
        <w:rPr>
          <w:rFonts w:ascii="宋体" w:hAnsi="宋体"/>
          <w:sz w:val="28"/>
          <w:szCs w:val="28"/>
        </w:rPr>
      </w:pPr>
    </w:p>
    <w:p w14:paraId="43811153">
      <w:pPr>
        <w:jc w:val="center"/>
        <w:rPr>
          <w:rFonts w:ascii="宋体" w:hAnsi="宋体"/>
          <w:sz w:val="28"/>
          <w:szCs w:val="28"/>
        </w:rPr>
      </w:pPr>
    </w:p>
    <w:p w14:paraId="78ED0983">
      <w:pPr>
        <w:jc w:val="center"/>
        <w:rPr>
          <w:rFonts w:ascii="宋体" w:hAnsi="宋体"/>
          <w:sz w:val="28"/>
          <w:szCs w:val="28"/>
        </w:rPr>
      </w:pPr>
      <w:r>
        <w:rPr>
          <w:rFonts w:hint="eastAsia" w:ascii="宋体" w:hAnsi="宋体"/>
          <w:sz w:val="28"/>
          <w:szCs w:val="28"/>
        </w:rPr>
        <w:t>年   月   日</w:t>
      </w:r>
    </w:p>
    <w:p w14:paraId="686F6567">
      <w:pPr>
        <w:widowControl/>
        <w:jc w:val="left"/>
        <w:rPr>
          <w:rFonts w:ascii="宋体" w:hAnsi="宋体"/>
          <w:sz w:val="28"/>
          <w:szCs w:val="28"/>
        </w:rPr>
        <w:sectPr>
          <w:pgSz w:w="11906" w:h="16838"/>
          <w:pgMar w:top="1588" w:right="1701" w:bottom="1418" w:left="1701" w:header="851" w:footer="851" w:gutter="0"/>
          <w:cols w:space="720" w:num="1"/>
        </w:sectPr>
      </w:pPr>
    </w:p>
    <w:p w14:paraId="79A250C3">
      <w:pPr>
        <w:spacing w:line="360" w:lineRule="auto"/>
        <w:jc w:val="center"/>
        <w:outlineLvl w:val="1"/>
      </w:pPr>
      <w:r>
        <w:rPr>
          <w:rFonts w:hint="eastAsia"/>
          <w:b/>
          <w:sz w:val="30"/>
          <w:szCs w:val="30"/>
        </w:rPr>
        <w:t>初步</w:t>
      </w:r>
      <w:r>
        <w:rPr>
          <w:b/>
          <w:sz w:val="30"/>
          <w:szCs w:val="30"/>
        </w:rPr>
        <w:t>评</w:t>
      </w:r>
      <w:r>
        <w:rPr>
          <w:rFonts w:hint="eastAsia"/>
          <w:b/>
          <w:sz w:val="30"/>
          <w:szCs w:val="30"/>
        </w:rPr>
        <w:t>审</w:t>
      </w:r>
      <w:r>
        <w:rPr>
          <w:b/>
          <w:sz w:val="30"/>
          <w:szCs w:val="30"/>
        </w:rPr>
        <w:t>索引</w:t>
      </w:r>
    </w:p>
    <w:p w14:paraId="10DE0F61">
      <w:pPr>
        <w:spacing w:line="360" w:lineRule="auto"/>
        <w:outlineLvl w:val="1"/>
        <w:rPr>
          <w:b/>
          <w:sz w:val="30"/>
          <w:szCs w:val="30"/>
        </w:rPr>
      </w:pPr>
      <w:bookmarkStart w:id="183" w:name="_Toc416103813"/>
      <w:bookmarkStart w:id="184" w:name="_Toc534961800"/>
      <w:bookmarkStart w:id="185" w:name="_Toc332094984"/>
      <w:bookmarkStart w:id="186" w:name="_Toc298458725"/>
      <w:bookmarkStart w:id="187" w:name="_Toc61951315"/>
      <w:bookmarkStart w:id="188" w:name="_Toc410631171"/>
      <w:bookmarkStart w:id="189" w:name="_Toc3068"/>
      <w:bookmarkStart w:id="190" w:name="_Toc2190"/>
      <w:bookmarkStart w:id="191" w:name="_Toc298434528"/>
      <w:bookmarkStart w:id="192" w:name="_Toc298434671"/>
      <w:bookmarkStart w:id="193" w:name="_Toc23024"/>
      <w:bookmarkStart w:id="194" w:name="_Toc350418253"/>
      <w:bookmarkStart w:id="195" w:name="_Toc327276295"/>
      <w:bookmarkStart w:id="196" w:name="_Toc414445763"/>
      <w:bookmarkStart w:id="197" w:name="_Toc298745568"/>
      <w:bookmarkStart w:id="198" w:name="_Toc298745650"/>
    </w:p>
    <w:p w14:paraId="5231E8AC">
      <w:pPr>
        <w:spacing w:line="360" w:lineRule="auto"/>
        <w:jc w:val="center"/>
        <w:outlineLvl w:val="1"/>
        <w:rPr>
          <w:b/>
          <w:sz w:val="30"/>
          <w:szCs w:val="30"/>
        </w:rPr>
      </w:pP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6017F14F">
      <w:pPr>
        <w:spacing w:line="360" w:lineRule="auto"/>
        <w:jc w:val="left"/>
        <w:rPr>
          <w:rFonts w:ascii="宋体"/>
          <w:szCs w:val="21"/>
        </w:rPr>
      </w:pPr>
    </w:p>
    <w:p w14:paraId="7EA3C306">
      <w:pPr>
        <w:spacing w:line="360" w:lineRule="auto"/>
        <w:ind w:firstLine="480"/>
        <w:jc w:val="left"/>
        <w:rPr>
          <w:rFonts w:ascii="宋体"/>
          <w:szCs w:val="21"/>
        </w:rPr>
      </w:pPr>
    </w:p>
    <w:p w14:paraId="5FE8F4BA">
      <w:pPr>
        <w:spacing w:line="360" w:lineRule="auto"/>
        <w:rPr>
          <w:rFonts w:ascii="宋体"/>
          <w:szCs w:val="21"/>
        </w:rPr>
        <w:sectPr>
          <w:pgSz w:w="11906" w:h="16838"/>
          <w:pgMar w:top="1440" w:right="1247" w:bottom="1361" w:left="1247" w:header="851" w:footer="992" w:gutter="0"/>
          <w:cols w:space="720" w:num="1"/>
          <w:docGrid w:type="lines" w:linePitch="312" w:charSpace="0"/>
        </w:sectPr>
      </w:pPr>
    </w:p>
    <w:p w14:paraId="42DE24B7">
      <w:pPr>
        <w:spacing w:line="360" w:lineRule="auto"/>
        <w:jc w:val="center"/>
        <w:outlineLvl w:val="1"/>
        <w:rPr>
          <w:b/>
          <w:sz w:val="30"/>
          <w:szCs w:val="30"/>
        </w:rPr>
      </w:pPr>
      <w:bookmarkStart w:id="199" w:name="_Toc61951316"/>
      <w:bookmarkStart w:id="200" w:name="_Toc10308"/>
      <w:r>
        <w:rPr>
          <w:rFonts w:hint="eastAsia"/>
          <w:b/>
          <w:sz w:val="30"/>
          <w:szCs w:val="30"/>
        </w:rPr>
        <w:t>详细评审表索引</w:t>
      </w:r>
      <w:bookmarkEnd w:id="199"/>
      <w:bookmarkEnd w:id="200"/>
    </w:p>
    <w:p w14:paraId="24511E22">
      <w:pPr>
        <w:spacing w:line="360" w:lineRule="auto"/>
        <w:rPr>
          <w:rFonts w:ascii="宋体"/>
          <w:szCs w:val="21"/>
        </w:rPr>
      </w:pPr>
    </w:p>
    <w:p w14:paraId="2B11DEBC">
      <w:pPr>
        <w:spacing w:line="360" w:lineRule="auto"/>
        <w:rPr>
          <w:rFonts w:ascii="宋体"/>
          <w:szCs w:val="21"/>
        </w:rPr>
        <w:sectPr>
          <w:pgSz w:w="11906" w:h="16838"/>
          <w:pgMar w:top="1440" w:right="1247" w:bottom="1361" w:left="1247" w:header="851" w:footer="992" w:gutter="0"/>
          <w:cols w:space="720" w:num="1"/>
          <w:docGrid w:type="lines" w:linePitch="312" w:charSpace="0"/>
        </w:sectPr>
      </w:pPr>
    </w:p>
    <w:p w14:paraId="06821FF4">
      <w:pPr>
        <w:spacing w:line="360" w:lineRule="auto"/>
        <w:jc w:val="center"/>
        <w:rPr>
          <w:rFonts w:ascii="宋体"/>
          <w:szCs w:val="21"/>
        </w:rPr>
      </w:pPr>
      <w:r>
        <w:rPr>
          <w:rFonts w:hint="eastAsia" w:ascii="宋体"/>
          <w:szCs w:val="21"/>
        </w:rPr>
        <w:t>目 录</w:t>
      </w:r>
    </w:p>
    <w:p w14:paraId="45F35746">
      <w:pPr>
        <w:widowControl/>
        <w:spacing w:line="360" w:lineRule="auto"/>
        <w:jc w:val="left"/>
        <w:rPr>
          <w:rFonts w:ascii="宋体"/>
          <w:szCs w:val="21"/>
        </w:rPr>
      </w:pPr>
      <w:r>
        <w:rPr>
          <w:rFonts w:ascii="宋体"/>
          <w:szCs w:val="21"/>
        </w:rPr>
        <w:br w:type="page"/>
      </w:r>
    </w:p>
    <w:p w14:paraId="50017FB1">
      <w:pPr>
        <w:pStyle w:val="422"/>
        <w:numPr>
          <w:ilvl w:val="0"/>
          <w:numId w:val="16"/>
        </w:numPr>
        <w:spacing w:line="360" w:lineRule="auto"/>
        <w:ind w:left="1276" w:hanging="1276" w:firstLineChars="0"/>
        <w:outlineLvl w:val="1"/>
        <w:rPr>
          <w:b/>
          <w:sz w:val="24"/>
        </w:rPr>
      </w:pPr>
      <w:bookmarkStart w:id="201" w:name="_A1_投标书"/>
      <w:bookmarkEnd w:id="201"/>
      <w:bookmarkStart w:id="202" w:name="_Toc61951317"/>
      <w:bookmarkStart w:id="203" w:name="_Toc534961801"/>
      <w:bookmarkStart w:id="204" w:name="_Toc181038076"/>
      <w:bookmarkStart w:id="205" w:name="_Toc192127127"/>
      <w:bookmarkStart w:id="206" w:name="_Toc24534"/>
      <w:bookmarkStart w:id="207" w:name="_Toc176663528"/>
      <w:bookmarkStart w:id="208" w:name="_Toc179091096"/>
      <w:bookmarkStart w:id="209" w:name="_Toc128455956"/>
      <w:bookmarkStart w:id="210" w:name="_Toc162669084"/>
      <w:bookmarkStart w:id="211" w:name="_Toc192127128"/>
      <w:r>
        <w:rPr>
          <w:b/>
          <w:sz w:val="24"/>
        </w:rPr>
        <w:t>报价函及报价函附录</w:t>
      </w:r>
      <w:bookmarkEnd w:id="202"/>
      <w:bookmarkEnd w:id="203"/>
      <w:bookmarkEnd w:id="204"/>
      <w:bookmarkEnd w:id="205"/>
      <w:bookmarkEnd w:id="206"/>
      <w:bookmarkEnd w:id="207"/>
      <w:bookmarkEnd w:id="208"/>
      <w:bookmarkEnd w:id="209"/>
      <w:bookmarkEnd w:id="210"/>
    </w:p>
    <w:p w14:paraId="6E67693A">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（一）报价函</w:t>
      </w:r>
    </w:p>
    <w:p w14:paraId="0D310508">
      <w:pPr>
        <w:autoSpaceDE w:val="0"/>
        <w:autoSpaceDN w:val="0"/>
        <w:adjustRightInd w:val="0"/>
        <w:spacing w:line="360" w:lineRule="auto"/>
        <w:jc w:val="center"/>
        <w:rPr>
          <w:rFonts w:ascii="宋体" w:hAnsi="宋体" w:cs="黑体"/>
          <w:kern w:val="0"/>
          <w:szCs w:val="21"/>
        </w:rPr>
      </w:pPr>
    </w:p>
    <w:p w14:paraId="37157FAA">
      <w:pPr>
        <w:tabs>
          <w:tab w:val="left" w:pos="6300"/>
        </w:tabs>
        <w:snapToGrid w:val="0"/>
        <w:spacing w:line="360" w:lineRule="auto"/>
        <w:ind w:firstLine="105" w:firstLineChars="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（采购人）：</w:t>
      </w:r>
    </w:p>
    <w:p w14:paraId="4450D71B">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我方收到</w:t>
      </w:r>
      <w:r>
        <w:rPr>
          <w:rFonts w:hint="eastAsia" w:ascii="宋体" w:hAnsi="宋体" w:cs="宋体"/>
          <w:szCs w:val="21"/>
          <w:u w:val="single"/>
        </w:rPr>
        <w:t xml:space="preserve">                    </w:t>
      </w:r>
      <w:r>
        <w:rPr>
          <w:rFonts w:hint="eastAsia" w:ascii="宋体" w:hAnsi="宋体" w:cs="宋体"/>
          <w:szCs w:val="21"/>
        </w:rPr>
        <w:t>（磋商项目名称）的竞争性磋商文件，经详细研究，决定参加该磋商项目的磋商。</w:t>
      </w:r>
    </w:p>
    <w:p w14:paraId="2C1F2A2A">
      <w:pPr>
        <w:numPr>
          <w:ilvl w:val="0"/>
          <w:numId w:val="17"/>
        </w:num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愿意按照竞争性磋商文件中的一切要求，提供本项目的施工及技术服务，响应报价为人民币大写</w:t>
      </w:r>
      <w:r>
        <w:rPr>
          <w:rFonts w:hint="eastAsia" w:ascii="宋体" w:hAnsi="宋体" w:cs="宋体"/>
          <w:bCs/>
          <w:szCs w:val="21"/>
        </w:rPr>
        <w:t>（含税）</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；人民币小写</w:t>
      </w:r>
      <w:r>
        <w:rPr>
          <w:rFonts w:hint="eastAsia" w:ascii="宋体" w:hAnsi="宋体" w:cs="宋体"/>
          <w:bCs/>
          <w:szCs w:val="21"/>
        </w:rPr>
        <w:t>（含税）</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bCs/>
          <w:szCs w:val="21"/>
        </w:rPr>
        <w:t>元</w:t>
      </w:r>
      <w:r>
        <w:rPr>
          <w:rFonts w:hint="eastAsia" w:ascii="宋体" w:hAnsi="宋体" w:cs="宋体"/>
          <w:szCs w:val="21"/>
        </w:rPr>
        <w:t>。</w:t>
      </w:r>
    </w:p>
    <w:p w14:paraId="45769A99">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在我方上述报价中，包括：</w:t>
      </w:r>
    </w:p>
    <w:p w14:paraId="2BD2E887">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暂列金额：RMB￥：</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元；</w:t>
      </w:r>
    </w:p>
    <w:p w14:paraId="549CED08">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材料暂估价：RMB￥：</w:t>
      </w:r>
      <w:r>
        <w:rPr>
          <w:rFonts w:hint="eastAsia" w:ascii="宋体" w:hAnsi="宋体" w:cs="宋体"/>
          <w:color w:val="auto"/>
          <w:sz w:val="21"/>
          <w:szCs w:val="21"/>
          <w:u w:val="single"/>
        </w:rPr>
        <w:t xml:space="preserve">      </w:t>
      </w:r>
      <w:r>
        <w:rPr>
          <w:rFonts w:hint="eastAsia" w:ascii="宋体" w:hAnsi="宋体" w:cs="宋体"/>
          <w:color w:val="auto"/>
          <w:sz w:val="21"/>
          <w:szCs w:val="21"/>
        </w:rPr>
        <w:t>元；</w:t>
      </w:r>
    </w:p>
    <w:p w14:paraId="05822A8B">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专业工程暂估价：RMB￥：</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元。</w:t>
      </w:r>
    </w:p>
    <w:p w14:paraId="2A2DC151">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合同履行期限（</w:t>
      </w:r>
      <w:r>
        <w:rPr>
          <w:rFonts w:hint="eastAsia" w:ascii="宋体" w:hAnsi="宋体" w:cs="宋体"/>
          <w:szCs w:val="21"/>
        </w:rPr>
        <w:t>工期</w:t>
      </w:r>
      <w:r>
        <w:rPr>
          <w:rFonts w:hint="eastAsia" w:ascii="宋体" w:hAnsi="宋体"/>
          <w:szCs w:val="21"/>
        </w:rPr>
        <w:t>）</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0076B858">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3．质量标准：</w:t>
      </w:r>
      <w:r>
        <w:rPr>
          <w:rFonts w:hint="eastAsia" w:ascii="宋体" w:hAnsi="宋体" w:cs="宋体"/>
          <w:szCs w:val="21"/>
          <w:u w:val="single"/>
        </w:rPr>
        <w:t xml:space="preserve">                      </w:t>
      </w:r>
      <w:r>
        <w:rPr>
          <w:rFonts w:hint="eastAsia" w:ascii="宋体" w:hAnsi="宋体" w:cs="宋体"/>
          <w:szCs w:val="21"/>
        </w:rPr>
        <w:t>；</w:t>
      </w:r>
    </w:p>
    <w:p w14:paraId="3D03090E">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．我方承诺：本次磋商的有效期为90天。</w:t>
      </w:r>
    </w:p>
    <w:p w14:paraId="0197CC20">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．我方完全理解和接受贵方竞争性磋商文件的一切规定和要求及磋商评审办法。</w:t>
      </w:r>
    </w:p>
    <w:p w14:paraId="2D8AA21D">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．在整个磋商过程中，我方若有违规行为，接受按照《中华人民共和国政府采购法》和《竞争性磋商文件》之规定给予惩罚。</w:t>
      </w:r>
    </w:p>
    <w:p w14:paraId="269AC7F2">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．我方若成为成交响应人，将按照最终磋商结果签订合同，并且严格履行合同义务。本承诺函将成为合同不可分割的一部分，与合同具有同等的法律效力。</w:t>
      </w:r>
    </w:p>
    <w:p w14:paraId="0B0FB08B">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．我方同意按竞争性磋商文件规定。</w:t>
      </w:r>
    </w:p>
    <w:p w14:paraId="154E844F">
      <w:pPr>
        <w:tabs>
          <w:tab w:val="left" w:pos="6300"/>
        </w:tabs>
        <w:snapToGrid w:val="0"/>
        <w:spacing w:line="360" w:lineRule="auto"/>
        <w:ind w:firstLine="570"/>
        <w:rPr>
          <w:rFonts w:ascii="宋体" w:hAnsi="宋体" w:cs="宋体"/>
          <w:szCs w:val="21"/>
        </w:rPr>
      </w:pPr>
      <w:r>
        <w:rPr>
          <w:rFonts w:hint="eastAsia" w:ascii="宋体" w:hAnsi="宋体" w:cs="宋体"/>
          <w:szCs w:val="21"/>
        </w:rPr>
        <w:t>供应商 （公章）：</w:t>
      </w:r>
      <w:r>
        <w:rPr>
          <w:rFonts w:hint="eastAsia" w:ascii="宋体" w:hAnsi="宋体" w:cs="宋体"/>
          <w:szCs w:val="21"/>
          <w:u w:val="single"/>
        </w:rPr>
        <w:t xml:space="preserve">                   </w:t>
      </w:r>
    </w:p>
    <w:p w14:paraId="077BD87A">
      <w:pPr>
        <w:tabs>
          <w:tab w:val="left" w:pos="6300"/>
        </w:tabs>
        <w:snapToGrid w:val="0"/>
        <w:spacing w:line="360" w:lineRule="auto"/>
        <w:ind w:firstLine="570"/>
        <w:rPr>
          <w:rFonts w:ascii="宋体" w:hAnsi="宋体" w:cs="宋体"/>
          <w:szCs w:val="21"/>
        </w:rPr>
      </w:pPr>
      <w:r>
        <w:rPr>
          <w:rFonts w:hint="eastAsia" w:ascii="宋体" w:hAnsi="宋体" w:cs="宋体"/>
          <w:szCs w:val="21"/>
        </w:rPr>
        <w:t>法定代表人或其授权代表：</w:t>
      </w:r>
      <w:r>
        <w:rPr>
          <w:rFonts w:hint="eastAsia" w:ascii="宋体" w:hAnsi="宋体" w:cs="宋体"/>
          <w:szCs w:val="21"/>
          <w:u w:val="single"/>
        </w:rPr>
        <w:t xml:space="preserve"> 　　 　</w:t>
      </w:r>
      <w:r>
        <w:rPr>
          <w:rFonts w:hint="eastAsia" w:ascii="宋体" w:hAnsi="宋体" w:cs="宋体"/>
          <w:szCs w:val="21"/>
        </w:rPr>
        <w:t>（签字）</w:t>
      </w:r>
    </w:p>
    <w:p w14:paraId="4A9824F7">
      <w:pPr>
        <w:tabs>
          <w:tab w:val="left" w:pos="6300"/>
        </w:tabs>
        <w:snapToGrid w:val="0"/>
        <w:spacing w:line="360" w:lineRule="auto"/>
        <w:ind w:firstLine="57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14:paraId="294F1E2B">
      <w:pPr>
        <w:tabs>
          <w:tab w:val="left" w:pos="6300"/>
        </w:tabs>
        <w:snapToGrid w:val="0"/>
        <w:spacing w:line="360" w:lineRule="auto"/>
        <w:ind w:firstLine="57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w:t>
      </w:r>
    </w:p>
    <w:p w14:paraId="32C3D8EA">
      <w:pPr>
        <w:tabs>
          <w:tab w:val="left" w:pos="6300"/>
        </w:tabs>
        <w:snapToGrid w:val="0"/>
        <w:spacing w:line="360" w:lineRule="auto"/>
        <w:ind w:firstLine="630" w:firstLineChars="30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14:paraId="7FC632BA">
      <w:pPr>
        <w:tabs>
          <w:tab w:val="left" w:pos="6300"/>
        </w:tabs>
        <w:snapToGrid w:val="0"/>
        <w:spacing w:line="360" w:lineRule="auto"/>
        <w:ind w:firstLine="570"/>
        <w:rPr>
          <w:rFonts w:ascii="宋体" w:hAnsi="宋体" w:cs="宋体"/>
          <w:szCs w:val="21"/>
        </w:rPr>
      </w:pPr>
      <w:r>
        <w:rPr>
          <w:rFonts w:hint="eastAsia" w:ascii="宋体" w:hAnsi="宋体" w:cs="宋体"/>
          <w:szCs w:val="21"/>
        </w:rPr>
        <w:t xml:space="preserve">网址： </w:t>
      </w:r>
      <w:r>
        <w:rPr>
          <w:rFonts w:hint="eastAsia" w:ascii="宋体" w:hAnsi="宋体" w:cs="宋体"/>
          <w:szCs w:val="21"/>
          <w:u w:val="single"/>
        </w:rPr>
        <w:t xml:space="preserve">                              </w:t>
      </w:r>
      <w:r>
        <w:rPr>
          <w:rFonts w:hint="eastAsia" w:ascii="宋体" w:hAnsi="宋体" w:cs="宋体"/>
          <w:szCs w:val="21"/>
        </w:rPr>
        <w:t xml:space="preserve">                          </w:t>
      </w:r>
    </w:p>
    <w:p w14:paraId="7DF03E26">
      <w:pPr>
        <w:tabs>
          <w:tab w:val="left" w:pos="6300"/>
        </w:tabs>
        <w:snapToGrid w:val="0"/>
        <w:spacing w:line="360" w:lineRule="auto"/>
        <w:ind w:firstLine="570"/>
        <w:rPr>
          <w:rFonts w:ascii="宋体" w:hAnsi="宋体" w:cs="宋体"/>
          <w:szCs w:val="21"/>
        </w:rPr>
      </w:pPr>
      <w:r>
        <w:rPr>
          <w:rFonts w:hint="eastAsia" w:ascii="宋体" w:hAnsi="宋体" w:cs="宋体"/>
          <w:szCs w:val="21"/>
        </w:rPr>
        <w:t>邮编：</w:t>
      </w:r>
      <w:r>
        <w:rPr>
          <w:rFonts w:hint="eastAsia" w:ascii="宋体" w:hAnsi="宋体" w:cs="宋体"/>
          <w:szCs w:val="21"/>
          <w:u w:val="single"/>
        </w:rPr>
        <w:t xml:space="preserve">                               </w:t>
      </w:r>
    </w:p>
    <w:p w14:paraId="615175C4">
      <w:pPr>
        <w:tabs>
          <w:tab w:val="left" w:pos="6300"/>
        </w:tabs>
        <w:snapToGrid w:val="0"/>
        <w:spacing w:line="360" w:lineRule="auto"/>
        <w:ind w:firstLine="570"/>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p>
    <w:p w14:paraId="74A7223C">
      <w:pPr>
        <w:tabs>
          <w:tab w:val="left" w:pos="2895"/>
        </w:tabs>
        <w:spacing w:line="360" w:lineRule="auto"/>
        <w:ind w:firstLine="2940" w:firstLineChars="1400"/>
        <w:rPr>
          <w:rFonts w:ascii="宋体" w:hAnsi="宋体" w:cs="宋体"/>
          <w:szCs w:val="21"/>
        </w:rPr>
      </w:pPr>
      <w:r>
        <w:rPr>
          <w:rFonts w:hint="eastAsia" w:ascii="宋体" w:hAnsi="宋体" w:cs="宋体"/>
          <w:szCs w:val="21"/>
        </w:rPr>
        <w:t>年     月    日</w:t>
      </w:r>
    </w:p>
    <w:p w14:paraId="05A3F5C8">
      <w:pPr>
        <w:spacing w:line="360" w:lineRule="auto"/>
        <w:jc w:val="center"/>
        <w:outlineLvl w:val="1"/>
        <w:rPr>
          <w:rFonts w:ascii="宋体" w:hAnsi="宋体" w:cs="黑体"/>
          <w:kern w:val="0"/>
          <w:szCs w:val="21"/>
        </w:rPr>
      </w:pPr>
      <w:r>
        <w:br w:type="page"/>
      </w:r>
      <w:bookmarkEnd w:id="211"/>
      <w:bookmarkStart w:id="212" w:name="_Toc61951318"/>
      <w:bookmarkStart w:id="213" w:name="_Toc192127131"/>
      <w:bookmarkStart w:id="214" w:name="_Toc195922057"/>
      <w:r>
        <w:rPr>
          <w:rFonts w:hint="eastAsia" w:ascii="宋体" w:hAnsi="宋体" w:cs="黑体"/>
          <w:kern w:val="0"/>
          <w:szCs w:val="21"/>
        </w:rPr>
        <w:t>（二）报价函附录</w:t>
      </w:r>
      <w:bookmarkEnd w:id="212"/>
    </w:p>
    <w:p w14:paraId="4BCD179A">
      <w:pPr>
        <w:spacing w:line="360" w:lineRule="auto"/>
        <w:ind w:firstLine="422" w:firstLineChars="200"/>
        <w:rPr>
          <w:rFonts w:ascii="宋体" w:hAnsi="宋体"/>
          <w:szCs w:val="21"/>
        </w:rPr>
      </w:pPr>
      <w:r>
        <w:rPr>
          <w:rFonts w:hint="eastAsia" w:ascii="宋体" w:hAnsi="宋体"/>
          <w:b/>
          <w:szCs w:val="21"/>
        </w:rPr>
        <w:t xml:space="preserve">项目名称： </w:t>
      </w:r>
      <w:r>
        <w:rPr>
          <w:rFonts w:hint="eastAsia" w:ascii="宋体" w:hAnsi="宋体" w:cs="仿宋_GB2312"/>
          <w:kern w:val="0"/>
          <w:szCs w:val="21"/>
          <w:u w:val="single"/>
        </w:rPr>
        <w:t xml:space="preserve">                      </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93"/>
        <w:gridCol w:w="1418"/>
        <w:gridCol w:w="1906"/>
        <w:gridCol w:w="1637"/>
      </w:tblGrid>
      <w:tr w14:paraId="61F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11A0012">
            <w:pPr>
              <w:jc w:val="center"/>
              <w:rPr>
                <w:rFonts w:ascii="宋体" w:hAnsi="宋体"/>
                <w:szCs w:val="21"/>
              </w:rPr>
            </w:pPr>
            <w:r>
              <w:rPr>
                <w:rFonts w:hint="eastAsia" w:ascii="宋体" w:hAnsi="宋体"/>
                <w:szCs w:val="21"/>
              </w:rPr>
              <w:t>序 号</w:t>
            </w:r>
          </w:p>
        </w:tc>
        <w:tc>
          <w:tcPr>
            <w:tcW w:w="2693" w:type="dxa"/>
            <w:tcBorders>
              <w:top w:val="single" w:color="auto" w:sz="4" w:space="0"/>
              <w:left w:val="single" w:color="auto" w:sz="4" w:space="0"/>
              <w:bottom w:val="single" w:color="auto" w:sz="4" w:space="0"/>
              <w:right w:val="single" w:color="auto" w:sz="4" w:space="0"/>
            </w:tcBorders>
            <w:vAlign w:val="center"/>
          </w:tcPr>
          <w:p w14:paraId="683036E4">
            <w:pPr>
              <w:jc w:val="center"/>
              <w:rPr>
                <w:rFonts w:ascii="宋体" w:hAnsi="宋体"/>
                <w:szCs w:val="21"/>
              </w:rPr>
            </w:pPr>
            <w:r>
              <w:rPr>
                <w:rFonts w:hint="eastAsia" w:ascii="宋体" w:hAnsi="宋体"/>
                <w:szCs w:val="21"/>
              </w:rPr>
              <w:t>条款内容</w:t>
            </w:r>
          </w:p>
        </w:tc>
        <w:tc>
          <w:tcPr>
            <w:tcW w:w="1418" w:type="dxa"/>
            <w:tcBorders>
              <w:top w:val="single" w:color="auto" w:sz="4" w:space="0"/>
              <w:left w:val="single" w:color="auto" w:sz="4" w:space="0"/>
              <w:bottom w:val="single" w:color="auto" w:sz="4" w:space="0"/>
              <w:right w:val="single" w:color="auto" w:sz="4" w:space="0"/>
            </w:tcBorders>
            <w:vAlign w:val="center"/>
          </w:tcPr>
          <w:p w14:paraId="11C03E17">
            <w:pPr>
              <w:jc w:val="center"/>
              <w:rPr>
                <w:rFonts w:ascii="宋体" w:hAnsi="宋体"/>
                <w:szCs w:val="21"/>
              </w:rPr>
            </w:pPr>
            <w:r>
              <w:rPr>
                <w:rFonts w:hint="eastAsia" w:ascii="宋体" w:hAnsi="宋体"/>
                <w:szCs w:val="21"/>
              </w:rPr>
              <w:t>合同条款号</w:t>
            </w:r>
          </w:p>
        </w:tc>
        <w:tc>
          <w:tcPr>
            <w:tcW w:w="1906" w:type="dxa"/>
            <w:tcBorders>
              <w:top w:val="single" w:color="auto" w:sz="4" w:space="0"/>
              <w:left w:val="single" w:color="auto" w:sz="4" w:space="0"/>
              <w:bottom w:val="single" w:color="auto" w:sz="4" w:space="0"/>
              <w:right w:val="single" w:color="auto" w:sz="4" w:space="0"/>
            </w:tcBorders>
            <w:vAlign w:val="center"/>
          </w:tcPr>
          <w:p w14:paraId="5D16F967">
            <w:pPr>
              <w:jc w:val="center"/>
              <w:rPr>
                <w:rFonts w:ascii="宋体" w:hAnsi="宋体"/>
                <w:szCs w:val="21"/>
              </w:rPr>
            </w:pPr>
            <w:r>
              <w:rPr>
                <w:rFonts w:hint="eastAsia" w:ascii="宋体" w:hAnsi="宋体"/>
                <w:szCs w:val="21"/>
              </w:rPr>
              <w:t>约定内容</w:t>
            </w:r>
          </w:p>
        </w:tc>
        <w:tc>
          <w:tcPr>
            <w:tcW w:w="1637" w:type="dxa"/>
            <w:tcBorders>
              <w:top w:val="single" w:color="auto" w:sz="4" w:space="0"/>
              <w:left w:val="single" w:color="auto" w:sz="4" w:space="0"/>
              <w:bottom w:val="single" w:color="auto" w:sz="4" w:space="0"/>
              <w:right w:val="single" w:color="auto" w:sz="4" w:space="0"/>
            </w:tcBorders>
            <w:vAlign w:val="center"/>
          </w:tcPr>
          <w:p w14:paraId="2BD0DB30">
            <w:pPr>
              <w:jc w:val="center"/>
              <w:rPr>
                <w:rFonts w:ascii="宋体" w:hAnsi="宋体"/>
                <w:szCs w:val="21"/>
              </w:rPr>
            </w:pPr>
            <w:r>
              <w:rPr>
                <w:rFonts w:hint="eastAsia" w:ascii="宋体" w:hAnsi="宋体"/>
                <w:szCs w:val="21"/>
              </w:rPr>
              <w:t>备注</w:t>
            </w:r>
          </w:p>
        </w:tc>
      </w:tr>
      <w:tr w14:paraId="474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4ACF09C">
            <w:pPr>
              <w:jc w:val="center"/>
              <w:rPr>
                <w:rFonts w:ascii="宋体" w:hAnsi="宋体"/>
                <w:szCs w:val="21"/>
              </w:rPr>
            </w:pPr>
            <w:r>
              <w:rPr>
                <w:rFonts w:hint="eastAsia" w:ascii="宋体" w:hAnsi="宋体"/>
                <w:szCs w:val="21"/>
              </w:rPr>
              <w:t>1</w:t>
            </w:r>
          </w:p>
        </w:tc>
        <w:tc>
          <w:tcPr>
            <w:tcW w:w="2693" w:type="dxa"/>
            <w:tcBorders>
              <w:top w:val="single" w:color="auto" w:sz="4" w:space="0"/>
              <w:left w:val="single" w:color="auto" w:sz="4" w:space="0"/>
              <w:bottom w:val="single" w:color="auto" w:sz="4" w:space="0"/>
              <w:right w:val="single" w:color="auto" w:sz="4" w:space="0"/>
            </w:tcBorders>
            <w:vAlign w:val="center"/>
          </w:tcPr>
          <w:p w14:paraId="23F83890">
            <w:pPr>
              <w:rPr>
                <w:rFonts w:ascii="宋体" w:hAnsi="宋体"/>
                <w:szCs w:val="21"/>
              </w:rPr>
            </w:pPr>
            <w:r>
              <w:rPr>
                <w:rFonts w:hint="eastAsia" w:ascii="宋体" w:hAnsi="宋体"/>
                <w:szCs w:val="21"/>
              </w:rPr>
              <w:t>项目经理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C8886D">
            <w:pPr>
              <w:rPr>
                <w:rFonts w:ascii="宋体" w:hAnsi="宋体"/>
                <w:szCs w:val="21"/>
              </w:rPr>
            </w:pPr>
            <w:r>
              <w:rPr>
                <w:rFonts w:hint="eastAsia" w:ascii="宋体" w:hAnsi="宋体"/>
                <w:szCs w:val="21"/>
              </w:rPr>
              <w:t>1.1.2.4</w:t>
            </w:r>
          </w:p>
        </w:tc>
        <w:tc>
          <w:tcPr>
            <w:tcW w:w="1906" w:type="dxa"/>
            <w:tcBorders>
              <w:top w:val="single" w:color="auto" w:sz="4" w:space="0"/>
              <w:left w:val="single" w:color="auto" w:sz="4" w:space="0"/>
              <w:bottom w:val="single" w:color="auto" w:sz="4" w:space="0"/>
              <w:right w:val="single" w:color="auto" w:sz="4" w:space="0"/>
            </w:tcBorders>
            <w:vAlign w:val="center"/>
          </w:tcPr>
          <w:p w14:paraId="0DCBE82D">
            <w:pPr>
              <w:rPr>
                <w:rFonts w:ascii="宋体" w:hAnsi="宋体"/>
                <w:szCs w:val="21"/>
              </w:rPr>
            </w:pPr>
            <w:r>
              <w:rPr>
                <w:rFonts w:hint="eastAsia" w:ascii="宋体" w:hAnsi="宋体"/>
                <w:szCs w:val="21"/>
              </w:rPr>
              <w:t>姓名：</w:t>
            </w:r>
          </w:p>
        </w:tc>
        <w:tc>
          <w:tcPr>
            <w:tcW w:w="1637" w:type="dxa"/>
            <w:tcBorders>
              <w:top w:val="single" w:color="auto" w:sz="4" w:space="0"/>
              <w:left w:val="single" w:color="auto" w:sz="4" w:space="0"/>
              <w:bottom w:val="single" w:color="auto" w:sz="4" w:space="0"/>
              <w:right w:val="single" w:color="auto" w:sz="4" w:space="0"/>
            </w:tcBorders>
            <w:vAlign w:val="center"/>
          </w:tcPr>
          <w:p w14:paraId="48E248E8">
            <w:pPr>
              <w:jc w:val="center"/>
              <w:rPr>
                <w:rFonts w:ascii="宋体" w:hAnsi="宋体"/>
                <w:szCs w:val="21"/>
              </w:rPr>
            </w:pPr>
          </w:p>
        </w:tc>
      </w:tr>
      <w:tr w14:paraId="0B9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726EA12">
            <w:pPr>
              <w:jc w:val="center"/>
              <w:rPr>
                <w:rFonts w:ascii="宋体" w:hAnsi="宋体"/>
                <w:szCs w:val="21"/>
              </w:rPr>
            </w:pPr>
            <w:r>
              <w:rPr>
                <w:rFonts w:hint="eastAsia" w:ascii="宋体" w:hAnsi="宋体"/>
                <w:szCs w:val="21"/>
              </w:rPr>
              <w:t>2</w:t>
            </w:r>
          </w:p>
        </w:tc>
        <w:tc>
          <w:tcPr>
            <w:tcW w:w="2693" w:type="dxa"/>
            <w:tcBorders>
              <w:top w:val="single" w:color="auto" w:sz="4" w:space="0"/>
              <w:left w:val="single" w:color="auto" w:sz="4" w:space="0"/>
              <w:bottom w:val="single" w:color="auto" w:sz="4" w:space="0"/>
              <w:right w:val="single" w:color="auto" w:sz="4" w:space="0"/>
            </w:tcBorders>
            <w:vAlign w:val="center"/>
          </w:tcPr>
          <w:p w14:paraId="5CE6C885">
            <w:pPr>
              <w:rPr>
                <w:rFonts w:ascii="宋体" w:hAnsi="宋体"/>
                <w:szCs w:val="21"/>
              </w:rPr>
            </w:pPr>
            <w:r>
              <w:rPr>
                <w:rFonts w:hint="eastAsia" w:ascii="宋体" w:hAnsi="宋体"/>
                <w:szCs w:val="21"/>
              </w:rPr>
              <w:t>合同履行期限（工期）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9764EFE">
            <w:pPr>
              <w:rPr>
                <w:rFonts w:ascii="宋体" w:hAnsi="宋体"/>
                <w:szCs w:val="21"/>
              </w:rPr>
            </w:pPr>
            <w:r>
              <w:rPr>
                <w:rFonts w:hint="eastAsia" w:ascii="宋体" w:hAnsi="宋体"/>
                <w:szCs w:val="21"/>
              </w:rPr>
              <w:t>1.1.4.3</w:t>
            </w:r>
          </w:p>
        </w:tc>
        <w:tc>
          <w:tcPr>
            <w:tcW w:w="1906" w:type="dxa"/>
            <w:tcBorders>
              <w:top w:val="single" w:color="auto" w:sz="4" w:space="0"/>
              <w:left w:val="single" w:color="auto" w:sz="4" w:space="0"/>
              <w:bottom w:val="single" w:color="auto" w:sz="4" w:space="0"/>
              <w:right w:val="single" w:color="auto" w:sz="4" w:space="0"/>
            </w:tcBorders>
            <w:vAlign w:val="center"/>
          </w:tcPr>
          <w:p w14:paraId="04C1F696">
            <w:pPr>
              <w:jc w:val="center"/>
              <w:rPr>
                <w:rFonts w:ascii="宋体" w:hAnsi="宋体"/>
                <w:szCs w:val="21"/>
              </w:rPr>
            </w:pPr>
            <w:r>
              <w:rPr>
                <w:rFonts w:hint="eastAsia" w:ascii="宋体" w:hAnsi="宋体"/>
                <w:szCs w:val="21"/>
              </w:rPr>
              <w:t>日历天</w:t>
            </w:r>
          </w:p>
        </w:tc>
        <w:tc>
          <w:tcPr>
            <w:tcW w:w="1637" w:type="dxa"/>
            <w:tcBorders>
              <w:top w:val="single" w:color="auto" w:sz="4" w:space="0"/>
              <w:left w:val="single" w:color="auto" w:sz="4" w:space="0"/>
              <w:bottom w:val="single" w:color="auto" w:sz="4" w:space="0"/>
              <w:right w:val="single" w:color="auto" w:sz="4" w:space="0"/>
            </w:tcBorders>
            <w:vAlign w:val="center"/>
          </w:tcPr>
          <w:p w14:paraId="4C43626F">
            <w:pPr>
              <w:jc w:val="center"/>
              <w:rPr>
                <w:rFonts w:ascii="宋体" w:hAnsi="宋体"/>
                <w:szCs w:val="21"/>
              </w:rPr>
            </w:pPr>
          </w:p>
        </w:tc>
      </w:tr>
      <w:tr w14:paraId="6C6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01245AE">
            <w:pPr>
              <w:jc w:val="center"/>
              <w:rPr>
                <w:rFonts w:ascii="宋体" w:hAnsi="宋体"/>
                <w:szCs w:val="21"/>
              </w:rPr>
            </w:pPr>
            <w:r>
              <w:rPr>
                <w:rFonts w:hint="eastAsia" w:ascii="宋体" w:hAnsi="宋体"/>
                <w:szCs w:val="21"/>
              </w:rPr>
              <w:t>3</w:t>
            </w:r>
          </w:p>
        </w:tc>
        <w:tc>
          <w:tcPr>
            <w:tcW w:w="2693" w:type="dxa"/>
            <w:tcBorders>
              <w:top w:val="single" w:color="auto" w:sz="4" w:space="0"/>
              <w:left w:val="single" w:color="auto" w:sz="4" w:space="0"/>
              <w:bottom w:val="single" w:color="auto" w:sz="4" w:space="0"/>
              <w:right w:val="single" w:color="auto" w:sz="4" w:space="0"/>
            </w:tcBorders>
            <w:vAlign w:val="center"/>
          </w:tcPr>
          <w:p w14:paraId="364D2AFC">
            <w:pPr>
              <w:rPr>
                <w:rFonts w:ascii="宋体" w:hAnsi="宋体"/>
                <w:szCs w:val="21"/>
              </w:rPr>
            </w:pPr>
            <w:r>
              <w:rPr>
                <w:rFonts w:hint="eastAsia" w:ascii="宋体" w:hAnsi="宋体"/>
                <w:szCs w:val="21"/>
              </w:rPr>
              <w:t>质量标准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25C54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BF5B7E6">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51758D43">
            <w:pPr>
              <w:jc w:val="center"/>
              <w:rPr>
                <w:rFonts w:ascii="宋体" w:hAnsi="宋体"/>
                <w:szCs w:val="21"/>
              </w:rPr>
            </w:pPr>
          </w:p>
        </w:tc>
      </w:tr>
      <w:tr w14:paraId="42B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25D5929">
            <w:pPr>
              <w:jc w:val="center"/>
              <w:rPr>
                <w:rFonts w:ascii="宋体" w:hAnsi="宋体"/>
                <w:szCs w:val="21"/>
              </w:rPr>
            </w:pPr>
            <w:r>
              <w:rPr>
                <w:rFonts w:hint="eastAsia" w:ascii="宋体" w:hAnsi="宋体"/>
                <w:szCs w:val="21"/>
              </w:rPr>
              <w:t>4</w:t>
            </w:r>
          </w:p>
        </w:tc>
        <w:tc>
          <w:tcPr>
            <w:tcW w:w="2693" w:type="dxa"/>
            <w:tcBorders>
              <w:top w:val="single" w:color="auto" w:sz="4" w:space="0"/>
              <w:left w:val="single" w:color="auto" w:sz="4" w:space="0"/>
              <w:bottom w:val="single" w:color="auto" w:sz="4" w:space="0"/>
              <w:right w:val="single" w:color="auto" w:sz="4" w:space="0"/>
            </w:tcBorders>
            <w:vAlign w:val="center"/>
          </w:tcPr>
          <w:p w14:paraId="1A1800E6">
            <w:pPr>
              <w:rPr>
                <w:rFonts w:ascii="宋体" w:hAnsi="宋体"/>
                <w:szCs w:val="21"/>
              </w:rPr>
            </w:pPr>
            <w:r>
              <w:rPr>
                <w:rFonts w:hint="eastAsia" w:ascii="宋体" w:hAnsi="宋体"/>
                <w:szCs w:val="21"/>
              </w:rPr>
              <w:t>响应有效期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600B4C6">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12DB267">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149C8191">
            <w:pPr>
              <w:jc w:val="center"/>
              <w:rPr>
                <w:rFonts w:ascii="宋体" w:hAnsi="宋体"/>
                <w:szCs w:val="21"/>
              </w:rPr>
            </w:pPr>
          </w:p>
        </w:tc>
      </w:tr>
      <w:tr w14:paraId="1F0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EDCBC4">
            <w:pPr>
              <w:jc w:val="center"/>
              <w:rPr>
                <w:rFonts w:ascii="宋体" w:hAnsi="宋体"/>
                <w:szCs w:val="21"/>
              </w:rPr>
            </w:pPr>
            <w:r>
              <w:rPr>
                <w:rFonts w:hint="eastAsia" w:ascii="宋体" w:hAnsi="宋体"/>
                <w:szCs w:val="21"/>
              </w:rPr>
              <w:t>5</w:t>
            </w:r>
          </w:p>
        </w:tc>
        <w:tc>
          <w:tcPr>
            <w:tcW w:w="2693" w:type="dxa"/>
            <w:tcBorders>
              <w:top w:val="single" w:color="auto" w:sz="4" w:space="0"/>
              <w:left w:val="single" w:color="auto" w:sz="4" w:space="0"/>
              <w:bottom w:val="single" w:color="auto" w:sz="4" w:space="0"/>
              <w:right w:val="single" w:color="auto" w:sz="4" w:space="0"/>
            </w:tcBorders>
            <w:vAlign w:val="center"/>
          </w:tcPr>
          <w:p w14:paraId="0827767B">
            <w:pPr>
              <w:rPr>
                <w:rFonts w:ascii="宋体" w:hAnsi="宋体"/>
                <w:szCs w:val="21"/>
              </w:rPr>
            </w:pPr>
            <w:r>
              <w:rPr>
                <w:rFonts w:hint="eastAsia" w:ascii="宋体" w:hAnsi="宋体"/>
                <w:szCs w:val="21"/>
              </w:rPr>
              <w:t>权利及义务</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B192516">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5305880">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AF298C8">
            <w:pPr>
              <w:jc w:val="center"/>
              <w:rPr>
                <w:rFonts w:ascii="宋体" w:hAnsi="宋体"/>
                <w:szCs w:val="21"/>
              </w:rPr>
            </w:pPr>
          </w:p>
        </w:tc>
      </w:tr>
      <w:tr w14:paraId="373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3BF50C">
            <w:pPr>
              <w:jc w:val="center"/>
              <w:rPr>
                <w:rFonts w:ascii="宋体" w:hAnsi="宋体"/>
                <w:szCs w:val="21"/>
              </w:rPr>
            </w:pPr>
            <w:r>
              <w:rPr>
                <w:rFonts w:hint="eastAsia" w:ascii="宋体" w:hAnsi="宋体"/>
                <w:szCs w:val="21"/>
              </w:rPr>
              <w:t>6</w:t>
            </w:r>
          </w:p>
        </w:tc>
        <w:tc>
          <w:tcPr>
            <w:tcW w:w="2693" w:type="dxa"/>
            <w:tcBorders>
              <w:top w:val="single" w:color="auto" w:sz="4" w:space="0"/>
              <w:left w:val="single" w:color="auto" w:sz="4" w:space="0"/>
              <w:bottom w:val="single" w:color="auto" w:sz="4" w:space="0"/>
              <w:right w:val="single" w:color="auto" w:sz="4" w:space="0"/>
            </w:tcBorders>
            <w:vAlign w:val="center"/>
          </w:tcPr>
          <w:p w14:paraId="0C4B35CB">
            <w:pPr>
              <w:rPr>
                <w:rFonts w:hint="default" w:ascii="宋体" w:hAnsi="宋体" w:eastAsia="宋体"/>
                <w:szCs w:val="21"/>
                <w:lang w:val="en-US" w:eastAsia="zh-CN"/>
              </w:rPr>
            </w:pPr>
            <w:r>
              <w:rPr>
                <w:rFonts w:hint="eastAsia" w:ascii="宋体" w:hAnsi="宋体"/>
                <w:szCs w:val="21"/>
                <w:lang w:val="en-US" w:eastAsia="zh-CN"/>
              </w:rPr>
              <w:t>项目服务有效期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793A148">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2E8CD4CA">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F2459EB">
            <w:pPr>
              <w:jc w:val="center"/>
              <w:rPr>
                <w:rFonts w:ascii="宋体" w:hAnsi="宋体"/>
                <w:szCs w:val="21"/>
              </w:rPr>
            </w:pPr>
          </w:p>
        </w:tc>
      </w:tr>
      <w:tr w14:paraId="6C0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B8DDF8C">
            <w:pPr>
              <w:jc w:val="center"/>
              <w:rPr>
                <w:rFonts w:ascii="宋体" w:hAnsi="宋体"/>
                <w:szCs w:val="21"/>
              </w:rPr>
            </w:pPr>
            <w:r>
              <w:rPr>
                <w:rFonts w:hint="eastAsia" w:ascii="宋体" w:hAnsi="宋体"/>
                <w:szCs w:val="21"/>
              </w:rPr>
              <w:t>7</w:t>
            </w:r>
          </w:p>
        </w:tc>
        <w:tc>
          <w:tcPr>
            <w:tcW w:w="2693" w:type="dxa"/>
            <w:tcBorders>
              <w:top w:val="single" w:color="auto" w:sz="4" w:space="0"/>
              <w:left w:val="single" w:color="auto" w:sz="4" w:space="0"/>
              <w:bottom w:val="single" w:color="auto" w:sz="4" w:space="0"/>
              <w:right w:val="single" w:color="auto" w:sz="4" w:space="0"/>
            </w:tcBorders>
            <w:vAlign w:val="center"/>
          </w:tcPr>
          <w:p w14:paraId="5CA430F6">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D1238A3">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5570DE39">
            <w:pP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22C44F65">
            <w:pPr>
              <w:jc w:val="center"/>
              <w:rPr>
                <w:rFonts w:ascii="宋体" w:hAnsi="宋体"/>
                <w:szCs w:val="21"/>
              </w:rPr>
            </w:pPr>
          </w:p>
        </w:tc>
      </w:tr>
      <w:tr w14:paraId="181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12C9D44">
            <w:pPr>
              <w:jc w:val="center"/>
              <w:rPr>
                <w:rFonts w:ascii="宋体" w:hAnsi="宋体"/>
                <w:szCs w:val="21"/>
              </w:rPr>
            </w:pPr>
            <w:r>
              <w:rPr>
                <w:rFonts w:hint="eastAsia" w:ascii="宋体" w:hAnsi="宋体"/>
                <w:szCs w:val="21"/>
              </w:rPr>
              <w:t>8</w:t>
            </w:r>
          </w:p>
        </w:tc>
        <w:tc>
          <w:tcPr>
            <w:tcW w:w="2693" w:type="dxa"/>
            <w:tcBorders>
              <w:top w:val="single" w:color="auto" w:sz="4" w:space="0"/>
              <w:left w:val="single" w:color="auto" w:sz="4" w:space="0"/>
              <w:bottom w:val="single" w:color="auto" w:sz="4" w:space="0"/>
              <w:right w:val="single" w:color="auto" w:sz="4" w:space="0"/>
            </w:tcBorders>
            <w:vAlign w:val="center"/>
          </w:tcPr>
          <w:p w14:paraId="326AEF4B">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3338E3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BE0EAB1">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80FF46E">
            <w:pPr>
              <w:jc w:val="center"/>
              <w:rPr>
                <w:rFonts w:ascii="宋体" w:hAnsi="宋体"/>
                <w:szCs w:val="21"/>
              </w:rPr>
            </w:pPr>
          </w:p>
        </w:tc>
      </w:tr>
      <w:tr w14:paraId="5D5A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26CF78D">
            <w:pPr>
              <w:jc w:val="center"/>
              <w:rPr>
                <w:rFonts w:ascii="宋体" w:hAnsi="宋体"/>
                <w:szCs w:val="21"/>
              </w:rPr>
            </w:pPr>
            <w:r>
              <w:rPr>
                <w:rFonts w:hint="eastAsia" w:ascii="宋体" w:hAnsi="宋体"/>
                <w:szCs w:val="21"/>
              </w:rPr>
              <w:t>9</w:t>
            </w:r>
          </w:p>
        </w:tc>
        <w:tc>
          <w:tcPr>
            <w:tcW w:w="2693" w:type="dxa"/>
            <w:tcBorders>
              <w:top w:val="single" w:color="auto" w:sz="4" w:space="0"/>
              <w:left w:val="single" w:color="auto" w:sz="4" w:space="0"/>
              <w:bottom w:val="single" w:color="auto" w:sz="4" w:space="0"/>
              <w:right w:val="single" w:color="auto" w:sz="4" w:space="0"/>
            </w:tcBorders>
            <w:vAlign w:val="center"/>
          </w:tcPr>
          <w:p w14:paraId="73D6BDEE">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75153F">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026ABB07">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7AB675BD">
            <w:pPr>
              <w:jc w:val="center"/>
              <w:rPr>
                <w:rFonts w:ascii="宋体" w:hAnsi="宋体"/>
                <w:szCs w:val="21"/>
              </w:rPr>
            </w:pPr>
          </w:p>
        </w:tc>
      </w:tr>
      <w:tr w14:paraId="65B5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3910DF">
            <w:pPr>
              <w:jc w:val="center"/>
              <w:rPr>
                <w:rFonts w:ascii="宋体" w:hAnsi="宋体"/>
                <w:szCs w:val="21"/>
              </w:rPr>
            </w:pPr>
            <w:r>
              <w:rPr>
                <w:rFonts w:hint="eastAsia" w:ascii="宋体" w:hAnsi="宋体"/>
                <w:szCs w:val="21"/>
              </w:rPr>
              <w:t>10</w:t>
            </w:r>
          </w:p>
        </w:tc>
        <w:tc>
          <w:tcPr>
            <w:tcW w:w="2693" w:type="dxa"/>
            <w:tcBorders>
              <w:top w:val="single" w:color="auto" w:sz="4" w:space="0"/>
              <w:left w:val="single" w:color="auto" w:sz="4" w:space="0"/>
              <w:bottom w:val="single" w:color="auto" w:sz="4" w:space="0"/>
              <w:right w:val="single" w:color="auto" w:sz="4" w:space="0"/>
            </w:tcBorders>
            <w:vAlign w:val="center"/>
          </w:tcPr>
          <w:p w14:paraId="3C842912">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389396B">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CF1ED4A">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E68A68B">
            <w:pPr>
              <w:jc w:val="center"/>
              <w:rPr>
                <w:rFonts w:ascii="宋体" w:hAnsi="宋体"/>
                <w:szCs w:val="21"/>
              </w:rPr>
            </w:pPr>
          </w:p>
        </w:tc>
      </w:tr>
      <w:tr w14:paraId="126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8884742">
            <w:pPr>
              <w:jc w:val="center"/>
              <w:rPr>
                <w:rFonts w:ascii="宋体" w:hAnsi="宋体"/>
                <w:szCs w:val="21"/>
              </w:rPr>
            </w:pPr>
            <w:r>
              <w:rPr>
                <w:rFonts w:hint="eastAsia" w:ascii="宋体" w:hAnsi="宋体"/>
                <w:szCs w:val="21"/>
              </w:rPr>
              <w:t>11</w:t>
            </w:r>
          </w:p>
        </w:tc>
        <w:tc>
          <w:tcPr>
            <w:tcW w:w="2693" w:type="dxa"/>
            <w:tcBorders>
              <w:top w:val="single" w:color="auto" w:sz="4" w:space="0"/>
              <w:left w:val="single" w:color="auto" w:sz="4" w:space="0"/>
              <w:bottom w:val="single" w:color="auto" w:sz="4" w:space="0"/>
              <w:right w:val="single" w:color="auto" w:sz="4" w:space="0"/>
            </w:tcBorders>
            <w:vAlign w:val="center"/>
          </w:tcPr>
          <w:p w14:paraId="593AFF73">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27E3FF5">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70DE8A6F">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3187D6E">
            <w:pPr>
              <w:jc w:val="center"/>
              <w:rPr>
                <w:rFonts w:ascii="宋体" w:hAnsi="宋体"/>
                <w:szCs w:val="21"/>
              </w:rPr>
            </w:pPr>
          </w:p>
        </w:tc>
      </w:tr>
      <w:tr w14:paraId="3CC3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8D4767">
            <w:pPr>
              <w:jc w:val="center"/>
              <w:rPr>
                <w:rFonts w:ascii="宋体" w:hAnsi="宋体"/>
                <w:szCs w:val="21"/>
              </w:rPr>
            </w:pPr>
            <w:r>
              <w:rPr>
                <w:rFonts w:hint="eastAsia" w:ascii="宋体" w:hAnsi="宋体"/>
                <w:szCs w:val="21"/>
              </w:rPr>
              <w:t>12</w:t>
            </w:r>
          </w:p>
        </w:tc>
        <w:tc>
          <w:tcPr>
            <w:tcW w:w="2693" w:type="dxa"/>
            <w:tcBorders>
              <w:top w:val="single" w:color="auto" w:sz="4" w:space="0"/>
              <w:left w:val="single" w:color="auto" w:sz="4" w:space="0"/>
              <w:bottom w:val="single" w:color="auto" w:sz="4" w:space="0"/>
              <w:right w:val="single" w:color="auto" w:sz="4" w:space="0"/>
            </w:tcBorders>
            <w:vAlign w:val="center"/>
          </w:tcPr>
          <w:p w14:paraId="1BD5B300">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4722519">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33735C2E">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C1BDE7C">
            <w:pPr>
              <w:jc w:val="center"/>
              <w:rPr>
                <w:rFonts w:ascii="宋体" w:hAnsi="宋体"/>
                <w:szCs w:val="21"/>
              </w:rPr>
            </w:pPr>
          </w:p>
        </w:tc>
      </w:tr>
      <w:tr w14:paraId="29E1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AC300F4">
            <w:pPr>
              <w:jc w:val="center"/>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5F72066C">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FBF32D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70A62C13">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6B57E8F">
            <w:pPr>
              <w:jc w:val="center"/>
              <w:rPr>
                <w:rFonts w:ascii="宋体" w:hAnsi="宋体"/>
                <w:szCs w:val="21"/>
              </w:rPr>
            </w:pPr>
          </w:p>
        </w:tc>
      </w:tr>
      <w:tr w14:paraId="152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5840DBE">
            <w:pPr>
              <w:jc w:val="center"/>
              <w:rPr>
                <w:rFonts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14:paraId="12E8F911">
            <w:pPr>
              <w:jc w:val="center"/>
              <w:rPr>
                <w:rFonts w:ascii="宋体" w:hAnsi="宋体"/>
                <w:szCs w:val="21"/>
              </w:rPr>
            </w:pPr>
            <w:r>
              <w:rPr>
                <w:rFonts w:hint="eastAsia" w:ascii="宋体" w:hAnsi="宋体"/>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14:paraId="5C145602">
            <w:pPr>
              <w:jc w:val="cente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6788EC94">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E76465E">
            <w:pPr>
              <w:jc w:val="center"/>
              <w:rPr>
                <w:rFonts w:ascii="宋体" w:hAnsi="宋体"/>
                <w:szCs w:val="21"/>
              </w:rPr>
            </w:pPr>
          </w:p>
        </w:tc>
      </w:tr>
      <w:tr w14:paraId="3FC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tcBorders>
              <w:top w:val="single" w:color="auto" w:sz="4" w:space="0"/>
              <w:left w:val="single" w:color="auto" w:sz="4" w:space="0"/>
              <w:bottom w:val="single" w:color="auto" w:sz="4" w:space="0"/>
              <w:right w:val="single" w:color="auto" w:sz="4" w:space="0"/>
            </w:tcBorders>
            <w:vAlign w:val="center"/>
          </w:tcPr>
          <w:p w14:paraId="18C7B6BE">
            <w:pPr>
              <w:rPr>
                <w:rFonts w:ascii="宋体" w:hAnsi="宋体"/>
                <w:szCs w:val="21"/>
              </w:rPr>
            </w:pPr>
            <w:r>
              <w:rPr>
                <w:rFonts w:hint="eastAsia" w:ascii="宋体" w:hAnsi="宋体"/>
                <w:szCs w:val="21"/>
              </w:rPr>
              <w:t>备注：供应商在响应招标文件中规定的实质性要求和条件的基础上，可做出其他有利于招标人的承诺。此类承诺可在本表中予以补充填写。</w:t>
            </w:r>
          </w:p>
        </w:tc>
      </w:tr>
    </w:tbl>
    <w:p w14:paraId="3B58439B">
      <w:pPr>
        <w:spacing w:line="360" w:lineRule="auto"/>
        <w:ind w:firstLine="422" w:firstLineChars="200"/>
        <w:rPr>
          <w:rFonts w:ascii="宋体" w:hAnsi="宋体"/>
          <w:szCs w:val="21"/>
        </w:rPr>
      </w:pPr>
      <w:r>
        <w:rPr>
          <w:rFonts w:hint="eastAsia" w:ascii="宋体" w:hAnsi="宋体"/>
          <w:b/>
          <w:szCs w:val="21"/>
        </w:rPr>
        <w:t>供应商</w:t>
      </w:r>
      <w:r>
        <w:rPr>
          <w:rFonts w:hint="eastAsia" w:ascii="宋体" w:hAnsi="宋体"/>
          <w:szCs w:val="21"/>
        </w:rPr>
        <w:t>（盖章）：</w:t>
      </w:r>
      <w:r>
        <w:rPr>
          <w:rFonts w:hint="eastAsia" w:ascii="宋体" w:hAnsi="宋体" w:cs="仿宋_GB2312"/>
          <w:kern w:val="0"/>
          <w:szCs w:val="21"/>
          <w:u w:val="single"/>
        </w:rPr>
        <w:t xml:space="preserve">                           </w:t>
      </w:r>
    </w:p>
    <w:p w14:paraId="6D49A81D">
      <w:pPr>
        <w:spacing w:line="360" w:lineRule="auto"/>
        <w:ind w:firstLine="422" w:firstLineChars="200"/>
        <w:rPr>
          <w:rFonts w:ascii="宋体" w:hAnsi="宋体"/>
          <w:szCs w:val="21"/>
        </w:rPr>
      </w:pPr>
      <w:r>
        <w:rPr>
          <w:rFonts w:hint="eastAsia" w:ascii="宋体" w:hAnsi="宋体"/>
          <w:b/>
          <w:szCs w:val="21"/>
        </w:rPr>
        <w:t>法人代表或委托代理人</w:t>
      </w:r>
      <w:r>
        <w:rPr>
          <w:rFonts w:hint="eastAsia" w:ascii="宋体" w:hAnsi="宋体"/>
          <w:sz w:val="16"/>
          <w:szCs w:val="16"/>
        </w:rPr>
        <w:t>（</w:t>
      </w:r>
      <w:r>
        <w:rPr>
          <w:rFonts w:hint="eastAsia" w:ascii="宋体" w:hAnsi="宋体" w:cs="仿宋_GB2312"/>
          <w:kern w:val="0"/>
          <w:sz w:val="20"/>
          <w:szCs w:val="20"/>
        </w:rPr>
        <w:t>签字或盖人名章</w:t>
      </w:r>
      <w:r>
        <w:rPr>
          <w:rFonts w:hint="eastAsia" w:ascii="宋体" w:hAnsi="宋体"/>
          <w:sz w:val="16"/>
          <w:szCs w:val="16"/>
        </w:rPr>
        <w:t>）</w:t>
      </w:r>
      <w:r>
        <w:rPr>
          <w:rFonts w:hint="eastAsia" w:ascii="宋体" w:hAnsi="宋体"/>
          <w:szCs w:val="21"/>
        </w:rPr>
        <w:t>：</w:t>
      </w:r>
      <w:r>
        <w:rPr>
          <w:rFonts w:hint="eastAsia" w:ascii="宋体" w:hAnsi="宋体" w:cs="仿宋_GB2312"/>
          <w:kern w:val="0"/>
          <w:szCs w:val="21"/>
          <w:u w:val="single"/>
        </w:rPr>
        <w:t xml:space="preserve">           </w:t>
      </w:r>
    </w:p>
    <w:p w14:paraId="59720BAD">
      <w:pPr>
        <w:spacing w:line="360" w:lineRule="auto"/>
        <w:ind w:firstLine="422" w:firstLineChars="200"/>
        <w:rPr>
          <w:rFonts w:ascii="宋体" w:hAnsi="宋体"/>
          <w:b/>
          <w:szCs w:val="21"/>
        </w:rPr>
      </w:pPr>
      <w:r>
        <w:rPr>
          <w:rFonts w:hint="eastAsia" w:ascii="宋体" w:hAnsi="宋体"/>
          <w:b/>
          <w:szCs w:val="21"/>
        </w:rPr>
        <w:t>日期： 年  月  日</w:t>
      </w:r>
    </w:p>
    <w:p w14:paraId="0FCDF733">
      <w:pPr>
        <w:rPr>
          <w:rFonts w:ascii="宋体" w:hAnsi="宋体"/>
          <w:b/>
          <w:szCs w:val="21"/>
        </w:rPr>
      </w:pPr>
      <w:r>
        <w:rPr>
          <w:rFonts w:hint="eastAsia" w:ascii="宋体" w:hAnsi="宋体"/>
          <w:b/>
          <w:szCs w:val="21"/>
        </w:rPr>
        <w:br w:type="page"/>
      </w:r>
    </w:p>
    <w:p w14:paraId="1B1FF320">
      <w:pPr>
        <w:spacing w:line="360" w:lineRule="auto"/>
        <w:jc w:val="center"/>
        <w:outlineLvl w:val="1"/>
        <w:rPr>
          <w:rFonts w:ascii="宋体" w:hAnsi="宋体" w:cs="黑体"/>
          <w:kern w:val="0"/>
          <w:szCs w:val="21"/>
        </w:rPr>
      </w:pPr>
      <w:r>
        <w:rPr>
          <w:rFonts w:hint="eastAsia" w:ascii="宋体" w:hAnsi="宋体" w:cs="黑体"/>
          <w:kern w:val="0"/>
          <w:szCs w:val="21"/>
        </w:rPr>
        <w:t>（三）报价一览表</w:t>
      </w:r>
    </w:p>
    <w:p w14:paraId="7EAE8F9C">
      <w:pPr>
        <w:autoSpaceDE w:val="0"/>
        <w:autoSpaceDN w:val="0"/>
        <w:adjustRightInd w:val="0"/>
        <w:jc w:val="left"/>
        <w:rPr>
          <w:rFonts w:ascii="宋体" w:hAnsi="宋体" w:cs="黑体"/>
          <w:kern w:val="0"/>
          <w:szCs w:val="21"/>
        </w:rPr>
      </w:pPr>
      <w:r>
        <w:rPr>
          <w:rFonts w:hint="eastAsia" w:ascii="宋体" w:hAnsi="宋体" w:cs="黑体"/>
          <w:kern w:val="0"/>
          <w:szCs w:val="21"/>
        </w:rPr>
        <w:t>项目名称：</w:t>
      </w:r>
      <w:r>
        <w:rPr>
          <w:rFonts w:hint="eastAsia" w:ascii="宋体" w:hAnsi="宋体" w:cs="仿宋_GB2312"/>
          <w:kern w:val="0"/>
          <w:szCs w:val="21"/>
          <w:u w:val="single"/>
        </w:rPr>
        <w:t xml:space="preserve">                         </w:t>
      </w:r>
    </w:p>
    <w:p w14:paraId="2A725FA5">
      <w:pPr>
        <w:autoSpaceDE w:val="0"/>
        <w:autoSpaceDN w:val="0"/>
        <w:adjustRightInd w:val="0"/>
        <w:rPr>
          <w:rFonts w:ascii="宋体" w:hAnsi="宋体" w:cs="黑体"/>
          <w:kern w:val="0"/>
          <w:szCs w:val="21"/>
        </w:rPr>
      </w:pPr>
      <w:r>
        <w:rPr>
          <w:rFonts w:hint="eastAsia" w:ascii="宋体" w:hAnsi="宋体" w:cs="黑体"/>
          <w:kern w:val="0"/>
          <w:szCs w:val="21"/>
        </w:rPr>
        <w:t>项目编号：</w:t>
      </w:r>
      <w:r>
        <w:rPr>
          <w:rFonts w:hint="eastAsia" w:ascii="宋体" w:hAnsi="宋体" w:cs="仿宋_GB2312"/>
          <w:kern w:val="0"/>
          <w:szCs w:val="21"/>
          <w:u w:val="single"/>
        </w:rPr>
        <w:t xml:space="preserve">                         </w:t>
      </w:r>
    </w:p>
    <w:tbl>
      <w:tblPr>
        <w:tblStyle w:val="74"/>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11"/>
        <w:gridCol w:w="1980"/>
        <w:gridCol w:w="2761"/>
      </w:tblGrid>
      <w:tr w14:paraId="4549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0E8EB5FB">
            <w:pPr>
              <w:spacing w:line="360" w:lineRule="auto"/>
              <w:jc w:val="center"/>
              <w:rPr>
                <w:rFonts w:ascii="宋体" w:hAnsi="宋体"/>
                <w:bCs/>
                <w:szCs w:val="21"/>
              </w:rPr>
            </w:pPr>
            <w:r>
              <w:rPr>
                <w:rFonts w:hint="eastAsia" w:ascii="宋体" w:hAnsi="宋体"/>
                <w:bCs/>
                <w:szCs w:val="21"/>
              </w:rPr>
              <w:t>供应商名称</w:t>
            </w:r>
          </w:p>
        </w:tc>
        <w:tc>
          <w:tcPr>
            <w:tcW w:w="6952" w:type="dxa"/>
            <w:gridSpan w:val="3"/>
            <w:vAlign w:val="center"/>
          </w:tcPr>
          <w:p w14:paraId="163F184B">
            <w:pPr>
              <w:spacing w:line="360" w:lineRule="auto"/>
              <w:jc w:val="center"/>
              <w:rPr>
                <w:rFonts w:ascii="宋体" w:hAnsi="宋体"/>
                <w:bCs/>
                <w:szCs w:val="21"/>
              </w:rPr>
            </w:pPr>
          </w:p>
        </w:tc>
      </w:tr>
      <w:tr w14:paraId="1F1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594B835A">
            <w:pPr>
              <w:spacing w:line="360" w:lineRule="auto"/>
              <w:jc w:val="center"/>
              <w:rPr>
                <w:rFonts w:ascii="宋体" w:hAnsi="宋体"/>
                <w:bCs/>
                <w:szCs w:val="21"/>
              </w:rPr>
            </w:pPr>
            <w:r>
              <w:rPr>
                <w:rFonts w:hint="eastAsia" w:ascii="宋体" w:hAnsi="宋体"/>
                <w:bCs/>
                <w:szCs w:val="21"/>
              </w:rPr>
              <w:t>资质等级</w:t>
            </w:r>
          </w:p>
        </w:tc>
        <w:tc>
          <w:tcPr>
            <w:tcW w:w="6952" w:type="dxa"/>
            <w:gridSpan w:val="3"/>
            <w:vAlign w:val="center"/>
          </w:tcPr>
          <w:p w14:paraId="1794E573">
            <w:pPr>
              <w:spacing w:line="360" w:lineRule="auto"/>
              <w:jc w:val="center"/>
              <w:rPr>
                <w:rFonts w:ascii="宋体" w:hAnsi="宋体"/>
                <w:bCs/>
                <w:szCs w:val="21"/>
              </w:rPr>
            </w:pPr>
          </w:p>
        </w:tc>
      </w:tr>
      <w:tr w14:paraId="58B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00" w:type="dxa"/>
            <w:gridSpan w:val="2"/>
            <w:vAlign w:val="center"/>
          </w:tcPr>
          <w:p w14:paraId="591BA00C">
            <w:pPr>
              <w:spacing w:line="360" w:lineRule="auto"/>
              <w:jc w:val="center"/>
              <w:rPr>
                <w:rFonts w:ascii="宋体" w:hAnsi="宋体"/>
                <w:b/>
                <w:bCs/>
                <w:szCs w:val="21"/>
              </w:rPr>
            </w:pPr>
            <w:r>
              <w:rPr>
                <w:rFonts w:hint="eastAsia" w:ascii="宋体" w:hAnsi="宋体"/>
                <w:bCs/>
                <w:szCs w:val="21"/>
              </w:rPr>
              <w:t>响应报价</w:t>
            </w:r>
          </w:p>
        </w:tc>
        <w:tc>
          <w:tcPr>
            <w:tcW w:w="4741" w:type="dxa"/>
            <w:gridSpan w:val="2"/>
            <w:vAlign w:val="center"/>
          </w:tcPr>
          <w:p w14:paraId="09B211FF">
            <w:pPr>
              <w:spacing w:line="360" w:lineRule="auto"/>
              <w:jc w:val="center"/>
              <w:rPr>
                <w:rFonts w:ascii="宋体" w:hAnsi="宋体"/>
                <w:b/>
                <w:bCs/>
                <w:szCs w:val="21"/>
              </w:rPr>
            </w:pPr>
            <w:r>
              <w:rPr>
                <w:rFonts w:hint="eastAsia" w:ascii="宋体" w:hAnsi="宋体" w:cs="仿宋_GB2312"/>
                <w:kern w:val="0"/>
                <w:szCs w:val="21"/>
              </w:rPr>
              <w:t>万元</w:t>
            </w:r>
          </w:p>
        </w:tc>
      </w:tr>
      <w:tr w14:paraId="30E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AAB8D13">
            <w:pPr>
              <w:spacing w:line="360" w:lineRule="auto"/>
              <w:jc w:val="center"/>
              <w:rPr>
                <w:rFonts w:ascii="宋体" w:hAnsi="宋体"/>
                <w:bCs/>
                <w:szCs w:val="21"/>
              </w:rPr>
            </w:pPr>
            <w:r>
              <w:rPr>
                <w:rFonts w:hint="eastAsia" w:ascii="宋体" w:hAnsi="宋体"/>
                <w:bCs/>
                <w:szCs w:val="21"/>
              </w:rPr>
              <w:t>磋商保证金</w:t>
            </w:r>
          </w:p>
        </w:tc>
        <w:tc>
          <w:tcPr>
            <w:tcW w:w="2211" w:type="dxa"/>
            <w:vAlign w:val="center"/>
          </w:tcPr>
          <w:p w14:paraId="7CDAAED2">
            <w:pPr>
              <w:spacing w:line="360" w:lineRule="auto"/>
              <w:jc w:val="center"/>
              <w:rPr>
                <w:rFonts w:ascii="宋体" w:hAnsi="宋体"/>
                <w:b/>
                <w:bCs/>
                <w:szCs w:val="21"/>
              </w:rPr>
            </w:pPr>
            <w:r>
              <w:rPr>
                <w:rFonts w:hint="eastAsia" w:ascii="宋体" w:hAnsi="宋体"/>
                <w:b/>
                <w:bCs/>
                <w:szCs w:val="21"/>
              </w:rPr>
              <w:t>有/无</w:t>
            </w:r>
          </w:p>
        </w:tc>
        <w:tc>
          <w:tcPr>
            <w:tcW w:w="1980" w:type="dxa"/>
            <w:vAlign w:val="center"/>
          </w:tcPr>
          <w:p w14:paraId="25FB7D48">
            <w:pPr>
              <w:spacing w:line="360" w:lineRule="auto"/>
              <w:jc w:val="center"/>
              <w:rPr>
                <w:rFonts w:ascii="宋体" w:hAnsi="宋体"/>
                <w:bCs/>
                <w:szCs w:val="21"/>
              </w:rPr>
            </w:pPr>
            <w:r>
              <w:rPr>
                <w:rFonts w:hint="eastAsia" w:ascii="宋体" w:hAnsi="宋体"/>
                <w:bCs/>
                <w:szCs w:val="21"/>
              </w:rPr>
              <w:t>工程质量标准</w:t>
            </w:r>
          </w:p>
        </w:tc>
        <w:tc>
          <w:tcPr>
            <w:tcW w:w="2761" w:type="dxa"/>
            <w:vAlign w:val="center"/>
          </w:tcPr>
          <w:p w14:paraId="25313334">
            <w:pPr>
              <w:spacing w:line="360" w:lineRule="auto"/>
              <w:jc w:val="center"/>
              <w:rPr>
                <w:rFonts w:ascii="宋体" w:hAnsi="宋体"/>
                <w:b/>
                <w:bCs/>
                <w:szCs w:val="21"/>
              </w:rPr>
            </w:pPr>
          </w:p>
        </w:tc>
      </w:tr>
      <w:tr w14:paraId="1811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2DFB388">
            <w:pPr>
              <w:spacing w:line="360" w:lineRule="auto"/>
              <w:jc w:val="center"/>
              <w:rPr>
                <w:rFonts w:ascii="宋体" w:hAnsi="宋体"/>
                <w:bCs/>
                <w:szCs w:val="21"/>
              </w:rPr>
            </w:pPr>
            <w:r>
              <w:rPr>
                <w:rFonts w:hint="eastAsia" w:ascii="宋体" w:hAnsi="宋体"/>
                <w:bCs/>
                <w:szCs w:val="21"/>
              </w:rPr>
              <w:t>项目</w:t>
            </w:r>
            <w:r>
              <w:rPr>
                <w:rFonts w:ascii="宋体" w:hAnsi="宋体"/>
                <w:bCs/>
                <w:szCs w:val="21"/>
              </w:rPr>
              <w:t>经理姓名</w:t>
            </w:r>
          </w:p>
        </w:tc>
        <w:tc>
          <w:tcPr>
            <w:tcW w:w="2211" w:type="dxa"/>
            <w:vAlign w:val="center"/>
          </w:tcPr>
          <w:p w14:paraId="6B30CE92">
            <w:pPr>
              <w:spacing w:line="360" w:lineRule="auto"/>
              <w:jc w:val="center"/>
              <w:rPr>
                <w:rFonts w:ascii="宋体" w:hAnsi="宋体"/>
                <w:b/>
                <w:bCs/>
                <w:szCs w:val="21"/>
              </w:rPr>
            </w:pPr>
          </w:p>
        </w:tc>
        <w:tc>
          <w:tcPr>
            <w:tcW w:w="1980" w:type="dxa"/>
            <w:vAlign w:val="center"/>
          </w:tcPr>
          <w:p w14:paraId="5F517419">
            <w:pPr>
              <w:spacing w:line="360" w:lineRule="auto"/>
              <w:jc w:val="center"/>
              <w:rPr>
                <w:rFonts w:ascii="宋体" w:hAnsi="宋体"/>
                <w:bCs/>
                <w:szCs w:val="21"/>
              </w:rPr>
            </w:pPr>
            <w:r>
              <w:rPr>
                <w:rFonts w:hint="eastAsia" w:ascii="宋体" w:hAnsi="宋体"/>
                <w:bCs/>
                <w:szCs w:val="21"/>
              </w:rPr>
              <w:t>注册证编号</w:t>
            </w:r>
          </w:p>
        </w:tc>
        <w:tc>
          <w:tcPr>
            <w:tcW w:w="2761" w:type="dxa"/>
            <w:vAlign w:val="center"/>
          </w:tcPr>
          <w:p w14:paraId="46C72245">
            <w:pPr>
              <w:spacing w:line="360" w:lineRule="auto"/>
              <w:jc w:val="center"/>
              <w:rPr>
                <w:rFonts w:ascii="宋体" w:hAnsi="宋体"/>
                <w:b/>
                <w:bCs/>
                <w:szCs w:val="21"/>
              </w:rPr>
            </w:pPr>
          </w:p>
        </w:tc>
      </w:tr>
      <w:tr w14:paraId="5C0A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89" w:type="dxa"/>
            <w:vAlign w:val="center"/>
          </w:tcPr>
          <w:p w14:paraId="73B02283">
            <w:pPr>
              <w:jc w:val="center"/>
              <w:rPr>
                <w:rFonts w:ascii="宋体" w:hAnsi="宋体"/>
                <w:bCs/>
                <w:szCs w:val="21"/>
              </w:rPr>
            </w:pPr>
            <w:r>
              <w:rPr>
                <w:rFonts w:hint="eastAsia" w:ascii="宋体" w:hAnsi="宋体"/>
                <w:bCs/>
                <w:szCs w:val="21"/>
              </w:rPr>
              <w:t>合同履行期限（工期）</w:t>
            </w:r>
          </w:p>
        </w:tc>
        <w:tc>
          <w:tcPr>
            <w:tcW w:w="6952" w:type="dxa"/>
            <w:gridSpan w:val="3"/>
            <w:vAlign w:val="center"/>
          </w:tcPr>
          <w:p w14:paraId="7F3C7B13">
            <w:pPr>
              <w:jc w:val="center"/>
              <w:rPr>
                <w:rFonts w:ascii="宋体" w:hAnsi="宋体"/>
                <w:bCs/>
                <w:szCs w:val="21"/>
              </w:rPr>
            </w:pPr>
          </w:p>
        </w:tc>
      </w:tr>
      <w:tr w14:paraId="22B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289" w:type="dxa"/>
            <w:vAlign w:val="center"/>
          </w:tcPr>
          <w:p w14:paraId="75059F5D">
            <w:pPr>
              <w:jc w:val="center"/>
              <w:rPr>
                <w:rFonts w:ascii="宋体" w:hAnsi="宋体"/>
                <w:bCs/>
                <w:szCs w:val="21"/>
              </w:rPr>
            </w:pPr>
            <w:r>
              <w:rPr>
                <w:rFonts w:hint="eastAsia" w:ascii="宋体" w:hAnsi="宋体"/>
                <w:bCs/>
                <w:szCs w:val="21"/>
              </w:rPr>
              <w:t>优惠条件、服务承诺</w:t>
            </w:r>
          </w:p>
        </w:tc>
        <w:tc>
          <w:tcPr>
            <w:tcW w:w="6952" w:type="dxa"/>
            <w:gridSpan w:val="3"/>
            <w:vAlign w:val="center"/>
          </w:tcPr>
          <w:p w14:paraId="3FE114CF">
            <w:pPr>
              <w:jc w:val="center"/>
              <w:rPr>
                <w:rFonts w:ascii="宋体" w:hAnsi="宋体"/>
                <w:bCs/>
                <w:szCs w:val="21"/>
              </w:rPr>
            </w:pPr>
          </w:p>
        </w:tc>
      </w:tr>
      <w:tr w14:paraId="5F34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2289" w:type="dxa"/>
            <w:vAlign w:val="center"/>
          </w:tcPr>
          <w:p w14:paraId="416FEB5F">
            <w:pPr>
              <w:spacing w:line="360" w:lineRule="auto"/>
              <w:jc w:val="center"/>
              <w:rPr>
                <w:rFonts w:ascii="宋体" w:hAnsi="宋体"/>
                <w:bCs/>
                <w:szCs w:val="21"/>
              </w:rPr>
            </w:pPr>
            <w:r>
              <w:rPr>
                <w:rFonts w:hint="eastAsia" w:ascii="宋体" w:hAnsi="宋体"/>
                <w:bCs/>
                <w:szCs w:val="21"/>
              </w:rPr>
              <w:t>备注</w:t>
            </w:r>
          </w:p>
        </w:tc>
        <w:tc>
          <w:tcPr>
            <w:tcW w:w="6952" w:type="dxa"/>
            <w:gridSpan w:val="3"/>
            <w:vAlign w:val="center"/>
          </w:tcPr>
          <w:p w14:paraId="7AB580D9">
            <w:pPr>
              <w:numPr>
                <w:ilvl w:val="0"/>
                <w:numId w:val="18"/>
              </w:numPr>
              <w:tabs>
                <w:tab w:val="left" w:pos="432"/>
              </w:tabs>
              <w:spacing w:line="360" w:lineRule="auto"/>
              <w:ind w:left="432" w:hanging="432"/>
              <w:rPr>
                <w:rFonts w:ascii="宋体" w:hAnsi="宋体"/>
                <w:bCs/>
                <w:szCs w:val="21"/>
              </w:rPr>
            </w:pPr>
            <w:r>
              <w:rPr>
                <w:rFonts w:hint="eastAsia" w:ascii="宋体" w:hAnsi="宋体"/>
                <w:b/>
                <w:bCs/>
                <w:szCs w:val="21"/>
              </w:rPr>
              <w:t>填报的内容必须和响应文件及报价函中的内容一致。</w:t>
            </w:r>
          </w:p>
          <w:p w14:paraId="17BCBAF9">
            <w:pPr>
              <w:numPr>
                <w:ilvl w:val="0"/>
                <w:numId w:val="18"/>
              </w:numPr>
              <w:tabs>
                <w:tab w:val="left" w:pos="432"/>
              </w:tabs>
              <w:spacing w:line="360" w:lineRule="auto"/>
              <w:ind w:left="432" w:hanging="432"/>
              <w:rPr>
                <w:rFonts w:ascii="宋体" w:hAnsi="宋体"/>
                <w:bCs/>
                <w:szCs w:val="21"/>
              </w:rPr>
            </w:pPr>
            <w:r>
              <w:rPr>
                <w:rFonts w:hint="eastAsia" w:ascii="宋体" w:hAnsi="宋体"/>
                <w:bCs/>
                <w:szCs w:val="21"/>
              </w:rPr>
              <w:t>响应报价以万元为单位，四舍五入保留到小数点后四位。</w:t>
            </w:r>
          </w:p>
          <w:p w14:paraId="3F52FA9A">
            <w:pPr>
              <w:numPr>
                <w:ilvl w:val="0"/>
                <w:numId w:val="18"/>
              </w:numPr>
              <w:tabs>
                <w:tab w:val="left" w:pos="432"/>
              </w:tabs>
              <w:spacing w:line="360" w:lineRule="auto"/>
              <w:ind w:left="432" w:hanging="432"/>
              <w:rPr>
                <w:rFonts w:ascii="宋体" w:hAnsi="宋体"/>
                <w:bCs/>
                <w:szCs w:val="21"/>
              </w:rPr>
            </w:pPr>
            <w:r>
              <w:rPr>
                <w:rFonts w:hint="eastAsia" w:ascii="宋体" w:hAnsi="宋体"/>
                <w:bCs/>
                <w:szCs w:val="21"/>
              </w:rPr>
              <w:t>优惠条件、服务承诺，详细内容必须在响应文件中载明，如内容较多，本表只填写“有”“无”或“详见标书”即可。</w:t>
            </w:r>
          </w:p>
        </w:tc>
      </w:tr>
      <w:tr w14:paraId="1AF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4"/>
            <w:vAlign w:val="center"/>
          </w:tcPr>
          <w:p w14:paraId="228616EE">
            <w:pPr>
              <w:spacing w:line="360" w:lineRule="auto"/>
              <w:rPr>
                <w:rFonts w:ascii="宋体" w:hAnsi="宋体"/>
                <w:bCs/>
                <w:szCs w:val="21"/>
              </w:rPr>
            </w:pPr>
            <w:r>
              <w:rPr>
                <w:rFonts w:hint="eastAsia" w:ascii="宋体" w:hAnsi="宋体"/>
                <w:bCs/>
                <w:szCs w:val="21"/>
              </w:rPr>
              <w:t xml:space="preserve">供应商： </w:t>
            </w:r>
            <w:r>
              <w:rPr>
                <w:rFonts w:hint="eastAsia" w:ascii="宋体" w:hAnsi="宋体" w:cs="仿宋_GB2312"/>
                <w:kern w:val="0"/>
                <w:szCs w:val="21"/>
                <w:u w:val="single"/>
              </w:rPr>
              <w:t xml:space="preserve">                         </w:t>
            </w:r>
            <w:r>
              <w:rPr>
                <w:rFonts w:hint="eastAsia" w:ascii="宋体" w:hAnsi="宋体"/>
                <w:bCs/>
                <w:szCs w:val="21"/>
              </w:rPr>
              <w:t>（盖章）        被授权人：</w:t>
            </w:r>
            <w:r>
              <w:rPr>
                <w:rFonts w:hint="eastAsia" w:ascii="宋体" w:hAnsi="宋体"/>
                <w:bCs/>
                <w:szCs w:val="21"/>
                <w:u w:val="single"/>
              </w:rPr>
              <w:t xml:space="preserve">         （</w:t>
            </w:r>
            <w:r>
              <w:rPr>
                <w:rFonts w:hint="eastAsia" w:ascii="宋体" w:hAnsi="宋体"/>
                <w:bCs/>
                <w:szCs w:val="21"/>
              </w:rPr>
              <w:t>签字或盖章）</w:t>
            </w:r>
          </w:p>
        </w:tc>
      </w:tr>
    </w:tbl>
    <w:p w14:paraId="57082FE0">
      <w:pPr>
        <w:widowControl/>
        <w:spacing w:line="360" w:lineRule="auto"/>
        <w:jc w:val="left"/>
        <w:rPr>
          <w:rFonts w:ascii="宋体" w:hAnsi="宋体"/>
        </w:rPr>
      </w:pPr>
    </w:p>
    <w:p w14:paraId="5DB4DDE5">
      <w:pPr>
        <w:pStyle w:val="6"/>
      </w:pPr>
      <w:r>
        <w:rPr>
          <w:rFonts w:ascii="宋体" w:hAnsi="宋体"/>
        </w:rPr>
        <w:br w:type="page"/>
      </w:r>
    </w:p>
    <w:p w14:paraId="57AF3705">
      <w:pPr>
        <w:pStyle w:val="422"/>
        <w:numPr>
          <w:ilvl w:val="0"/>
          <w:numId w:val="16"/>
        </w:numPr>
        <w:spacing w:line="360" w:lineRule="auto"/>
        <w:ind w:left="1276" w:hanging="1276" w:firstLineChars="0"/>
        <w:outlineLvl w:val="1"/>
        <w:rPr>
          <w:b/>
          <w:sz w:val="24"/>
        </w:rPr>
      </w:pPr>
      <w:bookmarkStart w:id="215" w:name="_Toc1296"/>
      <w:bookmarkStart w:id="216" w:name="_Toc61951319"/>
      <w:bookmarkStart w:id="217" w:name="_Toc534961802"/>
      <w:r>
        <w:rPr>
          <w:rFonts w:hint="eastAsia"/>
          <w:b/>
          <w:sz w:val="24"/>
        </w:rPr>
        <w:t>法定代表人身份证明</w:t>
      </w:r>
      <w:bookmarkEnd w:id="215"/>
      <w:bookmarkEnd w:id="216"/>
      <w:bookmarkEnd w:id="217"/>
    </w:p>
    <w:p w14:paraId="5BAF1640">
      <w:pPr>
        <w:spacing w:before="156" w:beforeLines="50" w:line="360" w:lineRule="auto"/>
        <w:ind w:hanging="104"/>
        <w:jc w:val="center"/>
        <w:rPr>
          <w:rFonts w:ascii="宋体" w:hAnsi="宋体"/>
          <w:szCs w:val="21"/>
        </w:rPr>
      </w:pPr>
    </w:p>
    <w:p w14:paraId="3EB22CBC">
      <w:pPr>
        <w:autoSpaceDE w:val="0"/>
        <w:autoSpaceDN w:val="0"/>
        <w:adjustRightInd w:val="0"/>
        <w:spacing w:line="360" w:lineRule="auto"/>
        <w:jc w:val="center"/>
        <w:rPr>
          <w:rFonts w:ascii="宋体" w:hAnsi="宋体" w:cs="黑体"/>
          <w:kern w:val="0"/>
          <w:sz w:val="28"/>
          <w:szCs w:val="28"/>
        </w:rPr>
      </w:pPr>
      <w:r>
        <w:rPr>
          <w:rFonts w:hint="eastAsia" w:ascii="宋体" w:hAnsi="宋体" w:cs="黑体"/>
          <w:kern w:val="0"/>
          <w:sz w:val="28"/>
          <w:szCs w:val="28"/>
        </w:rPr>
        <w:t>法定代表人身份证明</w:t>
      </w:r>
    </w:p>
    <w:p w14:paraId="4B023331">
      <w:pPr>
        <w:autoSpaceDE w:val="0"/>
        <w:autoSpaceDN w:val="0"/>
        <w:adjustRightInd w:val="0"/>
        <w:spacing w:line="360" w:lineRule="auto"/>
        <w:jc w:val="left"/>
        <w:rPr>
          <w:rFonts w:ascii="宋体" w:hAnsi="宋体" w:cs="仿宋_GB2312"/>
          <w:kern w:val="0"/>
          <w:sz w:val="24"/>
        </w:rPr>
      </w:pPr>
    </w:p>
    <w:p w14:paraId="65990806">
      <w:pPr>
        <w:autoSpaceDE w:val="0"/>
        <w:autoSpaceDN w:val="0"/>
        <w:adjustRightInd w:val="0"/>
        <w:spacing w:line="360" w:lineRule="auto"/>
        <w:jc w:val="left"/>
        <w:rPr>
          <w:rFonts w:ascii="宋体" w:hAnsi="宋体" w:cs="仿宋_GB2312"/>
          <w:kern w:val="0"/>
          <w:sz w:val="24"/>
        </w:rPr>
      </w:pPr>
    </w:p>
    <w:p w14:paraId="7333CB9F">
      <w:pPr>
        <w:autoSpaceDE w:val="0"/>
        <w:autoSpaceDN w:val="0"/>
        <w:adjustRightInd w:val="0"/>
        <w:spacing w:line="360" w:lineRule="auto"/>
        <w:jc w:val="left"/>
        <w:rPr>
          <w:rFonts w:ascii="宋体" w:hAnsi="宋体" w:cs="仿宋_GB2312"/>
          <w:kern w:val="0"/>
          <w:sz w:val="24"/>
        </w:rPr>
      </w:pPr>
    </w:p>
    <w:p w14:paraId="2EF6DD7B">
      <w:pPr>
        <w:autoSpaceDE w:val="0"/>
        <w:autoSpaceDN w:val="0"/>
        <w:adjustRightInd w:val="0"/>
        <w:spacing w:line="360" w:lineRule="auto"/>
        <w:jc w:val="left"/>
        <w:rPr>
          <w:rFonts w:ascii="宋体" w:hAnsi="宋体" w:cs="仿宋_GB2312"/>
          <w:kern w:val="0"/>
          <w:szCs w:val="21"/>
        </w:rPr>
      </w:pPr>
    </w:p>
    <w:p w14:paraId="46BFA024">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 xml:space="preserve">姓名： </w:t>
      </w:r>
      <w:r>
        <w:rPr>
          <w:rFonts w:hint="eastAsia" w:ascii="宋体" w:hAnsi="宋体" w:cs="仿宋_GB2312"/>
          <w:kern w:val="0"/>
          <w:szCs w:val="21"/>
          <w:u w:val="single"/>
        </w:rPr>
        <w:t xml:space="preserve">         </w:t>
      </w:r>
      <w:r>
        <w:rPr>
          <w:rFonts w:hint="eastAsia" w:ascii="宋体" w:hAnsi="宋体" w:cs="仿宋_GB2312"/>
          <w:kern w:val="0"/>
          <w:szCs w:val="21"/>
        </w:rPr>
        <w:t xml:space="preserve">性别： </w:t>
      </w:r>
      <w:r>
        <w:rPr>
          <w:rFonts w:hint="eastAsia" w:ascii="宋体" w:hAnsi="宋体" w:cs="仿宋_GB2312"/>
          <w:kern w:val="0"/>
          <w:szCs w:val="21"/>
          <w:u w:val="single"/>
        </w:rPr>
        <w:t xml:space="preserve">         </w:t>
      </w:r>
      <w:r>
        <w:rPr>
          <w:rFonts w:hint="eastAsia" w:ascii="宋体" w:hAnsi="宋体" w:cs="仿宋_GB2312"/>
          <w:kern w:val="0"/>
          <w:szCs w:val="21"/>
        </w:rPr>
        <w:t xml:space="preserve">年龄： </w:t>
      </w:r>
      <w:r>
        <w:rPr>
          <w:rFonts w:hint="eastAsia" w:ascii="宋体" w:hAnsi="宋体" w:cs="仿宋_GB2312"/>
          <w:kern w:val="0"/>
          <w:szCs w:val="21"/>
          <w:u w:val="single"/>
        </w:rPr>
        <w:t xml:space="preserve">        </w:t>
      </w:r>
      <w:r>
        <w:rPr>
          <w:rFonts w:hint="eastAsia" w:ascii="宋体" w:hAnsi="宋体" w:cs="仿宋_GB2312"/>
          <w:kern w:val="0"/>
          <w:szCs w:val="21"/>
        </w:rPr>
        <w:t xml:space="preserve"> 职务： </w:t>
      </w:r>
      <w:r>
        <w:rPr>
          <w:rFonts w:hint="eastAsia" w:ascii="宋体" w:hAnsi="宋体" w:cs="仿宋_GB2312"/>
          <w:kern w:val="0"/>
          <w:szCs w:val="21"/>
          <w:u w:val="single"/>
        </w:rPr>
        <w:t xml:space="preserve">         </w:t>
      </w:r>
    </w:p>
    <w:p w14:paraId="75056077">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rPr>
        <w:t xml:space="preserve">                      </w:t>
      </w:r>
      <w:r>
        <w:rPr>
          <w:rFonts w:hint="eastAsia" w:ascii="宋体" w:hAnsi="宋体" w:cs="仿宋_GB2312"/>
          <w:kern w:val="0"/>
          <w:szCs w:val="21"/>
        </w:rPr>
        <w:t>（供应商名称）的法定代表人。</w:t>
      </w:r>
    </w:p>
    <w:p w14:paraId="52F7F025">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特此证明。</w:t>
      </w:r>
    </w:p>
    <w:p w14:paraId="41861819">
      <w:pPr>
        <w:autoSpaceDE w:val="0"/>
        <w:autoSpaceDN w:val="0"/>
        <w:adjustRightInd w:val="0"/>
        <w:spacing w:line="360" w:lineRule="auto"/>
        <w:jc w:val="left"/>
        <w:rPr>
          <w:rFonts w:ascii="宋体" w:hAnsi="宋体" w:cs="仿宋_GB2312"/>
          <w:kern w:val="0"/>
          <w:szCs w:val="21"/>
        </w:rPr>
      </w:pPr>
    </w:p>
    <w:p w14:paraId="5BD5589A">
      <w:pPr>
        <w:autoSpaceDE w:val="0"/>
        <w:autoSpaceDN w:val="0"/>
        <w:adjustRightInd w:val="0"/>
        <w:spacing w:line="360" w:lineRule="auto"/>
        <w:jc w:val="left"/>
        <w:rPr>
          <w:rFonts w:ascii="宋体" w:hAnsi="宋体" w:cs="仿宋_GB2312"/>
          <w:kern w:val="0"/>
          <w:szCs w:val="21"/>
        </w:rPr>
      </w:pPr>
    </w:p>
    <w:p w14:paraId="384A201A">
      <w:pPr>
        <w:autoSpaceDE w:val="0"/>
        <w:autoSpaceDN w:val="0"/>
        <w:adjustRightInd w:val="0"/>
        <w:spacing w:line="360" w:lineRule="auto"/>
        <w:jc w:val="left"/>
        <w:rPr>
          <w:rFonts w:ascii="宋体" w:hAnsi="宋体" w:cs="仿宋_GB2312"/>
          <w:kern w:val="0"/>
          <w:szCs w:val="21"/>
        </w:rPr>
      </w:pPr>
    </w:p>
    <w:p w14:paraId="1BF2721C">
      <w:pPr>
        <w:autoSpaceDE w:val="0"/>
        <w:autoSpaceDN w:val="0"/>
        <w:adjustRightInd w:val="0"/>
        <w:spacing w:line="360" w:lineRule="auto"/>
        <w:jc w:val="left"/>
        <w:rPr>
          <w:rFonts w:ascii="宋体" w:hAnsi="宋体" w:cs="仿宋_GB2312"/>
          <w:kern w:val="0"/>
          <w:szCs w:val="21"/>
        </w:rPr>
      </w:pPr>
    </w:p>
    <w:p w14:paraId="0DE0AFFB">
      <w:pPr>
        <w:autoSpaceDE w:val="0"/>
        <w:autoSpaceDN w:val="0"/>
        <w:adjustRightInd w:val="0"/>
        <w:spacing w:line="360" w:lineRule="auto"/>
        <w:ind w:firstLine="3570" w:firstLineChars="1700"/>
        <w:jc w:val="lef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rPr>
        <w:t xml:space="preserve">                         </w:t>
      </w:r>
      <w:r>
        <w:rPr>
          <w:rFonts w:hint="eastAsia" w:ascii="宋体" w:hAnsi="宋体" w:cs="仿宋_GB2312"/>
          <w:kern w:val="0"/>
          <w:szCs w:val="21"/>
        </w:rPr>
        <w:t>（盖单位章）</w:t>
      </w:r>
    </w:p>
    <w:p w14:paraId="6EE97E1B">
      <w:pPr>
        <w:autoSpaceDE w:val="0"/>
        <w:autoSpaceDN w:val="0"/>
        <w:adjustRightInd w:val="0"/>
        <w:spacing w:line="360" w:lineRule="auto"/>
        <w:ind w:left="5399" w:leftChars="2571"/>
        <w:jc w:val="left"/>
        <w:rPr>
          <w:rFonts w:ascii="宋体" w:hAnsi="宋体" w:cs="仿宋_GB2312"/>
          <w:kern w:val="0"/>
          <w:szCs w:val="21"/>
        </w:rPr>
      </w:pPr>
    </w:p>
    <w:p w14:paraId="75571DB9">
      <w:pPr>
        <w:autoSpaceDE w:val="0"/>
        <w:autoSpaceDN w:val="0"/>
        <w:adjustRightInd w:val="0"/>
        <w:spacing w:line="360" w:lineRule="auto"/>
        <w:ind w:left="6659" w:leftChars="3171" w:firstLine="210" w:firstLineChars="100"/>
        <w:jc w:val="left"/>
        <w:rPr>
          <w:rFonts w:ascii="宋体" w:hAnsi="宋体" w:cs="仿宋_GB2312"/>
          <w:kern w:val="0"/>
          <w:szCs w:val="21"/>
        </w:rPr>
      </w:pPr>
      <w:r>
        <w:rPr>
          <w:rFonts w:hint="eastAsia" w:ascii="宋体" w:hAnsi="宋体" w:cs="仿宋_GB2312"/>
          <w:kern w:val="0"/>
          <w:szCs w:val="21"/>
        </w:rPr>
        <w:t>年   月   日</w:t>
      </w:r>
    </w:p>
    <w:p w14:paraId="7698AEC2">
      <w:pPr>
        <w:widowControl/>
        <w:spacing w:line="360" w:lineRule="auto"/>
        <w:jc w:val="left"/>
        <w:rPr>
          <w:rFonts w:ascii="宋体" w:hAnsi="宋体" w:cs="仿宋_GB2312"/>
          <w:kern w:val="0"/>
          <w:sz w:val="24"/>
        </w:rPr>
      </w:pPr>
      <w:r>
        <w:rPr>
          <w:rFonts w:ascii="宋体" w:hAnsi="宋体" w:cs="仿宋_GB2312"/>
          <w:kern w:val="0"/>
          <w:sz w:val="24"/>
        </w:rPr>
        <w:br w:type="page"/>
      </w:r>
    </w:p>
    <w:p w14:paraId="5D4777B4">
      <w:pPr>
        <w:pStyle w:val="422"/>
        <w:numPr>
          <w:ilvl w:val="0"/>
          <w:numId w:val="16"/>
        </w:numPr>
        <w:spacing w:line="360" w:lineRule="auto"/>
        <w:ind w:left="1276" w:hanging="1276" w:firstLineChars="0"/>
        <w:outlineLvl w:val="1"/>
        <w:rPr>
          <w:b/>
          <w:sz w:val="24"/>
        </w:rPr>
      </w:pPr>
      <w:bookmarkStart w:id="218" w:name="_Toc7681"/>
      <w:bookmarkStart w:id="219" w:name="_Toc61951320"/>
      <w:bookmarkStart w:id="220" w:name="_Toc534961803"/>
      <w:bookmarkStart w:id="221" w:name="_Toc195922058"/>
      <w:r>
        <w:rPr>
          <w:rFonts w:hint="eastAsia"/>
          <w:b/>
          <w:sz w:val="24"/>
        </w:rPr>
        <w:t>授权委托书</w:t>
      </w:r>
      <w:bookmarkEnd w:id="218"/>
      <w:bookmarkEnd w:id="219"/>
      <w:bookmarkEnd w:id="220"/>
    </w:p>
    <w:p w14:paraId="42D96A0E">
      <w:pPr>
        <w:autoSpaceDE w:val="0"/>
        <w:autoSpaceDN w:val="0"/>
        <w:adjustRightInd w:val="0"/>
        <w:spacing w:line="360" w:lineRule="auto"/>
        <w:jc w:val="center"/>
        <w:rPr>
          <w:rFonts w:ascii="宋体" w:hAnsi="宋体" w:cs="TimesNewRomanPSMT"/>
          <w:kern w:val="0"/>
          <w:sz w:val="18"/>
          <w:szCs w:val="18"/>
        </w:rPr>
      </w:pPr>
    </w:p>
    <w:p w14:paraId="6BC3B7B6">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授权委托书</w:t>
      </w:r>
      <w:bookmarkEnd w:id="221"/>
    </w:p>
    <w:p w14:paraId="25CD5FB9">
      <w:pPr>
        <w:autoSpaceDE w:val="0"/>
        <w:autoSpaceDN w:val="0"/>
        <w:adjustRightInd w:val="0"/>
        <w:spacing w:line="360" w:lineRule="auto"/>
        <w:jc w:val="center"/>
        <w:rPr>
          <w:rFonts w:ascii="宋体" w:hAnsi="宋体" w:cs="黑体"/>
          <w:kern w:val="0"/>
          <w:szCs w:val="21"/>
        </w:rPr>
      </w:pPr>
    </w:p>
    <w:p w14:paraId="468751A2">
      <w:pPr>
        <w:autoSpaceDE w:val="0"/>
        <w:autoSpaceDN w:val="0"/>
        <w:adjustRightInd w:val="0"/>
        <w:spacing w:line="360" w:lineRule="auto"/>
        <w:jc w:val="left"/>
        <w:rPr>
          <w:rFonts w:ascii="宋体" w:hAnsi="宋体" w:cs="仿宋_GB2312"/>
          <w:kern w:val="0"/>
          <w:szCs w:val="21"/>
        </w:rPr>
      </w:pPr>
    </w:p>
    <w:p w14:paraId="65EE923B">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本人</w:t>
      </w:r>
      <w:r>
        <w:rPr>
          <w:rFonts w:hint="eastAsia" w:ascii="宋体" w:hAnsi="宋体" w:cs="仿宋_GB2312"/>
          <w:kern w:val="0"/>
          <w:szCs w:val="21"/>
          <w:u w:val="single"/>
        </w:rPr>
        <w:t xml:space="preserve">        </w:t>
      </w:r>
      <w:r>
        <w:rPr>
          <w:rFonts w:hint="eastAsia" w:ascii="宋体" w:hAnsi="宋体" w:cs="仿宋_GB2312"/>
          <w:kern w:val="0"/>
          <w:szCs w:val="21"/>
        </w:rPr>
        <w:t>（姓名）系</w:t>
      </w:r>
      <w:r>
        <w:rPr>
          <w:rFonts w:hint="eastAsia" w:ascii="宋体" w:hAnsi="宋体" w:cs="仿宋_GB2312"/>
          <w:kern w:val="0"/>
          <w:szCs w:val="21"/>
          <w:u w:val="single"/>
        </w:rPr>
        <w:t xml:space="preserve">                      </w:t>
      </w:r>
      <w:r>
        <w:rPr>
          <w:rFonts w:hint="eastAsia" w:ascii="宋体" w:hAnsi="宋体" w:cs="仿宋_GB2312"/>
          <w:kern w:val="0"/>
          <w:szCs w:val="21"/>
        </w:rPr>
        <w:t>（供应商名称）的法定代表人，现委托</w:t>
      </w:r>
      <w:r>
        <w:rPr>
          <w:rFonts w:hint="eastAsia" w:ascii="宋体" w:hAnsi="宋体" w:cs="仿宋_GB2312"/>
          <w:kern w:val="0"/>
          <w:szCs w:val="21"/>
          <w:u w:val="single"/>
        </w:rPr>
        <w:t xml:space="preserve">      </w:t>
      </w:r>
      <w:r>
        <w:rPr>
          <w:rFonts w:hint="eastAsia" w:ascii="宋体" w:hAnsi="宋体" w:cs="仿宋_GB2312"/>
          <w:kern w:val="0"/>
          <w:szCs w:val="21"/>
        </w:rPr>
        <w:t>（姓名）为我方代理人。代理人根据授权，以我方名义签署、澄清、说明、补正、递交、撤回、修改</w:t>
      </w:r>
      <w:r>
        <w:rPr>
          <w:rFonts w:hint="eastAsia" w:ascii="宋体" w:hAnsi="宋体" w:cs="仿宋_GB2312"/>
          <w:kern w:val="0"/>
          <w:szCs w:val="21"/>
          <w:u w:val="single"/>
        </w:rPr>
        <w:t xml:space="preserve">                    </w:t>
      </w:r>
      <w:r>
        <w:rPr>
          <w:rFonts w:hint="eastAsia" w:ascii="宋体" w:hAnsi="宋体" w:cs="仿宋_GB2312"/>
          <w:kern w:val="0"/>
          <w:szCs w:val="21"/>
        </w:rPr>
        <w:t>（项目名称）响应文件、签订合同和处理有关事宜，其法律后果由我方承担。</w:t>
      </w:r>
    </w:p>
    <w:p w14:paraId="43EA752A">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委托期限：</w:t>
      </w:r>
      <w:r>
        <w:rPr>
          <w:rFonts w:hint="eastAsia" w:ascii="宋体" w:hAnsi="宋体" w:cs="仿宋_GB2312"/>
          <w:kern w:val="0"/>
          <w:szCs w:val="21"/>
          <w:u w:val="single"/>
        </w:rPr>
        <w:t xml:space="preserve">      </w:t>
      </w:r>
      <w:r>
        <w:rPr>
          <w:rFonts w:hint="eastAsia" w:ascii="宋体" w:hAnsi="宋体" w:cs="仿宋_GB2312"/>
          <w:kern w:val="0"/>
          <w:szCs w:val="21"/>
        </w:rPr>
        <w:t xml:space="preserve"> 。</w:t>
      </w:r>
    </w:p>
    <w:p w14:paraId="0D997F9C">
      <w:pPr>
        <w:autoSpaceDE w:val="0"/>
        <w:autoSpaceDN w:val="0"/>
        <w:adjustRightInd w:val="0"/>
        <w:spacing w:line="360" w:lineRule="auto"/>
        <w:jc w:val="left"/>
        <w:rPr>
          <w:rFonts w:ascii="宋体" w:hAnsi="宋体" w:cs="仿宋_GB2312"/>
          <w:kern w:val="0"/>
          <w:szCs w:val="21"/>
        </w:rPr>
      </w:pPr>
    </w:p>
    <w:p w14:paraId="1BE19B93">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代理人无转委托权。</w:t>
      </w:r>
    </w:p>
    <w:p w14:paraId="5139FF38">
      <w:pPr>
        <w:autoSpaceDE w:val="0"/>
        <w:autoSpaceDN w:val="0"/>
        <w:adjustRightInd w:val="0"/>
        <w:spacing w:line="360" w:lineRule="auto"/>
        <w:jc w:val="left"/>
        <w:rPr>
          <w:rFonts w:ascii="宋体" w:hAnsi="宋体" w:cs="仿宋_GB2312"/>
          <w:kern w:val="0"/>
          <w:szCs w:val="21"/>
        </w:rPr>
      </w:pPr>
    </w:p>
    <w:p w14:paraId="2C9C323B">
      <w:pPr>
        <w:autoSpaceDE w:val="0"/>
        <w:autoSpaceDN w:val="0"/>
        <w:adjustRightInd w:val="0"/>
        <w:spacing w:line="360" w:lineRule="auto"/>
        <w:jc w:val="left"/>
        <w:rPr>
          <w:rFonts w:ascii="宋体" w:hAnsi="宋体" w:cs="仿宋_GB2312"/>
          <w:kern w:val="0"/>
          <w:szCs w:val="21"/>
        </w:rPr>
      </w:pPr>
    </w:p>
    <w:p w14:paraId="15D1E2A8">
      <w:pPr>
        <w:autoSpaceDE w:val="0"/>
        <w:autoSpaceDN w:val="0"/>
        <w:adjustRightInd w:val="0"/>
        <w:spacing w:line="360" w:lineRule="auto"/>
        <w:jc w:val="left"/>
        <w:rPr>
          <w:rFonts w:ascii="宋体" w:hAnsi="宋体" w:cs="仿宋_GB2312"/>
          <w:kern w:val="0"/>
          <w:szCs w:val="21"/>
        </w:rPr>
      </w:pPr>
    </w:p>
    <w:p w14:paraId="2695E618">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附：法定代表人身份证明及被授权人身份证明（复印件或扫描件）</w:t>
      </w:r>
    </w:p>
    <w:p w14:paraId="5AD50A8F">
      <w:pPr>
        <w:autoSpaceDE w:val="0"/>
        <w:autoSpaceDN w:val="0"/>
        <w:adjustRightInd w:val="0"/>
        <w:spacing w:line="360" w:lineRule="auto"/>
        <w:jc w:val="left"/>
        <w:rPr>
          <w:rFonts w:ascii="宋体" w:hAnsi="宋体" w:cs="仿宋_GB2312"/>
          <w:kern w:val="0"/>
          <w:szCs w:val="21"/>
        </w:rPr>
      </w:pPr>
    </w:p>
    <w:p w14:paraId="56ECC488">
      <w:pPr>
        <w:autoSpaceDE w:val="0"/>
        <w:autoSpaceDN w:val="0"/>
        <w:adjustRightInd w:val="0"/>
        <w:spacing w:line="360" w:lineRule="auto"/>
        <w:jc w:val="left"/>
        <w:rPr>
          <w:rFonts w:ascii="宋体" w:hAnsi="宋体" w:cs="仿宋_GB2312"/>
          <w:kern w:val="0"/>
          <w:szCs w:val="21"/>
        </w:rPr>
      </w:pPr>
    </w:p>
    <w:p w14:paraId="7DE88AB9">
      <w:pPr>
        <w:autoSpaceDE w:val="0"/>
        <w:autoSpaceDN w:val="0"/>
        <w:adjustRightInd w:val="0"/>
        <w:spacing w:line="360" w:lineRule="auto"/>
        <w:jc w:val="left"/>
        <w:rPr>
          <w:rFonts w:ascii="宋体" w:hAnsi="宋体" w:cs="仿宋_GB2312"/>
          <w:kern w:val="0"/>
          <w:szCs w:val="21"/>
        </w:rPr>
      </w:pPr>
    </w:p>
    <w:p w14:paraId="61E8025E">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rPr>
        <w:t xml:space="preserve">                      </w:t>
      </w:r>
      <w:r>
        <w:rPr>
          <w:rFonts w:hint="eastAsia" w:ascii="宋体" w:hAnsi="宋体" w:cs="仿宋_GB2312"/>
          <w:kern w:val="0"/>
          <w:szCs w:val="21"/>
        </w:rPr>
        <w:t>（盖单位章）</w:t>
      </w:r>
    </w:p>
    <w:p w14:paraId="3CEBB9C1">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法定代表人：</w:t>
      </w:r>
      <w:r>
        <w:rPr>
          <w:rFonts w:hint="eastAsia" w:ascii="宋体" w:hAnsi="宋体" w:cs="仿宋_GB2312"/>
          <w:kern w:val="0"/>
          <w:szCs w:val="21"/>
          <w:u w:val="single"/>
        </w:rPr>
        <w:t xml:space="preserve">                  </w:t>
      </w:r>
      <w:r>
        <w:rPr>
          <w:rFonts w:hint="eastAsia" w:ascii="宋体" w:hAnsi="宋体" w:cs="仿宋_GB2312"/>
          <w:kern w:val="0"/>
          <w:szCs w:val="21"/>
        </w:rPr>
        <w:t>（签字或加盖人名章）</w:t>
      </w:r>
    </w:p>
    <w:p w14:paraId="346AB1B0">
      <w:pPr>
        <w:autoSpaceDE w:val="0"/>
        <w:autoSpaceDN w:val="0"/>
        <w:adjustRightInd w:val="0"/>
        <w:spacing w:line="360" w:lineRule="auto"/>
        <w:ind w:left="3118" w:leftChars="1485"/>
        <w:jc w:val="left"/>
        <w:rPr>
          <w:rFonts w:ascii="宋体" w:hAnsi="宋体" w:cs="仿宋_GB2312"/>
          <w:kern w:val="0"/>
          <w:szCs w:val="21"/>
          <w:u w:val="single"/>
        </w:rPr>
      </w:pPr>
      <w:r>
        <w:rPr>
          <w:rFonts w:hint="eastAsia" w:ascii="宋体" w:hAnsi="宋体" w:cs="仿宋_GB2312"/>
          <w:kern w:val="0"/>
          <w:szCs w:val="21"/>
        </w:rPr>
        <w:t>身份证号码：</w:t>
      </w:r>
      <w:r>
        <w:rPr>
          <w:rFonts w:hint="eastAsia" w:ascii="宋体" w:hAnsi="宋体" w:cs="仿宋_GB2312"/>
          <w:kern w:val="0"/>
          <w:szCs w:val="21"/>
          <w:u w:val="single"/>
        </w:rPr>
        <w:t xml:space="preserve">                  </w:t>
      </w:r>
    </w:p>
    <w:p w14:paraId="3DD9D848">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 xml:space="preserve">委托代理人： </w:t>
      </w:r>
      <w:r>
        <w:rPr>
          <w:rFonts w:hint="eastAsia" w:ascii="宋体" w:hAnsi="宋体" w:cs="仿宋_GB2312"/>
          <w:kern w:val="0"/>
          <w:szCs w:val="21"/>
          <w:u w:val="single"/>
        </w:rPr>
        <w:t xml:space="preserve">                 </w:t>
      </w:r>
      <w:r>
        <w:rPr>
          <w:rFonts w:hint="eastAsia" w:ascii="宋体" w:hAnsi="宋体" w:cs="仿宋_GB2312"/>
          <w:kern w:val="0"/>
          <w:szCs w:val="21"/>
        </w:rPr>
        <w:t xml:space="preserve"> （签字或加盖人名章）</w:t>
      </w:r>
    </w:p>
    <w:p w14:paraId="7D895A62">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身份证号码：</w:t>
      </w:r>
      <w:r>
        <w:rPr>
          <w:rFonts w:hint="eastAsia" w:ascii="宋体" w:hAnsi="宋体" w:cs="仿宋_GB2312"/>
          <w:kern w:val="0"/>
          <w:szCs w:val="21"/>
          <w:u w:val="single"/>
        </w:rPr>
        <w:t xml:space="preserve">                  </w:t>
      </w:r>
    </w:p>
    <w:p w14:paraId="28C801DD">
      <w:pPr>
        <w:autoSpaceDE w:val="0"/>
        <w:autoSpaceDN w:val="0"/>
        <w:adjustRightInd w:val="0"/>
        <w:spacing w:line="360" w:lineRule="auto"/>
        <w:ind w:left="3118" w:leftChars="1485" w:firstLine="1050" w:firstLineChars="500"/>
        <w:jc w:val="left"/>
        <w:rPr>
          <w:rFonts w:ascii="宋体" w:hAnsi="宋体" w:cs="仿宋_GB2312"/>
          <w:kern w:val="0"/>
          <w:szCs w:val="21"/>
        </w:rPr>
      </w:pPr>
      <w:r>
        <w:rPr>
          <w:rFonts w:hint="eastAsia" w:ascii="宋体" w:hAnsi="宋体" w:cs="仿宋_GB2312"/>
          <w:kern w:val="0"/>
          <w:szCs w:val="21"/>
        </w:rPr>
        <w:t>年   月    日</w:t>
      </w:r>
    </w:p>
    <w:bookmarkEnd w:id="213"/>
    <w:bookmarkEnd w:id="214"/>
    <w:p w14:paraId="0C71ACEB">
      <w:pPr>
        <w:widowControl/>
        <w:spacing w:line="360" w:lineRule="auto"/>
        <w:jc w:val="left"/>
        <w:rPr>
          <w:b/>
          <w:sz w:val="24"/>
        </w:rPr>
      </w:pPr>
      <w:r>
        <w:rPr>
          <w:b/>
          <w:sz w:val="24"/>
        </w:rPr>
        <w:br w:type="page"/>
      </w:r>
    </w:p>
    <w:p w14:paraId="46FC2A22">
      <w:pPr>
        <w:pStyle w:val="434"/>
        <w:numPr>
          <w:ilvl w:val="0"/>
          <w:numId w:val="16"/>
        </w:numPr>
        <w:spacing w:line="360" w:lineRule="auto"/>
        <w:ind w:left="1276" w:hanging="1276" w:firstLineChars="0"/>
        <w:outlineLvl w:val="1"/>
        <w:rPr>
          <w:rFonts w:ascii="宋体" w:hAnsi="宋体"/>
          <w:b/>
          <w:sz w:val="24"/>
          <w:highlight w:val="none"/>
        </w:rPr>
      </w:pPr>
      <w:bookmarkStart w:id="222" w:name="_Toc66173417"/>
      <w:bookmarkStart w:id="223" w:name="_Toc25169"/>
      <w:bookmarkStart w:id="224" w:name="_Toc17197768"/>
      <w:r>
        <w:rPr>
          <w:rFonts w:hint="eastAsia" w:ascii="宋体" w:hAnsi="宋体"/>
          <w:b/>
          <w:sz w:val="24"/>
          <w:highlight w:val="none"/>
          <w:lang w:val="en-US" w:eastAsia="zh-CN"/>
        </w:rPr>
        <w:t>磋商</w:t>
      </w:r>
      <w:r>
        <w:rPr>
          <w:rFonts w:hint="eastAsia" w:ascii="宋体" w:hAnsi="宋体"/>
          <w:b/>
          <w:sz w:val="24"/>
          <w:highlight w:val="none"/>
        </w:rPr>
        <w:t>保证金</w:t>
      </w:r>
      <w:bookmarkEnd w:id="222"/>
      <w:bookmarkEnd w:id="223"/>
    </w:p>
    <w:p w14:paraId="3847162A">
      <w:pPr>
        <w:spacing w:before="120" w:after="120" w:line="360" w:lineRule="auto"/>
        <w:ind w:firstLine="480" w:firstLineChars="200"/>
        <w:rPr>
          <w:rFonts w:ascii="宋体" w:hAnsi="宋体"/>
          <w:sz w:val="24"/>
          <w:highlight w:val="none"/>
        </w:rPr>
      </w:pPr>
      <w:r>
        <w:rPr>
          <w:rFonts w:hint="eastAsia" w:ascii="宋体" w:hAnsi="宋体"/>
          <w:sz w:val="24"/>
          <w:highlight w:val="none"/>
        </w:rPr>
        <w:t>（支票、汇票或本票的复印件，或采用汇款、网银等方式提交的保证金的汇款底单复印件）</w:t>
      </w:r>
    </w:p>
    <w:p w14:paraId="148A0087">
      <w:pPr>
        <w:spacing w:line="360" w:lineRule="auto"/>
        <w:jc w:val="center"/>
        <w:rPr>
          <w:rFonts w:ascii="宋体" w:hAnsi="宋体"/>
          <w:b/>
          <w:sz w:val="24"/>
          <w:highlight w:val="none"/>
        </w:rPr>
      </w:pPr>
    </w:p>
    <w:p w14:paraId="12527BF5">
      <w:pPr>
        <w:spacing w:line="360" w:lineRule="auto"/>
        <w:ind w:firstLine="422"/>
        <w:rPr>
          <w:rFonts w:ascii="宋体" w:hAnsi="宋体"/>
          <w:b/>
          <w:sz w:val="24"/>
          <w:highlight w:val="none"/>
        </w:rPr>
      </w:pPr>
    </w:p>
    <w:p w14:paraId="2FD99BDF">
      <w:pPr>
        <w:spacing w:line="360" w:lineRule="auto"/>
        <w:ind w:firstLine="422"/>
        <w:rPr>
          <w:rFonts w:ascii="宋体" w:hAnsi="宋体"/>
          <w:b/>
          <w:sz w:val="24"/>
          <w:highlight w:val="none"/>
        </w:rPr>
      </w:pPr>
    </w:p>
    <w:p w14:paraId="20C1E026">
      <w:pPr>
        <w:spacing w:line="360" w:lineRule="auto"/>
        <w:ind w:firstLine="422"/>
        <w:rPr>
          <w:rFonts w:ascii="宋体" w:hAnsi="宋体"/>
          <w:b/>
          <w:sz w:val="24"/>
          <w:highlight w:val="none"/>
        </w:rPr>
      </w:pPr>
    </w:p>
    <w:p w14:paraId="225A3350">
      <w:pPr>
        <w:spacing w:line="360" w:lineRule="auto"/>
        <w:ind w:firstLine="422"/>
        <w:rPr>
          <w:rFonts w:ascii="宋体" w:hAnsi="宋体"/>
          <w:b/>
          <w:sz w:val="24"/>
          <w:highlight w:val="none"/>
        </w:rPr>
      </w:pPr>
    </w:p>
    <w:p w14:paraId="087BEBB9">
      <w:pPr>
        <w:spacing w:line="360" w:lineRule="auto"/>
        <w:ind w:firstLine="422"/>
        <w:rPr>
          <w:rFonts w:ascii="宋体" w:hAnsi="宋体"/>
          <w:b/>
          <w:sz w:val="24"/>
          <w:highlight w:val="none"/>
        </w:rPr>
      </w:pPr>
    </w:p>
    <w:p w14:paraId="2CF27C22">
      <w:pPr>
        <w:spacing w:line="360" w:lineRule="auto"/>
        <w:ind w:firstLine="422"/>
        <w:rPr>
          <w:rFonts w:ascii="宋体" w:hAnsi="宋体"/>
          <w:b/>
          <w:sz w:val="24"/>
          <w:highlight w:val="none"/>
        </w:rPr>
      </w:pPr>
    </w:p>
    <w:p w14:paraId="7AB946CF">
      <w:pPr>
        <w:spacing w:line="360" w:lineRule="auto"/>
        <w:ind w:firstLine="422"/>
        <w:rPr>
          <w:rFonts w:ascii="宋体" w:hAnsi="宋体"/>
          <w:b/>
          <w:sz w:val="24"/>
          <w:highlight w:val="none"/>
        </w:rPr>
      </w:pPr>
    </w:p>
    <w:p w14:paraId="18181C62">
      <w:pPr>
        <w:spacing w:line="360" w:lineRule="auto"/>
        <w:ind w:firstLine="422"/>
        <w:rPr>
          <w:rFonts w:ascii="宋体" w:hAnsi="宋体"/>
          <w:b/>
          <w:sz w:val="24"/>
          <w:highlight w:val="none"/>
        </w:rPr>
      </w:pPr>
    </w:p>
    <w:p w14:paraId="0C71CA74">
      <w:pPr>
        <w:spacing w:line="360" w:lineRule="auto"/>
        <w:ind w:firstLine="422"/>
        <w:rPr>
          <w:rFonts w:ascii="宋体" w:hAnsi="宋体"/>
          <w:b/>
          <w:sz w:val="24"/>
          <w:highlight w:val="none"/>
        </w:rPr>
      </w:pPr>
    </w:p>
    <w:p w14:paraId="36FCFDFE">
      <w:pPr>
        <w:spacing w:line="360" w:lineRule="auto"/>
        <w:ind w:firstLine="422"/>
        <w:rPr>
          <w:rFonts w:ascii="宋体" w:hAnsi="宋体"/>
          <w:b/>
          <w:sz w:val="24"/>
          <w:highlight w:val="none"/>
        </w:rPr>
      </w:pPr>
      <w:r>
        <w:rPr>
          <w:rFonts w:hint="eastAsia" w:ascii="宋体" w:hAnsi="宋体"/>
          <w:b/>
          <w:sz w:val="24"/>
          <w:highlight w:val="none"/>
        </w:rPr>
        <w:t>说明：</w:t>
      </w:r>
    </w:p>
    <w:p w14:paraId="1A13301D">
      <w:pPr>
        <w:spacing w:before="120" w:after="120" w:line="360" w:lineRule="auto"/>
        <w:ind w:firstLine="480" w:firstLineChars="200"/>
        <w:rPr>
          <w:rFonts w:ascii="宋体" w:hAnsi="宋体"/>
          <w:sz w:val="24"/>
          <w:highlight w:val="none"/>
        </w:rPr>
      </w:pPr>
      <w:r>
        <w:rPr>
          <w:rFonts w:hint="eastAsia" w:ascii="宋体" w:hAnsi="宋体"/>
          <w:sz w:val="24"/>
          <w:highlight w:val="none"/>
        </w:rPr>
        <w:t>供应商提交的</w:t>
      </w:r>
      <w:r>
        <w:rPr>
          <w:rFonts w:hint="eastAsia" w:ascii="宋体" w:hAnsi="宋体"/>
          <w:sz w:val="24"/>
          <w:highlight w:val="none"/>
          <w:lang w:val="en-US" w:eastAsia="zh-CN"/>
        </w:rPr>
        <w:t>磋商</w:t>
      </w:r>
      <w:r>
        <w:rPr>
          <w:rFonts w:hint="eastAsia" w:ascii="宋体" w:hAnsi="宋体"/>
          <w:sz w:val="24"/>
          <w:highlight w:val="none"/>
        </w:rPr>
        <w:t>保证金应采用</w:t>
      </w:r>
      <w:r>
        <w:rPr>
          <w:rFonts w:hint="eastAsia" w:ascii="宋体" w:hAnsi="宋体"/>
          <w:sz w:val="24"/>
          <w:highlight w:val="none"/>
          <w:lang w:val="en-US" w:eastAsia="zh-CN"/>
        </w:rPr>
        <w:t>磋商</w:t>
      </w:r>
      <w:r>
        <w:rPr>
          <w:rFonts w:hint="eastAsia" w:ascii="宋体" w:hAnsi="宋体"/>
          <w:sz w:val="24"/>
          <w:highlight w:val="none"/>
        </w:rPr>
        <w:t>文件中规定的形式，并在此提供相应凭证的复印件</w:t>
      </w:r>
      <w:r>
        <w:rPr>
          <w:rFonts w:ascii="宋体" w:hAnsi="宋体"/>
          <w:sz w:val="24"/>
          <w:highlight w:val="none"/>
        </w:rPr>
        <w:t>。</w:t>
      </w:r>
    </w:p>
    <w:p w14:paraId="38F4B3A2">
      <w:pPr>
        <w:spacing w:before="120" w:after="120" w:line="360" w:lineRule="auto"/>
        <w:ind w:firstLine="480" w:firstLineChars="200"/>
        <w:rPr>
          <w:rFonts w:ascii="宋体" w:hAnsi="宋体"/>
          <w:sz w:val="24"/>
          <w:highlight w:val="none"/>
        </w:rPr>
      </w:pPr>
    </w:p>
    <w:p w14:paraId="2929B5C8">
      <w:pPr>
        <w:spacing w:before="120" w:after="120" w:line="360" w:lineRule="auto"/>
        <w:ind w:firstLine="480" w:firstLineChars="200"/>
        <w:rPr>
          <w:rFonts w:ascii="宋体" w:hAnsi="宋体"/>
          <w:sz w:val="24"/>
          <w:highlight w:val="none"/>
        </w:rPr>
      </w:pPr>
    </w:p>
    <w:p w14:paraId="441DEAA5">
      <w:pPr>
        <w:spacing w:before="120" w:after="120" w:line="360" w:lineRule="auto"/>
        <w:ind w:firstLine="480" w:firstLineChars="200"/>
        <w:rPr>
          <w:rFonts w:ascii="宋体" w:hAnsi="宋体"/>
          <w:sz w:val="24"/>
          <w:highlight w:val="none"/>
        </w:rPr>
      </w:pPr>
      <w:r>
        <w:rPr>
          <w:rFonts w:ascii="宋体" w:hAnsi="宋体"/>
          <w:sz w:val="24"/>
          <w:highlight w:val="none"/>
        </w:rPr>
        <w:t xml:space="preserve">供应商名称（公章）： </w:t>
      </w:r>
    </w:p>
    <w:p w14:paraId="29F923BA">
      <w:pPr>
        <w:spacing w:before="120" w:after="120" w:line="360" w:lineRule="auto"/>
        <w:ind w:firstLine="480" w:firstLineChars="200"/>
        <w:rPr>
          <w:rFonts w:ascii="宋体" w:hAnsi="宋体"/>
          <w:sz w:val="24"/>
          <w:highlight w:val="none"/>
        </w:rPr>
      </w:pPr>
      <w:r>
        <w:rPr>
          <w:rFonts w:ascii="宋体" w:hAnsi="宋体"/>
          <w:sz w:val="24"/>
          <w:highlight w:val="none"/>
        </w:rPr>
        <w:t>法定代表人或其授权代表（</w:t>
      </w:r>
      <w:r>
        <w:rPr>
          <w:rFonts w:hint="eastAsia" w:ascii="宋体" w:hAnsi="宋体"/>
          <w:sz w:val="24"/>
          <w:highlight w:val="none"/>
        </w:rPr>
        <w:t>签字或加盖人名章</w:t>
      </w:r>
      <w:r>
        <w:rPr>
          <w:rFonts w:ascii="宋体" w:hAnsi="宋体"/>
          <w:sz w:val="24"/>
          <w:highlight w:val="none"/>
        </w:rPr>
        <w:t>）：</w:t>
      </w:r>
    </w:p>
    <w:p w14:paraId="23295CBE">
      <w:pPr>
        <w:spacing w:before="120" w:after="120" w:line="360" w:lineRule="auto"/>
        <w:ind w:firstLine="480" w:firstLineChars="200"/>
        <w:rPr>
          <w:rFonts w:ascii="宋体" w:hAnsi="宋体"/>
          <w:sz w:val="24"/>
          <w:highlight w:val="none"/>
        </w:rPr>
      </w:pPr>
      <w:r>
        <w:rPr>
          <w:rFonts w:ascii="宋体" w:hAnsi="宋体"/>
          <w:sz w:val="24"/>
          <w:highlight w:val="none"/>
        </w:rPr>
        <w:t>日    期：     年   月    日</w:t>
      </w:r>
    </w:p>
    <w:p w14:paraId="60D6E269">
      <w:pPr>
        <w:rPr>
          <w:rFonts w:ascii="宋体" w:hAnsi="宋体"/>
          <w:sz w:val="24"/>
          <w:highlight w:val="none"/>
        </w:rPr>
      </w:pPr>
      <w:r>
        <w:rPr>
          <w:rFonts w:ascii="宋体" w:hAnsi="宋体"/>
          <w:sz w:val="24"/>
          <w:highlight w:val="none"/>
        </w:rPr>
        <w:br w:type="page"/>
      </w:r>
    </w:p>
    <w:p w14:paraId="33335FE4">
      <w:pPr>
        <w:pStyle w:val="422"/>
        <w:numPr>
          <w:ilvl w:val="0"/>
          <w:numId w:val="16"/>
        </w:numPr>
        <w:spacing w:line="360" w:lineRule="auto"/>
        <w:ind w:left="1276" w:hanging="1276" w:firstLineChars="0"/>
        <w:outlineLvl w:val="1"/>
        <w:rPr>
          <w:b/>
          <w:sz w:val="24"/>
        </w:rPr>
      </w:pPr>
      <w:r>
        <w:rPr>
          <w:rFonts w:hint="eastAsia"/>
          <w:b/>
          <w:sz w:val="24"/>
        </w:rPr>
        <w:t>已标价工程量清单</w:t>
      </w:r>
    </w:p>
    <w:p w14:paraId="6E56AD21">
      <w:pPr>
        <w:spacing w:line="360" w:lineRule="auto"/>
      </w:pPr>
    </w:p>
    <w:bookmarkEnd w:id="224"/>
    <w:p w14:paraId="41CA86AF">
      <w:pPr>
        <w:pStyle w:val="422"/>
        <w:tabs>
          <w:tab w:val="left" w:pos="2580"/>
        </w:tabs>
        <w:spacing w:line="360" w:lineRule="auto"/>
        <w:ind w:firstLine="0" w:firstLineChars="0"/>
        <w:outlineLvl w:val="2"/>
        <w:rPr>
          <w:rFonts w:ascii="宋体" w:hAnsi="宋体" w:cs="宋体"/>
          <w:bCs/>
          <w:szCs w:val="21"/>
        </w:rPr>
      </w:pPr>
      <w:r>
        <w:rPr>
          <w:rFonts w:hint="eastAsia" w:ascii="宋体" w:hAnsi="宋体" w:cs="宋体"/>
          <w:bCs/>
          <w:szCs w:val="21"/>
        </w:rPr>
        <w:t>说明：</w:t>
      </w:r>
    </w:p>
    <w:p w14:paraId="18D29215">
      <w:pPr>
        <w:pStyle w:val="422"/>
        <w:tabs>
          <w:tab w:val="left" w:pos="2580"/>
        </w:tabs>
        <w:spacing w:line="360" w:lineRule="auto"/>
        <w:ind w:firstLine="0" w:firstLineChars="0"/>
        <w:outlineLvl w:val="2"/>
        <w:rPr>
          <w:rFonts w:ascii="宋体" w:hAnsi="宋体" w:cs="宋体"/>
          <w:bCs/>
          <w:szCs w:val="21"/>
        </w:rPr>
      </w:pPr>
      <w:r>
        <w:rPr>
          <w:rFonts w:hint="eastAsia" w:ascii="宋体" w:hAnsi="宋体" w:cs="宋体"/>
          <w:bCs/>
          <w:szCs w:val="21"/>
        </w:rPr>
        <w:t>1、已标价工程量清单按第四章“工程量清单”中的相关清单表格式填写。构成合同文件的已标价工程量清单包括第四章“工程量清单”有关工程量清单、磋商报价以及其他说明的内容。</w:t>
      </w:r>
    </w:p>
    <w:p w14:paraId="25743384">
      <w:pPr>
        <w:pStyle w:val="422"/>
        <w:tabs>
          <w:tab w:val="left" w:pos="2580"/>
        </w:tabs>
        <w:spacing w:line="360" w:lineRule="auto"/>
        <w:ind w:firstLine="0" w:firstLineChars="0"/>
        <w:outlineLvl w:val="2"/>
        <w:rPr>
          <w:rFonts w:ascii="宋体" w:hAnsi="宋体" w:cs="宋体"/>
          <w:bCs/>
          <w:szCs w:val="21"/>
        </w:rPr>
        <w:sectPr>
          <w:pgSz w:w="11906" w:h="16838"/>
          <w:pgMar w:top="1440" w:right="1247" w:bottom="1361" w:left="1247" w:header="851" w:footer="992" w:gutter="0"/>
          <w:cols w:space="720" w:num="1"/>
          <w:docGrid w:type="lines" w:linePitch="312" w:charSpace="0"/>
        </w:sectPr>
      </w:pPr>
      <w:r>
        <w:rPr>
          <w:rFonts w:hint="eastAsia" w:ascii="宋体" w:hAnsi="宋体" w:cs="宋体"/>
          <w:bCs/>
          <w:szCs w:val="21"/>
        </w:rPr>
        <w:t>2、工程量清单及计价表的编制格式参照《建设工程工程量清单计价规范》（GB50500-2013）。</w:t>
      </w:r>
    </w:p>
    <w:p w14:paraId="1E88CC6E">
      <w:pPr>
        <w:pStyle w:val="422"/>
        <w:numPr>
          <w:ilvl w:val="0"/>
          <w:numId w:val="16"/>
        </w:numPr>
        <w:spacing w:line="360" w:lineRule="auto"/>
        <w:ind w:left="1276" w:hanging="1276" w:firstLineChars="0"/>
        <w:outlineLvl w:val="1"/>
      </w:pPr>
      <w:bookmarkStart w:id="225" w:name="_Toc61951323"/>
      <w:bookmarkStart w:id="226" w:name="_Toc3255"/>
      <w:bookmarkStart w:id="227" w:name="_Toc534961808"/>
      <w:bookmarkStart w:id="228" w:name="_Toc143577473"/>
      <w:bookmarkStart w:id="229" w:name="_Toc468781351"/>
      <w:r>
        <w:rPr>
          <w:b/>
          <w:sz w:val="24"/>
        </w:rPr>
        <w:t>商务、合同条款偏差表</w:t>
      </w:r>
      <w:bookmarkEnd w:id="225"/>
      <w:bookmarkEnd w:id="226"/>
      <w:bookmarkEnd w:id="227"/>
    </w:p>
    <w:p w14:paraId="5EE15B2E">
      <w:pPr>
        <w:spacing w:after="240" w:line="360" w:lineRule="auto"/>
        <w:ind w:left="-2" w:leftChars="-1" w:firstLine="210" w:firstLineChars="100"/>
      </w:pPr>
      <w:r>
        <w:rPr>
          <w:rFonts w:hint="eastAsia"/>
        </w:rPr>
        <w:t>项目</w:t>
      </w:r>
      <w:r>
        <w:t>名称：</w:t>
      </w:r>
    </w:p>
    <w:p w14:paraId="6A856F28">
      <w:pPr>
        <w:spacing w:after="240" w:line="360" w:lineRule="auto"/>
        <w:ind w:left="-2" w:leftChars="-1" w:firstLine="210" w:firstLineChars="100"/>
        <w:rPr>
          <w:u w:val="single"/>
        </w:rPr>
      </w:pPr>
      <w:r>
        <w:rPr>
          <w:rFonts w:hint="eastAsia"/>
        </w:rPr>
        <w:t>项目编号：</w:t>
      </w:r>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14:paraId="5889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14:paraId="4534357D">
            <w:pPr>
              <w:spacing w:line="360" w:lineRule="auto"/>
              <w:jc w:val="center"/>
            </w:pPr>
            <w:r>
              <w:t>磋商文件条目号</w:t>
            </w:r>
          </w:p>
        </w:tc>
        <w:tc>
          <w:tcPr>
            <w:tcW w:w="3623" w:type="dxa"/>
          </w:tcPr>
          <w:p w14:paraId="36BE6415">
            <w:pPr>
              <w:spacing w:line="360" w:lineRule="auto"/>
              <w:jc w:val="center"/>
            </w:pPr>
            <w:r>
              <w:t>磋商文件的商务、合同条款</w:t>
            </w:r>
          </w:p>
        </w:tc>
        <w:tc>
          <w:tcPr>
            <w:tcW w:w="1134" w:type="dxa"/>
          </w:tcPr>
          <w:p w14:paraId="3AA1634F">
            <w:pPr>
              <w:spacing w:line="360" w:lineRule="auto"/>
              <w:jc w:val="center"/>
            </w:pPr>
            <w:r>
              <w:rPr>
                <w:rFonts w:hint="eastAsia"/>
              </w:rPr>
              <w:t>完全</w:t>
            </w:r>
            <w:r>
              <w:t>响应</w:t>
            </w:r>
          </w:p>
        </w:tc>
        <w:tc>
          <w:tcPr>
            <w:tcW w:w="851" w:type="dxa"/>
          </w:tcPr>
          <w:p w14:paraId="4E924CB2">
            <w:pPr>
              <w:spacing w:line="360" w:lineRule="auto"/>
              <w:jc w:val="center"/>
            </w:pPr>
            <w:r>
              <w:rPr>
                <w:rFonts w:hint="eastAsia"/>
              </w:rPr>
              <w:t>有偏离</w:t>
            </w:r>
          </w:p>
        </w:tc>
        <w:tc>
          <w:tcPr>
            <w:tcW w:w="1310" w:type="dxa"/>
          </w:tcPr>
          <w:p w14:paraId="615B6759">
            <w:pPr>
              <w:spacing w:line="360" w:lineRule="auto"/>
              <w:jc w:val="center"/>
            </w:pPr>
            <w:r>
              <w:t>偏离</w:t>
            </w:r>
            <w:r>
              <w:rPr>
                <w:rFonts w:hint="eastAsia"/>
              </w:rPr>
              <w:t>简述</w:t>
            </w:r>
          </w:p>
        </w:tc>
      </w:tr>
      <w:tr w14:paraId="5555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14:paraId="556B29ED">
            <w:pPr>
              <w:spacing w:line="360" w:lineRule="auto"/>
            </w:pPr>
          </w:p>
        </w:tc>
        <w:tc>
          <w:tcPr>
            <w:tcW w:w="3623" w:type="dxa"/>
          </w:tcPr>
          <w:p w14:paraId="01412B6A">
            <w:pPr>
              <w:spacing w:line="360" w:lineRule="auto"/>
            </w:pPr>
          </w:p>
        </w:tc>
        <w:tc>
          <w:tcPr>
            <w:tcW w:w="1134" w:type="dxa"/>
          </w:tcPr>
          <w:p w14:paraId="198B7698">
            <w:pPr>
              <w:spacing w:line="360" w:lineRule="auto"/>
            </w:pPr>
          </w:p>
        </w:tc>
        <w:tc>
          <w:tcPr>
            <w:tcW w:w="851" w:type="dxa"/>
          </w:tcPr>
          <w:p w14:paraId="651686F0">
            <w:pPr>
              <w:spacing w:line="360" w:lineRule="auto"/>
            </w:pPr>
          </w:p>
        </w:tc>
        <w:tc>
          <w:tcPr>
            <w:tcW w:w="1310" w:type="dxa"/>
          </w:tcPr>
          <w:p w14:paraId="022B8B80">
            <w:pPr>
              <w:spacing w:line="360" w:lineRule="auto"/>
            </w:pPr>
          </w:p>
        </w:tc>
      </w:tr>
      <w:tr w14:paraId="167A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B56545C">
            <w:pPr>
              <w:spacing w:line="360" w:lineRule="auto"/>
            </w:pPr>
          </w:p>
        </w:tc>
        <w:tc>
          <w:tcPr>
            <w:tcW w:w="3623" w:type="dxa"/>
          </w:tcPr>
          <w:p w14:paraId="50235FAC">
            <w:pPr>
              <w:spacing w:line="360" w:lineRule="auto"/>
            </w:pPr>
          </w:p>
        </w:tc>
        <w:tc>
          <w:tcPr>
            <w:tcW w:w="1134" w:type="dxa"/>
          </w:tcPr>
          <w:p w14:paraId="136BE9E7">
            <w:pPr>
              <w:spacing w:line="360" w:lineRule="auto"/>
            </w:pPr>
          </w:p>
        </w:tc>
        <w:tc>
          <w:tcPr>
            <w:tcW w:w="851" w:type="dxa"/>
          </w:tcPr>
          <w:p w14:paraId="0DD8409A">
            <w:pPr>
              <w:spacing w:line="360" w:lineRule="auto"/>
            </w:pPr>
          </w:p>
        </w:tc>
        <w:tc>
          <w:tcPr>
            <w:tcW w:w="1310" w:type="dxa"/>
          </w:tcPr>
          <w:p w14:paraId="2DADEA95">
            <w:pPr>
              <w:spacing w:line="360" w:lineRule="auto"/>
            </w:pPr>
          </w:p>
        </w:tc>
      </w:tr>
      <w:tr w14:paraId="38FC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8188BA6">
            <w:pPr>
              <w:spacing w:line="360" w:lineRule="auto"/>
            </w:pPr>
          </w:p>
        </w:tc>
        <w:tc>
          <w:tcPr>
            <w:tcW w:w="3623" w:type="dxa"/>
          </w:tcPr>
          <w:p w14:paraId="65C8836E">
            <w:pPr>
              <w:spacing w:line="360" w:lineRule="auto"/>
            </w:pPr>
          </w:p>
        </w:tc>
        <w:tc>
          <w:tcPr>
            <w:tcW w:w="1134" w:type="dxa"/>
          </w:tcPr>
          <w:p w14:paraId="5ABBC16D">
            <w:pPr>
              <w:spacing w:line="360" w:lineRule="auto"/>
            </w:pPr>
          </w:p>
        </w:tc>
        <w:tc>
          <w:tcPr>
            <w:tcW w:w="851" w:type="dxa"/>
          </w:tcPr>
          <w:p w14:paraId="3CDD4E29">
            <w:pPr>
              <w:spacing w:line="360" w:lineRule="auto"/>
            </w:pPr>
          </w:p>
        </w:tc>
        <w:tc>
          <w:tcPr>
            <w:tcW w:w="1310" w:type="dxa"/>
          </w:tcPr>
          <w:p w14:paraId="0CBF5711">
            <w:pPr>
              <w:spacing w:line="360" w:lineRule="auto"/>
            </w:pPr>
          </w:p>
        </w:tc>
      </w:tr>
      <w:tr w14:paraId="3561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4E5423FD">
            <w:pPr>
              <w:spacing w:line="360" w:lineRule="auto"/>
            </w:pPr>
          </w:p>
        </w:tc>
        <w:tc>
          <w:tcPr>
            <w:tcW w:w="3623" w:type="dxa"/>
            <w:vAlign w:val="center"/>
          </w:tcPr>
          <w:p w14:paraId="3B3A7DE3">
            <w:pPr>
              <w:spacing w:line="360" w:lineRule="auto"/>
            </w:pPr>
          </w:p>
        </w:tc>
        <w:tc>
          <w:tcPr>
            <w:tcW w:w="1134" w:type="dxa"/>
          </w:tcPr>
          <w:p w14:paraId="6AAE7017">
            <w:pPr>
              <w:spacing w:line="360" w:lineRule="auto"/>
            </w:pPr>
          </w:p>
        </w:tc>
        <w:tc>
          <w:tcPr>
            <w:tcW w:w="851" w:type="dxa"/>
          </w:tcPr>
          <w:p w14:paraId="4460A837">
            <w:pPr>
              <w:spacing w:line="360" w:lineRule="auto"/>
            </w:pPr>
          </w:p>
        </w:tc>
        <w:tc>
          <w:tcPr>
            <w:tcW w:w="1310" w:type="dxa"/>
          </w:tcPr>
          <w:p w14:paraId="128DE4B9">
            <w:pPr>
              <w:spacing w:line="360" w:lineRule="auto"/>
            </w:pPr>
          </w:p>
        </w:tc>
      </w:tr>
      <w:tr w14:paraId="7F2B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33BE1A90">
            <w:pPr>
              <w:spacing w:line="360" w:lineRule="auto"/>
              <w:rPr>
                <w:szCs w:val="21"/>
              </w:rPr>
            </w:pPr>
          </w:p>
        </w:tc>
        <w:tc>
          <w:tcPr>
            <w:tcW w:w="3623" w:type="dxa"/>
            <w:vAlign w:val="center"/>
          </w:tcPr>
          <w:p w14:paraId="48DB372C">
            <w:pPr>
              <w:spacing w:line="360" w:lineRule="auto"/>
              <w:rPr>
                <w:szCs w:val="21"/>
              </w:rPr>
            </w:pPr>
          </w:p>
        </w:tc>
        <w:tc>
          <w:tcPr>
            <w:tcW w:w="1134" w:type="dxa"/>
          </w:tcPr>
          <w:p w14:paraId="58651324">
            <w:pPr>
              <w:spacing w:line="360" w:lineRule="auto"/>
            </w:pPr>
          </w:p>
        </w:tc>
        <w:tc>
          <w:tcPr>
            <w:tcW w:w="851" w:type="dxa"/>
          </w:tcPr>
          <w:p w14:paraId="60BD0EC2">
            <w:pPr>
              <w:spacing w:line="360" w:lineRule="auto"/>
            </w:pPr>
          </w:p>
        </w:tc>
        <w:tc>
          <w:tcPr>
            <w:tcW w:w="1310" w:type="dxa"/>
          </w:tcPr>
          <w:p w14:paraId="354BEA7D">
            <w:pPr>
              <w:spacing w:line="360" w:lineRule="auto"/>
            </w:pPr>
          </w:p>
        </w:tc>
      </w:tr>
      <w:tr w14:paraId="58F0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7B74D677">
            <w:pPr>
              <w:spacing w:line="360" w:lineRule="auto"/>
              <w:rPr>
                <w:szCs w:val="21"/>
              </w:rPr>
            </w:pPr>
            <w:r>
              <w:rPr>
                <w:rFonts w:hint="eastAsia"/>
                <w:szCs w:val="21"/>
              </w:rPr>
              <w:t>……</w:t>
            </w:r>
          </w:p>
        </w:tc>
        <w:tc>
          <w:tcPr>
            <w:tcW w:w="3623" w:type="dxa"/>
            <w:vAlign w:val="center"/>
          </w:tcPr>
          <w:p w14:paraId="4FAB1FAF">
            <w:pPr>
              <w:spacing w:line="360" w:lineRule="auto"/>
              <w:rPr>
                <w:szCs w:val="21"/>
              </w:rPr>
            </w:pPr>
            <w:r>
              <w:rPr>
                <w:rFonts w:hint="eastAsia"/>
                <w:szCs w:val="21"/>
              </w:rPr>
              <w:t>……</w:t>
            </w:r>
          </w:p>
        </w:tc>
        <w:tc>
          <w:tcPr>
            <w:tcW w:w="1134" w:type="dxa"/>
          </w:tcPr>
          <w:p w14:paraId="62A846E3">
            <w:pPr>
              <w:spacing w:line="360" w:lineRule="auto"/>
            </w:pPr>
          </w:p>
        </w:tc>
        <w:tc>
          <w:tcPr>
            <w:tcW w:w="851" w:type="dxa"/>
          </w:tcPr>
          <w:p w14:paraId="7B165DE6">
            <w:pPr>
              <w:spacing w:line="360" w:lineRule="auto"/>
            </w:pPr>
          </w:p>
        </w:tc>
        <w:tc>
          <w:tcPr>
            <w:tcW w:w="1310" w:type="dxa"/>
          </w:tcPr>
          <w:p w14:paraId="56D88D9E">
            <w:pPr>
              <w:spacing w:line="360" w:lineRule="auto"/>
            </w:pPr>
          </w:p>
        </w:tc>
      </w:tr>
    </w:tbl>
    <w:p w14:paraId="6FB1FF5D">
      <w:pPr>
        <w:spacing w:before="156" w:beforeLines="50" w:line="360" w:lineRule="auto"/>
        <w:ind w:left="-103" w:leftChars="-49" w:firstLine="15"/>
      </w:pPr>
      <w:r>
        <w:rPr>
          <w:rFonts w:hint="eastAsia"/>
        </w:rPr>
        <w:t>供应商：</w:t>
      </w:r>
      <w:r>
        <w:rPr>
          <w:rFonts w:hint="eastAsia" w:ascii="宋体" w:hAnsi="宋体" w:cs="仿宋_GB2312"/>
          <w:kern w:val="0"/>
          <w:szCs w:val="21"/>
          <w:u w:val="single"/>
        </w:rPr>
        <w:t xml:space="preserve">                              </w:t>
      </w:r>
      <w:r>
        <w:rPr>
          <w:rFonts w:hint="eastAsia"/>
        </w:rPr>
        <w:t>（公章）</w:t>
      </w:r>
    </w:p>
    <w:p w14:paraId="726A6229">
      <w:pPr>
        <w:spacing w:before="156" w:beforeLines="50" w:line="360" w:lineRule="auto"/>
        <w:ind w:left="-103" w:leftChars="-49"/>
      </w:pPr>
      <w:r>
        <w:t>法定代表人或其授权代表：</w:t>
      </w:r>
      <w:r>
        <w:rPr>
          <w:rFonts w:hint="eastAsia" w:ascii="宋体" w:hAnsi="宋体" w:cs="仿宋_GB2312"/>
          <w:kern w:val="0"/>
          <w:szCs w:val="21"/>
          <w:u w:val="single"/>
        </w:rPr>
        <w:t xml:space="preserve">              </w:t>
      </w:r>
      <w:r>
        <w:t>（</w:t>
      </w:r>
      <w:r>
        <w:rPr>
          <w:rFonts w:hint="eastAsia"/>
        </w:rPr>
        <w:t>签字或加盖人名章</w:t>
      </w:r>
      <w:r>
        <w:t>）</w:t>
      </w:r>
    </w:p>
    <w:p w14:paraId="1B33C8F5">
      <w:pPr>
        <w:spacing w:before="156" w:beforeLines="50" w:line="360" w:lineRule="auto"/>
        <w:ind w:left="-103" w:leftChars="-49"/>
      </w:pPr>
      <w:r>
        <w:t>日期：</w:t>
      </w:r>
      <w:r>
        <w:rPr>
          <w:rFonts w:hint="eastAsia" w:ascii="宋体" w:hAnsi="宋体" w:cs="仿宋_GB2312"/>
          <w:kern w:val="0"/>
          <w:szCs w:val="21"/>
          <w:u w:val="single"/>
        </w:rPr>
        <w:t xml:space="preserve">                         </w:t>
      </w:r>
    </w:p>
    <w:p w14:paraId="099F5062">
      <w:pPr>
        <w:spacing w:line="276" w:lineRule="auto"/>
      </w:pPr>
    </w:p>
    <w:p w14:paraId="485C9639">
      <w:pPr>
        <w:snapToGrid w:val="0"/>
        <w:spacing w:after="156" w:afterLines="50" w:line="276" w:lineRule="auto"/>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供应商根据本磋商文件的供应商须知及合同条款填写本表；</w:t>
      </w:r>
    </w:p>
    <w:p w14:paraId="5310B22C">
      <w:pPr>
        <w:snapToGrid w:val="0"/>
        <w:spacing w:after="156" w:afterLines="50" w:line="276" w:lineRule="auto"/>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对完全响应的条目在本表相应列中标注“</w:t>
      </w:r>
      <w:r>
        <w:rPr>
          <w:rFonts w:hint="eastAsia"/>
        </w:rPr>
        <w:t>O</w:t>
      </w:r>
      <w:r>
        <w:rPr>
          <w:rFonts w:hint="eastAsia" w:ascii="宋体" w:hAnsi="宋体"/>
        </w:rPr>
        <w:t>”。对有偏离的条目在本表相应列中标注“正偏离”或“负偏离”。仅可在“完全响应”及“有偏离”中选一标注，同时，当且仅当选取“有偏离”栏中加以标注后，才能在“偏离简述”栏中加以说明。</w:t>
      </w:r>
    </w:p>
    <w:p w14:paraId="3722A796">
      <w:pPr>
        <w:snapToGrid w:val="0"/>
        <w:spacing w:after="156" w:afterLines="50" w:line="276" w:lineRule="auto"/>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正偏离是指应答的条件优于磋商文件要求，负偏离是指应答的条件低于磋商文件要求，正偏离项目不作扣分处理。</w:t>
      </w:r>
    </w:p>
    <w:p w14:paraId="2E9F7789">
      <w:pPr>
        <w:snapToGrid w:val="0"/>
        <w:spacing w:after="156" w:afterLines="50" w:line="276" w:lineRule="auto"/>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供应商须完整填写响应表。如果未完整填写本表的各项内容则视作供应商已经对磋商文件相关要求和内容完全理解并同意，其报价为在此基础上的完全价格。</w:t>
      </w:r>
    </w:p>
    <w:p w14:paraId="60C2A9F2">
      <w:pPr>
        <w:snapToGrid w:val="0"/>
        <w:spacing w:after="156" w:afterLines="50" w:line="276" w:lineRule="auto"/>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甲方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15118B5D">
      <w:pPr>
        <w:spacing w:line="360" w:lineRule="auto"/>
        <w:rPr>
          <w:rFonts w:ascii="宋体" w:hAnsi="宋体" w:cs="宋体"/>
          <w:b/>
          <w:sz w:val="24"/>
        </w:rPr>
      </w:pPr>
      <w:r>
        <w:rPr>
          <w:rFonts w:hint="eastAsia" w:ascii="宋体" w:hAnsi="宋体" w:cs="宋体"/>
          <w:b/>
          <w:sz w:val="24"/>
        </w:rPr>
        <w:br w:type="page"/>
      </w:r>
    </w:p>
    <w:p w14:paraId="71DA8612">
      <w:pPr>
        <w:pStyle w:val="422"/>
        <w:numPr>
          <w:ilvl w:val="0"/>
          <w:numId w:val="16"/>
        </w:numPr>
        <w:spacing w:line="360" w:lineRule="auto"/>
        <w:ind w:left="1276" w:hanging="1276" w:firstLineChars="0"/>
        <w:outlineLvl w:val="1"/>
        <w:rPr>
          <w:b/>
          <w:sz w:val="24"/>
        </w:rPr>
      </w:pPr>
      <w:bookmarkStart w:id="230" w:name="_Toc534961809"/>
      <w:bookmarkStart w:id="231" w:name="_Toc16066"/>
      <w:bookmarkStart w:id="232" w:name="_Toc61951324"/>
      <w:r>
        <w:rPr>
          <w:rFonts w:hint="eastAsia"/>
          <w:b/>
          <w:sz w:val="24"/>
        </w:rPr>
        <w:t>资格证明文件</w:t>
      </w:r>
      <w:bookmarkEnd w:id="230"/>
      <w:bookmarkEnd w:id="231"/>
      <w:bookmarkEnd w:id="232"/>
    </w:p>
    <w:p w14:paraId="5175852E">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附供应商的企业法人营业执照副本复印件（格式</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62C8C12B">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rPr>
        <w:t>基本账户开户许可证证明材料复印件（</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--2</w:t>
      </w:r>
      <w:r>
        <w:rPr>
          <w:rFonts w:hint="eastAsia" w:asciiTheme="minorEastAsia" w:hAnsiTheme="minorEastAsia" w:eastAsiaTheme="minorEastAsia"/>
          <w:szCs w:val="21"/>
        </w:rPr>
        <w:fldChar w:fldCharType="end"/>
      </w:r>
      <w:r>
        <w:rPr>
          <w:rFonts w:hint="eastAsia"/>
        </w:rPr>
        <w:t>）</w:t>
      </w:r>
    </w:p>
    <w:p w14:paraId="55B33C7E">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供应商上一年度经审计的财务报表复印件（包括资产负债表、现金流量表、利润表）或其基本开户银行出具的资信证明原件（格式要求见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_Ref527015360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--3</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5AE44799">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具备履行合同所必需的设备和专业技术能力的承诺原件（格式要求见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--4</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2DBBF470">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依法缴纳税收和社会保障资金的证明材料复印件（格式要求见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--5</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5AF438D3">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供应商参加政府采购活动前3年内在经营活动中没有重大违法记录的书面声明原件（格式要求见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--6</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4BFF8AD3">
      <w:pPr>
        <w:numPr>
          <w:ilvl w:val="1"/>
          <w:numId w:val="19"/>
        </w:numPr>
        <w:snapToGrid w:val="0"/>
        <w:spacing w:line="480" w:lineRule="auto"/>
        <w:ind w:left="993" w:hanging="573"/>
        <w:jc w:val="left"/>
        <w:rPr>
          <w:rFonts w:asciiTheme="minorEastAsia" w:hAnsiTheme="minorEastAsia" w:eastAsiaTheme="minorEastAsia"/>
          <w:szCs w:val="21"/>
        </w:rPr>
      </w:pPr>
      <w:r>
        <w:rPr>
          <w:rFonts w:hint="eastAsia" w:asciiTheme="minorEastAsia" w:hAnsiTheme="minorEastAsia" w:eastAsiaTheme="minorEastAsia"/>
          <w:szCs w:val="21"/>
        </w:rPr>
        <w:t>信用要求：（1）</w:t>
      </w:r>
      <w:r>
        <w:rPr>
          <w:rFonts w:hint="eastAsia" w:ascii="宋体" w:hAnsi="宋体"/>
          <w:szCs w:val="21"/>
        </w:rPr>
        <w:t>拒绝列入政府不良行为记录期间的企业参与本项目磋商</w:t>
      </w:r>
      <w:r>
        <w:rPr>
          <w:rFonts w:hint="eastAsia" w:asciiTheme="minorEastAsia" w:hAnsiTheme="minorEastAsia" w:eastAsiaTheme="minorEastAsia"/>
          <w:szCs w:val="21"/>
        </w:rPr>
        <w:t>（格式见</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-7）；</w:t>
      </w:r>
    </w:p>
    <w:p w14:paraId="32D94592">
      <w:pPr>
        <w:snapToGrid w:val="0"/>
        <w:spacing w:line="480" w:lineRule="auto"/>
        <w:ind w:firstLine="2100" w:firstLineChars="1000"/>
        <w:jc w:val="left"/>
        <w:rPr>
          <w:rFonts w:ascii="宋体" w:hAnsi="宋体"/>
          <w:szCs w:val="21"/>
        </w:rPr>
      </w:pPr>
      <w:r>
        <w:rPr>
          <w:rFonts w:hint="eastAsia" w:ascii="宋体" w:hAnsi="宋体"/>
          <w:szCs w:val="21"/>
        </w:rPr>
        <w:t>（2）</w:t>
      </w:r>
      <w:r>
        <w:rPr>
          <w:spacing w:val="11"/>
        </w:rPr>
        <w:t>单位负责人为同一人或者存在直接控股</w:t>
      </w:r>
      <w:r>
        <w:rPr>
          <w:spacing w:val="10"/>
        </w:rPr>
        <w:t>、管理关系的不同</w:t>
      </w:r>
      <w:r>
        <w:rPr>
          <w:spacing w:val="7"/>
        </w:rPr>
        <w:t>供应商，不得参加同一合同项下的政府采购活动；为本采购项目提供整体设计、规范编制或者项目管理、监理、检测等服务的投</w:t>
      </w:r>
      <w:r>
        <w:rPr>
          <w:spacing w:val="9"/>
        </w:rPr>
        <w:t>标人，不得再参加该采购项目的其他投标活动</w:t>
      </w:r>
      <w:r>
        <w:rPr>
          <w:rFonts w:hint="eastAsia" w:asciiTheme="minorEastAsia" w:hAnsiTheme="minorEastAsia" w:eastAsiaTheme="minorEastAsia"/>
          <w:szCs w:val="21"/>
        </w:rPr>
        <w:t>（格式见</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-8）；</w:t>
      </w:r>
    </w:p>
    <w:p w14:paraId="5E04CABF">
      <w:pPr>
        <w:snapToGrid w:val="0"/>
        <w:spacing w:line="480" w:lineRule="auto"/>
        <w:ind w:firstLine="2100" w:firstLineChars="1000"/>
        <w:jc w:val="left"/>
        <w:rPr>
          <w:rFonts w:asciiTheme="minorEastAsia" w:hAnsiTheme="minorEastAsia" w:eastAsiaTheme="minorEastAsia"/>
          <w:szCs w:val="21"/>
        </w:rPr>
      </w:pPr>
      <w:r>
        <w:rPr>
          <w:rFonts w:hint="eastAsia" w:ascii="宋体" w:hAnsi="宋体"/>
          <w:szCs w:val="21"/>
        </w:rPr>
        <w:t>（3）未被</w:t>
      </w:r>
      <w:r>
        <w:rPr>
          <w:rFonts w:hint="eastAsia" w:ascii="宋体" w:hAnsi="宋体" w:cs="Arial"/>
          <w:szCs w:val="21"/>
        </w:rPr>
        <w:t>“</w:t>
      </w:r>
      <w:r>
        <w:rPr>
          <w:rFonts w:hint="eastAsia" w:ascii="宋体" w:hAnsi="宋体" w:cs="Arial"/>
          <w:szCs w:val="21"/>
          <w:lang w:val="zh-CN"/>
        </w:rPr>
        <w:t>中国执行信息公开网</w:t>
      </w:r>
      <w:r>
        <w:rPr>
          <w:rFonts w:hint="eastAsia" w:ascii="宋体" w:hAnsi="宋体" w:cs="Arial"/>
          <w:szCs w:val="21"/>
        </w:rPr>
        <w:t>”（http://zxgk.court.gov.cn）列入</w:t>
      </w:r>
      <w:r>
        <w:rPr>
          <w:rFonts w:hint="eastAsia" w:ascii="宋体" w:hAnsi="宋体" w:cs="Arial"/>
          <w:szCs w:val="21"/>
          <w:lang w:val="zh-CN"/>
        </w:rPr>
        <w:t>失信被执行人</w:t>
      </w:r>
      <w:r>
        <w:rPr>
          <w:rFonts w:hint="eastAsia" w:ascii="宋体" w:hAnsi="宋体" w:cs="Arial"/>
          <w:szCs w:val="21"/>
        </w:rPr>
        <w:t>；</w:t>
      </w:r>
      <w:r>
        <w:rPr>
          <w:rFonts w:hint="eastAsia" w:ascii="宋体" w:hAnsi="宋体"/>
          <w:szCs w:val="21"/>
        </w:rPr>
        <w:t>“信用中国”网站（</w:t>
      </w:r>
      <w:r>
        <w:fldChar w:fldCharType="begin"/>
      </w:r>
      <w:r>
        <w:instrText xml:space="preserve"> HYPERLINK "http://www.creditchina.gov.cn）中列入失信被执行人和/" </w:instrText>
      </w:r>
      <w:r>
        <w:fldChar w:fldCharType="separate"/>
      </w:r>
      <w:r>
        <w:rPr>
          <w:rFonts w:hint="eastAsia" w:ascii="宋体" w:hAnsi="宋体" w:cs="Arial"/>
          <w:szCs w:val="21"/>
        </w:rPr>
        <w:t>https://www.creditchina.gov.cn/</w:t>
      </w:r>
      <w:r>
        <w:rPr>
          <w:rFonts w:hint="eastAsia" w:ascii="宋体" w:hAnsi="宋体"/>
          <w:szCs w:val="21"/>
        </w:rPr>
        <w:t>）中列入</w:t>
      </w:r>
      <w:r>
        <w:rPr>
          <w:rFonts w:hint="eastAsia" w:ascii="宋体" w:hAnsi="宋体"/>
          <w:szCs w:val="21"/>
        </w:rPr>
        <w:fldChar w:fldCharType="end"/>
      </w:r>
      <w:r>
        <w:rPr>
          <w:rFonts w:hint="eastAsia" w:ascii="宋体" w:hAnsi="宋体"/>
          <w:szCs w:val="21"/>
        </w:rPr>
        <w:t>重大税收违法失信主体当事人名单的供应商、未被中国政府采购网</w:t>
      </w:r>
      <w:r>
        <w:rPr>
          <w:rFonts w:hint="eastAsia" w:ascii="宋体" w:hAnsi="宋体" w:cs="Arial"/>
          <w:szCs w:val="21"/>
        </w:rPr>
        <w:t>（http://www.ccgp.gov.cn/）</w:t>
      </w:r>
      <w:r>
        <w:rPr>
          <w:rFonts w:hint="eastAsia" w:ascii="宋体" w:hAnsi="宋体"/>
          <w:szCs w:val="21"/>
        </w:rPr>
        <w:t>列入政府采购严重违法失信行为记录名单中被财政部门禁止参加政府采购活动的供应商；</w:t>
      </w:r>
      <w:r>
        <w:rPr>
          <w:rFonts w:hint="eastAsia" w:ascii="宋体" w:hAnsi="宋体" w:cs="宋体"/>
          <w:color w:val="000000"/>
          <w:szCs w:val="21"/>
        </w:rPr>
        <w:t>供应商及其法定代表人未被“中国裁判文书网”（https://wenshu.court.gov.cn/）列入存在行贿犯罪情形</w:t>
      </w:r>
      <w:r>
        <w:rPr>
          <w:rFonts w:hint="eastAsia" w:asciiTheme="minorEastAsia" w:hAnsiTheme="minorEastAsia" w:eastAsiaTheme="minorEastAsia"/>
          <w:szCs w:val="21"/>
        </w:rPr>
        <w:t>（格式见</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-9）；</w:t>
      </w:r>
    </w:p>
    <w:p w14:paraId="19F3AD87">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企业资质证书副本复印件（格式见</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-10）；</w:t>
      </w:r>
    </w:p>
    <w:p w14:paraId="6E62ED45">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企业</w:t>
      </w:r>
      <w:r>
        <w:rPr>
          <w:rFonts w:hint="eastAsia" w:ascii="宋体" w:hAnsi="宋体"/>
          <w:szCs w:val="21"/>
        </w:rPr>
        <w:t>安全生产许可证</w:t>
      </w:r>
      <w:r>
        <w:rPr>
          <w:rFonts w:hint="eastAsia" w:asciiTheme="minorEastAsia" w:hAnsiTheme="minorEastAsia" w:eastAsiaTheme="minorEastAsia"/>
          <w:szCs w:val="21"/>
        </w:rPr>
        <w:t>复印件（格式见</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-11）；</w:t>
      </w:r>
    </w:p>
    <w:p w14:paraId="0D3C2FC9">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其他要求: 外省入吉建筑业企业应按照吉林省相关的法律法规文件要求办理入吉建筑业企业信息登记（格式见</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-12）；</w:t>
      </w:r>
    </w:p>
    <w:p w14:paraId="11081DAA">
      <w:pPr>
        <w:tabs>
          <w:tab w:val="left" w:pos="993"/>
          <w:tab w:val="left" w:pos="1030"/>
          <w:tab w:val="left" w:pos="8364"/>
        </w:tabs>
        <w:snapToGrid w:val="0"/>
        <w:spacing w:after="156" w:afterLines="50" w:line="360" w:lineRule="auto"/>
        <w:ind w:left="420" w:right="-57" w:rightChars="-27"/>
        <w:jc w:val="left"/>
        <w:rPr>
          <w:rFonts w:asciiTheme="minorEastAsia" w:hAnsiTheme="minorEastAsia"/>
          <w:szCs w:val="21"/>
        </w:rPr>
      </w:pPr>
      <w:r>
        <w:rPr>
          <w:rFonts w:hint="eastAsia" w:asciiTheme="minorEastAsia" w:hAnsiTheme="minorEastAsia" w:eastAsiaTheme="minorEastAsia"/>
          <w:szCs w:val="21"/>
        </w:rPr>
        <w:t>11、证明供应商</w:t>
      </w:r>
      <w:r>
        <w:rPr>
          <w:rFonts w:hint="eastAsia" w:ascii="宋体" w:hAnsi="宋体" w:cs="Arial" w:eastAsiaTheme="minorEastAsia"/>
          <w:szCs w:val="21"/>
        </w:rPr>
        <w:t>特定资格条件的证明材料</w:t>
      </w:r>
      <w:r>
        <w:rPr>
          <w:rFonts w:hint="eastAsia" w:ascii="宋体" w:hAnsi="宋体" w:cs="Arial"/>
          <w:szCs w:val="21"/>
        </w:rPr>
        <w:t>；</w:t>
      </w:r>
      <w:r>
        <w:rPr>
          <w:rFonts w:hint="eastAsia" w:ascii="宋体" w:hAnsi="宋体"/>
          <w:szCs w:val="21"/>
        </w:rPr>
        <w:t>（格式见</w:t>
      </w:r>
      <w:r>
        <w:rPr>
          <w:rFonts w:hint="eastAsia" w:asciiTheme="minorEastAsia" w:hAnsiTheme="minorEastAsia" w:eastAsiaTheme="minorEastAsia"/>
          <w:szCs w:val="21"/>
          <w:lang w:val="en-US" w:eastAsia="zh-CN"/>
        </w:rPr>
        <w:t>7</w:t>
      </w:r>
      <w:r>
        <w:rPr>
          <w:rFonts w:hint="eastAsia" w:ascii="宋体" w:hAnsi="宋体"/>
          <w:szCs w:val="21"/>
        </w:rPr>
        <w:t>-14）</w:t>
      </w:r>
    </w:p>
    <w:p w14:paraId="5FDA4A02">
      <w:pPr>
        <w:tabs>
          <w:tab w:val="left" w:pos="993"/>
          <w:tab w:val="left" w:pos="1030"/>
          <w:tab w:val="left" w:pos="1134"/>
          <w:tab w:val="left" w:pos="8364"/>
        </w:tabs>
        <w:snapToGrid w:val="0"/>
        <w:spacing w:after="156" w:afterLines="50" w:line="360" w:lineRule="auto"/>
        <w:ind w:right="-57" w:rightChars="-27"/>
        <w:jc w:val="left"/>
        <w:rPr>
          <w:rFonts w:ascii="宋体" w:hAnsi="宋体"/>
          <w:sz w:val="24"/>
        </w:rPr>
      </w:pPr>
    </w:p>
    <w:p w14:paraId="64276753">
      <w:pPr>
        <w:tabs>
          <w:tab w:val="left" w:pos="993"/>
          <w:tab w:val="left" w:pos="1030"/>
          <w:tab w:val="left" w:pos="1134"/>
          <w:tab w:val="left" w:pos="8364"/>
        </w:tabs>
        <w:snapToGrid w:val="0"/>
        <w:spacing w:after="156" w:afterLines="50" w:line="360" w:lineRule="auto"/>
        <w:ind w:right="-57" w:rightChars="-27"/>
        <w:jc w:val="left"/>
        <w:rPr>
          <w:rFonts w:ascii="宋体" w:hAnsi="宋体"/>
          <w:sz w:val="24"/>
        </w:rPr>
      </w:pPr>
    </w:p>
    <w:p w14:paraId="2D6A9DED">
      <w:pPr>
        <w:adjustRightInd w:val="0"/>
        <w:spacing w:line="360" w:lineRule="auto"/>
        <w:jc w:val="left"/>
        <w:textAlignment w:val="baseline"/>
        <w:rPr>
          <w:rFonts w:ascii="宋体" w:hAnsi="宋体"/>
          <w:sz w:val="22"/>
          <w:szCs w:val="22"/>
        </w:rPr>
      </w:pPr>
      <w:r>
        <w:rPr>
          <w:rFonts w:hint="eastAsia" w:ascii="宋体" w:hAnsi="宋体"/>
          <w:sz w:val="22"/>
          <w:szCs w:val="22"/>
        </w:rPr>
        <w:t>以上提供的扫描件、复印件必须加盖供应商公章。</w:t>
      </w:r>
    </w:p>
    <w:p w14:paraId="77F3C919">
      <w:pPr>
        <w:spacing w:line="360" w:lineRule="auto"/>
        <w:jc w:val="center"/>
        <w:rPr>
          <w:spacing w:val="20"/>
          <w:sz w:val="30"/>
          <w:szCs w:val="30"/>
        </w:rPr>
      </w:pPr>
      <w:r>
        <w:br w:type="page"/>
      </w:r>
      <w:bookmarkStart w:id="233" w:name="_Hlt520274121"/>
      <w:bookmarkEnd w:id="233"/>
    </w:p>
    <w:bookmarkEnd w:id="228"/>
    <w:p w14:paraId="3AE584A8">
      <w:pPr>
        <w:pStyle w:val="422"/>
        <w:spacing w:line="360" w:lineRule="auto"/>
        <w:ind w:firstLine="0" w:firstLineChars="0"/>
        <w:jc w:val="left"/>
        <w:outlineLvl w:val="2"/>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-1 供应商的企业法人营业执照副本复印件（加盖供应商公章）</w:t>
      </w:r>
    </w:p>
    <w:p w14:paraId="53E016E3">
      <w:pPr>
        <w:adjustRightInd w:val="0"/>
        <w:spacing w:line="360" w:lineRule="auto"/>
        <w:jc w:val="left"/>
        <w:textAlignment w:val="baseline"/>
        <w:rPr>
          <w:rFonts w:ascii="宋体" w:hAnsi="宋体" w:cs="宋体"/>
          <w:b/>
          <w:sz w:val="28"/>
        </w:rPr>
      </w:pPr>
    </w:p>
    <w:p w14:paraId="7556AB7B">
      <w:pPr>
        <w:adjustRightInd w:val="0"/>
        <w:spacing w:line="360" w:lineRule="auto"/>
        <w:jc w:val="left"/>
        <w:textAlignment w:val="baseline"/>
        <w:rPr>
          <w:rFonts w:ascii="宋体" w:hAnsi="宋体" w:cs="宋体"/>
          <w:b/>
          <w:sz w:val="28"/>
        </w:rPr>
      </w:pPr>
    </w:p>
    <w:p w14:paraId="2BFEB8C4">
      <w:pPr>
        <w:adjustRightInd w:val="0"/>
        <w:spacing w:line="360" w:lineRule="auto"/>
        <w:jc w:val="left"/>
        <w:textAlignment w:val="baseline"/>
        <w:rPr>
          <w:rFonts w:ascii="宋体" w:hAnsi="宋体" w:cs="宋体"/>
          <w:b/>
          <w:sz w:val="28"/>
        </w:rPr>
      </w:pPr>
    </w:p>
    <w:p w14:paraId="296FE275">
      <w:pPr>
        <w:adjustRightInd w:val="0"/>
        <w:spacing w:line="360" w:lineRule="auto"/>
        <w:jc w:val="left"/>
        <w:textAlignment w:val="baseline"/>
        <w:rPr>
          <w:rFonts w:ascii="宋体" w:hAnsi="宋体" w:cs="宋体"/>
          <w:b/>
          <w:sz w:val="28"/>
        </w:rPr>
      </w:pPr>
    </w:p>
    <w:p w14:paraId="3E0D1093">
      <w:pPr>
        <w:adjustRightInd w:val="0"/>
        <w:spacing w:line="360" w:lineRule="auto"/>
        <w:jc w:val="left"/>
        <w:textAlignment w:val="baseline"/>
        <w:rPr>
          <w:rFonts w:ascii="宋体" w:hAnsi="宋体" w:cs="宋体"/>
          <w:b/>
          <w:sz w:val="28"/>
        </w:rPr>
      </w:pPr>
    </w:p>
    <w:p w14:paraId="298A91F1">
      <w:pPr>
        <w:adjustRightInd w:val="0"/>
        <w:spacing w:line="360" w:lineRule="auto"/>
        <w:jc w:val="left"/>
        <w:textAlignment w:val="baseline"/>
        <w:rPr>
          <w:rFonts w:ascii="宋体" w:hAnsi="宋体" w:cs="宋体"/>
          <w:b/>
          <w:sz w:val="28"/>
        </w:rPr>
      </w:pPr>
    </w:p>
    <w:p w14:paraId="0D8A1FFE">
      <w:pPr>
        <w:adjustRightInd w:val="0"/>
        <w:spacing w:line="360" w:lineRule="auto"/>
        <w:jc w:val="left"/>
        <w:textAlignment w:val="baseline"/>
        <w:rPr>
          <w:rFonts w:ascii="宋体" w:hAnsi="宋体" w:cs="宋体"/>
          <w:b/>
          <w:sz w:val="28"/>
        </w:rPr>
      </w:pPr>
    </w:p>
    <w:p w14:paraId="15BC99A2">
      <w:pPr>
        <w:adjustRightInd w:val="0"/>
        <w:spacing w:line="360" w:lineRule="auto"/>
        <w:jc w:val="left"/>
        <w:textAlignment w:val="baseline"/>
        <w:rPr>
          <w:rFonts w:ascii="宋体" w:hAnsi="宋体" w:cs="宋体"/>
          <w:b/>
          <w:sz w:val="28"/>
        </w:rPr>
      </w:pPr>
    </w:p>
    <w:p w14:paraId="0455DAD6">
      <w:pPr>
        <w:adjustRightInd w:val="0"/>
        <w:spacing w:line="360" w:lineRule="auto"/>
        <w:jc w:val="left"/>
        <w:textAlignment w:val="baseline"/>
        <w:rPr>
          <w:rFonts w:ascii="宋体" w:hAnsi="宋体" w:cs="宋体"/>
          <w:b/>
          <w:sz w:val="28"/>
        </w:rPr>
      </w:pPr>
    </w:p>
    <w:p w14:paraId="5D3F7F53">
      <w:pPr>
        <w:adjustRightInd w:val="0"/>
        <w:spacing w:line="360" w:lineRule="auto"/>
        <w:jc w:val="left"/>
        <w:textAlignment w:val="baseline"/>
        <w:rPr>
          <w:rFonts w:ascii="宋体" w:hAnsi="宋体" w:cs="宋体"/>
          <w:b/>
          <w:sz w:val="28"/>
        </w:rPr>
      </w:pPr>
    </w:p>
    <w:p w14:paraId="33BD29D8">
      <w:pPr>
        <w:adjustRightInd w:val="0"/>
        <w:spacing w:line="360" w:lineRule="auto"/>
        <w:jc w:val="left"/>
        <w:textAlignment w:val="baseline"/>
        <w:rPr>
          <w:rFonts w:ascii="宋体" w:hAnsi="宋体" w:cs="宋体"/>
          <w:b/>
          <w:sz w:val="28"/>
        </w:rPr>
      </w:pPr>
    </w:p>
    <w:p w14:paraId="432E768E">
      <w:pPr>
        <w:adjustRightInd w:val="0"/>
        <w:spacing w:line="360" w:lineRule="auto"/>
        <w:jc w:val="left"/>
        <w:textAlignment w:val="baseline"/>
        <w:rPr>
          <w:rFonts w:ascii="宋体" w:hAnsi="宋体" w:cs="宋体"/>
          <w:b/>
          <w:sz w:val="28"/>
        </w:rPr>
      </w:pPr>
    </w:p>
    <w:p w14:paraId="76BF1EC5">
      <w:pPr>
        <w:adjustRightInd w:val="0"/>
        <w:spacing w:line="360" w:lineRule="auto"/>
        <w:jc w:val="left"/>
        <w:textAlignment w:val="baseline"/>
        <w:rPr>
          <w:rFonts w:ascii="宋体" w:hAnsi="宋体" w:cs="宋体"/>
          <w:b/>
          <w:sz w:val="28"/>
        </w:rPr>
      </w:pPr>
    </w:p>
    <w:p w14:paraId="1D594052">
      <w:pPr>
        <w:adjustRightInd w:val="0"/>
        <w:spacing w:line="360" w:lineRule="auto"/>
        <w:jc w:val="left"/>
        <w:textAlignment w:val="baseline"/>
        <w:rPr>
          <w:rFonts w:ascii="宋体" w:hAnsi="宋体" w:cs="宋体"/>
          <w:b/>
          <w:sz w:val="28"/>
        </w:rPr>
      </w:pPr>
    </w:p>
    <w:p w14:paraId="4C299629">
      <w:pPr>
        <w:adjustRightInd w:val="0"/>
        <w:spacing w:line="360" w:lineRule="auto"/>
        <w:jc w:val="left"/>
        <w:textAlignment w:val="baseline"/>
        <w:rPr>
          <w:rFonts w:ascii="宋体" w:hAnsi="宋体" w:cs="宋体"/>
          <w:b/>
          <w:sz w:val="28"/>
        </w:rPr>
      </w:pPr>
    </w:p>
    <w:p w14:paraId="03920E2E">
      <w:pPr>
        <w:adjustRightInd w:val="0"/>
        <w:spacing w:line="360" w:lineRule="auto"/>
        <w:jc w:val="left"/>
        <w:textAlignment w:val="baseline"/>
        <w:rPr>
          <w:rFonts w:ascii="宋体" w:hAnsi="宋体" w:cs="宋体"/>
          <w:b/>
          <w:sz w:val="28"/>
        </w:rPr>
      </w:pPr>
    </w:p>
    <w:p w14:paraId="66D6AD2E">
      <w:pPr>
        <w:adjustRightInd w:val="0"/>
        <w:spacing w:line="360" w:lineRule="auto"/>
        <w:jc w:val="left"/>
        <w:textAlignment w:val="baseline"/>
        <w:rPr>
          <w:rFonts w:ascii="宋体" w:hAnsi="宋体" w:cs="宋体"/>
          <w:b/>
          <w:sz w:val="28"/>
        </w:rPr>
      </w:pPr>
    </w:p>
    <w:p w14:paraId="0FE1BA2B">
      <w:pPr>
        <w:adjustRightInd w:val="0"/>
        <w:spacing w:line="360" w:lineRule="auto"/>
        <w:jc w:val="left"/>
        <w:textAlignment w:val="baseline"/>
        <w:rPr>
          <w:rFonts w:ascii="宋体" w:hAnsi="宋体" w:cs="宋体"/>
          <w:b/>
          <w:sz w:val="28"/>
        </w:rPr>
      </w:pPr>
    </w:p>
    <w:p w14:paraId="462718F6">
      <w:pPr>
        <w:adjustRightInd w:val="0"/>
        <w:spacing w:line="360" w:lineRule="auto"/>
        <w:jc w:val="left"/>
        <w:textAlignment w:val="baseline"/>
        <w:rPr>
          <w:rFonts w:ascii="宋体" w:hAnsi="宋体" w:cs="宋体"/>
          <w:b/>
          <w:sz w:val="28"/>
        </w:rPr>
      </w:pPr>
    </w:p>
    <w:p w14:paraId="7646E625">
      <w:pPr>
        <w:adjustRightInd w:val="0"/>
        <w:spacing w:line="360" w:lineRule="auto"/>
        <w:jc w:val="left"/>
        <w:textAlignment w:val="baseline"/>
        <w:rPr>
          <w:rFonts w:ascii="宋体" w:hAnsi="宋体" w:cs="宋体"/>
          <w:b/>
          <w:sz w:val="28"/>
        </w:rPr>
      </w:pPr>
    </w:p>
    <w:p w14:paraId="0E6B3D33">
      <w:pPr>
        <w:adjustRightInd w:val="0"/>
        <w:spacing w:line="360" w:lineRule="auto"/>
        <w:jc w:val="left"/>
        <w:textAlignment w:val="baseline"/>
        <w:rPr>
          <w:rFonts w:ascii="宋体" w:hAnsi="宋体" w:cs="宋体"/>
          <w:b/>
          <w:sz w:val="28"/>
        </w:rPr>
      </w:pPr>
      <w:bookmarkStart w:id="234" w:name="_Ref527015333"/>
      <w:bookmarkStart w:id="235" w:name="_Toc534961810"/>
      <w:bookmarkStart w:id="236" w:name="_Toc14031"/>
      <w:bookmarkStart w:id="237" w:name="_Toc61951325"/>
    </w:p>
    <w:p w14:paraId="4E06EC7C">
      <w:pPr>
        <w:adjustRightInd w:val="0"/>
        <w:spacing w:line="360" w:lineRule="auto"/>
        <w:jc w:val="left"/>
        <w:textAlignment w:val="baseline"/>
        <w:rPr>
          <w:rFonts w:ascii="宋体" w:hAnsi="宋体" w:cs="宋体"/>
          <w:b/>
          <w:sz w:val="24"/>
        </w:rPr>
      </w:pPr>
      <w:r>
        <w:rPr>
          <w:rFonts w:hint="eastAsia" w:ascii="宋体" w:hAnsi="宋体" w:cs="宋体"/>
          <w:b/>
          <w:sz w:val="28"/>
          <w:lang w:val="en-US" w:eastAsia="zh-CN"/>
        </w:rPr>
        <w:t>7</w:t>
      </w:r>
      <w:r>
        <w:rPr>
          <w:rFonts w:hint="eastAsia" w:ascii="宋体" w:hAnsi="宋体" w:cs="宋体"/>
          <w:b/>
          <w:sz w:val="28"/>
        </w:rPr>
        <w:t>-2</w:t>
      </w:r>
      <w:r>
        <w:rPr>
          <w:rFonts w:hint="eastAsia" w:ascii="宋体" w:hAnsi="宋体" w:cs="宋体"/>
          <w:b/>
          <w:sz w:val="24"/>
        </w:rPr>
        <w:t xml:space="preserve"> 基本账户开户许可证证明材料复印件</w:t>
      </w:r>
    </w:p>
    <w:p w14:paraId="5A36A2B5">
      <w:pPr>
        <w:rPr>
          <w:rFonts w:ascii="宋体" w:hAnsi="宋体" w:cs="宋体"/>
          <w:b/>
          <w:sz w:val="28"/>
          <w:szCs w:val="28"/>
        </w:rPr>
      </w:pPr>
      <w:r>
        <w:rPr>
          <w:rFonts w:hint="eastAsia" w:ascii="宋体" w:hAnsi="宋体" w:cs="宋体"/>
          <w:b/>
          <w:sz w:val="28"/>
          <w:szCs w:val="28"/>
        </w:rPr>
        <w:br w:type="page"/>
      </w:r>
    </w:p>
    <w:p w14:paraId="336A343A">
      <w:pPr>
        <w:pStyle w:val="422"/>
        <w:spacing w:line="360" w:lineRule="auto"/>
        <w:ind w:firstLine="0" w:firstLineChars="0"/>
        <w:jc w:val="left"/>
        <w:outlineLvl w:val="2"/>
        <w:rPr>
          <w:rFonts w:ascii="宋体" w:hAnsi="宋体" w:cs="宋体"/>
          <w:b/>
          <w:sz w:val="24"/>
        </w:rPr>
      </w:pPr>
      <w:r>
        <w:rPr>
          <w:rFonts w:hint="eastAsia" w:ascii="宋体" w:hAnsi="宋体" w:cs="宋体"/>
          <w:b/>
          <w:sz w:val="28"/>
          <w:szCs w:val="28"/>
          <w:lang w:val="en-US" w:eastAsia="zh-CN"/>
        </w:rPr>
        <w:t>7</w:t>
      </w:r>
      <w:r>
        <w:rPr>
          <w:rFonts w:hint="eastAsia" w:ascii="宋体" w:hAnsi="宋体" w:cs="宋体"/>
          <w:b/>
          <w:sz w:val="28"/>
          <w:szCs w:val="28"/>
        </w:rPr>
        <w:t>-3</w:t>
      </w:r>
      <w:r>
        <w:rPr>
          <w:rFonts w:hint="eastAsia" w:ascii="宋体" w:hAnsi="宋体" w:cs="宋体"/>
          <w:b/>
          <w:sz w:val="24"/>
        </w:rPr>
        <w:t>提供上一年度（2024年）经审计的财务报表（如2024年审计报告未出，则提供2023年度审计报告）或基本开户银行出具的资信证明（注：银行资信证明与供应商财务状况表二选一）</w:t>
      </w:r>
    </w:p>
    <w:p w14:paraId="6CB3DC1D">
      <w:pPr>
        <w:pStyle w:val="24"/>
        <w:widowControl/>
        <w:spacing w:after="120" w:line="360" w:lineRule="auto"/>
        <w:rPr>
          <w:rFonts w:ascii="宋体" w:hAnsi="宋体" w:cs="宋体"/>
          <w:szCs w:val="21"/>
        </w:rPr>
      </w:pPr>
      <w:r>
        <w:rPr>
          <w:rFonts w:hint="eastAsia" w:ascii="宋体" w:hAnsi="宋体" w:cs="宋体"/>
          <w:szCs w:val="21"/>
        </w:rPr>
        <w:t>1.基本开户银行情况</w:t>
      </w:r>
    </w:p>
    <w:tbl>
      <w:tblPr>
        <w:tblStyle w:val="74"/>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480"/>
        <w:gridCol w:w="3793"/>
      </w:tblGrid>
      <w:tr w14:paraId="2240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restart"/>
            <w:vAlign w:val="center"/>
          </w:tcPr>
          <w:p w14:paraId="37724C83">
            <w:pPr>
              <w:snapToGrid w:val="0"/>
              <w:spacing w:line="360" w:lineRule="auto"/>
              <w:rPr>
                <w:rFonts w:ascii="宋体" w:hAnsi="宋体" w:cs="宋体"/>
                <w:szCs w:val="21"/>
              </w:rPr>
            </w:pPr>
            <w:r>
              <w:rPr>
                <w:rFonts w:hint="eastAsia" w:ascii="宋体" w:hAnsi="宋体" w:cs="宋体"/>
                <w:b/>
                <w:szCs w:val="21"/>
              </w:rPr>
              <w:t>开户银行</w:t>
            </w:r>
          </w:p>
        </w:tc>
        <w:tc>
          <w:tcPr>
            <w:tcW w:w="7273" w:type="dxa"/>
            <w:gridSpan w:val="2"/>
            <w:vAlign w:val="center"/>
          </w:tcPr>
          <w:p w14:paraId="642261A5">
            <w:pPr>
              <w:snapToGrid w:val="0"/>
              <w:spacing w:line="360" w:lineRule="auto"/>
              <w:ind w:left="92" w:firstLine="8"/>
              <w:rPr>
                <w:rFonts w:ascii="宋体" w:hAnsi="宋体" w:cs="宋体"/>
                <w:szCs w:val="21"/>
              </w:rPr>
            </w:pPr>
            <w:r>
              <w:rPr>
                <w:rFonts w:hint="eastAsia" w:ascii="宋体" w:hAnsi="宋体" w:cs="宋体"/>
                <w:szCs w:val="21"/>
              </w:rPr>
              <w:t>名称：</w:t>
            </w:r>
          </w:p>
        </w:tc>
      </w:tr>
      <w:tr w14:paraId="4B6A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3A8F2A3A">
            <w:pPr>
              <w:snapToGrid w:val="0"/>
              <w:spacing w:line="360" w:lineRule="auto"/>
              <w:rPr>
                <w:rFonts w:ascii="宋体" w:hAnsi="宋体" w:cs="宋体"/>
                <w:szCs w:val="21"/>
              </w:rPr>
            </w:pPr>
          </w:p>
        </w:tc>
        <w:tc>
          <w:tcPr>
            <w:tcW w:w="7273" w:type="dxa"/>
            <w:gridSpan w:val="2"/>
            <w:vAlign w:val="center"/>
          </w:tcPr>
          <w:p w14:paraId="4C52B9D3">
            <w:pPr>
              <w:snapToGrid w:val="0"/>
              <w:spacing w:line="360" w:lineRule="auto"/>
              <w:ind w:left="92" w:firstLine="8"/>
              <w:rPr>
                <w:rFonts w:ascii="宋体" w:hAnsi="宋体" w:cs="宋体"/>
                <w:szCs w:val="21"/>
              </w:rPr>
            </w:pPr>
            <w:r>
              <w:rPr>
                <w:rFonts w:hint="eastAsia" w:ascii="宋体" w:hAnsi="宋体" w:cs="宋体"/>
                <w:szCs w:val="21"/>
              </w:rPr>
              <w:t>地址：</w:t>
            </w:r>
          </w:p>
        </w:tc>
      </w:tr>
      <w:tr w14:paraId="350C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2EF39E09">
            <w:pPr>
              <w:snapToGrid w:val="0"/>
              <w:spacing w:line="360" w:lineRule="auto"/>
              <w:rPr>
                <w:rFonts w:ascii="宋体" w:hAnsi="宋体" w:cs="宋体"/>
                <w:szCs w:val="21"/>
              </w:rPr>
            </w:pPr>
          </w:p>
        </w:tc>
        <w:tc>
          <w:tcPr>
            <w:tcW w:w="3480" w:type="dxa"/>
            <w:vAlign w:val="center"/>
          </w:tcPr>
          <w:p w14:paraId="1709FA8E">
            <w:pPr>
              <w:snapToGrid w:val="0"/>
              <w:spacing w:line="360" w:lineRule="auto"/>
              <w:ind w:left="92" w:firstLine="8"/>
              <w:rPr>
                <w:rFonts w:ascii="宋体" w:hAnsi="宋体" w:cs="宋体"/>
                <w:szCs w:val="21"/>
              </w:rPr>
            </w:pPr>
            <w:r>
              <w:rPr>
                <w:rFonts w:hint="eastAsia" w:ascii="宋体" w:hAnsi="宋体" w:cs="宋体"/>
                <w:szCs w:val="21"/>
              </w:rPr>
              <w:t>电话：</w:t>
            </w:r>
          </w:p>
        </w:tc>
        <w:tc>
          <w:tcPr>
            <w:tcW w:w="3793" w:type="dxa"/>
            <w:vAlign w:val="center"/>
          </w:tcPr>
          <w:p w14:paraId="4981E66E">
            <w:pPr>
              <w:snapToGrid w:val="0"/>
              <w:spacing w:line="360" w:lineRule="auto"/>
              <w:ind w:left="92" w:firstLine="8"/>
              <w:rPr>
                <w:rFonts w:ascii="宋体" w:hAnsi="宋体" w:cs="宋体"/>
                <w:szCs w:val="21"/>
              </w:rPr>
            </w:pPr>
            <w:r>
              <w:rPr>
                <w:rFonts w:hint="eastAsia" w:ascii="宋体" w:hAnsi="宋体" w:cs="宋体"/>
                <w:szCs w:val="21"/>
              </w:rPr>
              <w:t>联系人及职务：</w:t>
            </w:r>
          </w:p>
        </w:tc>
      </w:tr>
      <w:tr w14:paraId="1C48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62150455">
            <w:pPr>
              <w:snapToGrid w:val="0"/>
              <w:spacing w:line="360" w:lineRule="auto"/>
              <w:rPr>
                <w:rFonts w:ascii="宋体" w:hAnsi="宋体" w:cs="宋体"/>
                <w:szCs w:val="21"/>
              </w:rPr>
            </w:pPr>
          </w:p>
        </w:tc>
        <w:tc>
          <w:tcPr>
            <w:tcW w:w="3480" w:type="dxa"/>
            <w:vAlign w:val="center"/>
          </w:tcPr>
          <w:p w14:paraId="6D5C4855">
            <w:pPr>
              <w:snapToGrid w:val="0"/>
              <w:spacing w:line="360" w:lineRule="auto"/>
              <w:ind w:left="92" w:firstLine="8"/>
              <w:rPr>
                <w:rFonts w:ascii="宋体" w:hAnsi="宋体" w:cs="宋体"/>
                <w:szCs w:val="21"/>
              </w:rPr>
            </w:pPr>
            <w:r>
              <w:rPr>
                <w:rFonts w:hint="eastAsia" w:ascii="宋体" w:hAnsi="宋体" w:cs="宋体"/>
                <w:szCs w:val="21"/>
              </w:rPr>
              <w:t>传真：</w:t>
            </w:r>
          </w:p>
        </w:tc>
        <w:tc>
          <w:tcPr>
            <w:tcW w:w="3793" w:type="dxa"/>
            <w:vAlign w:val="center"/>
          </w:tcPr>
          <w:p w14:paraId="0CF79EBC">
            <w:pPr>
              <w:snapToGrid w:val="0"/>
              <w:spacing w:line="360" w:lineRule="auto"/>
              <w:ind w:left="92" w:firstLine="8"/>
              <w:rPr>
                <w:rFonts w:ascii="宋体" w:hAnsi="宋体" w:cs="宋体"/>
                <w:szCs w:val="21"/>
              </w:rPr>
            </w:pPr>
            <w:r>
              <w:rPr>
                <w:rFonts w:hint="eastAsia" w:ascii="宋体" w:hAnsi="宋体" w:cs="宋体"/>
                <w:szCs w:val="21"/>
              </w:rPr>
              <w:t>电传：</w:t>
            </w:r>
          </w:p>
        </w:tc>
      </w:tr>
    </w:tbl>
    <w:p w14:paraId="64334EF0">
      <w:pPr>
        <w:spacing w:line="360" w:lineRule="auto"/>
        <w:rPr>
          <w:rFonts w:ascii="宋体" w:hAnsi="宋体" w:cs="宋体"/>
          <w:bCs/>
          <w:szCs w:val="21"/>
        </w:rPr>
      </w:pPr>
      <w:r>
        <w:rPr>
          <w:rFonts w:hint="eastAsia" w:ascii="宋体" w:hAnsi="宋体" w:cs="宋体"/>
          <w:szCs w:val="21"/>
        </w:rPr>
        <w:t>注：</w:t>
      </w:r>
      <w:r>
        <w:rPr>
          <w:rFonts w:hint="eastAsia" w:ascii="宋体" w:hAnsi="宋体" w:cs="宋体"/>
          <w:bCs/>
          <w:szCs w:val="21"/>
        </w:rPr>
        <w:t>附基本帐户的“银行开户许可证或开户信息”的复印件。</w:t>
      </w:r>
    </w:p>
    <w:p w14:paraId="4E9E5A8D">
      <w:pPr>
        <w:adjustRightInd w:val="0"/>
        <w:spacing w:line="360" w:lineRule="auto"/>
        <w:jc w:val="left"/>
        <w:textAlignment w:val="baseline"/>
        <w:rPr>
          <w:rFonts w:ascii="宋体" w:hAnsi="宋体" w:cs="宋体"/>
          <w:b/>
          <w:sz w:val="24"/>
        </w:rPr>
      </w:pPr>
    </w:p>
    <w:p w14:paraId="3F15BA98">
      <w:pPr>
        <w:adjustRightInd w:val="0"/>
        <w:spacing w:line="360" w:lineRule="auto"/>
        <w:jc w:val="left"/>
        <w:textAlignment w:val="baseline"/>
        <w:rPr>
          <w:rFonts w:ascii="宋体" w:hAnsi="宋体" w:cs="宋体"/>
          <w:b/>
          <w:sz w:val="24"/>
        </w:rPr>
      </w:pPr>
    </w:p>
    <w:p w14:paraId="0DC48B03">
      <w:pPr>
        <w:adjustRightInd w:val="0"/>
        <w:spacing w:line="360" w:lineRule="auto"/>
        <w:jc w:val="left"/>
        <w:textAlignment w:val="baseline"/>
        <w:rPr>
          <w:rFonts w:ascii="宋体" w:hAnsi="宋体" w:cs="宋体"/>
          <w:b/>
          <w:sz w:val="24"/>
        </w:rPr>
      </w:pPr>
    </w:p>
    <w:p w14:paraId="78CE66DD">
      <w:pPr>
        <w:adjustRightInd w:val="0"/>
        <w:spacing w:line="360" w:lineRule="auto"/>
        <w:jc w:val="left"/>
        <w:textAlignment w:val="baseline"/>
        <w:rPr>
          <w:rFonts w:ascii="宋体" w:hAnsi="宋体" w:cs="宋体"/>
          <w:b/>
          <w:sz w:val="24"/>
        </w:rPr>
      </w:pPr>
    </w:p>
    <w:p w14:paraId="11ADEBD6">
      <w:pPr>
        <w:adjustRightInd w:val="0"/>
        <w:spacing w:line="360" w:lineRule="auto"/>
        <w:jc w:val="left"/>
        <w:textAlignment w:val="baseline"/>
        <w:rPr>
          <w:rFonts w:ascii="宋体" w:hAnsi="宋体" w:cs="宋体"/>
          <w:b/>
          <w:sz w:val="24"/>
        </w:rPr>
      </w:pPr>
    </w:p>
    <w:p w14:paraId="4A0EF82F">
      <w:pPr>
        <w:adjustRightInd w:val="0"/>
        <w:spacing w:line="360" w:lineRule="auto"/>
        <w:jc w:val="left"/>
        <w:textAlignment w:val="baseline"/>
        <w:rPr>
          <w:rFonts w:ascii="宋体" w:hAnsi="宋体" w:cs="宋体"/>
          <w:b/>
          <w:sz w:val="24"/>
        </w:rPr>
      </w:pPr>
    </w:p>
    <w:p w14:paraId="5D66A823">
      <w:pPr>
        <w:adjustRightInd w:val="0"/>
        <w:spacing w:line="360" w:lineRule="auto"/>
        <w:jc w:val="left"/>
        <w:textAlignment w:val="baseline"/>
        <w:rPr>
          <w:rFonts w:ascii="宋体" w:hAnsi="宋体" w:cs="宋体"/>
          <w:b/>
          <w:sz w:val="24"/>
        </w:rPr>
      </w:pPr>
    </w:p>
    <w:p w14:paraId="491DA69A">
      <w:pPr>
        <w:adjustRightInd w:val="0"/>
        <w:spacing w:line="360" w:lineRule="auto"/>
        <w:jc w:val="left"/>
        <w:textAlignment w:val="baseline"/>
        <w:rPr>
          <w:rFonts w:ascii="宋体" w:hAnsi="宋体" w:cs="宋体"/>
          <w:b/>
          <w:sz w:val="24"/>
        </w:rPr>
      </w:pPr>
    </w:p>
    <w:p w14:paraId="1860BBE7">
      <w:pPr>
        <w:adjustRightInd w:val="0"/>
        <w:spacing w:line="360" w:lineRule="auto"/>
        <w:jc w:val="left"/>
        <w:textAlignment w:val="baseline"/>
        <w:rPr>
          <w:rFonts w:ascii="宋体" w:hAnsi="宋体" w:cs="宋体"/>
          <w:b/>
          <w:sz w:val="24"/>
        </w:rPr>
      </w:pPr>
    </w:p>
    <w:p w14:paraId="4302D045">
      <w:pPr>
        <w:adjustRightInd w:val="0"/>
        <w:spacing w:line="360" w:lineRule="auto"/>
        <w:jc w:val="left"/>
        <w:textAlignment w:val="baseline"/>
        <w:rPr>
          <w:rFonts w:ascii="宋体" w:hAnsi="宋体" w:cs="宋体"/>
          <w:b/>
          <w:sz w:val="24"/>
        </w:rPr>
      </w:pPr>
    </w:p>
    <w:p w14:paraId="0B260D0A">
      <w:pPr>
        <w:adjustRightInd w:val="0"/>
        <w:spacing w:line="360" w:lineRule="auto"/>
        <w:jc w:val="left"/>
        <w:textAlignment w:val="baseline"/>
        <w:rPr>
          <w:rFonts w:ascii="宋体" w:hAnsi="宋体" w:cs="宋体"/>
          <w:b/>
          <w:sz w:val="24"/>
        </w:rPr>
      </w:pPr>
    </w:p>
    <w:p w14:paraId="68C4EA9D">
      <w:pPr>
        <w:adjustRightInd w:val="0"/>
        <w:spacing w:line="360" w:lineRule="auto"/>
        <w:jc w:val="left"/>
        <w:textAlignment w:val="baseline"/>
        <w:rPr>
          <w:rFonts w:ascii="宋体" w:hAnsi="宋体" w:cs="宋体"/>
          <w:b/>
          <w:sz w:val="24"/>
        </w:rPr>
      </w:pPr>
    </w:p>
    <w:p w14:paraId="4C846016">
      <w:pPr>
        <w:adjustRightInd w:val="0"/>
        <w:spacing w:line="360" w:lineRule="auto"/>
        <w:jc w:val="left"/>
        <w:textAlignment w:val="baseline"/>
        <w:rPr>
          <w:rFonts w:ascii="宋体" w:hAnsi="宋体" w:cs="宋体"/>
          <w:b/>
          <w:sz w:val="24"/>
        </w:rPr>
      </w:pPr>
    </w:p>
    <w:p w14:paraId="3B038F57">
      <w:pPr>
        <w:adjustRightInd w:val="0"/>
        <w:spacing w:line="360" w:lineRule="auto"/>
        <w:jc w:val="left"/>
        <w:textAlignment w:val="baseline"/>
        <w:rPr>
          <w:rFonts w:ascii="宋体" w:hAnsi="宋体" w:cs="宋体"/>
          <w:b/>
          <w:sz w:val="24"/>
        </w:rPr>
      </w:pPr>
    </w:p>
    <w:p w14:paraId="1C982EA8">
      <w:pPr>
        <w:adjustRightInd w:val="0"/>
        <w:spacing w:line="360" w:lineRule="auto"/>
        <w:jc w:val="left"/>
        <w:textAlignment w:val="baseline"/>
        <w:rPr>
          <w:rFonts w:ascii="宋体" w:hAnsi="宋体" w:cs="宋体"/>
          <w:b/>
          <w:sz w:val="24"/>
        </w:rPr>
      </w:pPr>
    </w:p>
    <w:p w14:paraId="713D4682">
      <w:pPr>
        <w:adjustRightInd w:val="0"/>
        <w:spacing w:line="360" w:lineRule="auto"/>
        <w:jc w:val="left"/>
        <w:textAlignment w:val="baseline"/>
        <w:rPr>
          <w:rFonts w:ascii="宋体" w:hAnsi="宋体" w:cs="宋体"/>
          <w:b/>
          <w:sz w:val="24"/>
        </w:rPr>
      </w:pPr>
    </w:p>
    <w:p w14:paraId="75707438">
      <w:pPr>
        <w:adjustRightInd w:val="0"/>
        <w:spacing w:line="360" w:lineRule="auto"/>
        <w:jc w:val="left"/>
        <w:textAlignment w:val="baseline"/>
        <w:rPr>
          <w:rFonts w:ascii="宋体" w:hAnsi="宋体" w:cs="宋体"/>
          <w:b/>
          <w:sz w:val="24"/>
        </w:rPr>
      </w:pPr>
    </w:p>
    <w:p w14:paraId="7C17E697">
      <w:pPr>
        <w:adjustRightInd w:val="0"/>
        <w:spacing w:line="360" w:lineRule="auto"/>
        <w:jc w:val="left"/>
        <w:textAlignment w:val="baseline"/>
        <w:rPr>
          <w:rFonts w:ascii="宋体" w:hAnsi="宋体" w:cs="宋体"/>
          <w:b/>
          <w:sz w:val="24"/>
        </w:rPr>
      </w:pPr>
    </w:p>
    <w:p w14:paraId="2E15D455">
      <w:pPr>
        <w:adjustRightInd w:val="0"/>
        <w:spacing w:line="360" w:lineRule="auto"/>
        <w:jc w:val="left"/>
        <w:textAlignment w:val="baseline"/>
        <w:rPr>
          <w:rFonts w:ascii="宋体" w:hAnsi="宋体" w:cs="宋体"/>
          <w:b/>
          <w:sz w:val="24"/>
        </w:rPr>
      </w:pPr>
    </w:p>
    <w:p w14:paraId="044E2E99">
      <w:pPr>
        <w:pStyle w:val="422"/>
        <w:spacing w:line="360" w:lineRule="auto"/>
        <w:ind w:firstLine="0" w:firstLineChars="0"/>
        <w:jc w:val="left"/>
        <w:outlineLvl w:val="2"/>
        <w:rPr>
          <w:rFonts w:ascii="宋体" w:hAnsi="宋体" w:cs="宋体"/>
          <w:b/>
          <w:sz w:val="24"/>
        </w:rPr>
      </w:pPr>
      <w:bookmarkStart w:id="238" w:name="_Toc534961814"/>
      <w:bookmarkStart w:id="239" w:name="_Toc4206"/>
      <w:bookmarkStart w:id="240" w:name="_Ref527015383"/>
      <w:bookmarkStart w:id="241" w:name="_Toc61951328"/>
    </w:p>
    <w:p w14:paraId="1D26C974">
      <w:pPr>
        <w:pStyle w:val="422"/>
        <w:spacing w:line="360" w:lineRule="auto"/>
        <w:ind w:firstLine="0" w:firstLineChars="0"/>
        <w:jc w:val="left"/>
        <w:outlineLvl w:val="2"/>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-4 具备履行合同所必需的设备和专业技术能力承诺书</w:t>
      </w:r>
      <w:bookmarkEnd w:id="238"/>
      <w:bookmarkEnd w:id="239"/>
      <w:bookmarkEnd w:id="240"/>
      <w:bookmarkEnd w:id="241"/>
    </w:p>
    <w:p w14:paraId="40F9B580">
      <w:pPr>
        <w:spacing w:line="360" w:lineRule="auto"/>
        <w:ind w:firstLine="480"/>
        <w:rPr>
          <w:rFonts w:ascii="宋体" w:hAnsi="宋体" w:cs="宋体"/>
          <w:kern w:val="0"/>
          <w:sz w:val="24"/>
        </w:rPr>
      </w:pPr>
    </w:p>
    <w:p w14:paraId="2260ED61">
      <w:pPr>
        <w:spacing w:line="360" w:lineRule="auto"/>
        <w:ind w:firstLine="480"/>
        <w:rPr>
          <w:rFonts w:ascii="宋体" w:hAnsi="宋体" w:cs="宋体"/>
          <w:kern w:val="0"/>
          <w:sz w:val="24"/>
        </w:rPr>
      </w:pPr>
    </w:p>
    <w:p w14:paraId="38971F27">
      <w:pPr>
        <w:spacing w:line="360" w:lineRule="auto"/>
        <w:rPr>
          <w:rFonts w:ascii="宋体" w:hAnsi="宋体" w:cs="宋体"/>
          <w:kern w:val="0"/>
          <w:szCs w:val="21"/>
          <w:u w:val="single"/>
        </w:rPr>
      </w:pPr>
      <w:r>
        <w:rPr>
          <w:rFonts w:hint="eastAsia" w:ascii="宋体" w:hAnsi="宋体" w:cs="宋体"/>
          <w:kern w:val="0"/>
          <w:szCs w:val="21"/>
          <w:u w:val="single"/>
        </w:rPr>
        <w:t xml:space="preserve">(采购人名称)      </w:t>
      </w:r>
    </w:p>
    <w:p w14:paraId="047EF552">
      <w:pPr>
        <w:spacing w:line="360" w:lineRule="auto"/>
        <w:ind w:firstLine="480"/>
        <w:rPr>
          <w:rFonts w:ascii="宋体" w:hAnsi="宋体" w:cs="宋体"/>
          <w:kern w:val="0"/>
          <w:szCs w:val="21"/>
        </w:rPr>
      </w:pPr>
    </w:p>
    <w:p w14:paraId="15E075D0">
      <w:pPr>
        <w:spacing w:line="360" w:lineRule="auto"/>
        <w:ind w:firstLine="480"/>
        <w:rPr>
          <w:rFonts w:ascii="宋体" w:hAnsi="宋体" w:cs="宋体"/>
          <w:kern w:val="0"/>
          <w:szCs w:val="21"/>
        </w:rPr>
      </w:pPr>
      <w:r>
        <w:rPr>
          <w:rFonts w:hint="eastAsia" w:ascii="宋体" w:hAnsi="宋体" w:cs="宋体"/>
          <w:kern w:val="0"/>
          <w:szCs w:val="21"/>
        </w:rPr>
        <w:t>我公司承诺</w:t>
      </w:r>
      <w:r>
        <w:rPr>
          <w:rFonts w:hint="eastAsia" w:ascii="宋体" w:hAnsi="宋体" w:cs="宋体"/>
          <w:szCs w:val="21"/>
        </w:rPr>
        <w:t>具备履行合同所必需的设备和专业技术能力</w:t>
      </w:r>
      <w:r>
        <w:rPr>
          <w:rFonts w:hint="eastAsia" w:ascii="宋体" w:hAnsi="宋体" w:cs="宋体"/>
          <w:kern w:val="0"/>
          <w:szCs w:val="21"/>
        </w:rPr>
        <w:t>。</w:t>
      </w:r>
    </w:p>
    <w:p w14:paraId="2161C588">
      <w:pPr>
        <w:spacing w:line="360" w:lineRule="auto"/>
        <w:ind w:firstLine="480"/>
        <w:rPr>
          <w:rFonts w:ascii="宋体" w:hAnsi="宋体" w:cs="宋体"/>
          <w:b/>
          <w:szCs w:val="21"/>
        </w:rPr>
      </w:pPr>
    </w:p>
    <w:p w14:paraId="0F8F7623">
      <w:pPr>
        <w:spacing w:line="360" w:lineRule="auto"/>
        <w:ind w:firstLine="480"/>
        <w:rPr>
          <w:rFonts w:ascii="宋体" w:hAnsi="宋体" w:cs="宋体"/>
          <w:b/>
          <w:szCs w:val="21"/>
        </w:rPr>
      </w:pPr>
    </w:p>
    <w:p w14:paraId="0F3B31FB">
      <w:pPr>
        <w:spacing w:line="360" w:lineRule="auto"/>
        <w:ind w:firstLine="480"/>
        <w:rPr>
          <w:rFonts w:ascii="宋体" w:hAnsi="宋体" w:cs="宋体"/>
          <w:b/>
          <w:szCs w:val="21"/>
        </w:rPr>
      </w:pPr>
    </w:p>
    <w:p w14:paraId="0725A98B">
      <w:pPr>
        <w:spacing w:before="156" w:beforeLines="50" w:line="360" w:lineRule="auto"/>
        <w:ind w:left="-103" w:leftChars="-49" w:firstLine="539" w:firstLineChars="257"/>
        <w:rPr>
          <w:rFonts w:ascii="宋体" w:hAnsi="宋体" w:cs="宋体"/>
          <w:szCs w:val="21"/>
        </w:rPr>
      </w:pPr>
      <w:r>
        <w:rPr>
          <w:rFonts w:hint="eastAsia" w:ascii="宋体" w:hAnsi="宋体" w:cs="宋体"/>
          <w:szCs w:val="21"/>
        </w:rPr>
        <w:t>供应商：</w:t>
      </w:r>
      <w:r>
        <w:rPr>
          <w:rFonts w:hint="eastAsia" w:ascii="宋体" w:hAnsi="宋体" w:cs="仿宋_GB2312"/>
          <w:kern w:val="0"/>
          <w:szCs w:val="21"/>
          <w:u w:val="single"/>
        </w:rPr>
        <w:t xml:space="preserve">                          </w:t>
      </w:r>
      <w:r>
        <w:rPr>
          <w:rFonts w:hint="eastAsia" w:ascii="宋体" w:hAnsi="宋体" w:cs="宋体"/>
          <w:szCs w:val="21"/>
        </w:rPr>
        <w:t>（公章）</w:t>
      </w:r>
    </w:p>
    <w:p w14:paraId="05C81CD7">
      <w:pPr>
        <w:spacing w:before="156" w:beforeLines="50" w:line="360" w:lineRule="auto"/>
        <w:ind w:left="460" w:leftChars="219"/>
        <w:rPr>
          <w:rFonts w:ascii="宋体" w:hAnsi="宋体" w:cs="宋体"/>
          <w:szCs w:val="21"/>
        </w:rPr>
      </w:pPr>
      <w:r>
        <w:rPr>
          <w:rFonts w:hint="eastAsia" w:ascii="宋体" w:hAnsi="宋体" w:cs="宋体"/>
          <w:szCs w:val="21"/>
        </w:rPr>
        <w:t>法定代表人或其授权代表：</w:t>
      </w:r>
      <w:r>
        <w:rPr>
          <w:rFonts w:hint="eastAsia" w:ascii="宋体" w:hAnsi="宋体" w:cs="仿宋_GB2312"/>
          <w:kern w:val="0"/>
          <w:szCs w:val="21"/>
          <w:u w:val="single"/>
        </w:rPr>
        <w:t xml:space="preserve">          </w:t>
      </w:r>
      <w:r>
        <w:rPr>
          <w:rFonts w:hint="eastAsia" w:ascii="宋体" w:hAnsi="宋体" w:cs="宋体"/>
          <w:szCs w:val="21"/>
        </w:rPr>
        <w:t>（签字或加盖人名章）</w:t>
      </w:r>
    </w:p>
    <w:p w14:paraId="115DBF4C">
      <w:pPr>
        <w:spacing w:before="156" w:beforeLines="50" w:line="360" w:lineRule="auto"/>
        <w:ind w:left="460" w:leftChars="219"/>
        <w:rPr>
          <w:rFonts w:ascii="宋体" w:hAnsi="宋体" w:cs="宋体"/>
          <w:szCs w:val="21"/>
        </w:rPr>
      </w:pPr>
      <w:r>
        <w:rPr>
          <w:rFonts w:hint="eastAsia" w:ascii="宋体" w:hAnsi="宋体" w:cs="宋体"/>
          <w:szCs w:val="21"/>
        </w:rPr>
        <w:t>日期：</w:t>
      </w:r>
      <w:r>
        <w:rPr>
          <w:rFonts w:hint="eastAsia" w:ascii="宋体" w:hAnsi="宋体" w:cs="仿宋_GB2312"/>
          <w:kern w:val="0"/>
          <w:szCs w:val="21"/>
          <w:u w:val="single"/>
        </w:rPr>
        <w:t xml:space="preserve">                          </w:t>
      </w:r>
    </w:p>
    <w:p w14:paraId="66210254">
      <w:pPr>
        <w:spacing w:line="360" w:lineRule="auto"/>
        <w:ind w:right="280"/>
        <w:rPr>
          <w:rFonts w:ascii="宋体" w:hAnsi="宋体" w:cs="宋体"/>
          <w:sz w:val="24"/>
        </w:rPr>
      </w:pPr>
    </w:p>
    <w:p w14:paraId="68F79583">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0DECFFAD">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487EF965">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67CE6796">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B14CEAD">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02E2A55E">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372FC130">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39B75A8">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6419BC9F">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15AAB8DA">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682FF0FE">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9073401">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534BA683">
      <w:pPr>
        <w:tabs>
          <w:tab w:val="left" w:pos="993"/>
          <w:tab w:val="left" w:pos="1030"/>
          <w:tab w:val="left" w:pos="8364"/>
        </w:tabs>
        <w:snapToGrid w:val="0"/>
        <w:spacing w:after="156" w:afterLines="50" w:line="360" w:lineRule="auto"/>
        <w:ind w:right="-57" w:rightChars="-27"/>
        <w:jc w:val="left"/>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-5  依法缴纳税收的证明</w:t>
      </w:r>
    </w:p>
    <w:p w14:paraId="4068B942">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38E98CD5">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6AA0CFC">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536C7A7B">
      <w:pPr>
        <w:tabs>
          <w:tab w:val="left" w:pos="993"/>
          <w:tab w:val="left" w:pos="1030"/>
          <w:tab w:val="left" w:pos="8364"/>
        </w:tabs>
        <w:snapToGrid w:val="0"/>
        <w:spacing w:after="156" w:afterLines="50" w:line="360" w:lineRule="auto"/>
        <w:ind w:right="-57" w:rightChars="-27"/>
        <w:jc w:val="left"/>
        <w:rPr>
          <w:rFonts w:ascii="宋体" w:hAnsi="宋体" w:cs="宋体"/>
          <w:szCs w:val="21"/>
        </w:rPr>
      </w:pPr>
      <w:r>
        <w:rPr>
          <w:rFonts w:hint="eastAsia" w:ascii="宋体" w:hAnsi="宋体" w:cs="宋体"/>
          <w:szCs w:val="21"/>
        </w:rPr>
        <w:t>说明：</w:t>
      </w:r>
    </w:p>
    <w:p w14:paraId="1C1E0AF9">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r>
        <w:rPr>
          <w:rFonts w:hint="eastAsia" w:ascii="宋体" w:hAnsi="宋体" w:cs="宋体"/>
          <w:szCs w:val="21"/>
        </w:rPr>
        <w:t>1、供应商应提供近六个月中任何一个月缴纳增值税和企业所得税的凭证（银行出具的缴税凭证或税务机关出具的证明的复印件，并加盖本单位公章）。</w:t>
      </w:r>
    </w:p>
    <w:p w14:paraId="372D6128">
      <w:pPr>
        <w:tabs>
          <w:tab w:val="left" w:pos="993"/>
          <w:tab w:val="left" w:pos="1030"/>
          <w:tab w:val="left" w:pos="8364"/>
        </w:tabs>
        <w:snapToGrid w:val="0"/>
        <w:spacing w:after="156" w:afterLines="50" w:line="360" w:lineRule="auto"/>
        <w:ind w:right="-57" w:rightChars="-27"/>
        <w:jc w:val="left"/>
        <w:rPr>
          <w:rFonts w:ascii="宋体" w:hAnsi="宋体" w:cs="宋体"/>
          <w:szCs w:val="21"/>
        </w:rPr>
      </w:pPr>
      <w:r>
        <w:rPr>
          <w:rFonts w:hint="eastAsia" w:ascii="宋体" w:hAnsi="宋体" w:cs="宋体"/>
          <w:szCs w:val="21"/>
        </w:rPr>
        <w:t xml:space="preserve">        2、依法免税的供应商，应提供相应文件证明其依法免税。</w:t>
      </w:r>
    </w:p>
    <w:p w14:paraId="40ED0846">
      <w:pPr>
        <w:pStyle w:val="422"/>
        <w:spacing w:line="360" w:lineRule="auto"/>
        <w:ind w:firstLine="0" w:firstLineChars="0"/>
        <w:jc w:val="left"/>
        <w:outlineLvl w:val="2"/>
        <w:rPr>
          <w:rFonts w:ascii="宋体" w:hAnsi="宋体" w:cs="宋体"/>
          <w:b/>
          <w:sz w:val="24"/>
        </w:rPr>
      </w:pPr>
    </w:p>
    <w:p w14:paraId="16F41CDC">
      <w:pPr>
        <w:pStyle w:val="422"/>
        <w:spacing w:line="360" w:lineRule="auto"/>
        <w:ind w:firstLine="0" w:firstLineChars="0"/>
        <w:jc w:val="left"/>
        <w:outlineLvl w:val="2"/>
        <w:rPr>
          <w:rFonts w:ascii="宋体" w:hAnsi="宋体" w:cs="宋体"/>
          <w:b/>
          <w:sz w:val="24"/>
        </w:rPr>
      </w:pPr>
    </w:p>
    <w:p w14:paraId="022B067B">
      <w:pPr>
        <w:pStyle w:val="422"/>
        <w:spacing w:line="360" w:lineRule="auto"/>
        <w:ind w:firstLine="482"/>
        <w:jc w:val="left"/>
        <w:outlineLvl w:val="2"/>
        <w:rPr>
          <w:rFonts w:ascii="宋体" w:hAnsi="宋体" w:cs="宋体"/>
          <w:b/>
          <w:sz w:val="24"/>
        </w:rPr>
      </w:pPr>
      <w:bookmarkStart w:id="242" w:name="_Ref527015367"/>
      <w:bookmarkStart w:id="243" w:name="_Toc8789"/>
      <w:bookmarkStart w:id="244" w:name="_Toc61951327"/>
      <w:bookmarkStart w:id="245" w:name="_Toc534961813"/>
      <w:r>
        <w:rPr>
          <w:rFonts w:hint="eastAsia" w:ascii="宋体" w:hAnsi="宋体" w:cs="宋体"/>
          <w:b/>
          <w:sz w:val="24"/>
        </w:rPr>
        <w:t>社会保障资金缴纳记录</w:t>
      </w:r>
      <w:bookmarkEnd w:id="242"/>
      <w:bookmarkEnd w:id="243"/>
      <w:bookmarkEnd w:id="244"/>
      <w:bookmarkEnd w:id="245"/>
    </w:p>
    <w:p w14:paraId="52526A57">
      <w:pPr>
        <w:tabs>
          <w:tab w:val="left" w:pos="993"/>
          <w:tab w:val="left" w:pos="1030"/>
          <w:tab w:val="left" w:pos="8364"/>
        </w:tabs>
        <w:snapToGrid w:val="0"/>
        <w:spacing w:after="156" w:afterLines="50" w:line="360" w:lineRule="auto"/>
        <w:ind w:left="420" w:leftChars="200" w:right="-57" w:rightChars="-27"/>
        <w:jc w:val="left"/>
        <w:rPr>
          <w:rFonts w:ascii="宋体" w:hAnsi="宋体" w:cs="宋体"/>
          <w:sz w:val="24"/>
        </w:rPr>
      </w:pPr>
      <w:r>
        <w:rPr>
          <w:rFonts w:hint="eastAsia" w:ascii="宋体" w:hAnsi="宋体" w:cs="宋体"/>
          <w:sz w:val="24"/>
        </w:rPr>
        <w:cr/>
      </w:r>
    </w:p>
    <w:p w14:paraId="0DFEB90D">
      <w:pPr>
        <w:tabs>
          <w:tab w:val="left" w:pos="993"/>
          <w:tab w:val="left" w:pos="1030"/>
          <w:tab w:val="left" w:pos="8364"/>
        </w:tabs>
        <w:snapToGrid w:val="0"/>
        <w:spacing w:after="156" w:afterLines="50" w:line="360" w:lineRule="auto"/>
        <w:ind w:left="420" w:leftChars="200" w:right="-57" w:rightChars="-27"/>
        <w:jc w:val="left"/>
        <w:rPr>
          <w:rFonts w:ascii="宋体" w:hAnsi="宋体" w:cs="宋体"/>
          <w:sz w:val="24"/>
        </w:rPr>
      </w:pPr>
    </w:p>
    <w:p w14:paraId="100A146C">
      <w:pPr>
        <w:tabs>
          <w:tab w:val="left" w:pos="993"/>
          <w:tab w:val="left" w:pos="1030"/>
          <w:tab w:val="left" w:pos="8364"/>
        </w:tabs>
        <w:snapToGrid w:val="0"/>
        <w:spacing w:after="156" w:afterLines="50" w:line="360" w:lineRule="auto"/>
        <w:ind w:left="420" w:leftChars="200" w:right="-57" w:rightChars="-27"/>
        <w:jc w:val="left"/>
        <w:rPr>
          <w:rFonts w:ascii="宋体" w:hAnsi="宋体" w:cs="宋体"/>
          <w:sz w:val="24"/>
        </w:rPr>
      </w:pPr>
    </w:p>
    <w:p w14:paraId="1F9164DE">
      <w:pPr>
        <w:tabs>
          <w:tab w:val="left" w:pos="993"/>
          <w:tab w:val="left" w:pos="1030"/>
          <w:tab w:val="left" w:pos="8364"/>
        </w:tabs>
        <w:snapToGrid w:val="0"/>
        <w:spacing w:after="156" w:afterLines="50" w:line="360" w:lineRule="auto"/>
        <w:ind w:left="420" w:leftChars="200" w:right="-57" w:rightChars="-27"/>
        <w:jc w:val="left"/>
        <w:rPr>
          <w:rFonts w:ascii="宋体" w:hAnsi="宋体" w:cs="宋体"/>
          <w:szCs w:val="21"/>
        </w:rPr>
      </w:pPr>
      <w:r>
        <w:rPr>
          <w:rFonts w:hint="eastAsia" w:ascii="宋体" w:hAnsi="宋体" w:cs="宋体"/>
          <w:szCs w:val="21"/>
        </w:rPr>
        <w:t>说明：</w:t>
      </w:r>
    </w:p>
    <w:p w14:paraId="25335C68">
      <w:pPr>
        <w:numPr>
          <w:ilvl w:val="0"/>
          <w:numId w:val="20"/>
        </w:numPr>
        <w:tabs>
          <w:tab w:val="left" w:pos="993"/>
          <w:tab w:val="left" w:pos="1030"/>
          <w:tab w:val="left" w:pos="8364"/>
        </w:tabs>
        <w:snapToGrid w:val="0"/>
        <w:spacing w:after="156" w:afterLines="50" w:line="360" w:lineRule="auto"/>
        <w:ind w:left="420" w:leftChars="200" w:right="-57" w:rightChars="-27"/>
        <w:jc w:val="left"/>
        <w:rPr>
          <w:rFonts w:ascii="宋体" w:hAnsi="宋体" w:cs="宋体"/>
          <w:szCs w:val="21"/>
        </w:rPr>
      </w:pPr>
      <w:r>
        <w:rPr>
          <w:rFonts w:hint="eastAsia" w:ascii="宋体" w:hAnsi="宋体" w:cs="宋体"/>
          <w:szCs w:val="21"/>
        </w:rPr>
        <w:t>供应商应提供近六个月中至少一个月的社会缴纳社会保险的凭据（专用收据或社会保险缴纳清单），并加盖本单位公章。</w:t>
      </w:r>
    </w:p>
    <w:p w14:paraId="489C19E0">
      <w:pPr>
        <w:numPr>
          <w:ilvl w:val="0"/>
          <w:numId w:val="20"/>
        </w:numPr>
        <w:tabs>
          <w:tab w:val="left" w:pos="993"/>
          <w:tab w:val="left" w:pos="1030"/>
          <w:tab w:val="left" w:pos="8364"/>
        </w:tabs>
        <w:snapToGrid w:val="0"/>
        <w:spacing w:after="156" w:afterLines="50" w:line="360" w:lineRule="auto"/>
        <w:ind w:left="420" w:leftChars="200" w:right="-57" w:rightChars="-27"/>
        <w:jc w:val="left"/>
        <w:rPr>
          <w:rFonts w:ascii="宋体" w:hAnsi="宋体" w:cs="宋体"/>
          <w:szCs w:val="21"/>
        </w:rPr>
      </w:pPr>
      <w:r>
        <w:rPr>
          <w:rFonts w:hint="eastAsia" w:ascii="宋体" w:hAnsi="宋体" w:cs="宋体"/>
          <w:szCs w:val="21"/>
        </w:rPr>
        <w:t>不需要缴纳社会保障资金的供应商，应提供相应文件证明其不需要缴纳社会保障资金。</w:t>
      </w:r>
    </w:p>
    <w:p w14:paraId="4B9B820E">
      <w:pPr>
        <w:tabs>
          <w:tab w:val="left" w:pos="5580"/>
        </w:tabs>
        <w:spacing w:before="120" w:line="360" w:lineRule="auto"/>
        <w:rPr>
          <w:rFonts w:ascii="宋体" w:hAnsi="宋体" w:cs="宋体"/>
          <w:b/>
          <w:sz w:val="24"/>
        </w:rPr>
      </w:pPr>
      <w:r>
        <w:rPr>
          <w:rFonts w:hint="eastAsia" w:ascii="宋体" w:hAnsi="宋体" w:cs="宋体"/>
          <w:sz w:val="24"/>
        </w:rPr>
        <w:br w:type="page"/>
      </w:r>
      <w:r>
        <w:rPr>
          <w:rFonts w:hint="eastAsia" w:ascii="宋体" w:hAnsi="宋体" w:cs="宋体"/>
          <w:sz w:val="24"/>
        </w:rPr>
        <w:t xml:space="preserve"> </w:t>
      </w:r>
      <w:r>
        <w:rPr>
          <w:rFonts w:hint="eastAsia" w:ascii="宋体" w:hAnsi="宋体" w:cs="宋体"/>
          <w:b/>
          <w:sz w:val="24"/>
          <w:lang w:val="en-US" w:eastAsia="zh-CN"/>
        </w:rPr>
        <w:t>7</w:t>
      </w:r>
      <w:r>
        <w:rPr>
          <w:rFonts w:hint="eastAsia" w:ascii="宋体" w:hAnsi="宋体" w:cs="宋体"/>
          <w:b/>
          <w:sz w:val="24"/>
        </w:rPr>
        <w:t xml:space="preserve">-6 </w:t>
      </w:r>
      <w:bookmarkStart w:id="246" w:name="_Toc61951329"/>
      <w:bookmarkStart w:id="247" w:name="_Ref527015392"/>
      <w:bookmarkStart w:id="248" w:name="_Toc6774"/>
      <w:bookmarkStart w:id="249" w:name="_Toc534961815"/>
      <w:r>
        <w:rPr>
          <w:rFonts w:hint="eastAsia" w:ascii="宋体" w:hAnsi="宋体" w:cs="宋体"/>
          <w:b/>
          <w:sz w:val="24"/>
        </w:rPr>
        <w:t>供应商参加政府采购活动前3年内在经营活动中没有重大违法记录的书面声明</w:t>
      </w:r>
      <w:bookmarkEnd w:id="246"/>
      <w:bookmarkEnd w:id="247"/>
      <w:bookmarkEnd w:id="248"/>
      <w:bookmarkEnd w:id="249"/>
    </w:p>
    <w:p w14:paraId="37650012">
      <w:pPr>
        <w:spacing w:line="360" w:lineRule="auto"/>
        <w:jc w:val="center"/>
        <w:rPr>
          <w:rFonts w:ascii="宋体" w:hAnsi="宋体" w:cs="宋体"/>
          <w:sz w:val="24"/>
        </w:rPr>
      </w:pPr>
    </w:p>
    <w:p w14:paraId="67FCF901">
      <w:pPr>
        <w:spacing w:line="360" w:lineRule="auto"/>
        <w:jc w:val="center"/>
        <w:rPr>
          <w:rFonts w:ascii="宋体" w:hAnsi="宋体" w:cs="宋体"/>
          <w:b/>
          <w:sz w:val="24"/>
        </w:rPr>
      </w:pPr>
      <w:r>
        <w:rPr>
          <w:rFonts w:hint="eastAsia" w:ascii="宋体" w:hAnsi="宋体" w:cs="宋体"/>
          <w:b/>
          <w:sz w:val="24"/>
        </w:rPr>
        <w:t>声明函</w:t>
      </w:r>
    </w:p>
    <w:p w14:paraId="55F95194">
      <w:pPr>
        <w:spacing w:line="360" w:lineRule="auto"/>
        <w:jc w:val="center"/>
        <w:rPr>
          <w:rFonts w:ascii="宋体" w:hAnsi="宋体" w:cs="宋体"/>
          <w:sz w:val="24"/>
        </w:rPr>
      </w:pPr>
    </w:p>
    <w:p w14:paraId="54103773">
      <w:pPr>
        <w:tabs>
          <w:tab w:val="left" w:pos="5580"/>
        </w:tabs>
        <w:spacing w:before="12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（采购人）  </w:t>
      </w:r>
    </w:p>
    <w:p w14:paraId="0B6043A3">
      <w:pPr>
        <w:tabs>
          <w:tab w:val="left" w:pos="5580"/>
        </w:tabs>
        <w:spacing w:before="120" w:line="360" w:lineRule="auto"/>
        <w:ind w:firstLine="420" w:firstLineChars="200"/>
        <w:rPr>
          <w:rFonts w:ascii="宋体" w:hAnsi="宋体" w:cs="宋体"/>
          <w:szCs w:val="21"/>
        </w:rPr>
      </w:pPr>
    </w:p>
    <w:p w14:paraId="153CCE64">
      <w:pPr>
        <w:tabs>
          <w:tab w:val="left" w:pos="5580"/>
        </w:tabs>
        <w:spacing w:before="120" w:line="360" w:lineRule="auto"/>
        <w:ind w:firstLine="420" w:firstLineChars="200"/>
        <w:rPr>
          <w:rFonts w:ascii="宋体" w:hAnsi="宋体" w:cs="宋体"/>
          <w:szCs w:val="21"/>
        </w:rPr>
      </w:pPr>
      <w:r>
        <w:rPr>
          <w:rFonts w:hint="eastAsia" w:ascii="宋体" w:hAnsi="宋体" w:cs="宋体"/>
          <w:szCs w:val="21"/>
        </w:rPr>
        <w:t>我公司郑重承诺在参加本项目政府采购活动前三年内，在经营活动中无重大违法记录。公司未受到行政处罚或责令停业、吊销许可证（或执照）；未处于财产被接管、冻结、破产状况。</w:t>
      </w:r>
    </w:p>
    <w:p w14:paraId="036DEF5E">
      <w:pPr>
        <w:tabs>
          <w:tab w:val="left" w:pos="5580"/>
        </w:tabs>
        <w:spacing w:before="120" w:line="360" w:lineRule="auto"/>
        <w:ind w:firstLine="420" w:firstLineChars="200"/>
        <w:rPr>
          <w:rFonts w:ascii="宋体" w:hAnsi="宋体" w:cs="宋体"/>
          <w:szCs w:val="21"/>
        </w:rPr>
      </w:pPr>
      <w:r>
        <w:rPr>
          <w:rFonts w:hint="eastAsia" w:ascii="宋体" w:hAnsi="宋体" w:cs="宋体"/>
          <w:szCs w:val="21"/>
        </w:rPr>
        <w:t>特此声明。</w:t>
      </w:r>
    </w:p>
    <w:p w14:paraId="21632644">
      <w:pPr>
        <w:tabs>
          <w:tab w:val="left" w:pos="5580"/>
        </w:tabs>
        <w:spacing w:before="120" w:line="360" w:lineRule="auto"/>
        <w:ind w:firstLine="420" w:firstLineChars="200"/>
        <w:rPr>
          <w:rFonts w:ascii="宋体" w:hAnsi="宋体" w:cs="宋体"/>
          <w:szCs w:val="21"/>
        </w:rPr>
      </w:pPr>
    </w:p>
    <w:p w14:paraId="279B5C7C">
      <w:pPr>
        <w:tabs>
          <w:tab w:val="left" w:pos="5580"/>
        </w:tabs>
        <w:spacing w:before="120" w:line="360" w:lineRule="auto"/>
        <w:ind w:firstLine="420" w:firstLineChars="200"/>
        <w:rPr>
          <w:rFonts w:ascii="宋体" w:hAnsi="宋体" w:cs="宋体"/>
          <w:szCs w:val="21"/>
        </w:rPr>
      </w:pPr>
    </w:p>
    <w:p w14:paraId="24A4F74E">
      <w:pPr>
        <w:tabs>
          <w:tab w:val="left" w:pos="5580"/>
        </w:tabs>
        <w:spacing w:before="120" w:line="360" w:lineRule="auto"/>
        <w:ind w:firstLine="420" w:firstLineChars="200"/>
        <w:rPr>
          <w:rFonts w:ascii="宋体" w:hAnsi="宋体" w:cs="宋体"/>
          <w:szCs w:val="21"/>
        </w:rPr>
      </w:pPr>
    </w:p>
    <w:p w14:paraId="202129DD">
      <w:pPr>
        <w:pStyle w:val="39"/>
        <w:spacing w:line="360" w:lineRule="auto"/>
        <w:rPr>
          <w:rFonts w:hAnsi="宋体" w:cs="宋体"/>
        </w:rPr>
      </w:pPr>
      <w:r>
        <w:rPr>
          <w:rFonts w:hint="eastAsia" w:hAnsi="宋体" w:cs="宋体"/>
        </w:rPr>
        <w:t>供应商：</w:t>
      </w:r>
      <w:r>
        <w:rPr>
          <w:rFonts w:hint="eastAsia" w:hAnsi="宋体" w:cs="仿宋_GB2312"/>
          <w:kern w:val="0"/>
          <w:u w:val="single"/>
        </w:rPr>
        <w:t xml:space="preserve">                          </w:t>
      </w:r>
      <w:r>
        <w:rPr>
          <w:rFonts w:hint="eastAsia" w:hAnsi="宋体" w:cs="宋体"/>
        </w:rPr>
        <w:t>（公章）</w:t>
      </w:r>
    </w:p>
    <w:p w14:paraId="3F7B90F0">
      <w:pPr>
        <w:pStyle w:val="39"/>
        <w:spacing w:line="360" w:lineRule="auto"/>
        <w:rPr>
          <w:rFonts w:hAnsi="宋体" w:cs="宋体"/>
        </w:rPr>
      </w:pPr>
      <w:r>
        <w:rPr>
          <w:rFonts w:hint="eastAsia" w:hAnsi="宋体" w:cs="宋体"/>
        </w:rPr>
        <w:t>法定代表人或其授权代表：</w:t>
      </w:r>
      <w:r>
        <w:rPr>
          <w:rFonts w:hint="eastAsia" w:hAnsi="宋体" w:cs="仿宋_GB2312"/>
          <w:kern w:val="0"/>
          <w:u w:val="single"/>
        </w:rPr>
        <w:t xml:space="preserve">          </w:t>
      </w:r>
      <w:r>
        <w:rPr>
          <w:rFonts w:hint="eastAsia" w:hAnsi="宋体" w:cs="宋体"/>
        </w:rPr>
        <w:t>（签字或加盖人名章）</w:t>
      </w:r>
    </w:p>
    <w:p w14:paraId="4DF92ECC">
      <w:pPr>
        <w:pStyle w:val="39"/>
        <w:spacing w:line="360" w:lineRule="auto"/>
        <w:rPr>
          <w:rFonts w:hAnsi="宋体" w:cs="宋体"/>
          <w:u w:val="single"/>
        </w:rPr>
        <w:sectPr>
          <w:headerReference r:id="rId6" w:type="default"/>
          <w:footerReference r:id="rId7" w:type="default"/>
          <w:pgSz w:w="11906" w:h="16838"/>
          <w:pgMar w:top="1440" w:right="1247" w:bottom="1361" w:left="1247" w:header="851" w:footer="992" w:gutter="0"/>
          <w:cols w:space="720" w:num="1"/>
          <w:docGrid w:type="lines" w:linePitch="312" w:charSpace="0"/>
        </w:sectPr>
      </w:pPr>
      <w:r>
        <w:rPr>
          <w:rFonts w:hint="eastAsia" w:hAnsi="宋体" w:cs="宋体"/>
        </w:rPr>
        <w:t>日期：</w:t>
      </w:r>
      <w:r>
        <w:rPr>
          <w:rFonts w:hint="eastAsia" w:hAnsi="宋体" w:cs="仿宋_GB2312"/>
          <w:kern w:val="0"/>
          <w:u w:val="single"/>
        </w:rPr>
        <w:t xml:space="preserve">                            </w:t>
      </w:r>
    </w:p>
    <w:p w14:paraId="613C7F8F">
      <w:pPr>
        <w:pStyle w:val="422"/>
        <w:spacing w:line="360" w:lineRule="auto"/>
        <w:ind w:firstLine="0" w:firstLineChars="0"/>
        <w:jc w:val="left"/>
        <w:outlineLvl w:val="2"/>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-7 信誉</w:t>
      </w:r>
      <w:r>
        <w:rPr>
          <w:rFonts w:hint="eastAsia" w:asciiTheme="minorEastAsia" w:hAnsiTheme="minorEastAsia" w:eastAsiaTheme="minorEastAsia"/>
          <w:b/>
          <w:bCs/>
          <w:sz w:val="24"/>
        </w:rPr>
        <w:t>要求</w:t>
      </w:r>
      <w:r>
        <w:rPr>
          <w:rFonts w:hint="eastAsia" w:asciiTheme="minorEastAsia" w:hAnsiTheme="minorEastAsia" w:eastAsiaTheme="minorEastAsia"/>
          <w:szCs w:val="21"/>
        </w:rPr>
        <w:t>：</w:t>
      </w:r>
      <w:r>
        <w:rPr>
          <w:rFonts w:hint="eastAsia" w:ascii="宋体" w:hAnsi="宋体" w:cs="宋体"/>
          <w:b/>
          <w:sz w:val="24"/>
        </w:rPr>
        <w:t>拒绝列入政府不良行为记录期间的企业参与本项目磋商承诺书</w:t>
      </w:r>
    </w:p>
    <w:p w14:paraId="208FAA98">
      <w:pPr>
        <w:pStyle w:val="422"/>
        <w:spacing w:line="360" w:lineRule="auto"/>
        <w:ind w:firstLine="0" w:firstLineChars="0"/>
        <w:jc w:val="left"/>
        <w:outlineLvl w:val="2"/>
        <w:rPr>
          <w:rFonts w:ascii="宋体" w:hAnsi="宋体" w:cs="宋体"/>
          <w:b/>
          <w:sz w:val="24"/>
        </w:rPr>
      </w:pPr>
    </w:p>
    <w:p w14:paraId="49083F4F">
      <w:pPr>
        <w:pStyle w:val="422"/>
        <w:spacing w:line="360" w:lineRule="auto"/>
        <w:ind w:firstLine="0" w:firstLineChars="0"/>
        <w:jc w:val="left"/>
        <w:outlineLvl w:val="2"/>
        <w:rPr>
          <w:rFonts w:ascii="宋体" w:hAnsi="宋体" w:cs="宋体"/>
          <w:b/>
          <w:sz w:val="24"/>
        </w:rPr>
      </w:pPr>
    </w:p>
    <w:p w14:paraId="1D814887">
      <w:pPr>
        <w:pStyle w:val="422"/>
        <w:spacing w:line="360" w:lineRule="auto"/>
        <w:ind w:firstLine="0" w:firstLineChars="0"/>
        <w:jc w:val="left"/>
        <w:outlineLvl w:val="2"/>
        <w:rPr>
          <w:rFonts w:ascii="宋体" w:hAnsi="宋体" w:cs="宋体"/>
          <w:b/>
          <w:sz w:val="24"/>
        </w:rPr>
      </w:pPr>
    </w:p>
    <w:p w14:paraId="08C7D6C8">
      <w:pPr>
        <w:pStyle w:val="422"/>
        <w:spacing w:line="360" w:lineRule="auto"/>
        <w:ind w:firstLine="0" w:firstLineChars="0"/>
        <w:jc w:val="left"/>
        <w:outlineLvl w:val="2"/>
        <w:rPr>
          <w:rFonts w:ascii="宋体" w:hAnsi="宋体" w:cs="宋体"/>
          <w:b/>
          <w:sz w:val="24"/>
        </w:rPr>
      </w:pPr>
    </w:p>
    <w:p w14:paraId="6F6189B6">
      <w:pPr>
        <w:pStyle w:val="422"/>
        <w:spacing w:line="360" w:lineRule="auto"/>
        <w:ind w:firstLine="0" w:firstLineChars="0"/>
        <w:jc w:val="left"/>
        <w:outlineLvl w:val="2"/>
        <w:rPr>
          <w:rFonts w:ascii="宋体" w:hAnsi="宋体" w:cs="宋体"/>
          <w:b/>
          <w:sz w:val="24"/>
        </w:rPr>
      </w:pPr>
    </w:p>
    <w:p w14:paraId="6D3528AF">
      <w:pPr>
        <w:pStyle w:val="422"/>
        <w:spacing w:line="360" w:lineRule="auto"/>
        <w:ind w:firstLine="0" w:firstLineChars="0"/>
        <w:jc w:val="left"/>
        <w:outlineLvl w:val="2"/>
        <w:rPr>
          <w:rFonts w:ascii="宋体" w:hAnsi="宋体" w:cs="宋体"/>
          <w:b/>
          <w:sz w:val="24"/>
        </w:rPr>
      </w:pPr>
    </w:p>
    <w:p w14:paraId="37DC29ED">
      <w:pPr>
        <w:pStyle w:val="422"/>
        <w:spacing w:line="360" w:lineRule="auto"/>
        <w:ind w:firstLine="0" w:firstLineChars="0"/>
        <w:jc w:val="left"/>
        <w:outlineLvl w:val="2"/>
        <w:rPr>
          <w:rFonts w:ascii="宋体" w:hAnsi="宋体" w:cs="宋体"/>
          <w:b/>
          <w:sz w:val="24"/>
        </w:rPr>
      </w:pPr>
    </w:p>
    <w:p w14:paraId="2F13FB83">
      <w:pPr>
        <w:pStyle w:val="422"/>
        <w:spacing w:line="360" w:lineRule="auto"/>
        <w:ind w:firstLine="0" w:firstLineChars="0"/>
        <w:jc w:val="left"/>
        <w:outlineLvl w:val="2"/>
        <w:rPr>
          <w:rFonts w:ascii="宋体" w:hAnsi="宋体" w:cs="宋体"/>
          <w:b/>
          <w:sz w:val="24"/>
        </w:rPr>
      </w:pPr>
    </w:p>
    <w:p w14:paraId="6B0C3D3B">
      <w:pPr>
        <w:spacing w:line="360" w:lineRule="auto"/>
        <w:ind w:firstLine="426"/>
        <w:rPr>
          <w:rFonts w:ascii="宋体" w:hAnsi="宋体" w:cs="宋体"/>
          <w:szCs w:val="21"/>
        </w:rPr>
      </w:pPr>
    </w:p>
    <w:p w14:paraId="2E62EE0E">
      <w:pPr>
        <w:spacing w:line="360" w:lineRule="auto"/>
        <w:ind w:firstLine="426"/>
        <w:rPr>
          <w:rFonts w:ascii="宋体" w:hAnsi="宋体" w:cs="宋体"/>
          <w:szCs w:val="21"/>
        </w:rPr>
      </w:pPr>
    </w:p>
    <w:p w14:paraId="70B5C966">
      <w:pPr>
        <w:spacing w:line="360" w:lineRule="auto"/>
        <w:ind w:firstLine="426"/>
        <w:rPr>
          <w:rFonts w:ascii="宋体" w:hAnsi="宋体" w:cs="宋体"/>
          <w:szCs w:val="21"/>
        </w:rPr>
      </w:pPr>
    </w:p>
    <w:p w14:paraId="51F011E8">
      <w:pPr>
        <w:spacing w:line="360" w:lineRule="auto"/>
        <w:ind w:firstLine="426"/>
        <w:rPr>
          <w:rFonts w:ascii="宋体" w:hAnsi="宋体" w:cs="宋体"/>
          <w:szCs w:val="21"/>
        </w:rPr>
      </w:pPr>
      <w:r>
        <w:rPr>
          <w:rFonts w:hint="eastAsia" w:ascii="宋体" w:hAnsi="宋体" w:cs="宋体"/>
          <w:szCs w:val="21"/>
        </w:rPr>
        <w:t>供应商名称（公章）：</w:t>
      </w:r>
      <w:r>
        <w:rPr>
          <w:rFonts w:hint="eastAsia" w:ascii="宋体" w:hAnsi="宋体" w:cs="仿宋_GB2312"/>
          <w:kern w:val="0"/>
          <w:szCs w:val="21"/>
          <w:u w:val="single"/>
        </w:rPr>
        <w:t xml:space="preserve">                          </w:t>
      </w:r>
      <w:r>
        <w:rPr>
          <w:rFonts w:hint="eastAsia" w:ascii="宋体" w:hAnsi="宋体" w:cs="宋体"/>
          <w:szCs w:val="21"/>
        </w:rPr>
        <w:t xml:space="preserve"> </w:t>
      </w:r>
    </w:p>
    <w:p w14:paraId="275A4E2C">
      <w:pPr>
        <w:spacing w:line="360" w:lineRule="auto"/>
        <w:ind w:firstLine="420"/>
        <w:rPr>
          <w:rFonts w:ascii="宋体" w:hAnsi="宋体" w:cs="宋体"/>
          <w:szCs w:val="21"/>
        </w:rPr>
      </w:pPr>
      <w:r>
        <w:rPr>
          <w:rFonts w:hint="eastAsia" w:ascii="宋体" w:hAnsi="宋体" w:cs="宋体"/>
          <w:szCs w:val="21"/>
        </w:rPr>
        <w:t>法定代表人或其授权代表（签字或加盖人名章）：</w:t>
      </w:r>
      <w:r>
        <w:rPr>
          <w:rFonts w:hint="eastAsia" w:ascii="宋体" w:hAnsi="宋体" w:cs="仿宋_GB2312"/>
          <w:kern w:val="0"/>
          <w:szCs w:val="21"/>
          <w:u w:val="single"/>
        </w:rPr>
        <w:t xml:space="preserve">                          </w:t>
      </w:r>
    </w:p>
    <w:p w14:paraId="02EFFFAC">
      <w:pPr>
        <w:spacing w:line="360" w:lineRule="auto"/>
        <w:ind w:firstLine="420" w:firstLineChars="200"/>
        <w:rPr>
          <w:rFonts w:ascii="宋体" w:hAnsi="宋体" w:cs="宋体"/>
          <w:szCs w:val="21"/>
        </w:rPr>
      </w:pPr>
      <w:r>
        <w:rPr>
          <w:rFonts w:hint="eastAsia" w:ascii="宋体" w:hAnsi="宋体" w:cs="宋体"/>
          <w:szCs w:val="21"/>
        </w:rPr>
        <w:t>日    期：     年   月    日</w:t>
      </w:r>
    </w:p>
    <w:p w14:paraId="2E6E2047">
      <w:pPr>
        <w:pStyle w:val="422"/>
        <w:spacing w:line="360" w:lineRule="auto"/>
        <w:ind w:firstLine="0" w:firstLineChars="0"/>
        <w:jc w:val="left"/>
        <w:outlineLvl w:val="2"/>
        <w:rPr>
          <w:rFonts w:ascii="宋体" w:hAnsi="宋体" w:cs="宋体"/>
          <w:b/>
          <w:sz w:val="24"/>
        </w:rPr>
      </w:pPr>
    </w:p>
    <w:p w14:paraId="43E39DE7">
      <w:pPr>
        <w:pStyle w:val="422"/>
        <w:spacing w:line="360" w:lineRule="auto"/>
        <w:ind w:firstLine="0" w:firstLineChars="0"/>
        <w:jc w:val="left"/>
        <w:outlineLvl w:val="2"/>
        <w:rPr>
          <w:rFonts w:ascii="宋体" w:hAnsi="宋体" w:cs="宋体"/>
          <w:b/>
          <w:sz w:val="24"/>
        </w:rPr>
      </w:pPr>
    </w:p>
    <w:p w14:paraId="59E5840D">
      <w:pPr>
        <w:pStyle w:val="422"/>
        <w:spacing w:line="360" w:lineRule="auto"/>
        <w:ind w:firstLine="0" w:firstLineChars="0"/>
        <w:jc w:val="left"/>
        <w:outlineLvl w:val="2"/>
        <w:rPr>
          <w:rFonts w:ascii="宋体" w:hAnsi="宋体" w:cs="宋体"/>
          <w:b/>
          <w:sz w:val="24"/>
        </w:rPr>
      </w:pPr>
    </w:p>
    <w:p w14:paraId="3FDD8A22">
      <w:pPr>
        <w:pStyle w:val="422"/>
        <w:spacing w:line="360" w:lineRule="auto"/>
        <w:ind w:firstLine="0" w:firstLineChars="0"/>
        <w:jc w:val="left"/>
        <w:outlineLvl w:val="2"/>
        <w:rPr>
          <w:rFonts w:ascii="宋体" w:hAnsi="宋体" w:cs="宋体"/>
          <w:b/>
          <w:sz w:val="24"/>
        </w:rPr>
      </w:pPr>
    </w:p>
    <w:p w14:paraId="313C97B0">
      <w:pPr>
        <w:pStyle w:val="422"/>
        <w:spacing w:line="360" w:lineRule="auto"/>
        <w:ind w:firstLine="0" w:firstLineChars="0"/>
        <w:jc w:val="left"/>
        <w:outlineLvl w:val="2"/>
        <w:rPr>
          <w:rFonts w:ascii="宋体" w:hAnsi="宋体" w:cs="宋体"/>
          <w:b/>
          <w:sz w:val="24"/>
        </w:rPr>
      </w:pPr>
    </w:p>
    <w:p w14:paraId="08C5F67A">
      <w:pPr>
        <w:pStyle w:val="422"/>
        <w:spacing w:line="360" w:lineRule="auto"/>
        <w:ind w:firstLine="0" w:firstLineChars="0"/>
        <w:jc w:val="left"/>
        <w:outlineLvl w:val="2"/>
        <w:rPr>
          <w:rFonts w:ascii="宋体" w:hAnsi="宋体" w:cs="宋体"/>
          <w:b/>
          <w:sz w:val="24"/>
        </w:rPr>
      </w:pPr>
    </w:p>
    <w:p w14:paraId="671AF4CE">
      <w:pPr>
        <w:pStyle w:val="422"/>
        <w:spacing w:line="360" w:lineRule="auto"/>
        <w:ind w:firstLine="0" w:firstLineChars="0"/>
        <w:jc w:val="left"/>
        <w:outlineLvl w:val="2"/>
        <w:rPr>
          <w:rFonts w:ascii="宋体" w:hAnsi="宋体" w:cs="宋体"/>
          <w:b/>
          <w:sz w:val="24"/>
        </w:rPr>
      </w:pPr>
    </w:p>
    <w:p w14:paraId="4DC23682">
      <w:pPr>
        <w:pStyle w:val="422"/>
        <w:spacing w:line="360" w:lineRule="auto"/>
        <w:ind w:firstLine="0" w:firstLineChars="0"/>
        <w:jc w:val="left"/>
        <w:outlineLvl w:val="2"/>
        <w:rPr>
          <w:rFonts w:ascii="宋体" w:hAnsi="宋体" w:cs="宋体"/>
          <w:b/>
          <w:sz w:val="24"/>
        </w:rPr>
      </w:pPr>
    </w:p>
    <w:p w14:paraId="2DFBADA4">
      <w:pPr>
        <w:pStyle w:val="422"/>
        <w:spacing w:line="360" w:lineRule="auto"/>
        <w:ind w:firstLine="0" w:firstLineChars="0"/>
        <w:jc w:val="left"/>
        <w:outlineLvl w:val="2"/>
        <w:rPr>
          <w:rFonts w:ascii="宋体" w:hAnsi="宋体" w:cs="宋体"/>
          <w:b/>
          <w:sz w:val="24"/>
        </w:rPr>
      </w:pPr>
    </w:p>
    <w:p w14:paraId="5A767FC9">
      <w:pPr>
        <w:pStyle w:val="422"/>
        <w:spacing w:line="360" w:lineRule="auto"/>
        <w:ind w:firstLine="0" w:firstLineChars="0"/>
        <w:jc w:val="left"/>
        <w:outlineLvl w:val="2"/>
        <w:rPr>
          <w:rFonts w:ascii="宋体" w:hAnsi="宋体" w:cs="宋体"/>
          <w:b/>
          <w:sz w:val="24"/>
        </w:rPr>
      </w:pPr>
    </w:p>
    <w:p w14:paraId="5AC67252">
      <w:pPr>
        <w:pStyle w:val="422"/>
        <w:spacing w:line="360" w:lineRule="auto"/>
        <w:ind w:firstLine="0" w:firstLineChars="0"/>
        <w:jc w:val="left"/>
        <w:outlineLvl w:val="2"/>
        <w:rPr>
          <w:rFonts w:ascii="宋体" w:hAnsi="宋体" w:cs="宋体"/>
          <w:b/>
          <w:sz w:val="24"/>
        </w:rPr>
      </w:pPr>
    </w:p>
    <w:p w14:paraId="6F23AB20">
      <w:pPr>
        <w:pStyle w:val="422"/>
        <w:spacing w:line="360" w:lineRule="auto"/>
        <w:ind w:firstLine="0" w:firstLineChars="0"/>
        <w:jc w:val="left"/>
        <w:outlineLvl w:val="2"/>
        <w:rPr>
          <w:rFonts w:ascii="宋体" w:hAnsi="宋体" w:cs="宋体"/>
          <w:b/>
          <w:sz w:val="24"/>
        </w:rPr>
      </w:pPr>
    </w:p>
    <w:p w14:paraId="53B6181E">
      <w:pPr>
        <w:pStyle w:val="422"/>
        <w:spacing w:line="360" w:lineRule="auto"/>
        <w:ind w:firstLine="0" w:firstLineChars="0"/>
        <w:jc w:val="left"/>
        <w:outlineLvl w:val="2"/>
        <w:rPr>
          <w:rFonts w:ascii="宋体" w:hAnsi="宋体" w:cs="宋体"/>
          <w:b/>
          <w:sz w:val="24"/>
        </w:rPr>
      </w:pPr>
    </w:p>
    <w:p w14:paraId="3CBE1AB6">
      <w:pPr>
        <w:pStyle w:val="422"/>
        <w:spacing w:line="360" w:lineRule="auto"/>
        <w:ind w:firstLine="0" w:firstLineChars="0"/>
        <w:jc w:val="left"/>
        <w:outlineLvl w:val="2"/>
        <w:rPr>
          <w:rFonts w:ascii="宋体" w:hAnsi="宋体" w:cs="宋体"/>
          <w:b/>
          <w:sz w:val="24"/>
        </w:rPr>
      </w:pPr>
    </w:p>
    <w:p w14:paraId="57E491E7">
      <w:pPr>
        <w:pStyle w:val="422"/>
        <w:spacing w:line="360" w:lineRule="auto"/>
        <w:ind w:firstLine="0" w:firstLineChars="0"/>
        <w:jc w:val="left"/>
        <w:outlineLvl w:val="2"/>
        <w:rPr>
          <w:rFonts w:ascii="宋体" w:hAnsi="宋体" w:cs="宋体"/>
          <w:b/>
          <w:sz w:val="24"/>
        </w:rPr>
      </w:pPr>
    </w:p>
    <w:p w14:paraId="0762BB1E">
      <w:pPr>
        <w:pStyle w:val="422"/>
        <w:spacing w:line="360" w:lineRule="auto"/>
        <w:ind w:firstLine="0" w:firstLineChars="0"/>
        <w:jc w:val="left"/>
        <w:outlineLvl w:val="2"/>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 xml:space="preserve">-8 </w:t>
      </w:r>
      <w:bookmarkStart w:id="250" w:name="_Ref527015401"/>
      <w:bookmarkStart w:id="251" w:name="_Toc61951330"/>
      <w:bookmarkStart w:id="252" w:name="_Toc7575"/>
      <w:bookmarkStart w:id="253" w:name="_Toc534961816"/>
      <w:r>
        <w:rPr>
          <w:rFonts w:hint="eastAsia" w:ascii="宋体" w:hAnsi="宋体" w:cs="宋体"/>
          <w:b/>
          <w:sz w:val="24"/>
        </w:rPr>
        <w:t xml:space="preserve"> 供应商控股股东名称、控股公司的名称和存在管理、被管理关系的单位名称说明</w:t>
      </w:r>
      <w:bookmarkEnd w:id="250"/>
      <w:bookmarkEnd w:id="251"/>
      <w:bookmarkEnd w:id="252"/>
      <w:bookmarkEnd w:id="253"/>
    </w:p>
    <w:p w14:paraId="7D6AAEC2">
      <w:pPr>
        <w:spacing w:line="360" w:lineRule="auto"/>
        <w:rPr>
          <w:rFonts w:ascii="宋体" w:hAnsi="宋体" w:cs="宋体"/>
          <w:szCs w:val="21"/>
        </w:rPr>
      </w:pPr>
    </w:p>
    <w:p w14:paraId="6C0E738C">
      <w:pPr>
        <w:spacing w:line="360" w:lineRule="auto"/>
        <w:rPr>
          <w:rFonts w:ascii="宋体" w:hAnsi="宋体" w:cs="宋体"/>
          <w:szCs w:val="21"/>
        </w:rPr>
      </w:pPr>
    </w:p>
    <w:p w14:paraId="712E6886">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14:paraId="345BD4BB">
      <w:pPr>
        <w:spacing w:line="360" w:lineRule="auto"/>
        <w:rPr>
          <w:rFonts w:ascii="宋体" w:hAnsi="宋体" w:cs="宋体"/>
          <w:szCs w:val="21"/>
        </w:rPr>
      </w:pPr>
    </w:p>
    <w:p w14:paraId="577DBC97">
      <w:pPr>
        <w:spacing w:line="360" w:lineRule="auto"/>
        <w:ind w:firstLine="426"/>
        <w:rPr>
          <w:rFonts w:ascii="宋体" w:hAnsi="宋体" w:cs="宋体"/>
          <w:szCs w:val="21"/>
        </w:rPr>
      </w:pPr>
      <w:r>
        <w:rPr>
          <w:rFonts w:hint="eastAsia" w:ascii="宋体" w:hAnsi="宋体" w:cs="宋体"/>
          <w:szCs w:val="21"/>
        </w:rPr>
        <w:t>与我方的法定代表人（单位负责人）为同一人的企业如下：</w:t>
      </w:r>
    </w:p>
    <w:p w14:paraId="6F795877">
      <w:pPr>
        <w:spacing w:line="360" w:lineRule="auto"/>
        <w:ind w:firstLine="426"/>
        <w:rPr>
          <w:rFonts w:ascii="宋体" w:hAnsi="宋体" w:cs="宋体"/>
          <w:szCs w:val="21"/>
        </w:rPr>
      </w:pPr>
    </w:p>
    <w:p w14:paraId="734B2CCC">
      <w:pPr>
        <w:spacing w:line="360" w:lineRule="auto"/>
        <w:ind w:firstLine="426"/>
        <w:rPr>
          <w:rFonts w:ascii="宋体" w:hAnsi="宋体" w:cs="宋体"/>
          <w:szCs w:val="21"/>
        </w:rPr>
      </w:pPr>
      <w:r>
        <w:rPr>
          <w:rFonts w:hint="eastAsia" w:ascii="宋体" w:hAnsi="宋体" w:cs="宋体"/>
          <w:szCs w:val="21"/>
        </w:rPr>
        <w:t>我方的控股股东如下：</w:t>
      </w:r>
    </w:p>
    <w:p w14:paraId="50365514">
      <w:pPr>
        <w:spacing w:line="360" w:lineRule="auto"/>
        <w:ind w:firstLine="426"/>
        <w:rPr>
          <w:rFonts w:ascii="宋体" w:hAnsi="宋体" w:cs="宋体"/>
          <w:szCs w:val="21"/>
        </w:rPr>
      </w:pPr>
    </w:p>
    <w:p w14:paraId="79B80B23">
      <w:pPr>
        <w:spacing w:line="360" w:lineRule="auto"/>
        <w:ind w:firstLine="426"/>
        <w:rPr>
          <w:rFonts w:ascii="宋体" w:hAnsi="宋体" w:cs="宋体"/>
          <w:szCs w:val="21"/>
        </w:rPr>
      </w:pPr>
      <w:r>
        <w:rPr>
          <w:rFonts w:hint="eastAsia" w:ascii="宋体" w:hAnsi="宋体" w:cs="宋体"/>
          <w:szCs w:val="21"/>
        </w:rPr>
        <w:t>我方直接控股的企业如下：</w:t>
      </w:r>
    </w:p>
    <w:p w14:paraId="4E36C60E">
      <w:pPr>
        <w:spacing w:line="360" w:lineRule="auto"/>
        <w:ind w:firstLine="426"/>
        <w:rPr>
          <w:rFonts w:ascii="宋体" w:hAnsi="宋体" w:cs="宋体"/>
          <w:szCs w:val="21"/>
        </w:rPr>
      </w:pPr>
    </w:p>
    <w:p w14:paraId="676DFD83">
      <w:pPr>
        <w:spacing w:line="360" w:lineRule="auto"/>
        <w:ind w:firstLine="426"/>
        <w:rPr>
          <w:rFonts w:ascii="宋体" w:hAnsi="宋体" w:cs="宋体"/>
          <w:szCs w:val="21"/>
        </w:rPr>
      </w:pPr>
      <w:r>
        <w:rPr>
          <w:rFonts w:hint="eastAsia" w:ascii="宋体" w:hAnsi="宋体" w:cs="宋体"/>
          <w:szCs w:val="21"/>
        </w:rPr>
        <w:t>与我方存在管理、被管理关系的单位名称如下：</w:t>
      </w:r>
    </w:p>
    <w:p w14:paraId="4AAF9966">
      <w:pPr>
        <w:spacing w:line="360" w:lineRule="auto"/>
        <w:ind w:firstLine="426"/>
        <w:rPr>
          <w:rFonts w:ascii="宋体" w:hAnsi="宋体" w:cs="宋体"/>
          <w:sz w:val="24"/>
        </w:rPr>
      </w:pPr>
    </w:p>
    <w:p w14:paraId="7022BF11">
      <w:pPr>
        <w:spacing w:line="360" w:lineRule="auto"/>
        <w:ind w:firstLine="426"/>
        <w:rPr>
          <w:rFonts w:ascii="宋体" w:hAnsi="宋体" w:cs="宋体"/>
          <w:szCs w:val="21"/>
        </w:rPr>
      </w:pPr>
    </w:p>
    <w:p w14:paraId="0924B8FF">
      <w:pPr>
        <w:spacing w:line="360" w:lineRule="auto"/>
        <w:ind w:firstLine="426"/>
        <w:rPr>
          <w:rFonts w:ascii="宋体" w:hAnsi="宋体" w:cs="宋体"/>
          <w:szCs w:val="21"/>
        </w:rPr>
      </w:pPr>
    </w:p>
    <w:p w14:paraId="6DE87EC1">
      <w:pPr>
        <w:spacing w:line="360" w:lineRule="auto"/>
        <w:ind w:firstLine="426"/>
        <w:rPr>
          <w:rFonts w:ascii="宋体" w:hAnsi="宋体" w:cs="宋体"/>
          <w:szCs w:val="21"/>
        </w:rPr>
      </w:pPr>
    </w:p>
    <w:p w14:paraId="678859EE">
      <w:pPr>
        <w:spacing w:line="360" w:lineRule="auto"/>
        <w:ind w:firstLine="426"/>
        <w:rPr>
          <w:rFonts w:ascii="宋体" w:hAnsi="宋体" w:cs="宋体"/>
          <w:szCs w:val="21"/>
        </w:rPr>
      </w:pPr>
      <w:r>
        <w:rPr>
          <w:rFonts w:hint="eastAsia" w:ascii="宋体" w:hAnsi="宋体" w:cs="宋体"/>
          <w:szCs w:val="21"/>
        </w:rPr>
        <w:t>供应商名称（公章）：</w:t>
      </w:r>
      <w:r>
        <w:rPr>
          <w:rFonts w:hint="eastAsia" w:ascii="宋体" w:hAnsi="宋体" w:cs="仿宋_GB2312"/>
          <w:kern w:val="0"/>
          <w:szCs w:val="21"/>
          <w:u w:val="single"/>
        </w:rPr>
        <w:t xml:space="preserve">                          </w:t>
      </w:r>
      <w:r>
        <w:rPr>
          <w:rFonts w:hint="eastAsia" w:ascii="宋体" w:hAnsi="宋体" w:cs="宋体"/>
          <w:szCs w:val="21"/>
        </w:rPr>
        <w:t xml:space="preserve"> </w:t>
      </w:r>
    </w:p>
    <w:p w14:paraId="148E6F7B">
      <w:pPr>
        <w:spacing w:line="360" w:lineRule="auto"/>
        <w:ind w:firstLine="420"/>
        <w:rPr>
          <w:rFonts w:ascii="宋体" w:hAnsi="宋体" w:cs="宋体"/>
          <w:szCs w:val="21"/>
        </w:rPr>
      </w:pPr>
      <w:r>
        <w:rPr>
          <w:rFonts w:hint="eastAsia" w:ascii="宋体" w:hAnsi="宋体" w:cs="宋体"/>
          <w:szCs w:val="21"/>
        </w:rPr>
        <w:t>法定代表人或其授权代表（签字或加盖人名章）：</w:t>
      </w:r>
      <w:r>
        <w:rPr>
          <w:rFonts w:hint="eastAsia" w:ascii="宋体" w:hAnsi="宋体" w:cs="仿宋_GB2312"/>
          <w:kern w:val="0"/>
          <w:szCs w:val="21"/>
          <w:u w:val="single"/>
        </w:rPr>
        <w:t xml:space="preserve">                          </w:t>
      </w:r>
    </w:p>
    <w:p w14:paraId="1040729C">
      <w:pPr>
        <w:spacing w:line="360" w:lineRule="auto"/>
        <w:ind w:firstLine="420" w:firstLineChars="200"/>
        <w:rPr>
          <w:rFonts w:ascii="宋体" w:hAnsi="宋体" w:cs="宋体"/>
          <w:szCs w:val="21"/>
        </w:rPr>
      </w:pPr>
      <w:r>
        <w:rPr>
          <w:rFonts w:hint="eastAsia" w:ascii="宋体" w:hAnsi="宋体" w:cs="宋体"/>
          <w:szCs w:val="21"/>
        </w:rPr>
        <w:t>日    期：     年   月    日</w:t>
      </w:r>
    </w:p>
    <w:p w14:paraId="18BB92C0">
      <w:pPr>
        <w:spacing w:line="360" w:lineRule="auto"/>
        <w:ind w:firstLine="420" w:firstLineChars="200"/>
        <w:rPr>
          <w:rFonts w:ascii="宋体" w:hAnsi="宋体" w:cs="宋体"/>
          <w:szCs w:val="21"/>
        </w:rPr>
      </w:pPr>
      <w:r>
        <w:rPr>
          <w:rFonts w:hint="eastAsia" w:ascii="宋体" w:hAnsi="宋体" w:cs="宋体"/>
          <w:szCs w:val="21"/>
        </w:rPr>
        <w:br w:type="page"/>
      </w:r>
    </w:p>
    <w:p w14:paraId="21387B8E">
      <w:pPr>
        <w:pStyle w:val="422"/>
        <w:spacing w:line="360" w:lineRule="auto"/>
        <w:ind w:firstLine="0" w:firstLineChars="0"/>
        <w:jc w:val="left"/>
        <w:outlineLvl w:val="2"/>
        <w:rPr>
          <w:rFonts w:ascii="宋体" w:hAnsi="宋体" w:cs="宋体"/>
          <w:b/>
          <w:sz w:val="24"/>
        </w:rPr>
      </w:pPr>
      <w:bookmarkStart w:id="254" w:name="_Ref527015410"/>
      <w:bookmarkStart w:id="255" w:name="_Toc534961817"/>
      <w:bookmarkStart w:id="256" w:name="_Toc5620"/>
      <w:bookmarkStart w:id="257" w:name="_Toc61951331"/>
      <w:r>
        <w:rPr>
          <w:rFonts w:hint="eastAsia" w:ascii="宋体" w:hAnsi="宋体" w:cs="宋体"/>
          <w:b/>
          <w:sz w:val="24"/>
        </w:rPr>
        <w:t>供应商是否属于为本项目提供整体设计、规范编制或者项目管理、监理、检测等服务的供应商声明</w:t>
      </w:r>
      <w:bookmarkEnd w:id="254"/>
      <w:bookmarkEnd w:id="255"/>
      <w:bookmarkEnd w:id="256"/>
      <w:bookmarkEnd w:id="257"/>
    </w:p>
    <w:p w14:paraId="1B8BDE49">
      <w:pPr>
        <w:spacing w:line="360" w:lineRule="auto"/>
        <w:ind w:firstLine="420"/>
        <w:rPr>
          <w:rFonts w:ascii="宋体" w:hAnsi="宋体" w:cs="宋体"/>
          <w:szCs w:val="21"/>
        </w:rPr>
      </w:pPr>
    </w:p>
    <w:p w14:paraId="5CABE9C5">
      <w:pPr>
        <w:spacing w:line="360" w:lineRule="auto"/>
        <w:rPr>
          <w:rFonts w:ascii="宋体" w:hAnsi="宋体" w:cs="宋体"/>
          <w:szCs w:val="21"/>
        </w:rPr>
      </w:pPr>
    </w:p>
    <w:p w14:paraId="65154E6A">
      <w:pPr>
        <w:spacing w:line="360" w:lineRule="auto"/>
        <w:rPr>
          <w:rFonts w:ascii="宋体" w:hAnsi="宋体" w:cs="宋体"/>
          <w:szCs w:val="21"/>
        </w:rPr>
      </w:pPr>
      <w:r>
        <w:rPr>
          <w:rFonts w:hint="eastAsia" w:ascii="宋体" w:hAnsi="宋体" w:cs="宋体"/>
          <w:szCs w:val="21"/>
        </w:rPr>
        <w:t>致：</w:t>
      </w:r>
      <w:r>
        <w:rPr>
          <w:rFonts w:hint="eastAsia" w:ascii="宋体" w:hAnsi="宋体" w:cs="仿宋_GB2312"/>
          <w:kern w:val="0"/>
          <w:szCs w:val="21"/>
          <w:u w:val="single"/>
        </w:rPr>
        <w:t xml:space="preserve">                     </w:t>
      </w:r>
      <w:r>
        <w:rPr>
          <w:rFonts w:hint="eastAsia" w:ascii="宋体" w:hAnsi="宋体" w:cs="宋体"/>
          <w:szCs w:val="21"/>
        </w:rPr>
        <w:t>（采购人）</w:t>
      </w:r>
    </w:p>
    <w:p w14:paraId="7183A9B9">
      <w:pPr>
        <w:spacing w:line="360" w:lineRule="auto"/>
        <w:ind w:firstLine="426"/>
        <w:rPr>
          <w:rFonts w:ascii="宋体" w:hAnsi="宋体" w:cs="宋体"/>
          <w:szCs w:val="21"/>
        </w:rPr>
      </w:pPr>
      <w:r>
        <w:rPr>
          <w:rFonts w:hint="eastAsia" w:ascii="宋体" w:hAnsi="宋体" w:cs="宋体"/>
          <w:szCs w:val="21"/>
        </w:rPr>
        <w:t>我方</w:t>
      </w:r>
      <w:r>
        <w:rPr>
          <w:rFonts w:hint="eastAsia" w:ascii="宋体" w:hAnsi="宋体" w:cs="宋体"/>
          <w:iCs/>
          <w:szCs w:val="21"/>
          <w:u w:val="single"/>
        </w:rPr>
        <w:t>不属于</w:t>
      </w:r>
      <w:r>
        <w:rPr>
          <w:rFonts w:hint="eastAsia" w:ascii="宋体" w:hAnsi="宋体" w:cs="宋体"/>
          <w:szCs w:val="21"/>
        </w:rPr>
        <w:t>为本项目提供整体设计、规范编制或者项目管理、监理、检测等服务的供应商。</w:t>
      </w:r>
    </w:p>
    <w:p w14:paraId="464B9FF6">
      <w:pPr>
        <w:spacing w:line="360" w:lineRule="auto"/>
        <w:ind w:firstLine="426"/>
        <w:rPr>
          <w:rFonts w:ascii="宋体" w:hAnsi="宋体" w:cs="宋体"/>
          <w:szCs w:val="21"/>
        </w:rPr>
      </w:pPr>
    </w:p>
    <w:p w14:paraId="5EC69101">
      <w:pPr>
        <w:spacing w:line="360" w:lineRule="auto"/>
        <w:ind w:firstLine="426"/>
        <w:rPr>
          <w:rFonts w:ascii="宋体" w:hAnsi="宋体" w:cs="宋体"/>
          <w:szCs w:val="21"/>
        </w:rPr>
      </w:pPr>
    </w:p>
    <w:p w14:paraId="64169462">
      <w:pPr>
        <w:spacing w:line="360" w:lineRule="auto"/>
        <w:ind w:firstLine="426"/>
        <w:rPr>
          <w:rFonts w:ascii="宋体" w:hAnsi="宋体" w:cs="宋体"/>
          <w:szCs w:val="21"/>
        </w:rPr>
      </w:pPr>
      <w:r>
        <w:rPr>
          <w:rFonts w:hint="eastAsia" w:ascii="宋体" w:hAnsi="宋体" w:cs="宋体"/>
          <w:szCs w:val="21"/>
        </w:rPr>
        <w:t>供应商名称（公章）：</w:t>
      </w:r>
      <w:r>
        <w:rPr>
          <w:rFonts w:hint="eastAsia" w:ascii="宋体" w:hAnsi="宋体" w:cs="仿宋_GB2312"/>
          <w:kern w:val="0"/>
          <w:szCs w:val="21"/>
          <w:u w:val="single"/>
        </w:rPr>
        <w:t xml:space="preserve">                          </w:t>
      </w:r>
      <w:r>
        <w:rPr>
          <w:rFonts w:hint="eastAsia" w:ascii="宋体" w:hAnsi="宋体" w:cs="宋体"/>
          <w:szCs w:val="21"/>
        </w:rPr>
        <w:t xml:space="preserve"> </w:t>
      </w:r>
    </w:p>
    <w:p w14:paraId="59947E50">
      <w:pPr>
        <w:spacing w:line="360" w:lineRule="auto"/>
        <w:ind w:firstLine="420"/>
        <w:rPr>
          <w:rFonts w:ascii="宋体" w:hAnsi="宋体" w:cs="宋体"/>
          <w:szCs w:val="21"/>
        </w:rPr>
      </w:pPr>
      <w:r>
        <w:rPr>
          <w:rFonts w:hint="eastAsia" w:ascii="宋体" w:hAnsi="宋体" w:cs="宋体"/>
          <w:szCs w:val="21"/>
        </w:rPr>
        <w:t>法定代表人或其授权代表（签字或加盖人名章）：</w:t>
      </w:r>
      <w:r>
        <w:rPr>
          <w:rFonts w:hint="eastAsia" w:ascii="宋体" w:hAnsi="宋体" w:cs="仿宋_GB2312"/>
          <w:kern w:val="0"/>
          <w:szCs w:val="21"/>
          <w:u w:val="single"/>
        </w:rPr>
        <w:t xml:space="preserve">                          </w:t>
      </w:r>
    </w:p>
    <w:p w14:paraId="6B8771D5">
      <w:pPr>
        <w:spacing w:line="360" w:lineRule="auto"/>
        <w:ind w:firstLine="420" w:firstLineChars="200"/>
        <w:rPr>
          <w:rFonts w:ascii="宋体" w:hAnsi="宋体" w:cs="宋体"/>
          <w:szCs w:val="21"/>
        </w:rPr>
      </w:pPr>
      <w:r>
        <w:rPr>
          <w:rFonts w:hint="eastAsia" w:ascii="宋体" w:hAnsi="宋体" w:cs="宋体"/>
          <w:szCs w:val="21"/>
        </w:rPr>
        <w:t>日    期：     年   月    日</w:t>
      </w:r>
    </w:p>
    <w:p w14:paraId="1E423EF1">
      <w:pPr>
        <w:spacing w:line="360" w:lineRule="auto"/>
        <w:rPr>
          <w:rFonts w:ascii="宋体" w:hAnsi="宋体" w:cs="宋体"/>
          <w:szCs w:val="21"/>
        </w:rPr>
      </w:pPr>
    </w:p>
    <w:p w14:paraId="500B430E">
      <w:pPr>
        <w:spacing w:line="360" w:lineRule="auto"/>
        <w:rPr>
          <w:rFonts w:ascii="宋体" w:hAnsi="宋体" w:cs="宋体"/>
          <w:sz w:val="24"/>
        </w:rPr>
        <w:sectPr>
          <w:headerReference r:id="rId8" w:type="default"/>
          <w:footerReference r:id="rId9" w:type="default"/>
          <w:pgSz w:w="11906" w:h="16838"/>
          <w:pgMar w:top="1440" w:right="1247" w:bottom="1361" w:left="1247" w:header="851" w:footer="992" w:gutter="0"/>
          <w:cols w:space="720" w:num="1"/>
          <w:docGrid w:type="lines" w:linePitch="312" w:charSpace="0"/>
        </w:sectPr>
      </w:pPr>
    </w:p>
    <w:p w14:paraId="0F5DB407">
      <w:pPr>
        <w:pStyle w:val="422"/>
        <w:spacing w:line="360" w:lineRule="auto"/>
        <w:ind w:firstLine="0" w:firstLineChars="0"/>
        <w:jc w:val="left"/>
        <w:outlineLvl w:val="2"/>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-9 未被“</w:t>
      </w:r>
      <w:r>
        <w:rPr>
          <w:rFonts w:hint="eastAsia" w:ascii="宋体" w:hAnsi="宋体" w:cs="宋体"/>
          <w:b/>
          <w:sz w:val="24"/>
          <w:lang w:val="zh-CN"/>
        </w:rPr>
        <w:t>中国执行信息公开网</w:t>
      </w:r>
      <w:r>
        <w:rPr>
          <w:rFonts w:hint="eastAsia" w:ascii="宋体" w:hAnsi="宋体" w:cs="宋体"/>
          <w:b/>
          <w:sz w:val="24"/>
        </w:rPr>
        <w:t>”（http://zxgk.court.gov.cn）中列入</w:t>
      </w:r>
      <w:r>
        <w:rPr>
          <w:rFonts w:hint="eastAsia" w:ascii="宋体" w:hAnsi="宋体" w:cs="宋体"/>
          <w:b/>
          <w:sz w:val="24"/>
          <w:lang w:val="zh-CN"/>
        </w:rPr>
        <w:t>失信被执行人</w:t>
      </w:r>
      <w:r>
        <w:rPr>
          <w:rFonts w:hint="eastAsia" w:ascii="宋体" w:hAnsi="宋体" w:cs="宋体"/>
          <w:b/>
          <w:sz w:val="24"/>
        </w:rPr>
        <w:t>；未被“信用中国 ”网站（www.creditchina.gov.cn）列入重大税收违法失信主体供应商；未被中国政府采购网（www.ccpg.gov.cn）列入政府采购严重违法失信行为记录；供应商及其法定代表人未被“中国裁判文书网”（https://wenshu.court.gov.cn/）列入存在行贿犯罪情形。</w:t>
      </w:r>
    </w:p>
    <w:p w14:paraId="2661B218">
      <w:pPr>
        <w:pStyle w:val="422"/>
        <w:spacing w:line="360" w:lineRule="auto"/>
        <w:ind w:firstLine="0" w:firstLineChars="0"/>
        <w:jc w:val="left"/>
        <w:outlineLvl w:val="2"/>
        <w:rPr>
          <w:rFonts w:ascii="宋体" w:hAnsi="宋体" w:cs="宋体"/>
          <w:b/>
          <w:sz w:val="24"/>
        </w:rPr>
      </w:pPr>
    </w:p>
    <w:p w14:paraId="1602C881">
      <w:pPr>
        <w:pStyle w:val="422"/>
        <w:spacing w:line="360" w:lineRule="auto"/>
        <w:ind w:firstLine="0" w:firstLineChars="0"/>
        <w:jc w:val="left"/>
        <w:outlineLvl w:val="2"/>
        <w:rPr>
          <w:rFonts w:ascii="宋体" w:hAnsi="宋体" w:cs="宋体"/>
          <w:b/>
          <w:sz w:val="24"/>
        </w:rPr>
      </w:pPr>
    </w:p>
    <w:p w14:paraId="57ECAA74">
      <w:pPr>
        <w:pStyle w:val="422"/>
        <w:spacing w:line="360" w:lineRule="auto"/>
        <w:ind w:firstLine="0" w:firstLineChars="0"/>
        <w:jc w:val="left"/>
        <w:outlineLvl w:val="2"/>
        <w:rPr>
          <w:rFonts w:ascii="宋体" w:hAnsi="宋体" w:cs="宋体"/>
          <w:b/>
          <w:sz w:val="24"/>
        </w:rPr>
      </w:pPr>
    </w:p>
    <w:p w14:paraId="17D93EF0">
      <w:pPr>
        <w:pStyle w:val="422"/>
        <w:spacing w:line="360" w:lineRule="auto"/>
        <w:ind w:firstLine="0" w:firstLineChars="0"/>
        <w:jc w:val="left"/>
        <w:outlineLvl w:val="2"/>
        <w:rPr>
          <w:rFonts w:ascii="宋体" w:hAnsi="宋体" w:cs="宋体"/>
          <w:b/>
          <w:sz w:val="24"/>
        </w:rPr>
      </w:pPr>
    </w:p>
    <w:bookmarkEnd w:id="234"/>
    <w:bookmarkEnd w:id="235"/>
    <w:bookmarkEnd w:id="236"/>
    <w:bookmarkEnd w:id="237"/>
    <w:p w14:paraId="5EF5D1D6">
      <w:pPr>
        <w:spacing w:line="360" w:lineRule="auto"/>
        <w:ind w:right="155"/>
        <w:rPr>
          <w:rFonts w:ascii="宋体" w:hAnsi="宋体" w:cs="宋体"/>
          <w:szCs w:val="21"/>
        </w:rPr>
      </w:pPr>
    </w:p>
    <w:p w14:paraId="0A508534">
      <w:pPr>
        <w:pStyle w:val="85"/>
        <w:rPr>
          <w:rFonts w:ascii="宋体" w:hAnsi="宋体" w:cs="宋体"/>
        </w:rPr>
      </w:pPr>
    </w:p>
    <w:p w14:paraId="24EE0216">
      <w:pPr>
        <w:pStyle w:val="85"/>
        <w:rPr>
          <w:rFonts w:ascii="宋体" w:hAnsi="宋体" w:cs="宋体"/>
          <w:szCs w:val="21"/>
        </w:rPr>
      </w:pPr>
    </w:p>
    <w:p w14:paraId="172A2F95">
      <w:pPr>
        <w:pStyle w:val="85"/>
        <w:rPr>
          <w:rFonts w:ascii="宋体" w:hAnsi="宋体" w:cs="宋体"/>
          <w:szCs w:val="21"/>
        </w:rPr>
      </w:pPr>
    </w:p>
    <w:p w14:paraId="275BBBA5">
      <w:pPr>
        <w:pStyle w:val="85"/>
        <w:rPr>
          <w:rFonts w:ascii="宋体" w:hAnsi="宋体" w:cs="宋体"/>
          <w:szCs w:val="21"/>
        </w:rPr>
      </w:pPr>
    </w:p>
    <w:p w14:paraId="1873037D">
      <w:pPr>
        <w:pStyle w:val="85"/>
        <w:rPr>
          <w:rFonts w:ascii="宋体" w:hAnsi="宋体" w:cs="宋体"/>
          <w:szCs w:val="21"/>
        </w:rPr>
      </w:pPr>
    </w:p>
    <w:p w14:paraId="793CDA67">
      <w:pPr>
        <w:pStyle w:val="85"/>
        <w:rPr>
          <w:rFonts w:ascii="宋体" w:hAnsi="宋体" w:cs="宋体"/>
          <w:szCs w:val="21"/>
        </w:rPr>
      </w:pPr>
    </w:p>
    <w:p w14:paraId="4FB582D4">
      <w:pPr>
        <w:pStyle w:val="85"/>
        <w:rPr>
          <w:rFonts w:ascii="宋体" w:hAnsi="宋体" w:cs="宋体"/>
          <w:szCs w:val="21"/>
        </w:rPr>
      </w:pPr>
    </w:p>
    <w:p w14:paraId="10F1CCC4">
      <w:pPr>
        <w:pStyle w:val="85"/>
        <w:rPr>
          <w:rFonts w:ascii="宋体" w:hAnsi="宋体" w:cs="宋体"/>
          <w:szCs w:val="21"/>
        </w:rPr>
      </w:pPr>
    </w:p>
    <w:p w14:paraId="5DD477E3">
      <w:pPr>
        <w:pStyle w:val="85"/>
        <w:rPr>
          <w:rFonts w:ascii="宋体" w:hAnsi="宋体" w:cs="宋体"/>
          <w:szCs w:val="21"/>
        </w:rPr>
      </w:pPr>
    </w:p>
    <w:p w14:paraId="02697F2F">
      <w:pPr>
        <w:pStyle w:val="85"/>
        <w:rPr>
          <w:rFonts w:ascii="宋体" w:hAnsi="宋体" w:cs="宋体"/>
          <w:szCs w:val="21"/>
        </w:rPr>
      </w:pPr>
    </w:p>
    <w:p w14:paraId="5AFD62D4">
      <w:pPr>
        <w:pStyle w:val="85"/>
        <w:rPr>
          <w:rFonts w:ascii="宋体" w:hAnsi="宋体" w:cs="宋体"/>
          <w:szCs w:val="21"/>
        </w:rPr>
      </w:pPr>
    </w:p>
    <w:p w14:paraId="7E0B645D">
      <w:pPr>
        <w:pStyle w:val="85"/>
        <w:rPr>
          <w:rFonts w:ascii="宋体" w:hAnsi="宋体" w:cs="宋体"/>
          <w:szCs w:val="21"/>
        </w:rPr>
      </w:pPr>
    </w:p>
    <w:p w14:paraId="1380FF55">
      <w:pPr>
        <w:pStyle w:val="85"/>
        <w:rPr>
          <w:rFonts w:ascii="宋体" w:hAnsi="宋体" w:cs="宋体"/>
          <w:szCs w:val="21"/>
        </w:rPr>
      </w:pPr>
    </w:p>
    <w:p w14:paraId="24B4B719">
      <w:pPr>
        <w:pStyle w:val="85"/>
        <w:rPr>
          <w:rFonts w:ascii="宋体" w:hAnsi="宋体" w:cs="宋体"/>
          <w:szCs w:val="21"/>
        </w:rPr>
      </w:pPr>
    </w:p>
    <w:p w14:paraId="56CBAB9A">
      <w:pPr>
        <w:pStyle w:val="85"/>
        <w:rPr>
          <w:rFonts w:ascii="宋体" w:hAnsi="宋体" w:cs="宋体"/>
          <w:szCs w:val="21"/>
        </w:rPr>
      </w:pPr>
    </w:p>
    <w:p w14:paraId="2933D289">
      <w:pPr>
        <w:pStyle w:val="85"/>
        <w:rPr>
          <w:rFonts w:ascii="宋体" w:hAnsi="宋体" w:cs="宋体"/>
          <w:szCs w:val="21"/>
        </w:rPr>
      </w:pPr>
    </w:p>
    <w:p w14:paraId="51F09CC5">
      <w:pPr>
        <w:pStyle w:val="85"/>
        <w:rPr>
          <w:rFonts w:ascii="宋体" w:hAnsi="宋体" w:cs="宋体"/>
          <w:szCs w:val="21"/>
        </w:rPr>
      </w:pPr>
    </w:p>
    <w:p w14:paraId="176D179B">
      <w:pPr>
        <w:pStyle w:val="85"/>
        <w:rPr>
          <w:rFonts w:ascii="宋体" w:hAnsi="宋体" w:cs="宋体"/>
          <w:szCs w:val="21"/>
        </w:rPr>
      </w:pPr>
    </w:p>
    <w:p w14:paraId="02FFA4E6">
      <w:pPr>
        <w:pStyle w:val="85"/>
        <w:rPr>
          <w:rFonts w:ascii="宋体" w:hAnsi="宋体" w:cs="宋体"/>
          <w:szCs w:val="21"/>
        </w:rPr>
      </w:pPr>
    </w:p>
    <w:p w14:paraId="108EDFE9">
      <w:pPr>
        <w:pStyle w:val="85"/>
        <w:rPr>
          <w:rFonts w:ascii="宋体" w:hAnsi="宋体" w:cs="宋体"/>
          <w:szCs w:val="21"/>
        </w:rPr>
      </w:pPr>
    </w:p>
    <w:p w14:paraId="267A5367">
      <w:pPr>
        <w:pStyle w:val="85"/>
        <w:rPr>
          <w:rFonts w:ascii="宋体" w:hAnsi="宋体" w:cs="宋体"/>
          <w:szCs w:val="21"/>
        </w:rPr>
      </w:pPr>
    </w:p>
    <w:p w14:paraId="7FFF11F5">
      <w:pPr>
        <w:pStyle w:val="85"/>
        <w:rPr>
          <w:rFonts w:ascii="宋体" w:hAnsi="宋体" w:cs="宋体"/>
          <w:szCs w:val="21"/>
        </w:rPr>
      </w:pPr>
    </w:p>
    <w:p w14:paraId="50BCD8C7">
      <w:pPr>
        <w:pStyle w:val="85"/>
        <w:rPr>
          <w:rFonts w:ascii="宋体" w:hAnsi="宋体" w:cs="宋体"/>
          <w:szCs w:val="21"/>
        </w:rPr>
      </w:pPr>
    </w:p>
    <w:p w14:paraId="61F06481">
      <w:pPr>
        <w:pStyle w:val="85"/>
        <w:rPr>
          <w:rFonts w:ascii="宋体" w:hAnsi="宋体" w:cs="宋体"/>
          <w:szCs w:val="21"/>
        </w:rPr>
      </w:pPr>
    </w:p>
    <w:p w14:paraId="0AC3B1A7">
      <w:pPr>
        <w:pStyle w:val="85"/>
        <w:rPr>
          <w:rFonts w:ascii="宋体" w:hAnsi="宋体" w:cs="宋体"/>
          <w:szCs w:val="21"/>
        </w:rPr>
      </w:pPr>
    </w:p>
    <w:p w14:paraId="66873E9D">
      <w:pPr>
        <w:pStyle w:val="85"/>
        <w:rPr>
          <w:rFonts w:ascii="宋体" w:hAnsi="宋体" w:cs="宋体"/>
          <w:szCs w:val="21"/>
        </w:rPr>
      </w:pPr>
    </w:p>
    <w:p w14:paraId="67E8ABAE">
      <w:pPr>
        <w:pStyle w:val="85"/>
        <w:rPr>
          <w:rFonts w:ascii="宋体" w:hAnsi="宋体" w:cs="宋体"/>
          <w:szCs w:val="21"/>
        </w:rPr>
      </w:pPr>
    </w:p>
    <w:p w14:paraId="3E22DCF3">
      <w:pPr>
        <w:pStyle w:val="85"/>
        <w:rPr>
          <w:rFonts w:ascii="宋体" w:hAnsi="宋体" w:cs="宋体"/>
          <w:szCs w:val="21"/>
        </w:rPr>
      </w:pPr>
    </w:p>
    <w:p w14:paraId="54143388">
      <w:pPr>
        <w:pStyle w:val="422"/>
        <w:spacing w:line="360" w:lineRule="auto"/>
        <w:ind w:firstLine="0" w:firstLineChars="0"/>
        <w:jc w:val="left"/>
        <w:outlineLvl w:val="2"/>
        <w:rPr>
          <w:rFonts w:ascii="宋体" w:hAnsi="宋体" w:cs="宋体"/>
          <w:b/>
          <w:sz w:val="24"/>
        </w:rPr>
      </w:pPr>
    </w:p>
    <w:p w14:paraId="065B4227">
      <w:pPr>
        <w:pStyle w:val="422"/>
        <w:spacing w:line="360" w:lineRule="auto"/>
        <w:ind w:firstLine="0" w:firstLineChars="0"/>
        <w:jc w:val="left"/>
        <w:outlineLvl w:val="2"/>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-10供应商的资质证书复印件（加盖供应商公章）</w:t>
      </w:r>
    </w:p>
    <w:p w14:paraId="55175DD0">
      <w:pPr>
        <w:pStyle w:val="85"/>
        <w:rPr>
          <w:rFonts w:ascii="宋体" w:hAnsi="宋体" w:cs="宋体"/>
          <w:szCs w:val="21"/>
        </w:rPr>
      </w:pPr>
    </w:p>
    <w:p w14:paraId="3F9981E6">
      <w:pPr>
        <w:pStyle w:val="85"/>
        <w:rPr>
          <w:rFonts w:ascii="宋体" w:hAnsi="宋体" w:cs="宋体"/>
          <w:szCs w:val="21"/>
        </w:rPr>
      </w:pPr>
    </w:p>
    <w:p w14:paraId="4182E46B">
      <w:pPr>
        <w:pStyle w:val="85"/>
        <w:rPr>
          <w:rFonts w:ascii="宋体" w:hAnsi="宋体" w:cs="宋体"/>
          <w:szCs w:val="21"/>
        </w:rPr>
      </w:pPr>
    </w:p>
    <w:p w14:paraId="6BFAB5B5">
      <w:pPr>
        <w:pStyle w:val="85"/>
        <w:rPr>
          <w:rFonts w:ascii="宋体" w:hAnsi="宋体" w:cs="宋体"/>
          <w:szCs w:val="21"/>
        </w:rPr>
      </w:pPr>
    </w:p>
    <w:p w14:paraId="26217044">
      <w:pPr>
        <w:pStyle w:val="85"/>
        <w:rPr>
          <w:rFonts w:ascii="宋体" w:hAnsi="宋体" w:cs="宋体"/>
          <w:szCs w:val="21"/>
        </w:rPr>
      </w:pPr>
    </w:p>
    <w:p w14:paraId="10061AD8">
      <w:pPr>
        <w:pStyle w:val="85"/>
        <w:rPr>
          <w:rFonts w:ascii="宋体" w:hAnsi="宋体" w:cs="宋体"/>
          <w:szCs w:val="21"/>
        </w:rPr>
      </w:pPr>
    </w:p>
    <w:p w14:paraId="6471ABFD">
      <w:pPr>
        <w:pStyle w:val="85"/>
        <w:rPr>
          <w:rFonts w:ascii="宋体" w:hAnsi="宋体" w:cs="宋体"/>
          <w:szCs w:val="21"/>
        </w:rPr>
      </w:pPr>
    </w:p>
    <w:p w14:paraId="210BE465">
      <w:pPr>
        <w:pStyle w:val="85"/>
        <w:rPr>
          <w:rFonts w:ascii="宋体" w:hAnsi="宋体" w:cs="宋体"/>
          <w:szCs w:val="21"/>
        </w:rPr>
      </w:pPr>
    </w:p>
    <w:p w14:paraId="79D05EF5">
      <w:pPr>
        <w:pStyle w:val="85"/>
        <w:rPr>
          <w:rFonts w:ascii="宋体" w:hAnsi="宋体" w:cs="宋体"/>
          <w:szCs w:val="21"/>
        </w:rPr>
      </w:pPr>
    </w:p>
    <w:p w14:paraId="4CB92881">
      <w:pPr>
        <w:spacing w:line="360" w:lineRule="auto"/>
        <w:jc w:val="center"/>
        <w:rPr>
          <w:rFonts w:ascii="宋体" w:hAnsi="宋体" w:cs="宋体"/>
          <w:b/>
          <w:sz w:val="24"/>
        </w:rPr>
      </w:pPr>
    </w:p>
    <w:p w14:paraId="6B0AA422">
      <w:pPr>
        <w:spacing w:line="360" w:lineRule="auto"/>
        <w:jc w:val="center"/>
        <w:rPr>
          <w:rFonts w:ascii="宋体" w:hAnsi="宋体" w:cs="宋体"/>
          <w:b/>
          <w:sz w:val="24"/>
        </w:rPr>
      </w:pPr>
    </w:p>
    <w:p w14:paraId="18DCF836">
      <w:pPr>
        <w:pStyle w:val="85"/>
        <w:rPr>
          <w:rFonts w:ascii="宋体" w:hAnsi="宋体" w:cs="宋体"/>
        </w:rPr>
      </w:pPr>
    </w:p>
    <w:p w14:paraId="4AD8FD0A">
      <w:pPr>
        <w:pStyle w:val="85"/>
        <w:rPr>
          <w:rFonts w:ascii="宋体" w:hAnsi="宋体" w:cs="宋体"/>
        </w:rPr>
      </w:pPr>
    </w:p>
    <w:p w14:paraId="61F3EDEE">
      <w:pPr>
        <w:pStyle w:val="85"/>
        <w:rPr>
          <w:rFonts w:ascii="宋体" w:hAnsi="宋体" w:cs="宋体"/>
        </w:rPr>
      </w:pPr>
    </w:p>
    <w:p w14:paraId="2848FC3A">
      <w:pPr>
        <w:pStyle w:val="85"/>
        <w:rPr>
          <w:rFonts w:ascii="宋体" w:hAnsi="宋体" w:cs="宋体"/>
        </w:rPr>
      </w:pPr>
    </w:p>
    <w:p w14:paraId="2EB92208">
      <w:pPr>
        <w:pStyle w:val="85"/>
        <w:rPr>
          <w:rFonts w:ascii="宋体" w:hAnsi="宋体" w:cs="宋体"/>
        </w:rPr>
      </w:pPr>
    </w:p>
    <w:p w14:paraId="378B5B20">
      <w:pPr>
        <w:pStyle w:val="85"/>
        <w:rPr>
          <w:rFonts w:ascii="宋体" w:hAnsi="宋体" w:cs="宋体"/>
        </w:rPr>
      </w:pPr>
    </w:p>
    <w:p w14:paraId="5989B989">
      <w:pPr>
        <w:pStyle w:val="85"/>
        <w:rPr>
          <w:rFonts w:ascii="宋体" w:hAnsi="宋体" w:cs="宋体"/>
        </w:rPr>
      </w:pPr>
    </w:p>
    <w:p w14:paraId="7F49523B">
      <w:pPr>
        <w:pStyle w:val="85"/>
        <w:rPr>
          <w:rFonts w:ascii="宋体" w:hAnsi="宋体" w:cs="宋体"/>
        </w:rPr>
      </w:pPr>
    </w:p>
    <w:p w14:paraId="381B3183">
      <w:pPr>
        <w:pStyle w:val="85"/>
        <w:rPr>
          <w:rFonts w:ascii="宋体" w:hAnsi="宋体" w:cs="宋体"/>
        </w:rPr>
      </w:pPr>
    </w:p>
    <w:p w14:paraId="61BD53CC">
      <w:pPr>
        <w:pStyle w:val="85"/>
        <w:rPr>
          <w:rFonts w:ascii="宋体" w:hAnsi="宋体" w:cs="宋体"/>
        </w:rPr>
      </w:pPr>
    </w:p>
    <w:p w14:paraId="01DB1C7B">
      <w:pPr>
        <w:pStyle w:val="85"/>
        <w:rPr>
          <w:rFonts w:ascii="宋体" w:hAnsi="宋体" w:cs="宋体"/>
        </w:rPr>
      </w:pPr>
    </w:p>
    <w:p w14:paraId="73765F92">
      <w:pPr>
        <w:pStyle w:val="85"/>
        <w:rPr>
          <w:rFonts w:ascii="宋体" w:hAnsi="宋体" w:cs="宋体"/>
        </w:rPr>
      </w:pPr>
    </w:p>
    <w:p w14:paraId="0FEE12B8">
      <w:pPr>
        <w:pStyle w:val="85"/>
        <w:rPr>
          <w:rFonts w:ascii="宋体" w:hAnsi="宋体" w:cs="宋体"/>
        </w:rPr>
      </w:pPr>
    </w:p>
    <w:p w14:paraId="5DB6D8C2">
      <w:pPr>
        <w:pStyle w:val="85"/>
        <w:rPr>
          <w:rFonts w:ascii="宋体" w:hAnsi="宋体" w:cs="宋体"/>
        </w:rPr>
      </w:pPr>
    </w:p>
    <w:p w14:paraId="2950BEFD">
      <w:pPr>
        <w:pStyle w:val="85"/>
        <w:rPr>
          <w:rFonts w:ascii="宋体" w:hAnsi="宋体" w:cs="宋体"/>
        </w:rPr>
      </w:pPr>
    </w:p>
    <w:p w14:paraId="22D904CB">
      <w:pPr>
        <w:pStyle w:val="85"/>
        <w:rPr>
          <w:rFonts w:ascii="宋体" w:hAnsi="宋体" w:cs="宋体"/>
        </w:rPr>
      </w:pPr>
    </w:p>
    <w:p w14:paraId="2AEA2B79">
      <w:pPr>
        <w:pStyle w:val="85"/>
        <w:rPr>
          <w:rFonts w:ascii="宋体" w:hAnsi="宋体" w:cs="宋体"/>
        </w:rPr>
      </w:pPr>
    </w:p>
    <w:p w14:paraId="3C831A1B">
      <w:pPr>
        <w:pStyle w:val="85"/>
        <w:rPr>
          <w:rFonts w:ascii="宋体" w:hAnsi="宋体" w:cs="宋体"/>
        </w:rPr>
      </w:pPr>
    </w:p>
    <w:p w14:paraId="147A033E">
      <w:pPr>
        <w:pStyle w:val="85"/>
        <w:rPr>
          <w:rFonts w:ascii="宋体" w:hAnsi="宋体" w:cs="宋体"/>
        </w:rPr>
      </w:pPr>
    </w:p>
    <w:p w14:paraId="43348AAA">
      <w:pPr>
        <w:pStyle w:val="85"/>
        <w:rPr>
          <w:rFonts w:ascii="宋体" w:hAnsi="宋体" w:cs="宋体"/>
        </w:rPr>
      </w:pPr>
    </w:p>
    <w:p w14:paraId="7D6AB522">
      <w:pPr>
        <w:pStyle w:val="85"/>
        <w:rPr>
          <w:rFonts w:ascii="宋体" w:hAnsi="宋体" w:cs="宋体"/>
        </w:rPr>
      </w:pPr>
    </w:p>
    <w:p w14:paraId="7F6CBEB3">
      <w:pPr>
        <w:pStyle w:val="85"/>
        <w:rPr>
          <w:rFonts w:ascii="宋体" w:hAnsi="宋体" w:cs="宋体"/>
        </w:rPr>
      </w:pPr>
    </w:p>
    <w:p w14:paraId="6221F1A4">
      <w:pPr>
        <w:pStyle w:val="85"/>
        <w:rPr>
          <w:rFonts w:ascii="宋体" w:hAnsi="宋体" w:cs="宋体"/>
        </w:rPr>
      </w:pPr>
    </w:p>
    <w:p w14:paraId="29A62302">
      <w:pPr>
        <w:pStyle w:val="85"/>
        <w:rPr>
          <w:rFonts w:ascii="宋体" w:hAnsi="宋体" w:cs="宋体"/>
        </w:rPr>
      </w:pPr>
    </w:p>
    <w:p w14:paraId="27DEB5FC">
      <w:pPr>
        <w:pStyle w:val="85"/>
        <w:rPr>
          <w:rFonts w:ascii="宋体" w:hAnsi="宋体" w:cs="宋体"/>
        </w:rPr>
      </w:pPr>
    </w:p>
    <w:p w14:paraId="19CD7E70">
      <w:pPr>
        <w:pStyle w:val="85"/>
        <w:rPr>
          <w:rFonts w:ascii="宋体" w:hAnsi="宋体" w:cs="宋体"/>
        </w:rPr>
      </w:pPr>
    </w:p>
    <w:p w14:paraId="478C0CE0">
      <w:pPr>
        <w:pStyle w:val="85"/>
        <w:rPr>
          <w:rFonts w:ascii="宋体" w:hAnsi="宋体" w:cs="宋体"/>
        </w:rPr>
      </w:pPr>
    </w:p>
    <w:p w14:paraId="5AB1826B">
      <w:pPr>
        <w:pStyle w:val="85"/>
        <w:rPr>
          <w:rFonts w:ascii="宋体" w:hAnsi="宋体" w:cs="宋体"/>
        </w:rPr>
      </w:pPr>
    </w:p>
    <w:p w14:paraId="178E5F22">
      <w:pPr>
        <w:pStyle w:val="85"/>
        <w:rPr>
          <w:rFonts w:ascii="宋体" w:hAnsi="宋体" w:cs="宋体"/>
        </w:rPr>
      </w:pPr>
    </w:p>
    <w:p w14:paraId="2381A801">
      <w:pPr>
        <w:pStyle w:val="85"/>
        <w:rPr>
          <w:rFonts w:ascii="宋体" w:hAnsi="宋体" w:cs="宋体"/>
        </w:rPr>
      </w:pPr>
    </w:p>
    <w:p w14:paraId="4CF4A4B2">
      <w:pPr>
        <w:pStyle w:val="422"/>
        <w:spacing w:line="360" w:lineRule="auto"/>
        <w:ind w:firstLine="0" w:firstLineChars="0"/>
        <w:jc w:val="left"/>
        <w:outlineLvl w:val="2"/>
        <w:rPr>
          <w:rFonts w:ascii="宋体" w:hAnsi="宋体" w:cs="宋体"/>
          <w:b/>
          <w:sz w:val="24"/>
        </w:rPr>
      </w:pPr>
    </w:p>
    <w:p w14:paraId="7B9073E6">
      <w:pPr>
        <w:pStyle w:val="422"/>
        <w:spacing w:line="360" w:lineRule="auto"/>
        <w:ind w:firstLine="0" w:firstLineChars="0"/>
        <w:jc w:val="left"/>
        <w:outlineLvl w:val="2"/>
        <w:rPr>
          <w:rFonts w:ascii="宋体" w:hAnsi="宋体" w:cs="宋体"/>
          <w:b/>
          <w:sz w:val="24"/>
        </w:rPr>
      </w:pPr>
      <w:r>
        <w:rPr>
          <w:rFonts w:hint="eastAsia" w:ascii="宋体" w:hAnsi="宋体" w:cs="宋体"/>
          <w:b/>
          <w:sz w:val="24"/>
          <w:lang w:val="en-US" w:eastAsia="zh-CN"/>
        </w:rPr>
        <w:t>7</w:t>
      </w:r>
      <w:r>
        <w:rPr>
          <w:rFonts w:hint="eastAsia" w:ascii="宋体" w:hAnsi="宋体" w:cs="宋体"/>
          <w:b/>
          <w:bCs/>
          <w:sz w:val="24"/>
        </w:rPr>
        <w:t>-11</w:t>
      </w:r>
      <w:r>
        <w:rPr>
          <w:rFonts w:hint="eastAsia" w:ascii="宋体" w:hAnsi="宋体" w:cs="宋体"/>
          <w:b/>
          <w:bCs/>
          <w:sz w:val="28"/>
          <w:szCs w:val="28"/>
        </w:rPr>
        <w:t xml:space="preserve"> </w:t>
      </w:r>
      <w:r>
        <w:rPr>
          <w:rFonts w:hint="eastAsia" w:ascii="宋体" w:hAnsi="宋体" w:cs="宋体"/>
          <w:b/>
          <w:sz w:val="24"/>
        </w:rPr>
        <w:t>供应商的安全生产许可证复印件（加盖供应商公章）</w:t>
      </w:r>
    </w:p>
    <w:p w14:paraId="3B71DB5A">
      <w:pPr>
        <w:pStyle w:val="85"/>
        <w:rPr>
          <w:rFonts w:ascii="宋体" w:hAnsi="宋体" w:cs="宋体"/>
        </w:rPr>
      </w:pPr>
    </w:p>
    <w:p w14:paraId="63B8090E">
      <w:pPr>
        <w:tabs>
          <w:tab w:val="left" w:pos="993"/>
          <w:tab w:val="left" w:pos="1030"/>
          <w:tab w:val="left" w:pos="8364"/>
        </w:tabs>
        <w:snapToGrid w:val="0"/>
        <w:spacing w:after="156" w:afterLines="50" w:line="360" w:lineRule="auto"/>
        <w:ind w:left="420" w:right="-57" w:rightChars="-27" w:firstLine="480" w:firstLineChars="200"/>
        <w:jc w:val="left"/>
        <w:rPr>
          <w:rFonts w:ascii="宋体" w:hAnsi="宋体" w:cs="宋体"/>
          <w:sz w:val="24"/>
        </w:rPr>
      </w:pPr>
    </w:p>
    <w:p w14:paraId="69154425">
      <w:pPr>
        <w:tabs>
          <w:tab w:val="left" w:pos="993"/>
          <w:tab w:val="left" w:pos="1030"/>
          <w:tab w:val="left" w:pos="8364"/>
        </w:tabs>
        <w:snapToGrid w:val="0"/>
        <w:spacing w:after="156" w:afterLines="50" w:line="360" w:lineRule="auto"/>
        <w:ind w:left="420" w:right="-57" w:rightChars="-27" w:firstLine="480" w:firstLineChars="200"/>
        <w:jc w:val="left"/>
        <w:rPr>
          <w:rFonts w:ascii="宋体" w:hAnsi="宋体" w:cs="宋体"/>
          <w:sz w:val="24"/>
        </w:rPr>
      </w:pPr>
    </w:p>
    <w:p w14:paraId="1C5B6DC2">
      <w:pPr>
        <w:tabs>
          <w:tab w:val="left" w:pos="993"/>
          <w:tab w:val="left" w:pos="1030"/>
          <w:tab w:val="left" w:pos="8364"/>
        </w:tabs>
        <w:snapToGrid w:val="0"/>
        <w:spacing w:after="156" w:afterLines="50" w:line="360" w:lineRule="auto"/>
        <w:ind w:left="420" w:right="-57" w:rightChars="-27" w:firstLine="480" w:firstLineChars="200"/>
        <w:jc w:val="left"/>
        <w:rPr>
          <w:rFonts w:ascii="宋体" w:hAnsi="宋体" w:cs="宋体"/>
          <w:sz w:val="24"/>
        </w:rPr>
      </w:pPr>
    </w:p>
    <w:p w14:paraId="6A5CF735">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1598AB5">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74FCEE2">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2AB730CF">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2F857FFA">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55361251">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1BC8F398">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4592EF54">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7297F823">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17F9F8F6">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4129C3E">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D210787">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1ECC56E6">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4D49DE78">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788A7554">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0D3F82D0">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048081F7">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5BA0D913">
      <w:pPr>
        <w:tabs>
          <w:tab w:val="left" w:pos="5580"/>
        </w:tabs>
        <w:spacing w:before="120" w:line="360" w:lineRule="auto"/>
        <w:rPr>
          <w:rFonts w:ascii="宋体" w:hAnsi="宋体" w:cs="宋体"/>
          <w:sz w:val="24"/>
        </w:rPr>
      </w:pPr>
    </w:p>
    <w:p w14:paraId="0C27A636">
      <w:pPr>
        <w:tabs>
          <w:tab w:val="left" w:pos="5580"/>
        </w:tabs>
        <w:spacing w:before="120" w:line="360" w:lineRule="auto"/>
        <w:ind w:firstLine="480" w:firstLineChars="200"/>
        <w:rPr>
          <w:rFonts w:ascii="宋体" w:hAnsi="宋体" w:cs="宋体"/>
          <w:sz w:val="24"/>
        </w:rPr>
      </w:pPr>
    </w:p>
    <w:p w14:paraId="20BAEDBF">
      <w:pPr>
        <w:tabs>
          <w:tab w:val="left" w:pos="5580"/>
        </w:tabs>
        <w:spacing w:before="120" w:line="360" w:lineRule="auto"/>
        <w:ind w:firstLine="480" w:firstLineChars="200"/>
        <w:rPr>
          <w:rFonts w:ascii="宋体" w:hAnsi="宋体" w:cs="宋体"/>
          <w:sz w:val="24"/>
        </w:rPr>
      </w:pPr>
    </w:p>
    <w:p w14:paraId="2CB224A0">
      <w:pPr>
        <w:tabs>
          <w:tab w:val="left" w:pos="993"/>
          <w:tab w:val="left" w:pos="1030"/>
          <w:tab w:val="left" w:pos="8364"/>
        </w:tabs>
        <w:snapToGrid w:val="0"/>
        <w:spacing w:after="156" w:afterLines="50" w:line="360" w:lineRule="auto"/>
        <w:ind w:right="-57" w:rightChars="-27"/>
        <w:jc w:val="left"/>
        <w:rPr>
          <w:rFonts w:ascii="宋体" w:hAnsi="宋体" w:cs="宋体"/>
          <w:b/>
          <w:bCs/>
          <w:sz w:val="32"/>
          <w:szCs w:val="32"/>
        </w:rPr>
      </w:pPr>
      <w:r>
        <w:rPr>
          <w:rFonts w:hint="eastAsia" w:ascii="宋体" w:hAnsi="宋体" w:cs="宋体"/>
          <w:b/>
          <w:bCs/>
          <w:sz w:val="28"/>
          <w:szCs w:val="28"/>
          <w:lang w:val="en-US" w:eastAsia="zh-CN"/>
        </w:rPr>
        <w:t>7</w:t>
      </w:r>
      <w:r>
        <w:rPr>
          <w:rFonts w:hint="eastAsia" w:ascii="宋体" w:hAnsi="宋体" w:cs="宋体"/>
          <w:b/>
          <w:bCs/>
          <w:sz w:val="28"/>
          <w:szCs w:val="28"/>
        </w:rPr>
        <w:t xml:space="preserve">-12 </w:t>
      </w:r>
      <w:r>
        <w:rPr>
          <w:rFonts w:hint="eastAsia" w:asciiTheme="minorEastAsia" w:hAnsiTheme="minorEastAsia" w:eastAsiaTheme="minorEastAsia"/>
          <w:b/>
          <w:bCs/>
          <w:sz w:val="24"/>
        </w:rPr>
        <w:t>外省入吉建筑业企业应按照吉林省相关的法律法规文件要求办理入吉建筑业企业信息登记（附查询截图证明）</w:t>
      </w:r>
    </w:p>
    <w:p w14:paraId="5AD21700">
      <w:pPr>
        <w:widowControl/>
        <w:spacing w:line="360" w:lineRule="auto"/>
        <w:jc w:val="left"/>
        <w:rPr>
          <w:rFonts w:ascii="宋体" w:hAnsi="宋体" w:cs="宋体"/>
          <w:b/>
          <w:sz w:val="24"/>
        </w:rPr>
      </w:pPr>
      <w:r>
        <w:rPr>
          <w:rFonts w:hint="eastAsia" w:ascii="宋体" w:hAnsi="宋体" w:cs="宋体"/>
          <w:b/>
          <w:sz w:val="24"/>
        </w:rPr>
        <w:t xml:space="preserve">  </w:t>
      </w:r>
    </w:p>
    <w:p w14:paraId="5BBBE6D1">
      <w:pPr>
        <w:pStyle w:val="6"/>
        <w:rPr>
          <w:rFonts w:ascii="宋体" w:hAnsi="宋体" w:cs="宋体"/>
          <w:sz w:val="24"/>
          <w:szCs w:val="24"/>
        </w:rPr>
      </w:pPr>
    </w:p>
    <w:p w14:paraId="0D1ED4D3">
      <w:pPr>
        <w:pStyle w:val="6"/>
        <w:rPr>
          <w:rFonts w:ascii="宋体" w:hAnsi="宋体" w:cs="宋体"/>
          <w:sz w:val="24"/>
          <w:szCs w:val="24"/>
        </w:rPr>
      </w:pPr>
    </w:p>
    <w:p w14:paraId="4D19A52E">
      <w:pPr>
        <w:rPr>
          <w:rFonts w:ascii="宋体" w:hAnsi="宋体" w:cs="宋体"/>
          <w:b/>
          <w:sz w:val="24"/>
        </w:rPr>
      </w:pPr>
    </w:p>
    <w:p w14:paraId="1A174572">
      <w:pPr>
        <w:pStyle w:val="6"/>
        <w:rPr>
          <w:rFonts w:ascii="宋体" w:hAnsi="宋体" w:cs="宋体"/>
          <w:sz w:val="24"/>
          <w:szCs w:val="24"/>
        </w:rPr>
      </w:pPr>
    </w:p>
    <w:p w14:paraId="196A0D6E">
      <w:pPr>
        <w:rPr>
          <w:rFonts w:ascii="宋体" w:hAnsi="宋体" w:cs="宋体"/>
          <w:b/>
          <w:sz w:val="24"/>
        </w:rPr>
      </w:pPr>
    </w:p>
    <w:p w14:paraId="37713B5D">
      <w:pPr>
        <w:pStyle w:val="6"/>
        <w:rPr>
          <w:rFonts w:ascii="宋体" w:hAnsi="宋体" w:cs="宋体"/>
          <w:sz w:val="24"/>
          <w:szCs w:val="24"/>
        </w:rPr>
      </w:pPr>
    </w:p>
    <w:p w14:paraId="4898CD5D">
      <w:pPr>
        <w:rPr>
          <w:rFonts w:ascii="宋体" w:hAnsi="宋体" w:cs="宋体"/>
          <w:b/>
          <w:sz w:val="24"/>
        </w:rPr>
      </w:pPr>
    </w:p>
    <w:p w14:paraId="4A4EB3FD">
      <w:pPr>
        <w:pStyle w:val="6"/>
        <w:rPr>
          <w:rFonts w:ascii="宋体" w:hAnsi="宋体" w:cs="宋体"/>
          <w:sz w:val="24"/>
          <w:szCs w:val="24"/>
        </w:rPr>
      </w:pPr>
    </w:p>
    <w:p w14:paraId="70115096">
      <w:pPr>
        <w:rPr>
          <w:rFonts w:ascii="宋体" w:hAnsi="宋体" w:cs="宋体"/>
          <w:b/>
          <w:sz w:val="24"/>
        </w:rPr>
      </w:pPr>
    </w:p>
    <w:p w14:paraId="5FD5D88F">
      <w:pPr>
        <w:pStyle w:val="6"/>
        <w:rPr>
          <w:rFonts w:ascii="宋体" w:hAnsi="宋体" w:cs="宋体"/>
          <w:sz w:val="24"/>
          <w:szCs w:val="24"/>
        </w:rPr>
      </w:pPr>
    </w:p>
    <w:p w14:paraId="50335BD0">
      <w:pPr>
        <w:rPr>
          <w:rFonts w:ascii="宋体" w:hAnsi="宋体" w:cs="宋体"/>
          <w:b/>
          <w:sz w:val="24"/>
        </w:rPr>
      </w:pPr>
    </w:p>
    <w:p w14:paraId="164EDE90">
      <w:pPr>
        <w:pStyle w:val="6"/>
        <w:rPr>
          <w:rFonts w:ascii="宋体" w:hAnsi="宋体" w:cs="宋体"/>
          <w:sz w:val="24"/>
          <w:szCs w:val="24"/>
        </w:rPr>
      </w:pPr>
    </w:p>
    <w:p w14:paraId="0253B3DA">
      <w:pPr>
        <w:rPr>
          <w:rFonts w:ascii="宋体" w:hAnsi="宋体" w:cs="宋体"/>
          <w:b/>
          <w:sz w:val="24"/>
        </w:rPr>
      </w:pPr>
    </w:p>
    <w:p w14:paraId="65A82F54">
      <w:pPr>
        <w:rPr>
          <w:rFonts w:ascii="宋体" w:hAnsi="宋体" w:cs="宋体"/>
          <w:b/>
          <w:sz w:val="24"/>
        </w:rPr>
      </w:pPr>
    </w:p>
    <w:p w14:paraId="77C533B1">
      <w:pPr>
        <w:pStyle w:val="6"/>
      </w:pPr>
    </w:p>
    <w:p w14:paraId="703494A8">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CB0BE44">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1FFE256F">
      <w:pPr>
        <w:rPr>
          <w:rFonts w:ascii="宋体" w:hAnsi="宋体" w:cs="宋体"/>
          <w:kern w:val="0"/>
          <w:sz w:val="28"/>
          <w:szCs w:val="28"/>
        </w:rPr>
      </w:pPr>
    </w:p>
    <w:p w14:paraId="42DB7318">
      <w:pPr>
        <w:rPr>
          <w:rFonts w:ascii="宋体" w:hAnsi="宋体" w:cs="宋体"/>
          <w:b/>
          <w:sz w:val="24"/>
        </w:rPr>
      </w:pPr>
      <w:bookmarkStart w:id="258" w:name="_Toc17633"/>
      <w:bookmarkStart w:id="259" w:name="_Toc534961819"/>
      <w:bookmarkStart w:id="260" w:name="_Ref527015434"/>
      <w:bookmarkStart w:id="261" w:name="_Toc61951333"/>
      <w:r>
        <w:rPr>
          <w:rFonts w:hint="eastAsia" w:ascii="宋体" w:hAnsi="宋体" w:cs="宋体"/>
          <w:b/>
          <w:sz w:val="24"/>
          <w:lang w:val="en-US" w:eastAsia="zh-CN"/>
        </w:rPr>
        <w:t>7</w:t>
      </w:r>
      <w:r>
        <w:rPr>
          <w:rFonts w:hint="eastAsia" w:ascii="宋体" w:hAnsi="宋体" w:cs="宋体"/>
          <w:b/>
          <w:sz w:val="24"/>
        </w:rPr>
        <w:t>-13特定资格条件的证明材料</w:t>
      </w:r>
      <w:bookmarkEnd w:id="258"/>
      <w:bookmarkEnd w:id="259"/>
      <w:bookmarkEnd w:id="260"/>
      <w:bookmarkEnd w:id="261"/>
    </w:p>
    <w:p w14:paraId="07ADE06D">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10E2004D">
      <w:pPr>
        <w:spacing w:line="360" w:lineRule="auto"/>
        <w:jc w:val="center"/>
      </w:pPr>
      <w:r>
        <w:rPr>
          <w:b/>
          <w:sz w:val="24"/>
        </w:rPr>
        <w:t>（一）供应商基本情况表</w:t>
      </w:r>
    </w:p>
    <w:tbl>
      <w:tblPr>
        <w:tblStyle w:val="7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F2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1AEEE6B">
            <w:pPr>
              <w:spacing w:line="360" w:lineRule="auto"/>
              <w:jc w:val="center"/>
              <w:rPr>
                <w:rFonts w:ascii="宋体" w:hAnsi="宋体"/>
                <w:szCs w:val="21"/>
              </w:rPr>
            </w:pPr>
            <w:r>
              <w:rPr>
                <w:rFonts w:hint="eastAsia" w:ascii="宋体" w:hAnsi="宋体"/>
                <w:szCs w:val="21"/>
              </w:rPr>
              <w:t>供应商名称</w:t>
            </w:r>
          </w:p>
        </w:tc>
        <w:tc>
          <w:tcPr>
            <w:tcW w:w="7020" w:type="dxa"/>
            <w:gridSpan w:val="9"/>
            <w:vAlign w:val="center"/>
          </w:tcPr>
          <w:p w14:paraId="7B3F192C">
            <w:pPr>
              <w:spacing w:line="360" w:lineRule="auto"/>
              <w:jc w:val="center"/>
              <w:rPr>
                <w:rFonts w:ascii="宋体" w:hAnsi="宋体"/>
                <w:szCs w:val="21"/>
              </w:rPr>
            </w:pPr>
          </w:p>
        </w:tc>
      </w:tr>
      <w:tr w14:paraId="4FD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D65E29">
            <w:pPr>
              <w:spacing w:line="360" w:lineRule="auto"/>
              <w:jc w:val="center"/>
              <w:rPr>
                <w:rFonts w:ascii="宋体" w:hAnsi="宋体"/>
                <w:szCs w:val="21"/>
              </w:rPr>
            </w:pPr>
            <w:r>
              <w:rPr>
                <w:rFonts w:hint="eastAsia" w:ascii="宋体" w:hAnsi="宋体"/>
                <w:szCs w:val="21"/>
              </w:rPr>
              <w:t>注册地址</w:t>
            </w:r>
          </w:p>
        </w:tc>
        <w:tc>
          <w:tcPr>
            <w:tcW w:w="3389" w:type="dxa"/>
            <w:gridSpan w:val="5"/>
            <w:vAlign w:val="center"/>
          </w:tcPr>
          <w:p w14:paraId="34EA9D3F">
            <w:pPr>
              <w:spacing w:line="360" w:lineRule="auto"/>
              <w:jc w:val="center"/>
              <w:rPr>
                <w:rFonts w:ascii="宋体" w:hAnsi="宋体"/>
                <w:szCs w:val="21"/>
              </w:rPr>
            </w:pPr>
          </w:p>
        </w:tc>
        <w:tc>
          <w:tcPr>
            <w:tcW w:w="1246" w:type="dxa"/>
            <w:vAlign w:val="center"/>
          </w:tcPr>
          <w:p w14:paraId="12DAE4F2">
            <w:pPr>
              <w:spacing w:line="360" w:lineRule="auto"/>
              <w:jc w:val="center"/>
              <w:rPr>
                <w:rFonts w:ascii="宋体" w:hAnsi="宋体"/>
                <w:szCs w:val="21"/>
              </w:rPr>
            </w:pPr>
            <w:r>
              <w:rPr>
                <w:rFonts w:hint="eastAsia" w:ascii="宋体" w:hAnsi="宋体"/>
                <w:szCs w:val="21"/>
              </w:rPr>
              <w:t>邮政编码</w:t>
            </w:r>
          </w:p>
        </w:tc>
        <w:tc>
          <w:tcPr>
            <w:tcW w:w="2385" w:type="dxa"/>
            <w:gridSpan w:val="3"/>
            <w:vAlign w:val="center"/>
          </w:tcPr>
          <w:p w14:paraId="676E60E5">
            <w:pPr>
              <w:spacing w:line="360" w:lineRule="auto"/>
              <w:jc w:val="center"/>
              <w:rPr>
                <w:rFonts w:ascii="宋体" w:hAnsi="宋体"/>
                <w:szCs w:val="21"/>
              </w:rPr>
            </w:pPr>
          </w:p>
        </w:tc>
      </w:tr>
      <w:tr w14:paraId="52D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897A71B">
            <w:pPr>
              <w:spacing w:line="360" w:lineRule="auto"/>
              <w:jc w:val="center"/>
              <w:rPr>
                <w:rFonts w:ascii="宋体" w:hAnsi="宋体"/>
                <w:szCs w:val="21"/>
              </w:rPr>
            </w:pPr>
            <w:r>
              <w:rPr>
                <w:rFonts w:hint="eastAsia" w:ascii="宋体" w:hAnsi="宋体"/>
                <w:szCs w:val="21"/>
              </w:rPr>
              <w:t>联系方式</w:t>
            </w:r>
          </w:p>
        </w:tc>
        <w:tc>
          <w:tcPr>
            <w:tcW w:w="897" w:type="dxa"/>
            <w:vAlign w:val="center"/>
          </w:tcPr>
          <w:p w14:paraId="1A7BE060">
            <w:pPr>
              <w:spacing w:line="360" w:lineRule="auto"/>
              <w:jc w:val="center"/>
              <w:rPr>
                <w:rFonts w:ascii="宋体" w:hAnsi="宋体"/>
                <w:szCs w:val="21"/>
              </w:rPr>
            </w:pPr>
            <w:r>
              <w:rPr>
                <w:rFonts w:hint="eastAsia" w:ascii="宋体" w:hAnsi="宋体"/>
                <w:szCs w:val="21"/>
              </w:rPr>
              <w:t>联系人</w:t>
            </w:r>
          </w:p>
        </w:tc>
        <w:tc>
          <w:tcPr>
            <w:tcW w:w="2492" w:type="dxa"/>
            <w:gridSpan w:val="4"/>
            <w:vAlign w:val="center"/>
          </w:tcPr>
          <w:p w14:paraId="4FE22795">
            <w:pPr>
              <w:spacing w:line="360" w:lineRule="auto"/>
              <w:jc w:val="center"/>
              <w:rPr>
                <w:rFonts w:ascii="宋体" w:hAnsi="宋体"/>
                <w:szCs w:val="21"/>
              </w:rPr>
            </w:pPr>
          </w:p>
        </w:tc>
        <w:tc>
          <w:tcPr>
            <w:tcW w:w="1246" w:type="dxa"/>
            <w:vAlign w:val="center"/>
          </w:tcPr>
          <w:p w14:paraId="58E876CE">
            <w:pPr>
              <w:spacing w:line="360" w:lineRule="auto"/>
              <w:jc w:val="center"/>
              <w:rPr>
                <w:rFonts w:ascii="宋体" w:hAnsi="宋体"/>
                <w:szCs w:val="21"/>
              </w:rPr>
            </w:pPr>
            <w:r>
              <w:rPr>
                <w:rFonts w:hint="eastAsia" w:ascii="宋体" w:hAnsi="宋体"/>
                <w:szCs w:val="21"/>
              </w:rPr>
              <w:t>电  话</w:t>
            </w:r>
          </w:p>
        </w:tc>
        <w:tc>
          <w:tcPr>
            <w:tcW w:w="2385" w:type="dxa"/>
            <w:gridSpan w:val="3"/>
            <w:vAlign w:val="center"/>
          </w:tcPr>
          <w:p w14:paraId="6136AF8D">
            <w:pPr>
              <w:spacing w:line="360" w:lineRule="auto"/>
              <w:jc w:val="center"/>
              <w:rPr>
                <w:rFonts w:ascii="宋体" w:hAnsi="宋体"/>
                <w:szCs w:val="21"/>
              </w:rPr>
            </w:pPr>
          </w:p>
        </w:tc>
      </w:tr>
      <w:tr w14:paraId="5C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39A4E7F">
            <w:pPr>
              <w:spacing w:line="360" w:lineRule="auto"/>
              <w:jc w:val="center"/>
              <w:rPr>
                <w:rFonts w:ascii="宋体" w:hAnsi="宋体"/>
                <w:szCs w:val="21"/>
              </w:rPr>
            </w:pPr>
          </w:p>
        </w:tc>
        <w:tc>
          <w:tcPr>
            <w:tcW w:w="897" w:type="dxa"/>
            <w:vAlign w:val="center"/>
          </w:tcPr>
          <w:p w14:paraId="0A841940">
            <w:pPr>
              <w:spacing w:line="360" w:lineRule="auto"/>
              <w:jc w:val="center"/>
              <w:rPr>
                <w:rFonts w:ascii="宋体" w:hAnsi="宋体"/>
                <w:szCs w:val="21"/>
              </w:rPr>
            </w:pPr>
            <w:r>
              <w:rPr>
                <w:rFonts w:hint="eastAsia" w:ascii="宋体" w:hAnsi="宋体"/>
                <w:szCs w:val="21"/>
              </w:rPr>
              <w:t>传  真</w:t>
            </w:r>
          </w:p>
        </w:tc>
        <w:tc>
          <w:tcPr>
            <w:tcW w:w="2492" w:type="dxa"/>
            <w:gridSpan w:val="4"/>
            <w:vAlign w:val="center"/>
          </w:tcPr>
          <w:p w14:paraId="680EDAE0">
            <w:pPr>
              <w:spacing w:line="360" w:lineRule="auto"/>
              <w:jc w:val="center"/>
              <w:rPr>
                <w:rFonts w:ascii="宋体" w:hAnsi="宋体"/>
                <w:szCs w:val="21"/>
              </w:rPr>
            </w:pPr>
          </w:p>
        </w:tc>
        <w:tc>
          <w:tcPr>
            <w:tcW w:w="1246" w:type="dxa"/>
            <w:vAlign w:val="center"/>
          </w:tcPr>
          <w:p w14:paraId="043BAC37">
            <w:pPr>
              <w:spacing w:line="360" w:lineRule="auto"/>
              <w:jc w:val="center"/>
              <w:rPr>
                <w:rFonts w:ascii="宋体" w:hAnsi="宋体"/>
                <w:szCs w:val="21"/>
              </w:rPr>
            </w:pPr>
            <w:r>
              <w:rPr>
                <w:rFonts w:hint="eastAsia" w:ascii="宋体" w:hAnsi="宋体"/>
                <w:szCs w:val="21"/>
              </w:rPr>
              <w:t>网  址</w:t>
            </w:r>
          </w:p>
        </w:tc>
        <w:tc>
          <w:tcPr>
            <w:tcW w:w="2385" w:type="dxa"/>
            <w:gridSpan w:val="3"/>
            <w:vAlign w:val="center"/>
          </w:tcPr>
          <w:p w14:paraId="16B6CE59">
            <w:pPr>
              <w:spacing w:line="360" w:lineRule="auto"/>
              <w:jc w:val="center"/>
              <w:rPr>
                <w:rFonts w:ascii="宋体" w:hAnsi="宋体"/>
                <w:szCs w:val="21"/>
              </w:rPr>
            </w:pPr>
          </w:p>
        </w:tc>
      </w:tr>
      <w:tr w14:paraId="68C1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A7662EE">
            <w:pPr>
              <w:spacing w:line="360" w:lineRule="auto"/>
              <w:jc w:val="center"/>
              <w:rPr>
                <w:rFonts w:ascii="宋体" w:hAnsi="宋体"/>
                <w:szCs w:val="21"/>
              </w:rPr>
            </w:pPr>
            <w:r>
              <w:rPr>
                <w:rFonts w:hint="eastAsia" w:ascii="宋体" w:hAnsi="宋体"/>
                <w:szCs w:val="21"/>
              </w:rPr>
              <w:t>统一社会信用代码</w:t>
            </w:r>
          </w:p>
        </w:tc>
        <w:tc>
          <w:tcPr>
            <w:tcW w:w="7020" w:type="dxa"/>
            <w:gridSpan w:val="9"/>
            <w:vAlign w:val="center"/>
          </w:tcPr>
          <w:p w14:paraId="0152EF8B">
            <w:pPr>
              <w:spacing w:line="360" w:lineRule="auto"/>
              <w:jc w:val="center"/>
              <w:rPr>
                <w:rFonts w:ascii="宋体" w:hAnsi="宋体"/>
                <w:szCs w:val="21"/>
              </w:rPr>
            </w:pPr>
          </w:p>
        </w:tc>
      </w:tr>
      <w:tr w14:paraId="016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C7E02AB">
            <w:pPr>
              <w:spacing w:line="360" w:lineRule="auto"/>
              <w:jc w:val="center"/>
              <w:rPr>
                <w:rFonts w:ascii="宋体" w:hAnsi="宋体"/>
                <w:szCs w:val="21"/>
              </w:rPr>
            </w:pPr>
            <w:r>
              <w:rPr>
                <w:rFonts w:hint="eastAsia" w:ascii="宋体" w:hAnsi="宋体"/>
                <w:szCs w:val="21"/>
              </w:rPr>
              <w:t>法定代表人</w:t>
            </w:r>
          </w:p>
        </w:tc>
        <w:tc>
          <w:tcPr>
            <w:tcW w:w="897" w:type="dxa"/>
            <w:vAlign w:val="center"/>
          </w:tcPr>
          <w:p w14:paraId="6B5DCD56">
            <w:pPr>
              <w:spacing w:line="360" w:lineRule="auto"/>
              <w:jc w:val="center"/>
              <w:rPr>
                <w:rFonts w:ascii="宋体" w:hAnsi="宋体"/>
                <w:szCs w:val="21"/>
              </w:rPr>
            </w:pPr>
            <w:r>
              <w:rPr>
                <w:rFonts w:hint="eastAsia" w:ascii="宋体" w:hAnsi="宋体"/>
                <w:szCs w:val="21"/>
              </w:rPr>
              <w:t>姓名</w:t>
            </w:r>
          </w:p>
        </w:tc>
        <w:tc>
          <w:tcPr>
            <w:tcW w:w="1021" w:type="dxa"/>
            <w:vAlign w:val="center"/>
          </w:tcPr>
          <w:p w14:paraId="7AE4E2C5">
            <w:pPr>
              <w:spacing w:line="360" w:lineRule="auto"/>
              <w:jc w:val="center"/>
              <w:rPr>
                <w:rFonts w:ascii="宋体" w:hAnsi="宋体"/>
                <w:szCs w:val="21"/>
              </w:rPr>
            </w:pPr>
          </w:p>
        </w:tc>
        <w:tc>
          <w:tcPr>
            <w:tcW w:w="1276" w:type="dxa"/>
            <w:gridSpan w:val="2"/>
            <w:vAlign w:val="center"/>
          </w:tcPr>
          <w:p w14:paraId="1B11409C">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7841AC6E">
            <w:pPr>
              <w:spacing w:line="360" w:lineRule="auto"/>
              <w:jc w:val="center"/>
              <w:rPr>
                <w:rFonts w:ascii="宋体" w:hAnsi="宋体"/>
                <w:szCs w:val="21"/>
              </w:rPr>
            </w:pPr>
          </w:p>
        </w:tc>
        <w:tc>
          <w:tcPr>
            <w:tcW w:w="709" w:type="dxa"/>
            <w:vAlign w:val="center"/>
          </w:tcPr>
          <w:p w14:paraId="466E0EE3">
            <w:pPr>
              <w:spacing w:line="360" w:lineRule="auto"/>
              <w:jc w:val="center"/>
              <w:rPr>
                <w:rFonts w:ascii="宋体" w:hAnsi="宋体"/>
                <w:szCs w:val="21"/>
              </w:rPr>
            </w:pPr>
            <w:r>
              <w:rPr>
                <w:rFonts w:hint="eastAsia" w:ascii="宋体" w:hAnsi="宋体"/>
                <w:szCs w:val="21"/>
              </w:rPr>
              <w:t>电话</w:t>
            </w:r>
          </w:p>
        </w:tc>
        <w:tc>
          <w:tcPr>
            <w:tcW w:w="1416" w:type="dxa"/>
            <w:vAlign w:val="center"/>
          </w:tcPr>
          <w:p w14:paraId="2C2AA871">
            <w:pPr>
              <w:spacing w:line="360" w:lineRule="auto"/>
              <w:jc w:val="center"/>
              <w:rPr>
                <w:rFonts w:ascii="宋体" w:hAnsi="宋体"/>
                <w:szCs w:val="21"/>
              </w:rPr>
            </w:pPr>
          </w:p>
        </w:tc>
      </w:tr>
      <w:tr w14:paraId="146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BCF17D">
            <w:pPr>
              <w:spacing w:line="360" w:lineRule="auto"/>
              <w:jc w:val="center"/>
              <w:rPr>
                <w:rFonts w:ascii="宋体" w:hAnsi="宋体"/>
                <w:szCs w:val="21"/>
              </w:rPr>
            </w:pPr>
            <w:r>
              <w:rPr>
                <w:rFonts w:hint="eastAsia" w:ascii="宋体" w:hAnsi="宋体"/>
                <w:szCs w:val="21"/>
              </w:rPr>
              <w:t>技术负责人</w:t>
            </w:r>
          </w:p>
        </w:tc>
        <w:tc>
          <w:tcPr>
            <w:tcW w:w="897" w:type="dxa"/>
            <w:vAlign w:val="center"/>
          </w:tcPr>
          <w:p w14:paraId="52BE2771">
            <w:pPr>
              <w:spacing w:line="360" w:lineRule="auto"/>
              <w:jc w:val="center"/>
              <w:rPr>
                <w:rFonts w:ascii="宋体" w:hAnsi="宋体"/>
                <w:szCs w:val="21"/>
              </w:rPr>
            </w:pPr>
            <w:r>
              <w:rPr>
                <w:rFonts w:hint="eastAsia" w:ascii="宋体" w:hAnsi="宋体"/>
                <w:szCs w:val="21"/>
              </w:rPr>
              <w:t>姓名</w:t>
            </w:r>
          </w:p>
        </w:tc>
        <w:tc>
          <w:tcPr>
            <w:tcW w:w="1021" w:type="dxa"/>
            <w:vAlign w:val="center"/>
          </w:tcPr>
          <w:p w14:paraId="4071FFEE">
            <w:pPr>
              <w:spacing w:line="360" w:lineRule="auto"/>
              <w:jc w:val="center"/>
              <w:rPr>
                <w:rFonts w:ascii="宋体" w:hAnsi="宋体"/>
                <w:szCs w:val="21"/>
              </w:rPr>
            </w:pPr>
          </w:p>
        </w:tc>
        <w:tc>
          <w:tcPr>
            <w:tcW w:w="1276" w:type="dxa"/>
            <w:gridSpan w:val="2"/>
            <w:vAlign w:val="center"/>
          </w:tcPr>
          <w:p w14:paraId="0B4EC8E6">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53BD92A3">
            <w:pPr>
              <w:spacing w:line="360" w:lineRule="auto"/>
              <w:jc w:val="center"/>
              <w:rPr>
                <w:rFonts w:ascii="宋体" w:hAnsi="宋体"/>
                <w:szCs w:val="21"/>
              </w:rPr>
            </w:pPr>
          </w:p>
        </w:tc>
        <w:tc>
          <w:tcPr>
            <w:tcW w:w="709" w:type="dxa"/>
            <w:vAlign w:val="center"/>
          </w:tcPr>
          <w:p w14:paraId="68CFADA8">
            <w:pPr>
              <w:spacing w:line="360" w:lineRule="auto"/>
              <w:jc w:val="center"/>
              <w:rPr>
                <w:rFonts w:ascii="宋体" w:hAnsi="宋体"/>
                <w:szCs w:val="21"/>
              </w:rPr>
            </w:pPr>
            <w:r>
              <w:rPr>
                <w:rFonts w:hint="eastAsia" w:ascii="宋体" w:hAnsi="宋体"/>
                <w:szCs w:val="21"/>
              </w:rPr>
              <w:t>电话</w:t>
            </w:r>
          </w:p>
        </w:tc>
        <w:tc>
          <w:tcPr>
            <w:tcW w:w="1416" w:type="dxa"/>
            <w:vAlign w:val="center"/>
          </w:tcPr>
          <w:p w14:paraId="593C494A">
            <w:pPr>
              <w:spacing w:line="360" w:lineRule="auto"/>
              <w:jc w:val="center"/>
              <w:rPr>
                <w:rFonts w:ascii="宋体" w:hAnsi="宋体"/>
                <w:szCs w:val="21"/>
              </w:rPr>
            </w:pPr>
          </w:p>
        </w:tc>
      </w:tr>
      <w:tr w14:paraId="357E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503C3D">
            <w:pPr>
              <w:spacing w:line="360" w:lineRule="auto"/>
              <w:jc w:val="center"/>
              <w:rPr>
                <w:rFonts w:ascii="宋体" w:hAnsi="宋体"/>
                <w:szCs w:val="21"/>
              </w:rPr>
            </w:pPr>
            <w:r>
              <w:rPr>
                <w:rFonts w:hint="eastAsia" w:ascii="宋体" w:hAnsi="宋体"/>
                <w:szCs w:val="21"/>
              </w:rPr>
              <w:t>成立时间</w:t>
            </w:r>
          </w:p>
        </w:tc>
        <w:tc>
          <w:tcPr>
            <w:tcW w:w="1918" w:type="dxa"/>
            <w:gridSpan w:val="2"/>
            <w:vAlign w:val="center"/>
          </w:tcPr>
          <w:p w14:paraId="618241EB">
            <w:pPr>
              <w:spacing w:line="360" w:lineRule="auto"/>
              <w:jc w:val="center"/>
              <w:rPr>
                <w:rFonts w:ascii="宋体" w:hAnsi="宋体"/>
                <w:szCs w:val="21"/>
              </w:rPr>
            </w:pPr>
          </w:p>
        </w:tc>
        <w:tc>
          <w:tcPr>
            <w:tcW w:w="5102" w:type="dxa"/>
            <w:gridSpan w:val="7"/>
            <w:vAlign w:val="center"/>
          </w:tcPr>
          <w:p w14:paraId="46C1A22B">
            <w:pPr>
              <w:spacing w:line="360" w:lineRule="auto"/>
              <w:jc w:val="center"/>
              <w:rPr>
                <w:rFonts w:ascii="宋体" w:hAnsi="宋体"/>
                <w:szCs w:val="21"/>
              </w:rPr>
            </w:pPr>
            <w:r>
              <w:rPr>
                <w:rFonts w:hint="eastAsia" w:ascii="宋体" w:hAnsi="宋体"/>
                <w:szCs w:val="21"/>
              </w:rPr>
              <w:t>员工总人数：</w:t>
            </w:r>
          </w:p>
        </w:tc>
      </w:tr>
      <w:tr w14:paraId="09F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FFC831E">
            <w:pPr>
              <w:spacing w:line="360" w:lineRule="auto"/>
              <w:jc w:val="center"/>
              <w:rPr>
                <w:rFonts w:ascii="宋体" w:hAnsi="宋体"/>
                <w:szCs w:val="21"/>
              </w:rPr>
            </w:pPr>
            <w:r>
              <w:rPr>
                <w:rFonts w:hint="eastAsia" w:ascii="宋体" w:hAnsi="宋体"/>
                <w:szCs w:val="21"/>
              </w:rPr>
              <w:t>企业资质等级</w:t>
            </w:r>
          </w:p>
        </w:tc>
        <w:tc>
          <w:tcPr>
            <w:tcW w:w="897" w:type="dxa"/>
            <w:vAlign w:val="center"/>
          </w:tcPr>
          <w:p w14:paraId="5B50901A">
            <w:pPr>
              <w:spacing w:line="360" w:lineRule="auto"/>
              <w:jc w:val="center"/>
              <w:rPr>
                <w:rFonts w:ascii="宋体" w:hAnsi="宋体"/>
                <w:szCs w:val="21"/>
              </w:rPr>
            </w:pPr>
          </w:p>
        </w:tc>
        <w:tc>
          <w:tcPr>
            <w:tcW w:w="1021" w:type="dxa"/>
            <w:vAlign w:val="center"/>
          </w:tcPr>
          <w:p w14:paraId="4158CE59">
            <w:pPr>
              <w:spacing w:line="360" w:lineRule="auto"/>
              <w:jc w:val="center"/>
              <w:rPr>
                <w:rFonts w:ascii="宋体" w:hAnsi="宋体"/>
                <w:szCs w:val="21"/>
              </w:rPr>
            </w:pPr>
          </w:p>
        </w:tc>
        <w:tc>
          <w:tcPr>
            <w:tcW w:w="993" w:type="dxa"/>
            <w:vMerge w:val="restart"/>
            <w:vAlign w:val="center"/>
          </w:tcPr>
          <w:p w14:paraId="2AB378EF">
            <w:pPr>
              <w:spacing w:line="360" w:lineRule="auto"/>
              <w:jc w:val="center"/>
              <w:rPr>
                <w:rFonts w:ascii="宋体" w:hAnsi="宋体"/>
                <w:szCs w:val="21"/>
              </w:rPr>
            </w:pPr>
            <w:r>
              <w:rPr>
                <w:rFonts w:hint="eastAsia" w:ascii="宋体" w:hAnsi="宋体"/>
                <w:szCs w:val="21"/>
              </w:rPr>
              <w:t>其中</w:t>
            </w:r>
          </w:p>
        </w:tc>
        <w:tc>
          <w:tcPr>
            <w:tcW w:w="1984" w:type="dxa"/>
            <w:gridSpan w:val="4"/>
            <w:vAlign w:val="center"/>
          </w:tcPr>
          <w:p w14:paraId="55A84EFF">
            <w:pPr>
              <w:spacing w:line="360" w:lineRule="auto"/>
              <w:jc w:val="center"/>
              <w:rPr>
                <w:rFonts w:ascii="宋体" w:hAnsi="宋体"/>
                <w:szCs w:val="21"/>
              </w:rPr>
            </w:pPr>
            <w:r>
              <w:rPr>
                <w:rFonts w:hint="eastAsia" w:ascii="宋体" w:hAnsi="宋体"/>
                <w:szCs w:val="21"/>
              </w:rPr>
              <w:t>项目经理</w:t>
            </w:r>
          </w:p>
        </w:tc>
        <w:tc>
          <w:tcPr>
            <w:tcW w:w="2125" w:type="dxa"/>
            <w:gridSpan w:val="2"/>
            <w:vAlign w:val="center"/>
          </w:tcPr>
          <w:p w14:paraId="6E65BEB7">
            <w:pPr>
              <w:spacing w:line="360" w:lineRule="auto"/>
              <w:jc w:val="center"/>
              <w:rPr>
                <w:rFonts w:ascii="宋体" w:hAnsi="宋体"/>
                <w:szCs w:val="21"/>
              </w:rPr>
            </w:pPr>
          </w:p>
        </w:tc>
      </w:tr>
      <w:tr w14:paraId="1B7B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517108">
            <w:pPr>
              <w:spacing w:line="360" w:lineRule="auto"/>
              <w:jc w:val="center"/>
              <w:rPr>
                <w:rFonts w:ascii="宋体" w:hAnsi="宋体"/>
                <w:szCs w:val="21"/>
              </w:rPr>
            </w:pPr>
            <w:r>
              <w:rPr>
                <w:rFonts w:hint="eastAsia" w:ascii="宋体" w:hAnsi="宋体"/>
                <w:szCs w:val="21"/>
              </w:rPr>
              <w:t>营业执照号</w:t>
            </w:r>
          </w:p>
        </w:tc>
        <w:tc>
          <w:tcPr>
            <w:tcW w:w="897" w:type="dxa"/>
            <w:vAlign w:val="center"/>
          </w:tcPr>
          <w:p w14:paraId="262BCFD5">
            <w:pPr>
              <w:spacing w:line="360" w:lineRule="auto"/>
              <w:jc w:val="center"/>
              <w:rPr>
                <w:rFonts w:ascii="宋体" w:hAnsi="宋体"/>
                <w:szCs w:val="21"/>
              </w:rPr>
            </w:pPr>
          </w:p>
        </w:tc>
        <w:tc>
          <w:tcPr>
            <w:tcW w:w="1021" w:type="dxa"/>
            <w:vAlign w:val="center"/>
          </w:tcPr>
          <w:p w14:paraId="6366DE25">
            <w:pPr>
              <w:spacing w:line="360" w:lineRule="auto"/>
              <w:jc w:val="center"/>
              <w:rPr>
                <w:rFonts w:ascii="宋体" w:hAnsi="宋体"/>
                <w:szCs w:val="21"/>
              </w:rPr>
            </w:pPr>
          </w:p>
        </w:tc>
        <w:tc>
          <w:tcPr>
            <w:tcW w:w="993" w:type="dxa"/>
            <w:vMerge w:val="continue"/>
            <w:vAlign w:val="center"/>
          </w:tcPr>
          <w:p w14:paraId="0AF96D3E">
            <w:pPr>
              <w:spacing w:line="360" w:lineRule="auto"/>
              <w:jc w:val="center"/>
              <w:rPr>
                <w:rFonts w:ascii="宋体" w:hAnsi="宋体"/>
                <w:szCs w:val="21"/>
              </w:rPr>
            </w:pPr>
          </w:p>
        </w:tc>
        <w:tc>
          <w:tcPr>
            <w:tcW w:w="1984" w:type="dxa"/>
            <w:gridSpan w:val="4"/>
            <w:vAlign w:val="center"/>
          </w:tcPr>
          <w:p w14:paraId="1174D7BD">
            <w:pPr>
              <w:spacing w:line="360" w:lineRule="auto"/>
              <w:jc w:val="center"/>
              <w:rPr>
                <w:rFonts w:ascii="宋体" w:hAnsi="宋体"/>
                <w:szCs w:val="21"/>
              </w:rPr>
            </w:pPr>
            <w:r>
              <w:rPr>
                <w:rFonts w:hint="eastAsia" w:ascii="宋体" w:hAnsi="宋体"/>
                <w:szCs w:val="21"/>
              </w:rPr>
              <w:t>高级职称人员</w:t>
            </w:r>
          </w:p>
        </w:tc>
        <w:tc>
          <w:tcPr>
            <w:tcW w:w="2125" w:type="dxa"/>
            <w:gridSpan w:val="2"/>
            <w:vAlign w:val="center"/>
          </w:tcPr>
          <w:p w14:paraId="400EDC48">
            <w:pPr>
              <w:spacing w:line="360" w:lineRule="auto"/>
              <w:jc w:val="center"/>
              <w:rPr>
                <w:rFonts w:ascii="宋体" w:hAnsi="宋体"/>
                <w:szCs w:val="21"/>
              </w:rPr>
            </w:pPr>
          </w:p>
        </w:tc>
      </w:tr>
      <w:tr w14:paraId="169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92FB419">
            <w:pPr>
              <w:spacing w:line="360" w:lineRule="auto"/>
              <w:jc w:val="center"/>
              <w:rPr>
                <w:rFonts w:ascii="宋体" w:hAnsi="宋体"/>
                <w:szCs w:val="21"/>
              </w:rPr>
            </w:pPr>
            <w:r>
              <w:rPr>
                <w:rFonts w:hint="eastAsia" w:ascii="宋体" w:hAnsi="宋体"/>
                <w:szCs w:val="21"/>
              </w:rPr>
              <w:t>注册资金</w:t>
            </w:r>
          </w:p>
        </w:tc>
        <w:tc>
          <w:tcPr>
            <w:tcW w:w="897" w:type="dxa"/>
            <w:vAlign w:val="center"/>
          </w:tcPr>
          <w:p w14:paraId="380288A6">
            <w:pPr>
              <w:spacing w:line="360" w:lineRule="auto"/>
              <w:jc w:val="center"/>
              <w:rPr>
                <w:rFonts w:ascii="宋体" w:hAnsi="宋体"/>
                <w:szCs w:val="21"/>
              </w:rPr>
            </w:pPr>
          </w:p>
        </w:tc>
        <w:tc>
          <w:tcPr>
            <w:tcW w:w="1021" w:type="dxa"/>
            <w:vAlign w:val="center"/>
          </w:tcPr>
          <w:p w14:paraId="062236D1">
            <w:pPr>
              <w:spacing w:line="360" w:lineRule="auto"/>
              <w:jc w:val="center"/>
              <w:rPr>
                <w:rFonts w:ascii="宋体" w:hAnsi="宋体"/>
                <w:szCs w:val="21"/>
              </w:rPr>
            </w:pPr>
          </w:p>
        </w:tc>
        <w:tc>
          <w:tcPr>
            <w:tcW w:w="993" w:type="dxa"/>
            <w:vMerge w:val="continue"/>
            <w:vAlign w:val="center"/>
          </w:tcPr>
          <w:p w14:paraId="0A391219">
            <w:pPr>
              <w:spacing w:line="360" w:lineRule="auto"/>
              <w:jc w:val="center"/>
              <w:rPr>
                <w:rFonts w:ascii="宋体" w:hAnsi="宋体"/>
                <w:szCs w:val="21"/>
              </w:rPr>
            </w:pPr>
          </w:p>
        </w:tc>
        <w:tc>
          <w:tcPr>
            <w:tcW w:w="1984" w:type="dxa"/>
            <w:gridSpan w:val="4"/>
            <w:vAlign w:val="center"/>
          </w:tcPr>
          <w:p w14:paraId="3309FFC2">
            <w:pPr>
              <w:spacing w:line="360" w:lineRule="auto"/>
              <w:jc w:val="center"/>
              <w:rPr>
                <w:rFonts w:ascii="宋体" w:hAnsi="宋体"/>
                <w:szCs w:val="21"/>
              </w:rPr>
            </w:pPr>
            <w:r>
              <w:rPr>
                <w:rFonts w:hint="eastAsia" w:ascii="宋体" w:hAnsi="宋体"/>
                <w:szCs w:val="21"/>
              </w:rPr>
              <w:t>中级职称人员</w:t>
            </w:r>
          </w:p>
        </w:tc>
        <w:tc>
          <w:tcPr>
            <w:tcW w:w="2125" w:type="dxa"/>
            <w:gridSpan w:val="2"/>
            <w:vAlign w:val="center"/>
          </w:tcPr>
          <w:p w14:paraId="75F5D9BA">
            <w:pPr>
              <w:spacing w:line="360" w:lineRule="auto"/>
              <w:jc w:val="center"/>
              <w:rPr>
                <w:rFonts w:ascii="宋体" w:hAnsi="宋体"/>
                <w:szCs w:val="21"/>
              </w:rPr>
            </w:pPr>
          </w:p>
        </w:tc>
      </w:tr>
      <w:tr w14:paraId="67F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AAB64D">
            <w:pPr>
              <w:spacing w:line="360" w:lineRule="auto"/>
              <w:jc w:val="center"/>
              <w:rPr>
                <w:rFonts w:ascii="宋体" w:hAnsi="宋体"/>
                <w:szCs w:val="21"/>
              </w:rPr>
            </w:pPr>
            <w:r>
              <w:rPr>
                <w:rFonts w:hint="eastAsia" w:ascii="宋体" w:hAnsi="宋体"/>
                <w:szCs w:val="21"/>
              </w:rPr>
              <w:t>开户银行</w:t>
            </w:r>
          </w:p>
        </w:tc>
        <w:tc>
          <w:tcPr>
            <w:tcW w:w="897" w:type="dxa"/>
            <w:vAlign w:val="center"/>
          </w:tcPr>
          <w:p w14:paraId="486D6551">
            <w:pPr>
              <w:spacing w:line="360" w:lineRule="auto"/>
              <w:jc w:val="center"/>
              <w:rPr>
                <w:rFonts w:ascii="宋体" w:hAnsi="宋体"/>
                <w:szCs w:val="21"/>
              </w:rPr>
            </w:pPr>
          </w:p>
        </w:tc>
        <w:tc>
          <w:tcPr>
            <w:tcW w:w="1021" w:type="dxa"/>
            <w:vAlign w:val="center"/>
          </w:tcPr>
          <w:p w14:paraId="739FD289">
            <w:pPr>
              <w:spacing w:line="360" w:lineRule="auto"/>
              <w:jc w:val="center"/>
              <w:rPr>
                <w:rFonts w:ascii="宋体" w:hAnsi="宋体"/>
                <w:szCs w:val="21"/>
              </w:rPr>
            </w:pPr>
          </w:p>
        </w:tc>
        <w:tc>
          <w:tcPr>
            <w:tcW w:w="993" w:type="dxa"/>
            <w:vMerge w:val="continue"/>
            <w:vAlign w:val="center"/>
          </w:tcPr>
          <w:p w14:paraId="3A15389D">
            <w:pPr>
              <w:spacing w:line="360" w:lineRule="auto"/>
              <w:jc w:val="center"/>
              <w:rPr>
                <w:rFonts w:ascii="宋体" w:hAnsi="宋体"/>
                <w:szCs w:val="21"/>
              </w:rPr>
            </w:pPr>
          </w:p>
        </w:tc>
        <w:tc>
          <w:tcPr>
            <w:tcW w:w="1984" w:type="dxa"/>
            <w:gridSpan w:val="4"/>
            <w:vAlign w:val="center"/>
          </w:tcPr>
          <w:p w14:paraId="464445C4">
            <w:pPr>
              <w:spacing w:line="360" w:lineRule="auto"/>
              <w:jc w:val="center"/>
              <w:rPr>
                <w:rFonts w:ascii="宋体" w:hAnsi="宋体"/>
                <w:szCs w:val="21"/>
              </w:rPr>
            </w:pPr>
            <w:r>
              <w:rPr>
                <w:rFonts w:hint="eastAsia" w:ascii="宋体" w:hAnsi="宋体"/>
                <w:szCs w:val="21"/>
              </w:rPr>
              <w:t>初级职称人员</w:t>
            </w:r>
          </w:p>
        </w:tc>
        <w:tc>
          <w:tcPr>
            <w:tcW w:w="2125" w:type="dxa"/>
            <w:gridSpan w:val="2"/>
            <w:vAlign w:val="center"/>
          </w:tcPr>
          <w:p w14:paraId="24406AE3">
            <w:pPr>
              <w:spacing w:line="360" w:lineRule="auto"/>
              <w:jc w:val="center"/>
              <w:rPr>
                <w:rFonts w:ascii="宋体" w:hAnsi="宋体"/>
                <w:szCs w:val="21"/>
              </w:rPr>
            </w:pPr>
          </w:p>
        </w:tc>
      </w:tr>
      <w:tr w14:paraId="491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59D3078">
            <w:pPr>
              <w:spacing w:line="360" w:lineRule="auto"/>
              <w:jc w:val="center"/>
              <w:rPr>
                <w:rFonts w:ascii="宋体" w:hAnsi="宋体"/>
                <w:szCs w:val="21"/>
              </w:rPr>
            </w:pPr>
            <w:r>
              <w:rPr>
                <w:rFonts w:hint="eastAsia" w:ascii="宋体" w:hAnsi="宋体"/>
                <w:szCs w:val="21"/>
              </w:rPr>
              <w:t>账号</w:t>
            </w:r>
          </w:p>
        </w:tc>
        <w:tc>
          <w:tcPr>
            <w:tcW w:w="897" w:type="dxa"/>
            <w:vAlign w:val="center"/>
          </w:tcPr>
          <w:p w14:paraId="0F614CFC">
            <w:pPr>
              <w:spacing w:line="360" w:lineRule="auto"/>
              <w:jc w:val="center"/>
              <w:rPr>
                <w:rFonts w:ascii="宋体" w:hAnsi="宋体"/>
                <w:szCs w:val="21"/>
              </w:rPr>
            </w:pPr>
          </w:p>
        </w:tc>
        <w:tc>
          <w:tcPr>
            <w:tcW w:w="1021" w:type="dxa"/>
            <w:vAlign w:val="center"/>
          </w:tcPr>
          <w:p w14:paraId="55692769">
            <w:pPr>
              <w:spacing w:line="360" w:lineRule="auto"/>
              <w:jc w:val="center"/>
              <w:rPr>
                <w:rFonts w:ascii="宋体" w:hAnsi="宋体"/>
                <w:szCs w:val="21"/>
              </w:rPr>
            </w:pPr>
          </w:p>
        </w:tc>
        <w:tc>
          <w:tcPr>
            <w:tcW w:w="993" w:type="dxa"/>
            <w:vMerge w:val="continue"/>
            <w:vAlign w:val="center"/>
          </w:tcPr>
          <w:p w14:paraId="6ADFAF16">
            <w:pPr>
              <w:spacing w:line="360" w:lineRule="auto"/>
              <w:jc w:val="center"/>
              <w:rPr>
                <w:rFonts w:ascii="宋体" w:hAnsi="宋体"/>
                <w:szCs w:val="21"/>
              </w:rPr>
            </w:pPr>
          </w:p>
        </w:tc>
        <w:tc>
          <w:tcPr>
            <w:tcW w:w="1984" w:type="dxa"/>
            <w:gridSpan w:val="4"/>
            <w:vAlign w:val="center"/>
          </w:tcPr>
          <w:p w14:paraId="26D07F9A">
            <w:pPr>
              <w:spacing w:line="360" w:lineRule="auto"/>
              <w:jc w:val="center"/>
              <w:rPr>
                <w:rFonts w:ascii="宋体" w:hAnsi="宋体"/>
                <w:szCs w:val="21"/>
              </w:rPr>
            </w:pPr>
            <w:r>
              <w:rPr>
                <w:rFonts w:hint="eastAsia" w:ascii="宋体" w:hAnsi="宋体"/>
                <w:szCs w:val="21"/>
              </w:rPr>
              <w:t>技  工</w:t>
            </w:r>
          </w:p>
        </w:tc>
        <w:tc>
          <w:tcPr>
            <w:tcW w:w="2125" w:type="dxa"/>
            <w:gridSpan w:val="2"/>
            <w:vAlign w:val="center"/>
          </w:tcPr>
          <w:p w14:paraId="6685202F">
            <w:pPr>
              <w:spacing w:line="360" w:lineRule="auto"/>
              <w:jc w:val="center"/>
              <w:rPr>
                <w:rFonts w:ascii="宋体" w:hAnsi="宋体"/>
                <w:szCs w:val="21"/>
              </w:rPr>
            </w:pPr>
          </w:p>
        </w:tc>
      </w:tr>
      <w:tr w14:paraId="346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85" w:type="dxa"/>
            <w:vAlign w:val="center"/>
          </w:tcPr>
          <w:p w14:paraId="57A6DEAB">
            <w:pPr>
              <w:spacing w:line="360" w:lineRule="auto"/>
              <w:jc w:val="center"/>
              <w:rPr>
                <w:rFonts w:ascii="宋体" w:hAnsi="宋体"/>
                <w:szCs w:val="21"/>
              </w:rPr>
            </w:pPr>
            <w:r>
              <w:rPr>
                <w:rFonts w:hint="eastAsia" w:ascii="宋体" w:hAnsi="宋体"/>
                <w:szCs w:val="21"/>
              </w:rPr>
              <w:t>经营范围</w:t>
            </w:r>
          </w:p>
        </w:tc>
        <w:tc>
          <w:tcPr>
            <w:tcW w:w="7020" w:type="dxa"/>
            <w:gridSpan w:val="9"/>
            <w:vAlign w:val="center"/>
          </w:tcPr>
          <w:p w14:paraId="72007114">
            <w:pPr>
              <w:spacing w:line="360" w:lineRule="auto"/>
              <w:jc w:val="center"/>
              <w:rPr>
                <w:rFonts w:ascii="宋体" w:hAnsi="宋体"/>
                <w:szCs w:val="21"/>
              </w:rPr>
            </w:pPr>
          </w:p>
        </w:tc>
      </w:tr>
      <w:tr w14:paraId="348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2E201B">
            <w:pPr>
              <w:spacing w:line="360" w:lineRule="auto"/>
              <w:jc w:val="center"/>
              <w:rPr>
                <w:rFonts w:ascii="宋体" w:hAnsi="宋体"/>
                <w:szCs w:val="21"/>
              </w:rPr>
            </w:pPr>
            <w:r>
              <w:rPr>
                <w:rFonts w:hint="eastAsia" w:ascii="宋体" w:hAnsi="宋体"/>
                <w:szCs w:val="21"/>
              </w:rPr>
              <w:t>备注</w:t>
            </w:r>
          </w:p>
        </w:tc>
        <w:tc>
          <w:tcPr>
            <w:tcW w:w="7020" w:type="dxa"/>
            <w:gridSpan w:val="9"/>
            <w:vAlign w:val="center"/>
          </w:tcPr>
          <w:p w14:paraId="10BA8F3E">
            <w:pPr>
              <w:spacing w:line="360" w:lineRule="auto"/>
              <w:jc w:val="center"/>
              <w:rPr>
                <w:rFonts w:ascii="宋体" w:hAnsi="宋体"/>
                <w:szCs w:val="21"/>
              </w:rPr>
            </w:pPr>
          </w:p>
        </w:tc>
      </w:tr>
    </w:tbl>
    <w:p w14:paraId="72A6863C">
      <w:pPr>
        <w:spacing w:line="360" w:lineRule="auto"/>
        <w:rPr>
          <w:rFonts w:ascii="宋体" w:hAnsi="宋体"/>
          <w:szCs w:val="21"/>
        </w:rPr>
      </w:pPr>
      <w:r>
        <w:rPr>
          <w:rFonts w:hint="eastAsia" w:ascii="黑体" w:hAnsi="宋体" w:eastAsia="黑体"/>
          <w:szCs w:val="21"/>
        </w:rPr>
        <w:t>备注：</w:t>
      </w:r>
      <w:r>
        <w:rPr>
          <w:rFonts w:hint="eastAsia" w:ascii="宋体" w:hAnsi="宋体"/>
          <w:szCs w:val="21"/>
        </w:rPr>
        <w:t>本表后应附企业法人营业执照、企业资质证书副本、安全生产许可证等材料的复印件（加盖公章）。</w:t>
      </w:r>
    </w:p>
    <w:p w14:paraId="66514F3C">
      <w:pPr>
        <w:spacing w:before="156" w:beforeLines="50" w:line="360" w:lineRule="auto"/>
        <w:ind w:left="-103" w:leftChars="-49" w:firstLine="539" w:firstLineChars="257"/>
      </w:pPr>
      <w:r>
        <w:rPr>
          <w:rFonts w:hint="eastAsia"/>
        </w:rPr>
        <w:t>供应商：</w:t>
      </w:r>
      <w:r>
        <w:rPr>
          <w:rFonts w:hint="eastAsia" w:ascii="宋体" w:hAnsi="宋体" w:cs="仿宋_GB2312"/>
          <w:kern w:val="0"/>
          <w:szCs w:val="21"/>
          <w:u w:val="single"/>
        </w:rPr>
        <w:t xml:space="preserve">                          </w:t>
      </w:r>
      <w:r>
        <w:rPr>
          <w:rFonts w:hint="eastAsia"/>
        </w:rPr>
        <w:t>（公章）</w:t>
      </w:r>
    </w:p>
    <w:p w14:paraId="2AC2CAFA">
      <w:pPr>
        <w:spacing w:before="156" w:beforeLines="50" w:line="360" w:lineRule="auto"/>
        <w:ind w:left="460" w:leftChars="219"/>
      </w:pPr>
      <w:r>
        <w:t>法定代表人或其授权代表：</w:t>
      </w:r>
      <w:r>
        <w:rPr>
          <w:rFonts w:hint="eastAsia" w:ascii="宋体" w:hAnsi="宋体" w:cs="仿宋_GB2312"/>
          <w:kern w:val="0"/>
          <w:szCs w:val="21"/>
          <w:u w:val="single"/>
        </w:rPr>
        <w:t xml:space="preserve">          </w:t>
      </w:r>
      <w:r>
        <w:t>（</w:t>
      </w:r>
      <w:r>
        <w:rPr>
          <w:rFonts w:hint="eastAsia"/>
        </w:rPr>
        <w:t>签字或加盖人名章</w:t>
      </w:r>
      <w:r>
        <w:t>）</w:t>
      </w:r>
    </w:p>
    <w:p w14:paraId="515C213F">
      <w:pPr>
        <w:spacing w:before="156" w:beforeLines="50" w:line="360" w:lineRule="auto"/>
        <w:ind w:left="460" w:leftChars="219"/>
      </w:pPr>
      <w:r>
        <w:t>日期：</w:t>
      </w:r>
      <w:bookmarkStart w:id="262" w:name="_Toc416103819"/>
      <w:bookmarkStart w:id="263" w:name="_Toc414445769"/>
      <w:bookmarkStart w:id="264" w:name="_Toc410631178"/>
      <w:r>
        <w:rPr>
          <w:rFonts w:hint="eastAsia" w:ascii="宋体" w:hAnsi="宋体" w:cs="仿宋_GB2312"/>
          <w:kern w:val="0"/>
          <w:szCs w:val="21"/>
          <w:u w:val="single"/>
        </w:rPr>
        <w:t xml:space="preserve">                          </w:t>
      </w:r>
    </w:p>
    <w:p w14:paraId="01E3C165">
      <w:pPr>
        <w:spacing w:before="156" w:beforeLines="50" w:line="360" w:lineRule="auto"/>
        <w:ind w:left="460" w:leftChars="219"/>
      </w:pPr>
    </w:p>
    <w:p w14:paraId="124F5942">
      <w:pPr>
        <w:spacing w:line="360" w:lineRule="auto"/>
        <w:jc w:val="center"/>
        <w:rPr>
          <w:b/>
          <w:sz w:val="24"/>
        </w:rPr>
      </w:pPr>
      <w:r>
        <w:rPr>
          <w:rFonts w:hint="eastAsia"/>
          <w:b/>
          <w:sz w:val="24"/>
        </w:rPr>
        <w:t>（二）近年完成的类似项目情况表</w:t>
      </w:r>
    </w:p>
    <w:tbl>
      <w:tblPr>
        <w:tblStyle w:val="7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3E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CC569B">
            <w:pPr>
              <w:spacing w:line="360" w:lineRule="auto"/>
              <w:jc w:val="center"/>
              <w:rPr>
                <w:rFonts w:ascii="宋体" w:hAnsi="宋体"/>
                <w:szCs w:val="21"/>
              </w:rPr>
            </w:pPr>
            <w:r>
              <w:rPr>
                <w:rFonts w:hint="eastAsia" w:ascii="宋体" w:hAnsi="宋体"/>
                <w:szCs w:val="21"/>
              </w:rPr>
              <w:t>项目名称</w:t>
            </w:r>
          </w:p>
        </w:tc>
        <w:tc>
          <w:tcPr>
            <w:tcW w:w="6094" w:type="dxa"/>
            <w:vAlign w:val="center"/>
          </w:tcPr>
          <w:p w14:paraId="3C3F0C62">
            <w:pPr>
              <w:spacing w:line="360" w:lineRule="auto"/>
              <w:jc w:val="center"/>
              <w:rPr>
                <w:rFonts w:ascii="宋体" w:hAnsi="宋体"/>
                <w:szCs w:val="21"/>
              </w:rPr>
            </w:pPr>
          </w:p>
        </w:tc>
      </w:tr>
      <w:tr w14:paraId="231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D9DB2D0">
            <w:pPr>
              <w:spacing w:line="360" w:lineRule="auto"/>
              <w:jc w:val="center"/>
              <w:rPr>
                <w:rFonts w:ascii="宋体" w:hAnsi="宋体"/>
                <w:szCs w:val="21"/>
              </w:rPr>
            </w:pPr>
            <w:r>
              <w:rPr>
                <w:rFonts w:hint="eastAsia" w:ascii="宋体" w:hAnsi="宋体"/>
                <w:szCs w:val="21"/>
              </w:rPr>
              <w:t>项目所在地</w:t>
            </w:r>
          </w:p>
        </w:tc>
        <w:tc>
          <w:tcPr>
            <w:tcW w:w="6094" w:type="dxa"/>
            <w:vAlign w:val="center"/>
          </w:tcPr>
          <w:p w14:paraId="02465DB3">
            <w:pPr>
              <w:spacing w:line="360" w:lineRule="auto"/>
              <w:jc w:val="center"/>
              <w:rPr>
                <w:rFonts w:ascii="宋体" w:hAnsi="宋体"/>
                <w:szCs w:val="21"/>
              </w:rPr>
            </w:pPr>
          </w:p>
        </w:tc>
      </w:tr>
      <w:tr w14:paraId="7642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87700AB">
            <w:pPr>
              <w:spacing w:line="360" w:lineRule="auto"/>
              <w:jc w:val="center"/>
              <w:rPr>
                <w:rFonts w:ascii="宋体" w:hAnsi="宋体"/>
                <w:szCs w:val="21"/>
              </w:rPr>
            </w:pPr>
            <w:r>
              <w:rPr>
                <w:rFonts w:hint="eastAsia" w:ascii="宋体" w:hAnsi="宋体"/>
                <w:szCs w:val="21"/>
              </w:rPr>
              <w:t>发包人名称</w:t>
            </w:r>
          </w:p>
        </w:tc>
        <w:tc>
          <w:tcPr>
            <w:tcW w:w="6094" w:type="dxa"/>
            <w:vAlign w:val="center"/>
          </w:tcPr>
          <w:p w14:paraId="1B58CC05">
            <w:pPr>
              <w:spacing w:line="360" w:lineRule="auto"/>
              <w:jc w:val="center"/>
              <w:rPr>
                <w:rFonts w:ascii="宋体" w:hAnsi="宋体"/>
                <w:szCs w:val="21"/>
              </w:rPr>
            </w:pPr>
          </w:p>
        </w:tc>
      </w:tr>
      <w:tr w14:paraId="751C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1219BD0">
            <w:pPr>
              <w:spacing w:line="360" w:lineRule="auto"/>
              <w:jc w:val="center"/>
              <w:rPr>
                <w:rFonts w:ascii="宋体" w:hAnsi="宋体"/>
                <w:szCs w:val="21"/>
              </w:rPr>
            </w:pPr>
            <w:r>
              <w:rPr>
                <w:rFonts w:hint="eastAsia" w:ascii="宋体" w:hAnsi="宋体"/>
                <w:szCs w:val="21"/>
              </w:rPr>
              <w:t>发包人地址</w:t>
            </w:r>
          </w:p>
        </w:tc>
        <w:tc>
          <w:tcPr>
            <w:tcW w:w="6094" w:type="dxa"/>
            <w:vAlign w:val="center"/>
          </w:tcPr>
          <w:p w14:paraId="513A41FD">
            <w:pPr>
              <w:spacing w:line="360" w:lineRule="auto"/>
              <w:jc w:val="center"/>
              <w:rPr>
                <w:rFonts w:ascii="宋体" w:hAnsi="宋体"/>
                <w:szCs w:val="21"/>
              </w:rPr>
            </w:pPr>
          </w:p>
        </w:tc>
      </w:tr>
      <w:tr w14:paraId="4EB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22C97D1">
            <w:pPr>
              <w:spacing w:line="360" w:lineRule="auto"/>
              <w:jc w:val="center"/>
              <w:rPr>
                <w:rFonts w:ascii="宋体" w:hAnsi="宋体"/>
                <w:szCs w:val="21"/>
              </w:rPr>
            </w:pPr>
            <w:r>
              <w:rPr>
                <w:rFonts w:hint="eastAsia" w:ascii="宋体" w:hAnsi="宋体"/>
                <w:szCs w:val="21"/>
              </w:rPr>
              <w:t>发包人联系人及电话</w:t>
            </w:r>
          </w:p>
        </w:tc>
        <w:tc>
          <w:tcPr>
            <w:tcW w:w="6094" w:type="dxa"/>
            <w:vAlign w:val="center"/>
          </w:tcPr>
          <w:p w14:paraId="7B68328E">
            <w:pPr>
              <w:spacing w:line="360" w:lineRule="auto"/>
              <w:jc w:val="center"/>
              <w:rPr>
                <w:rFonts w:ascii="宋体" w:hAnsi="宋体"/>
                <w:szCs w:val="21"/>
              </w:rPr>
            </w:pPr>
          </w:p>
        </w:tc>
      </w:tr>
      <w:tr w14:paraId="30D1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79F1E7">
            <w:pPr>
              <w:spacing w:line="360" w:lineRule="auto"/>
              <w:jc w:val="center"/>
              <w:rPr>
                <w:rFonts w:ascii="宋体" w:hAnsi="宋体"/>
                <w:szCs w:val="21"/>
              </w:rPr>
            </w:pPr>
            <w:r>
              <w:rPr>
                <w:rFonts w:hint="eastAsia" w:ascii="宋体" w:hAnsi="宋体"/>
                <w:szCs w:val="21"/>
              </w:rPr>
              <w:t>合同价格</w:t>
            </w:r>
          </w:p>
        </w:tc>
        <w:tc>
          <w:tcPr>
            <w:tcW w:w="6094" w:type="dxa"/>
            <w:vAlign w:val="center"/>
          </w:tcPr>
          <w:p w14:paraId="4A352016">
            <w:pPr>
              <w:spacing w:line="360" w:lineRule="auto"/>
              <w:jc w:val="center"/>
              <w:rPr>
                <w:rFonts w:ascii="宋体" w:hAnsi="宋体"/>
                <w:szCs w:val="21"/>
              </w:rPr>
            </w:pPr>
          </w:p>
        </w:tc>
      </w:tr>
      <w:tr w14:paraId="770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7753E99">
            <w:pPr>
              <w:spacing w:line="360" w:lineRule="auto"/>
              <w:jc w:val="center"/>
              <w:rPr>
                <w:rFonts w:ascii="宋体" w:hAnsi="宋体"/>
                <w:szCs w:val="21"/>
              </w:rPr>
            </w:pPr>
            <w:r>
              <w:rPr>
                <w:rFonts w:hint="eastAsia" w:ascii="宋体" w:hAnsi="宋体"/>
                <w:szCs w:val="21"/>
              </w:rPr>
              <w:t>开工日期</w:t>
            </w:r>
          </w:p>
        </w:tc>
        <w:tc>
          <w:tcPr>
            <w:tcW w:w="6094" w:type="dxa"/>
            <w:vAlign w:val="center"/>
          </w:tcPr>
          <w:p w14:paraId="63193674">
            <w:pPr>
              <w:spacing w:line="360" w:lineRule="auto"/>
              <w:jc w:val="center"/>
              <w:rPr>
                <w:rFonts w:ascii="宋体" w:hAnsi="宋体"/>
                <w:szCs w:val="21"/>
              </w:rPr>
            </w:pPr>
          </w:p>
        </w:tc>
      </w:tr>
      <w:tr w14:paraId="36F4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4E778D9">
            <w:pPr>
              <w:spacing w:line="360" w:lineRule="auto"/>
              <w:jc w:val="center"/>
              <w:rPr>
                <w:rFonts w:ascii="宋体" w:hAnsi="宋体"/>
                <w:szCs w:val="21"/>
              </w:rPr>
            </w:pPr>
            <w:r>
              <w:rPr>
                <w:rFonts w:hint="eastAsia" w:ascii="宋体" w:hAnsi="宋体"/>
                <w:szCs w:val="21"/>
              </w:rPr>
              <w:t>竣工日期</w:t>
            </w:r>
          </w:p>
        </w:tc>
        <w:tc>
          <w:tcPr>
            <w:tcW w:w="6094" w:type="dxa"/>
            <w:vAlign w:val="center"/>
          </w:tcPr>
          <w:p w14:paraId="4B00B603">
            <w:pPr>
              <w:spacing w:line="360" w:lineRule="auto"/>
              <w:jc w:val="center"/>
              <w:rPr>
                <w:rFonts w:ascii="宋体" w:hAnsi="宋体"/>
                <w:szCs w:val="21"/>
              </w:rPr>
            </w:pPr>
          </w:p>
        </w:tc>
      </w:tr>
      <w:tr w14:paraId="6D7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A115B9">
            <w:pPr>
              <w:spacing w:line="360" w:lineRule="auto"/>
              <w:jc w:val="center"/>
              <w:rPr>
                <w:rFonts w:ascii="宋体" w:hAnsi="宋体"/>
                <w:szCs w:val="21"/>
              </w:rPr>
            </w:pPr>
            <w:r>
              <w:rPr>
                <w:rFonts w:hint="eastAsia" w:ascii="宋体" w:hAnsi="宋体"/>
                <w:szCs w:val="21"/>
              </w:rPr>
              <w:t>承担的工作</w:t>
            </w:r>
          </w:p>
        </w:tc>
        <w:tc>
          <w:tcPr>
            <w:tcW w:w="6094" w:type="dxa"/>
            <w:vAlign w:val="center"/>
          </w:tcPr>
          <w:p w14:paraId="3D4973BF">
            <w:pPr>
              <w:spacing w:line="360" w:lineRule="auto"/>
              <w:jc w:val="center"/>
              <w:rPr>
                <w:rFonts w:ascii="宋体" w:hAnsi="宋体"/>
                <w:szCs w:val="21"/>
              </w:rPr>
            </w:pPr>
          </w:p>
        </w:tc>
      </w:tr>
      <w:tr w14:paraId="52E3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998AE00">
            <w:pPr>
              <w:spacing w:line="360" w:lineRule="auto"/>
              <w:jc w:val="center"/>
              <w:rPr>
                <w:rFonts w:ascii="宋体" w:hAnsi="宋体"/>
                <w:szCs w:val="21"/>
              </w:rPr>
            </w:pPr>
            <w:r>
              <w:rPr>
                <w:rFonts w:hint="eastAsia" w:ascii="宋体" w:hAnsi="宋体"/>
                <w:szCs w:val="21"/>
              </w:rPr>
              <w:t>工程质量</w:t>
            </w:r>
          </w:p>
        </w:tc>
        <w:tc>
          <w:tcPr>
            <w:tcW w:w="6094" w:type="dxa"/>
            <w:vAlign w:val="center"/>
          </w:tcPr>
          <w:p w14:paraId="77B7476A">
            <w:pPr>
              <w:spacing w:line="360" w:lineRule="auto"/>
              <w:jc w:val="center"/>
              <w:rPr>
                <w:rFonts w:ascii="宋体" w:hAnsi="宋体"/>
                <w:szCs w:val="21"/>
              </w:rPr>
            </w:pPr>
          </w:p>
        </w:tc>
      </w:tr>
      <w:tr w14:paraId="20D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EC9708">
            <w:pPr>
              <w:spacing w:line="360" w:lineRule="auto"/>
              <w:jc w:val="center"/>
              <w:rPr>
                <w:rFonts w:ascii="宋体" w:hAnsi="宋体"/>
                <w:szCs w:val="21"/>
              </w:rPr>
            </w:pPr>
            <w:r>
              <w:rPr>
                <w:rFonts w:hint="eastAsia" w:ascii="宋体" w:hAnsi="宋体"/>
                <w:szCs w:val="21"/>
              </w:rPr>
              <w:t>项目经理</w:t>
            </w:r>
          </w:p>
        </w:tc>
        <w:tc>
          <w:tcPr>
            <w:tcW w:w="6094" w:type="dxa"/>
            <w:vAlign w:val="center"/>
          </w:tcPr>
          <w:p w14:paraId="626DB655">
            <w:pPr>
              <w:spacing w:line="360" w:lineRule="auto"/>
              <w:jc w:val="center"/>
              <w:rPr>
                <w:rFonts w:ascii="宋体" w:hAnsi="宋体"/>
                <w:szCs w:val="21"/>
              </w:rPr>
            </w:pPr>
          </w:p>
        </w:tc>
      </w:tr>
      <w:tr w14:paraId="4A88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39CBF5">
            <w:pPr>
              <w:spacing w:line="360" w:lineRule="auto"/>
              <w:jc w:val="center"/>
              <w:rPr>
                <w:rFonts w:ascii="宋体" w:hAnsi="宋体"/>
                <w:szCs w:val="21"/>
              </w:rPr>
            </w:pPr>
            <w:r>
              <w:rPr>
                <w:rFonts w:hint="eastAsia" w:ascii="宋体" w:hAnsi="宋体"/>
                <w:szCs w:val="21"/>
              </w:rPr>
              <w:t>技术负责人</w:t>
            </w:r>
          </w:p>
        </w:tc>
        <w:tc>
          <w:tcPr>
            <w:tcW w:w="6094" w:type="dxa"/>
            <w:vAlign w:val="center"/>
          </w:tcPr>
          <w:p w14:paraId="330EB8FF">
            <w:pPr>
              <w:spacing w:line="360" w:lineRule="auto"/>
              <w:jc w:val="center"/>
              <w:rPr>
                <w:rFonts w:ascii="宋体" w:hAnsi="宋体"/>
                <w:szCs w:val="21"/>
              </w:rPr>
            </w:pPr>
          </w:p>
        </w:tc>
      </w:tr>
      <w:tr w14:paraId="5DF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B906E8">
            <w:pPr>
              <w:spacing w:line="360" w:lineRule="auto"/>
              <w:jc w:val="center"/>
              <w:rPr>
                <w:rFonts w:ascii="宋体" w:hAnsi="宋体"/>
                <w:szCs w:val="21"/>
              </w:rPr>
            </w:pPr>
            <w:r>
              <w:rPr>
                <w:rFonts w:hint="eastAsia" w:ascii="宋体" w:hAnsi="宋体"/>
                <w:szCs w:val="21"/>
              </w:rPr>
              <w:t>总监理工程师及电话</w:t>
            </w:r>
          </w:p>
        </w:tc>
        <w:tc>
          <w:tcPr>
            <w:tcW w:w="6094" w:type="dxa"/>
            <w:vAlign w:val="center"/>
          </w:tcPr>
          <w:p w14:paraId="0930390B">
            <w:pPr>
              <w:spacing w:line="360" w:lineRule="auto"/>
              <w:jc w:val="center"/>
              <w:rPr>
                <w:rFonts w:ascii="宋体" w:hAnsi="宋体"/>
                <w:szCs w:val="21"/>
              </w:rPr>
            </w:pPr>
          </w:p>
        </w:tc>
      </w:tr>
      <w:tr w14:paraId="19D6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11" w:type="dxa"/>
            <w:vAlign w:val="center"/>
          </w:tcPr>
          <w:p w14:paraId="1B3FE56E">
            <w:pPr>
              <w:spacing w:line="360" w:lineRule="auto"/>
              <w:jc w:val="center"/>
              <w:rPr>
                <w:rFonts w:ascii="宋体" w:hAnsi="宋体"/>
                <w:szCs w:val="21"/>
              </w:rPr>
            </w:pPr>
            <w:r>
              <w:rPr>
                <w:rFonts w:hint="eastAsia" w:ascii="宋体" w:hAnsi="宋体"/>
                <w:szCs w:val="21"/>
              </w:rPr>
              <w:t>项目描述</w:t>
            </w:r>
          </w:p>
        </w:tc>
        <w:tc>
          <w:tcPr>
            <w:tcW w:w="6094" w:type="dxa"/>
            <w:vAlign w:val="center"/>
          </w:tcPr>
          <w:p w14:paraId="7D2FE855">
            <w:pPr>
              <w:spacing w:line="360" w:lineRule="auto"/>
              <w:jc w:val="center"/>
              <w:rPr>
                <w:rFonts w:ascii="宋体" w:hAnsi="宋体"/>
                <w:szCs w:val="21"/>
              </w:rPr>
            </w:pPr>
          </w:p>
        </w:tc>
      </w:tr>
      <w:tr w14:paraId="06B3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48AEC1">
            <w:pPr>
              <w:spacing w:line="360" w:lineRule="auto"/>
              <w:jc w:val="center"/>
              <w:rPr>
                <w:rFonts w:ascii="宋体" w:hAnsi="宋体"/>
                <w:szCs w:val="21"/>
              </w:rPr>
            </w:pPr>
            <w:r>
              <w:rPr>
                <w:rFonts w:hint="eastAsia" w:ascii="宋体" w:hAnsi="宋体"/>
                <w:szCs w:val="21"/>
              </w:rPr>
              <w:t>备注</w:t>
            </w:r>
          </w:p>
        </w:tc>
        <w:tc>
          <w:tcPr>
            <w:tcW w:w="6094" w:type="dxa"/>
            <w:vAlign w:val="center"/>
          </w:tcPr>
          <w:p w14:paraId="40AF6020">
            <w:pPr>
              <w:spacing w:line="360" w:lineRule="auto"/>
              <w:jc w:val="center"/>
              <w:rPr>
                <w:rFonts w:ascii="宋体" w:hAnsi="宋体"/>
                <w:szCs w:val="21"/>
              </w:rPr>
            </w:pPr>
          </w:p>
        </w:tc>
      </w:tr>
    </w:tbl>
    <w:p w14:paraId="52E15E4A">
      <w:pPr>
        <w:spacing w:line="360" w:lineRule="auto"/>
        <w:ind w:left="630" w:hanging="630" w:hangingChars="300"/>
        <w:rPr>
          <w:rFonts w:ascii="宋体" w:hAnsi="宋体"/>
          <w:szCs w:val="21"/>
        </w:rPr>
      </w:pPr>
      <w:r>
        <w:rPr>
          <w:rFonts w:hint="eastAsia" w:ascii="黑体" w:hAnsi="宋体" w:eastAsia="黑体"/>
          <w:szCs w:val="21"/>
        </w:rPr>
        <w:t>备注：</w:t>
      </w:r>
      <w:r>
        <w:rPr>
          <w:rFonts w:hint="eastAsia" w:ascii="宋体" w:hAnsi="宋体"/>
          <w:szCs w:val="21"/>
        </w:rPr>
        <w:t>1、类似项目指</w:t>
      </w:r>
      <w:r>
        <w:rPr>
          <w:rFonts w:hint="eastAsia" w:ascii="宋体" w:hAnsi="宋体"/>
          <w:szCs w:val="21"/>
          <w:u w:val="single"/>
        </w:rPr>
        <w:t>与本次采购项目结构类似</w:t>
      </w:r>
      <w:r>
        <w:rPr>
          <w:rFonts w:hint="eastAsia" w:ascii="宋体" w:hAnsi="宋体"/>
          <w:szCs w:val="21"/>
        </w:rPr>
        <w:t>工程。</w:t>
      </w:r>
    </w:p>
    <w:p w14:paraId="2A24AB9C">
      <w:pPr>
        <w:spacing w:line="360" w:lineRule="auto"/>
        <w:ind w:left="630" w:leftChars="300"/>
        <w:rPr>
          <w:rFonts w:ascii="宋体" w:hAnsi="宋体"/>
          <w:szCs w:val="21"/>
        </w:rPr>
      </w:pPr>
      <w:r>
        <w:rPr>
          <w:rFonts w:hint="eastAsia" w:ascii="宋体" w:hAnsi="宋体"/>
          <w:szCs w:val="21"/>
        </w:rPr>
        <w:t>2、本表后附合同协议书的复印件。每张表格只填写一个项目，并标明序号。</w:t>
      </w:r>
    </w:p>
    <w:p w14:paraId="1E43E473">
      <w:pPr>
        <w:spacing w:line="360" w:lineRule="auto"/>
        <w:ind w:left="630" w:leftChars="300"/>
        <w:rPr>
          <w:b/>
          <w:sz w:val="24"/>
        </w:rPr>
      </w:pPr>
      <w:r>
        <w:rPr>
          <w:b/>
          <w:sz w:val="24"/>
        </w:rPr>
        <w:br w:type="page"/>
      </w:r>
      <w:bookmarkEnd w:id="262"/>
      <w:bookmarkEnd w:id="263"/>
      <w:bookmarkEnd w:id="264"/>
    </w:p>
    <w:p w14:paraId="159E691B">
      <w:pPr>
        <w:spacing w:line="360" w:lineRule="auto"/>
        <w:jc w:val="center"/>
        <w:rPr>
          <w:rFonts w:ascii="黑体" w:hAnsi="宋体" w:eastAsia="黑体"/>
          <w:sz w:val="24"/>
        </w:rPr>
      </w:pPr>
      <w:r>
        <w:rPr>
          <w:rFonts w:hint="eastAsia"/>
          <w:b/>
          <w:sz w:val="24"/>
        </w:rPr>
        <w:t>（三）项目经理简历表</w:t>
      </w:r>
    </w:p>
    <w:p w14:paraId="37A715CA">
      <w:pPr>
        <w:spacing w:line="360" w:lineRule="auto"/>
        <w:rPr>
          <w:rFonts w:ascii="宋体" w:hAnsi="宋体"/>
          <w:szCs w:val="21"/>
        </w:rPr>
      </w:pPr>
      <w:r>
        <w:rPr>
          <w:rFonts w:hint="eastAsia" w:ascii="宋体" w:hAnsi="宋体"/>
          <w:szCs w:val="21"/>
        </w:rPr>
        <w:t>项目经理应附建造师注册证书、安全生产考核合格证书、身份证、职称证（如有）、学历证（如有）、养老保险复印件及未担任其他在施建设工程项目项目经理的承诺书，管理过的项目业绩须附合同协议书（如有）。</w:t>
      </w:r>
    </w:p>
    <w:p w14:paraId="5114D620">
      <w:pPr>
        <w:spacing w:line="360" w:lineRule="auto"/>
        <w:rPr>
          <w:rFonts w:ascii="宋体" w:hAnsi="宋体"/>
          <w:szCs w:val="21"/>
        </w:rPr>
      </w:pPr>
    </w:p>
    <w:tbl>
      <w:tblPr>
        <w:tblStyle w:val="7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3B35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0F6EDBA">
            <w:pPr>
              <w:spacing w:line="360" w:lineRule="auto"/>
              <w:jc w:val="center"/>
              <w:rPr>
                <w:rFonts w:ascii="宋体" w:hAnsi="宋体"/>
                <w:szCs w:val="21"/>
              </w:rPr>
            </w:pPr>
            <w:r>
              <w:rPr>
                <w:rFonts w:hint="eastAsia" w:ascii="宋体" w:hAnsi="宋体"/>
                <w:szCs w:val="21"/>
              </w:rPr>
              <w:t>姓  名</w:t>
            </w:r>
          </w:p>
        </w:tc>
        <w:tc>
          <w:tcPr>
            <w:tcW w:w="1035" w:type="dxa"/>
            <w:vAlign w:val="center"/>
          </w:tcPr>
          <w:p w14:paraId="22516D69">
            <w:pPr>
              <w:spacing w:line="360" w:lineRule="auto"/>
              <w:jc w:val="center"/>
              <w:rPr>
                <w:rFonts w:ascii="宋体" w:hAnsi="宋体"/>
                <w:szCs w:val="21"/>
              </w:rPr>
            </w:pPr>
          </w:p>
        </w:tc>
        <w:tc>
          <w:tcPr>
            <w:tcW w:w="1134" w:type="dxa"/>
            <w:vAlign w:val="center"/>
          </w:tcPr>
          <w:p w14:paraId="27E4A676">
            <w:pPr>
              <w:spacing w:line="360" w:lineRule="auto"/>
              <w:jc w:val="center"/>
              <w:rPr>
                <w:rFonts w:ascii="宋体" w:hAnsi="宋体"/>
                <w:szCs w:val="21"/>
              </w:rPr>
            </w:pPr>
            <w:r>
              <w:rPr>
                <w:rFonts w:hint="eastAsia" w:ascii="宋体" w:hAnsi="宋体"/>
                <w:szCs w:val="21"/>
              </w:rPr>
              <w:t>年  龄</w:t>
            </w:r>
          </w:p>
        </w:tc>
        <w:tc>
          <w:tcPr>
            <w:tcW w:w="1275" w:type="dxa"/>
            <w:vAlign w:val="center"/>
          </w:tcPr>
          <w:p w14:paraId="4B833776">
            <w:pPr>
              <w:spacing w:line="360" w:lineRule="auto"/>
              <w:jc w:val="center"/>
              <w:rPr>
                <w:rFonts w:ascii="宋体" w:hAnsi="宋体"/>
                <w:szCs w:val="21"/>
              </w:rPr>
            </w:pPr>
          </w:p>
        </w:tc>
        <w:tc>
          <w:tcPr>
            <w:tcW w:w="1843" w:type="dxa"/>
            <w:vAlign w:val="center"/>
          </w:tcPr>
          <w:p w14:paraId="2E70AA5D">
            <w:pPr>
              <w:spacing w:line="360" w:lineRule="auto"/>
              <w:jc w:val="center"/>
              <w:rPr>
                <w:rFonts w:ascii="宋体" w:hAnsi="宋体"/>
                <w:szCs w:val="21"/>
              </w:rPr>
            </w:pPr>
            <w:r>
              <w:rPr>
                <w:rFonts w:hint="eastAsia" w:ascii="宋体" w:hAnsi="宋体"/>
                <w:szCs w:val="21"/>
              </w:rPr>
              <w:t>学历</w:t>
            </w:r>
          </w:p>
        </w:tc>
        <w:tc>
          <w:tcPr>
            <w:tcW w:w="2126" w:type="dxa"/>
            <w:vAlign w:val="center"/>
          </w:tcPr>
          <w:p w14:paraId="3229CF17">
            <w:pPr>
              <w:spacing w:line="360" w:lineRule="auto"/>
              <w:jc w:val="center"/>
              <w:rPr>
                <w:rFonts w:ascii="宋体" w:hAnsi="宋体"/>
                <w:szCs w:val="21"/>
              </w:rPr>
            </w:pPr>
          </w:p>
        </w:tc>
      </w:tr>
      <w:tr w14:paraId="6C1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41AA29B">
            <w:pPr>
              <w:spacing w:line="360" w:lineRule="auto"/>
              <w:jc w:val="center"/>
              <w:rPr>
                <w:rFonts w:ascii="宋体" w:hAnsi="宋体"/>
                <w:szCs w:val="21"/>
              </w:rPr>
            </w:pPr>
            <w:r>
              <w:rPr>
                <w:rFonts w:hint="eastAsia" w:ascii="宋体" w:hAnsi="宋体"/>
                <w:szCs w:val="21"/>
              </w:rPr>
              <w:t>职  称</w:t>
            </w:r>
          </w:p>
        </w:tc>
        <w:tc>
          <w:tcPr>
            <w:tcW w:w="1035" w:type="dxa"/>
            <w:vAlign w:val="center"/>
          </w:tcPr>
          <w:p w14:paraId="703C8BFF">
            <w:pPr>
              <w:spacing w:line="360" w:lineRule="auto"/>
              <w:jc w:val="center"/>
              <w:rPr>
                <w:rFonts w:ascii="宋体" w:hAnsi="宋体"/>
                <w:szCs w:val="21"/>
              </w:rPr>
            </w:pPr>
          </w:p>
        </w:tc>
        <w:tc>
          <w:tcPr>
            <w:tcW w:w="1134" w:type="dxa"/>
            <w:vAlign w:val="center"/>
          </w:tcPr>
          <w:p w14:paraId="019B9E91">
            <w:pPr>
              <w:spacing w:line="360" w:lineRule="auto"/>
              <w:jc w:val="center"/>
              <w:rPr>
                <w:rFonts w:ascii="宋体" w:hAnsi="宋体"/>
                <w:szCs w:val="21"/>
              </w:rPr>
            </w:pPr>
            <w:r>
              <w:rPr>
                <w:rFonts w:hint="eastAsia" w:ascii="宋体" w:hAnsi="宋体"/>
                <w:szCs w:val="21"/>
              </w:rPr>
              <w:t>职  务</w:t>
            </w:r>
          </w:p>
        </w:tc>
        <w:tc>
          <w:tcPr>
            <w:tcW w:w="1275" w:type="dxa"/>
            <w:vAlign w:val="center"/>
          </w:tcPr>
          <w:p w14:paraId="63087F4F">
            <w:pPr>
              <w:spacing w:line="360" w:lineRule="auto"/>
              <w:jc w:val="center"/>
              <w:rPr>
                <w:rFonts w:ascii="宋体" w:hAnsi="宋体"/>
                <w:szCs w:val="21"/>
              </w:rPr>
            </w:pPr>
          </w:p>
        </w:tc>
        <w:tc>
          <w:tcPr>
            <w:tcW w:w="1843" w:type="dxa"/>
            <w:vAlign w:val="center"/>
          </w:tcPr>
          <w:p w14:paraId="333F0EAE">
            <w:pPr>
              <w:spacing w:line="360" w:lineRule="auto"/>
              <w:jc w:val="center"/>
              <w:rPr>
                <w:rFonts w:ascii="宋体" w:hAnsi="宋体"/>
                <w:szCs w:val="21"/>
              </w:rPr>
            </w:pPr>
            <w:r>
              <w:rPr>
                <w:rFonts w:hint="eastAsia" w:ascii="宋体" w:hAnsi="宋体"/>
                <w:szCs w:val="21"/>
              </w:rPr>
              <w:t>拟在本工程任职</w:t>
            </w:r>
          </w:p>
        </w:tc>
        <w:tc>
          <w:tcPr>
            <w:tcW w:w="2126" w:type="dxa"/>
            <w:vAlign w:val="center"/>
          </w:tcPr>
          <w:p w14:paraId="77B08309">
            <w:pPr>
              <w:spacing w:line="360" w:lineRule="auto"/>
              <w:jc w:val="center"/>
              <w:rPr>
                <w:rFonts w:ascii="宋体" w:hAnsi="宋体"/>
                <w:szCs w:val="21"/>
              </w:rPr>
            </w:pPr>
            <w:r>
              <w:rPr>
                <w:rFonts w:hint="eastAsia" w:ascii="宋体" w:hAnsi="宋体"/>
                <w:szCs w:val="21"/>
              </w:rPr>
              <w:t>项目经理</w:t>
            </w:r>
          </w:p>
        </w:tc>
      </w:tr>
      <w:tr w14:paraId="67C3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9BDA059">
            <w:pPr>
              <w:spacing w:line="360" w:lineRule="auto"/>
              <w:jc w:val="center"/>
              <w:rPr>
                <w:rFonts w:ascii="宋体" w:hAnsi="宋体"/>
                <w:szCs w:val="21"/>
              </w:rPr>
            </w:pPr>
            <w:r>
              <w:rPr>
                <w:rFonts w:hint="eastAsia" w:ascii="宋体" w:hAnsi="宋体"/>
                <w:szCs w:val="21"/>
              </w:rPr>
              <w:t>注册建造师执业资格等级</w:t>
            </w:r>
          </w:p>
        </w:tc>
        <w:tc>
          <w:tcPr>
            <w:tcW w:w="1275" w:type="dxa"/>
            <w:vAlign w:val="center"/>
          </w:tcPr>
          <w:p w14:paraId="6F595A8E">
            <w:pPr>
              <w:spacing w:line="360" w:lineRule="auto"/>
              <w:jc w:val="center"/>
              <w:rPr>
                <w:rFonts w:ascii="宋体" w:hAnsi="宋体"/>
                <w:szCs w:val="21"/>
              </w:rPr>
            </w:pPr>
            <w:r>
              <w:rPr>
                <w:rFonts w:hint="eastAsia" w:ascii="宋体" w:hAnsi="宋体"/>
                <w:szCs w:val="21"/>
              </w:rPr>
              <w:t xml:space="preserve">      级</w:t>
            </w:r>
          </w:p>
        </w:tc>
        <w:tc>
          <w:tcPr>
            <w:tcW w:w="1843" w:type="dxa"/>
            <w:vAlign w:val="center"/>
          </w:tcPr>
          <w:p w14:paraId="5C3FAE79">
            <w:pPr>
              <w:spacing w:line="360" w:lineRule="auto"/>
              <w:jc w:val="center"/>
              <w:rPr>
                <w:rFonts w:ascii="宋体" w:hAnsi="宋体"/>
                <w:szCs w:val="21"/>
              </w:rPr>
            </w:pPr>
            <w:r>
              <w:rPr>
                <w:rFonts w:hint="eastAsia" w:ascii="宋体" w:hAnsi="宋体"/>
                <w:szCs w:val="21"/>
              </w:rPr>
              <w:t>建造师专业</w:t>
            </w:r>
          </w:p>
        </w:tc>
        <w:tc>
          <w:tcPr>
            <w:tcW w:w="2126" w:type="dxa"/>
            <w:vAlign w:val="center"/>
          </w:tcPr>
          <w:p w14:paraId="3525881A">
            <w:pPr>
              <w:spacing w:line="360" w:lineRule="auto"/>
              <w:jc w:val="center"/>
              <w:rPr>
                <w:rFonts w:ascii="宋体" w:hAnsi="宋体"/>
                <w:szCs w:val="21"/>
              </w:rPr>
            </w:pPr>
          </w:p>
        </w:tc>
      </w:tr>
      <w:tr w14:paraId="5F11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C1403D3">
            <w:pPr>
              <w:spacing w:line="360" w:lineRule="auto"/>
              <w:jc w:val="center"/>
              <w:rPr>
                <w:rFonts w:ascii="宋体" w:hAnsi="宋体"/>
                <w:szCs w:val="21"/>
              </w:rPr>
            </w:pPr>
            <w:r>
              <w:rPr>
                <w:rFonts w:hint="eastAsia" w:ascii="宋体" w:hAnsi="宋体"/>
                <w:szCs w:val="21"/>
              </w:rPr>
              <w:t>安全生产考核合格证书</w:t>
            </w:r>
          </w:p>
        </w:tc>
        <w:tc>
          <w:tcPr>
            <w:tcW w:w="5244" w:type="dxa"/>
            <w:gridSpan w:val="3"/>
            <w:vAlign w:val="center"/>
          </w:tcPr>
          <w:p w14:paraId="6453A1EB">
            <w:pPr>
              <w:spacing w:line="360" w:lineRule="auto"/>
              <w:jc w:val="center"/>
              <w:rPr>
                <w:rFonts w:ascii="宋体" w:hAnsi="宋体"/>
                <w:szCs w:val="21"/>
              </w:rPr>
            </w:pPr>
          </w:p>
        </w:tc>
      </w:tr>
      <w:tr w14:paraId="6522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E74ACFB">
            <w:pPr>
              <w:spacing w:line="360" w:lineRule="auto"/>
              <w:jc w:val="center"/>
              <w:rPr>
                <w:rFonts w:ascii="宋体" w:hAnsi="宋体"/>
                <w:szCs w:val="21"/>
              </w:rPr>
            </w:pPr>
            <w:r>
              <w:rPr>
                <w:rFonts w:hint="eastAsia" w:ascii="宋体" w:hAnsi="宋体"/>
                <w:szCs w:val="21"/>
              </w:rPr>
              <w:t>毕业学校</w:t>
            </w:r>
          </w:p>
        </w:tc>
        <w:tc>
          <w:tcPr>
            <w:tcW w:w="7413" w:type="dxa"/>
            <w:gridSpan w:val="5"/>
            <w:vAlign w:val="center"/>
          </w:tcPr>
          <w:p w14:paraId="57F88875">
            <w:pPr>
              <w:spacing w:line="360" w:lineRule="auto"/>
              <w:ind w:firstLine="840" w:firstLineChars="400"/>
              <w:rPr>
                <w:rFonts w:ascii="宋体" w:hAnsi="宋体"/>
                <w:szCs w:val="21"/>
              </w:rPr>
            </w:pPr>
            <w:r>
              <w:rPr>
                <w:rFonts w:hint="eastAsia" w:ascii="宋体" w:hAnsi="宋体"/>
                <w:szCs w:val="21"/>
              </w:rPr>
              <w:t>年毕业于                  学校            专业</w:t>
            </w:r>
          </w:p>
        </w:tc>
      </w:tr>
      <w:tr w14:paraId="34F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1F5A2FB">
            <w:pPr>
              <w:spacing w:line="360" w:lineRule="auto"/>
              <w:jc w:val="center"/>
              <w:rPr>
                <w:rFonts w:ascii="宋体" w:hAnsi="宋体"/>
                <w:szCs w:val="21"/>
              </w:rPr>
            </w:pPr>
            <w:r>
              <w:rPr>
                <w:rFonts w:hint="eastAsia" w:ascii="宋体" w:hAnsi="宋体"/>
                <w:szCs w:val="21"/>
              </w:rPr>
              <w:t>主要工作经历</w:t>
            </w:r>
          </w:p>
        </w:tc>
      </w:tr>
      <w:tr w14:paraId="66E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2378F4F">
            <w:pPr>
              <w:spacing w:line="360" w:lineRule="auto"/>
              <w:jc w:val="center"/>
              <w:rPr>
                <w:rFonts w:ascii="宋体" w:hAnsi="宋体"/>
                <w:szCs w:val="21"/>
              </w:rPr>
            </w:pPr>
            <w:r>
              <w:rPr>
                <w:rFonts w:hint="eastAsia" w:ascii="宋体" w:hAnsi="宋体"/>
                <w:szCs w:val="21"/>
              </w:rPr>
              <w:t>时  间</w:t>
            </w:r>
          </w:p>
        </w:tc>
        <w:tc>
          <w:tcPr>
            <w:tcW w:w="3444" w:type="dxa"/>
            <w:gridSpan w:val="3"/>
            <w:vAlign w:val="center"/>
          </w:tcPr>
          <w:p w14:paraId="1456A881">
            <w:pPr>
              <w:spacing w:line="360" w:lineRule="auto"/>
              <w:jc w:val="center"/>
              <w:rPr>
                <w:rFonts w:ascii="宋体" w:hAnsi="宋体"/>
                <w:szCs w:val="21"/>
              </w:rPr>
            </w:pPr>
            <w:r>
              <w:rPr>
                <w:rFonts w:hint="eastAsia" w:ascii="宋体" w:hAnsi="宋体"/>
                <w:szCs w:val="21"/>
              </w:rPr>
              <w:t>参加过的类似项目名称</w:t>
            </w:r>
          </w:p>
        </w:tc>
        <w:tc>
          <w:tcPr>
            <w:tcW w:w="1843" w:type="dxa"/>
            <w:vAlign w:val="center"/>
          </w:tcPr>
          <w:p w14:paraId="68FA0615">
            <w:pPr>
              <w:spacing w:line="360" w:lineRule="auto"/>
              <w:jc w:val="center"/>
              <w:rPr>
                <w:rFonts w:ascii="宋体" w:hAnsi="宋体"/>
                <w:szCs w:val="21"/>
              </w:rPr>
            </w:pPr>
            <w:r>
              <w:rPr>
                <w:rFonts w:hint="eastAsia" w:ascii="宋体" w:hAnsi="宋体"/>
                <w:szCs w:val="21"/>
              </w:rPr>
              <w:t>工程概况说明</w:t>
            </w:r>
          </w:p>
        </w:tc>
        <w:tc>
          <w:tcPr>
            <w:tcW w:w="2126" w:type="dxa"/>
            <w:vAlign w:val="center"/>
          </w:tcPr>
          <w:p w14:paraId="0623C79D">
            <w:pPr>
              <w:spacing w:line="360" w:lineRule="auto"/>
              <w:jc w:val="center"/>
              <w:rPr>
                <w:rFonts w:ascii="宋体" w:hAnsi="宋体"/>
                <w:szCs w:val="21"/>
              </w:rPr>
            </w:pPr>
            <w:r>
              <w:rPr>
                <w:rFonts w:hint="eastAsia" w:ascii="宋体" w:hAnsi="宋体"/>
                <w:szCs w:val="21"/>
              </w:rPr>
              <w:t>发包人及联系电话</w:t>
            </w:r>
          </w:p>
        </w:tc>
      </w:tr>
      <w:tr w14:paraId="7214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B03F37B">
            <w:pPr>
              <w:spacing w:line="360" w:lineRule="auto"/>
              <w:jc w:val="center"/>
              <w:rPr>
                <w:rFonts w:ascii="宋体" w:hAnsi="宋体"/>
                <w:szCs w:val="21"/>
              </w:rPr>
            </w:pPr>
          </w:p>
        </w:tc>
        <w:tc>
          <w:tcPr>
            <w:tcW w:w="3444" w:type="dxa"/>
            <w:gridSpan w:val="3"/>
            <w:vAlign w:val="center"/>
          </w:tcPr>
          <w:p w14:paraId="4E211692">
            <w:pPr>
              <w:spacing w:line="360" w:lineRule="auto"/>
              <w:jc w:val="center"/>
              <w:rPr>
                <w:rFonts w:ascii="宋体" w:hAnsi="宋体"/>
                <w:szCs w:val="21"/>
              </w:rPr>
            </w:pPr>
          </w:p>
        </w:tc>
        <w:tc>
          <w:tcPr>
            <w:tcW w:w="1843" w:type="dxa"/>
            <w:vAlign w:val="center"/>
          </w:tcPr>
          <w:p w14:paraId="3D98EEB7">
            <w:pPr>
              <w:spacing w:line="360" w:lineRule="auto"/>
              <w:jc w:val="center"/>
              <w:rPr>
                <w:rFonts w:ascii="宋体" w:hAnsi="宋体"/>
                <w:szCs w:val="21"/>
              </w:rPr>
            </w:pPr>
          </w:p>
        </w:tc>
        <w:tc>
          <w:tcPr>
            <w:tcW w:w="2126" w:type="dxa"/>
            <w:vAlign w:val="center"/>
          </w:tcPr>
          <w:p w14:paraId="10DFE6EB">
            <w:pPr>
              <w:spacing w:line="360" w:lineRule="auto"/>
              <w:jc w:val="center"/>
              <w:rPr>
                <w:rFonts w:ascii="宋体" w:hAnsi="宋体"/>
                <w:szCs w:val="21"/>
              </w:rPr>
            </w:pPr>
          </w:p>
        </w:tc>
      </w:tr>
      <w:tr w14:paraId="0527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FD9EBD5">
            <w:pPr>
              <w:spacing w:line="360" w:lineRule="auto"/>
              <w:jc w:val="center"/>
              <w:rPr>
                <w:rFonts w:ascii="宋体" w:hAnsi="宋体"/>
                <w:szCs w:val="21"/>
              </w:rPr>
            </w:pPr>
          </w:p>
        </w:tc>
        <w:tc>
          <w:tcPr>
            <w:tcW w:w="3444" w:type="dxa"/>
            <w:gridSpan w:val="3"/>
            <w:vAlign w:val="center"/>
          </w:tcPr>
          <w:p w14:paraId="1353AFD6">
            <w:pPr>
              <w:spacing w:line="360" w:lineRule="auto"/>
              <w:jc w:val="center"/>
              <w:rPr>
                <w:rFonts w:ascii="宋体" w:hAnsi="宋体"/>
                <w:szCs w:val="21"/>
              </w:rPr>
            </w:pPr>
          </w:p>
        </w:tc>
        <w:tc>
          <w:tcPr>
            <w:tcW w:w="1843" w:type="dxa"/>
            <w:vAlign w:val="center"/>
          </w:tcPr>
          <w:p w14:paraId="04CC0F21">
            <w:pPr>
              <w:spacing w:line="360" w:lineRule="auto"/>
              <w:jc w:val="center"/>
              <w:rPr>
                <w:rFonts w:ascii="宋体" w:hAnsi="宋体"/>
                <w:szCs w:val="21"/>
              </w:rPr>
            </w:pPr>
          </w:p>
        </w:tc>
        <w:tc>
          <w:tcPr>
            <w:tcW w:w="2126" w:type="dxa"/>
            <w:vAlign w:val="center"/>
          </w:tcPr>
          <w:p w14:paraId="50B3762B">
            <w:pPr>
              <w:spacing w:line="360" w:lineRule="auto"/>
              <w:jc w:val="center"/>
              <w:rPr>
                <w:rFonts w:ascii="宋体" w:hAnsi="宋体"/>
                <w:szCs w:val="21"/>
              </w:rPr>
            </w:pPr>
          </w:p>
        </w:tc>
      </w:tr>
      <w:tr w14:paraId="709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70BA0B">
            <w:pPr>
              <w:spacing w:line="360" w:lineRule="auto"/>
              <w:jc w:val="center"/>
              <w:rPr>
                <w:rFonts w:ascii="宋体" w:hAnsi="宋体"/>
                <w:szCs w:val="21"/>
              </w:rPr>
            </w:pPr>
          </w:p>
        </w:tc>
        <w:tc>
          <w:tcPr>
            <w:tcW w:w="3444" w:type="dxa"/>
            <w:gridSpan w:val="3"/>
            <w:vAlign w:val="center"/>
          </w:tcPr>
          <w:p w14:paraId="06FD6D3D">
            <w:pPr>
              <w:spacing w:line="360" w:lineRule="auto"/>
              <w:jc w:val="center"/>
              <w:rPr>
                <w:rFonts w:ascii="宋体" w:hAnsi="宋体"/>
                <w:szCs w:val="21"/>
              </w:rPr>
            </w:pPr>
          </w:p>
        </w:tc>
        <w:tc>
          <w:tcPr>
            <w:tcW w:w="1843" w:type="dxa"/>
            <w:vAlign w:val="center"/>
          </w:tcPr>
          <w:p w14:paraId="27D60B72">
            <w:pPr>
              <w:spacing w:line="360" w:lineRule="auto"/>
              <w:jc w:val="center"/>
              <w:rPr>
                <w:rFonts w:ascii="宋体" w:hAnsi="宋体"/>
                <w:szCs w:val="21"/>
              </w:rPr>
            </w:pPr>
          </w:p>
        </w:tc>
        <w:tc>
          <w:tcPr>
            <w:tcW w:w="2126" w:type="dxa"/>
            <w:vAlign w:val="center"/>
          </w:tcPr>
          <w:p w14:paraId="5CC9386E">
            <w:pPr>
              <w:spacing w:line="360" w:lineRule="auto"/>
              <w:jc w:val="center"/>
              <w:rPr>
                <w:rFonts w:ascii="宋体" w:hAnsi="宋体"/>
                <w:szCs w:val="21"/>
              </w:rPr>
            </w:pPr>
          </w:p>
        </w:tc>
      </w:tr>
      <w:tr w14:paraId="738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AD2C708">
            <w:pPr>
              <w:spacing w:line="360" w:lineRule="auto"/>
              <w:jc w:val="center"/>
              <w:rPr>
                <w:rFonts w:ascii="宋体" w:hAnsi="宋体"/>
                <w:szCs w:val="21"/>
              </w:rPr>
            </w:pPr>
          </w:p>
        </w:tc>
        <w:tc>
          <w:tcPr>
            <w:tcW w:w="3444" w:type="dxa"/>
            <w:gridSpan w:val="3"/>
            <w:vAlign w:val="center"/>
          </w:tcPr>
          <w:p w14:paraId="706F6057">
            <w:pPr>
              <w:spacing w:line="360" w:lineRule="auto"/>
              <w:jc w:val="center"/>
              <w:rPr>
                <w:rFonts w:ascii="宋体" w:hAnsi="宋体"/>
                <w:szCs w:val="21"/>
              </w:rPr>
            </w:pPr>
          </w:p>
        </w:tc>
        <w:tc>
          <w:tcPr>
            <w:tcW w:w="1843" w:type="dxa"/>
            <w:vAlign w:val="center"/>
          </w:tcPr>
          <w:p w14:paraId="44381C87">
            <w:pPr>
              <w:spacing w:line="360" w:lineRule="auto"/>
              <w:jc w:val="center"/>
              <w:rPr>
                <w:rFonts w:ascii="宋体" w:hAnsi="宋体"/>
                <w:szCs w:val="21"/>
              </w:rPr>
            </w:pPr>
          </w:p>
        </w:tc>
        <w:tc>
          <w:tcPr>
            <w:tcW w:w="2126" w:type="dxa"/>
            <w:vAlign w:val="center"/>
          </w:tcPr>
          <w:p w14:paraId="7A762082">
            <w:pPr>
              <w:spacing w:line="360" w:lineRule="auto"/>
              <w:jc w:val="center"/>
              <w:rPr>
                <w:rFonts w:ascii="宋体" w:hAnsi="宋体"/>
                <w:szCs w:val="21"/>
              </w:rPr>
            </w:pPr>
          </w:p>
        </w:tc>
      </w:tr>
      <w:tr w14:paraId="3D8E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5BCC7">
            <w:pPr>
              <w:spacing w:line="360" w:lineRule="auto"/>
              <w:jc w:val="center"/>
              <w:rPr>
                <w:rFonts w:ascii="宋体" w:hAnsi="宋体"/>
                <w:szCs w:val="21"/>
              </w:rPr>
            </w:pPr>
          </w:p>
        </w:tc>
        <w:tc>
          <w:tcPr>
            <w:tcW w:w="3444" w:type="dxa"/>
            <w:gridSpan w:val="3"/>
            <w:vAlign w:val="center"/>
          </w:tcPr>
          <w:p w14:paraId="344E9B8A">
            <w:pPr>
              <w:spacing w:line="360" w:lineRule="auto"/>
              <w:jc w:val="center"/>
              <w:rPr>
                <w:rFonts w:ascii="宋体" w:hAnsi="宋体"/>
                <w:szCs w:val="21"/>
              </w:rPr>
            </w:pPr>
          </w:p>
        </w:tc>
        <w:tc>
          <w:tcPr>
            <w:tcW w:w="1843" w:type="dxa"/>
            <w:vAlign w:val="center"/>
          </w:tcPr>
          <w:p w14:paraId="790A972D">
            <w:pPr>
              <w:spacing w:line="360" w:lineRule="auto"/>
              <w:jc w:val="center"/>
              <w:rPr>
                <w:rFonts w:ascii="宋体" w:hAnsi="宋体"/>
                <w:szCs w:val="21"/>
              </w:rPr>
            </w:pPr>
          </w:p>
        </w:tc>
        <w:tc>
          <w:tcPr>
            <w:tcW w:w="2126" w:type="dxa"/>
            <w:vAlign w:val="center"/>
          </w:tcPr>
          <w:p w14:paraId="4AFD9994">
            <w:pPr>
              <w:spacing w:line="360" w:lineRule="auto"/>
              <w:jc w:val="center"/>
              <w:rPr>
                <w:rFonts w:ascii="宋体" w:hAnsi="宋体"/>
                <w:szCs w:val="21"/>
              </w:rPr>
            </w:pPr>
          </w:p>
        </w:tc>
      </w:tr>
      <w:tr w14:paraId="73A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C7855CB">
            <w:pPr>
              <w:spacing w:line="360" w:lineRule="auto"/>
              <w:jc w:val="center"/>
              <w:rPr>
                <w:rFonts w:ascii="宋体" w:hAnsi="宋体"/>
                <w:szCs w:val="21"/>
              </w:rPr>
            </w:pPr>
          </w:p>
        </w:tc>
        <w:tc>
          <w:tcPr>
            <w:tcW w:w="3444" w:type="dxa"/>
            <w:gridSpan w:val="3"/>
            <w:vAlign w:val="center"/>
          </w:tcPr>
          <w:p w14:paraId="0B95CA20">
            <w:pPr>
              <w:spacing w:line="360" w:lineRule="auto"/>
              <w:jc w:val="center"/>
              <w:rPr>
                <w:rFonts w:ascii="宋体" w:hAnsi="宋体"/>
                <w:szCs w:val="21"/>
              </w:rPr>
            </w:pPr>
          </w:p>
        </w:tc>
        <w:tc>
          <w:tcPr>
            <w:tcW w:w="1843" w:type="dxa"/>
            <w:vAlign w:val="center"/>
          </w:tcPr>
          <w:p w14:paraId="246AC70C">
            <w:pPr>
              <w:spacing w:line="360" w:lineRule="auto"/>
              <w:jc w:val="center"/>
              <w:rPr>
                <w:rFonts w:ascii="宋体" w:hAnsi="宋体"/>
                <w:szCs w:val="21"/>
              </w:rPr>
            </w:pPr>
          </w:p>
        </w:tc>
        <w:tc>
          <w:tcPr>
            <w:tcW w:w="2126" w:type="dxa"/>
            <w:vAlign w:val="center"/>
          </w:tcPr>
          <w:p w14:paraId="2A20B416">
            <w:pPr>
              <w:spacing w:line="360" w:lineRule="auto"/>
              <w:jc w:val="center"/>
              <w:rPr>
                <w:rFonts w:ascii="宋体" w:hAnsi="宋体"/>
                <w:szCs w:val="21"/>
              </w:rPr>
            </w:pPr>
          </w:p>
        </w:tc>
      </w:tr>
      <w:tr w14:paraId="63C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5C4F4D">
            <w:pPr>
              <w:spacing w:line="360" w:lineRule="auto"/>
              <w:jc w:val="center"/>
              <w:rPr>
                <w:rFonts w:ascii="宋体" w:hAnsi="宋体"/>
                <w:szCs w:val="21"/>
              </w:rPr>
            </w:pPr>
          </w:p>
        </w:tc>
        <w:tc>
          <w:tcPr>
            <w:tcW w:w="3444" w:type="dxa"/>
            <w:gridSpan w:val="3"/>
            <w:vAlign w:val="center"/>
          </w:tcPr>
          <w:p w14:paraId="2CD87FD7">
            <w:pPr>
              <w:spacing w:line="360" w:lineRule="auto"/>
              <w:jc w:val="center"/>
              <w:rPr>
                <w:rFonts w:ascii="宋体" w:hAnsi="宋体"/>
                <w:szCs w:val="21"/>
              </w:rPr>
            </w:pPr>
          </w:p>
        </w:tc>
        <w:tc>
          <w:tcPr>
            <w:tcW w:w="1843" w:type="dxa"/>
            <w:vAlign w:val="center"/>
          </w:tcPr>
          <w:p w14:paraId="2234072E">
            <w:pPr>
              <w:spacing w:line="360" w:lineRule="auto"/>
              <w:jc w:val="center"/>
              <w:rPr>
                <w:rFonts w:ascii="宋体" w:hAnsi="宋体"/>
                <w:szCs w:val="21"/>
              </w:rPr>
            </w:pPr>
          </w:p>
        </w:tc>
        <w:tc>
          <w:tcPr>
            <w:tcW w:w="2126" w:type="dxa"/>
            <w:vAlign w:val="center"/>
          </w:tcPr>
          <w:p w14:paraId="5F89E67B">
            <w:pPr>
              <w:spacing w:line="360" w:lineRule="auto"/>
              <w:jc w:val="center"/>
              <w:rPr>
                <w:rFonts w:ascii="宋体" w:hAnsi="宋体"/>
                <w:szCs w:val="21"/>
              </w:rPr>
            </w:pPr>
          </w:p>
        </w:tc>
      </w:tr>
    </w:tbl>
    <w:p w14:paraId="534F1629">
      <w:pPr>
        <w:spacing w:line="360" w:lineRule="auto"/>
        <w:rPr>
          <w:rFonts w:ascii="宋体" w:hAnsi="宋体"/>
          <w:szCs w:val="21"/>
        </w:rPr>
      </w:pPr>
    </w:p>
    <w:p w14:paraId="4DFC9A9F">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30CE5EFB">
      <w:pPr>
        <w:widowControl/>
        <w:spacing w:line="360" w:lineRule="auto"/>
        <w:jc w:val="left"/>
        <w:rPr>
          <w:rFonts w:ascii="宋体" w:hAnsi="宋体"/>
          <w:sz w:val="24"/>
        </w:rPr>
      </w:pPr>
      <w:r>
        <w:rPr>
          <w:rFonts w:ascii="宋体" w:hAnsi="宋体"/>
          <w:sz w:val="24"/>
        </w:rPr>
        <w:br w:type="page"/>
      </w:r>
    </w:p>
    <w:p w14:paraId="5035C14E">
      <w:pPr>
        <w:spacing w:line="360" w:lineRule="auto"/>
        <w:jc w:val="center"/>
        <w:rPr>
          <w:b/>
          <w:sz w:val="24"/>
        </w:rPr>
      </w:pPr>
      <w:r>
        <w:rPr>
          <w:rFonts w:hint="eastAsia"/>
          <w:b/>
          <w:sz w:val="24"/>
        </w:rPr>
        <w:t>（四）承诺书</w:t>
      </w:r>
    </w:p>
    <w:p w14:paraId="3719DBB6">
      <w:pPr>
        <w:spacing w:line="360" w:lineRule="auto"/>
        <w:jc w:val="center"/>
        <w:rPr>
          <w:b/>
          <w:sz w:val="24"/>
        </w:rPr>
      </w:pPr>
      <w:r>
        <w:rPr>
          <w:rFonts w:hint="eastAsia"/>
          <w:b/>
          <w:sz w:val="24"/>
        </w:rPr>
        <w:t>承诺书</w:t>
      </w:r>
    </w:p>
    <w:p w14:paraId="6EF31B61">
      <w:pPr>
        <w:spacing w:after="312" w:afterLines="100" w:line="360" w:lineRule="auto"/>
        <w:rPr>
          <w:rFonts w:ascii="宋体" w:hAnsi="宋体"/>
          <w:szCs w:val="21"/>
        </w:rPr>
      </w:pPr>
      <w:r>
        <w:rPr>
          <w:rFonts w:hint="eastAsia" w:ascii="宋体" w:hAnsi="宋体" w:cs="仿宋_GB2312"/>
          <w:kern w:val="0"/>
          <w:szCs w:val="21"/>
          <w:u w:val="single"/>
        </w:rPr>
        <w:t xml:space="preserve">                          </w:t>
      </w:r>
      <w:r>
        <w:rPr>
          <w:rFonts w:hint="eastAsia" w:ascii="宋体" w:hAnsi="宋体"/>
          <w:szCs w:val="21"/>
        </w:rPr>
        <w:t>（采购人名称）：</w:t>
      </w:r>
    </w:p>
    <w:p w14:paraId="0730294D">
      <w:pPr>
        <w:spacing w:line="360" w:lineRule="auto"/>
        <w:ind w:firstLine="420" w:firstLineChars="200"/>
        <w:rPr>
          <w:rFonts w:ascii="宋体" w:hAnsi="宋体"/>
          <w:szCs w:val="21"/>
        </w:rPr>
      </w:pPr>
      <w:r>
        <w:rPr>
          <w:rFonts w:hint="eastAsia" w:ascii="宋体" w:hAnsi="宋体"/>
          <w:szCs w:val="21"/>
        </w:rPr>
        <w:t>我方在此声明，我方拟派往（项目名称）标段（以下简称“本工程”）的项目经理（项目经理姓名）现阶段没有担任任何在施建设工程项目的项目经理。</w:t>
      </w:r>
    </w:p>
    <w:p w14:paraId="54CFF215">
      <w:pPr>
        <w:spacing w:line="360" w:lineRule="auto"/>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14:paraId="10ADE3B5">
      <w:pPr>
        <w:spacing w:line="360" w:lineRule="auto"/>
        <w:ind w:firstLine="420" w:firstLineChars="200"/>
        <w:rPr>
          <w:rFonts w:ascii="宋体" w:hAnsi="宋体"/>
          <w:szCs w:val="21"/>
        </w:rPr>
      </w:pPr>
    </w:p>
    <w:p w14:paraId="7FBB73BC">
      <w:pPr>
        <w:spacing w:line="360" w:lineRule="auto"/>
        <w:ind w:firstLine="420" w:firstLineChars="200"/>
        <w:rPr>
          <w:rFonts w:ascii="宋体" w:hAnsi="宋体"/>
          <w:szCs w:val="21"/>
        </w:rPr>
      </w:pPr>
    </w:p>
    <w:p w14:paraId="54DD2AED">
      <w:pPr>
        <w:spacing w:line="360" w:lineRule="auto"/>
        <w:ind w:firstLine="420" w:firstLineChars="200"/>
        <w:rPr>
          <w:rFonts w:ascii="宋体" w:hAnsi="宋体"/>
          <w:szCs w:val="21"/>
        </w:rPr>
      </w:pPr>
      <w:r>
        <w:rPr>
          <w:rFonts w:hint="eastAsia" w:ascii="宋体" w:hAnsi="宋体"/>
          <w:szCs w:val="21"/>
        </w:rPr>
        <w:t>特此承诺</w:t>
      </w:r>
    </w:p>
    <w:p w14:paraId="24CD3187">
      <w:pPr>
        <w:spacing w:line="360" w:lineRule="auto"/>
        <w:ind w:firstLine="420" w:firstLineChars="200"/>
        <w:rPr>
          <w:rFonts w:ascii="宋体" w:hAnsi="宋体"/>
          <w:szCs w:val="21"/>
        </w:rPr>
      </w:pPr>
    </w:p>
    <w:p w14:paraId="7B88B45C">
      <w:pPr>
        <w:spacing w:line="360" w:lineRule="auto"/>
        <w:ind w:firstLine="420" w:firstLineChars="200"/>
        <w:rPr>
          <w:rFonts w:ascii="宋体" w:hAnsi="宋体"/>
          <w:szCs w:val="21"/>
        </w:rPr>
      </w:pPr>
    </w:p>
    <w:p w14:paraId="7E573E48">
      <w:pPr>
        <w:spacing w:line="360" w:lineRule="auto"/>
        <w:ind w:firstLine="420" w:firstLineChars="200"/>
        <w:rPr>
          <w:rFonts w:ascii="宋体" w:hAnsi="宋体"/>
          <w:szCs w:val="21"/>
        </w:rPr>
      </w:pPr>
    </w:p>
    <w:p w14:paraId="7F3738F6">
      <w:pPr>
        <w:spacing w:line="360" w:lineRule="auto"/>
        <w:ind w:firstLine="420" w:firstLineChars="200"/>
        <w:rPr>
          <w:rFonts w:ascii="宋体" w:hAnsi="宋体"/>
          <w:szCs w:val="21"/>
        </w:rPr>
      </w:pPr>
    </w:p>
    <w:p w14:paraId="1F1A3371">
      <w:pPr>
        <w:spacing w:line="360" w:lineRule="auto"/>
        <w:ind w:firstLine="420" w:firstLineChars="200"/>
        <w:rPr>
          <w:rFonts w:ascii="宋体" w:hAnsi="宋体"/>
          <w:szCs w:val="21"/>
        </w:rPr>
      </w:pPr>
    </w:p>
    <w:p w14:paraId="26F8B80C">
      <w:pPr>
        <w:spacing w:line="360" w:lineRule="auto"/>
        <w:ind w:firstLine="420" w:firstLineChars="200"/>
        <w:rPr>
          <w:rFonts w:ascii="宋体" w:hAnsi="宋体"/>
          <w:szCs w:val="21"/>
        </w:rPr>
      </w:pPr>
    </w:p>
    <w:p w14:paraId="44460204">
      <w:pPr>
        <w:spacing w:line="360" w:lineRule="auto"/>
        <w:jc w:val="right"/>
        <w:rPr>
          <w:rFonts w:ascii="宋体" w:hAnsi="宋体"/>
          <w:szCs w:val="21"/>
        </w:rPr>
      </w:pPr>
      <w:r>
        <w:rPr>
          <w:rFonts w:hint="eastAsia" w:ascii="宋体" w:hAnsi="宋体"/>
          <w:szCs w:val="21"/>
        </w:rPr>
        <w:t>供应商：</w:t>
      </w:r>
      <w:r>
        <w:rPr>
          <w:rFonts w:hint="eastAsia" w:ascii="宋体" w:hAnsi="宋体" w:cs="仿宋_GB2312"/>
          <w:kern w:val="0"/>
          <w:szCs w:val="21"/>
          <w:u w:val="single"/>
        </w:rPr>
        <w:t xml:space="preserve">                          </w:t>
      </w:r>
      <w:r>
        <w:rPr>
          <w:rFonts w:hint="eastAsia" w:ascii="宋体" w:hAnsi="宋体"/>
          <w:szCs w:val="21"/>
        </w:rPr>
        <w:t>（盖单位章）</w:t>
      </w:r>
    </w:p>
    <w:p w14:paraId="46DEC821">
      <w:pPr>
        <w:spacing w:line="360" w:lineRule="auto"/>
        <w:jc w:val="right"/>
        <w:rPr>
          <w:rFonts w:ascii="宋体" w:hAnsi="宋体"/>
          <w:szCs w:val="21"/>
        </w:rPr>
      </w:pPr>
      <w:r>
        <w:rPr>
          <w:rFonts w:hint="eastAsia" w:ascii="宋体" w:hAnsi="宋体"/>
          <w:szCs w:val="21"/>
        </w:rPr>
        <w:t>法定代表人或其委托代理人：</w:t>
      </w:r>
      <w:r>
        <w:rPr>
          <w:rFonts w:hint="eastAsia" w:ascii="宋体" w:hAnsi="宋体" w:cs="仿宋_GB2312"/>
          <w:kern w:val="0"/>
          <w:szCs w:val="21"/>
          <w:u w:val="single"/>
        </w:rPr>
        <w:t xml:space="preserve">        </w:t>
      </w:r>
      <w:r>
        <w:rPr>
          <w:rFonts w:hint="eastAsia" w:ascii="宋体" w:hAnsi="宋体"/>
          <w:szCs w:val="21"/>
        </w:rPr>
        <w:t>（</w:t>
      </w:r>
      <w:r>
        <w:rPr>
          <w:rFonts w:hint="eastAsia" w:ascii="宋体" w:hAnsi="宋体" w:cs="仿宋_GB2312"/>
          <w:kern w:val="0"/>
          <w:szCs w:val="21"/>
        </w:rPr>
        <w:t>签字或盖人名章</w:t>
      </w:r>
      <w:r>
        <w:rPr>
          <w:rFonts w:hint="eastAsia" w:ascii="宋体" w:hAnsi="宋体"/>
          <w:szCs w:val="21"/>
        </w:rPr>
        <w:t>）</w:t>
      </w:r>
    </w:p>
    <w:p w14:paraId="1ADF8602">
      <w:pPr>
        <w:spacing w:line="360" w:lineRule="auto"/>
        <w:jc w:val="right"/>
        <w:rPr>
          <w:rFonts w:ascii="宋体" w:hAnsi="宋体"/>
          <w:szCs w:val="21"/>
        </w:rPr>
      </w:pPr>
      <w:r>
        <w:rPr>
          <w:rFonts w:hint="eastAsia" w:ascii="宋体" w:hAnsi="宋体"/>
          <w:szCs w:val="21"/>
        </w:rPr>
        <w:t>年  月  日</w:t>
      </w:r>
    </w:p>
    <w:p w14:paraId="62A09BD3">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1B2BA234">
      <w:pPr>
        <w:widowControl/>
        <w:spacing w:line="360" w:lineRule="auto"/>
        <w:jc w:val="left"/>
        <w:rPr>
          <w:rFonts w:hAnsi="宋体" w:cs="宋体"/>
          <w:sz w:val="24"/>
        </w:rPr>
      </w:pPr>
      <w:r>
        <w:rPr>
          <w:rFonts w:hAnsi="宋体" w:cs="仿宋_GB2312"/>
          <w:kern w:val="0"/>
          <w:sz w:val="24"/>
        </w:rPr>
        <w:br w:type="page"/>
      </w:r>
    </w:p>
    <w:p w14:paraId="0806D1BB">
      <w:pPr>
        <w:pStyle w:val="422"/>
        <w:numPr>
          <w:ilvl w:val="0"/>
          <w:numId w:val="16"/>
        </w:numPr>
        <w:spacing w:line="360" w:lineRule="auto"/>
        <w:ind w:left="1276" w:hanging="1276" w:firstLineChars="0"/>
        <w:outlineLvl w:val="1"/>
        <w:rPr>
          <w:b/>
          <w:sz w:val="24"/>
        </w:rPr>
      </w:pPr>
      <w:bookmarkStart w:id="265" w:name="_Toc61951334"/>
      <w:bookmarkStart w:id="266" w:name="_Toc534961820"/>
      <w:bookmarkStart w:id="267" w:name="_Toc21618"/>
      <w:r>
        <w:rPr>
          <w:rFonts w:hint="eastAsia"/>
          <w:b/>
          <w:sz w:val="24"/>
        </w:rPr>
        <w:t>小微企业、监狱企业、残疾人福利单位的声明函或证明材料</w:t>
      </w:r>
      <w:bookmarkEnd w:id="265"/>
      <w:bookmarkEnd w:id="266"/>
      <w:bookmarkEnd w:id="267"/>
    </w:p>
    <w:p w14:paraId="4767124F">
      <w:pPr>
        <w:pStyle w:val="39"/>
        <w:snapToGrid w:val="0"/>
        <w:spacing w:before="156" w:beforeLines="50" w:line="360" w:lineRule="auto"/>
        <w:rPr>
          <w:rFonts w:hAnsi="宋体" w:cs="宋体"/>
          <w:sz w:val="24"/>
        </w:rPr>
      </w:pPr>
    </w:p>
    <w:p w14:paraId="09F01B80">
      <w:pPr>
        <w:spacing w:line="360" w:lineRule="auto"/>
        <w:jc w:val="center"/>
        <w:outlineLvl w:val="2"/>
        <w:rPr>
          <w:rFonts w:ascii="宋体" w:hAnsi="宋体" w:cs="宋体"/>
          <w:szCs w:val="21"/>
        </w:rPr>
      </w:pPr>
      <w:bookmarkStart w:id="268" w:name="_Toc25392"/>
      <w:bookmarkStart w:id="269" w:name="_Toc21598"/>
      <w:bookmarkStart w:id="270" w:name="_Toc13843"/>
      <w:bookmarkStart w:id="271" w:name="_Toc61951335"/>
      <w:bookmarkStart w:id="272" w:name="_Toc30998"/>
      <w:r>
        <w:rPr>
          <w:rFonts w:hint="eastAsia" w:ascii="宋体" w:hAnsi="宋体" w:cs="宋体"/>
          <w:szCs w:val="21"/>
        </w:rPr>
        <w:t>（一）中小企业声明函</w:t>
      </w:r>
      <w:bookmarkEnd w:id="268"/>
      <w:bookmarkEnd w:id="269"/>
      <w:bookmarkEnd w:id="270"/>
      <w:r>
        <w:rPr>
          <w:rFonts w:hint="eastAsia" w:ascii="宋体" w:hAnsi="宋体" w:cs="宋体"/>
          <w:szCs w:val="21"/>
        </w:rPr>
        <w:t>（工程）</w:t>
      </w:r>
      <w:bookmarkEnd w:id="271"/>
      <w:bookmarkEnd w:id="272"/>
    </w:p>
    <w:p w14:paraId="3686C711">
      <w:pPr>
        <w:spacing w:line="480" w:lineRule="auto"/>
        <w:jc w:val="center"/>
        <w:rPr>
          <w:rFonts w:ascii="宋体" w:hAnsi="宋体" w:cs="宋体"/>
          <w:szCs w:val="21"/>
        </w:rPr>
      </w:pPr>
      <w:r>
        <w:rPr>
          <w:rFonts w:hint="eastAsia" w:ascii="宋体" w:hAnsi="宋体" w:cs="宋体"/>
          <w:szCs w:val="21"/>
        </w:rPr>
        <w:t>（注：符合中小企业划型标准的企业请提供本函，不符合的不提供本函）</w:t>
      </w:r>
    </w:p>
    <w:p w14:paraId="69F1C003">
      <w:pPr>
        <w:pStyle w:val="302"/>
        <w:snapToGrid w:val="0"/>
        <w:spacing w:line="480" w:lineRule="auto"/>
        <w:ind w:firstLine="420"/>
        <w:rPr>
          <w:rFonts w:hAnsi="宋体" w:cs="宋体"/>
          <w:color w:val="auto"/>
          <w:sz w:val="21"/>
          <w:szCs w:val="21"/>
        </w:rPr>
      </w:pPr>
      <w:r>
        <w:rPr>
          <w:rFonts w:hint="eastAsia" w:hAnsi="宋体" w:cs="宋体"/>
          <w:color w:val="auto"/>
          <w:sz w:val="21"/>
          <w:szCs w:val="21"/>
        </w:rPr>
        <w:t>本公司（联合体）郑重声明，根据《政府采购促进中小企业发展管理办法》（财库[2020]46号）的规定，本公司（联合体）参加</w:t>
      </w:r>
      <w:r>
        <w:rPr>
          <w:rFonts w:hint="eastAsia" w:hAnsi="宋体" w:cs="宋体"/>
          <w:i/>
          <w:iCs/>
          <w:color w:val="auto"/>
          <w:sz w:val="21"/>
          <w:szCs w:val="21"/>
          <w:u w:val="single"/>
        </w:rPr>
        <w:t>（单位名称）</w:t>
      </w:r>
      <w:r>
        <w:rPr>
          <w:rFonts w:hint="eastAsia" w:hAnsi="宋体" w:cs="宋体"/>
          <w:color w:val="auto"/>
          <w:sz w:val="21"/>
          <w:szCs w:val="21"/>
        </w:rPr>
        <w:t>的</w:t>
      </w:r>
      <w:r>
        <w:rPr>
          <w:rFonts w:hint="eastAsia" w:hAnsi="宋体" w:cs="宋体"/>
          <w:i/>
          <w:iCs/>
          <w:color w:val="auto"/>
          <w:sz w:val="21"/>
          <w:szCs w:val="21"/>
          <w:u w:val="single"/>
        </w:rPr>
        <w:t>（项目名称）</w:t>
      </w:r>
      <w:r>
        <w:rPr>
          <w:rFonts w:hint="eastAsia" w:hAnsi="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46CE324">
      <w:pPr>
        <w:pStyle w:val="302"/>
        <w:numPr>
          <w:ilvl w:val="0"/>
          <w:numId w:val="21"/>
        </w:numPr>
        <w:adjustRightInd/>
        <w:snapToGrid w:val="0"/>
        <w:spacing w:line="480" w:lineRule="auto"/>
        <w:ind w:firstLine="420"/>
        <w:jc w:val="both"/>
        <w:textAlignment w:val="auto"/>
        <w:rPr>
          <w:rFonts w:hAnsi="宋体" w:cs="宋体"/>
          <w:color w:val="auto"/>
          <w:sz w:val="21"/>
          <w:szCs w:val="21"/>
        </w:rPr>
      </w:pPr>
      <w:r>
        <w:rPr>
          <w:rFonts w:hint="eastAsia" w:hAnsi="宋体" w:cs="宋体"/>
          <w:i/>
          <w:iCs/>
          <w:color w:val="auto"/>
          <w:sz w:val="21"/>
          <w:szCs w:val="21"/>
          <w:u w:val="single"/>
        </w:rPr>
        <w:t>（标的名称）</w:t>
      </w:r>
      <w:r>
        <w:rPr>
          <w:rFonts w:hint="eastAsia" w:hAnsi="宋体" w:cs="宋体"/>
          <w:color w:val="auto"/>
          <w:sz w:val="21"/>
          <w:szCs w:val="21"/>
        </w:rPr>
        <w:t>，属于</w:t>
      </w:r>
      <w:r>
        <w:rPr>
          <w:rFonts w:hint="eastAsia" w:hAnsi="宋体" w:cs="宋体"/>
          <w:i/>
          <w:iCs/>
          <w:color w:val="auto"/>
          <w:sz w:val="21"/>
          <w:szCs w:val="21"/>
          <w:u w:val="single"/>
        </w:rPr>
        <w:t>（采购文件中明确的所属行业）行业</w:t>
      </w:r>
      <w:r>
        <w:rPr>
          <w:rFonts w:hint="eastAsia" w:hAnsi="宋体" w:cs="宋体"/>
          <w:color w:val="auto"/>
          <w:sz w:val="21"/>
          <w:szCs w:val="21"/>
        </w:rPr>
        <w:t>；承建（承接）企业为</w:t>
      </w:r>
      <w:r>
        <w:rPr>
          <w:rFonts w:hint="eastAsia" w:hAnsi="宋体" w:cs="宋体"/>
          <w:i/>
          <w:iCs/>
          <w:color w:val="auto"/>
          <w:sz w:val="21"/>
          <w:szCs w:val="21"/>
          <w:u w:val="single"/>
        </w:rPr>
        <w:t>（企业名称）</w:t>
      </w:r>
      <w:r>
        <w:rPr>
          <w:rFonts w:hint="eastAsia" w:hAnsi="宋体" w:cs="宋体"/>
          <w:color w:val="auto"/>
          <w:sz w:val="21"/>
          <w:szCs w:val="21"/>
        </w:rPr>
        <w:t>，从业人员人，营业收入为万元，资产总额为万元</w:t>
      </w:r>
      <w:r>
        <w:rPr>
          <w:rFonts w:hint="eastAsia" w:hAnsi="宋体" w:cs="宋体"/>
          <w:color w:val="auto"/>
          <w:sz w:val="21"/>
          <w:szCs w:val="21"/>
          <w:vertAlign w:val="superscript"/>
        </w:rPr>
        <w:t>1</w:t>
      </w:r>
      <w:r>
        <w:rPr>
          <w:rFonts w:hint="eastAsia" w:hAnsi="宋体" w:cs="宋体"/>
          <w:color w:val="auto"/>
          <w:sz w:val="21"/>
          <w:szCs w:val="21"/>
        </w:rPr>
        <w:t>，属于</w:t>
      </w:r>
      <w:r>
        <w:rPr>
          <w:rFonts w:hint="eastAsia" w:hAnsi="宋体" w:cs="宋体"/>
          <w:i/>
          <w:iCs/>
          <w:color w:val="auto"/>
          <w:sz w:val="21"/>
          <w:szCs w:val="21"/>
          <w:u w:val="single"/>
        </w:rPr>
        <w:t>（中型企业、小型企业、微型企业）</w:t>
      </w:r>
      <w:r>
        <w:rPr>
          <w:rFonts w:hint="eastAsia" w:hAnsi="宋体" w:cs="宋体"/>
          <w:color w:val="auto"/>
          <w:sz w:val="21"/>
          <w:szCs w:val="21"/>
        </w:rPr>
        <w:t>；</w:t>
      </w:r>
    </w:p>
    <w:p w14:paraId="51F41796">
      <w:pPr>
        <w:pStyle w:val="302"/>
        <w:numPr>
          <w:ilvl w:val="0"/>
          <w:numId w:val="21"/>
        </w:numPr>
        <w:adjustRightInd/>
        <w:snapToGrid w:val="0"/>
        <w:spacing w:line="480" w:lineRule="auto"/>
        <w:ind w:firstLine="420"/>
        <w:jc w:val="both"/>
        <w:textAlignment w:val="auto"/>
        <w:rPr>
          <w:rFonts w:hAnsi="宋体" w:cs="宋体"/>
          <w:color w:val="auto"/>
          <w:sz w:val="21"/>
          <w:szCs w:val="21"/>
        </w:rPr>
      </w:pPr>
      <w:r>
        <w:rPr>
          <w:rFonts w:hint="eastAsia" w:hAnsi="宋体" w:cs="宋体"/>
          <w:i/>
          <w:iCs/>
          <w:color w:val="auto"/>
          <w:sz w:val="21"/>
          <w:szCs w:val="21"/>
          <w:u w:val="single"/>
        </w:rPr>
        <w:t>（标的名称）</w:t>
      </w:r>
      <w:r>
        <w:rPr>
          <w:rFonts w:hint="eastAsia" w:hAnsi="宋体" w:cs="宋体"/>
          <w:color w:val="auto"/>
          <w:sz w:val="21"/>
          <w:szCs w:val="21"/>
        </w:rPr>
        <w:t>，属于</w:t>
      </w:r>
      <w:r>
        <w:rPr>
          <w:rFonts w:hint="eastAsia" w:hAnsi="宋体" w:cs="宋体"/>
          <w:i/>
          <w:iCs/>
          <w:color w:val="auto"/>
          <w:sz w:val="21"/>
          <w:szCs w:val="21"/>
          <w:u w:val="single"/>
        </w:rPr>
        <w:t>（采购文件中明确的所属行业）行业</w:t>
      </w:r>
      <w:r>
        <w:rPr>
          <w:rFonts w:hint="eastAsia" w:hAnsi="宋体" w:cs="宋体"/>
          <w:color w:val="auto"/>
          <w:sz w:val="21"/>
          <w:szCs w:val="21"/>
        </w:rPr>
        <w:t>承建（承接）企业为</w:t>
      </w:r>
      <w:r>
        <w:rPr>
          <w:rFonts w:hint="eastAsia" w:hAnsi="宋体" w:cs="宋体"/>
          <w:i/>
          <w:iCs/>
          <w:color w:val="auto"/>
          <w:sz w:val="21"/>
          <w:szCs w:val="21"/>
          <w:u w:val="single"/>
        </w:rPr>
        <w:t>（企业名称）</w:t>
      </w:r>
      <w:r>
        <w:rPr>
          <w:rFonts w:hint="eastAsia" w:hAnsi="宋体" w:cs="宋体"/>
          <w:color w:val="auto"/>
          <w:sz w:val="21"/>
          <w:szCs w:val="21"/>
        </w:rPr>
        <w:t>，从业人员人，营业收入为万元，资产总额为万元，属于</w:t>
      </w:r>
      <w:r>
        <w:rPr>
          <w:rFonts w:hint="eastAsia" w:hAnsi="宋体" w:cs="宋体"/>
          <w:i/>
          <w:iCs/>
          <w:color w:val="auto"/>
          <w:sz w:val="21"/>
          <w:szCs w:val="21"/>
          <w:u w:val="single"/>
        </w:rPr>
        <w:t>（中型企业、小型企业、微型企业）</w:t>
      </w:r>
      <w:r>
        <w:rPr>
          <w:rFonts w:hint="eastAsia" w:hAnsi="宋体" w:cs="宋体"/>
          <w:color w:val="auto"/>
          <w:sz w:val="21"/>
          <w:szCs w:val="21"/>
        </w:rPr>
        <w:t>；</w:t>
      </w:r>
    </w:p>
    <w:p w14:paraId="1B541BA7">
      <w:pPr>
        <w:pStyle w:val="302"/>
        <w:snapToGrid w:val="0"/>
        <w:spacing w:line="480" w:lineRule="auto"/>
        <w:ind w:firstLine="420"/>
        <w:rPr>
          <w:rFonts w:hAnsi="宋体" w:cs="宋体"/>
          <w:color w:val="auto"/>
          <w:sz w:val="21"/>
          <w:szCs w:val="21"/>
        </w:rPr>
      </w:pPr>
      <w:r>
        <w:rPr>
          <w:rFonts w:hint="eastAsia" w:hAnsi="宋体" w:cs="宋体"/>
          <w:color w:val="auto"/>
          <w:sz w:val="21"/>
          <w:szCs w:val="21"/>
        </w:rPr>
        <w:t>……</w:t>
      </w:r>
    </w:p>
    <w:p w14:paraId="4B41AF8A">
      <w:pPr>
        <w:pStyle w:val="302"/>
        <w:snapToGrid w:val="0"/>
        <w:spacing w:line="480" w:lineRule="auto"/>
        <w:ind w:firstLine="420"/>
        <w:rPr>
          <w:rFonts w:hAnsi="宋体" w:cs="宋体"/>
          <w:color w:val="auto"/>
          <w:sz w:val="21"/>
          <w:szCs w:val="21"/>
        </w:rPr>
      </w:pPr>
      <w:r>
        <w:rPr>
          <w:rFonts w:hint="eastAsia" w:hAnsi="宋体" w:cs="宋体"/>
          <w:color w:val="auto"/>
          <w:sz w:val="21"/>
          <w:szCs w:val="21"/>
        </w:rPr>
        <w:t>以上企业，不属于大企业的分支机构，不存在控股股东为大企业的情形，也不存在与大企业的负责人为同一人的情形。</w:t>
      </w:r>
    </w:p>
    <w:p w14:paraId="1872E911">
      <w:pPr>
        <w:pStyle w:val="302"/>
        <w:snapToGrid w:val="0"/>
        <w:spacing w:line="480" w:lineRule="auto"/>
        <w:ind w:firstLine="420"/>
        <w:rPr>
          <w:rFonts w:hAnsi="宋体" w:cs="宋体"/>
          <w:color w:val="auto"/>
          <w:sz w:val="21"/>
          <w:szCs w:val="21"/>
        </w:rPr>
      </w:pPr>
      <w:r>
        <w:rPr>
          <w:rFonts w:hint="eastAsia" w:hAnsi="宋体" w:cs="宋体"/>
          <w:color w:val="auto"/>
          <w:sz w:val="21"/>
          <w:szCs w:val="21"/>
        </w:rPr>
        <w:t>本企业对上述声明内容的真实性负责。如有虚假，将依法承担相应责任。</w:t>
      </w:r>
    </w:p>
    <w:p w14:paraId="63A660AE">
      <w:pPr>
        <w:pStyle w:val="302"/>
        <w:snapToGrid w:val="0"/>
        <w:spacing w:before="156" w:beforeLines="50" w:line="360" w:lineRule="auto"/>
        <w:ind w:firstLine="5250" w:firstLineChars="2500"/>
        <w:rPr>
          <w:rFonts w:hAnsi="宋体" w:cs="宋体"/>
          <w:color w:val="auto"/>
          <w:sz w:val="21"/>
          <w:szCs w:val="21"/>
        </w:rPr>
      </w:pPr>
      <w:r>
        <w:rPr>
          <w:rFonts w:hint="eastAsia" w:hAnsi="宋体" w:cs="宋体"/>
          <w:color w:val="auto"/>
          <w:sz w:val="21"/>
          <w:szCs w:val="21"/>
        </w:rPr>
        <w:t>企业名称（盖章）：</w:t>
      </w:r>
      <w:r>
        <w:rPr>
          <w:rFonts w:hint="eastAsia" w:hAnsi="宋体" w:cs="仿宋_GB2312"/>
          <w:color w:val="auto"/>
          <w:szCs w:val="21"/>
          <w:u w:val="single"/>
        </w:rPr>
        <w:t xml:space="preserve">                          </w:t>
      </w:r>
    </w:p>
    <w:p w14:paraId="7A872C1B">
      <w:pPr>
        <w:pStyle w:val="302"/>
        <w:snapToGrid w:val="0"/>
        <w:spacing w:before="156" w:beforeLines="50" w:line="360" w:lineRule="auto"/>
        <w:ind w:firstLine="5250" w:firstLineChars="2500"/>
        <w:rPr>
          <w:rFonts w:hAnsi="宋体" w:cs="宋体"/>
          <w:color w:val="auto"/>
          <w:sz w:val="21"/>
          <w:szCs w:val="21"/>
        </w:rPr>
      </w:pPr>
      <w:r>
        <w:rPr>
          <w:rFonts w:hint="eastAsia" w:hAnsi="宋体" w:cs="宋体"/>
          <w:color w:val="auto"/>
          <w:sz w:val="21"/>
          <w:szCs w:val="21"/>
        </w:rPr>
        <w:t>日期：</w:t>
      </w:r>
      <w:r>
        <w:rPr>
          <w:rFonts w:hint="eastAsia" w:hAnsi="宋体" w:cs="仿宋_GB2312"/>
          <w:color w:val="auto"/>
          <w:szCs w:val="21"/>
          <w:u w:val="single"/>
        </w:rPr>
        <w:t xml:space="preserve">                         </w:t>
      </w:r>
      <w:r>
        <w:rPr>
          <w:rFonts w:hint="eastAsia" w:hAnsi="宋体" w:cs="仿宋_GB2312"/>
          <w:szCs w:val="21"/>
          <w:u w:val="single"/>
        </w:rPr>
        <w:t xml:space="preserve"> </w:t>
      </w:r>
    </w:p>
    <w:p w14:paraId="77528A40">
      <w:pPr>
        <w:pStyle w:val="48"/>
      </w:pPr>
      <w:r>
        <w:t>1</w:t>
      </w:r>
      <w:r>
        <w:rPr>
          <w:rFonts w:hint="eastAsia"/>
        </w:rPr>
        <w:t>从业人员、营业收入、资产总额填报上一年度数据，无上一年度数据的新成立企业可不填报。</w:t>
      </w:r>
    </w:p>
    <w:p w14:paraId="6B6EDC5E">
      <w:pPr>
        <w:tabs>
          <w:tab w:val="center" w:pos="4153"/>
          <w:tab w:val="right" w:pos="8306"/>
        </w:tabs>
        <w:snapToGrid w:val="0"/>
        <w:jc w:val="left"/>
        <w:rPr>
          <w:sz w:val="18"/>
          <w:szCs w:val="18"/>
        </w:rPr>
      </w:pPr>
    </w:p>
    <w:p w14:paraId="5A27D711">
      <w:pPr>
        <w:pStyle w:val="39"/>
        <w:snapToGrid w:val="0"/>
        <w:spacing w:before="156" w:beforeLines="50" w:line="360" w:lineRule="auto"/>
        <w:rPr>
          <w:rFonts w:hAnsi="宋体" w:cs="宋体"/>
          <w:sz w:val="24"/>
          <w:szCs w:val="24"/>
        </w:rPr>
      </w:pPr>
    </w:p>
    <w:p w14:paraId="67A09615">
      <w:pPr>
        <w:spacing w:line="360" w:lineRule="auto"/>
        <w:jc w:val="center"/>
        <w:outlineLvl w:val="2"/>
        <w:rPr>
          <w:rFonts w:hAnsi="宋体"/>
          <w:sz w:val="32"/>
          <w:szCs w:val="32"/>
        </w:rPr>
        <w:sectPr>
          <w:headerReference r:id="rId10" w:type="default"/>
          <w:footerReference r:id="rId11" w:type="default"/>
          <w:pgSz w:w="11906" w:h="16838"/>
          <w:pgMar w:top="1440" w:right="1247" w:bottom="1361" w:left="1247" w:header="851" w:footer="992" w:gutter="0"/>
          <w:cols w:space="720" w:num="1"/>
          <w:docGrid w:type="lines" w:linePitch="312" w:charSpace="0"/>
        </w:sectPr>
      </w:pPr>
      <w:bookmarkStart w:id="273" w:name="_Toc534961822"/>
      <w:bookmarkStart w:id="274" w:name="_Toc61951336"/>
      <w:bookmarkStart w:id="275" w:name="_Toc31426"/>
    </w:p>
    <w:p w14:paraId="037BF6A4">
      <w:pPr>
        <w:spacing w:line="360" w:lineRule="auto"/>
        <w:jc w:val="center"/>
        <w:outlineLvl w:val="2"/>
        <w:rPr>
          <w:rFonts w:hAnsi="宋体"/>
          <w:sz w:val="32"/>
          <w:szCs w:val="32"/>
        </w:rPr>
      </w:pPr>
      <w:r>
        <w:rPr>
          <w:rFonts w:hint="eastAsia" w:hAnsi="宋体"/>
          <w:sz w:val="32"/>
          <w:szCs w:val="32"/>
        </w:rPr>
        <w:t>（二）监狱企业证明</w:t>
      </w:r>
      <w:bookmarkEnd w:id="273"/>
      <w:bookmarkEnd w:id="274"/>
      <w:bookmarkEnd w:id="275"/>
    </w:p>
    <w:p w14:paraId="1233FF9C">
      <w:pPr>
        <w:spacing w:line="360" w:lineRule="auto"/>
        <w:jc w:val="center"/>
        <w:rPr>
          <w:sz w:val="24"/>
        </w:rPr>
      </w:pPr>
      <w:r>
        <w:rPr>
          <w:rFonts w:hint="eastAsia"/>
          <w:sz w:val="24"/>
        </w:rPr>
        <w:t>（注：符合条件的监狱企业请提供本函，不符合的不提供本函）</w:t>
      </w:r>
    </w:p>
    <w:p w14:paraId="74D0D52B">
      <w:pPr>
        <w:pStyle w:val="39"/>
        <w:snapToGrid w:val="0"/>
        <w:spacing w:before="156" w:beforeLines="50" w:line="360" w:lineRule="auto"/>
        <w:rPr>
          <w:rFonts w:hAnsi="宋体" w:cs="宋体"/>
          <w:sz w:val="24"/>
          <w:szCs w:val="24"/>
        </w:rPr>
      </w:pPr>
    </w:p>
    <w:p w14:paraId="5A00E33D">
      <w:pPr>
        <w:pStyle w:val="39"/>
        <w:snapToGrid w:val="0"/>
        <w:spacing w:before="156" w:beforeLines="50" w:line="360" w:lineRule="auto"/>
        <w:rPr>
          <w:rFonts w:hAnsi="宋体" w:cs="宋体"/>
        </w:rPr>
      </w:pPr>
      <w:r>
        <w:rPr>
          <w:rFonts w:hint="eastAsia" w:hAnsi="宋体" w:cs="宋体"/>
        </w:rPr>
        <w:t>省级以上监狱管理局、戒毒管理局（含新疆生产建设兵团）出具的属于监狱企业的证明文件。</w:t>
      </w:r>
    </w:p>
    <w:p w14:paraId="71044B75">
      <w:pPr>
        <w:pStyle w:val="39"/>
        <w:snapToGrid w:val="0"/>
        <w:spacing w:before="156" w:beforeLines="50" w:line="360" w:lineRule="auto"/>
        <w:rPr>
          <w:rFonts w:hAnsi="宋体" w:cs="宋体"/>
        </w:rPr>
      </w:pPr>
    </w:p>
    <w:p w14:paraId="26743938">
      <w:pPr>
        <w:spacing w:line="360" w:lineRule="auto"/>
        <w:jc w:val="center"/>
        <w:outlineLvl w:val="2"/>
        <w:rPr>
          <w:rFonts w:hAnsi="宋体"/>
          <w:sz w:val="32"/>
          <w:szCs w:val="32"/>
        </w:rPr>
      </w:pPr>
      <w:r>
        <w:rPr>
          <w:rFonts w:hAnsi="宋体" w:cs="宋体"/>
          <w:sz w:val="24"/>
        </w:rPr>
        <w:br w:type="page"/>
      </w:r>
      <w:bookmarkStart w:id="276" w:name="_Toc11843"/>
      <w:bookmarkStart w:id="277" w:name="_Toc534961823"/>
      <w:bookmarkStart w:id="278" w:name="_Toc61951337"/>
      <w:r>
        <w:rPr>
          <w:rFonts w:hint="eastAsia" w:hAnsi="宋体"/>
          <w:sz w:val="32"/>
          <w:szCs w:val="32"/>
        </w:rPr>
        <w:t>（三）残疾人福利性单位声明函</w:t>
      </w:r>
      <w:bookmarkEnd w:id="276"/>
      <w:bookmarkEnd w:id="277"/>
      <w:bookmarkEnd w:id="278"/>
    </w:p>
    <w:p w14:paraId="75565439">
      <w:pPr>
        <w:spacing w:line="360" w:lineRule="auto"/>
        <w:jc w:val="center"/>
        <w:rPr>
          <w:szCs w:val="21"/>
        </w:rPr>
      </w:pPr>
      <w:r>
        <w:rPr>
          <w:rFonts w:hint="eastAsia"/>
          <w:szCs w:val="21"/>
        </w:rPr>
        <w:t>（注：符合条件的残疾人福利性单位请提供本函，不符合的不提供本函）</w:t>
      </w:r>
    </w:p>
    <w:p w14:paraId="45F1D1D1">
      <w:pPr>
        <w:spacing w:line="360" w:lineRule="auto"/>
        <w:rPr>
          <w:szCs w:val="21"/>
        </w:rPr>
      </w:pPr>
    </w:p>
    <w:p w14:paraId="4BC769F3">
      <w:pPr>
        <w:spacing w:line="360" w:lineRule="auto"/>
        <w:rPr>
          <w:szCs w:val="21"/>
        </w:rPr>
      </w:pPr>
    </w:p>
    <w:p w14:paraId="1FC4AD7A">
      <w:pPr>
        <w:spacing w:line="360" w:lineRule="auto"/>
        <w:rPr>
          <w:szCs w:val="21"/>
        </w:rPr>
      </w:pPr>
      <w:r>
        <w:rPr>
          <w:rFonts w:hint="eastAsia"/>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D5ECBA">
      <w:pPr>
        <w:spacing w:line="360" w:lineRule="auto"/>
        <w:rPr>
          <w:szCs w:val="21"/>
        </w:rPr>
      </w:pPr>
    </w:p>
    <w:p w14:paraId="1E299E89">
      <w:pPr>
        <w:spacing w:line="360" w:lineRule="auto"/>
        <w:rPr>
          <w:szCs w:val="21"/>
        </w:rPr>
      </w:pPr>
      <w:r>
        <w:rPr>
          <w:rFonts w:hint="eastAsia"/>
          <w:szCs w:val="21"/>
        </w:rPr>
        <w:t>本单位对上述声明的真实性负责。如有虚假，将依法承担相应责任。</w:t>
      </w:r>
    </w:p>
    <w:p w14:paraId="4E12D28F">
      <w:pPr>
        <w:spacing w:line="360" w:lineRule="auto"/>
        <w:rPr>
          <w:szCs w:val="21"/>
        </w:rPr>
      </w:pPr>
    </w:p>
    <w:p w14:paraId="6BFB28BF">
      <w:pPr>
        <w:spacing w:line="360" w:lineRule="auto"/>
        <w:rPr>
          <w:szCs w:val="21"/>
        </w:rPr>
      </w:pPr>
    </w:p>
    <w:p w14:paraId="1957C1D8">
      <w:pPr>
        <w:spacing w:line="360" w:lineRule="auto"/>
        <w:rPr>
          <w:szCs w:val="21"/>
        </w:rPr>
      </w:pPr>
    </w:p>
    <w:p w14:paraId="2A409FF6">
      <w:pPr>
        <w:spacing w:line="360" w:lineRule="auto"/>
        <w:rPr>
          <w:szCs w:val="21"/>
        </w:rPr>
      </w:pPr>
    </w:p>
    <w:p w14:paraId="5549A5B7">
      <w:pPr>
        <w:spacing w:line="360" w:lineRule="auto"/>
        <w:rPr>
          <w:szCs w:val="21"/>
        </w:rPr>
      </w:pPr>
    </w:p>
    <w:p w14:paraId="254654BD">
      <w:pPr>
        <w:spacing w:line="360" w:lineRule="auto"/>
        <w:rPr>
          <w:szCs w:val="21"/>
        </w:rPr>
      </w:pPr>
      <w:r>
        <w:rPr>
          <w:rFonts w:hint="eastAsia"/>
          <w:szCs w:val="21"/>
        </w:rPr>
        <w:t>供应商（盖章）：</w:t>
      </w:r>
      <w:r>
        <w:rPr>
          <w:rFonts w:hint="eastAsia" w:ascii="宋体" w:hAnsi="宋体" w:cs="仿宋_GB2312"/>
          <w:kern w:val="0"/>
          <w:szCs w:val="21"/>
          <w:u w:val="single"/>
        </w:rPr>
        <w:t xml:space="preserve">               </w:t>
      </w:r>
    </w:p>
    <w:p w14:paraId="1D76FE9F">
      <w:pPr>
        <w:spacing w:line="360" w:lineRule="auto"/>
        <w:rPr>
          <w:szCs w:val="21"/>
        </w:rPr>
      </w:pPr>
    </w:p>
    <w:p w14:paraId="31A6D4EF">
      <w:pPr>
        <w:spacing w:line="360" w:lineRule="auto"/>
        <w:rPr>
          <w:szCs w:val="21"/>
        </w:rPr>
      </w:pPr>
      <w:r>
        <w:rPr>
          <w:rFonts w:hint="eastAsia"/>
          <w:szCs w:val="21"/>
        </w:rPr>
        <w:t>日期：</w:t>
      </w:r>
      <w:r>
        <w:rPr>
          <w:rFonts w:hint="eastAsia" w:ascii="宋体" w:hAnsi="宋体" w:cs="仿宋_GB2312"/>
          <w:kern w:val="0"/>
          <w:szCs w:val="21"/>
          <w:u w:val="single"/>
        </w:rPr>
        <w:t xml:space="preserve">                         </w:t>
      </w:r>
    </w:p>
    <w:p w14:paraId="123CF2DB">
      <w:pPr>
        <w:spacing w:line="360" w:lineRule="auto"/>
        <w:rPr>
          <w:sz w:val="24"/>
        </w:rPr>
      </w:pPr>
    </w:p>
    <w:p w14:paraId="755915A7">
      <w:pPr>
        <w:pStyle w:val="39"/>
        <w:snapToGrid w:val="0"/>
        <w:spacing w:before="156" w:beforeLines="50" w:line="360" w:lineRule="auto"/>
        <w:jc w:val="center"/>
        <w:rPr>
          <w:rFonts w:ascii="仿宋_GB2312" w:hAnsi="宋体" w:eastAsia="仿宋_GB2312"/>
          <w:b/>
          <w:sz w:val="24"/>
        </w:rPr>
      </w:pPr>
    </w:p>
    <w:p w14:paraId="67F078CD">
      <w:pPr>
        <w:widowControl/>
        <w:spacing w:line="360" w:lineRule="auto"/>
        <w:jc w:val="left"/>
        <w:rPr>
          <w:rFonts w:ascii="宋体" w:hAnsi="宋体" w:cs="宋体"/>
          <w:sz w:val="24"/>
        </w:rPr>
      </w:pPr>
      <w:r>
        <w:rPr>
          <w:rFonts w:ascii="宋体" w:hAnsi="宋体" w:cs="宋体"/>
          <w:sz w:val="24"/>
        </w:rPr>
        <w:br w:type="page"/>
      </w:r>
    </w:p>
    <w:p w14:paraId="66BC9C38">
      <w:pPr>
        <w:pStyle w:val="422"/>
        <w:numPr>
          <w:ilvl w:val="0"/>
          <w:numId w:val="16"/>
        </w:numPr>
        <w:spacing w:line="360" w:lineRule="auto"/>
        <w:ind w:left="1276" w:hanging="1276" w:firstLineChars="0"/>
        <w:outlineLvl w:val="1"/>
        <w:rPr>
          <w:b/>
          <w:sz w:val="24"/>
        </w:rPr>
      </w:pPr>
      <w:bookmarkStart w:id="279" w:name="_Toc534961824"/>
      <w:bookmarkStart w:id="280" w:name="_Toc5206"/>
      <w:bookmarkStart w:id="281" w:name="_Toc61951338"/>
      <w:r>
        <w:rPr>
          <w:b/>
          <w:sz w:val="24"/>
        </w:rPr>
        <w:t>供应商承诺书</w:t>
      </w:r>
      <w:bookmarkEnd w:id="279"/>
      <w:bookmarkEnd w:id="280"/>
      <w:bookmarkEnd w:id="281"/>
    </w:p>
    <w:p w14:paraId="206633EB">
      <w:pPr>
        <w:spacing w:line="360" w:lineRule="auto"/>
        <w:rPr>
          <w:rFonts w:ascii="宋体" w:hAnsi="宋体"/>
          <w:szCs w:val="21"/>
        </w:rPr>
      </w:pPr>
    </w:p>
    <w:p w14:paraId="75CF8256">
      <w:pPr>
        <w:spacing w:line="360" w:lineRule="auto"/>
        <w:jc w:val="center"/>
        <w:rPr>
          <w:rFonts w:ascii="宋体" w:hAnsi="宋体"/>
          <w:sz w:val="32"/>
          <w:szCs w:val="32"/>
        </w:rPr>
      </w:pPr>
      <w:r>
        <w:rPr>
          <w:rFonts w:hint="eastAsia" w:ascii="宋体" w:hAnsi="宋体"/>
          <w:sz w:val="32"/>
          <w:szCs w:val="32"/>
        </w:rPr>
        <w:t>承诺书</w:t>
      </w:r>
    </w:p>
    <w:p w14:paraId="75321D62">
      <w:pPr>
        <w:spacing w:line="360" w:lineRule="auto"/>
        <w:rPr>
          <w:rFonts w:ascii="宋体" w:hAnsi="宋体"/>
          <w:szCs w:val="21"/>
        </w:rPr>
      </w:pPr>
      <w:r>
        <w:rPr>
          <w:rFonts w:ascii="宋体" w:hAnsi="宋体"/>
          <w:szCs w:val="21"/>
        </w:rPr>
        <w:t>致：</w:t>
      </w:r>
      <w:r>
        <w:rPr>
          <w:rFonts w:hint="eastAsia" w:ascii="宋体" w:hAnsi="宋体" w:cs="仿宋_GB2312"/>
          <w:kern w:val="0"/>
          <w:szCs w:val="21"/>
          <w:u w:val="single"/>
        </w:rPr>
        <w:t xml:space="preserve">               </w:t>
      </w:r>
      <w:r>
        <w:rPr>
          <w:rFonts w:ascii="宋体" w:hAnsi="宋体"/>
          <w:szCs w:val="21"/>
        </w:rPr>
        <w:t>（采购人）</w:t>
      </w:r>
    </w:p>
    <w:p w14:paraId="76E65BAB">
      <w:pPr>
        <w:spacing w:line="360" w:lineRule="auto"/>
        <w:ind w:firstLine="420" w:firstLineChars="200"/>
        <w:rPr>
          <w:rFonts w:ascii="宋体" w:hAnsi="宋体"/>
          <w:szCs w:val="21"/>
        </w:rPr>
      </w:pPr>
      <w:r>
        <w:rPr>
          <w:rFonts w:hint="eastAsia" w:ascii="宋体" w:hAnsi="宋体"/>
          <w:szCs w:val="21"/>
        </w:rPr>
        <w:t>我方在此声明：</w:t>
      </w:r>
    </w:p>
    <w:p w14:paraId="1329AA0B">
      <w:pPr>
        <w:spacing w:line="360" w:lineRule="auto"/>
        <w:ind w:firstLine="420" w:firstLineChars="200"/>
        <w:rPr>
          <w:rFonts w:ascii="宋体" w:hAnsi="宋体"/>
          <w:szCs w:val="21"/>
        </w:rPr>
      </w:pPr>
      <w:r>
        <w:rPr>
          <w:rFonts w:hint="eastAsia" w:ascii="宋体" w:hAnsi="宋体"/>
          <w:szCs w:val="21"/>
        </w:rPr>
        <w:t>（1） 在本次磋商中我公司不存在与其他供应商相互串通，或与采购人串通的行为；</w:t>
      </w:r>
    </w:p>
    <w:p w14:paraId="4E02391A">
      <w:pPr>
        <w:spacing w:line="360" w:lineRule="auto"/>
        <w:ind w:firstLine="420" w:firstLineChars="200"/>
        <w:rPr>
          <w:rFonts w:ascii="宋体" w:hAnsi="宋体"/>
          <w:szCs w:val="21"/>
        </w:rPr>
      </w:pPr>
      <w:r>
        <w:rPr>
          <w:rFonts w:hint="eastAsia" w:ascii="宋体" w:hAnsi="宋体"/>
          <w:szCs w:val="21"/>
        </w:rPr>
        <w:t>（2） 在本次磋商中我公司不存在向采购人或磋商小组成员行贿的手段谋取成交的行为；</w:t>
      </w:r>
    </w:p>
    <w:p w14:paraId="5C69A27D">
      <w:pPr>
        <w:spacing w:line="360" w:lineRule="auto"/>
        <w:ind w:firstLine="420" w:firstLineChars="200"/>
        <w:rPr>
          <w:rFonts w:ascii="宋体" w:hAnsi="宋体"/>
          <w:szCs w:val="21"/>
        </w:rPr>
      </w:pPr>
      <w:r>
        <w:rPr>
          <w:rFonts w:hint="eastAsia" w:ascii="宋体" w:hAnsi="宋体"/>
          <w:szCs w:val="21"/>
        </w:rPr>
        <w:t>（3） 在本次磋商中我公司不存在出借或借用资质行为、在响应文件中所附资料（业绩、项目负责人资料等）无弄虚作假；</w:t>
      </w:r>
    </w:p>
    <w:p w14:paraId="7F976D01">
      <w:pPr>
        <w:spacing w:line="360" w:lineRule="auto"/>
        <w:ind w:firstLine="420" w:firstLineChars="200"/>
        <w:rPr>
          <w:rFonts w:ascii="宋体" w:hAnsi="宋体"/>
          <w:szCs w:val="21"/>
        </w:rPr>
      </w:pPr>
      <w:r>
        <w:rPr>
          <w:rFonts w:hint="eastAsia" w:ascii="宋体" w:hAnsi="宋体"/>
          <w:szCs w:val="21"/>
        </w:rPr>
        <w:t>（4） 我公司未处于被责令停产、停业以及投标资格被取消状态；</w:t>
      </w:r>
    </w:p>
    <w:p w14:paraId="28C5BA0F">
      <w:pPr>
        <w:spacing w:line="360" w:lineRule="auto"/>
        <w:ind w:firstLine="420" w:firstLineChars="200"/>
        <w:rPr>
          <w:rFonts w:ascii="宋体" w:hAnsi="宋体"/>
          <w:szCs w:val="21"/>
        </w:rPr>
      </w:pPr>
      <w:r>
        <w:rPr>
          <w:rFonts w:hint="eastAsia" w:ascii="宋体" w:hAnsi="宋体"/>
          <w:szCs w:val="21"/>
        </w:rPr>
        <w:t>（5）我公司不采用非法手段获取证据进行质疑、投诉；在质疑、投诉过程中不提供虚假情况或进行恶意质疑、投诉。</w:t>
      </w:r>
    </w:p>
    <w:p w14:paraId="7A44F1F5">
      <w:pPr>
        <w:spacing w:line="360" w:lineRule="auto"/>
        <w:ind w:firstLine="420" w:firstLineChars="200"/>
        <w:rPr>
          <w:rFonts w:ascii="宋体" w:hAnsi="宋体"/>
          <w:szCs w:val="21"/>
        </w:rPr>
      </w:pPr>
    </w:p>
    <w:p w14:paraId="48F717E2">
      <w:pPr>
        <w:spacing w:line="360" w:lineRule="auto"/>
        <w:ind w:firstLine="420" w:firstLineChars="200"/>
        <w:rPr>
          <w:rFonts w:ascii="宋体" w:hAnsi="宋体"/>
          <w:szCs w:val="21"/>
        </w:rPr>
      </w:pPr>
      <w:r>
        <w:rPr>
          <w:rFonts w:hint="eastAsia" w:ascii="宋体" w:hAnsi="宋体"/>
          <w:szCs w:val="21"/>
        </w:rPr>
        <w:t>我方承诺：上述声明内容如有不实，我公司愿意承担由此造成的一切法律责任，并承诺以磋商保证金赔偿给采购人造成的损失。</w:t>
      </w:r>
    </w:p>
    <w:p w14:paraId="0A10FB3B">
      <w:pPr>
        <w:spacing w:line="360" w:lineRule="auto"/>
        <w:ind w:firstLine="420" w:firstLineChars="200"/>
        <w:rPr>
          <w:rFonts w:ascii="宋体" w:hAnsi="宋体"/>
          <w:szCs w:val="21"/>
        </w:rPr>
      </w:pPr>
      <w:r>
        <w:rPr>
          <w:rFonts w:hint="eastAsia" w:ascii="宋体" w:hAnsi="宋体"/>
          <w:szCs w:val="21"/>
        </w:rPr>
        <w:t>特此承诺</w:t>
      </w:r>
    </w:p>
    <w:p w14:paraId="0BE311EC">
      <w:pPr>
        <w:spacing w:line="360" w:lineRule="auto"/>
        <w:ind w:firstLine="420" w:firstLineChars="200"/>
        <w:rPr>
          <w:rFonts w:ascii="宋体" w:hAnsi="宋体"/>
          <w:szCs w:val="21"/>
        </w:rPr>
      </w:pPr>
    </w:p>
    <w:p w14:paraId="2B60C10E">
      <w:pPr>
        <w:spacing w:line="360" w:lineRule="auto"/>
        <w:ind w:firstLine="420" w:firstLineChars="200"/>
        <w:rPr>
          <w:rFonts w:ascii="宋体" w:hAnsi="宋体"/>
          <w:szCs w:val="21"/>
        </w:rPr>
      </w:pPr>
      <w:r>
        <w:rPr>
          <w:rFonts w:ascii="宋体" w:hAnsi="宋体"/>
          <w:szCs w:val="21"/>
        </w:rPr>
        <w:t xml:space="preserve">供应商名称（公章）： </w:t>
      </w:r>
      <w:r>
        <w:rPr>
          <w:rFonts w:hint="eastAsia" w:ascii="宋体" w:hAnsi="宋体" w:cs="仿宋_GB2312"/>
          <w:kern w:val="0"/>
          <w:szCs w:val="21"/>
          <w:u w:val="single"/>
        </w:rPr>
        <w:t xml:space="preserve">               </w:t>
      </w:r>
    </w:p>
    <w:p w14:paraId="6220168E">
      <w:pPr>
        <w:spacing w:line="360" w:lineRule="auto"/>
        <w:ind w:firstLine="420" w:firstLineChars="20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r>
        <w:rPr>
          <w:rFonts w:hint="eastAsia" w:ascii="宋体" w:hAnsi="宋体" w:cs="仿宋_GB2312"/>
          <w:kern w:val="0"/>
          <w:szCs w:val="21"/>
          <w:u w:val="single"/>
        </w:rPr>
        <w:t xml:space="preserve">               </w:t>
      </w:r>
    </w:p>
    <w:p w14:paraId="57FE7466">
      <w:pPr>
        <w:spacing w:line="360" w:lineRule="auto"/>
        <w:ind w:firstLine="420" w:firstLineChars="200"/>
        <w:rPr>
          <w:rFonts w:ascii="宋体" w:hAnsi="宋体"/>
          <w:szCs w:val="21"/>
        </w:rPr>
      </w:pPr>
      <w:r>
        <w:rPr>
          <w:rFonts w:ascii="宋体" w:hAnsi="宋体"/>
          <w:szCs w:val="21"/>
        </w:rPr>
        <w:t>日    期：     年   月    日</w:t>
      </w:r>
    </w:p>
    <w:p w14:paraId="3D9DD103">
      <w:pPr>
        <w:widowControl/>
        <w:spacing w:line="360" w:lineRule="auto"/>
        <w:jc w:val="left"/>
        <w:rPr>
          <w:rFonts w:ascii="宋体" w:hAnsi="宋体" w:cs="宋体"/>
          <w:szCs w:val="21"/>
        </w:rPr>
      </w:pPr>
    </w:p>
    <w:p w14:paraId="72ABF81C">
      <w:pPr>
        <w:pStyle w:val="39"/>
        <w:snapToGrid w:val="0"/>
        <w:spacing w:before="156" w:beforeLines="50" w:line="360" w:lineRule="auto"/>
        <w:rPr>
          <w:rFonts w:hAnsi="宋体" w:cs="宋体"/>
          <w:sz w:val="24"/>
          <w:szCs w:val="24"/>
        </w:rPr>
      </w:pPr>
    </w:p>
    <w:p w14:paraId="3C94F439">
      <w:pPr>
        <w:widowControl/>
        <w:spacing w:line="360" w:lineRule="auto"/>
        <w:jc w:val="left"/>
        <w:rPr>
          <w:rFonts w:ascii="宋体" w:hAnsi="宋体"/>
          <w:sz w:val="24"/>
        </w:rPr>
      </w:pPr>
    </w:p>
    <w:p w14:paraId="3577717C">
      <w:pPr>
        <w:adjustRightInd w:val="0"/>
        <w:spacing w:line="360" w:lineRule="auto"/>
        <w:jc w:val="left"/>
        <w:textAlignment w:val="baseline"/>
        <w:rPr>
          <w:b/>
          <w:sz w:val="30"/>
          <w:szCs w:val="30"/>
        </w:rPr>
      </w:pPr>
      <w:r>
        <w:rPr>
          <w:b/>
          <w:spacing w:val="20"/>
          <w:sz w:val="24"/>
        </w:rPr>
        <w:br w:type="page"/>
      </w:r>
    </w:p>
    <w:p w14:paraId="00FC7B61">
      <w:pPr>
        <w:pStyle w:val="422"/>
        <w:numPr>
          <w:ilvl w:val="0"/>
          <w:numId w:val="16"/>
        </w:numPr>
        <w:spacing w:line="360" w:lineRule="auto"/>
        <w:ind w:left="1276" w:hanging="1276" w:firstLineChars="0"/>
        <w:outlineLvl w:val="1"/>
      </w:pPr>
      <w:bookmarkStart w:id="282" w:name="_Toc416103825"/>
      <w:bookmarkStart w:id="283" w:name="_Toc410631184"/>
      <w:bookmarkStart w:id="284" w:name="_Toc414445775"/>
      <w:bookmarkStart w:id="285" w:name="_Toc61951339"/>
      <w:bookmarkStart w:id="286" w:name="_Toc534961825"/>
      <w:bookmarkStart w:id="287" w:name="_Toc7109"/>
      <w:r>
        <w:rPr>
          <w:b/>
          <w:sz w:val="24"/>
        </w:rPr>
        <w:t>技术偏</w:t>
      </w:r>
      <w:r>
        <w:rPr>
          <w:rFonts w:hint="eastAsia"/>
          <w:b/>
          <w:sz w:val="24"/>
        </w:rPr>
        <w:t>离</w:t>
      </w:r>
      <w:r>
        <w:rPr>
          <w:b/>
          <w:sz w:val="24"/>
        </w:rPr>
        <w:t>表</w:t>
      </w:r>
      <w:bookmarkEnd w:id="282"/>
      <w:bookmarkEnd w:id="283"/>
      <w:bookmarkEnd w:id="284"/>
      <w:bookmarkEnd w:id="285"/>
      <w:bookmarkEnd w:id="286"/>
      <w:bookmarkEnd w:id="287"/>
    </w:p>
    <w:p w14:paraId="11F75A15">
      <w:pPr>
        <w:spacing w:after="240" w:line="360" w:lineRule="auto"/>
        <w:ind w:hanging="119"/>
      </w:pPr>
      <w:r>
        <w:t>供应商名称：</w:t>
      </w:r>
    </w:p>
    <w:tbl>
      <w:tblPr>
        <w:tblStyle w:val="74"/>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36F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310C72">
            <w:pPr>
              <w:spacing w:line="360" w:lineRule="auto"/>
              <w:jc w:val="center"/>
            </w:pPr>
            <w:r>
              <w:t>磋商文件条目号</w:t>
            </w:r>
          </w:p>
        </w:tc>
        <w:tc>
          <w:tcPr>
            <w:tcW w:w="1932" w:type="dxa"/>
          </w:tcPr>
          <w:p w14:paraId="1A4B9C35">
            <w:pPr>
              <w:spacing w:line="360" w:lineRule="auto"/>
              <w:jc w:val="center"/>
            </w:pPr>
            <w:r>
              <w:t>技术条款要求</w:t>
            </w:r>
          </w:p>
        </w:tc>
        <w:tc>
          <w:tcPr>
            <w:tcW w:w="1236" w:type="dxa"/>
          </w:tcPr>
          <w:p w14:paraId="736FCC85">
            <w:pPr>
              <w:spacing w:line="360" w:lineRule="auto"/>
              <w:jc w:val="center"/>
            </w:pPr>
            <w:r>
              <w:rPr>
                <w:rFonts w:hint="eastAsia"/>
              </w:rPr>
              <w:t>完全</w:t>
            </w:r>
            <w:r>
              <w:t>响应</w:t>
            </w:r>
          </w:p>
        </w:tc>
        <w:tc>
          <w:tcPr>
            <w:tcW w:w="1236" w:type="dxa"/>
          </w:tcPr>
          <w:p w14:paraId="5656BEDD">
            <w:pPr>
              <w:spacing w:line="360" w:lineRule="auto"/>
              <w:jc w:val="center"/>
            </w:pPr>
            <w:r>
              <w:rPr>
                <w:rFonts w:hint="eastAsia"/>
              </w:rPr>
              <w:t>有偏离</w:t>
            </w:r>
          </w:p>
        </w:tc>
        <w:tc>
          <w:tcPr>
            <w:tcW w:w="2394" w:type="dxa"/>
          </w:tcPr>
          <w:p w14:paraId="0700BDB1">
            <w:pPr>
              <w:spacing w:line="360" w:lineRule="auto"/>
              <w:jc w:val="center"/>
            </w:pPr>
            <w:r>
              <w:t>偏离</w:t>
            </w:r>
            <w:r>
              <w:rPr>
                <w:rFonts w:hint="eastAsia"/>
              </w:rPr>
              <w:t>简述</w:t>
            </w:r>
          </w:p>
        </w:tc>
      </w:tr>
      <w:tr w14:paraId="4D8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2AED391">
            <w:pPr>
              <w:spacing w:line="360" w:lineRule="auto"/>
            </w:pPr>
          </w:p>
        </w:tc>
        <w:tc>
          <w:tcPr>
            <w:tcW w:w="1932" w:type="dxa"/>
          </w:tcPr>
          <w:p w14:paraId="7AFA38D7">
            <w:pPr>
              <w:spacing w:line="360" w:lineRule="auto"/>
            </w:pPr>
          </w:p>
        </w:tc>
        <w:tc>
          <w:tcPr>
            <w:tcW w:w="1236" w:type="dxa"/>
          </w:tcPr>
          <w:p w14:paraId="139915B4">
            <w:pPr>
              <w:spacing w:line="360" w:lineRule="auto"/>
            </w:pPr>
          </w:p>
        </w:tc>
        <w:tc>
          <w:tcPr>
            <w:tcW w:w="1236" w:type="dxa"/>
          </w:tcPr>
          <w:p w14:paraId="7FE032BC">
            <w:pPr>
              <w:spacing w:line="360" w:lineRule="auto"/>
            </w:pPr>
          </w:p>
        </w:tc>
        <w:tc>
          <w:tcPr>
            <w:tcW w:w="2394" w:type="dxa"/>
          </w:tcPr>
          <w:p w14:paraId="6749C93D">
            <w:pPr>
              <w:spacing w:line="360" w:lineRule="auto"/>
            </w:pPr>
          </w:p>
        </w:tc>
      </w:tr>
      <w:tr w14:paraId="5688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897A9BD">
            <w:pPr>
              <w:spacing w:line="360" w:lineRule="auto"/>
            </w:pPr>
          </w:p>
        </w:tc>
        <w:tc>
          <w:tcPr>
            <w:tcW w:w="1932" w:type="dxa"/>
          </w:tcPr>
          <w:p w14:paraId="000EC107">
            <w:pPr>
              <w:spacing w:line="360" w:lineRule="auto"/>
            </w:pPr>
          </w:p>
        </w:tc>
        <w:tc>
          <w:tcPr>
            <w:tcW w:w="1236" w:type="dxa"/>
          </w:tcPr>
          <w:p w14:paraId="3CC29A5F">
            <w:pPr>
              <w:spacing w:line="360" w:lineRule="auto"/>
            </w:pPr>
          </w:p>
        </w:tc>
        <w:tc>
          <w:tcPr>
            <w:tcW w:w="1236" w:type="dxa"/>
          </w:tcPr>
          <w:p w14:paraId="49FE97D2">
            <w:pPr>
              <w:spacing w:line="360" w:lineRule="auto"/>
            </w:pPr>
          </w:p>
        </w:tc>
        <w:tc>
          <w:tcPr>
            <w:tcW w:w="2394" w:type="dxa"/>
          </w:tcPr>
          <w:p w14:paraId="1B676A7A">
            <w:pPr>
              <w:spacing w:line="360" w:lineRule="auto"/>
            </w:pPr>
          </w:p>
        </w:tc>
      </w:tr>
      <w:tr w14:paraId="61DB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321B4DD">
            <w:pPr>
              <w:spacing w:line="360" w:lineRule="auto"/>
            </w:pPr>
          </w:p>
        </w:tc>
        <w:tc>
          <w:tcPr>
            <w:tcW w:w="1932" w:type="dxa"/>
          </w:tcPr>
          <w:p w14:paraId="3941266B">
            <w:pPr>
              <w:spacing w:line="360" w:lineRule="auto"/>
            </w:pPr>
          </w:p>
        </w:tc>
        <w:tc>
          <w:tcPr>
            <w:tcW w:w="1236" w:type="dxa"/>
          </w:tcPr>
          <w:p w14:paraId="17E63F7D">
            <w:pPr>
              <w:spacing w:line="360" w:lineRule="auto"/>
            </w:pPr>
          </w:p>
        </w:tc>
        <w:tc>
          <w:tcPr>
            <w:tcW w:w="1236" w:type="dxa"/>
          </w:tcPr>
          <w:p w14:paraId="6C422AA6">
            <w:pPr>
              <w:spacing w:line="360" w:lineRule="auto"/>
            </w:pPr>
          </w:p>
        </w:tc>
        <w:tc>
          <w:tcPr>
            <w:tcW w:w="2394" w:type="dxa"/>
          </w:tcPr>
          <w:p w14:paraId="4A882340">
            <w:pPr>
              <w:spacing w:line="360" w:lineRule="auto"/>
            </w:pPr>
          </w:p>
        </w:tc>
      </w:tr>
      <w:tr w14:paraId="395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63E8A1">
            <w:pPr>
              <w:spacing w:line="360" w:lineRule="auto"/>
            </w:pPr>
          </w:p>
        </w:tc>
        <w:tc>
          <w:tcPr>
            <w:tcW w:w="1932" w:type="dxa"/>
          </w:tcPr>
          <w:p w14:paraId="3D715014">
            <w:pPr>
              <w:spacing w:line="360" w:lineRule="auto"/>
            </w:pPr>
          </w:p>
        </w:tc>
        <w:tc>
          <w:tcPr>
            <w:tcW w:w="1236" w:type="dxa"/>
          </w:tcPr>
          <w:p w14:paraId="49D28B0A">
            <w:pPr>
              <w:spacing w:line="360" w:lineRule="auto"/>
            </w:pPr>
          </w:p>
        </w:tc>
        <w:tc>
          <w:tcPr>
            <w:tcW w:w="1236" w:type="dxa"/>
          </w:tcPr>
          <w:p w14:paraId="28DE85A6">
            <w:pPr>
              <w:spacing w:line="360" w:lineRule="auto"/>
            </w:pPr>
          </w:p>
        </w:tc>
        <w:tc>
          <w:tcPr>
            <w:tcW w:w="2394" w:type="dxa"/>
          </w:tcPr>
          <w:p w14:paraId="7000F73F">
            <w:pPr>
              <w:spacing w:line="360" w:lineRule="auto"/>
            </w:pPr>
          </w:p>
        </w:tc>
      </w:tr>
      <w:tr w14:paraId="037D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0947D77">
            <w:pPr>
              <w:spacing w:line="360" w:lineRule="auto"/>
            </w:pPr>
          </w:p>
        </w:tc>
        <w:tc>
          <w:tcPr>
            <w:tcW w:w="1932" w:type="dxa"/>
          </w:tcPr>
          <w:p w14:paraId="13798ADC">
            <w:pPr>
              <w:spacing w:line="360" w:lineRule="auto"/>
            </w:pPr>
          </w:p>
        </w:tc>
        <w:tc>
          <w:tcPr>
            <w:tcW w:w="1236" w:type="dxa"/>
          </w:tcPr>
          <w:p w14:paraId="55B0A8EC">
            <w:pPr>
              <w:spacing w:line="360" w:lineRule="auto"/>
            </w:pPr>
          </w:p>
        </w:tc>
        <w:tc>
          <w:tcPr>
            <w:tcW w:w="1236" w:type="dxa"/>
          </w:tcPr>
          <w:p w14:paraId="64124CA9">
            <w:pPr>
              <w:spacing w:line="360" w:lineRule="auto"/>
            </w:pPr>
          </w:p>
        </w:tc>
        <w:tc>
          <w:tcPr>
            <w:tcW w:w="2394" w:type="dxa"/>
          </w:tcPr>
          <w:p w14:paraId="419FC20B">
            <w:pPr>
              <w:spacing w:line="360" w:lineRule="auto"/>
            </w:pPr>
          </w:p>
        </w:tc>
      </w:tr>
      <w:tr w14:paraId="0CCB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7702E69">
            <w:pPr>
              <w:spacing w:line="360" w:lineRule="auto"/>
            </w:pPr>
          </w:p>
        </w:tc>
        <w:tc>
          <w:tcPr>
            <w:tcW w:w="1932" w:type="dxa"/>
          </w:tcPr>
          <w:p w14:paraId="008E25D9">
            <w:pPr>
              <w:spacing w:line="360" w:lineRule="auto"/>
              <w:rPr>
                <w:bCs/>
              </w:rPr>
            </w:pPr>
          </w:p>
        </w:tc>
        <w:tc>
          <w:tcPr>
            <w:tcW w:w="1236" w:type="dxa"/>
          </w:tcPr>
          <w:p w14:paraId="1D00E18F">
            <w:pPr>
              <w:spacing w:line="360" w:lineRule="auto"/>
            </w:pPr>
          </w:p>
        </w:tc>
        <w:tc>
          <w:tcPr>
            <w:tcW w:w="1236" w:type="dxa"/>
          </w:tcPr>
          <w:p w14:paraId="19E42C4C">
            <w:pPr>
              <w:spacing w:line="360" w:lineRule="auto"/>
            </w:pPr>
          </w:p>
        </w:tc>
        <w:tc>
          <w:tcPr>
            <w:tcW w:w="2394" w:type="dxa"/>
          </w:tcPr>
          <w:p w14:paraId="4A8D92C6">
            <w:pPr>
              <w:spacing w:line="360" w:lineRule="auto"/>
            </w:pPr>
          </w:p>
        </w:tc>
      </w:tr>
      <w:tr w14:paraId="5B0B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0B68A8F">
            <w:pPr>
              <w:spacing w:line="360" w:lineRule="auto"/>
            </w:pPr>
          </w:p>
        </w:tc>
        <w:tc>
          <w:tcPr>
            <w:tcW w:w="1932" w:type="dxa"/>
          </w:tcPr>
          <w:p w14:paraId="0C725CF6">
            <w:pPr>
              <w:spacing w:line="360" w:lineRule="auto"/>
              <w:rPr>
                <w:bCs/>
              </w:rPr>
            </w:pPr>
          </w:p>
        </w:tc>
        <w:tc>
          <w:tcPr>
            <w:tcW w:w="1236" w:type="dxa"/>
          </w:tcPr>
          <w:p w14:paraId="18A1A94F">
            <w:pPr>
              <w:spacing w:line="360" w:lineRule="auto"/>
            </w:pPr>
          </w:p>
        </w:tc>
        <w:tc>
          <w:tcPr>
            <w:tcW w:w="1236" w:type="dxa"/>
          </w:tcPr>
          <w:p w14:paraId="6053D362">
            <w:pPr>
              <w:spacing w:line="360" w:lineRule="auto"/>
            </w:pPr>
          </w:p>
        </w:tc>
        <w:tc>
          <w:tcPr>
            <w:tcW w:w="2394" w:type="dxa"/>
          </w:tcPr>
          <w:p w14:paraId="0F7F2DFA">
            <w:pPr>
              <w:spacing w:line="360" w:lineRule="auto"/>
            </w:pPr>
          </w:p>
        </w:tc>
      </w:tr>
    </w:tbl>
    <w:p w14:paraId="43121CD8">
      <w:pPr>
        <w:spacing w:before="156" w:beforeLines="50" w:line="360" w:lineRule="auto"/>
        <w:ind w:left="-103" w:leftChars="-49" w:firstLine="15"/>
      </w:pPr>
      <w:r>
        <w:rPr>
          <w:rFonts w:hint="eastAsia"/>
        </w:rPr>
        <w:t>供应商：</w:t>
      </w:r>
      <w:r>
        <w:rPr>
          <w:rFonts w:hint="eastAsia" w:ascii="宋体" w:hAnsi="宋体" w:cs="仿宋_GB2312"/>
          <w:kern w:val="0"/>
          <w:szCs w:val="21"/>
          <w:u w:val="single"/>
        </w:rPr>
        <w:t xml:space="preserve">                               </w:t>
      </w:r>
      <w:r>
        <w:rPr>
          <w:rFonts w:hint="eastAsia"/>
        </w:rPr>
        <w:t>（公章）</w:t>
      </w:r>
    </w:p>
    <w:p w14:paraId="4C495A7E">
      <w:pPr>
        <w:spacing w:before="156" w:beforeLines="50" w:line="360" w:lineRule="auto"/>
        <w:ind w:left="-103" w:leftChars="-49" w:firstLine="15"/>
      </w:pPr>
      <w:r>
        <w:t>法定代表人或其授权代表：</w:t>
      </w:r>
      <w:r>
        <w:rPr>
          <w:rFonts w:hint="eastAsia" w:ascii="宋体" w:hAnsi="宋体" w:cs="仿宋_GB2312"/>
          <w:kern w:val="0"/>
          <w:szCs w:val="21"/>
          <w:u w:val="single"/>
        </w:rPr>
        <w:t xml:space="preserve">               </w:t>
      </w:r>
      <w:r>
        <w:t>（</w:t>
      </w:r>
      <w:r>
        <w:rPr>
          <w:rFonts w:hint="eastAsia"/>
        </w:rPr>
        <w:t>签字或加盖人名章</w:t>
      </w:r>
      <w:r>
        <w:t>）</w:t>
      </w:r>
    </w:p>
    <w:p w14:paraId="2C277C47">
      <w:pPr>
        <w:spacing w:before="156" w:beforeLines="50" w:line="360" w:lineRule="auto"/>
        <w:ind w:left="-103" w:leftChars="-49" w:firstLine="15"/>
      </w:pPr>
      <w:r>
        <w:t>日期：</w:t>
      </w:r>
      <w:r>
        <w:rPr>
          <w:rFonts w:hint="eastAsia" w:ascii="宋体" w:hAnsi="宋体" w:cs="仿宋_GB2312"/>
          <w:kern w:val="0"/>
          <w:szCs w:val="21"/>
          <w:u w:val="single"/>
        </w:rPr>
        <w:t xml:space="preserve">               </w:t>
      </w:r>
    </w:p>
    <w:p w14:paraId="41C3FBCB">
      <w:pPr>
        <w:spacing w:line="360" w:lineRule="auto"/>
      </w:pPr>
    </w:p>
    <w:p w14:paraId="6BDC1F81">
      <w:pPr>
        <w:snapToGrid w:val="0"/>
        <w:spacing w:after="156" w:afterLines="50" w:line="360" w:lineRule="auto"/>
        <w:ind w:left="850" w:hanging="850" w:hangingChars="405"/>
      </w:pPr>
      <w:r>
        <w:t>注：</w:t>
      </w:r>
      <w:r>
        <w:rPr>
          <w:rFonts w:hint="eastAsia"/>
        </w:rPr>
        <w:t>1</w:t>
      </w:r>
      <w:r>
        <w:t>.</w:t>
      </w:r>
      <w:r>
        <w:rPr>
          <w:rFonts w:hint="eastAsia"/>
        </w:rPr>
        <w:tab/>
      </w:r>
      <w:r>
        <w:rPr>
          <w:rFonts w:hint="eastAsia"/>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14:paraId="311F2DC1">
      <w:pPr>
        <w:tabs>
          <w:tab w:val="left" w:pos="1200"/>
        </w:tabs>
        <w:snapToGrid w:val="0"/>
        <w:spacing w:after="156" w:afterLines="50" w:line="360" w:lineRule="auto"/>
        <w:ind w:left="850" w:leftChars="203" w:hanging="424" w:hangingChars="202"/>
      </w:pPr>
      <w:r>
        <w:rPr>
          <w:rFonts w:hint="eastAsia"/>
        </w:rPr>
        <w:t>2</w:t>
      </w:r>
      <w:r>
        <w:t>.</w:t>
      </w:r>
      <w:r>
        <w:rPr>
          <w:rFonts w:hint="eastAsia"/>
        </w:rPr>
        <w:tab/>
      </w:r>
      <w:r>
        <w:rPr>
          <w:rFonts w:hint="eastAsia"/>
        </w:rPr>
        <w:t>正</w:t>
      </w:r>
      <w:r>
        <w:t>偏离是指应答的条件</w:t>
      </w:r>
      <w:r>
        <w:rPr>
          <w:rFonts w:hint="eastAsia"/>
        </w:rPr>
        <w:t>高</w:t>
      </w:r>
      <w:r>
        <w:t>于磋商文件要求，</w:t>
      </w:r>
      <w:r>
        <w:rPr>
          <w:rFonts w:hint="eastAsia"/>
        </w:rPr>
        <w:t>负</w:t>
      </w:r>
      <w:r>
        <w:t>偏离是指应答的条件低于磋商文件要求，</w:t>
      </w:r>
      <w:r>
        <w:rPr>
          <w:rFonts w:hint="eastAsia"/>
        </w:rPr>
        <w:t>正偏离</w:t>
      </w:r>
      <w:r>
        <w:t>项目不作扣分处理。</w:t>
      </w:r>
    </w:p>
    <w:p w14:paraId="134D2FC9">
      <w:pPr>
        <w:tabs>
          <w:tab w:val="left" w:pos="1200"/>
        </w:tabs>
        <w:snapToGrid w:val="0"/>
        <w:spacing w:after="156" w:afterLines="50" w:line="360" w:lineRule="auto"/>
        <w:ind w:left="850" w:leftChars="203" w:hanging="424" w:hangingChars="202"/>
      </w:pPr>
      <w:r>
        <w:rPr>
          <w:rFonts w:hint="eastAsia"/>
        </w:rPr>
        <w:t>3</w:t>
      </w:r>
      <w:r>
        <w:rPr>
          <w:rFonts w:hint="eastAsia"/>
        </w:rPr>
        <w:tab/>
      </w:r>
      <w:r>
        <w:t>供应商须按照用户需求书逐条完整填写响应表。如果未完整填写响应表的各项内容则视作供应商已经对磋商文件相关要求和内容完全理解并同意，其报价为在此基础上的完全价格。</w:t>
      </w:r>
    </w:p>
    <w:p w14:paraId="64E65319">
      <w:pPr>
        <w:tabs>
          <w:tab w:val="left" w:pos="1200"/>
        </w:tabs>
        <w:snapToGrid w:val="0"/>
        <w:spacing w:after="156" w:afterLines="50" w:line="360" w:lineRule="auto"/>
        <w:ind w:left="850" w:leftChars="203" w:hanging="424" w:hangingChars="202"/>
      </w:pPr>
      <w:r>
        <w:rPr>
          <w:rFonts w:hint="eastAsia"/>
        </w:rPr>
        <w:t>4</w:t>
      </w:r>
      <w:r>
        <w:rPr>
          <w:rFonts w:hint="eastAsia"/>
        </w:rPr>
        <w:tab/>
      </w:r>
      <w:r>
        <w:t>在买方与成交供应商签订合同</w:t>
      </w:r>
      <w:r>
        <w:rPr>
          <w:rFonts w:hint="eastAsia"/>
        </w:rPr>
        <w:t>时</w:t>
      </w:r>
      <w:r>
        <w:t>，</w:t>
      </w:r>
      <w:r>
        <w:rPr>
          <w:rFonts w:hint="eastAsia"/>
        </w:rPr>
        <w:t>如</w:t>
      </w:r>
      <w:r>
        <w:t>成交供应商未在响应文件“响应表”中列出偏离说明，</w:t>
      </w:r>
      <w:r>
        <w:rPr>
          <w:rFonts w:hint="eastAsia"/>
        </w:rPr>
        <w:t>无论即将发生或已发生任何情形</w:t>
      </w:r>
      <w:r>
        <w:t>，均视为完全符合磋商文件要求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42CA534D">
      <w:pPr>
        <w:spacing w:line="360" w:lineRule="auto"/>
        <w:rPr>
          <w:b/>
          <w:sz w:val="32"/>
          <w:szCs w:val="32"/>
        </w:rPr>
      </w:pPr>
      <w:r>
        <w:rPr>
          <w:b/>
          <w:sz w:val="32"/>
          <w:szCs w:val="32"/>
        </w:rPr>
        <w:br w:type="page"/>
      </w:r>
    </w:p>
    <w:p w14:paraId="2AD979FE">
      <w:pPr>
        <w:pStyle w:val="422"/>
        <w:numPr>
          <w:ilvl w:val="0"/>
          <w:numId w:val="16"/>
        </w:numPr>
        <w:spacing w:line="360" w:lineRule="auto"/>
        <w:ind w:firstLineChars="0"/>
        <w:outlineLvl w:val="1"/>
        <w:rPr>
          <w:b/>
          <w:sz w:val="24"/>
        </w:rPr>
      </w:pPr>
      <w:bookmarkStart w:id="288" w:name="_Toc61951340"/>
      <w:bookmarkStart w:id="289" w:name="_Toc157759075"/>
      <w:r>
        <w:rPr>
          <w:rFonts w:hint="eastAsia"/>
          <w:b/>
          <w:sz w:val="24"/>
        </w:rPr>
        <w:t>施工组织设计</w:t>
      </w:r>
      <w:bookmarkEnd w:id="288"/>
    </w:p>
    <w:bookmarkEnd w:id="289"/>
    <w:p w14:paraId="797493D5">
      <w:pPr>
        <w:pStyle w:val="422"/>
        <w:spacing w:line="360" w:lineRule="auto"/>
        <w:ind w:left="1276" w:firstLine="0" w:firstLineChars="0"/>
        <w:outlineLvl w:val="1"/>
        <w:rPr>
          <w:b/>
          <w:sz w:val="24"/>
        </w:rPr>
        <w:sectPr>
          <w:pgSz w:w="11906" w:h="16838"/>
          <w:pgMar w:top="1440" w:right="1247" w:bottom="1361" w:left="1247" w:header="851" w:footer="992" w:gutter="0"/>
          <w:cols w:space="720" w:num="1"/>
          <w:docGrid w:type="lines" w:linePitch="312" w:charSpace="0"/>
        </w:sectPr>
      </w:pPr>
    </w:p>
    <w:p w14:paraId="066C97E7">
      <w:pPr>
        <w:pStyle w:val="422"/>
        <w:numPr>
          <w:ilvl w:val="0"/>
          <w:numId w:val="16"/>
        </w:numPr>
        <w:spacing w:line="360" w:lineRule="auto"/>
        <w:ind w:left="1276" w:hanging="1276" w:firstLineChars="0"/>
        <w:outlineLvl w:val="1"/>
        <w:rPr>
          <w:b/>
          <w:sz w:val="24"/>
        </w:rPr>
      </w:pPr>
      <w:bookmarkStart w:id="290" w:name="_Toc534961827"/>
      <w:bookmarkStart w:id="291" w:name="_Toc61951341"/>
      <w:bookmarkStart w:id="292" w:name="_Toc22554"/>
      <w:r>
        <w:rPr>
          <w:rFonts w:hint="eastAsia"/>
          <w:b/>
          <w:sz w:val="24"/>
        </w:rPr>
        <w:t>项目管理机构人员</w:t>
      </w:r>
      <w:bookmarkEnd w:id="290"/>
      <w:bookmarkEnd w:id="291"/>
      <w:bookmarkEnd w:id="292"/>
    </w:p>
    <w:p w14:paraId="492D5DAB">
      <w:pPr>
        <w:pStyle w:val="422"/>
        <w:numPr>
          <w:ilvl w:val="0"/>
          <w:numId w:val="22"/>
        </w:numPr>
        <w:spacing w:line="360" w:lineRule="auto"/>
        <w:ind w:firstLineChars="0"/>
        <w:jc w:val="center"/>
        <w:outlineLvl w:val="2"/>
        <w:rPr>
          <w:rFonts w:ascii="黑体" w:hAnsi="黑体" w:eastAsia="黑体"/>
          <w:sz w:val="28"/>
          <w:szCs w:val="28"/>
        </w:rPr>
      </w:pPr>
      <w:bookmarkStart w:id="293" w:name="_Toc534961828"/>
      <w:bookmarkStart w:id="294" w:name="_Toc15015"/>
      <w:bookmarkStart w:id="295" w:name="_Toc61951342"/>
      <w:r>
        <w:rPr>
          <w:rFonts w:hint="eastAsia" w:ascii="黑体" w:hAnsi="黑体" w:eastAsia="黑体"/>
          <w:sz w:val="28"/>
          <w:szCs w:val="28"/>
        </w:rPr>
        <w:t>项目管理机构组成表</w:t>
      </w:r>
      <w:bookmarkEnd w:id="293"/>
      <w:bookmarkEnd w:id="294"/>
      <w:bookmarkEnd w:id="295"/>
    </w:p>
    <w:tbl>
      <w:tblPr>
        <w:tblStyle w:val="7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4D6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1D460156">
            <w:pPr>
              <w:spacing w:line="360" w:lineRule="auto"/>
              <w:jc w:val="center"/>
              <w:rPr>
                <w:rFonts w:ascii="宋体" w:hAnsi="宋体"/>
                <w:szCs w:val="21"/>
              </w:rPr>
            </w:pPr>
            <w:r>
              <w:rPr>
                <w:rFonts w:hint="eastAsia" w:ascii="宋体" w:hAnsi="宋体"/>
                <w:szCs w:val="21"/>
              </w:rPr>
              <w:t>职务</w:t>
            </w:r>
          </w:p>
        </w:tc>
        <w:tc>
          <w:tcPr>
            <w:tcW w:w="709" w:type="dxa"/>
            <w:vMerge w:val="restart"/>
            <w:vAlign w:val="center"/>
          </w:tcPr>
          <w:p w14:paraId="7BFB8E03">
            <w:pPr>
              <w:spacing w:line="360" w:lineRule="auto"/>
              <w:jc w:val="center"/>
              <w:rPr>
                <w:rFonts w:ascii="宋体" w:hAnsi="宋体"/>
                <w:szCs w:val="21"/>
              </w:rPr>
            </w:pPr>
            <w:r>
              <w:rPr>
                <w:rFonts w:hint="eastAsia" w:ascii="宋体" w:hAnsi="宋体"/>
                <w:szCs w:val="21"/>
              </w:rPr>
              <w:t>姓名</w:t>
            </w:r>
          </w:p>
        </w:tc>
        <w:tc>
          <w:tcPr>
            <w:tcW w:w="709" w:type="dxa"/>
            <w:vMerge w:val="restart"/>
            <w:vAlign w:val="center"/>
          </w:tcPr>
          <w:p w14:paraId="2E7D1FEF">
            <w:pPr>
              <w:spacing w:line="360" w:lineRule="auto"/>
              <w:jc w:val="center"/>
              <w:rPr>
                <w:rFonts w:ascii="宋体" w:hAnsi="宋体"/>
                <w:szCs w:val="21"/>
              </w:rPr>
            </w:pPr>
            <w:r>
              <w:rPr>
                <w:rFonts w:hint="eastAsia" w:ascii="宋体" w:hAnsi="宋体"/>
                <w:szCs w:val="21"/>
              </w:rPr>
              <w:t>职称</w:t>
            </w:r>
          </w:p>
        </w:tc>
        <w:tc>
          <w:tcPr>
            <w:tcW w:w="5670" w:type="dxa"/>
            <w:gridSpan w:val="5"/>
            <w:vAlign w:val="center"/>
          </w:tcPr>
          <w:p w14:paraId="54FDF918">
            <w:pPr>
              <w:spacing w:line="360" w:lineRule="auto"/>
              <w:jc w:val="center"/>
              <w:rPr>
                <w:rFonts w:ascii="宋体" w:hAnsi="宋体"/>
                <w:szCs w:val="21"/>
              </w:rPr>
            </w:pPr>
            <w:r>
              <w:rPr>
                <w:rFonts w:hint="eastAsia" w:ascii="宋体" w:hAnsi="宋体"/>
                <w:szCs w:val="21"/>
              </w:rPr>
              <w:t>执业或职业资格证明</w:t>
            </w:r>
          </w:p>
        </w:tc>
        <w:tc>
          <w:tcPr>
            <w:tcW w:w="708" w:type="dxa"/>
            <w:vMerge w:val="restart"/>
            <w:vAlign w:val="center"/>
          </w:tcPr>
          <w:p w14:paraId="3B308428">
            <w:pPr>
              <w:spacing w:line="360" w:lineRule="auto"/>
              <w:jc w:val="center"/>
              <w:rPr>
                <w:rFonts w:ascii="宋体" w:hAnsi="宋体"/>
                <w:szCs w:val="21"/>
              </w:rPr>
            </w:pPr>
            <w:r>
              <w:rPr>
                <w:rFonts w:hint="eastAsia" w:ascii="宋体" w:hAnsi="宋体"/>
                <w:szCs w:val="21"/>
              </w:rPr>
              <w:t>备注</w:t>
            </w:r>
          </w:p>
        </w:tc>
      </w:tr>
      <w:tr w14:paraId="2634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103280F">
            <w:pPr>
              <w:spacing w:line="360" w:lineRule="auto"/>
              <w:jc w:val="center"/>
              <w:rPr>
                <w:rFonts w:ascii="宋体" w:hAnsi="宋体"/>
                <w:szCs w:val="21"/>
              </w:rPr>
            </w:pPr>
          </w:p>
        </w:tc>
        <w:tc>
          <w:tcPr>
            <w:tcW w:w="709" w:type="dxa"/>
            <w:vMerge w:val="continue"/>
            <w:vAlign w:val="center"/>
          </w:tcPr>
          <w:p w14:paraId="112353E2">
            <w:pPr>
              <w:spacing w:line="360" w:lineRule="auto"/>
              <w:jc w:val="center"/>
              <w:rPr>
                <w:rFonts w:ascii="宋体" w:hAnsi="宋体"/>
                <w:szCs w:val="21"/>
              </w:rPr>
            </w:pPr>
          </w:p>
        </w:tc>
        <w:tc>
          <w:tcPr>
            <w:tcW w:w="709" w:type="dxa"/>
            <w:vMerge w:val="continue"/>
            <w:vAlign w:val="center"/>
          </w:tcPr>
          <w:p w14:paraId="3B5241CE">
            <w:pPr>
              <w:spacing w:line="360" w:lineRule="auto"/>
              <w:jc w:val="center"/>
              <w:rPr>
                <w:rFonts w:ascii="宋体" w:hAnsi="宋体"/>
                <w:szCs w:val="21"/>
              </w:rPr>
            </w:pPr>
          </w:p>
        </w:tc>
        <w:tc>
          <w:tcPr>
            <w:tcW w:w="1134" w:type="dxa"/>
            <w:vAlign w:val="center"/>
          </w:tcPr>
          <w:p w14:paraId="5CFB29C2">
            <w:pPr>
              <w:spacing w:line="360" w:lineRule="auto"/>
              <w:jc w:val="center"/>
              <w:rPr>
                <w:rFonts w:ascii="宋体" w:hAnsi="宋体"/>
                <w:szCs w:val="21"/>
              </w:rPr>
            </w:pPr>
            <w:r>
              <w:rPr>
                <w:rFonts w:hint="eastAsia" w:ascii="宋体" w:hAnsi="宋体"/>
                <w:szCs w:val="21"/>
              </w:rPr>
              <w:t>证书名称</w:t>
            </w:r>
          </w:p>
        </w:tc>
        <w:tc>
          <w:tcPr>
            <w:tcW w:w="771" w:type="dxa"/>
            <w:vAlign w:val="center"/>
          </w:tcPr>
          <w:p w14:paraId="6CEC4135">
            <w:pPr>
              <w:spacing w:line="360" w:lineRule="auto"/>
              <w:jc w:val="center"/>
              <w:rPr>
                <w:rFonts w:ascii="宋体" w:hAnsi="宋体"/>
                <w:szCs w:val="21"/>
              </w:rPr>
            </w:pPr>
            <w:r>
              <w:rPr>
                <w:rFonts w:hint="eastAsia" w:ascii="宋体" w:hAnsi="宋体"/>
                <w:szCs w:val="21"/>
              </w:rPr>
              <w:t>级别</w:t>
            </w:r>
          </w:p>
        </w:tc>
        <w:tc>
          <w:tcPr>
            <w:tcW w:w="788" w:type="dxa"/>
            <w:vAlign w:val="center"/>
          </w:tcPr>
          <w:p w14:paraId="64937EA8">
            <w:pPr>
              <w:spacing w:line="360" w:lineRule="auto"/>
              <w:jc w:val="center"/>
              <w:rPr>
                <w:rFonts w:ascii="宋体" w:hAnsi="宋体"/>
                <w:szCs w:val="21"/>
              </w:rPr>
            </w:pPr>
            <w:r>
              <w:rPr>
                <w:rFonts w:hint="eastAsia" w:ascii="宋体" w:hAnsi="宋体"/>
                <w:szCs w:val="21"/>
              </w:rPr>
              <w:t>证号</w:t>
            </w:r>
          </w:p>
        </w:tc>
        <w:tc>
          <w:tcPr>
            <w:tcW w:w="850" w:type="dxa"/>
            <w:vAlign w:val="center"/>
          </w:tcPr>
          <w:p w14:paraId="380889A7">
            <w:pPr>
              <w:spacing w:line="360" w:lineRule="auto"/>
              <w:jc w:val="center"/>
              <w:rPr>
                <w:rFonts w:ascii="宋体" w:hAnsi="宋体"/>
                <w:szCs w:val="21"/>
              </w:rPr>
            </w:pPr>
            <w:r>
              <w:rPr>
                <w:rFonts w:hint="eastAsia" w:ascii="宋体" w:hAnsi="宋体"/>
                <w:szCs w:val="21"/>
              </w:rPr>
              <w:t>专业</w:t>
            </w:r>
          </w:p>
        </w:tc>
        <w:tc>
          <w:tcPr>
            <w:tcW w:w="2127" w:type="dxa"/>
            <w:vAlign w:val="center"/>
          </w:tcPr>
          <w:p w14:paraId="4D32153C">
            <w:pPr>
              <w:spacing w:line="360" w:lineRule="auto"/>
              <w:jc w:val="center"/>
              <w:rPr>
                <w:rFonts w:ascii="宋体" w:hAnsi="宋体"/>
                <w:szCs w:val="21"/>
              </w:rPr>
            </w:pPr>
            <w:r>
              <w:rPr>
                <w:rFonts w:hint="eastAsia" w:ascii="宋体" w:hAnsi="宋体"/>
                <w:szCs w:val="21"/>
              </w:rPr>
              <w:t>养老保险</w:t>
            </w:r>
          </w:p>
        </w:tc>
        <w:tc>
          <w:tcPr>
            <w:tcW w:w="708" w:type="dxa"/>
            <w:vMerge w:val="continue"/>
            <w:vAlign w:val="center"/>
          </w:tcPr>
          <w:p w14:paraId="319C2603">
            <w:pPr>
              <w:spacing w:line="360" w:lineRule="auto"/>
              <w:jc w:val="center"/>
              <w:rPr>
                <w:rFonts w:ascii="宋体" w:hAnsi="宋体"/>
                <w:szCs w:val="21"/>
              </w:rPr>
            </w:pPr>
          </w:p>
        </w:tc>
      </w:tr>
      <w:tr w14:paraId="71D3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FEA956">
            <w:pPr>
              <w:spacing w:line="360" w:lineRule="auto"/>
              <w:jc w:val="center"/>
              <w:rPr>
                <w:rFonts w:ascii="宋体" w:hAnsi="宋体"/>
                <w:szCs w:val="21"/>
              </w:rPr>
            </w:pPr>
          </w:p>
        </w:tc>
        <w:tc>
          <w:tcPr>
            <w:tcW w:w="709" w:type="dxa"/>
            <w:vAlign w:val="center"/>
          </w:tcPr>
          <w:p w14:paraId="2CB781B5">
            <w:pPr>
              <w:spacing w:line="360" w:lineRule="auto"/>
              <w:jc w:val="center"/>
              <w:rPr>
                <w:rFonts w:ascii="宋体" w:hAnsi="宋体"/>
                <w:szCs w:val="21"/>
              </w:rPr>
            </w:pPr>
          </w:p>
        </w:tc>
        <w:tc>
          <w:tcPr>
            <w:tcW w:w="709" w:type="dxa"/>
            <w:vAlign w:val="center"/>
          </w:tcPr>
          <w:p w14:paraId="1C96FC12">
            <w:pPr>
              <w:spacing w:line="360" w:lineRule="auto"/>
              <w:jc w:val="center"/>
              <w:rPr>
                <w:rFonts w:ascii="宋体" w:hAnsi="宋体"/>
                <w:szCs w:val="21"/>
              </w:rPr>
            </w:pPr>
          </w:p>
        </w:tc>
        <w:tc>
          <w:tcPr>
            <w:tcW w:w="1134" w:type="dxa"/>
            <w:vAlign w:val="center"/>
          </w:tcPr>
          <w:p w14:paraId="026E33E3">
            <w:pPr>
              <w:spacing w:line="360" w:lineRule="auto"/>
              <w:jc w:val="center"/>
              <w:rPr>
                <w:rFonts w:ascii="宋体" w:hAnsi="宋体"/>
                <w:szCs w:val="21"/>
              </w:rPr>
            </w:pPr>
          </w:p>
        </w:tc>
        <w:tc>
          <w:tcPr>
            <w:tcW w:w="771" w:type="dxa"/>
            <w:vAlign w:val="center"/>
          </w:tcPr>
          <w:p w14:paraId="4D860B81">
            <w:pPr>
              <w:spacing w:line="360" w:lineRule="auto"/>
              <w:jc w:val="center"/>
              <w:rPr>
                <w:rFonts w:ascii="宋体" w:hAnsi="宋体"/>
                <w:szCs w:val="21"/>
              </w:rPr>
            </w:pPr>
          </w:p>
        </w:tc>
        <w:tc>
          <w:tcPr>
            <w:tcW w:w="788" w:type="dxa"/>
            <w:vAlign w:val="center"/>
          </w:tcPr>
          <w:p w14:paraId="1B0FC96A">
            <w:pPr>
              <w:spacing w:line="360" w:lineRule="auto"/>
              <w:jc w:val="center"/>
              <w:rPr>
                <w:rFonts w:ascii="宋体" w:hAnsi="宋体"/>
                <w:szCs w:val="21"/>
              </w:rPr>
            </w:pPr>
          </w:p>
        </w:tc>
        <w:tc>
          <w:tcPr>
            <w:tcW w:w="850" w:type="dxa"/>
            <w:vAlign w:val="center"/>
          </w:tcPr>
          <w:p w14:paraId="1B296312">
            <w:pPr>
              <w:spacing w:line="360" w:lineRule="auto"/>
              <w:jc w:val="center"/>
              <w:rPr>
                <w:rFonts w:ascii="宋体" w:hAnsi="宋体"/>
                <w:szCs w:val="21"/>
              </w:rPr>
            </w:pPr>
          </w:p>
        </w:tc>
        <w:tc>
          <w:tcPr>
            <w:tcW w:w="2127" w:type="dxa"/>
            <w:vAlign w:val="center"/>
          </w:tcPr>
          <w:p w14:paraId="49544605">
            <w:pPr>
              <w:spacing w:line="360" w:lineRule="auto"/>
              <w:jc w:val="center"/>
              <w:rPr>
                <w:rFonts w:ascii="宋体" w:hAnsi="宋体"/>
                <w:szCs w:val="21"/>
              </w:rPr>
            </w:pPr>
          </w:p>
        </w:tc>
        <w:tc>
          <w:tcPr>
            <w:tcW w:w="708" w:type="dxa"/>
            <w:vAlign w:val="center"/>
          </w:tcPr>
          <w:p w14:paraId="5C2F9E7F">
            <w:pPr>
              <w:spacing w:line="360" w:lineRule="auto"/>
              <w:jc w:val="center"/>
              <w:rPr>
                <w:rFonts w:ascii="宋体" w:hAnsi="宋体"/>
                <w:szCs w:val="21"/>
              </w:rPr>
            </w:pPr>
          </w:p>
        </w:tc>
      </w:tr>
      <w:tr w14:paraId="2241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114D2A">
            <w:pPr>
              <w:spacing w:line="360" w:lineRule="auto"/>
              <w:jc w:val="center"/>
              <w:rPr>
                <w:rFonts w:ascii="宋体" w:hAnsi="宋体"/>
                <w:szCs w:val="21"/>
              </w:rPr>
            </w:pPr>
          </w:p>
        </w:tc>
        <w:tc>
          <w:tcPr>
            <w:tcW w:w="709" w:type="dxa"/>
            <w:vAlign w:val="center"/>
          </w:tcPr>
          <w:p w14:paraId="06D67E12">
            <w:pPr>
              <w:spacing w:line="360" w:lineRule="auto"/>
              <w:jc w:val="center"/>
              <w:rPr>
                <w:rFonts w:ascii="宋体" w:hAnsi="宋体"/>
                <w:szCs w:val="21"/>
              </w:rPr>
            </w:pPr>
          </w:p>
        </w:tc>
        <w:tc>
          <w:tcPr>
            <w:tcW w:w="709" w:type="dxa"/>
            <w:vAlign w:val="center"/>
          </w:tcPr>
          <w:p w14:paraId="34611A42">
            <w:pPr>
              <w:spacing w:line="360" w:lineRule="auto"/>
              <w:jc w:val="center"/>
              <w:rPr>
                <w:rFonts w:ascii="宋体" w:hAnsi="宋体"/>
                <w:szCs w:val="21"/>
              </w:rPr>
            </w:pPr>
          </w:p>
        </w:tc>
        <w:tc>
          <w:tcPr>
            <w:tcW w:w="1134" w:type="dxa"/>
            <w:vAlign w:val="center"/>
          </w:tcPr>
          <w:p w14:paraId="7B2FE5A8">
            <w:pPr>
              <w:spacing w:line="360" w:lineRule="auto"/>
              <w:jc w:val="center"/>
              <w:rPr>
                <w:rFonts w:ascii="宋体" w:hAnsi="宋体"/>
                <w:szCs w:val="21"/>
              </w:rPr>
            </w:pPr>
          </w:p>
        </w:tc>
        <w:tc>
          <w:tcPr>
            <w:tcW w:w="771" w:type="dxa"/>
            <w:vAlign w:val="center"/>
          </w:tcPr>
          <w:p w14:paraId="55AAEC6F">
            <w:pPr>
              <w:spacing w:line="360" w:lineRule="auto"/>
              <w:jc w:val="center"/>
              <w:rPr>
                <w:rFonts w:ascii="宋体" w:hAnsi="宋体"/>
                <w:szCs w:val="21"/>
              </w:rPr>
            </w:pPr>
          </w:p>
        </w:tc>
        <w:tc>
          <w:tcPr>
            <w:tcW w:w="788" w:type="dxa"/>
            <w:vAlign w:val="center"/>
          </w:tcPr>
          <w:p w14:paraId="5132FB74">
            <w:pPr>
              <w:spacing w:line="360" w:lineRule="auto"/>
              <w:jc w:val="center"/>
              <w:rPr>
                <w:rFonts w:ascii="宋体" w:hAnsi="宋体"/>
                <w:szCs w:val="21"/>
              </w:rPr>
            </w:pPr>
          </w:p>
        </w:tc>
        <w:tc>
          <w:tcPr>
            <w:tcW w:w="850" w:type="dxa"/>
            <w:vAlign w:val="center"/>
          </w:tcPr>
          <w:p w14:paraId="0ECC8B51">
            <w:pPr>
              <w:spacing w:line="360" w:lineRule="auto"/>
              <w:jc w:val="center"/>
              <w:rPr>
                <w:rFonts w:ascii="宋体" w:hAnsi="宋体"/>
                <w:szCs w:val="21"/>
              </w:rPr>
            </w:pPr>
          </w:p>
        </w:tc>
        <w:tc>
          <w:tcPr>
            <w:tcW w:w="2127" w:type="dxa"/>
            <w:vAlign w:val="center"/>
          </w:tcPr>
          <w:p w14:paraId="7267CAE8">
            <w:pPr>
              <w:spacing w:line="360" w:lineRule="auto"/>
              <w:jc w:val="center"/>
              <w:rPr>
                <w:rFonts w:ascii="宋体" w:hAnsi="宋体"/>
                <w:szCs w:val="21"/>
              </w:rPr>
            </w:pPr>
          </w:p>
        </w:tc>
        <w:tc>
          <w:tcPr>
            <w:tcW w:w="708" w:type="dxa"/>
            <w:vAlign w:val="center"/>
          </w:tcPr>
          <w:p w14:paraId="7CC6DBFD">
            <w:pPr>
              <w:spacing w:line="360" w:lineRule="auto"/>
              <w:jc w:val="center"/>
              <w:rPr>
                <w:rFonts w:ascii="宋体" w:hAnsi="宋体"/>
                <w:szCs w:val="21"/>
              </w:rPr>
            </w:pPr>
          </w:p>
        </w:tc>
      </w:tr>
      <w:tr w14:paraId="2FC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C26E3E6">
            <w:pPr>
              <w:spacing w:line="360" w:lineRule="auto"/>
              <w:jc w:val="center"/>
              <w:rPr>
                <w:rFonts w:ascii="宋体" w:hAnsi="宋体"/>
                <w:szCs w:val="21"/>
              </w:rPr>
            </w:pPr>
          </w:p>
        </w:tc>
        <w:tc>
          <w:tcPr>
            <w:tcW w:w="709" w:type="dxa"/>
            <w:vAlign w:val="center"/>
          </w:tcPr>
          <w:p w14:paraId="6B7B55E7">
            <w:pPr>
              <w:spacing w:line="360" w:lineRule="auto"/>
              <w:jc w:val="center"/>
              <w:rPr>
                <w:rFonts w:ascii="宋体" w:hAnsi="宋体"/>
                <w:szCs w:val="21"/>
              </w:rPr>
            </w:pPr>
          </w:p>
        </w:tc>
        <w:tc>
          <w:tcPr>
            <w:tcW w:w="709" w:type="dxa"/>
            <w:vAlign w:val="center"/>
          </w:tcPr>
          <w:p w14:paraId="20FA627A">
            <w:pPr>
              <w:spacing w:line="360" w:lineRule="auto"/>
              <w:jc w:val="center"/>
              <w:rPr>
                <w:rFonts w:ascii="宋体" w:hAnsi="宋体"/>
                <w:szCs w:val="21"/>
              </w:rPr>
            </w:pPr>
          </w:p>
        </w:tc>
        <w:tc>
          <w:tcPr>
            <w:tcW w:w="1134" w:type="dxa"/>
            <w:vAlign w:val="center"/>
          </w:tcPr>
          <w:p w14:paraId="1B8C2FB2">
            <w:pPr>
              <w:spacing w:line="360" w:lineRule="auto"/>
              <w:jc w:val="center"/>
              <w:rPr>
                <w:rFonts w:ascii="宋体" w:hAnsi="宋体"/>
                <w:szCs w:val="21"/>
              </w:rPr>
            </w:pPr>
          </w:p>
        </w:tc>
        <w:tc>
          <w:tcPr>
            <w:tcW w:w="771" w:type="dxa"/>
            <w:vAlign w:val="center"/>
          </w:tcPr>
          <w:p w14:paraId="75FC4930">
            <w:pPr>
              <w:spacing w:line="360" w:lineRule="auto"/>
              <w:jc w:val="center"/>
              <w:rPr>
                <w:rFonts w:ascii="宋体" w:hAnsi="宋体"/>
                <w:szCs w:val="21"/>
              </w:rPr>
            </w:pPr>
          </w:p>
        </w:tc>
        <w:tc>
          <w:tcPr>
            <w:tcW w:w="788" w:type="dxa"/>
            <w:vAlign w:val="center"/>
          </w:tcPr>
          <w:p w14:paraId="0E65B021">
            <w:pPr>
              <w:spacing w:line="360" w:lineRule="auto"/>
              <w:jc w:val="center"/>
              <w:rPr>
                <w:rFonts w:ascii="宋体" w:hAnsi="宋体"/>
                <w:szCs w:val="21"/>
              </w:rPr>
            </w:pPr>
          </w:p>
        </w:tc>
        <w:tc>
          <w:tcPr>
            <w:tcW w:w="850" w:type="dxa"/>
            <w:vAlign w:val="center"/>
          </w:tcPr>
          <w:p w14:paraId="45375314">
            <w:pPr>
              <w:spacing w:line="360" w:lineRule="auto"/>
              <w:jc w:val="center"/>
              <w:rPr>
                <w:rFonts w:ascii="宋体" w:hAnsi="宋体"/>
                <w:szCs w:val="21"/>
              </w:rPr>
            </w:pPr>
          </w:p>
        </w:tc>
        <w:tc>
          <w:tcPr>
            <w:tcW w:w="2127" w:type="dxa"/>
            <w:vAlign w:val="center"/>
          </w:tcPr>
          <w:p w14:paraId="1DEABFEF">
            <w:pPr>
              <w:spacing w:line="360" w:lineRule="auto"/>
              <w:jc w:val="center"/>
              <w:rPr>
                <w:rFonts w:ascii="宋体" w:hAnsi="宋体"/>
                <w:szCs w:val="21"/>
              </w:rPr>
            </w:pPr>
          </w:p>
        </w:tc>
        <w:tc>
          <w:tcPr>
            <w:tcW w:w="708" w:type="dxa"/>
            <w:vAlign w:val="center"/>
          </w:tcPr>
          <w:p w14:paraId="227974E2">
            <w:pPr>
              <w:spacing w:line="360" w:lineRule="auto"/>
              <w:jc w:val="center"/>
              <w:rPr>
                <w:rFonts w:ascii="宋体" w:hAnsi="宋体"/>
                <w:szCs w:val="21"/>
              </w:rPr>
            </w:pPr>
          </w:p>
        </w:tc>
      </w:tr>
      <w:tr w14:paraId="16C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6A03AC">
            <w:pPr>
              <w:spacing w:line="360" w:lineRule="auto"/>
              <w:jc w:val="center"/>
              <w:rPr>
                <w:rFonts w:ascii="宋体" w:hAnsi="宋体"/>
                <w:szCs w:val="21"/>
              </w:rPr>
            </w:pPr>
          </w:p>
        </w:tc>
        <w:tc>
          <w:tcPr>
            <w:tcW w:w="709" w:type="dxa"/>
            <w:vAlign w:val="center"/>
          </w:tcPr>
          <w:p w14:paraId="69CEDB55">
            <w:pPr>
              <w:spacing w:line="360" w:lineRule="auto"/>
              <w:jc w:val="center"/>
              <w:rPr>
                <w:rFonts w:ascii="宋体" w:hAnsi="宋体"/>
                <w:szCs w:val="21"/>
              </w:rPr>
            </w:pPr>
          </w:p>
        </w:tc>
        <w:tc>
          <w:tcPr>
            <w:tcW w:w="709" w:type="dxa"/>
            <w:vAlign w:val="center"/>
          </w:tcPr>
          <w:p w14:paraId="0926067D">
            <w:pPr>
              <w:spacing w:line="360" w:lineRule="auto"/>
              <w:jc w:val="center"/>
              <w:rPr>
                <w:rFonts w:ascii="宋体" w:hAnsi="宋体"/>
                <w:szCs w:val="21"/>
              </w:rPr>
            </w:pPr>
          </w:p>
        </w:tc>
        <w:tc>
          <w:tcPr>
            <w:tcW w:w="1134" w:type="dxa"/>
            <w:vAlign w:val="center"/>
          </w:tcPr>
          <w:p w14:paraId="0166E525">
            <w:pPr>
              <w:spacing w:line="360" w:lineRule="auto"/>
              <w:jc w:val="center"/>
              <w:rPr>
                <w:rFonts w:ascii="宋体" w:hAnsi="宋体"/>
                <w:szCs w:val="21"/>
              </w:rPr>
            </w:pPr>
          </w:p>
        </w:tc>
        <w:tc>
          <w:tcPr>
            <w:tcW w:w="771" w:type="dxa"/>
            <w:vAlign w:val="center"/>
          </w:tcPr>
          <w:p w14:paraId="462ED729">
            <w:pPr>
              <w:spacing w:line="360" w:lineRule="auto"/>
              <w:jc w:val="center"/>
              <w:rPr>
                <w:rFonts w:ascii="宋体" w:hAnsi="宋体"/>
                <w:szCs w:val="21"/>
              </w:rPr>
            </w:pPr>
          </w:p>
        </w:tc>
        <w:tc>
          <w:tcPr>
            <w:tcW w:w="788" w:type="dxa"/>
            <w:vAlign w:val="center"/>
          </w:tcPr>
          <w:p w14:paraId="2EE5845B">
            <w:pPr>
              <w:spacing w:line="360" w:lineRule="auto"/>
              <w:jc w:val="center"/>
              <w:rPr>
                <w:rFonts w:ascii="宋体" w:hAnsi="宋体"/>
                <w:szCs w:val="21"/>
              </w:rPr>
            </w:pPr>
          </w:p>
        </w:tc>
        <w:tc>
          <w:tcPr>
            <w:tcW w:w="850" w:type="dxa"/>
            <w:vAlign w:val="center"/>
          </w:tcPr>
          <w:p w14:paraId="0532D189">
            <w:pPr>
              <w:spacing w:line="360" w:lineRule="auto"/>
              <w:jc w:val="center"/>
              <w:rPr>
                <w:rFonts w:ascii="宋体" w:hAnsi="宋体"/>
                <w:szCs w:val="21"/>
              </w:rPr>
            </w:pPr>
          </w:p>
        </w:tc>
        <w:tc>
          <w:tcPr>
            <w:tcW w:w="2127" w:type="dxa"/>
            <w:vAlign w:val="center"/>
          </w:tcPr>
          <w:p w14:paraId="4CCDA4BD">
            <w:pPr>
              <w:spacing w:line="360" w:lineRule="auto"/>
              <w:jc w:val="center"/>
              <w:rPr>
                <w:rFonts w:ascii="宋体" w:hAnsi="宋体"/>
                <w:szCs w:val="21"/>
              </w:rPr>
            </w:pPr>
          </w:p>
        </w:tc>
        <w:tc>
          <w:tcPr>
            <w:tcW w:w="708" w:type="dxa"/>
            <w:vAlign w:val="center"/>
          </w:tcPr>
          <w:p w14:paraId="5BE0FDFB">
            <w:pPr>
              <w:spacing w:line="360" w:lineRule="auto"/>
              <w:jc w:val="center"/>
              <w:rPr>
                <w:rFonts w:ascii="宋体" w:hAnsi="宋体"/>
                <w:szCs w:val="21"/>
              </w:rPr>
            </w:pPr>
          </w:p>
        </w:tc>
      </w:tr>
      <w:tr w14:paraId="3260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04893">
            <w:pPr>
              <w:spacing w:line="360" w:lineRule="auto"/>
              <w:jc w:val="center"/>
              <w:rPr>
                <w:rFonts w:ascii="宋体" w:hAnsi="宋体"/>
                <w:szCs w:val="21"/>
              </w:rPr>
            </w:pPr>
          </w:p>
        </w:tc>
        <w:tc>
          <w:tcPr>
            <w:tcW w:w="709" w:type="dxa"/>
            <w:vAlign w:val="center"/>
          </w:tcPr>
          <w:p w14:paraId="213DFE54">
            <w:pPr>
              <w:spacing w:line="360" w:lineRule="auto"/>
              <w:jc w:val="center"/>
              <w:rPr>
                <w:rFonts w:ascii="宋体" w:hAnsi="宋体"/>
                <w:szCs w:val="21"/>
              </w:rPr>
            </w:pPr>
          </w:p>
        </w:tc>
        <w:tc>
          <w:tcPr>
            <w:tcW w:w="709" w:type="dxa"/>
            <w:vAlign w:val="center"/>
          </w:tcPr>
          <w:p w14:paraId="77D15BB8">
            <w:pPr>
              <w:spacing w:line="360" w:lineRule="auto"/>
              <w:jc w:val="center"/>
              <w:rPr>
                <w:rFonts w:ascii="宋体" w:hAnsi="宋体"/>
                <w:szCs w:val="21"/>
              </w:rPr>
            </w:pPr>
          </w:p>
        </w:tc>
        <w:tc>
          <w:tcPr>
            <w:tcW w:w="1134" w:type="dxa"/>
            <w:vAlign w:val="center"/>
          </w:tcPr>
          <w:p w14:paraId="5A1C0C91">
            <w:pPr>
              <w:spacing w:line="360" w:lineRule="auto"/>
              <w:jc w:val="center"/>
              <w:rPr>
                <w:rFonts w:ascii="宋体" w:hAnsi="宋体"/>
                <w:szCs w:val="21"/>
              </w:rPr>
            </w:pPr>
          </w:p>
        </w:tc>
        <w:tc>
          <w:tcPr>
            <w:tcW w:w="771" w:type="dxa"/>
            <w:vAlign w:val="center"/>
          </w:tcPr>
          <w:p w14:paraId="0FE2F269">
            <w:pPr>
              <w:spacing w:line="360" w:lineRule="auto"/>
              <w:jc w:val="center"/>
              <w:rPr>
                <w:rFonts w:ascii="宋体" w:hAnsi="宋体"/>
                <w:szCs w:val="21"/>
              </w:rPr>
            </w:pPr>
          </w:p>
        </w:tc>
        <w:tc>
          <w:tcPr>
            <w:tcW w:w="788" w:type="dxa"/>
            <w:vAlign w:val="center"/>
          </w:tcPr>
          <w:p w14:paraId="3BAD6787">
            <w:pPr>
              <w:spacing w:line="360" w:lineRule="auto"/>
              <w:jc w:val="center"/>
              <w:rPr>
                <w:rFonts w:ascii="宋体" w:hAnsi="宋体"/>
                <w:szCs w:val="21"/>
              </w:rPr>
            </w:pPr>
          </w:p>
        </w:tc>
        <w:tc>
          <w:tcPr>
            <w:tcW w:w="850" w:type="dxa"/>
            <w:vAlign w:val="center"/>
          </w:tcPr>
          <w:p w14:paraId="093D2693">
            <w:pPr>
              <w:spacing w:line="360" w:lineRule="auto"/>
              <w:jc w:val="center"/>
              <w:rPr>
                <w:rFonts w:ascii="宋体" w:hAnsi="宋体"/>
                <w:szCs w:val="21"/>
              </w:rPr>
            </w:pPr>
          </w:p>
        </w:tc>
        <w:tc>
          <w:tcPr>
            <w:tcW w:w="2127" w:type="dxa"/>
            <w:vAlign w:val="center"/>
          </w:tcPr>
          <w:p w14:paraId="1F7A1BE2">
            <w:pPr>
              <w:spacing w:line="360" w:lineRule="auto"/>
              <w:jc w:val="center"/>
              <w:rPr>
                <w:rFonts w:ascii="宋体" w:hAnsi="宋体"/>
                <w:szCs w:val="21"/>
              </w:rPr>
            </w:pPr>
          </w:p>
        </w:tc>
        <w:tc>
          <w:tcPr>
            <w:tcW w:w="708" w:type="dxa"/>
            <w:vAlign w:val="center"/>
          </w:tcPr>
          <w:p w14:paraId="28EED321">
            <w:pPr>
              <w:spacing w:line="360" w:lineRule="auto"/>
              <w:jc w:val="center"/>
              <w:rPr>
                <w:rFonts w:ascii="宋体" w:hAnsi="宋体"/>
                <w:szCs w:val="21"/>
              </w:rPr>
            </w:pPr>
          </w:p>
        </w:tc>
      </w:tr>
      <w:tr w14:paraId="4184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AC1B99">
            <w:pPr>
              <w:spacing w:line="360" w:lineRule="auto"/>
              <w:jc w:val="center"/>
              <w:rPr>
                <w:rFonts w:ascii="宋体" w:hAnsi="宋体"/>
                <w:szCs w:val="21"/>
              </w:rPr>
            </w:pPr>
          </w:p>
        </w:tc>
        <w:tc>
          <w:tcPr>
            <w:tcW w:w="709" w:type="dxa"/>
            <w:vAlign w:val="center"/>
          </w:tcPr>
          <w:p w14:paraId="0E04E750">
            <w:pPr>
              <w:spacing w:line="360" w:lineRule="auto"/>
              <w:jc w:val="center"/>
              <w:rPr>
                <w:rFonts w:ascii="宋体" w:hAnsi="宋体"/>
                <w:szCs w:val="21"/>
              </w:rPr>
            </w:pPr>
          </w:p>
        </w:tc>
        <w:tc>
          <w:tcPr>
            <w:tcW w:w="709" w:type="dxa"/>
            <w:vAlign w:val="center"/>
          </w:tcPr>
          <w:p w14:paraId="0CF81365">
            <w:pPr>
              <w:spacing w:line="360" w:lineRule="auto"/>
              <w:jc w:val="center"/>
              <w:rPr>
                <w:rFonts w:ascii="宋体" w:hAnsi="宋体"/>
                <w:szCs w:val="21"/>
              </w:rPr>
            </w:pPr>
          </w:p>
        </w:tc>
        <w:tc>
          <w:tcPr>
            <w:tcW w:w="1134" w:type="dxa"/>
            <w:vAlign w:val="center"/>
          </w:tcPr>
          <w:p w14:paraId="4E898B21">
            <w:pPr>
              <w:spacing w:line="360" w:lineRule="auto"/>
              <w:jc w:val="center"/>
              <w:rPr>
                <w:rFonts w:ascii="宋体" w:hAnsi="宋体"/>
                <w:szCs w:val="21"/>
              </w:rPr>
            </w:pPr>
          </w:p>
        </w:tc>
        <w:tc>
          <w:tcPr>
            <w:tcW w:w="771" w:type="dxa"/>
            <w:vAlign w:val="center"/>
          </w:tcPr>
          <w:p w14:paraId="35134CD2">
            <w:pPr>
              <w:spacing w:line="360" w:lineRule="auto"/>
              <w:jc w:val="center"/>
              <w:rPr>
                <w:rFonts w:ascii="宋体" w:hAnsi="宋体"/>
                <w:szCs w:val="21"/>
              </w:rPr>
            </w:pPr>
          </w:p>
        </w:tc>
        <w:tc>
          <w:tcPr>
            <w:tcW w:w="788" w:type="dxa"/>
            <w:vAlign w:val="center"/>
          </w:tcPr>
          <w:p w14:paraId="39CB1A8C">
            <w:pPr>
              <w:spacing w:line="360" w:lineRule="auto"/>
              <w:jc w:val="center"/>
              <w:rPr>
                <w:rFonts w:ascii="宋体" w:hAnsi="宋体"/>
                <w:szCs w:val="21"/>
              </w:rPr>
            </w:pPr>
          </w:p>
        </w:tc>
        <w:tc>
          <w:tcPr>
            <w:tcW w:w="850" w:type="dxa"/>
            <w:vAlign w:val="center"/>
          </w:tcPr>
          <w:p w14:paraId="0A44EE60">
            <w:pPr>
              <w:spacing w:line="360" w:lineRule="auto"/>
              <w:jc w:val="center"/>
              <w:rPr>
                <w:rFonts w:ascii="宋体" w:hAnsi="宋体"/>
                <w:szCs w:val="21"/>
              </w:rPr>
            </w:pPr>
          </w:p>
        </w:tc>
        <w:tc>
          <w:tcPr>
            <w:tcW w:w="2127" w:type="dxa"/>
            <w:vAlign w:val="center"/>
          </w:tcPr>
          <w:p w14:paraId="3F7BBCA7">
            <w:pPr>
              <w:spacing w:line="360" w:lineRule="auto"/>
              <w:jc w:val="center"/>
              <w:rPr>
                <w:rFonts w:ascii="宋体" w:hAnsi="宋体"/>
                <w:szCs w:val="21"/>
              </w:rPr>
            </w:pPr>
          </w:p>
        </w:tc>
        <w:tc>
          <w:tcPr>
            <w:tcW w:w="708" w:type="dxa"/>
            <w:vAlign w:val="center"/>
          </w:tcPr>
          <w:p w14:paraId="7394B0C1">
            <w:pPr>
              <w:spacing w:line="360" w:lineRule="auto"/>
              <w:jc w:val="center"/>
              <w:rPr>
                <w:rFonts w:ascii="宋体" w:hAnsi="宋体"/>
                <w:szCs w:val="21"/>
              </w:rPr>
            </w:pPr>
          </w:p>
        </w:tc>
      </w:tr>
      <w:tr w14:paraId="3308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9C5D9A">
            <w:pPr>
              <w:spacing w:line="360" w:lineRule="auto"/>
              <w:jc w:val="center"/>
              <w:rPr>
                <w:rFonts w:ascii="宋体" w:hAnsi="宋体"/>
                <w:szCs w:val="21"/>
              </w:rPr>
            </w:pPr>
          </w:p>
        </w:tc>
        <w:tc>
          <w:tcPr>
            <w:tcW w:w="709" w:type="dxa"/>
            <w:vAlign w:val="center"/>
          </w:tcPr>
          <w:p w14:paraId="6930CE0D">
            <w:pPr>
              <w:spacing w:line="360" w:lineRule="auto"/>
              <w:jc w:val="center"/>
              <w:rPr>
                <w:rFonts w:ascii="宋体" w:hAnsi="宋体"/>
                <w:szCs w:val="21"/>
              </w:rPr>
            </w:pPr>
          </w:p>
        </w:tc>
        <w:tc>
          <w:tcPr>
            <w:tcW w:w="709" w:type="dxa"/>
            <w:vAlign w:val="center"/>
          </w:tcPr>
          <w:p w14:paraId="27C5BE3E">
            <w:pPr>
              <w:spacing w:line="360" w:lineRule="auto"/>
              <w:jc w:val="center"/>
              <w:rPr>
                <w:rFonts w:ascii="宋体" w:hAnsi="宋体"/>
                <w:szCs w:val="21"/>
              </w:rPr>
            </w:pPr>
          </w:p>
        </w:tc>
        <w:tc>
          <w:tcPr>
            <w:tcW w:w="1134" w:type="dxa"/>
            <w:vAlign w:val="center"/>
          </w:tcPr>
          <w:p w14:paraId="5F331FD8">
            <w:pPr>
              <w:spacing w:line="360" w:lineRule="auto"/>
              <w:jc w:val="center"/>
              <w:rPr>
                <w:rFonts w:ascii="宋体" w:hAnsi="宋体"/>
                <w:szCs w:val="21"/>
              </w:rPr>
            </w:pPr>
          </w:p>
        </w:tc>
        <w:tc>
          <w:tcPr>
            <w:tcW w:w="771" w:type="dxa"/>
            <w:vAlign w:val="center"/>
          </w:tcPr>
          <w:p w14:paraId="3E06C2ED">
            <w:pPr>
              <w:spacing w:line="360" w:lineRule="auto"/>
              <w:jc w:val="center"/>
              <w:rPr>
                <w:rFonts w:ascii="宋体" w:hAnsi="宋体"/>
                <w:szCs w:val="21"/>
              </w:rPr>
            </w:pPr>
          </w:p>
        </w:tc>
        <w:tc>
          <w:tcPr>
            <w:tcW w:w="788" w:type="dxa"/>
            <w:vAlign w:val="center"/>
          </w:tcPr>
          <w:p w14:paraId="57F2E564">
            <w:pPr>
              <w:spacing w:line="360" w:lineRule="auto"/>
              <w:jc w:val="center"/>
              <w:rPr>
                <w:rFonts w:ascii="宋体" w:hAnsi="宋体"/>
                <w:szCs w:val="21"/>
              </w:rPr>
            </w:pPr>
          </w:p>
        </w:tc>
        <w:tc>
          <w:tcPr>
            <w:tcW w:w="850" w:type="dxa"/>
            <w:vAlign w:val="center"/>
          </w:tcPr>
          <w:p w14:paraId="6FB45019">
            <w:pPr>
              <w:spacing w:line="360" w:lineRule="auto"/>
              <w:jc w:val="center"/>
              <w:rPr>
                <w:rFonts w:ascii="宋体" w:hAnsi="宋体"/>
                <w:szCs w:val="21"/>
              </w:rPr>
            </w:pPr>
          </w:p>
        </w:tc>
        <w:tc>
          <w:tcPr>
            <w:tcW w:w="2127" w:type="dxa"/>
            <w:vAlign w:val="center"/>
          </w:tcPr>
          <w:p w14:paraId="4E05596F">
            <w:pPr>
              <w:spacing w:line="360" w:lineRule="auto"/>
              <w:jc w:val="center"/>
              <w:rPr>
                <w:rFonts w:ascii="宋体" w:hAnsi="宋体"/>
                <w:szCs w:val="21"/>
              </w:rPr>
            </w:pPr>
          </w:p>
        </w:tc>
        <w:tc>
          <w:tcPr>
            <w:tcW w:w="708" w:type="dxa"/>
            <w:vAlign w:val="center"/>
          </w:tcPr>
          <w:p w14:paraId="6B8146AD">
            <w:pPr>
              <w:spacing w:line="360" w:lineRule="auto"/>
              <w:jc w:val="center"/>
              <w:rPr>
                <w:rFonts w:ascii="宋体" w:hAnsi="宋体"/>
                <w:szCs w:val="21"/>
              </w:rPr>
            </w:pPr>
          </w:p>
        </w:tc>
      </w:tr>
      <w:tr w14:paraId="71B2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C1E409">
            <w:pPr>
              <w:spacing w:line="360" w:lineRule="auto"/>
              <w:jc w:val="center"/>
              <w:rPr>
                <w:rFonts w:ascii="宋体" w:hAnsi="宋体"/>
                <w:szCs w:val="21"/>
              </w:rPr>
            </w:pPr>
          </w:p>
        </w:tc>
        <w:tc>
          <w:tcPr>
            <w:tcW w:w="709" w:type="dxa"/>
            <w:vAlign w:val="center"/>
          </w:tcPr>
          <w:p w14:paraId="283AC440">
            <w:pPr>
              <w:spacing w:line="360" w:lineRule="auto"/>
              <w:jc w:val="center"/>
              <w:rPr>
                <w:rFonts w:ascii="宋体" w:hAnsi="宋体"/>
                <w:szCs w:val="21"/>
              </w:rPr>
            </w:pPr>
          </w:p>
        </w:tc>
        <w:tc>
          <w:tcPr>
            <w:tcW w:w="709" w:type="dxa"/>
            <w:vAlign w:val="center"/>
          </w:tcPr>
          <w:p w14:paraId="31BB48BF">
            <w:pPr>
              <w:spacing w:line="360" w:lineRule="auto"/>
              <w:jc w:val="center"/>
              <w:rPr>
                <w:rFonts w:ascii="宋体" w:hAnsi="宋体"/>
                <w:szCs w:val="21"/>
              </w:rPr>
            </w:pPr>
          </w:p>
        </w:tc>
        <w:tc>
          <w:tcPr>
            <w:tcW w:w="1134" w:type="dxa"/>
            <w:vAlign w:val="center"/>
          </w:tcPr>
          <w:p w14:paraId="77146B92">
            <w:pPr>
              <w:spacing w:line="360" w:lineRule="auto"/>
              <w:jc w:val="center"/>
              <w:rPr>
                <w:rFonts w:ascii="宋体" w:hAnsi="宋体"/>
                <w:szCs w:val="21"/>
              </w:rPr>
            </w:pPr>
          </w:p>
        </w:tc>
        <w:tc>
          <w:tcPr>
            <w:tcW w:w="771" w:type="dxa"/>
            <w:vAlign w:val="center"/>
          </w:tcPr>
          <w:p w14:paraId="69505BA7">
            <w:pPr>
              <w:spacing w:line="360" w:lineRule="auto"/>
              <w:jc w:val="center"/>
              <w:rPr>
                <w:rFonts w:ascii="宋体" w:hAnsi="宋体"/>
                <w:szCs w:val="21"/>
              </w:rPr>
            </w:pPr>
          </w:p>
        </w:tc>
        <w:tc>
          <w:tcPr>
            <w:tcW w:w="788" w:type="dxa"/>
            <w:vAlign w:val="center"/>
          </w:tcPr>
          <w:p w14:paraId="1ED24612">
            <w:pPr>
              <w:spacing w:line="360" w:lineRule="auto"/>
              <w:jc w:val="center"/>
              <w:rPr>
                <w:rFonts w:ascii="宋体" w:hAnsi="宋体"/>
                <w:szCs w:val="21"/>
              </w:rPr>
            </w:pPr>
          </w:p>
        </w:tc>
        <w:tc>
          <w:tcPr>
            <w:tcW w:w="850" w:type="dxa"/>
            <w:vAlign w:val="center"/>
          </w:tcPr>
          <w:p w14:paraId="75C48C8C">
            <w:pPr>
              <w:spacing w:line="360" w:lineRule="auto"/>
              <w:jc w:val="center"/>
              <w:rPr>
                <w:rFonts w:ascii="宋体" w:hAnsi="宋体"/>
                <w:szCs w:val="21"/>
              </w:rPr>
            </w:pPr>
          </w:p>
        </w:tc>
        <w:tc>
          <w:tcPr>
            <w:tcW w:w="2127" w:type="dxa"/>
            <w:vAlign w:val="center"/>
          </w:tcPr>
          <w:p w14:paraId="324A8499">
            <w:pPr>
              <w:spacing w:line="360" w:lineRule="auto"/>
              <w:jc w:val="center"/>
              <w:rPr>
                <w:rFonts w:ascii="宋体" w:hAnsi="宋体"/>
                <w:szCs w:val="21"/>
              </w:rPr>
            </w:pPr>
          </w:p>
        </w:tc>
        <w:tc>
          <w:tcPr>
            <w:tcW w:w="708" w:type="dxa"/>
            <w:vAlign w:val="center"/>
          </w:tcPr>
          <w:p w14:paraId="2244B3B9">
            <w:pPr>
              <w:spacing w:line="360" w:lineRule="auto"/>
              <w:jc w:val="center"/>
              <w:rPr>
                <w:rFonts w:ascii="宋体" w:hAnsi="宋体"/>
                <w:szCs w:val="21"/>
              </w:rPr>
            </w:pPr>
          </w:p>
        </w:tc>
      </w:tr>
      <w:tr w14:paraId="65A0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27527C">
            <w:pPr>
              <w:spacing w:line="360" w:lineRule="auto"/>
              <w:jc w:val="center"/>
              <w:rPr>
                <w:rFonts w:ascii="宋体" w:hAnsi="宋体"/>
                <w:szCs w:val="21"/>
              </w:rPr>
            </w:pPr>
          </w:p>
        </w:tc>
        <w:tc>
          <w:tcPr>
            <w:tcW w:w="709" w:type="dxa"/>
            <w:vAlign w:val="center"/>
          </w:tcPr>
          <w:p w14:paraId="3472A40B">
            <w:pPr>
              <w:spacing w:line="360" w:lineRule="auto"/>
              <w:jc w:val="center"/>
              <w:rPr>
                <w:rFonts w:ascii="宋体" w:hAnsi="宋体"/>
                <w:szCs w:val="21"/>
              </w:rPr>
            </w:pPr>
          </w:p>
        </w:tc>
        <w:tc>
          <w:tcPr>
            <w:tcW w:w="709" w:type="dxa"/>
            <w:vAlign w:val="center"/>
          </w:tcPr>
          <w:p w14:paraId="6BEE51E2">
            <w:pPr>
              <w:spacing w:line="360" w:lineRule="auto"/>
              <w:jc w:val="center"/>
              <w:rPr>
                <w:rFonts w:ascii="宋体" w:hAnsi="宋体"/>
                <w:szCs w:val="21"/>
              </w:rPr>
            </w:pPr>
          </w:p>
        </w:tc>
        <w:tc>
          <w:tcPr>
            <w:tcW w:w="1134" w:type="dxa"/>
            <w:vAlign w:val="center"/>
          </w:tcPr>
          <w:p w14:paraId="5B53E3BC">
            <w:pPr>
              <w:spacing w:line="360" w:lineRule="auto"/>
              <w:jc w:val="center"/>
              <w:rPr>
                <w:rFonts w:ascii="宋体" w:hAnsi="宋体"/>
                <w:szCs w:val="21"/>
              </w:rPr>
            </w:pPr>
          </w:p>
        </w:tc>
        <w:tc>
          <w:tcPr>
            <w:tcW w:w="771" w:type="dxa"/>
            <w:vAlign w:val="center"/>
          </w:tcPr>
          <w:p w14:paraId="71342A09">
            <w:pPr>
              <w:spacing w:line="360" w:lineRule="auto"/>
              <w:jc w:val="center"/>
              <w:rPr>
                <w:rFonts w:ascii="宋体" w:hAnsi="宋体"/>
                <w:szCs w:val="21"/>
              </w:rPr>
            </w:pPr>
          </w:p>
        </w:tc>
        <w:tc>
          <w:tcPr>
            <w:tcW w:w="788" w:type="dxa"/>
            <w:vAlign w:val="center"/>
          </w:tcPr>
          <w:p w14:paraId="04B1D4DC">
            <w:pPr>
              <w:spacing w:line="360" w:lineRule="auto"/>
              <w:jc w:val="center"/>
              <w:rPr>
                <w:rFonts w:ascii="宋体" w:hAnsi="宋体"/>
                <w:szCs w:val="21"/>
              </w:rPr>
            </w:pPr>
          </w:p>
        </w:tc>
        <w:tc>
          <w:tcPr>
            <w:tcW w:w="850" w:type="dxa"/>
            <w:vAlign w:val="center"/>
          </w:tcPr>
          <w:p w14:paraId="66DE1C73">
            <w:pPr>
              <w:spacing w:line="360" w:lineRule="auto"/>
              <w:jc w:val="center"/>
              <w:rPr>
                <w:rFonts w:ascii="宋体" w:hAnsi="宋体"/>
                <w:szCs w:val="21"/>
              </w:rPr>
            </w:pPr>
          </w:p>
        </w:tc>
        <w:tc>
          <w:tcPr>
            <w:tcW w:w="2127" w:type="dxa"/>
            <w:vAlign w:val="center"/>
          </w:tcPr>
          <w:p w14:paraId="7329E523">
            <w:pPr>
              <w:spacing w:line="360" w:lineRule="auto"/>
              <w:jc w:val="center"/>
              <w:rPr>
                <w:rFonts w:ascii="宋体" w:hAnsi="宋体"/>
                <w:szCs w:val="21"/>
              </w:rPr>
            </w:pPr>
          </w:p>
        </w:tc>
        <w:tc>
          <w:tcPr>
            <w:tcW w:w="708" w:type="dxa"/>
            <w:vAlign w:val="center"/>
          </w:tcPr>
          <w:p w14:paraId="50140780">
            <w:pPr>
              <w:spacing w:line="360" w:lineRule="auto"/>
              <w:jc w:val="center"/>
              <w:rPr>
                <w:rFonts w:ascii="宋体" w:hAnsi="宋体"/>
                <w:szCs w:val="21"/>
              </w:rPr>
            </w:pPr>
          </w:p>
        </w:tc>
      </w:tr>
      <w:tr w14:paraId="4C7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083CB">
            <w:pPr>
              <w:spacing w:line="360" w:lineRule="auto"/>
              <w:jc w:val="center"/>
              <w:rPr>
                <w:rFonts w:ascii="宋体" w:hAnsi="宋体"/>
                <w:szCs w:val="21"/>
              </w:rPr>
            </w:pPr>
          </w:p>
        </w:tc>
        <w:tc>
          <w:tcPr>
            <w:tcW w:w="709" w:type="dxa"/>
            <w:vAlign w:val="center"/>
          </w:tcPr>
          <w:p w14:paraId="6E30FC58">
            <w:pPr>
              <w:spacing w:line="360" w:lineRule="auto"/>
              <w:jc w:val="center"/>
              <w:rPr>
                <w:rFonts w:ascii="宋体" w:hAnsi="宋体"/>
                <w:szCs w:val="21"/>
              </w:rPr>
            </w:pPr>
          </w:p>
        </w:tc>
        <w:tc>
          <w:tcPr>
            <w:tcW w:w="709" w:type="dxa"/>
            <w:vAlign w:val="center"/>
          </w:tcPr>
          <w:p w14:paraId="441BEC37">
            <w:pPr>
              <w:spacing w:line="360" w:lineRule="auto"/>
              <w:jc w:val="center"/>
              <w:rPr>
                <w:rFonts w:ascii="宋体" w:hAnsi="宋体"/>
                <w:szCs w:val="21"/>
              </w:rPr>
            </w:pPr>
          </w:p>
        </w:tc>
        <w:tc>
          <w:tcPr>
            <w:tcW w:w="1134" w:type="dxa"/>
            <w:vAlign w:val="center"/>
          </w:tcPr>
          <w:p w14:paraId="7315547A">
            <w:pPr>
              <w:spacing w:line="360" w:lineRule="auto"/>
              <w:jc w:val="center"/>
              <w:rPr>
                <w:rFonts w:ascii="宋体" w:hAnsi="宋体"/>
                <w:szCs w:val="21"/>
              </w:rPr>
            </w:pPr>
          </w:p>
        </w:tc>
        <w:tc>
          <w:tcPr>
            <w:tcW w:w="771" w:type="dxa"/>
            <w:vAlign w:val="center"/>
          </w:tcPr>
          <w:p w14:paraId="617EFD8A">
            <w:pPr>
              <w:spacing w:line="360" w:lineRule="auto"/>
              <w:jc w:val="center"/>
              <w:rPr>
                <w:rFonts w:ascii="宋体" w:hAnsi="宋体"/>
                <w:szCs w:val="21"/>
              </w:rPr>
            </w:pPr>
          </w:p>
        </w:tc>
        <w:tc>
          <w:tcPr>
            <w:tcW w:w="788" w:type="dxa"/>
            <w:vAlign w:val="center"/>
          </w:tcPr>
          <w:p w14:paraId="1810882B">
            <w:pPr>
              <w:spacing w:line="360" w:lineRule="auto"/>
              <w:jc w:val="center"/>
              <w:rPr>
                <w:rFonts w:ascii="宋体" w:hAnsi="宋体"/>
                <w:szCs w:val="21"/>
              </w:rPr>
            </w:pPr>
          </w:p>
        </w:tc>
        <w:tc>
          <w:tcPr>
            <w:tcW w:w="850" w:type="dxa"/>
            <w:vAlign w:val="center"/>
          </w:tcPr>
          <w:p w14:paraId="3E55FEC4">
            <w:pPr>
              <w:spacing w:line="360" w:lineRule="auto"/>
              <w:jc w:val="center"/>
              <w:rPr>
                <w:rFonts w:ascii="宋体" w:hAnsi="宋体"/>
                <w:szCs w:val="21"/>
              </w:rPr>
            </w:pPr>
          </w:p>
        </w:tc>
        <w:tc>
          <w:tcPr>
            <w:tcW w:w="2127" w:type="dxa"/>
            <w:vAlign w:val="center"/>
          </w:tcPr>
          <w:p w14:paraId="375B1333">
            <w:pPr>
              <w:spacing w:line="360" w:lineRule="auto"/>
              <w:jc w:val="center"/>
              <w:rPr>
                <w:rFonts w:ascii="宋体" w:hAnsi="宋体"/>
                <w:szCs w:val="21"/>
              </w:rPr>
            </w:pPr>
          </w:p>
        </w:tc>
        <w:tc>
          <w:tcPr>
            <w:tcW w:w="708" w:type="dxa"/>
            <w:vAlign w:val="center"/>
          </w:tcPr>
          <w:p w14:paraId="3FB4B1A7">
            <w:pPr>
              <w:spacing w:line="360" w:lineRule="auto"/>
              <w:jc w:val="center"/>
              <w:rPr>
                <w:rFonts w:ascii="宋体" w:hAnsi="宋体"/>
                <w:szCs w:val="21"/>
              </w:rPr>
            </w:pPr>
          </w:p>
        </w:tc>
      </w:tr>
      <w:tr w14:paraId="55D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EAB09C">
            <w:pPr>
              <w:spacing w:line="360" w:lineRule="auto"/>
              <w:jc w:val="center"/>
              <w:rPr>
                <w:rFonts w:ascii="宋体" w:hAnsi="宋体"/>
                <w:szCs w:val="21"/>
              </w:rPr>
            </w:pPr>
          </w:p>
        </w:tc>
        <w:tc>
          <w:tcPr>
            <w:tcW w:w="709" w:type="dxa"/>
            <w:vAlign w:val="center"/>
          </w:tcPr>
          <w:p w14:paraId="6266AC46">
            <w:pPr>
              <w:spacing w:line="360" w:lineRule="auto"/>
              <w:jc w:val="center"/>
              <w:rPr>
                <w:rFonts w:ascii="宋体" w:hAnsi="宋体"/>
                <w:szCs w:val="21"/>
              </w:rPr>
            </w:pPr>
          </w:p>
        </w:tc>
        <w:tc>
          <w:tcPr>
            <w:tcW w:w="709" w:type="dxa"/>
            <w:vAlign w:val="center"/>
          </w:tcPr>
          <w:p w14:paraId="7B907D18">
            <w:pPr>
              <w:spacing w:line="360" w:lineRule="auto"/>
              <w:jc w:val="center"/>
              <w:rPr>
                <w:rFonts w:ascii="宋体" w:hAnsi="宋体"/>
                <w:szCs w:val="21"/>
              </w:rPr>
            </w:pPr>
          </w:p>
        </w:tc>
        <w:tc>
          <w:tcPr>
            <w:tcW w:w="1134" w:type="dxa"/>
            <w:vAlign w:val="center"/>
          </w:tcPr>
          <w:p w14:paraId="02DD13C0">
            <w:pPr>
              <w:spacing w:line="360" w:lineRule="auto"/>
              <w:jc w:val="center"/>
              <w:rPr>
                <w:rFonts w:ascii="宋体" w:hAnsi="宋体"/>
                <w:szCs w:val="21"/>
              </w:rPr>
            </w:pPr>
          </w:p>
        </w:tc>
        <w:tc>
          <w:tcPr>
            <w:tcW w:w="771" w:type="dxa"/>
            <w:vAlign w:val="center"/>
          </w:tcPr>
          <w:p w14:paraId="493B598F">
            <w:pPr>
              <w:spacing w:line="360" w:lineRule="auto"/>
              <w:jc w:val="center"/>
              <w:rPr>
                <w:rFonts w:ascii="宋体" w:hAnsi="宋体"/>
                <w:szCs w:val="21"/>
              </w:rPr>
            </w:pPr>
          </w:p>
        </w:tc>
        <w:tc>
          <w:tcPr>
            <w:tcW w:w="788" w:type="dxa"/>
            <w:vAlign w:val="center"/>
          </w:tcPr>
          <w:p w14:paraId="3B504DA9">
            <w:pPr>
              <w:spacing w:line="360" w:lineRule="auto"/>
              <w:jc w:val="center"/>
              <w:rPr>
                <w:rFonts w:ascii="宋体" w:hAnsi="宋体"/>
                <w:szCs w:val="21"/>
              </w:rPr>
            </w:pPr>
          </w:p>
        </w:tc>
        <w:tc>
          <w:tcPr>
            <w:tcW w:w="850" w:type="dxa"/>
            <w:vAlign w:val="center"/>
          </w:tcPr>
          <w:p w14:paraId="53A655B6">
            <w:pPr>
              <w:spacing w:line="360" w:lineRule="auto"/>
              <w:jc w:val="center"/>
              <w:rPr>
                <w:rFonts w:ascii="宋体" w:hAnsi="宋体"/>
                <w:szCs w:val="21"/>
              </w:rPr>
            </w:pPr>
          </w:p>
        </w:tc>
        <w:tc>
          <w:tcPr>
            <w:tcW w:w="2127" w:type="dxa"/>
            <w:vAlign w:val="center"/>
          </w:tcPr>
          <w:p w14:paraId="1B7B38CE">
            <w:pPr>
              <w:spacing w:line="360" w:lineRule="auto"/>
              <w:jc w:val="center"/>
              <w:rPr>
                <w:rFonts w:ascii="宋体" w:hAnsi="宋体"/>
                <w:szCs w:val="21"/>
              </w:rPr>
            </w:pPr>
          </w:p>
        </w:tc>
        <w:tc>
          <w:tcPr>
            <w:tcW w:w="708" w:type="dxa"/>
            <w:vAlign w:val="center"/>
          </w:tcPr>
          <w:p w14:paraId="05248F57">
            <w:pPr>
              <w:spacing w:line="360" w:lineRule="auto"/>
              <w:jc w:val="center"/>
              <w:rPr>
                <w:rFonts w:ascii="宋体" w:hAnsi="宋体"/>
                <w:szCs w:val="21"/>
              </w:rPr>
            </w:pPr>
          </w:p>
        </w:tc>
      </w:tr>
      <w:tr w14:paraId="7B9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E73FB0">
            <w:pPr>
              <w:spacing w:line="360" w:lineRule="auto"/>
              <w:jc w:val="center"/>
              <w:rPr>
                <w:rFonts w:ascii="宋体" w:hAnsi="宋体"/>
                <w:szCs w:val="21"/>
              </w:rPr>
            </w:pPr>
          </w:p>
        </w:tc>
        <w:tc>
          <w:tcPr>
            <w:tcW w:w="709" w:type="dxa"/>
            <w:vAlign w:val="center"/>
          </w:tcPr>
          <w:p w14:paraId="29FDC97A">
            <w:pPr>
              <w:spacing w:line="360" w:lineRule="auto"/>
              <w:jc w:val="center"/>
              <w:rPr>
                <w:rFonts w:ascii="宋体" w:hAnsi="宋体"/>
                <w:szCs w:val="21"/>
              </w:rPr>
            </w:pPr>
          </w:p>
        </w:tc>
        <w:tc>
          <w:tcPr>
            <w:tcW w:w="709" w:type="dxa"/>
            <w:vAlign w:val="center"/>
          </w:tcPr>
          <w:p w14:paraId="67D48F20">
            <w:pPr>
              <w:spacing w:line="360" w:lineRule="auto"/>
              <w:jc w:val="center"/>
              <w:rPr>
                <w:rFonts w:ascii="宋体" w:hAnsi="宋体"/>
                <w:szCs w:val="21"/>
              </w:rPr>
            </w:pPr>
          </w:p>
        </w:tc>
        <w:tc>
          <w:tcPr>
            <w:tcW w:w="1134" w:type="dxa"/>
            <w:vAlign w:val="center"/>
          </w:tcPr>
          <w:p w14:paraId="46536DB1">
            <w:pPr>
              <w:spacing w:line="360" w:lineRule="auto"/>
              <w:jc w:val="center"/>
              <w:rPr>
                <w:rFonts w:ascii="宋体" w:hAnsi="宋体"/>
                <w:szCs w:val="21"/>
              </w:rPr>
            </w:pPr>
          </w:p>
        </w:tc>
        <w:tc>
          <w:tcPr>
            <w:tcW w:w="771" w:type="dxa"/>
            <w:vAlign w:val="center"/>
          </w:tcPr>
          <w:p w14:paraId="208D4059">
            <w:pPr>
              <w:spacing w:line="360" w:lineRule="auto"/>
              <w:jc w:val="center"/>
              <w:rPr>
                <w:rFonts w:ascii="宋体" w:hAnsi="宋体"/>
                <w:szCs w:val="21"/>
              </w:rPr>
            </w:pPr>
          </w:p>
        </w:tc>
        <w:tc>
          <w:tcPr>
            <w:tcW w:w="788" w:type="dxa"/>
            <w:vAlign w:val="center"/>
          </w:tcPr>
          <w:p w14:paraId="092D88C4">
            <w:pPr>
              <w:spacing w:line="360" w:lineRule="auto"/>
              <w:jc w:val="center"/>
              <w:rPr>
                <w:rFonts w:ascii="宋体" w:hAnsi="宋体"/>
                <w:szCs w:val="21"/>
              </w:rPr>
            </w:pPr>
          </w:p>
        </w:tc>
        <w:tc>
          <w:tcPr>
            <w:tcW w:w="850" w:type="dxa"/>
            <w:vAlign w:val="center"/>
          </w:tcPr>
          <w:p w14:paraId="557B9989">
            <w:pPr>
              <w:spacing w:line="360" w:lineRule="auto"/>
              <w:jc w:val="center"/>
              <w:rPr>
                <w:rFonts w:ascii="宋体" w:hAnsi="宋体"/>
                <w:szCs w:val="21"/>
              </w:rPr>
            </w:pPr>
          </w:p>
        </w:tc>
        <w:tc>
          <w:tcPr>
            <w:tcW w:w="2127" w:type="dxa"/>
            <w:vAlign w:val="center"/>
          </w:tcPr>
          <w:p w14:paraId="5DC5FC4D">
            <w:pPr>
              <w:spacing w:line="360" w:lineRule="auto"/>
              <w:jc w:val="center"/>
              <w:rPr>
                <w:rFonts w:ascii="宋体" w:hAnsi="宋体"/>
                <w:szCs w:val="21"/>
              </w:rPr>
            </w:pPr>
          </w:p>
        </w:tc>
        <w:tc>
          <w:tcPr>
            <w:tcW w:w="708" w:type="dxa"/>
            <w:vAlign w:val="center"/>
          </w:tcPr>
          <w:p w14:paraId="2499E21B">
            <w:pPr>
              <w:spacing w:line="360" w:lineRule="auto"/>
              <w:jc w:val="center"/>
              <w:rPr>
                <w:rFonts w:ascii="宋体" w:hAnsi="宋体"/>
                <w:szCs w:val="21"/>
              </w:rPr>
            </w:pPr>
          </w:p>
        </w:tc>
      </w:tr>
      <w:tr w14:paraId="2E8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FF2F3B">
            <w:pPr>
              <w:spacing w:line="360" w:lineRule="auto"/>
              <w:jc w:val="center"/>
              <w:rPr>
                <w:rFonts w:ascii="宋体" w:hAnsi="宋体"/>
                <w:szCs w:val="21"/>
              </w:rPr>
            </w:pPr>
          </w:p>
        </w:tc>
        <w:tc>
          <w:tcPr>
            <w:tcW w:w="709" w:type="dxa"/>
            <w:vAlign w:val="center"/>
          </w:tcPr>
          <w:p w14:paraId="55AEB12D">
            <w:pPr>
              <w:spacing w:line="360" w:lineRule="auto"/>
              <w:jc w:val="center"/>
              <w:rPr>
                <w:rFonts w:ascii="宋体" w:hAnsi="宋体"/>
                <w:szCs w:val="21"/>
              </w:rPr>
            </w:pPr>
          </w:p>
        </w:tc>
        <w:tc>
          <w:tcPr>
            <w:tcW w:w="709" w:type="dxa"/>
            <w:vAlign w:val="center"/>
          </w:tcPr>
          <w:p w14:paraId="3AE21121">
            <w:pPr>
              <w:spacing w:line="360" w:lineRule="auto"/>
              <w:jc w:val="center"/>
              <w:rPr>
                <w:rFonts w:ascii="宋体" w:hAnsi="宋体"/>
                <w:szCs w:val="21"/>
              </w:rPr>
            </w:pPr>
          </w:p>
        </w:tc>
        <w:tc>
          <w:tcPr>
            <w:tcW w:w="1134" w:type="dxa"/>
            <w:vAlign w:val="center"/>
          </w:tcPr>
          <w:p w14:paraId="12277F5F">
            <w:pPr>
              <w:spacing w:line="360" w:lineRule="auto"/>
              <w:jc w:val="center"/>
              <w:rPr>
                <w:rFonts w:ascii="宋体" w:hAnsi="宋体"/>
                <w:szCs w:val="21"/>
              </w:rPr>
            </w:pPr>
          </w:p>
        </w:tc>
        <w:tc>
          <w:tcPr>
            <w:tcW w:w="771" w:type="dxa"/>
            <w:vAlign w:val="center"/>
          </w:tcPr>
          <w:p w14:paraId="412082CD">
            <w:pPr>
              <w:spacing w:line="360" w:lineRule="auto"/>
              <w:jc w:val="center"/>
              <w:rPr>
                <w:rFonts w:ascii="宋体" w:hAnsi="宋体"/>
                <w:szCs w:val="21"/>
              </w:rPr>
            </w:pPr>
          </w:p>
        </w:tc>
        <w:tc>
          <w:tcPr>
            <w:tcW w:w="788" w:type="dxa"/>
            <w:vAlign w:val="center"/>
          </w:tcPr>
          <w:p w14:paraId="29202949">
            <w:pPr>
              <w:spacing w:line="360" w:lineRule="auto"/>
              <w:jc w:val="center"/>
              <w:rPr>
                <w:rFonts w:ascii="宋体" w:hAnsi="宋体"/>
                <w:szCs w:val="21"/>
              </w:rPr>
            </w:pPr>
          </w:p>
        </w:tc>
        <w:tc>
          <w:tcPr>
            <w:tcW w:w="850" w:type="dxa"/>
            <w:vAlign w:val="center"/>
          </w:tcPr>
          <w:p w14:paraId="518F48A3">
            <w:pPr>
              <w:spacing w:line="360" w:lineRule="auto"/>
              <w:jc w:val="center"/>
              <w:rPr>
                <w:rFonts w:ascii="宋体" w:hAnsi="宋体"/>
                <w:szCs w:val="21"/>
              </w:rPr>
            </w:pPr>
          </w:p>
        </w:tc>
        <w:tc>
          <w:tcPr>
            <w:tcW w:w="2127" w:type="dxa"/>
            <w:vAlign w:val="center"/>
          </w:tcPr>
          <w:p w14:paraId="62FA1649">
            <w:pPr>
              <w:spacing w:line="360" w:lineRule="auto"/>
              <w:jc w:val="center"/>
              <w:rPr>
                <w:rFonts w:ascii="宋体" w:hAnsi="宋体"/>
                <w:szCs w:val="21"/>
              </w:rPr>
            </w:pPr>
          </w:p>
        </w:tc>
        <w:tc>
          <w:tcPr>
            <w:tcW w:w="708" w:type="dxa"/>
            <w:vAlign w:val="center"/>
          </w:tcPr>
          <w:p w14:paraId="0C924E87">
            <w:pPr>
              <w:spacing w:line="360" w:lineRule="auto"/>
              <w:jc w:val="center"/>
              <w:rPr>
                <w:rFonts w:ascii="宋体" w:hAnsi="宋体"/>
                <w:szCs w:val="21"/>
              </w:rPr>
            </w:pPr>
          </w:p>
        </w:tc>
      </w:tr>
      <w:tr w14:paraId="3B2B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F5A6D">
            <w:pPr>
              <w:spacing w:line="360" w:lineRule="auto"/>
              <w:jc w:val="center"/>
              <w:rPr>
                <w:rFonts w:ascii="宋体" w:hAnsi="宋体"/>
                <w:szCs w:val="21"/>
              </w:rPr>
            </w:pPr>
          </w:p>
        </w:tc>
        <w:tc>
          <w:tcPr>
            <w:tcW w:w="709" w:type="dxa"/>
            <w:vAlign w:val="center"/>
          </w:tcPr>
          <w:p w14:paraId="6AD2E219">
            <w:pPr>
              <w:spacing w:line="360" w:lineRule="auto"/>
              <w:jc w:val="center"/>
              <w:rPr>
                <w:rFonts w:ascii="宋体" w:hAnsi="宋体"/>
                <w:szCs w:val="21"/>
              </w:rPr>
            </w:pPr>
          </w:p>
        </w:tc>
        <w:tc>
          <w:tcPr>
            <w:tcW w:w="709" w:type="dxa"/>
            <w:vAlign w:val="center"/>
          </w:tcPr>
          <w:p w14:paraId="085FA760">
            <w:pPr>
              <w:spacing w:line="360" w:lineRule="auto"/>
              <w:jc w:val="center"/>
              <w:rPr>
                <w:rFonts w:ascii="宋体" w:hAnsi="宋体"/>
                <w:szCs w:val="21"/>
              </w:rPr>
            </w:pPr>
          </w:p>
        </w:tc>
        <w:tc>
          <w:tcPr>
            <w:tcW w:w="1134" w:type="dxa"/>
            <w:vAlign w:val="center"/>
          </w:tcPr>
          <w:p w14:paraId="66F03373">
            <w:pPr>
              <w:spacing w:line="360" w:lineRule="auto"/>
              <w:jc w:val="center"/>
              <w:rPr>
                <w:rFonts w:ascii="宋体" w:hAnsi="宋体"/>
                <w:szCs w:val="21"/>
              </w:rPr>
            </w:pPr>
          </w:p>
        </w:tc>
        <w:tc>
          <w:tcPr>
            <w:tcW w:w="771" w:type="dxa"/>
            <w:vAlign w:val="center"/>
          </w:tcPr>
          <w:p w14:paraId="2E802073">
            <w:pPr>
              <w:spacing w:line="360" w:lineRule="auto"/>
              <w:jc w:val="center"/>
              <w:rPr>
                <w:rFonts w:ascii="宋体" w:hAnsi="宋体"/>
                <w:szCs w:val="21"/>
              </w:rPr>
            </w:pPr>
          </w:p>
        </w:tc>
        <w:tc>
          <w:tcPr>
            <w:tcW w:w="788" w:type="dxa"/>
            <w:vAlign w:val="center"/>
          </w:tcPr>
          <w:p w14:paraId="3A89C433">
            <w:pPr>
              <w:spacing w:line="360" w:lineRule="auto"/>
              <w:jc w:val="center"/>
              <w:rPr>
                <w:rFonts w:ascii="宋体" w:hAnsi="宋体"/>
                <w:szCs w:val="21"/>
              </w:rPr>
            </w:pPr>
          </w:p>
        </w:tc>
        <w:tc>
          <w:tcPr>
            <w:tcW w:w="850" w:type="dxa"/>
            <w:vAlign w:val="center"/>
          </w:tcPr>
          <w:p w14:paraId="42B82A5F">
            <w:pPr>
              <w:spacing w:line="360" w:lineRule="auto"/>
              <w:jc w:val="center"/>
              <w:rPr>
                <w:rFonts w:ascii="宋体" w:hAnsi="宋体"/>
                <w:szCs w:val="21"/>
              </w:rPr>
            </w:pPr>
          </w:p>
        </w:tc>
        <w:tc>
          <w:tcPr>
            <w:tcW w:w="2127" w:type="dxa"/>
            <w:vAlign w:val="center"/>
          </w:tcPr>
          <w:p w14:paraId="50587C4F">
            <w:pPr>
              <w:spacing w:line="360" w:lineRule="auto"/>
              <w:jc w:val="center"/>
              <w:rPr>
                <w:rFonts w:ascii="宋体" w:hAnsi="宋体"/>
                <w:szCs w:val="21"/>
              </w:rPr>
            </w:pPr>
          </w:p>
        </w:tc>
        <w:tc>
          <w:tcPr>
            <w:tcW w:w="708" w:type="dxa"/>
            <w:vAlign w:val="center"/>
          </w:tcPr>
          <w:p w14:paraId="1E2DBD51">
            <w:pPr>
              <w:spacing w:line="360" w:lineRule="auto"/>
              <w:jc w:val="center"/>
              <w:rPr>
                <w:rFonts w:ascii="宋体" w:hAnsi="宋体"/>
                <w:szCs w:val="21"/>
              </w:rPr>
            </w:pPr>
          </w:p>
        </w:tc>
      </w:tr>
      <w:tr w14:paraId="5B76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E3A2A4">
            <w:pPr>
              <w:spacing w:line="360" w:lineRule="auto"/>
              <w:jc w:val="center"/>
              <w:rPr>
                <w:rFonts w:ascii="宋体" w:hAnsi="宋体"/>
                <w:szCs w:val="21"/>
              </w:rPr>
            </w:pPr>
          </w:p>
        </w:tc>
        <w:tc>
          <w:tcPr>
            <w:tcW w:w="709" w:type="dxa"/>
            <w:vAlign w:val="center"/>
          </w:tcPr>
          <w:p w14:paraId="7B7A391F">
            <w:pPr>
              <w:spacing w:line="360" w:lineRule="auto"/>
              <w:jc w:val="center"/>
              <w:rPr>
                <w:rFonts w:ascii="宋体" w:hAnsi="宋体"/>
                <w:szCs w:val="21"/>
              </w:rPr>
            </w:pPr>
          </w:p>
        </w:tc>
        <w:tc>
          <w:tcPr>
            <w:tcW w:w="709" w:type="dxa"/>
            <w:vAlign w:val="center"/>
          </w:tcPr>
          <w:p w14:paraId="2EE615E5">
            <w:pPr>
              <w:spacing w:line="360" w:lineRule="auto"/>
              <w:jc w:val="center"/>
              <w:rPr>
                <w:rFonts w:ascii="宋体" w:hAnsi="宋体"/>
                <w:szCs w:val="21"/>
              </w:rPr>
            </w:pPr>
          </w:p>
        </w:tc>
        <w:tc>
          <w:tcPr>
            <w:tcW w:w="1134" w:type="dxa"/>
            <w:vAlign w:val="center"/>
          </w:tcPr>
          <w:p w14:paraId="40ECAEC1">
            <w:pPr>
              <w:spacing w:line="360" w:lineRule="auto"/>
              <w:jc w:val="center"/>
              <w:rPr>
                <w:rFonts w:ascii="宋体" w:hAnsi="宋体"/>
                <w:szCs w:val="21"/>
              </w:rPr>
            </w:pPr>
          </w:p>
        </w:tc>
        <w:tc>
          <w:tcPr>
            <w:tcW w:w="771" w:type="dxa"/>
            <w:vAlign w:val="center"/>
          </w:tcPr>
          <w:p w14:paraId="36A594DC">
            <w:pPr>
              <w:spacing w:line="360" w:lineRule="auto"/>
              <w:jc w:val="center"/>
              <w:rPr>
                <w:rFonts w:ascii="宋体" w:hAnsi="宋体"/>
                <w:szCs w:val="21"/>
              </w:rPr>
            </w:pPr>
          </w:p>
        </w:tc>
        <w:tc>
          <w:tcPr>
            <w:tcW w:w="788" w:type="dxa"/>
            <w:vAlign w:val="center"/>
          </w:tcPr>
          <w:p w14:paraId="1A31F438">
            <w:pPr>
              <w:spacing w:line="360" w:lineRule="auto"/>
              <w:jc w:val="center"/>
              <w:rPr>
                <w:rFonts w:ascii="宋体" w:hAnsi="宋体"/>
                <w:szCs w:val="21"/>
              </w:rPr>
            </w:pPr>
          </w:p>
        </w:tc>
        <w:tc>
          <w:tcPr>
            <w:tcW w:w="850" w:type="dxa"/>
            <w:vAlign w:val="center"/>
          </w:tcPr>
          <w:p w14:paraId="262AE78B">
            <w:pPr>
              <w:spacing w:line="360" w:lineRule="auto"/>
              <w:jc w:val="center"/>
              <w:rPr>
                <w:rFonts w:ascii="宋体" w:hAnsi="宋体"/>
                <w:szCs w:val="21"/>
              </w:rPr>
            </w:pPr>
          </w:p>
        </w:tc>
        <w:tc>
          <w:tcPr>
            <w:tcW w:w="2127" w:type="dxa"/>
            <w:vAlign w:val="center"/>
          </w:tcPr>
          <w:p w14:paraId="0BFB6F58">
            <w:pPr>
              <w:spacing w:line="360" w:lineRule="auto"/>
              <w:jc w:val="center"/>
              <w:rPr>
                <w:rFonts w:ascii="宋体" w:hAnsi="宋体"/>
                <w:szCs w:val="21"/>
              </w:rPr>
            </w:pPr>
          </w:p>
        </w:tc>
        <w:tc>
          <w:tcPr>
            <w:tcW w:w="708" w:type="dxa"/>
            <w:vAlign w:val="center"/>
          </w:tcPr>
          <w:p w14:paraId="0BA4029C">
            <w:pPr>
              <w:spacing w:line="360" w:lineRule="auto"/>
              <w:jc w:val="center"/>
              <w:rPr>
                <w:rFonts w:ascii="宋体" w:hAnsi="宋体"/>
                <w:szCs w:val="21"/>
              </w:rPr>
            </w:pPr>
          </w:p>
        </w:tc>
      </w:tr>
      <w:tr w14:paraId="56B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5087F1">
            <w:pPr>
              <w:spacing w:line="360" w:lineRule="auto"/>
              <w:jc w:val="center"/>
              <w:rPr>
                <w:rFonts w:ascii="宋体" w:hAnsi="宋体"/>
                <w:szCs w:val="21"/>
              </w:rPr>
            </w:pPr>
          </w:p>
        </w:tc>
        <w:tc>
          <w:tcPr>
            <w:tcW w:w="709" w:type="dxa"/>
            <w:vAlign w:val="center"/>
          </w:tcPr>
          <w:p w14:paraId="1A8C4A11">
            <w:pPr>
              <w:spacing w:line="360" w:lineRule="auto"/>
              <w:jc w:val="center"/>
              <w:rPr>
                <w:rFonts w:ascii="宋体" w:hAnsi="宋体"/>
                <w:szCs w:val="21"/>
              </w:rPr>
            </w:pPr>
          </w:p>
        </w:tc>
        <w:tc>
          <w:tcPr>
            <w:tcW w:w="709" w:type="dxa"/>
            <w:vAlign w:val="center"/>
          </w:tcPr>
          <w:p w14:paraId="63D5BA7C">
            <w:pPr>
              <w:spacing w:line="360" w:lineRule="auto"/>
              <w:jc w:val="center"/>
              <w:rPr>
                <w:rFonts w:ascii="宋体" w:hAnsi="宋体"/>
                <w:szCs w:val="21"/>
              </w:rPr>
            </w:pPr>
          </w:p>
        </w:tc>
        <w:tc>
          <w:tcPr>
            <w:tcW w:w="1134" w:type="dxa"/>
            <w:vAlign w:val="center"/>
          </w:tcPr>
          <w:p w14:paraId="0C4047BE">
            <w:pPr>
              <w:spacing w:line="360" w:lineRule="auto"/>
              <w:jc w:val="center"/>
              <w:rPr>
                <w:rFonts w:ascii="宋体" w:hAnsi="宋体"/>
                <w:szCs w:val="21"/>
              </w:rPr>
            </w:pPr>
          </w:p>
        </w:tc>
        <w:tc>
          <w:tcPr>
            <w:tcW w:w="771" w:type="dxa"/>
            <w:vAlign w:val="center"/>
          </w:tcPr>
          <w:p w14:paraId="339480A6">
            <w:pPr>
              <w:spacing w:line="360" w:lineRule="auto"/>
              <w:jc w:val="center"/>
              <w:rPr>
                <w:rFonts w:ascii="宋体" w:hAnsi="宋体"/>
                <w:szCs w:val="21"/>
              </w:rPr>
            </w:pPr>
          </w:p>
        </w:tc>
        <w:tc>
          <w:tcPr>
            <w:tcW w:w="788" w:type="dxa"/>
            <w:vAlign w:val="center"/>
          </w:tcPr>
          <w:p w14:paraId="5C41113C">
            <w:pPr>
              <w:spacing w:line="360" w:lineRule="auto"/>
              <w:jc w:val="center"/>
              <w:rPr>
                <w:rFonts w:ascii="宋体" w:hAnsi="宋体"/>
                <w:szCs w:val="21"/>
              </w:rPr>
            </w:pPr>
          </w:p>
        </w:tc>
        <w:tc>
          <w:tcPr>
            <w:tcW w:w="850" w:type="dxa"/>
            <w:vAlign w:val="center"/>
          </w:tcPr>
          <w:p w14:paraId="738044EC">
            <w:pPr>
              <w:spacing w:line="360" w:lineRule="auto"/>
              <w:jc w:val="center"/>
              <w:rPr>
                <w:rFonts w:ascii="宋体" w:hAnsi="宋体"/>
                <w:szCs w:val="21"/>
              </w:rPr>
            </w:pPr>
          </w:p>
        </w:tc>
        <w:tc>
          <w:tcPr>
            <w:tcW w:w="2127" w:type="dxa"/>
            <w:vAlign w:val="center"/>
          </w:tcPr>
          <w:p w14:paraId="43E6DB22">
            <w:pPr>
              <w:spacing w:line="360" w:lineRule="auto"/>
              <w:jc w:val="center"/>
              <w:rPr>
                <w:rFonts w:ascii="宋体" w:hAnsi="宋体"/>
                <w:szCs w:val="21"/>
              </w:rPr>
            </w:pPr>
          </w:p>
        </w:tc>
        <w:tc>
          <w:tcPr>
            <w:tcW w:w="708" w:type="dxa"/>
            <w:vAlign w:val="center"/>
          </w:tcPr>
          <w:p w14:paraId="33E81B3D">
            <w:pPr>
              <w:spacing w:line="360" w:lineRule="auto"/>
              <w:jc w:val="center"/>
              <w:rPr>
                <w:rFonts w:ascii="宋体" w:hAnsi="宋体"/>
                <w:szCs w:val="21"/>
              </w:rPr>
            </w:pPr>
          </w:p>
        </w:tc>
      </w:tr>
      <w:tr w14:paraId="2238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CF6CA9">
            <w:pPr>
              <w:spacing w:line="360" w:lineRule="auto"/>
              <w:jc w:val="center"/>
              <w:rPr>
                <w:rFonts w:ascii="宋体" w:hAnsi="宋体"/>
                <w:szCs w:val="21"/>
              </w:rPr>
            </w:pPr>
          </w:p>
        </w:tc>
        <w:tc>
          <w:tcPr>
            <w:tcW w:w="709" w:type="dxa"/>
            <w:vAlign w:val="center"/>
          </w:tcPr>
          <w:p w14:paraId="36217BC0">
            <w:pPr>
              <w:spacing w:line="360" w:lineRule="auto"/>
              <w:jc w:val="center"/>
              <w:rPr>
                <w:rFonts w:ascii="宋体" w:hAnsi="宋体"/>
                <w:szCs w:val="21"/>
              </w:rPr>
            </w:pPr>
          </w:p>
        </w:tc>
        <w:tc>
          <w:tcPr>
            <w:tcW w:w="709" w:type="dxa"/>
            <w:vAlign w:val="center"/>
          </w:tcPr>
          <w:p w14:paraId="2BF73248">
            <w:pPr>
              <w:spacing w:line="360" w:lineRule="auto"/>
              <w:jc w:val="center"/>
              <w:rPr>
                <w:rFonts w:ascii="宋体" w:hAnsi="宋体"/>
                <w:szCs w:val="21"/>
              </w:rPr>
            </w:pPr>
          </w:p>
        </w:tc>
        <w:tc>
          <w:tcPr>
            <w:tcW w:w="1134" w:type="dxa"/>
            <w:vAlign w:val="center"/>
          </w:tcPr>
          <w:p w14:paraId="5D7CA4EA">
            <w:pPr>
              <w:spacing w:line="360" w:lineRule="auto"/>
              <w:jc w:val="center"/>
              <w:rPr>
                <w:rFonts w:ascii="宋体" w:hAnsi="宋体"/>
                <w:szCs w:val="21"/>
              </w:rPr>
            </w:pPr>
          </w:p>
        </w:tc>
        <w:tc>
          <w:tcPr>
            <w:tcW w:w="771" w:type="dxa"/>
            <w:vAlign w:val="center"/>
          </w:tcPr>
          <w:p w14:paraId="1A951B68">
            <w:pPr>
              <w:spacing w:line="360" w:lineRule="auto"/>
              <w:jc w:val="center"/>
              <w:rPr>
                <w:rFonts w:ascii="宋体" w:hAnsi="宋体"/>
                <w:szCs w:val="21"/>
              </w:rPr>
            </w:pPr>
          </w:p>
        </w:tc>
        <w:tc>
          <w:tcPr>
            <w:tcW w:w="788" w:type="dxa"/>
            <w:vAlign w:val="center"/>
          </w:tcPr>
          <w:p w14:paraId="338D5725">
            <w:pPr>
              <w:spacing w:line="360" w:lineRule="auto"/>
              <w:jc w:val="center"/>
              <w:rPr>
                <w:rFonts w:ascii="宋体" w:hAnsi="宋体"/>
                <w:szCs w:val="21"/>
              </w:rPr>
            </w:pPr>
          </w:p>
        </w:tc>
        <w:tc>
          <w:tcPr>
            <w:tcW w:w="850" w:type="dxa"/>
            <w:vAlign w:val="center"/>
          </w:tcPr>
          <w:p w14:paraId="0E87A9EF">
            <w:pPr>
              <w:spacing w:line="360" w:lineRule="auto"/>
              <w:jc w:val="center"/>
              <w:rPr>
                <w:rFonts w:ascii="宋体" w:hAnsi="宋体"/>
                <w:szCs w:val="21"/>
              </w:rPr>
            </w:pPr>
          </w:p>
        </w:tc>
        <w:tc>
          <w:tcPr>
            <w:tcW w:w="2127" w:type="dxa"/>
            <w:vAlign w:val="center"/>
          </w:tcPr>
          <w:p w14:paraId="4031FA43">
            <w:pPr>
              <w:spacing w:line="360" w:lineRule="auto"/>
              <w:jc w:val="center"/>
              <w:rPr>
                <w:rFonts w:ascii="宋体" w:hAnsi="宋体"/>
                <w:szCs w:val="21"/>
              </w:rPr>
            </w:pPr>
          </w:p>
        </w:tc>
        <w:tc>
          <w:tcPr>
            <w:tcW w:w="708" w:type="dxa"/>
            <w:vAlign w:val="center"/>
          </w:tcPr>
          <w:p w14:paraId="63FC99EF">
            <w:pPr>
              <w:spacing w:line="360" w:lineRule="auto"/>
              <w:jc w:val="center"/>
              <w:rPr>
                <w:rFonts w:ascii="宋体" w:hAnsi="宋体"/>
                <w:szCs w:val="21"/>
              </w:rPr>
            </w:pPr>
          </w:p>
        </w:tc>
      </w:tr>
      <w:tr w14:paraId="107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0393E3">
            <w:pPr>
              <w:spacing w:line="360" w:lineRule="auto"/>
              <w:jc w:val="center"/>
              <w:rPr>
                <w:rFonts w:ascii="宋体" w:hAnsi="宋体"/>
                <w:szCs w:val="21"/>
              </w:rPr>
            </w:pPr>
          </w:p>
        </w:tc>
        <w:tc>
          <w:tcPr>
            <w:tcW w:w="709" w:type="dxa"/>
            <w:vAlign w:val="center"/>
          </w:tcPr>
          <w:p w14:paraId="1F09AE8E">
            <w:pPr>
              <w:spacing w:line="360" w:lineRule="auto"/>
              <w:jc w:val="center"/>
              <w:rPr>
                <w:rFonts w:ascii="宋体" w:hAnsi="宋体"/>
                <w:szCs w:val="21"/>
              </w:rPr>
            </w:pPr>
          </w:p>
        </w:tc>
        <w:tc>
          <w:tcPr>
            <w:tcW w:w="709" w:type="dxa"/>
            <w:vAlign w:val="center"/>
          </w:tcPr>
          <w:p w14:paraId="03021B14">
            <w:pPr>
              <w:spacing w:line="360" w:lineRule="auto"/>
              <w:jc w:val="center"/>
              <w:rPr>
                <w:rFonts w:ascii="宋体" w:hAnsi="宋体"/>
                <w:szCs w:val="21"/>
              </w:rPr>
            </w:pPr>
          </w:p>
        </w:tc>
        <w:tc>
          <w:tcPr>
            <w:tcW w:w="1134" w:type="dxa"/>
            <w:vAlign w:val="center"/>
          </w:tcPr>
          <w:p w14:paraId="7B1E5285">
            <w:pPr>
              <w:spacing w:line="360" w:lineRule="auto"/>
              <w:jc w:val="center"/>
              <w:rPr>
                <w:rFonts w:ascii="宋体" w:hAnsi="宋体"/>
                <w:szCs w:val="21"/>
              </w:rPr>
            </w:pPr>
          </w:p>
        </w:tc>
        <w:tc>
          <w:tcPr>
            <w:tcW w:w="771" w:type="dxa"/>
            <w:vAlign w:val="center"/>
          </w:tcPr>
          <w:p w14:paraId="0D908D7A">
            <w:pPr>
              <w:spacing w:line="360" w:lineRule="auto"/>
              <w:jc w:val="center"/>
              <w:rPr>
                <w:rFonts w:ascii="宋体" w:hAnsi="宋体"/>
                <w:szCs w:val="21"/>
              </w:rPr>
            </w:pPr>
          </w:p>
        </w:tc>
        <w:tc>
          <w:tcPr>
            <w:tcW w:w="788" w:type="dxa"/>
            <w:vAlign w:val="center"/>
          </w:tcPr>
          <w:p w14:paraId="5231B9F7">
            <w:pPr>
              <w:spacing w:line="360" w:lineRule="auto"/>
              <w:jc w:val="center"/>
              <w:rPr>
                <w:rFonts w:ascii="宋体" w:hAnsi="宋体"/>
                <w:szCs w:val="21"/>
              </w:rPr>
            </w:pPr>
          </w:p>
        </w:tc>
        <w:tc>
          <w:tcPr>
            <w:tcW w:w="850" w:type="dxa"/>
            <w:vAlign w:val="center"/>
          </w:tcPr>
          <w:p w14:paraId="5EFDEAFB">
            <w:pPr>
              <w:spacing w:line="360" w:lineRule="auto"/>
              <w:jc w:val="center"/>
              <w:rPr>
                <w:rFonts w:ascii="宋体" w:hAnsi="宋体"/>
                <w:szCs w:val="21"/>
              </w:rPr>
            </w:pPr>
          </w:p>
        </w:tc>
        <w:tc>
          <w:tcPr>
            <w:tcW w:w="2127" w:type="dxa"/>
            <w:vAlign w:val="center"/>
          </w:tcPr>
          <w:p w14:paraId="2C66C922">
            <w:pPr>
              <w:spacing w:line="360" w:lineRule="auto"/>
              <w:jc w:val="center"/>
              <w:rPr>
                <w:rFonts w:ascii="宋体" w:hAnsi="宋体"/>
                <w:szCs w:val="21"/>
              </w:rPr>
            </w:pPr>
          </w:p>
        </w:tc>
        <w:tc>
          <w:tcPr>
            <w:tcW w:w="708" w:type="dxa"/>
            <w:vAlign w:val="center"/>
          </w:tcPr>
          <w:p w14:paraId="2807EFF0">
            <w:pPr>
              <w:spacing w:line="360" w:lineRule="auto"/>
              <w:jc w:val="center"/>
              <w:rPr>
                <w:rFonts w:ascii="宋体" w:hAnsi="宋体"/>
                <w:szCs w:val="21"/>
              </w:rPr>
            </w:pPr>
          </w:p>
        </w:tc>
      </w:tr>
      <w:tr w14:paraId="273D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5CE01D">
            <w:pPr>
              <w:spacing w:line="360" w:lineRule="auto"/>
              <w:jc w:val="center"/>
              <w:rPr>
                <w:rFonts w:ascii="宋体" w:hAnsi="宋体"/>
                <w:szCs w:val="21"/>
              </w:rPr>
            </w:pPr>
          </w:p>
        </w:tc>
        <w:tc>
          <w:tcPr>
            <w:tcW w:w="709" w:type="dxa"/>
            <w:vAlign w:val="center"/>
          </w:tcPr>
          <w:p w14:paraId="04938D43">
            <w:pPr>
              <w:spacing w:line="360" w:lineRule="auto"/>
              <w:jc w:val="center"/>
              <w:rPr>
                <w:rFonts w:ascii="宋体" w:hAnsi="宋体"/>
                <w:szCs w:val="21"/>
              </w:rPr>
            </w:pPr>
          </w:p>
        </w:tc>
        <w:tc>
          <w:tcPr>
            <w:tcW w:w="709" w:type="dxa"/>
            <w:vAlign w:val="center"/>
          </w:tcPr>
          <w:p w14:paraId="7BE08B37">
            <w:pPr>
              <w:spacing w:line="360" w:lineRule="auto"/>
              <w:jc w:val="center"/>
              <w:rPr>
                <w:rFonts w:ascii="宋体" w:hAnsi="宋体"/>
                <w:szCs w:val="21"/>
              </w:rPr>
            </w:pPr>
          </w:p>
        </w:tc>
        <w:tc>
          <w:tcPr>
            <w:tcW w:w="1134" w:type="dxa"/>
            <w:vAlign w:val="center"/>
          </w:tcPr>
          <w:p w14:paraId="2FFC6962">
            <w:pPr>
              <w:spacing w:line="360" w:lineRule="auto"/>
              <w:jc w:val="center"/>
              <w:rPr>
                <w:rFonts w:ascii="宋体" w:hAnsi="宋体"/>
                <w:szCs w:val="21"/>
              </w:rPr>
            </w:pPr>
          </w:p>
        </w:tc>
        <w:tc>
          <w:tcPr>
            <w:tcW w:w="771" w:type="dxa"/>
            <w:vAlign w:val="center"/>
          </w:tcPr>
          <w:p w14:paraId="7DE7CF95">
            <w:pPr>
              <w:spacing w:line="360" w:lineRule="auto"/>
              <w:jc w:val="center"/>
              <w:rPr>
                <w:rFonts w:ascii="宋体" w:hAnsi="宋体"/>
                <w:szCs w:val="21"/>
              </w:rPr>
            </w:pPr>
          </w:p>
        </w:tc>
        <w:tc>
          <w:tcPr>
            <w:tcW w:w="788" w:type="dxa"/>
            <w:vAlign w:val="center"/>
          </w:tcPr>
          <w:p w14:paraId="5B96A337">
            <w:pPr>
              <w:spacing w:line="360" w:lineRule="auto"/>
              <w:jc w:val="center"/>
              <w:rPr>
                <w:rFonts w:ascii="宋体" w:hAnsi="宋体"/>
                <w:szCs w:val="21"/>
              </w:rPr>
            </w:pPr>
          </w:p>
        </w:tc>
        <w:tc>
          <w:tcPr>
            <w:tcW w:w="850" w:type="dxa"/>
            <w:vAlign w:val="center"/>
          </w:tcPr>
          <w:p w14:paraId="7A5CA692">
            <w:pPr>
              <w:spacing w:line="360" w:lineRule="auto"/>
              <w:jc w:val="center"/>
              <w:rPr>
                <w:rFonts w:ascii="宋体" w:hAnsi="宋体"/>
                <w:szCs w:val="21"/>
              </w:rPr>
            </w:pPr>
          </w:p>
        </w:tc>
        <w:tc>
          <w:tcPr>
            <w:tcW w:w="2127" w:type="dxa"/>
            <w:vAlign w:val="center"/>
          </w:tcPr>
          <w:p w14:paraId="79D8DB1C">
            <w:pPr>
              <w:spacing w:line="360" w:lineRule="auto"/>
              <w:jc w:val="center"/>
              <w:rPr>
                <w:rFonts w:ascii="宋体" w:hAnsi="宋体"/>
                <w:szCs w:val="21"/>
              </w:rPr>
            </w:pPr>
          </w:p>
        </w:tc>
        <w:tc>
          <w:tcPr>
            <w:tcW w:w="708" w:type="dxa"/>
            <w:vAlign w:val="center"/>
          </w:tcPr>
          <w:p w14:paraId="7E30793E">
            <w:pPr>
              <w:spacing w:line="360" w:lineRule="auto"/>
              <w:jc w:val="center"/>
              <w:rPr>
                <w:rFonts w:ascii="宋体" w:hAnsi="宋体"/>
                <w:szCs w:val="21"/>
              </w:rPr>
            </w:pPr>
          </w:p>
        </w:tc>
      </w:tr>
    </w:tbl>
    <w:p w14:paraId="505599B0">
      <w:pPr>
        <w:spacing w:line="360" w:lineRule="auto"/>
        <w:ind w:left="420" w:hanging="420" w:hangingChars="200"/>
        <w:jc w:val="left"/>
        <w:rPr>
          <w:rFonts w:ascii="宋体" w:hAnsi="宋体" w:cs="宋体"/>
          <w:bCs/>
          <w:szCs w:val="21"/>
        </w:rPr>
      </w:pPr>
    </w:p>
    <w:p w14:paraId="4FBC5164">
      <w:pPr>
        <w:spacing w:line="360" w:lineRule="auto"/>
        <w:ind w:left="420" w:hanging="420" w:hangingChars="200"/>
        <w:jc w:val="left"/>
        <w:rPr>
          <w:rFonts w:ascii="宋体" w:hAnsi="宋体" w:cs="宋体"/>
          <w:bCs/>
          <w:szCs w:val="21"/>
        </w:rPr>
      </w:pPr>
      <w:r>
        <w:rPr>
          <w:rFonts w:hint="eastAsia" w:ascii="宋体" w:hAnsi="宋体" w:cs="宋体"/>
          <w:bCs/>
          <w:szCs w:val="21"/>
        </w:rPr>
        <w:t>注：供应商应附相应的证明材料（如：社保缴纳证明、职称或资格证书）。项目组主要人员须按照附件12-2单独列表详细说明，且在项目执行过程中未得到采购人书面同意不得更换。</w:t>
      </w:r>
    </w:p>
    <w:p w14:paraId="151BC1ED">
      <w:pPr>
        <w:widowControl/>
        <w:spacing w:line="360" w:lineRule="auto"/>
        <w:jc w:val="left"/>
        <w:rPr>
          <w:rFonts w:ascii="宋体" w:hAnsi="宋体" w:cs="宋体"/>
          <w:bCs/>
          <w:szCs w:val="21"/>
        </w:rPr>
      </w:pPr>
      <w:r>
        <w:rPr>
          <w:rFonts w:ascii="宋体" w:hAnsi="宋体" w:cs="宋体"/>
          <w:bCs/>
          <w:szCs w:val="21"/>
        </w:rPr>
        <w:br w:type="page"/>
      </w:r>
    </w:p>
    <w:p w14:paraId="1144A19F">
      <w:pPr>
        <w:pStyle w:val="422"/>
        <w:numPr>
          <w:ilvl w:val="0"/>
          <w:numId w:val="22"/>
        </w:numPr>
        <w:spacing w:line="360" w:lineRule="auto"/>
        <w:ind w:firstLineChars="0"/>
        <w:jc w:val="center"/>
        <w:outlineLvl w:val="2"/>
        <w:rPr>
          <w:rFonts w:ascii="黑体" w:hAnsi="黑体" w:eastAsia="黑体"/>
          <w:sz w:val="28"/>
          <w:szCs w:val="28"/>
        </w:rPr>
      </w:pPr>
      <w:bookmarkStart w:id="296" w:name="_Toc72"/>
      <w:bookmarkStart w:id="297" w:name="_Toc534961829"/>
      <w:bookmarkStart w:id="298" w:name="_Toc61951343"/>
      <w:r>
        <w:rPr>
          <w:rFonts w:hint="eastAsia" w:ascii="黑体" w:hAnsi="黑体" w:eastAsia="黑体"/>
          <w:sz w:val="28"/>
          <w:szCs w:val="28"/>
        </w:rPr>
        <w:t>主要人员简历表</w:t>
      </w:r>
      <w:bookmarkEnd w:id="296"/>
      <w:bookmarkEnd w:id="297"/>
      <w:bookmarkEnd w:id="298"/>
    </w:p>
    <w:p w14:paraId="48BC816D">
      <w:pPr>
        <w:spacing w:line="360" w:lineRule="auto"/>
        <w:rPr>
          <w:rFonts w:ascii="宋体" w:hAnsi="宋体"/>
          <w:szCs w:val="21"/>
        </w:rPr>
      </w:pPr>
    </w:p>
    <w:p w14:paraId="59E935BA">
      <w:pPr>
        <w:spacing w:line="360" w:lineRule="auto"/>
        <w:ind w:firstLine="840" w:firstLineChars="400"/>
        <w:rPr>
          <w:rFonts w:ascii="宋体" w:hAnsi="宋体"/>
          <w:szCs w:val="21"/>
        </w:rPr>
      </w:pPr>
      <w:r>
        <w:rPr>
          <w:rFonts w:hint="eastAsia" w:ascii="宋体" w:hAnsi="宋体"/>
          <w:szCs w:val="21"/>
        </w:rPr>
        <w:t>应附身份证、学历证、养老保险等相关证书复印件。</w:t>
      </w:r>
    </w:p>
    <w:tbl>
      <w:tblPr>
        <w:tblStyle w:val="75"/>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799"/>
        <w:gridCol w:w="2022"/>
      </w:tblGrid>
      <w:tr w14:paraId="2D89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72F1530">
            <w:pPr>
              <w:snapToGrid w:val="0"/>
              <w:spacing w:line="360" w:lineRule="auto"/>
              <w:jc w:val="center"/>
              <w:rPr>
                <w:rFonts w:ascii="宋体" w:hAnsi="宋体"/>
                <w:szCs w:val="21"/>
              </w:rPr>
            </w:pPr>
            <w:r>
              <w:rPr>
                <w:rFonts w:hint="eastAsia" w:ascii="宋体" w:hAnsi="宋体"/>
                <w:szCs w:val="21"/>
              </w:rPr>
              <w:t>岗位名称</w:t>
            </w:r>
          </w:p>
        </w:tc>
        <w:tc>
          <w:tcPr>
            <w:tcW w:w="1842" w:type="dxa"/>
            <w:vAlign w:val="center"/>
          </w:tcPr>
          <w:p w14:paraId="53142526">
            <w:pPr>
              <w:snapToGrid w:val="0"/>
              <w:spacing w:line="360" w:lineRule="auto"/>
              <w:ind w:right="-101" w:rightChars="-48"/>
              <w:jc w:val="center"/>
              <w:rPr>
                <w:rFonts w:ascii="宋体" w:hAnsi="宋体"/>
                <w:szCs w:val="21"/>
              </w:rPr>
            </w:pPr>
          </w:p>
        </w:tc>
        <w:tc>
          <w:tcPr>
            <w:tcW w:w="1799" w:type="dxa"/>
            <w:vAlign w:val="center"/>
          </w:tcPr>
          <w:p w14:paraId="33F19611">
            <w:pPr>
              <w:snapToGrid w:val="0"/>
              <w:spacing w:line="360" w:lineRule="auto"/>
              <w:jc w:val="center"/>
              <w:rPr>
                <w:rFonts w:ascii="宋体" w:hAnsi="宋体"/>
                <w:szCs w:val="21"/>
              </w:rPr>
            </w:pPr>
          </w:p>
        </w:tc>
        <w:tc>
          <w:tcPr>
            <w:tcW w:w="2022" w:type="dxa"/>
            <w:vAlign w:val="center"/>
          </w:tcPr>
          <w:p w14:paraId="584AFDB1">
            <w:pPr>
              <w:snapToGrid w:val="0"/>
              <w:spacing w:line="360" w:lineRule="auto"/>
              <w:jc w:val="center"/>
              <w:rPr>
                <w:rFonts w:ascii="宋体" w:hAnsi="宋体"/>
                <w:szCs w:val="21"/>
              </w:rPr>
            </w:pPr>
          </w:p>
        </w:tc>
      </w:tr>
      <w:tr w14:paraId="5F7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54B985D">
            <w:pPr>
              <w:snapToGrid w:val="0"/>
              <w:spacing w:line="360" w:lineRule="auto"/>
              <w:jc w:val="center"/>
              <w:rPr>
                <w:rFonts w:ascii="宋体" w:hAnsi="宋体"/>
                <w:szCs w:val="21"/>
              </w:rPr>
            </w:pPr>
            <w:r>
              <w:rPr>
                <w:rFonts w:hint="eastAsia" w:ascii="宋体" w:hAnsi="宋体"/>
                <w:szCs w:val="21"/>
              </w:rPr>
              <w:t>姓    名</w:t>
            </w:r>
          </w:p>
        </w:tc>
        <w:tc>
          <w:tcPr>
            <w:tcW w:w="1842" w:type="dxa"/>
            <w:vAlign w:val="center"/>
          </w:tcPr>
          <w:p w14:paraId="19B85512">
            <w:pPr>
              <w:snapToGrid w:val="0"/>
              <w:spacing w:line="360" w:lineRule="auto"/>
              <w:jc w:val="center"/>
              <w:rPr>
                <w:rFonts w:ascii="宋体" w:hAnsi="宋体"/>
                <w:szCs w:val="21"/>
              </w:rPr>
            </w:pPr>
          </w:p>
        </w:tc>
        <w:tc>
          <w:tcPr>
            <w:tcW w:w="1799" w:type="dxa"/>
            <w:vAlign w:val="center"/>
          </w:tcPr>
          <w:p w14:paraId="6CFA9485">
            <w:pPr>
              <w:snapToGrid w:val="0"/>
              <w:spacing w:line="360" w:lineRule="auto"/>
              <w:jc w:val="center"/>
              <w:rPr>
                <w:rFonts w:ascii="宋体" w:hAnsi="宋体"/>
                <w:szCs w:val="21"/>
              </w:rPr>
            </w:pPr>
            <w:r>
              <w:rPr>
                <w:rFonts w:hint="eastAsia" w:ascii="宋体" w:hAnsi="宋体"/>
                <w:szCs w:val="21"/>
              </w:rPr>
              <w:t>年    龄</w:t>
            </w:r>
          </w:p>
        </w:tc>
        <w:tc>
          <w:tcPr>
            <w:tcW w:w="2022" w:type="dxa"/>
            <w:vAlign w:val="center"/>
          </w:tcPr>
          <w:p w14:paraId="32132180">
            <w:pPr>
              <w:snapToGrid w:val="0"/>
              <w:spacing w:line="360" w:lineRule="auto"/>
              <w:jc w:val="center"/>
              <w:rPr>
                <w:rFonts w:ascii="宋体" w:hAnsi="宋体"/>
                <w:szCs w:val="21"/>
              </w:rPr>
            </w:pPr>
          </w:p>
        </w:tc>
      </w:tr>
      <w:tr w14:paraId="6CED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4F829F">
            <w:pPr>
              <w:snapToGrid w:val="0"/>
              <w:spacing w:line="360" w:lineRule="auto"/>
              <w:jc w:val="center"/>
              <w:rPr>
                <w:rFonts w:ascii="宋体" w:hAnsi="宋体"/>
                <w:szCs w:val="21"/>
              </w:rPr>
            </w:pPr>
            <w:r>
              <w:rPr>
                <w:rFonts w:hint="eastAsia" w:ascii="宋体" w:hAnsi="宋体"/>
                <w:szCs w:val="21"/>
              </w:rPr>
              <w:t>性    别</w:t>
            </w:r>
          </w:p>
        </w:tc>
        <w:tc>
          <w:tcPr>
            <w:tcW w:w="1842" w:type="dxa"/>
            <w:vAlign w:val="center"/>
          </w:tcPr>
          <w:p w14:paraId="228ECC72">
            <w:pPr>
              <w:snapToGrid w:val="0"/>
              <w:spacing w:line="360" w:lineRule="auto"/>
              <w:jc w:val="center"/>
              <w:rPr>
                <w:rFonts w:ascii="宋体" w:hAnsi="宋体"/>
                <w:szCs w:val="21"/>
              </w:rPr>
            </w:pPr>
          </w:p>
        </w:tc>
        <w:tc>
          <w:tcPr>
            <w:tcW w:w="1799" w:type="dxa"/>
            <w:vAlign w:val="center"/>
          </w:tcPr>
          <w:p w14:paraId="13B96740">
            <w:pPr>
              <w:snapToGrid w:val="0"/>
              <w:spacing w:line="360" w:lineRule="auto"/>
              <w:jc w:val="center"/>
              <w:rPr>
                <w:rFonts w:ascii="宋体" w:hAnsi="宋体"/>
                <w:szCs w:val="21"/>
              </w:rPr>
            </w:pPr>
            <w:r>
              <w:rPr>
                <w:rFonts w:hint="eastAsia" w:ascii="宋体" w:hAnsi="宋体"/>
                <w:szCs w:val="21"/>
              </w:rPr>
              <w:t>毕业学校</w:t>
            </w:r>
          </w:p>
        </w:tc>
        <w:tc>
          <w:tcPr>
            <w:tcW w:w="2022" w:type="dxa"/>
            <w:vAlign w:val="center"/>
          </w:tcPr>
          <w:p w14:paraId="47666E94">
            <w:pPr>
              <w:snapToGrid w:val="0"/>
              <w:spacing w:line="360" w:lineRule="auto"/>
              <w:jc w:val="center"/>
              <w:rPr>
                <w:rFonts w:ascii="宋体" w:hAnsi="宋体"/>
                <w:szCs w:val="21"/>
              </w:rPr>
            </w:pPr>
          </w:p>
        </w:tc>
      </w:tr>
      <w:tr w14:paraId="1B1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BF65ACA">
            <w:pPr>
              <w:snapToGrid w:val="0"/>
              <w:spacing w:line="360" w:lineRule="auto"/>
              <w:jc w:val="center"/>
              <w:rPr>
                <w:rFonts w:ascii="宋体" w:hAnsi="宋体"/>
                <w:szCs w:val="21"/>
              </w:rPr>
            </w:pPr>
            <w:r>
              <w:rPr>
                <w:rFonts w:hint="eastAsia" w:ascii="宋体" w:hAnsi="宋体"/>
                <w:szCs w:val="21"/>
              </w:rPr>
              <w:t>学历和专业</w:t>
            </w:r>
          </w:p>
        </w:tc>
        <w:tc>
          <w:tcPr>
            <w:tcW w:w="1842" w:type="dxa"/>
            <w:vAlign w:val="center"/>
          </w:tcPr>
          <w:p w14:paraId="53B687CC">
            <w:pPr>
              <w:snapToGrid w:val="0"/>
              <w:spacing w:line="360" w:lineRule="auto"/>
              <w:jc w:val="center"/>
              <w:rPr>
                <w:rFonts w:ascii="宋体" w:hAnsi="宋体"/>
                <w:szCs w:val="21"/>
              </w:rPr>
            </w:pPr>
          </w:p>
        </w:tc>
        <w:tc>
          <w:tcPr>
            <w:tcW w:w="1799" w:type="dxa"/>
            <w:vAlign w:val="center"/>
          </w:tcPr>
          <w:p w14:paraId="70A905A8">
            <w:pPr>
              <w:snapToGrid w:val="0"/>
              <w:spacing w:line="360" w:lineRule="auto"/>
              <w:jc w:val="center"/>
              <w:rPr>
                <w:rFonts w:ascii="宋体" w:hAnsi="宋体"/>
                <w:szCs w:val="21"/>
              </w:rPr>
            </w:pPr>
            <w:r>
              <w:rPr>
                <w:rFonts w:hint="eastAsia" w:ascii="宋体" w:hAnsi="宋体"/>
                <w:szCs w:val="21"/>
              </w:rPr>
              <w:t>毕业时间</w:t>
            </w:r>
          </w:p>
        </w:tc>
        <w:tc>
          <w:tcPr>
            <w:tcW w:w="2022" w:type="dxa"/>
            <w:vAlign w:val="center"/>
          </w:tcPr>
          <w:p w14:paraId="0BEC4464">
            <w:pPr>
              <w:snapToGrid w:val="0"/>
              <w:spacing w:line="360" w:lineRule="auto"/>
              <w:jc w:val="center"/>
              <w:rPr>
                <w:rFonts w:ascii="宋体" w:hAnsi="宋体"/>
                <w:szCs w:val="21"/>
              </w:rPr>
            </w:pPr>
          </w:p>
        </w:tc>
      </w:tr>
      <w:tr w14:paraId="6E1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7A9351">
            <w:pPr>
              <w:snapToGrid w:val="0"/>
              <w:spacing w:line="360" w:lineRule="auto"/>
              <w:jc w:val="center"/>
              <w:rPr>
                <w:rFonts w:ascii="宋体" w:hAnsi="宋体"/>
                <w:szCs w:val="21"/>
              </w:rPr>
            </w:pPr>
            <w:r>
              <w:rPr>
                <w:rFonts w:hint="eastAsia" w:ascii="宋体" w:hAnsi="宋体"/>
                <w:szCs w:val="21"/>
              </w:rPr>
              <w:t>拥有的执业资格</w:t>
            </w:r>
          </w:p>
        </w:tc>
        <w:tc>
          <w:tcPr>
            <w:tcW w:w="1842" w:type="dxa"/>
            <w:vAlign w:val="center"/>
          </w:tcPr>
          <w:p w14:paraId="4F6ADAB5">
            <w:pPr>
              <w:snapToGrid w:val="0"/>
              <w:spacing w:line="360" w:lineRule="auto"/>
              <w:jc w:val="center"/>
              <w:rPr>
                <w:rFonts w:ascii="宋体" w:hAnsi="宋体"/>
                <w:szCs w:val="21"/>
              </w:rPr>
            </w:pPr>
          </w:p>
        </w:tc>
        <w:tc>
          <w:tcPr>
            <w:tcW w:w="1799" w:type="dxa"/>
            <w:vAlign w:val="center"/>
          </w:tcPr>
          <w:p w14:paraId="314C9DB7">
            <w:pPr>
              <w:snapToGrid w:val="0"/>
              <w:spacing w:line="360" w:lineRule="auto"/>
              <w:jc w:val="center"/>
              <w:rPr>
                <w:rFonts w:ascii="宋体" w:hAnsi="宋体"/>
                <w:szCs w:val="21"/>
              </w:rPr>
            </w:pPr>
            <w:r>
              <w:rPr>
                <w:rFonts w:hint="eastAsia" w:ascii="宋体" w:hAnsi="宋体"/>
                <w:szCs w:val="21"/>
              </w:rPr>
              <w:t>专业职称</w:t>
            </w:r>
          </w:p>
        </w:tc>
        <w:tc>
          <w:tcPr>
            <w:tcW w:w="2022" w:type="dxa"/>
            <w:vAlign w:val="center"/>
          </w:tcPr>
          <w:p w14:paraId="56FF8B3F">
            <w:pPr>
              <w:snapToGrid w:val="0"/>
              <w:spacing w:line="360" w:lineRule="auto"/>
              <w:jc w:val="center"/>
              <w:rPr>
                <w:rFonts w:ascii="宋体" w:hAnsi="宋体"/>
                <w:szCs w:val="21"/>
              </w:rPr>
            </w:pPr>
          </w:p>
        </w:tc>
      </w:tr>
      <w:tr w14:paraId="6714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6EF13616">
            <w:pPr>
              <w:snapToGrid w:val="0"/>
              <w:spacing w:line="360" w:lineRule="auto"/>
              <w:jc w:val="center"/>
              <w:rPr>
                <w:rFonts w:ascii="宋体" w:hAnsi="宋体"/>
                <w:szCs w:val="21"/>
              </w:rPr>
            </w:pPr>
            <w:r>
              <w:rPr>
                <w:rFonts w:hint="eastAsia" w:ascii="宋体" w:hAnsi="宋体"/>
                <w:szCs w:val="21"/>
              </w:rPr>
              <w:t>执业资格证书编号</w:t>
            </w:r>
          </w:p>
        </w:tc>
        <w:tc>
          <w:tcPr>
            <w:tcW w:w="1842" w:type="dxa"/>
            <w:vAlign w:val="center"/>
          </w:tcPr>
          <w:p w14:paraId="6DB4A01F">
            <w:pPr>
              <w:snapToGrid w:val="0"/>
              <w:spacing w:line="360" w:lineRule="auto"/>
              <w:jc w:val="center"/>
              <w:rPr>
                <w:rFonts w:ascii="宋体" w:hAnsi="宋体"/>
                <w:szCs w:val="21"/>
              </w:rPr>
            </w:pPr>
          </w:p>
        </w:tc>
        <w:tc>
          <w:tcPr>
            <w:tcW w:w="1799" w:type="dxa"/>
            <w:vAlign w:val="center"/>
          </w:tcPr>
          <w:p w14:paraId="3B3CFB0F">
            <w:pPr>
              <w:snapToGrid w:val="0"/>
              <w:spacing w:line="360" w:lineRule="auto"/>
              <w:jc w:val="center"/>
              <w:rPr>
                <w:rFonts w:ascii="宋体" w:hAnsi="宋体"/>
                <w:szCs w:val="21"/>
              </w:rPr>
            </w:pPr>
            <w:r>
              <w:rPr>
                <w:rFonts w:hint="eastAsia" w:ascii="宋体" w:hAnsi="宋体"/>
                <w:szCs w:val="21"/>
              </w:rPr>
              <w:t>工作年限</w:t>
            </w:r>
          </w:p>
        </w:tc>
        <w:tc>
          <w:tcPr>
            <w:tcW w:w="2022" w:type="dxa"/>
            <w:vAlign w:val="center"/>
          </w:tcPr>
          <w:p w14:paraId="4EBA8533">
            <w:pPr>
              <w:snapToGrid w:val="0"/>
              <w:spacing w:line="360" w:lineRule="auto"/>
              <w:jc w:val="center"/>
              <w:rPr>
                <w:rFonts w:ascii="宋体" w:hAnsi="宋体"/>
                <w:szCs w:val="21"/>
              </w:rPr>
            </w:pPr>
          </w:p>
        </w:tc>
      </w:tr>
      <w:tr w14:paraId="5A1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9EDE41C">
            <w:pPr>
              <w:snapToGrid w:val="0"/>
              <w:spacing w:line="360" w:lineRule="auto"/>
              <w:jc w:val="center"/>
              <w:rPr>
                <w:rFonts w:ascii="宋体" w:hAnsi="宋体"/>
                <w:szCs w:val="21"/>
              </w:rPr>
            </w:pPr>
            <w:r>
              <w:rPr>
                <w:rFonts w:hint="eastAsia" w:ascii="宋体" w:hAnsi="宋体"/>
                <w:szCs w:val="21"/>
              </w:rPr>
              <w:t>主</w:t>
            </w:r>
          </w:p>
          <w:p w14:paraId="6DA8CB20">
            <w:pPr>
              <w:snapToGrid w:val="0"/>
              <w:spacing w:line="360" w:lineRule="auto"/>
              <w:jc w:val="center"/>
              <w:rPr>
                <w:rFonts w:ascii="宋体" w:hAnsi="宋体"/>
                <w:szCs w:val="21"/>
              </w:rPr>
            </w:pPr>
            <w:r>
              <w:rPr>
                <w:rFonts w:hint="eastAsia" w:ascii="宋体" w:hAnsi="宋体"/>
                <w:szCs w:val="21"/>
              </w:rPr>
              <w:t>要</w:t>
            </w:r>
          </w:p>
          <w:p w14:paraId="2268C7AE">
            <w:pPr>
              <w:snapToGrid w:val="0"/>
              <w:spacing w:line="360" w:lineRule="auto"/>
              <w:jc w:val="center"/>
              <w:rPr>
                <w:rFonts w:ascii="宋体" w:hAnsi="宋体"/>
                <w:szCs w:val="21"/>
              </w:rPr>
            </w:pPr>
            <w:r>
              <w:rPr>
                <w:rFonts w:hint="eastAsia" w:ascii="宋体" w:hAnsi="宋体"/>
                <w:szCs w:val="21"/>
              </w:rPr>
              <w:t>工</w:t>
            </w:r>
          </w:p>
          <w:p w14:paraId="07152EC6">
            <w:pPr>
              <w:snapToGrid w:val="0"/>
              <w:spacing w:line="360" w:lineRule="auto"/>
              <w:jc w:val="center"/>
              <w:rPr>
                <w:rFonts w:ascii="宋体" w:hAnsi="宋体"/>
                <w:szCs w:val="21"/>
              </w:rPr>
            </w:pPr>
            <w:r>
              <w:rPr>
                <w:rFonts w:hint="eastAsia" w:ascii="宋体" w:hAnsi="宋体"/>
                <w:szCs w:val="21"/>
              </w:rPr>
              <w:t>作</w:t>
            </w:r>
          </w:p>
          <w:p w14:paraId="6C516770">
            <w:pPr>
              <w:snapToGrid w:val="0"/>
              <w:spacing w:line="360" w:lineRule="auto"/>
              <w:jc w:val="center"/>
              <w:rPr>
                <w:rFonts w:ascii="宋体" w:hAnsi="宋体"/>
                <w:szCs w:val="21"/>
              </w:rPr>
            </w:pPr>
            <w:r>
              <w:rPr>
                <w:rFonts w:hint="eastAsia" w:ascii="宋体" w:hAnsi="宋体"/>
                <w:szCs w:val="21"/>
              </w:rPr>
              <w:t>业</w:t>
            </w:r>
          </w:p>
          <w:p w14:paraId="4E4CEE99">
            <w:pPr>
              <w:snapToGrid w:val="0"/>
              <w:spacing w:line="360" w:lineRule="auto"/>
              <w:jc w:val="center"/>
              <w:rPr>
                <w:rFonts w:ascii="宋体" w:hAnsi="宋体"/>
                <w:szCs w:val="21"/>
              </w:rPr>
            </w:pPr>
            <w:r>
              <w:rPr>
                <w:rFonts w:hint="eastAsia" w:ascii="宋体" w:hAnsi="宋体"/>
                <w:szCs w:val="21"/>
              </w:rPr>
              <w:t>绩</w:t>
            </w:r>
          </w:p>
          <w:p w14:paraId="0DEB0890">
            <w:pPr>
              <w:snapToGrid w:val="0"/>
              <w:spacing w:line="360" w:lineRule="auto"/>
              <w:jc w:val="center"/>
              <w:rPr>
                <w:rFonts w:ascii="宋体" w:hAnsi="宋体"/>
                <w:szCs w:val="21"/>
              </w:rPr>
            </w:pPr>
            <w:r>
              <w:rPr>
                <w:rFonts w:hint="eastAsia" w:ascii="宋体" w:hAnsi="宋体"/>
                <w:szCs w:val="21"/>
              </w:rPr>
              <w:t>及</w:t>
            </w:r>
          </w:p>
          <w:p w14:paraId="192BDB41">
            <w:pPr>
              <w:snapToGrid w:val="0"/>
              <w:spacing w:line="360" w:lineRule="auto"/>
              <w:jc w:val="center"/>
              <w:rPr>
                <w:rFonts w:ascii="宋体" w:hAnsi="宋体"/>
                <w:szCs w:val="21"/>
              </w:rPr>
            </w:pPr>
            <w:r>
              <w:rPr>
                <w:rFonts w:hint="eastAsia" w:ascii="宋体" w:hAnsi="宋体"/>
                <w:szCs w:val="21"/>
              </w:rPr>
              <w:t>担</w:t>
            </w:r>
          </w:p>
          <w:p w14:paraId="674CC55A">
            <w:pPr>
              <w:snapToGrid w:val="0"/>
              <w:spacing w:line="360" w:lineRule="auto"/>
              <w:jc w:val="center"/>
              <w:rPr>
                <w:rFonts w:ascii="宋体" w:hAnsi="宋体"/>
                <w:szCs w:val="21"/>
              </w:rPr>
            </w:pPr>
            <w:r>
              <w:rPr>
                <w:rFonts w:hint="eastAsia" w:ascii="宋体" w:hAnsi="宋体"/>
                <w:szCs w:val="21"/>
              </w:rPr>
              <w:t>任</w:t>
            </w:r>
          </w:p>
          <w:p w14:paraId="5F04ED77">
            <w:pPr>
              <w:snapToGrid w:val="0"/>
              <w:spacing w:line="360" w:lineRule="auto"/>
              <w:jc w:val="center"/>
              <w:rPr>
                <w:rFonts w:ascii="宋体" w:hAnsi="宋体"/>
                <w:szCs w:val="21"/>
              </w:rPr>
            </w:pPr>
            <w:r>
              <w:rPr>
                <w:rFonts w:hint="eastAsia" w:ascii="宋体" w:hAnsi="宋体"/>
                <w:szCs w:val="21"/>
              </w:rPr>
              <w:t>的</w:t>
            </w:r>
          </w:p>
          <w:p w14:paraId="4BC3BC4E">
            <w:pPr>
              <w:snapToGrid w:val="0"/>
              <w:spacing w:line="360" w:lineRule="auto"/>
              <w:jc w:val="center"/>
              <w:rPr>
                <w:rFonts w:ascii="宋体" w:hAnsi="宋体"/>
                <w:szCs w:val="21"/>
              </w:rPr>
            </w:pPr>
            <w:r>
              <w:rPr>
                <w:rFonts w:hint="eastAsia" w:ascii="宋体" w:hAnsi="宋体"/>
                <w:szCs w:val="21"/>
              </w:rPr>
              <w:t>主</w:t>
            </w:r>
          </w:p>
          <w:p w14:paraId="1DB2494D">
            <w:pPr>
              <w:snapToGrid w:val="0"/>
              <w:spacing w:line="360" w:lineRule="auto"/>
              <w:jc w:val="center"/>
              <w:rPr>
                <w:rFonts w:ascii="宋体" w:hAnsi="宋体"/>
                <w:szCs w:val="21"/>
              </w:rPr>
            </w:pPr>
            <w:r>
              <w:rPr>
                <w:rFonts w:hint="eastAsia" w:ascii="宋体" w:hAnsi="宋体"/>
                <w:szCs w:val="21"/>
              </w:rPr>
              <w:t>要</w:t>
            </w:r>
          </w:p>
          <w:p w14:paraId="4C516501">
            <w:pPr>
              <w:snapToGrid w:val="0"/>
              <w:spacing w:line="360" w:lineRule="auto"/>
              <w:jc w:val="center"/>
              <w:rPr>
                <w:rFonts w:ascii="宋体" w:hAnsi="宋体"/>
                <w:szCs w:val="21"/>
              </w:rPr>
            </w:pPr>
            <w:r>
              <w:rPr>
                <w:rFonts w:hint="eastAsia" w:ascii="宋体" w:hAnsi="宋体"/>
                <w:szCs w:val="21"/>
              </w:rPr>
              <w:t>工</w:t>
            </w:r>
          </w:p>
          <w:p w14:paraId="23659B57">
            <w:pPr>
              <w:snapToGrid w:val="0"/>
              <w:spacing w:line="360" w:lineRule="auto"/>
              <w:jc w:val="center"/>
              <w:rPr>
                <w:rFonts w:ascii="宋体" w:hAnsi="宋体"/>
                <w:szCs w:val="21"/>
              </w:rPr>
            </w:pPr>
            <w:r>
              <w:rPr>
                <w:rFonts w:hint="eastAsia" w:ascii="宋体" w:hAnsi="宋体"/>
                <w:szCs w:val="21"/>
              </w:rPr>
              <w:t>作</w:t>
            </w:r>
          </w:p>
          <w:p w14:paraId="2600395A">
            <w:pPr>
              <w:snapToGrid w:val="0"/>
              <w:spacing w:line="360" w:lineRule="auto"/>
              <w:jc w:val="center"/>
              <w:rPr>
                <w:rFonts w:ascii="宋体" w:hAnsi="宋体"/>
                <w:szCs w:val="21"/>
              </w:rPr>
            </w:pPr>
          </w:p>
        </w:tc>
        <w:tc>
          <w:tcPr>
            <w:tcW w:w="7081" w:type="dxa"/>
            <w:gridSpan w:val="4"/>
            <w:vAlign w:val="center"/>
          </w:tcPr>
          <w:p w14:paraId="7229B234">
            <w:pPr>
              <w:snapToGrid w:val="0"/>
              <w:spacing w:line="360" w:lineRule="auto"/>
              <w:jc w:val="center"/>
              <w:rPr>
                <w:rFonts w:ascii="宋体" w:hAnsi="宋体"/>
                <w:szCs w:val="21"/>
              </w:rPr>
            </w:pPr>
          </w:p>
        </w:tc>
      </w:tr>
    </w:tbl>
    <w:p w14:paraId="65B0408C">
      <w:pPr>
        <w:spacing w:line="360" w:lineRule="auto"/>
        <w:rPr>
          <w:rFonts w:ascii="宋体" w:hAnsi="宋体"/>
          <w:szCs w:val="21"/>
        </w:rPr>
      </w:pPr>
    </w:p>
    <w:p w14:paraId="25BFADCC">
      <w:pPr>
        <w:spacing w:line="360" w:lineRule="auto"/>
        <w:rPr>
          <w:rFonts w:ascii="宋体" w:hAnsi="宋体"/>
          <w:szCs w:val="21"/>
        </w:rPr>
      </w:pPr>
    </w:p>
    <w:p w14:paraId="73E47B47">
      <w:pPr>
        <w:widowControl/>
        <w:spacing w:line="360" w:lineRule="auto"/>
        <w:jc w:val="left"/>
        <w:rPr>
          <w:rFonts w:ascii="仿宋_GB2312" w:eastAsia="仿宋_GB2312"/>
          <w:sz w:val="24"/>
        </w:rPr>
      </w:pPr>
      <w:r>
        <w:rPr>
          <w:rFonts w:ascii="仿宋_GB2312" w:eastAsia="仿宋_GB2312"/>
          <w:sz w:val="24"/>
        </w:rPr>
        <w:br w:type="page"/>
      </w:r>
      <w:bookmarkEnd w:id="229"/>
    </w:p>
    <w:p w14:paraId="3E7FC178">
      <w:pPr>
        <w:pStyle w:val="422"/>
        <w:numPr>
          <w:ilvl w:val="0"/>
          <w:numId w:val="16"/>
        </w:numPr>
        <w:spacing w:line="360" w:lineRule="auto"/>
        <w:ind w:left="1276" w:hanging="1276" w:firstLineChars="0"/>
        <w:outlineLvl w:val="1"/>
        <w:rPr>
          <w:b/>
          <w:sz w:val="24"/>
        </w:rPr>
      </w:pPr>
      <w:bookmarkStart w:id="299" w:name="_Toc61951344"/>
      <w:bookmarkStart w:id="300" w:name="_Toc10621"/>
      <w:bookmarkStart w:id="301" w:name="_Toc534961830"/>
      <w:bookmarkStart w:id="302" w:name="_Toc416103827"/>
      <w:r>
        <w:rPr>
          <w:rFonts w:hint="eastAsia"/>
          <w:b/>
          <w:sz w:val="24"/>
        </w:rPr>
        <w:t>售后服务要求承诺书</w:t>
      </w:r>
    </w:p>
    <w:p w14:paraId="52A2770E">
      <w:pPr>
        <w:pStyle w:val="422"/>
        <w:spacing w:line="360" w:lineRule="auto"/>
        <w:ind w:firstLine="0" w:firstLineChars="0"/>
        <w:outlineLvl w:val="1"/>
        <w:rPr>
          <w:b/>
          <w:sz w:val="24"/>
        </w:rPr>
      </w:pPr>
    </w:p>
    <w:p w14:paraId="5861C9B3">
      <w:pPr>
        <w:pStyle w:val="422"/>
        <w:spacing w:line="360" w:lineRule="auto"/>
        <w:ind w:firstLine="0" w:firstLineChars="0"/>
        <w:outlineLvl w:val="1"/>
        <w:rPr>
          <w:b/>
          <w:sz w:val="24"/>
        </w:rPr>
      </w:pPr>
    </w:p>
    <w:p w14:paraId="14C1DC82">
      <w:pPr>
        <w:pStyle w:val="422"/>
        <w:spacing w:line="360" w:lineRule="auto"/>
        <w:ind w:firstLine="0" w:firstLineChars="0"/>
        <w:outlineLvl w:val="1"/>
        <w:rPr>
          <w:b/>
          <w:sz w:val="24"/>
        </w:rPr>
      </w:pPr>
    </w:p>
    <w:p w14:paraId="0993BA0C">
      <w:pPr>
        <w:pStyle w:val="422"/>
        <w:spacing w:line="360" w:lineRule="auto"/>
        <w:ind w:firstLine="0" w:firstLineChars="0"/>
        <w:outlineLvl w:val="1"/>
        <w:rPr>
          <w:b/>
          <w:sz w:val="24"/>
        </w:rPr>
      </w:pPr>
    </w:p>
    <w:p w14:paraId="048B9796">
      <w:pPr>
        <w:pStyle w:val="422"/>
        <w:spacing w:line="360" w:lineRule="auto"/>
        <w:ind w:firstLine="0" w:firstLineChars="0"/>
        <w:outlineLvl w:val="1"/>
        <w:rPr>
          <w:b/>
          <w:sz w:val="24"/>
        </w:rPr>
      </w:pPr>
    </w:p>
    <w:p w14:paraId="65ECF30A">
      <w:pPr>
        <w:pStyle w:val="422"/>
        <w:spacing w:line="360" w:lineRule="auto"/>
        <w:ind w:firstLine="0" w:firstLineChars="0"/>
        <w:outlineLvl w:val="1"/>
        <w:rPr>
          <w:b/>
          <w:sz w:val="24"/>
        </w:rPr>
      </w:pPr>
    </w:p>
    <w:p w14:paraId="31977499">
      <w:pPr>
        <w:pStyle w:val="422"/>
        <w:spacing w:line="360" w:lineRule="auto"/>
        <w:ind w:firstLine="0" w:firstLineChars="0"/>
        <w:outlineLvl w:val="1"/>
        <w:rPr>
          <w:b/>
          <w:sz w:val="24"/>
        </w:rPr>
      </w:pPr>
    </w:p>
    <w:p w14:paraId="162BBB7C">
      <w:pPr>
        <w:pStyle w:val="422"/>
        <w:spacing w:line="360" w:lineRule="auto"/>
        <w:ind w:firstLine="0" w:firstLineChars="0"/>
        <w:outlineLvl w:val="1"/>
        <w:rPr>
          <w:b/>
          <w:sz w:val="24"/>
        </w:rPr>
      </w:pPr>
    </w:p>
    <w:p w14:paraId="5B466135">
      <w:pPr>
        <w:pStyle w:val="422"/>
        <w:spacing w:line="360" w:lineRule="auto"/>
        <w:ind w:firstLine="0" w:firstLineChars="0"/>
        <w:outlineLvl w:val="1"/>
        <w:rPr>
          <w:b/>
          <w:sz w:val="24"/>
        </w:rPr>
      </w:pPr>
    </w:p>
    <w:p w14:paraId="6C3CC7B2">
      <w:pPr>
        <w:pStyle w:val="422"/>
        <w:spacing w:line="360" w:lineRule="auto"/>
        <w:ind w:firstLine="0" w:firstLineChars="0"/>
        <w:outlineLvl w:val="1"/>
        <w:rPr>
          <w:b/>
          <w:sz w:val="24"/>
        </w:rPr>
      </w:pPr>
    </w:p>
    <w:p w14:paraId="4A61F331">
      <w:pPr>
        <w:pStyle w:val="422"/>
        <w:spacing w:line="360" w:lineRule="auto"/>
        <w:ind w:firstLine="0" w:firstLineChars="0"/>
        <w:outlineLvl w:val="1"/>
        <w:rPr>
          <w:b/>
          <w:sz w:val="24"/>
        </w:rPr>
      </w:pPr>
    </w:p>
    <w:p w14:paraId="38039F28">
      <w:pPr>
        <w:pStyle w:val="422"/>
        <w:spacing w:line="360" w:lineRule="auto"/>
        <w:ind w:firstLine="0" w:firstLineChars="0"/>
        <w:outlineLvl w:val="1"/>
        <w:rPr>
          <w:b/>
          <w:sz w:val="24"/>
        </w:rPr>
      </w:pPr>
    </w:p>
    <w:p w14:paraId="596B1F13">
      <w:pPr>
        <w:pStyle w:val="422"/>
        <w:spacing w:line="360" w:lineRule="auto"/>
        <w:ind w:firstLine="0" w:firstLineChars="0"/>
        <w:outlineLvl w:val="1"/>
        <w:rPr>
          <w:b/>
          <w:sz w:val="24"/>
        </w:rPr>
      </w:pPr>
    </w:p>
    <w:p w14:paraId="6729E833">
      <w:pPr>
        <w:pStyle w:val="422"/>
        <w:spacing w:line="360" w:lineRule="auto"/>
        <w:ind w:firstLine="0" w:firstLineChars="0"/>
        <w:outlineLvl w:val="1"/>
        <w:rPr>
          <w:b/>
          <w:sz w:val="24"/>
        </w:rPr>
      </w:pPr>
    </w:p>
    <w:p w14:paraId="661F9506">
      <w:pPr>
        <w:pStyle w:val="422"/>
        <w:spacing w:line="360" w:lineRule="auto"/>
        <w:ind w:firstLine="0" w:firstLineChars="0"/>
        <w:outlineLvl w:val="1"/>
        <w:rPr>
          <w:b/>
          <w:sz w:val="24"/>
        </w:rPr>
      </w:pPr>
    </w:p>
    <w:p w14:paraId="5B05CE46">
      <w:pPr>
        <w:pStyle w:val="422"/>
        <w:spacing w:line="360" w:lineRule="auto"/>
        <w:ind w:firstLine="0" w:firstLineChars="0"/>
        <w:outlineLvl w:val="1"/>
        <w:rPr>
          <w:b/>
          <w:sz w:val="24"/>
        </w:rPr>
      </w:pPr>
    </w:p>
    <w:p w14:paraId="649BA0D9">
      <w:pPr>
        <w:pStyle w:val="422"/>
        <w:spacing w:line="360" w:lineRule="auto"/>
        <w:ind w:firstLine="0" w:firstLineChars="0"/>
        <w:outlineLvl w:val="1"/>
        <w:rPr>
          <w:b/>
          <w:sz w:val="24"/>
        </w:rPr>
      </w:pPr>
    </w:p>
    <w:p w14:paraId="0985BAEF">
      <w:pPr>
        <w:pStyle w:val="422"/>
        <w:spacing w:line="360" w:lineRule="auto"/>
        <w:ind w:firstLine="0" w:firstLineChars="0"/>
        <w:outlineLvl w:val="1"/>
        <w:rPr>
          <w:b/>
          <w:sz w:val="24"/>
        </w:rPr>
      </w:pPr>
    </w:p>
    <w:p w14:paraId="19FF2066">
      <w:pPr>
        <w:pStyle w:val="422"/>
        <w:spacing w:line="360" w:lineRule="auto"/>
        <w:ind w:firstLine="0" w:firstLineChars="0"/>
        <w:outlineLvl w:val="1"/>
        <w:rPr>
          <w:b/>
          <w:sz w:val="24"/>
        </w:rPr>
      </w:pPr>
    </w:p>
    <w:p w14:paraId="6E70AF4A">
      <w:pPr>
        <w:pStyle w:val="422"/>
        <w:spacing w:line="360" w:lineRule="auto"/>
        <w:ind w:firstLine="0" w:firstLineChars="0"/>
        <w:outlineLvl w:val="1"/>
        <w:rPr>
          <w:b/>
          <w:sz w:val="24"/>
        </w:rPr>
      </w:pPr>
    </w:p>
    <w:p w14:paraId="1D3B4863">
      <w:pPr>
        <w:pStyle w:val="422"/>
        <w:spacing w:line="360" w:lineRule="auto"/>
        <w:ind w:firstLine="0" w:firstLineChars="0"/>
        <w:outlineLvl w:val="1"/>
        <w:rPr>
          <w:b/>
          <w:sz w:val="24"/>
        </w:rPr>
      </w:pPr>
    </w:p>
    <w:p w14:paraId="56FC5959">
      <w:pPr>
        <w:pStyle w:val="422"/>
        <w:spacing w:line="360" w:lineRule="auto"/>
        <w:ind w:firstLine="0" w:firstLineChars="0"/>
        <w:outlineLvl w:val="1"/>
        <w:rPr>
          <w:b/>
          <w:sz w:val="24"/>
        </w:rPr>
      </w:pPr>
    </w:p>
    <w:p w14:paraId="596D8522">
      <w:pPr>
        <w:pStyle w:val="422"/>
        <w:spacing w:line="360" w:lineRule="auto"/>
        <w:ind w:firstLine="0" w:firstLineChars="0"/>
        <w:outlineLvl w:val="1"/>
        <w:rPr>
          <w:b/>
          <w:sz w:val="24"/>
        </w:rPr>
      </w:pPr>
    </w:p>
    <w:p w14:paraId="1450DE98">
      <w:pPr>
        <w:pStyle w:val="422"/>
        <w:spacing w:line="360" w:lineRule="auto"/>
        <w:ind w:firstLine="0" w:firstLineChars="0"/>
        <w:outlineLvl w:val="1"/>
        <w:rPr>
          <w:b/>
          <w:sz w:val="24"/>
        </w:rPr>
      </w:pPr>
    </w:p>
    <w:p w14:paraId="75810A3E">
      <w:pPr>
        <w:pStyle w:val="422"/>
        <w:spacing w:line="360" w:lineRule="auto"/>
        <w:ind w:firstLine="0" w:firstLineChars="0"/>
        <w:outlineLvl w:val="1"/>
        <w:rPr>
          <w:b/>
          <w:sz w:val="24"/>
        </w:rPr>
      </w:pPr>
    </w:p>
    <w:p w14:paraId="4BC0DC2F">
      <w:pPr>
        <w:pStyle w:val="422"/>
        <w:spacing w:line="360" w:lineRule="auto"/>
        <w:ind w:firstLine="0" w:firstLineChars="0"/>
        <w:outlineLvl w:val="1"/>
        <w:rPr>
          <w:b/>
          <w:sz w:val="24"/>
        </w:rPr>
      </w:pPr>
    </w:p>
    <w:p w14:paraId="10034E5D">
      <w:pPr>
        <w:pStyle w:val="422"/>
        <w:spacing w:line="360" w:lineRule="auto"/>
        <w:ind w:firstLine="0" w:firstLineChars="0"/>
        <w:outlineLvl w:val="1"/>
        <w:rPr>
          <w:b/>
          <w:sz w:val="24"/>
        </w:rPr>
      </w:pPr>
    </w:p>
    <w:p w14:paraId="1EB7CFE9">
      <w:pPr>
        <w:pStyle w:val="422"/>
        <w:spacing w:line="360" w:lineRule="auto"/>
        <w:ind w:firstLine="0" w:firstLineChars="0"/>
        <w:outlineLvl w:val="1"/>
        <w:rPr>
          <w:b/>
          <w:sz w:val="24"/>
        </w:rPr>
      </w:pPr>
    </w:p>
    <w:p w14:paraId="430CB474">
      <w:pPr>
        <w:pStyle w:val="422"/>
        <w:numPr>
          <w:ilvl w:val="0"/>
          <w:numId w:val="16"/>
        </w:numPr>
        <w:spacing w:line="360" w:lineRule="auto"/>
        <w:ind w:left="1276" w:hanging="1276" w:firstLineChars="0"/>
        <w:outlineLvl w:val="1"/>
        <w:rPr>
          <w:b/>
          <w:sz w:val="24"/>
        </w:rPr>
      </w:pPr>
      <w:r>
        <w:rPr>
          <w:rFonts w:hint="eastAsia"/>
          <w:b/>
          <w:sz w:val="24"/>
        </w:rPr>
        <w:t>供应商其他承诺（如有）</w:t>
      </w:r>
      <w:bookmarkEnd w:id="299"/>
      <w:bookmarkEnd w:id="300"/>
      <w:bookmarkEnd w:id="301"/>
    </w:p>
    <w:p w14:paraId="73241EA6">
      <w:pPr>
        <w:widowControl/>
        <w:spacing w:line="360" w:lineRule="auto"/>
        <w:jc w:val="left"/>
        <w:rPr>
          <w:b/>
          <w:sz w:val="24"/>
        </w:rPr>
      </w:pPr>
    </w:p>
    <w:p w14:paraId="16CA304F">
      <w:pPr>
        <w:widowControl/>
        <w:spacing w:line="360" w:lineRule="auto"/>
        <w:jc w:val="left"/>
        <w:rPr>
          <w:b/>
          <w:sz w:val="24"/>
        </w:rPr>
      </w:pPr>
      <w:r>
        <w:rPr>
          <w:b/>
          <w:sz w:val="24"/>
        </w:rPr>
        <w:br w:type="page"/>
      </w:r>
    </w:p>
    <w:p w14:paraId="54DE3ED9">
      <w:pPr>
        <w:pStyle w:val="422"/>
        <w:numPr>
          <w:ilvl w:val="0"/>
          <w:numId w:val="16"/>
        </w:numPr>
        <w:spacing w:line="360" w:lineRule="auto"/>
        <w:ind w:left="1276" w:hanging="1276" w:firstLineChars="0"/>
        <w:outlineLvl w:val="1"/>
        <w:rPr>
          <w:b/>
          <w:sz w:val="24"/>
        </w:rPr>
      </w:pPr>
      <w:bookmarkStart w:id="303" w:name="_Toc14787"/>
      <w:bookmarkStart w:id="304" w:name="_Toc61951345"/>
      <w:bookmarkStart w:id="305" w:name="_Toc534961831"/>
      <w:r>
        <w:rPr>
          <w:rFonts w:hint="eastAsia"/>
          <w:b/>
          <w:sz w:val="24"/>
        </w:rPr>
        <w:t>最后报价函格式</w:t>
      </w:r>
      <w:bookmarkEnd w:id="303"/>
      <w:bookmarkEnd w:id="304"/>
      <w:bookmarkEnd w:id="305"/>
      <w:r>
        <w:rPr>
          <w:rFonts w:hint="eastAsia"/>
          <w:b/>
          <w:sz w:val="24"/>
        </w:rPr>
        <w:t>（此表无需订在响应文件中）</w:t>
      </w:r>
    </w:p>
    <w:bookmarkEnd w:id="302"/>
    <w:p w14:paraId="6612A3D3">
      <w:pPr>
        <w:autoSpaceDE w:val="0"/>
        <w:autoSpaceDN w:val="0"/>
        <w:adjustRightInd w:val="0"/>
        <w:rPr>
          <w:rFonts w:ascii="宋体" w:hAnsi="宋体" w:cs="黑体"/>
          <w:kern w:val="0"/>
          <w:szCs w:val="21"/>
        </w:rPr>
      </w:pPr>
    </w:p>
    <w:tbl>
      <w:tblPr>
        <w:tblStyle w:val="74"/>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952"/>
      </w:tblGrid>
      <w:tr w14:paraId="63EA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7AD78C9A">
            <w:pPr>
              <w:spacing w:line="360" w:lineRule="auto"/>
              <w:jc w:val="center"/>
              <w:rPr>
                <w:rFonts w:ascii="宋体" w:hAnsi="宋体"/>
                <w:bCs/>
                <w:szCs w:val="21"/>
              </w:rPr>
            </w:pPr>
            <w:r>
              <w:rPr>
                <w:rFonts w:hint="eastAsia" w:ascii="宋体" w:hAnsi="宋体"/>
                <w:bCs/>
                <w:szCs w:val="21"/>
              </w:rPr>
              <w:t>项目名称</w:t>
            </w:r>
          </w:p>
        </w:tc>
        <w:tc>
          <w:tcPr>
            <w:tcW w:w="6952" w:type="dxa"/>
            <w:vAlign w:val="center"/>
          </w:tcPr>
          <w:p w14:paraId="5125ACCB">
            <w:pPr>
              <w:spacing w:line="360" w:lineRule="auto"/>
              <w:jc w:val="center"/>
              <w:rPr>
                <w:rFonts w:ascii="宋体" w:hAnsi="宋体"/>
                <w:bCs/>
                <w:szCs w:val="21"/>
              </w:rPr>
            </w:pPr>
          </w:p>
        </w:tc>
      </w:tr>
      <w:tr w14:paraId="47BB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193BA479">
            <w:pPr>
              <w:spacing w:line="360" w:lineRule="auto"/>
              <w:jc w:val="center"/>
              <w:rPr>
                <w:rFonts w:ascii="宋体" w:hAnsi="宋体"/>
                <w:bCs/>
                <w:szCs w:val="21"/>
              </w:rPr>
            </w:pPr>
            <w:r>
              <w:rPr>
                <w:rFonts w:hint="eastAsia" w:ascii="宋体" w:hAnsi="宋体"/>
                <w:bCs/>
                <w:szCs w:val="21"/>
              </w:rPr>
              <w:t>供应商名称</w:t>
            </w:r>
          </w:p>
        </w:tc>
        <w:tc>
          <w:tcPr>
            <w:tcW w:w="6952" w:type="dxa"/>
            <w:vAlign w:val="center"/>
          </w:tcPr>
          <w:p w14:paraId="1AE4687A">
            <w:pPr>
              <w:spacing w:line="360" w:lineRule="auto"/>
              <w:jc w:val="center"/>
              <w:rPr>
                <w:rFonts w:ascii="宋体" w:hAnsi="宋体" w:cs="仿宋_GB2312"/>
                <w:kern w:val="0"/>
                <w:szCs w:val="21"/>
              </w:rPr>
            </w:pPr>
          </w:p>
        </w:tc>
      </w:tr>
      <w:tr w14:paraId="1497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2946C04D">
            <w:pPr>
              <w:spacing w:line="360" w:lineRule="auto"/>
              <w:jc w:val="center"/>
              <w:rPr>
                <w:rFonts w:ascii="宋体" w:hAnsi="宋体"/>
                <w:b/>
                <w:bCs/>
                <w:szCs w:val="21"/>
              </w:rPr>
            </w:pPr>
            <w:r>
              <w:rPr>
                <w:rFonts w:hint="eastAsia" w:ascii="宋体" w:hAnsi="宋体"/>
                <w:bCs/>
                <w:szCs w:val="21"/>
              </w:rPr>
              <w:t>响应报价</w:t>
            </w:r>
          </w:p>
        </w:tc>
        <w:tc>
          <w:tcPr>
            <w:tcW w:w="6952" w:type="dxa"/>
            <w:vAlign w:val="center"/>
          </w:tcPr>
          <w:p w14:paraId="50D5BF1C">
            <w:pPr>
              <w:spacing w:line="360" w:lineRule="auto"/>
              <w:jc w:val="center"/>
              <w:rPr>
                <w:rFonts w:ascii="宋体" w:hAnsi="宋体"/>
                <w:b/>
                <w:bCs/>
                <w:szCs w:val="21"/>
              </w:rPr>
            </w:pPr>
            <w:r>
              <w:rPr>
                <w:rFonts w:hint="eastAsia" w:ascii="宋体" w:hAnsi="宋体" w:cs="仿宋_GB2312"/>
                <w:kern w:val="0"/>
                <w:szCs w:val="21"/>
              </w:rPr>
              <w:t>万元</w:t>
            </w:r>
          </w:p>
        </w:tc>
      </w:tr>
      <w:tr w14:paraId="583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2"/>
            <w:vAlign w:val="center"/>
          </w:tcPr>
          <w:p w14:paraId="2F0BE167">
            <w:pPr>
              <w:spacing w:line="360" w:lineRule="auto"/>
              <w:rPr>
                <w:rFonts w:ascii="宋体" w:hAnsi="宋体"/>
                <w:bCs/>
                <w:szCs w:val="21"/>
              </w:rPr>
            </w:pPr>
            <w:r>
              <w:rPr>
                <w:rFonts w:hint="eastAsia" w:ascii="宋体" w:hAnsi="宋体"/>
                <w:bCs/>
                <w:szCs w:val="21"/>
              </w:rPr>
              <w:t xml:space="preserve">供应商： </w:t>
            </w:r>
            <w:r>
              <w:rPr>
                <w:rFonts w:hint="eastAsia" w:ascii="宋体" w:hAnsi="宋体" w:cs="仿宋_GB2312"/>
                <w:kern w:val="0"/>
                <w:szCs w:val="21"/>
                <w:u w:val="single"/>
              </w:rPr>
              <w:t xml:space="preserve">                         </w:t>
            </w:r>
            <w:r>
              <w:rPr>
                <w:rFonts w:hint="eastAsia" w:ascii="宋体" w:hAnsi="宋体"/>
                <w:bCs/>
                <w:szCs w:val="21"/>
              </w:rPr>
              <w:t>（盖章）        被授权人：</w:t>
            </w:r>
            <w:r>
              <w:rPr>
                <w:rFonts w:hint="eastAsia" w:ascii="宋体" w:hAnsi="宋体"/>
                <w:bCs/>
                <w:szCs w:val="21"/>
                <w:u w:val="single"/>
              </w:rPr>
              <w:t xml:space="preserve">         （</w:t>
            </w:r>
            <w:r>
              <w:rPr>
                <w:rFonts w:hint="eastAsia" w:ascii="宋体" w:hAnsi="宋体"/>
                <w:bCs/>
                <w:szCs w:val="21"/>
              </w:rPr>
              <w:t>签字或盖章）</w:t>
            </w:r>
          </w:p>
        </w:tc>
      </w:tr>
    </w:tbl>
    <w:p w14:paraId="3AF15DD8">
      <w:pPr>
        <w:widowControl/>
        <w:spacing w:line="360" w:lineRule="auto"/>
        <w:jc w:val="left"/>
        <w:rPr>
          <w:rFonts w:ascii="宋体" w:hAnsi="宋体"/>
        </w:rPr>
      </w:pPr>
    </w:p>
    <w:p w14:paraId="72BFE187">
      <w:pPr>
        <w:spacing w:line="360" w:lineRule="auto"/>
        <w:outlineLvl w:val="1"/>
        <w:rPr>
          <w:b/>
          <w:sz w:val="24"/>
        </w:rPr>
      </w:pPr>
    </w:p>
    <w:p w14:paraId="47256773">
      <w:pPr>
        <w:spacing w:line="360" w:lineRule="auto"/>
        <w:outlineLvl w:val="1"/>
        <w:rPr>
          <w:b/>
          <w:sz w:val="24"/>
        </w:rPr>
      </w:pPr>
    </w:p>
    <w:p w14:paraId="2B4669DA">
      <w:pPr>
        <w:spacing w:line="360" w:lineRule="auto"/>
        <w:outlineLvl w:val="1"/>
        <w:rPr>
          <w:b/>
          <w:sz w:val="24"/>
        </w:rPr>
      </w:pPr>
    </w:p>
    <w:p w14:paraId="6738899F">
      <w:pPr>
        <w:spacing w:line="360" w:lineRule="auto"/>
        <w:outlineLvl w:val="1"/>
        <w:rPr>
          <w:b/>
          <w:sz w:val="24"/>
        </w:rPr>
      </w:pPr>
    </w:p>
    <w:p w14:paraId="17054616">
      <w:pPr>
        <w:spacing w:line="360" w:lineRule="auto"/>
        <w:outlineLvl w:val="1"/>
        <w:rPr>
          <w:b/>
          <w:sz w:val="24"/>
        </w:rPr>
      </w:pPr>
    </w:p>
    <w:p w14:paraId="4BBF4EAC">
      <w:pPr>
        <w:spacing w:line="360" w:lineRule="auto"/>
        <w:outlineLvl w:val="1"/>
        <w:rPr>
          <w:b/>
          <w:sz w:val="24"/>
        </w:rPr>
      </w:pPr>
    </w:p>
    <w:p w14:paraId="1BDC88C9">
      <w:pPr>
        <w:spacing w:line="360" w:lineRule="auto"/>
        <w:outlineLvl w:val="1"/>
        <w:rPr>
          <w:b/>
          <w:sz w:val="24"/>
        </w:rPr>
      </w:pPr>
    </w:p>
    <w:p w14:paraId="15F4A047">
      <w:pPr>
        <w:spacing w:line="360" w:lineRule="auto"/>
        <w:outlineLvl w:val="1"/>
        <w:rPr>
          <w:b/>
          <w:sz w:val="24"/>
        </w:rPr>
      </w:pPr>
    </w:p>
    <w:p w14:paraId="45662095">
      <w:pPr>
        <w:spacing w:line="360" w:lineRule="auto"/>
        <w:outlineLvl w:val="1"/>
        <w:rPr>
          <w:b/>
          <w:sz w:val="24"/>
        </w:rPr>
      </w:pPr>
    </w:p>
    <w:p w14:paraId="34862C9B">
      <w:pPr>
        <w:spacing w:line="360" w:lineRule="auto"/>
        <w:outlineLvl w:val="1"/>
        <w:rPr>
          <w:b/>
          <w:sz w:val="24"/>
        </w:rPr>
      </w:pPr>
    </w:p>
    <w:p w14:paraId="72579236">
      <w:pPr>
        <w:spacing w:line="360" w:lineRule="auto"/>
        <w:outlineLvl w:val="1"/>
        <w:rPr>
          <w:b/>
          <w:sz w:val="24"/>
        </w:rPr>
      </w:pPr>
    </w:p>
    <w:p w14:paraId="033948B4">
      <w:pPr>
        <w:spacing w:line="360" w:lineRule="auto"/>
        <w:outlineLvl w:val="1"/>
        <w:rPr>
          <w:b/>
          <w:sz w:val="24"/>
        </w:rPr>
      </w:pPr>
    </w:p>
    <w:p w14:paraId="38167A01">
      <w:pPr>
        <w:spacing w:line="360" w:lineRule="auto"/>
        <w:outlineLvl w:val="1"/>
        <w:rPr>
          <w:b/>
          <w:sz w:val="24"/>
        </w:rPr>
      </w:pPr>
    </w:p>
    <w:p w14:paraId="6889A544">
      <w:pPr>
        <w:spacing w:line="360" w:lineRule="auto"/>
        <w:outlineLvl w:val="1"/>
        <w:rPr>
          <w:b/>
          <w:sz w:val="24"/>
        </w:rPr>
      </w:pPr>
    </w:p>
    <w:p w14:paraId="430A0AAF">
      <w:pPr>
        <w:spacing w:line="360" w:lineRule="auto"/>
        <w:outlineLvl w:val="1"/>
        <w:rPr>
          <w:b/>
          <w:sz w:val="24"/>
        </w:rPr>
      </w:pPr>
    </w:p>
    <w:p w14:paraId="7658589C">
      <w:pPr>
        <w:spacing w:line="360" w:lineRule="auto"/>
        <w:outlineLvl w:val="1"/>
        <w:rPr>
          <w:b/>
          <w:sz w:val="24"/>
        </w:rPr>
      </w:pPr>
    </w:p>
    <w:p w14:paraId="19F5238E">
      <w:pPr>
        <w:spacing w:line="360" w:lineRule="auto"/>
        <w:outlineLvl w:val="1"/>
        <w:rPr>
          <w:b/>
          <w:sz w:val="24"/>
        </w:rPr>
      </w:pPr>
    </w:p>
    <w:p w14:paraId="4F7842F4">
      <w:pPr>
        <w:spacing w:line="360" w:lineRule="auto"/>
        <w:outlineLvl w:val="1"/>
        <w:rPr>
          <w:b/>
          <w:sz w:val="24"/>
        </w:rPr>
      </w:pPr>
    </w:p>
    <w:p w14:paraId="67914D37">
      <w:pPr>
        <w:spacing w:line="360" w:lineRule="auto"/>
        <w:outlineLvl w:val="1"/>
        <w:rPr>
          <w:b/>
          <w:sz w:val="24"/>
        </w:rPr>
      </w:pPr>
    </w:p>
    <w:p w14:paraId="4DD6724C">
      <w:pPr>
        <w:spacing w:line="360" w:lineRule="auto"/>
        <w:outlineLvl w:val="1"/>
        <w:rPr>
          <w:rFonts w:ascii="仿宋" w:hAnsi="仿宋" w:eastAsia="仿宋" w:cs="仿宋"/>
          <w:b/>
          <w:bCs/>
          <w:sz w:val="28"/>
          <w:szCs w:val="28"/>
        </w:rPr>
      </w:pPr>
      <w:r>
        <w:rPr>
          <w:rFonts w:hint="eastAsia"/>
          <w:b/>
          <w:sz w:val="24"/>
        </w:rPr>
        <w:t>质疑函范</w:t>
      </w:r>
      <w:r>
        <w:rPr>
          <w:rFonts w:hint="eastAsia" w:ascii="仿宋" w:hAnsi="仿宋" w:eastAsia="仿宋" w:cs="仿宋"/>
          <w:b/>
          <w:bCs/>
          <w:sz w:val="28"/>
          <w:szCs w:val="28"/>
        </w:rPr>
        <w:t>质疑函范本</w:t>
      </w:r>
    </w:p>
    <w:p w14:paraId="19C40617">
      <w:pPr>
        <w:adjustRightInd w:val="0"/>
        <w:snapToGrid w:val="0"/>
        <w:spacing w:before="312" w:beforeLines="100" w:line="360" w:lineRule="auto"/>
        <w:rPr>
          <w:rFonts w:ascii="黑体" w:hAnsi="黑体" w:eastAsia="黑体" w:cs="仿宋"/>
          <w:bCs/>
          <w:sz w:val="24"/>
        </w:rPr>
      </w:pPr>
      <w:r>
        <w:rPr>
          <w:rFonts w:hint="eastAsia" w:ascii="黑体" w:hAnsi="黑体" w:eastAsia="黑体" w:cs="仿宋"/>
          <w:bCs/>
          <w:sz w:val="24"/>
        </w:rPr>
        <w:t>一、质疑供应商基本信息</w:t>
      </w:r>
    </w:p>
    <w:p w14:paraId="759E5AB8">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A3EDEE9">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DA2CE">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F2FC7D">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E68B7B6">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rPr>
        <w:t xml:space="preserve"> </w:t>
      </w:r>
    </w:p>
    <w:p w14:paraId="5321B04F">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0B9D59">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二、质疑项目基本情况</w:t>
      </w:r>
    </w:p>
    <w:p w14:paraId="3C47081D">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4EB3EE4">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5B60C0A">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A9A102C">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11993AE">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三、质疑事项具体内容</w:t>
      </w:r>
    </w:p>
    <w:p w14:paraId="4C52057E">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91AE796">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74CDB5E">
      <w:pPr>
        <w:adjustRightInd w:val="0"/>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5A2B83EB">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58B087D">
      <w:pPr>
        <w:adjustRightInd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44AA55A">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3078D371">
      <w:pPr>
        <w:adjustRightInd w:val="0"/>
        <w:snapToGrid w:val="0"/>
        <w:spacing w:line="360" w:lineRule="auto"/>
        <w:rPr>
          <w:rFonts w:ascii="仿宋" w:hAnsi="仿宋" w:eastAsia="仿宋" w:cs="仿宋"/>
          <w:sz w:val="24"/>
        </w:rPr>
      </w:pPr>
      <w:r>
        <w:rPr>
          <w:rFonts w:hint="eastAsia" w:ascii="仿宋" w:hAnsi="仿宋" w:eastAsia="仿宋" w:cs="仿宋"/>
          <w:sz w:val="24"/>
        </w:rPr>
        <w:t>……</w:t>
      </w:r>
    </w:p>
    <w:p w14:paraId="2A82CCE8">
      <w:pPr>
        <w:snapToGrid w:val="0"/>
        <w:spacing w:after="156" w:afterLines="50"/>
        <w:rPr>
          <w:sz w:val="24"/>
        </w:rPr>
      </w:pPr>
      <w:r>
        <w:rPr>
          <w:rFonts w:hint="eastAsia" w:ascii="黑体" w:hAnsi="黑体" w:eastAsia="黑体" w:cs="仿宋"/>
          <w:bCs/>
          <w:sz w:val="24"/>
        </w:rPr>
        <w:t>四、与质疑事项相关的质疑请求</w:t>
      </w:r>
    </w:p>
    <w:p w14:paraId="08C546D7">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463ED34">
      <w:pPr>
        <w:rPr>
          <w:rFonts w:ascii="仿宋_GB2312" w:eastAsia="仿宋_GB2312"/>
          <w:sz w:val="24"/>
        </w:rPr>
      </w:pPr>
      <w:r>
        <w:rPr>
          <w:rFonts w:hint="eastAsia" w:ascii="仿宋_GB2312" w:eastAsia="仿宋_GB2312"/>
          <w:sz w:val="24"/>
        </w:rPr>
        <w:t xml:space="preserve">签字(签章)：                   公章：                      </w:t>
      </w:r>
    </w:p>
    <w:p w14:paraId="51C5FD69">
      <w:pPr>
        <w:rPr>
          <w:rFonts w:ascii="仿宋_GB2312" w:eastAsia="仿宋_GB2312"/>
          <w:sz w:val="24"/>
        </w:rPr>
      </w:pPr>
      <w:r>
        <w:rPr>
          <w:rFonts w:hint="eastAsia" w:ascii="仿宋_GB2312" w:eastAsia="仿宋_GB2312"/>
          <w:sz w:val="24"/>
        </w:rPr>
        <w:t xml:space="preserve">日期：    </w:t>
      </w:r>
    </w:p>
    <w:p w14:paraId="3161884B">
      <w:pPr>
        <w:adjustRightInd w:val="0"/>
        <w:snapToGrid w:val="0"/>
        <w:spacing w:line="360" w:lineRule="auto"/>
        <w:rPr>
          <w:rFonts w:ascii="仿宋" w:hAnsi="仿宋" w:eastAsia="仿宋" w:cs="仿宋"/>
          <w:sz w:val="24"/>
        </w:rPr>
      </w:pPr>
    </w:p>
    <w:p w14:paraId="5CBD681C">
      <w:pPr>
        <w:rPr>
          <w:rFonts w:ascii="黑体" w:hAnsi="黑体" w:eastAsia="黑体"/>
          <w:b/>
          <w:sz w:val="24"/>
        </w:rPr>
      </w:pPr>
      <w:r>
        <w:rPr>
          <w:sz w:val="24"/>
        </w:rPr>
        <w:br w:type="page"/>
      </w:r>
      <w:r>
        <w:rPr>
          <w:rFonts w:hint="eastAsia" w:ascii="黑体" w:hAnsi="黑体" w:eastAsia="黑体"/>
          <w:b/>
          <w:sz w:val="24"/>
        </w:rPr>
        <w:t>质疑函制作说明：</w:t>
      </w:r>
    </w:p>
    <w:p w14:paraId="596C528E">
      <w:pPr>
        <w:widowControl/>
        <w:ind w:firstLine="480" w:firstLineChars="200"/>
        <w:jc w:val="left"/>
        <w:rPr>
          <w:rFonts w:ascii="仿宋_GB2312" w:eastAsia="仿宋_GB2312"/>
          <w:sz w:val="24"/>
        </w:rPr>
      </w:pPr>
      <w:r>
        <w:rPr>
          <w:rFonts w:hint="eastAsia" w:ascii="仿宋_GB2312" w:eastAsia="仿宋_GB2312"/>
          <w:sz w:val="24"/>
        </w:rPr>
        <w:t>1.供应商提出质疑时，应提交质疑函和必要的证明材料。</w:t>
      </w:r>
    </w:p>
    <w:p w14:paraId="2EE840F4">
      <w:pPr>
        <w:widowControl/>
        <w:ind w:firstLine="480" w:firstLineChars="200"/>
        <w:jc w:val="left"/>
        <w:rPr>
          <w:rFonts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1DDCB0E">
      <w:pPr>
        <w:widowControl/>
        <w:ind w:firstLine="480" w:firstLineChars="200"/>
        <w:jc w:val="left"/>
        <w:rPr>
          <w:rFonts w:ascii="仿宋_GB2312" w:eastAsia="仿宋_GB2312"/>
          <w:sz w:val="24"/>
        </w:rPr>
      </w:pPr>
      <w:r>
        <w:rPr>
          <w:rFonts w:hint="eastAsia" w:ascii="仿宋_GB2312" w:eastAsia="仿宋_GB2312"/>
          <w:sz w:val="24"/>
        </w:rPr>
        <w:t>3.质疑供应商若对项目的某一分包进行质疑，质疑函中应列明具体分包号。</w:t>
      </w:r>
    </w:p>
    <w:p w14:paraId="51D8C6B7">
      <w:pPr>
        <w:widowControl/>
        <w:ind w:firstLine="480" w:firstLineChars="200"/>
        <w:jc w:val="left"/>
        <w:rPr>
          <w:rFonts w:ascii="仿宋_GB2312" w:eastAsia="仿宋_GB2312"/>
          <w:sz w:val="24"/>
        </w:rPr>
      </w:pPr>
      <w:r>
        <w:rPr>
          <w:rFonts w:hint="eastAsia" w:ascii="仿宋_GB2312" w:eastAsia="仿宋_GB2312"/>
          <w:sz w:val="24"/>
        </w:rPr>
        <w:t>4.质疑函的质疑事项应具体、明确，并有必要的事实依据和法律依据。</w:t>
      </w:r>
    </w:p>
    <w:p w14:paraId="4783EAC5">
      <w:pPr>
        <w:widowControl/>
        <w:ind w:firstLine="480" w:firstLineChars="200"/>
        <w:jc w:val="left"/>
        <w:rPr>
          <w:rFonts w:ascii="仿宋_GB2312" w:eastAsia="仿宋_GB2312"/>
          <w:sz w:val="24"/>
        </w:rPr>
      </w:pPr>
      <w:r>
        <w:rPr>
          <w:rFonts w:hint="eastAsia" w:ascii="仿宋_GB2312" w:eastAsia="仿宋_GB2312"/>
          <w:sz w:val="24"/>
        </w:rPr>
        <w:t>5.质疑函的质疑请求应与质疑事项相关。</w:t>
      </w:r>
    </w:p>
    <w:p w14:paraId="533826BC">
      <w:pPr>
        <w:widowControl/>
        <w:ind w:firstLine="480" w:firstLineChars="200"/>
        <w:jc w:val="left"/>
        <w:rPr>
          <w:rFonts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14:paraId="0EA69BC9">
      <w:pPr>
        <w:widowControl/>
        <w:ind w:firstLine="480" w:firstLineChars="200"/>
        <w:jc w:val="left"/>
        <w:rPr>
          <w:rFonts w:ascii="仿宋_GB2312" w:eastAsia="仿宋_GB2312"/>
          <w:sz w:val="24"/>
        </w:rPr>
      </w:pPr>
    </w:p>
    <w:p w14:paraId="13788814">
      <w:pPr>
        <w:snapToGrid w:val="0"/>
        <w:spacing w:after="156" w:afterLines="50"/>
        <w:rPr>
          <w:sz w:val="24"/>
        </w:rPr>
      </w:pPr>
    </w:p>
    <w:p w14:paraId="1107715A"/>
    <w:sectPr>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87856"/>
    </w:sdtPr>
    <w:sdtContent>
      <w:p w14:paraId="49673F34">
        <w:pPr>
          <w:pStyle w:val="48"/>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9BC7">
    <w:pPr>
      <w:pStyle w:val="4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00387"/>
    </w:sdtPr>
    <w:sdtContent>
      <w:p w14:paraId="647BF754">
        <w:pPr>
          <w:pStyle w:val="4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833676"/>
    </w:sdtPr>
    <w:sdtContent>
      <w:p w14:paraId="2D7E1433">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57F59934">
    <w:pPr>
      <w:pStyle w:val="48"/>
      <w:ind w:firstLine="90" w:firstLineChars="5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367"/>
    </w:sdtPr>
    <w:sdtContent>
      <w:p w14:paraId="78F62278">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1B718235">
    <w:pPr>
      <w:pStyle w:val="48"/>
      <w:ind w:firstLine="90" w:firstLineChars="5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33"/>
    </w:sdtPr>
    <w:sdtContent>
      <w:p w14:paraId="311B564D">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059239CC">
    <w:pPr>
      <w:pStyle w:val="48"/>
      <w:ind w:firstLine="9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82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ED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3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42D5"/>
    <w:multiLevelType w:val="singleLevel"/>
    <w:tmpl w:val="946942D5"/>
    <w:lvl w:ilvl="0" w:tentative="0">
      <w:start w:val="1"/>
      <w:numFmt w:val="decimal"/>
      <w:lvlText w:val="%1."/>
      <w:lvlJc w:val="left"/>
      <w:pPr>
        <w:tabs>
          <w:tab w:val="left" w:pos="312"/>
        </w:tabs>
      </w:pPr>
    </w:lvl>
  </w:abstractNum>
  <w:abstractNum w:abstractNumId="1">
    <w:nsid w:val="AAE3C522"/>
    <w:multiLevelType w:val="singleLevel"/>
    <w:tmpl w:val="AAE3C522"/>
    <w:lvl w:ilvl="0" w:tentative="0">
      <w:start w:val="2"/>
      <w:numFmt w:val="chineseCounting"/>
      <w:suff w:val="nothing"/>
      <w:lvlText w:val="%1、"/>
      <w:lvlJc w:val="left"/>
      <w:rPr>
        <w:rFonts w:hint="eastAsia"/>
      </w:rPr>
    </w:lvl>
  </w:abstractNum>
  <w:abstractNum w:abstractNumId="2">
    <w:nsid w:val="D4136D3C"/>
    <w:multiLevelType w:val="singleLevel"/>
    <w:tmpl w:val="D4136D3C"/>
    <w:lvl w:ilvl="0" w:tentative="0">
      <w:start w:val="1"/>
      <w:numFmt w:val="decimal"/>
      <w:suff w:val="nothing"/>
      <w:lvlText w:val="%1．"/>
      <w:lvlJc w:val="left"/>
    </w:lvl>
  </w:abstractNum>
  <w:abstractNum w:abstractNumId="3">
    <w:nsid w:val="DFAA8EF9"/>
    <w:multiLevelType w:val="multilevel"/>
    <w:tmpl w:val="DFAA8EF9"/>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644"/>
        </w:tabs>
        <w:ind w:left="644"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7">
    <w:nsid w:val="0DFE04FC"/>
    <w:multiLevelType w:val="multilevel"/>
    <w:tmpl w:val="0DFE04FC"/>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F0889"/>
    <w:multiLevelType w:val="multilevel"/>
    <w:tmpl w:val="0FDF0889"/>
    <w:lvl w:ilvl="0" w:tentative="0">
      <w:start w:val="1"/>
      <w:numFmt w:val="decimal"/>
      <w:lvlText w:val="附件 %1"/>
      <w:lvlJc w:val="left"/>
      <w:pPr>
        <w:ind w:left="420" w:hanging="420"/>
      </w:pPr>
      <w:rPr>
        <w:rFonts w:hint="default"/>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6331C"/>
    <w:multiLevelType w:val="singleLevel"/>
    <w:tmpl w:val="1626331C"/>
    <w:lvl w:ilvl="0" w:tentative="0">
      <w:start w:val="1"/>
      <w:numFmt w:val="decimal"/>
      <w:suff w:val="nothing"/>
      <w:lvlText w:val="%1．"/>
      <w:lvlJc w:val="left"/>
    </w:lvl>
  </w:abstractNum>
  <w:abstractNum w:abstractNumId="10">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1">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2">
    <w:nsid w:val="2EC56DBA"/>
    <w:multiLevelType w:val="multilevel"/>
    <w:tmpl w:val="2EC56DBA"/>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3">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5AA8DCB0"/>
    <w:multiLevelType w:val="singleLevel"/>
    <w:tmpl w:val="5AA8DCB0"/>
    <w:lvl w:ilvl="0" w:tentative="0">
      <w:start w:val="1"/>
      <w:numFmt w:val="decimal"/>
      <w:suff w:val="nothing"/>
      <w:lvlText w:val="%1、"/>
      <w:lvlJc w:val="left"/>
    </w:lvl>
  </w:abstractNum>
  <w:abstractNum w:abstractNumId="15">
    <w:nsid w:val="5AAB3475"/>
    <w:multiLevelType w:val="singleLevel"/>
    <w:tmpl w:val="5AAB3475"/>
    <w:lvl w:ilvl="0" w:tentative="0">
      <w:start w:val="1"/>
      <w:numFmt w:val="decimal"/>
      <w:lvlText w:val="%1."/>
      <w:lvlJc w:val="left"/>
      <w:pPr>
        <w:ind w:left="425" w:hanging="425"/>
      </w:pPr>
      <w:rPr>
        <w:rFonts w:hint="default"/>
      </w:rPr>
    </w:lvl>
  </w:abstractNum>
  <w:abstractNum w:abstractNumId="16">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7">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5F9474EE"/>
    <w:multiLevelType w:val="singleLevel"/>
    <w:tmpl w:val="5F9474EE"/>
    <w:lvl w:ilvl="0" w:tentative="0">
      <w:start w:val="7"/>
      <w:numFmt w:val="chineseCounting"/>
      <w:suff w:val="nothing"/>
      <w:lvlText w:val="%1、"/>
      <w:lvlJc w:val="left"/>
      <w:rPr>
        <w:rFonts w:hint="eastAsia"/>
      </w:rPr>
    </w:lvl>
  </w:abstractNum>
  <w:abstractNum w:abstractNumId="19">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0">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77303B58"/>
    <w:multiLevelType w:val="multilevel"/>
    <w:tmpl w:val="77303B58"/>
    <w:lvl w:ilvl="0" w:tentative="0">
      <w:start w:val="1"/>
      <w:numFmt w:val="decimal"/>
      <w:lvlText w:val="（%1）"/>
      <w:lvlJc w:val="left"/>
      <w:pPr>
        <w:ind w:left="1554"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2"/>
  </w:num>
  <w:num w:numId="2">
    <w:abstractNumId w:val="3"/>
  </w:num>
  <w:num w:numId="3">
    <w:abstractNumId w:val="18"/>
  </w:num>
  <w:num w:numId="4">
    <w:abstractNumId w:val="9"/>
  </w:num>
  <w:num w:numId="5">
    <w:abstractNumId w:val="13"/>
  </w:num>
  <w:num w:numId="6">
    <w:abstractNumId w:val="16"/>
  </w:num>
  <w:num w:numId="7">
    <w:abstractNumId w:val="10"/>
  </w:num>
  <w:num w:numId="8">
    <w:abstractNumId w:val="6"/>
  </w:num>
  <w:num w:numId="9">
    <w:abstractNumId w:val="21"/>
  </w:num>
  <w:num w:numId="10">
    <w:abstractNumId w:val="19"/>
  </w:num>
  <w:num w:numId="11">
    <w:abstractNumId w:val="17"/>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8"/>
  </w:num>
  <w:num w:numId="17">
    <w:abstractNumId w:val="2"/>
  </w:num>
  <w:num w:numId="18">
    <w:abstractNumId w:val="4"/>
  </w:num>
  <w:num w:numId="19">
    <w:abstractNumId w:val="5"/>
  </w:num>
  <w:num w:numId="20">
    <w:abstractNumId w:val="14"/>
  </w:num>
  <w:num w:numId="21">
    <w:abstractNumId w:val="0"/>
    <w:lvlOverride w:ilvl="0">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ZTk5NzZhMzQzNmQ4ZmQyYmRiNWY0NWY1YjQ2ZjkifQ=="/>
  </w:docVars>
  <w:rsids>
    <w:rsidRoot w:val="00172A27"/>
    <w:rsid w:val="00000884"/>
    <w:rsid w:val="000064FD"/>
    <w:rsid w:val="0000672E"/>
    <w:rsid w:val="00014886"/>
    <w:rsid w:val="00016E25"/>
    <w:rsid w:val="00021791"/>
    <w:rsid w:val="0002420B"/>
    <w:rsid w:val="00024B32"/>
    <w:rsid w:val="0002749B"/>
    <w:rsid w:val="00032E55"/>
    <w:rsid w:val="000360C5"/>
    <w:rsid w:val="00041C73"/>
    <w:rsid w:val="000441B3"/>
    <w:rsid w:val="00045687"/>
    <w:rsid w:val="00045DDF"/>
    <w:rsid w:val="000466B9"/>
    <w:rsid w:val="00047910"/>
    <w:rsid w:val="00053430"/>
    <w:rsid w:val="000545A6"/>
    <w:rsid w:val="00061794"/>
    <w:rsid w:val="000662FE"/>
    <w:rsid w:val="00073F02"/>
    <w:rsid w:val="00077182"/>
    <w:rsid w:val="00080CB6"/>
    <w:rsid w:val="000810B2"/>
    <w:rsid w:val="00081878"/>
    <w:rsid w:val="000877D3"/>
    <w:rsid w:val="00090700"/>
    <w:rsid w:val="000910B5"/>
    <w:rsid w:val="000A1B43"/>
    <w:rsid w:val="000A77EC"/>
    <w:rsid w:val="000B167D"/>
    <w:rsid w:val="000B2ECE"/>
    <w:rsid w:val="000B45B1"/>
    <w:rsid w:val="000C3010"/>
    <w:rsid w:val="000D24F2"/>
    <w:rsid w:val="000D3B8D"/>
    <w:rsid w:val="000D44DC"/>
    <w:rsid w:val="000D7CC3"/>
    <w:rsid w:val="000E0668"/>
    <w:rsid w:val="000E182F"/>
    <w:rsid w:val="000F0F18"/>
    <w:rsid w:val="000F19F9"/>
    <w:rsid w:val="000F6008"/>
    <w:rsid w:val="000F752B"/>
    <w:rsid w:val="00105EDE"/>
    <w:rsid w:val="00107CAC"/>
    <w:rsid w:val="001161F2"/>
    <w:rsid w:val="00116E9F"/>
    <w:rsid w:val="00117E1C"/>
    <w:rsid w:val="0012291E"/>
    <w:rsid w:val="00122931"/>
    <w:rsid w:val="001318F6"/>
    <w:rsid w:val="00131C22"/>
    <w:rsid w:val="00132B46"/>
    <w:rsid w:val="00132FC9"/>
    <w:rsid w:val="001356FC"/>
    <w:rsid w:val="001449F1"/>
    <w:rsid w:val="00150148"/>
    <w:rsid w:val="001524CB"/>
    <w:rsid w:val="00155AC7"/>
    <w:rsid w:val="00161B23"/>
    <w:rsid w:val="001657F0"/>
    <w:rsid w:val="0017154F"/>
    <w:rsid w:val="00171D04"/>
    <w:rsid w:val="00172691"/>
    <w:rsid w:val="00172A27"/>
    <w:rsid w:val="001736E5"/>
    <w:rsid w:val="00173BDC"/>
    <w:rsid w:val="001807A4"/>
    <w:rsid w:val="00183A91"/>
    <w:rsid w:val="00190A97"/>
    <w:rsid w:val="001A720A"/>
    <w:rsid w:val="001A7411"/>
    <w:rsid w:val="001A779D"/>
    <w:rsid w:val="001B28C3"/>
    <w:rsid w:val="001B352F"/>
    <w:rsid w:val="001B35C3"/>
    <w:rsid w:val="001B37EE"/>
    <w:rsid w:val="001B42FF"/>
    <w:rsid w:val="001C0C62"/>
    <w:rsid w:val="001C3BE4"/>
    <w:rsid w:val="001C7F7D"/>
    <w:rsid w:val="001D345D"/>
    <w:rsid w:val="001E2C0B"/>
    <w:rsid w:val="001E560D"/>
    <w:rsid w:val="001E5A61"/>
    <w:rsid w:val="001E71A9"/>
    <w:rsid w:val="001F01FE"/>
    <w:rsid w:val="00200083"/>
    <w:rsid w:val="0020255B"/>
    <w:rsid w:val="00210701"/>
    <w:rsid w:val="002145D4"/>
    <w:rsid w:val="00214F39"/>
    <w:rsid w:val="00230EA9"/>
    <w:rsid w:val="002314E3"/>
    <w:rsid w:val="00240844"/>
    <w:rsid w:val="00242B7A"/>
    <w:rsid w:val="002475A0"/>
    <w:rsid w:val="00254724"/>
    <w:rsid w:val="00254AC3"/>
    <w:rsid w:val="00256B42"/>
    <w:rsid w:val="00261ED6"/>
    <w:rsid w:val="00263BCC"/>
    <w:rsid w:val="002647A9"/>
    <w:rsid w:val="00267FF2"/>
    <w:rsid w:val="002753A3"/>
    <w:rsid w:val="00276F6F"/>
    <w:rsid w:val="00277324"/>
    <w:rsid w:val="00277F97"/>
    <w:rsid w:val="0028131F"/>
    <w:rsid w:val="0028342D"/>
    <w:rsid w:val="00285B68"/>
    <w:rsid w:val="00286A86"/>
    <w:rsid w:val="00292C54"/>
    <w:rsid w:val="00294FE6"/>
    <w:rsid w:val="002953B8"/>
    <w:rsid w:val="002A34DD"/>
    <w:rsid w:val="002A6569"/>
    <w:rsid w:val="002B1649"/>
    <w:rsid w:val="002B4ACD"/>
    <w:rsid w:val="002C28E6"/>
    <w:rsid w:val="002C507E"/>
    <w:rsid w:val="002C644D"/>
    <w:rsid w:val="002D26A5"/>
    <w:rsid w:val="002D2B60"/>
    <w:rsid w:val="002D3747"/>
    <w:rsid w:val="002D5449"/>
    <w:rsid w:val="002E1DE9"/>
    <w:rsid w:val="002E2BFC"/>
    <w:rsid w:val="002E41DD"/>
    <w:rsid w:val="002E762F"/>
    <w:rsid w:val="002F0728"/>
    <w:rsid w:val="002F59DD"/>
    <w:rsid w:val="003011A8"/>
    <w:rsid w:val="003026FB"/>
    <w:rsid w:val="0030500F"/>
    <w:rsid w:val="0031303F"/>
    <w:rsid w:val="003146EF"/>
    <w:rsid w:val="00315889"/>
    <w:rsid w:val="00321174"/>
    <w:rsid w:val="00323D84"/>
    <w:rsid w:val="00324FAE"/>
    <w:rsid w:val="0033158D"/>
    <w:rsid w:val="00334096"/>
    <w:rsid w:val="00335F69"/>
    <w:rsid w:val="00341C5C"/>
    <w:rsid w:val="00341DBA"/>
    <w:rsid w:val="0034523B"/>
    <w:rsid w:val="003477BC"/>
    <w:rsid w:val="00351640"/>
    <w:rsid w:val="0035229C"/>
    <w:rsid w:val="003530E1"/>
    <w:rsid w:val="00360558"/>
    <w:rsid w:val="00362543"/>
    <w:rsid w:val="003638AA"/>
    <w:rsid w:val="003703C7"/>
    <w:rsid w:val="00370506"/>
    <w:rsid w:val="0037384E"/>
    <w:rsid w:val="00376E5D"/>
    <w:rsid w:val="003806D0"/>
    <w:rsid w:val="00385A09"/>
    <w:rsid w:val="003879D0"/>
    <w:rsid w:val="003879DB"/>
    <w:rsid w:val="003A1957"/>
    <w:rsid w:val="003A7586"/>
    <w:rsid w:val="003B011B"/>
    <w:rsid w:val="003B2E5F"/>
    <w:rsid w:val="003B3C2D"/>
    <w:rsid w:val="003B4CFF"/>
    <w:rsid w:val="003B5B75"/>
    <w:rsid w:val="003B5D50"/>
    <w:rsid w:val="003C0AD6"/>
    <w:rsid w:val="003C1824"/>
    <w:rsid w:val="003C373B"/>
    <w:rsid w:val="003C6299"/>
    <w:rsid w:val="003D2717"/>
    <w:rsid w:val="003D42CA"/>
    <w:rsid w:val="003D7379"/>
    <w:rsid w:val="003D7E26"/>
    <w:rsid w:val="003E3951"/>
    <w:rsid w:val="003E4381"/>
    <w:rsid w:val="003E58A3"/>
    <w:rsid w:val="003E7020"/>
    <w:rsid w:val="003E7706"/>
    <w:rsid w:val="003F4D90"/>
    <w:rsid w:val="00401A9D"/>
    <w:rsid w:val="00402CD3"/>
    <w:rsid w:val="00402EC9"/>
    <w:rsid w:val="00405E36"/>
    <w:rsid w:val="004073B1"/>
    <w:rsid w:val="0040775F"/>
    <w:rsid w:val="00412ADF"/>
    <w:rsid w:val="0041555B"/>
    <w:rsid w:val="00424639"/>
    <w:rsid w:val="00426AD0"/>
    <w:rsid w:val="0043042B"/>
    <w:rsid w:val="00443541"/>
    <w:rsid w:val="00443EA2"/>
    <w:rsid w:val="00445AE8"/>
    <w:rsid w:val="0044650A"/>
    <w:rsid w:val="004467FF"/>
    <w:rsid w:val="004505BA"/>
    <w:rsid w:val="004525D2"/>
    <w:rsid w:val="004547CA"/>
    <w:rsid w:val="004548E5"/>
    <w:rsid w:val="004553F2"/>
    <w:rsid w:val="00461C2F"/>
    <w:rsid w:val="00464702"/>
    <w:rsid w:val="00465995"/>
    <w:rsid w:val="004664BD"/>
    <w:rsid w:val="00470B99"/>
    <w:rsid w:val="0047175E"/>
    <w:rsid w:val="00473845"/>
    <w:rsid w:val="00475291"/>
    <w:rsid w:val="00476053"/>
    <w:rsid w:val="00481A8C"/>
    <w:rsid w:val="00485494"/>
    <w:rsid w:val="004914C5"/>
    <w:rsid w:val="00494C00"/>
    <w:rsid w:val="004A012A"/>
    <w:rsid w:val="004A079B"/>
    <w:rsid w:val="004A0EB4"/>
    <w:rsid w:val="004A15AD"/>
    <w:rsid w:val="004A2B17"/>
    <w:rsid w:val="004A7870"/>
    <w:rsid w:val="004B1642"/>
    <w:rsid w:val="004B16B9"/>
    <w:rsid w:val="004B52AA"/>
    <w:rsid w:val="004B5360"/>
    <w:rsid w:val="004B59D8"/>
    <w:rsid w:val="004B6A22"/>
    <w:rsid w:val="004C1AE3"/>
    <w:rsid w:val="004C41AC"/>
    <w:rsid w:val="004C4665"/>
    <w:rsid w:val="004D1631"/>
    <w:rsid w:val="004D1783"/>
    <w:rsid w:val="004D53C3"/>
    <w:rsid w:val="004D6328"/>
    <w:rsid w:val="004D681D"/>
    <w:rsid w:val="004D79AC"/>
    <w:rsid w:val="004E0CCF"/>
    <w:rsid w:val="004F0462"/>
    <w:rsid w:val="004F6577"/>
    <w:rsid w:val="005023D0"/>
    <w:rsid w:val="005032E0"/>
    <w:rsid w:val="00503B66"/>
    <w:rsid w:val="00503F84"/>
    <w:rsid w:val="00506FA7"/>
    <w:rsid w:val="00510F33"/>
    <w:rsid w:val="00512853"/>
    <w:rsid w:val="0051758A"/>
    <w:rsid w:val="005214C6"/>
    <w:rsid w:val="0052557F"/>
    <w:rsid w:val="00527F7E"/>
    <w:rsid w:val="00530448"/>
    <w:rsid w:val="005356D7"/>
    <w:rsid w:val="005369DE"/>
    <w:rsid w:val="00550B8B"/>
    <w:rsid w:val="0055544E"/>
    <w:rsid w:val="005567FA"/>
    <w:rsid w:val="00557B4D"/>
    <w:rsid w:val="00557F7C"/>
    <w:rsid w:val="005602F8"/>
    <w:rsid w:val="0056055B"/>
    <w:rsid w:val="005658A8"/>
    <w:rsid w:val="00567F8D"/>
    <w:rsid w:val="00571DA4"/>
    <w:rsid w:val="0057225A"/>
    <w:rsid w:val="00572980"/>
    <w:rsid w:val="00573065"/>
    <w:rsid w:val="00574CFF"/>
    <w:rsid w:val="005779CD"/>
    <w:rsid w:val="0058142C"/>
    <w:rsid w:val="00582436"/>
    <w:rsid w:val="00584A9B"/>
    <w:rsid w:val="00584EE0"/>
    <w:rsid w:val="00587A18"/>
    <w:rsid w:val="00595777"/>
    <w:rsid w:val="00597881"/>
    <w:rsid w:val="005A073A"/>
    <w:rsid w:val="005B011A"/>
    <w:rsid w:val="005B2A5C"/>
    <w:rsid w:val="005C37FA"/>
    <w:rsid w:val="005D32F6"/>
    <w:rsid w:val="005D60C8"/>
    <w:rsid w:val="005D671C"/>
    <w:rsid w:val="005D6FC5"/>
    <w:rsid w:val="005E44EB"/>
    <w:rsid w:val="005E6D5E"/>
    <w:rsid w:val="005E74A5"/>
    <w:rsid w:val="005F0A6A"/>
    <w:rsid w:val="005F0C12"/>
    <w:rsid w:val="005F507D"/>
    <w:rsid w:val="005F6062"/>
    <w:rsid w:val="005F651A"/>
    <w:rsid w:val="005F766E"/>
    <w:rsid w:val="005F7C90"/>
    <w:rsid w:val="005F7E27"/>
    <w:rsid w:val="00601D9F"/>
    <w:rsid w:val="00602366"/>
    <w:rsid w:val="006100BC"/>
    <w:rsid w:val="0061430F"/>
    <w:rsid w:val="006154D3"/>
    <w:rsid w:val="00616B4C"/>
    <w:rsid w:val="00624FF4"/>
    <w:rsid w:val="006305E3"/>
    <w:rsid w:val="00633CED"/>
    <w:rsid w:val="00635D6B"/>
    <w:rsid w:val="00645F95"/>
    <w:rsid w:val="00646C38"/>
    <w:rsid w:val="00647899"/>
    <w:rsid w:val="00651777"/>
    <w:rsid w:val="006528C5"/>
    <w:rsid w:val="00657773"/>
    <w:rsid w:val="00660BAF"/>
    <w:rsid w:val="00661BFE"/>
    <w:rsid w:val="00663896"/>
    <w:rsid w:val="00663A13"/>
    <w:rsid w:val="00667B6B"/>
    <w:rsid w:val="00670196"/>
    <w:rsid w:val="00672F27"/>
    <w:rsid w:val="00674B22"/>
    <w:rsid w:val="00677FB8"/>
    <w:rsid w:val="0068272A"/>
    <w:rsid w:val="006847C3"/>
    <w:rsid w:val="006860CE"/>
    <w:rsid w:val="006904AE"/>
    <w:rsid w:val="0069113B"/>
    <w:rsid w:val="00692D54"/>
    <w:rsid w:val="00693047"/>
    <w:rsid w:val="006A0E65"/>
    <w:rsid w:val="006A7AE4"/>
    <w:rsid w:val="006B577B"/>
    <w:rsid w:val="006B6AF5"/>
    <w:rsid w:val="006C6407"/>
    <w:rsid w:val="006D0422"/>
    <w:rsid w:val="006D1382"/>
    <w:rsid w:val="006D1C14"/>
    <w:rsid w:val="006D232D"/>
    <w:rsid w:val="006D52E5"/>
    <w:rsid w:val="006D57AE"/>
    <w:rsid w:val="006D649E"/>
    <w:rsid w:val="006E2FD9"/>
    <w:rsid w:val="006E428F"/>
    <w:rsid w:val="006E577A"/>
    <w:rsid w:val="006E6BD1"/>
    <w:rsid w:val="006F0370"/>
    <w:rsid w:val="006F07C3"/>
    <w:rsid w:val="006F20EA"/>
    <w:rsid w:val="006F3CBF"/>
    <w:rsid w:val="006F3E30"/>
    <w:rsid w:val="006F5062"/>
    <w:rsid w:val="006F5A25"/>
    <w:rsid w:val="00706A0A"/>
    <w:rsid w:val="00706FF6"/>
    <w:rsid w:val="007137B9"/>
    <w:rsid w:val="007225ED"/>
    <w:rsid w:val="00725E09"/>
    <w:rsid w:val="00730C20"/>
    <w:rsid w:val="00734699"/>
    <w:rsid w:val="00734A65"/>
    <w:rsid w:val="00740F39"/>
    <w:rsid w:val="007428B3"/>
    <w:rsid w:val="00750421"/>
    <w:rsid w:val="00753984"/>
    <w:rsid w:val="00755DC7"/>
    <w:rsid w:val="0076061D"/>
    <w:rsid w:val="00761467"/>
    <w:rsid w:val="00762BF0"/>
    <w:rsid w:val="0076345B"/>
    <w:rsid w:val="0076507C"/>
    <w:rsid w:val="00774D25"/>
    <w:rsid w:val="00782276"/>
    <w:rsid w:val="00783A0A"/>
    <w:rsid w:val="007846D2"/>
    <w:rsid w:val="007874D1"/>
    <w:rsid w:val="00787A20"/>
    <w:rsid w:val="00792AB3"/>
    <w:rsid w:val="00794BB7"/>
    <w:rsid w:val="00795054"/>
    <w:rsid w:val="007A1511"/>
    <w:rsid w:val="007A405D"/>
    <w:rsid w:val="007A53A9"/>
    <w:rsid w:val="007A6F33"/>
    <w:rsid w:val="007B5EBE"/>
    <w:rsid w:val="007B60FE"/>
    <w:rsid w:val="007B744A"/>
    <w:rsid w:val="007B7AF8"/>
    <w:rsid w:val="007C23E5"/>
    <w:rsid w:val="007C434F"/>
    <w:rsid w:val="007D52F0"/>
    <w:rsid w:val="007D7137"/>
    <w:rsid w:val="007E1C6D"/>
    <w:rsid w:val="007E6EB8"/>
    <w:rsid w:val="007F08AB"/>
    <w:rsid w:val="007F1258"/>
    <w:rsid w:val="007F140E"/>
    <w:rsid w:val="007F1568"/>
    <w:rsid w:val="007F2315"/>
    <w:rsid w:val="007F4DBE"/>
    <w:rsid w:val="00801A79"/>
    <w:rsid w:val="00806CF8"/>
    <w:rsid w:val="00816BA2"/>
    <w:rsid w:val="008175F7"/>
    <w:rsid w:val="00820CC7"/>
    <w:rsid w:val="008218D0"/>
    <w:rsid w:val="008222C2"/>
    <w:rsid w:val="00824A82"/>
    <w:rsid w:val="0082602B"/>
    <w:rsid w:val="008301C7"/>
    <w:rsid w:val="00836A63"/>
    <w:rsid w:val="0084075A"/>
    <w:rsid w:val="008445DA"/>
    <w:rsid w:val="00845EAD"/>
    <w:rsid w:val="008464BF"/>
    <w:rsid w:val="00847D2D"/>
    <w:rsid w:val="008508C7"/>
    <w:rsid w:val="00851EC8"/>
    <w:rsid w:val="00855864"/>
    <w:rsid w:val="00855E22"/>
    <w:rsid w:val="00857044"/>
    <w:rsid w:val="00857E61"/>
    <w:rsid w:val="00865D98"/>
    <w:rsid w:val="00870296"/>
    <w:rsid w:val="00870DD3"/>
    <w:rsid w:val="008719C9"/>
    <w:rsid w:val="00872876"/>
    <w:rsid w:val="0087299B"/>
    <w:rsid w:val="0087773A"/>
    <w:rsid w:val="0088489A"/>
    <w:rsid w:val="008906D3"/>
    <w:rsid w:val="008928B1"/>
    <w:rsid w:val="008A3B0F"/>
    <w:rsid w:val="008A4E5F"/>
    <w:rsid w:val="008A4F57"/>
    <w:rsid w:val="008A61E2"/>
    <w:rsid w:val="008B2CDA"/>
    <w:rsid w:val="008B3058"/>
    <w:rsid w:val="008B41C3"/>
    <w:rsid w:val="008B5070"/>
    <w:rsid w:val="008B50BF"/>
    <w:rsid w:val="008B77B4"/>
    <w:rsid w:val="008B7B9D"/>
    <w:rsid w:val="008C71D0"/>
    <w:rsid w:val="008D1218"/>
    <w:rsid w:val="008D3815"/>
    <w:rsid w:val="008E2BF3"/>
    <w:rsid w:val="008E38F6"/>
    <w:rsid w:val="008E3CBD"/>
    <w:rsid w:val="008F1623"/>
    <w:rsid w:val="008F19D9"/>
    <w:rsid w:val="008F3617"/>
    <w:rsid w:val="00901867"/>
    <w:rsid w:val="00912594"/>
    <w:rsid w:val="00913544"/>
    <w:rsid w:val="00916661"/>
    <w:rsid w:val="009172F0"/>
    <w:rsid w:val="009202DF"/>
    <w:rsid w:val="009250C8"/>
    <w:rsid w:val="009306D6"/>
    <w:rsid w:val="009324F2"/>
    <w:rsid w:val="00950C9B"/>
    <w:rsid w:val="00950FE0"/>
    <w:rsid w:val="00953299"/>
    <w:rsid w:val="00955577"/>
    <w:rsid w:val="009609A9"/>
    <w:rsid w:val="00964416"/>
    <w:rsid w:val="00965F51"/>
    <w:rsid w:val="009678D8"/>
    <w:rsid w:val="0097094A"/>
    <w:rsid w:val="00981991"/>
    <w:rsid w:val="00991A96"/>
    <w:rsid w:val="009A124F"/>
    <w:rsid w:val="009A47A2"/>
    <w:rsid w:val="009B4589"/>
    <w:rsid w:val="009B5AEC"/>
    <w:rsid w:val="009B7283"/>
    <w:rsid w:val="009C156F"/>
    <w:rsid w:val="009C23F4"/>
    <w:rsid w:val="009C390D"/>
    <w:rsid w:val="009C4AB3"/>
    <w:rsid w:val="009D01BE"/>
    <w:rsid w:val="009D04B9"/>
    <w:rsid w:val="009D349B"/>
    <w:rsid w:val="009E6E7F"/>
    <w:rsid w:val="009F0F30"/>
    <w:rsid w:val="009F1DF2"/>
    <w:rsid w:val="009F20FC"/>
    <w:rsid w:val="009F2521"/>
    <w:rsid w:val="009F3FBE"/>
    <w:rsid w:val="009F4F77"/>
    <w:rsid w:val="009F78D6"/>
    <w:rsid w:val="00A02804"/>
    <w:rsid w:val="00A02C55"/>
    <w:rsid w:val="00A07089"/>
    <w:rsid w:val="00A113B5"/>
    <w:rsid w:val="00A12699"/>
    <w:rsid w:val="00A24106"/>
    <w:rsid w:val="00A32B71"/>
    <w:rsid w:val="00A3421D"/>
    <w:rsid w:val="00A3738E"/>
    <w:rsid w:val="00A4308A"/>
    <w:rsid w:val="00A43B9C"/>
    <w:rsid w:val="00A445DF"/>
    <w:rsid w:val="00A531B7"/>
    <w:rsid w:val="00A55A30"/>
    <w:rsid w:val="00A55C35"/>
    <w:rsid w:val="00A622B6"/>
    <w:rsid w:val="00A6253E"/>
    <w:rsid w:val="00A67617"/>
    <w:rsid w:val="00A70EEC"/>
    <w:rsid w:val="00A72FE5"/>
    <w:rsid w:val="00A75654"/>
    <w:rsid w:val="00A80B8C"/>
    <w:rsid w:val="00A8194E"/>
    <w:rsid w:val="00A8345E"/>
    <w:rsid w:val="00A839AB"/>
    <w:rsid w:val="00A847AF"/>
    <w:rsid w:val="00A84F16"/>
    <w:rsid w:val="00A86FCA"/>
    <w:rsid w:val="00A904C3"/>
    <w:rsid w:val="00A91328"/>
    <w:rsid w:val="00A92200"/>
    <w:rsid w:val="00A93C4A"/>
    <w:rsid w:val="00AA19B1"/>
    <w:rsid w:val="00AA36C9"/>
    <w:rsid w:val="00AA59FD"/>
    <w:rsid w:val="00AB1B88"/>
    <w:rsid w:val="00AB20C1"/>
    <w:rsid w:val="00AC20A5"/>
    <w:rsid w:val="00AC280C"/>
    <w:rsid w:val="00AC348B"/>
    <w:rsid w:val="00AC4125"/>
    <w:rsid w:val="00AC519C"/>
    <w:rsid w:val="00AC5742"/>
    <w:rsid w:val="00AC5837"/>
    <w:rsid w:val="00AC627B"/>
    <w:rsid w:val="00AD26B3"/>
    <w:rsid w:val="00AD5C18"/>
    <w:rsid w:val="00AE3AA0"/>
    <w:rsid w:val="00AE5E31"/>
    <w:rsid w:val="00AF60CF"/>
    <w:rsid w:val="00AF6472"/>
    <w:rsid w:val="00AF66A3"/>
    <w:rsid w:val="00AF6980"/>
    <w:rsid w:val="00AF6E66"/>
    <w:rsid w:val="00B031C5"/>
    <w:rsid w:val="00B1346D"/>
    <w:rsid w:val="00B1356E"/>
    <w:rsid w:val="00B135F6"/>
    <w:rsid w:val="00B1525C"/>
    <w:rsid w:val="00B1698F"/>
    <w:rsid w:val="00B20C7D"/>
    <w:rsid w:val="00B25B25"/>
    <w:rsid w:val="00B32674"/>
    <w:rsid w:val="00B35342"/>
    <w:rsid w:val="00B368BA"/>
    <w:rsid w:val="00B37CE2"/>
    <w:rsid w:val="00B40FD3"/>
    <w:rsid w:val="00B41CB9"/>
    <w:rsid w:val="00B454DE"/>
    <w:rsid w:val="00B469AF"/>
    <w:rsid w:val="00B46CCC"/>
    <w:rsid w:val="00B54455"/>
    <w:rsid w:val="00B55C63"/>
    <w:rsid w:val="00B5767D"/>
    <w:rsid w:val="00B6070D"/>
    <w:rsid w:val="00B61D54"/>
    <w:rsid w:val="00B66CF2"/>
    <w:rsid w:val="00B673AC"/>
    <w:rsid w:val="00B71A20"/>
    <w:rsid w:val="00B735A7"/>
    <w:rsid w:val="00B7531E"/>
    <w:rsid w:val="00B827B4"/>
    <w:rsid w:val="00B827FA"/>
    <w:rsid w:val="00B95F53"/>
    <w:rsid w:val="00BA2A3F"/>
    <w:rsid w:val="00BA2B41"/>
    <w:rsid w:val="00BA77A1"/>
    <w:rsid w:val="00BB20C4"/>
    <w:rsid w:val="00BB6AD3"/>
    <w:rsid w:val="00BB6E50"/>
    <w:rsid w:val="00BC1DC7"/>
    <w:rsid w:val="00BC47BB"/>
    <w:rsid w:val="00BD12A9"/>
    <w:rsid w:val="00BD5734"/>
    <w:rsid w:val="00BD5CEF"/>
    <w:rsid w:val="00BD6718"/>
    <w:rsid w:val="00BE092C"/>
    <w:rsid w:val="00BE191E"/>
    <w:rsid w:val="00BE50D2"/>
    <w:rsid w:val="00BE6829"/>
    <w:rsid w:val="00BE7B7B"/>
    <w:rsid w:val="00BF3032"/>
    <w:rsid w:val="00BF5516"/>
    <w:rsid w:val="00C00AC9"/>
    <w:rsid w:val="00C015E0"/>
    <w:rsid w:val="00C034D2"/>
    <w:rsid w:val="00C069ED"/>
    <w:rsid w:val="00C07DA6"/>
    <w:rsid w:val="00C114EE"/>
    <w:rsid w:val="00C11B68"/>
    <w:rsid w:val="00C1279D"/>
    <w:rsid w:val="00C13264"/>
    <w:rsid w:val="00C13BCC"/>
    <w:rsid w:val="00C16D85"/>
    <w:rsid w:val="00C25007"/>
    <w:rsid w:val="00C25147"/>
    <w:rsid w:val="00C25C7F"/>
    <w:rsid w:val="00C32446"/>
    <w:rsid w:val="00C33517"/>
    <w:rsid w:val="00C33770"/>
    <w:rsid w:val="00C404F6"/>
    <w:rsid w:val="00C4298C"/>
    <w:rsid w:val="00C446BB"/>
    <w:rsid w:val="00C47963"/>
    <w:rsid w:val="00C56397"/>
    <w:rsid w:val="00C5641F"/>
    <w:rsid w:val="00C574A0"/>
    <w:rsid w:val="00C64A9A"/>
    <w:rsid w:val="00C650D2"/>
    <w:rsid w:val="00C75264"/>
    <w:rsid w:val="00C76996"/>
    <w:rsid w:val="00C80C92"/>
    <w:rsid w:val="00C90646"/>
    <w:rsid w:val="00C96CCC"/>
    <w:rsid w:val="00CA01D6"/>
    <w:rsid w:val="00CA1752"/>
    <w:rsid w:val="00CA557C"/>
    <w:rsid w:val="00CB03E3"/>
    <w:rsid w:val="00CB1791"/>
    <w:rsid w:val="00CB3D19"/>
    <w:rsid w:val="00CC0DB5"/>
    <w:rsid w:val="00CC6211"/>
    <w:rsid w:val="00CD21DE"/>
    <w:rsid w:val="00CE1465"/>
    <w:rsid w:val="00CE1572"/>
    <w:rsid w:val="00CE5A43"/>
    <w:rsid w:val="00CE5BE8"/>
    <w:rsid w:val="00CE67DA"/>
    <w:rsid w:val="00CE798B"/>
    <w:rsid w:val="00CF22AE"/>
    <w:rsid w:val="00CF3913"/>
    <w:rsid w:val="00CF453B"/>
    <w:rsid w:val="00CF6DDB"/>
    <w:rsid w:val="00CF73BE"/>
    <w:rsid w:val="00D052FE"/>
    <w:rsid w:val="00D06BC5"/>
    <w:rsid w:val="00D076D6"/>
    <w:rsid w:val="00D10026"/>
    <w:rsid w:val="00D10D95"/>
    <w:rsid w:val="00D10F37"/>
    <w:rsid w:val="00D146BA"/>
    <w:rsid w:val="00D17D59"/>
    <w:rsid w:val="00D20508"/>
    <w:rsid w:val="00D21540"/>
    <w:rsid w:val="00D22CA2"/>
    <w:rsid w:val="00D24418"/>
    <w:rsid w:val="00D249CD"/>
    <w:rsid w:val="00D27CA4"/>
    <w:rsid w:val="00D31FD5"/>
    <w:rsid w:val="00D332EE"/>
    <w:rsid w:val="00D40C32"/>
    <w:rsid w:val="00D41F14"/>
    <w:rsid w:val="00D46EA1"/>
    <w:rsid w:val="00D50CA3"/>
    <w:rsid w:val="00D56084"/>
    <w:rsid w:val="00D61A90"/>
    <w:rsid w:val="00D62E75"/>
    <w:rsid w:val="00D63E3C"/>
    <w:rsid w:val="00D7120A"/>
    <w:rsid w:val="00D72024"/>
    <w:rsid w:val="00D72D3B"/>
    <w:rsid w:val="00D7355D"/>
    <w:rsid w:val="00D80A02"/>
    <w:rsid w:val="00D91613"/>
    <w:rsid w:val="00D932A5"/>
    <w:rsid w:val="00D94122"/>
    <w:rsid w:val="00DA0011"/>
    <w:rsid w:val="00DA172F"/>
    <w:rsid w:val="00DA2AC8"/>
    <w:rsid w:val="00DA3654"/>
    <w:rsid w:val="00DA6739"/>
    <w:rsid w:val="00DC5D25"/>
    <w:rsid w:val="00DC6260"/>
    <w:rsid w:val="00DC64B0"/>
    <w:rsid w:val="00DD0085"/>
    <w:rsid w:val="00DD0183"/>
    <w:rsid w:val="00DD0FBB"/>
    <w:rsid w:val="00DD3151"/>
    <w:rsid w:val="00DD4785"/>
    <w:rsid w:val="00DD5BA3"/>
    <w:rsid w:val="00DE0050"/>
    <w:rsid w:val="00DE186A"/>
    <w:rsid w:val="00DE34F5"/>
    <w:rsid w:val="00DE3C1C"/>
    <w:rsid w:val="00DF020B"/>
    <w:rsid w:val="00DF1E35"/>
    <w:rsid w:val="00DF33C8"/>
    <w:rsid w:val="00DF432E"/>
    <w:rsid w:val="00E02651"/>
    <w:rsid w:val="00E056C2"/>
    <w:rsid w:val="00E07992"/>
    <w:rsid w:val="00E135BD"/>
    <w:rsid w:val="00E13BA0"/>
    <w:rsid w:val="00E20B60"/>
    <w:rsid w:val="00E26F83"/>
    <w:rsid w:val="00E311BA"/>
    <w:rsid w:val="00E32E81"/>
    <w:rsid w:val="00E33153"/>
    <w:rsid w:val="00E36022"/>
    <w:rsid w:val="00E36A66"/>
    <w:rsid w:val="00E40F13"/>
    <w:rsid w:val="00E40FC9"/>
    <w:rsid w:val="00E42AD7"/>
    <w:rsid w:val="00E4541C"/>
    <w:rsid w:val="00E51BA1"/>
    <w:rsid w:val="00E55EAB"/>
    <w:rsid w:val="00E637CF"/>
    <w:rsid w:val="00E64685"/>
    <w:rsid w:val="00E70B95"/>
    <w:rsid w:val="00E71AC6"/>
    <w:rsid w:val="00E73FE2"/>
    <w:rsid w:val="00E742BB"/>
    <w:rsid w:val="00E74F9A"/>
    <w:rsid w:val="00E8019D"/>
    <w:rsid w:val="00E822D4"/>
    <w:rsid w:val="00E83F42"/>
    <w:rsid w:val="00E87CE8"/>
    <w:rsid w:val="00E94287"/>
    <w:rsid w:val="00E95409"/>
    <w:rsid w:val="00EA787E"/>
    <w:rsid w:val="00EB0322"/>
    <w:rsid w:val="00EB0E51"/>
    <w:rsid w:val="00EB64C8"/>
    <w:rsid w:val="00EC290B"/>
    <w:rsid w:val="00EC354B"/>
    <w:rsid w:val="00EC3C29"/>
    <w:rsid w:val="00EC5B6A"/>
    <w:rsid w:val="00EC6FCD"/>
    <w:rsid w:val="00ED0621"/>
    <w:rsid w:val="00ED0A15"/>
    <w:rsid w:val="00EE2F7B"/>
    <w:rsid w:val="00EF0832"/>
    <w:rsid w:val="00EF24DD"/>
    <w:rsid w:val="00EF34F8"/>
    <w:rsid w:val="00EF4312"/>
    <w:rsid w:val="00EF612A"/>
    <w:rsid w:val="00EF665F"/>
    <w:rsid w:val="00F01449"/>
    <w:rsid w:val="00F036DB"/>
    <w:rsid w:val="00F06583"/>
    <w:rsid w:val="00F135D2"/>
    <w:rsid w:val="00F13E4D"/>
    <w:rsid w:val="00F17518"/>
    <w:rsid w:val="00F2127B"/>
    <w:rsid w:val="00F22778"/>
    <w:rsid w:val="00F22B95"/>
    <w:rsid w:val="00F22E3C"/>
    <w:rsid w:val="00F3232B"/>
    <w:rsid w:val="00F356EC"/>
    <w:rsid w:val="00F35A55"/>
    <w:rsid w:val="00F4350A"/>
    <w:rsid w:val="00F439E4"/>
    <w:rsid w:val="00F55E77"/>
    <w:rsid w:val="00F60BD4"/>
    <w:rsid w:val="00F612A4"/>
    <w:rsid w:val="00F63956"/>
    <w:rsid w:val="00F70A5E"/>
    <w:rsid w:val="00F710FD"/>
    <w:rsid w:val="00F71BA0"/>
    <w:rsid w:val="00F74DC8"/>
    <w:rsid w:val="00F77D36"/>
    <w:rsid w:val="00F873FB"/>
    <w:rsid w:val="00F90AD8"/>
    <w:rsid w:val="00F90F19"/>
    <w:rsid w:val="00F91AD8"/>
    <w:rsid w:val="00F9435F"/>
    <w:rsid w:val="00F949A9"/>
    <w:rsid w:val="00F9508E"/>
    <w:rsid w:val="00F978CF"/>
    <w:rsid w:val="00FA2AF9"/>
    <w:rsid w:val="00FA361C"/>
    <w:rsid w:val="00FA6F3C"/>
    <w:rsid w:val="00FA7B40"/>
    <w:rsid w:val="00FB284D"/>
    <w:rsid w:val="00FB2CE5"/>
    <w:rsid w:val="00FB30D3"/>
    <w:rsid w:val="00FB4A4D"/>
    <w:rsid w:val="00FB72D1"/>
    <w:rsid w:val="00FC1180"/>
    <w:rsid w:val="00FC1404"/>
    <w:rsid w:val="00FC2B0A"/>
    <w:rsid w:val="00FC43AF"/>
    <w:rsid w:val="00FC7922"/>
    <w:rsid w:val="00FD144A"/>
    <w:rsid w:val="00FD7A7D"/>
    <w:rsid w:val="00FE40FD"/>
    <w:rsid w:val="00FE41F2"/>
    <w:rsid w:val="00FE4B5C"/>
    <w:rsid w:val="00FE6AA0"/>
    <w:rsid w:val="00FF0613"/>
    <w:rsid w:val="00FF3378"/>
    <w:rsid w:val="00FF53A4"/>
    <w:rsid w:val="00FF556C"/>
    <w:rsid w:val="015E1842"/>
    <w:rsid w:val="016A5229"/>
    <w:rsid w:val="01C11962"/>
    <w:rsid w:val="01CE3A0A"/>
    <w:rsid w:val="01DB2C70"/>
    <w:rsid w:val="02022B34"/>
    <w:rsid w:val="02210625"/>
    <w:rsid w:val="025B633C"/>
    <w:rsid w:val="02D01496"/>
    <w:rsid w:val="02D57977"/>
    <w:rsid w:val="02DE059A"/>
    <w:rsid w:val="02E66AE4"/>
    <w:rsid w:val="02F57C20"/>
    <w:rsid w:val="02FE3E7B"/>
    <w:rsid w:val="032E5BD6"/>
    <w:rsid w:val="03F418A9"/>
    <w:rsid w:val="04A54EA9"/>
    <w:rsid w:val="04C55C3E"/>
    <w:rsid w:val="04EE0574"/>
    <w:rsid w:val="054A5E82"/>
    <w:rsid w:val="055A37BD"/>
    <w:rsid w:val="05914119"/>
    <w:rsid w:val="05984AD4"/>
    <w:rsid w:val="05C11AE4"/>
    <w:rsid w:val="05E77556"/>
    <w:rsid w:val="06223295"/>
    <w:rsid w:val="063D6CE4"/>
    <w:rsid w:val="06CB0B96"/>
    <w:rsid w:val="06CD54A2"/>
    <w:rsid w:val="06E95560"/>
    <w:rsid w:val="06F25EE5"/>
    <w:rsid w:val="06F95524"/>
    <w:rsid w:val="075D3DD1"/>
    <w:rsid w:val="07824DA4"/>
    <w:rsid w:val="081450A2"/>
    <w:rsid w:val="08B90EB7"/>
    <w:rsid w:val="08C4413A"/>
    <w:rsid w:val="094C4951"/>
    <w:rsid w:val="098353CA"/>
    <w:rsid w:val="09CB7265"/>
    <w:rsid w:val="09EE6CA0"/>
    <w:rsid w:val="0A1B17B6"/>
    <w:rsid w:val="0AF73FD1"/>
    <w:rsid w:val="0B2C1239"/>
    <w:rsid w:val="0BB211FC"/>
    <w:rsid w:val="0BEF00E2"/>
    <w:rsid w:val="0C1564DE"/>
    <w:rsid w:val="0C460641"/>
    <w:rsid w:val="0CB0685E"/>
    <w:rsid w:val="0CBB1CC9"/>
    <w:rsid w:val="0CC63A71"/>
    <w:rsid w:val="0CD27D85"/>
    <w:rsid w:val="0D492E9A"/>
    <w:rsid w:val="0D9F44AC"/>
    <w:rsid w:val="0DED02B5"/>
    <w:rsid w:val="0DEF0F26"/>
    <w:rsid w:val="0E6C0832"/>
    <w:rsid w:val="0E8970F5"/>
    <w:rsid w:val="0E99607B"/>
    <w:rsid w:val="0ED85EC8"/>
    <w:rsid w:val="0EDD5107"/>
    <w:rsid w:val="0EED14A4"/>
    <w:rsid w:val="0F452E31"/>
    <w:rsid w:val="0F614886"/>
    <w:rsid w:val="0F6621B7"/>
    <w:rsid w:val="0F8E3E7A"/>
    <w:rsid w:val="0FC348F6"/>
    <w:rsid w:val="103E2C0A"/>
    <w:rsid w:val="10525806"/>
    <w:rsid w:val="109035CD"/>
    <w:rsid w:val="10D425EB"/>
    <w:rsid w:val="11002D04"/>
    <w:rsid w:val="1103254A"/>
    <w:rsid w:val="1216178E"/>
    <w:rsid w:val="12213FA8"/>
    <w:rsid w:val="123F1DBA"/>
    <w:rsid w:val="126B4AF4"/>
    <w:rsid w:val="12C1202A"/>
    <w:rsid w:val="12FF65AD"/>
    <w:rsid w:val="13390624"/>
    <w:rsid w:val="135D6FBB"/>
    <w:rsid w:val="139B4BA1"/>
    <w:rsid w:val="13B60C45"/>
    <w:rsid w:val="13BA2040"/>
    <w:rsid w:val="13C133CE"/>
    <w:rsid w:val="13ED4737"/>
    <w:rsid w:val="14447F1B"/>
    <w:rsid w:val="148D59EC"/>
    <w:rsid w:val="15070BAE"/>
    <w:rsid w:val="152F298B"/>
    <w:rsid w:val="153C0730"/>
    <w:rsid w:val="159277E4"/>
    <w:rsid w:val="15EF09E0"/>
    <w:rsid w:val="160055BA"/>
    <w:rsid w:val="16142F4A"/>
    <w:rsid w:val="162419F3"/>
    <w:rsid w:val="163D3CF0"/>
    <w:rsid w:val="168E4E02"/>
    <w:rsid w:val="16CE4D95"/>
    <w:rsid w:val="17193671"/>
    <w:rsid w:val="173B68A8"/>
    <w:rsid w:val="175E5C6D"/>
    <w:rsid w:val="17A02E47"/>
    <w:rsid w:val="17CC2250"/>
    <w:rsid w:val="17D6045E"/>
    <w:rsid w:val="17DD25F1"/>
    <w:rsid w:val="18191C1A"/>
    <w:rsid w:val="18674BEA"/>
    <w:rsid w:val="18B23B4B"/>
    <w:rsid w:val="18E15979"/>
    <w:rsid w:val="18E80CF2"/>
    <w:rsid w:val="197679BA"/>
    <w:rsid w:val="1A0C111B"/>
    <w:rsid w:val="1A2348F2"/>
    <w:rsid w:val="1A926303"/>
    <w:rsid w:val="1ABB7036"/>
    <w:rsid w:val="1AD1387B"/>
    <w:rsid w:val="1AD74EC5"/>
    <w:rsid w:val="1BA651EE"/>
    <w:rsid w:val="1BED1B2F"/>
    <w:rsid w:val="1C4262D1"/>
    <w:rsid w:val="1C993C27"/>
    <w:rsid w:val="1CA55340"/>
    <w:rsid w:val="1D2537B5"/>
    <w:rsid w:val="1D30570D"/>
    <w:rsid w:val="1D67672A"/>
    <w:rsid w:val="1DAB5082"/>
    <w:rsid w:val="1E294B47"/>
    <w:rsid w:val="1E3C1BFB"/>
    <w:rsid w:val="1E4368E5"/>
    <w:rsid w:val="1E495846"/>
    <w:rsid w:val="1E4E240A"/>
    <w:rsid w:val="1E592455"/>
    <w:rsid w:val="1E686E9F"/>
    <w:rsid w:val="1E7772C1"/>
    <w:rsid w:val="1EA3032D"/>
    <w:rsid w:val="1ED749CA"/>
    <w:rsid w:val="1F1541C9"/>
    <w:rsid w:val="1F2B42D0"/>
    <w:rsid w:val="1F501AAA"/>
    <w:rsid w:val="1FD830C9"/>
    <w:rsid w:val="1FD93C79"/>
    <w:rsid w:val="1FEE1299"/>
    <w:rsid w:val="204F6ABB"/>
    <w:rsid w:val="207B5116"/>
    <w:rsid w:val="20A92039"/>
    <w:rsid w:val="20B35E4D"/>
    <w:rsid w:val="20E23B37"/>
    <w:rsid w:val="21272D53"/>
    <w:rsid w:val="21496422"/>
    <w:rsid w:val="21661794"/>
    <w:rsid w:val="21D46375"/>
    <w:rsid w:val="21D956E4"/>
    <w:rsid w:val="21DA2030"/>
    <w:rsid w:val="22515B77"/>
    <w:rsid w:val="22B2303C"/>
    <w:rsid w:val="22D5292E"/>
    <w:rsid w:val="23706DFA"/>
    <w:rsid w:val="239161EE"/>
    <w:rsid w:val="23CC4F59"/>
    <w:rsid w:val="24081FC8"/>
    <w:rsid w:val="247351C1"/>
    <w:rsid w:val="2495308C"/>
    <w:rsid w:val="24AA4B04"/>
    <w:rsid w:val="24BE0DAC"/>
    <w:rsid w:val="24F21031"/>
    <w:rsid w:val="24FE3ADA"/>
    <w:rsid w:val="252E2C1E"/>
    <w:rsid w:val="257537F7"/>
    <w:rsid w:val="25A736E1"/>
    <w:rsid w:val="25C603D0"/>
    <w:rsid w:val="25C935E9"/>
    <w:rsid w:val="25E20F82"/>
    <w:rsid w:val="262D7099"/>
    <w:rsid w:val="263F58E3"/>
    <w:rsid w:val="27070CA1"/>
    <w:rsid w:val="2829083D"/>
    <w:rsid w:val="28384B06"/>
    <w:rsid w:val="283957DF"/>
    <w:rsid w:val="28A10C81"/>
    <w:rsid w:val="29256442"/>
    <w:rsid w:val="29346D40"/>
    <w:rsid w:val="297206A8"/>
    <w:rsid w:val="29CF2F73"/>
    <w:rsid w:val="2A3A098C"/>
    <w:rsid w:val="2A974F34"/>
    <w:rsid w:val="2AF06EF6"/>
    <w:rsid w:val="2B3653E2"/>
    <w:rsid w:val="2B4B6D88"/>
    <w:rsid w:val="2BA86AD5"/>
    <w:rsid w:val="2BEE432F"/>
    <w:rsid w:val="2C00277A"/>
    <w:rsid w:val="2C0E487F"/>
    <w:rsid w:val="2CB86D8A"/>
    <w:rsid w:val="2D224F60"/>
    <w:rsid w:val="2D3C7082"/>
    <w:rsid w:val="2D4B0E7B"/>
    <w:rsid w:val="2D816A6E"/>
    <w:rsid w:val="2DB2389D"/>
    <w:rsid w:val="2DBC5D04"/>
    <w:rsid w:val="2E3D327D"/>
    <w:rsid w:val="2E3D6013"/>
    <w:rsid w:val="2E633FAA"/>
    <w:rsid w:val="2E7858E0"/>
    <w:rsid w:val="2EAD65D1"/>
    <w:rsid w:val="2EC9229A"/>
    <w:rsid w:val="2ECD0DFE"/>
    <w:rsid w:val="2F287757"/>
    <w:rsid w:val="2F760654"/>
    <w:rsid w:val="301937F3"/>
    <w:rsid w:val="30523374"/>
    <w:rsid w:val="30775A6B"/>
    <w:rsid w:val="30890C03"/>
    <w:rsid w:val="310D3A9D"/>
    <w:rsid w:val="31347C3B"/>
    <w:rsid w:val="3137414F"/>
    <w:rsid w:val="31442AF1"/>
    <w:rsid w:val="315C42DF"/>
    <w:rsid w:val="318F2878"/>
    <w:rsid w:val="31EC54B1"/>
    <w:rsid w:val="32117A21"/>
    <w:rsid w:val="321B7CF6"/>
    <w:rsid w:val="321C2DC5"/>
    <w:rsid w:val="32400B72"/>
    <w:rsid w:val="327C4C46"/>
    <w:rsid w:val="32A643A2"/>
    <w:rsid w:val="32B31C95"/>
    <w:rsid w:val="32DA4F0E"/>
    <w:rsid w:val="338A0D9F"/>
    <w:rsid w:val="33CF0220"/>
    <w:rsid w:val="33D53A3F"/>
    <w:rsid w:val="33E57789"/>
    <w:rsid w:val="340F33F9"/>
    <w:rsid w:val="34142C4F"/>
    <w:rsid w:val="34373FA7"/>
    <w:rsid w:val="352B6AFF"/>
    <w:rsid w:val="356137EB"/>
    <w:rsid w:val="35870BE8"/>
    <w:rsid w:val="35A2506B"/>
    <w:rsid w:val="35AA236B"/>
    <w:rsid w:val="35D476CB"/>
    <w:rsid w:val="35D71179"/>
    <w:rsid w:val="360A4CDA"/>
    <w:rsid w:val="365C7002"/>
    <w:rsid w:val="369F695F"/>
    <w:rsid w:val="36E57DBE"/>
    <w:rsid w:val="370A236E"/>
    <w:rsid w:val="371B0FE8"/>
    <w:rsid w:val="37507BDC"/>
    <w:rsid w:val="376269C5"/>
    <w:rsid w:val="38213B8C"/>
    <w:rsid w:val="383E746D"/>
    <w:rsid w:val="388E7474"/>
    <w:rsid w:val="390600CC"/>
    <w:rsid w:val="39DE024E"/>
    <w:rsid w:val="3ABB2C9B"/>
    <w:rsid w:val="3AFE1FE4"/>
    <w:rsid w:val="3B12757E"/>
    <w:rsid w:val="3BA1126C"/>
    <w:rsid w:val="3C252E1A"/>
    <w:rsid w:val="3C306486"/>
    <w:rsid w:val="3C4A619D"/>
    <w:rsid w:val="3CAF21B5"/>
    <w:rsid w:val="3D344362"/>
    <w:rsid w:val="3D347EBE"/>
    <w:rsid w:val="3D4462AD"/>
    <w:rsid w:val="3D5458EA"/>
    <w:rsid w:val="3D59683D"/>
    <w:rsid w:val="3D60452D"/>
    <w:rsid w:val="3D9D3825"/>
    <w:rsid w:val="3DA21432"/>
    <w:rsid w:val="3DC97ABD"/>
    <w:rsid w:val="3E0755D2"/>
    <w:rsid w:val="3E3254E5"/>
    <w:rsid w:val="3E9B1942"/>
    <w:rsid w:val="3F080820"/>
    <w:rsid w:val="3F3A4EC9"/>
    <w:rsid w:val="3F76595D"/>
    <w:rsid w:val="3FD15FB3"/>
    <w:rsid w:val="400207C0"/>
    <w:rsid w:val="408E714D"/>
    <w:rsid w:val="40A6333C"/>
    <w:rsid w:val="40BF2F13"/>
    <w:rsid w:val="41361E6F"/>
    <w:rsid w:val="414E378C"/>
    <w:rsid w:val="41636DBB"/>
    <w:rsid w:val="416A65A4"/>
    <w:rsid w:val="41710552"/>
    <w:rsid w:val="419B3FAC"/>
    <w:rsid w:val="41BD0482"/>
    <w:rsid w:val="42550D88"/>
    <w:rsid w:val="428E2B11"/>
    <w:rsid w:val="428F0914"/>
    <w:rsid w:val="42990D45"/>
    <w:rsid w:val="42AC72F7"/>
    <w:rsid w:val="42D45FA5"/>
    <w:rsid w:val="434002AA"/>
    <w:rsid w:val="436F1422"/>
    <w:rsid w:val="43707FA6"/>
    <w:rsid w:val="43B31158"/>
    <w:rsid w:val="43B51BFA"/>
    <w:rsid w:val="43EB78AE"/>
    <w:rsid w:val="44021DD5"/>
    <w:rsid w:val="4410212D"/>
    <w:rsid w:val="4434181A"/>
    <w:rsid w:val="444A4040"/>
    <w:rsid w:val="44845D06"/>
    <w:rsid w:val="44C77869"/>
    <w:rsid w:val="44D30D87"/>
    <w:rsid w:val="460E0CC4"/>
    <w:rsid w:val="464E1FF0"/>
    <w:rsid w:val="46592B17"/>
    <w:rsid w:val="46911BAA"/>
    <w:rsid w:val="46F404E9"/>
    <w:rsid w:val="47417E82"/>
    <w:rsid w:val="4773177B"/>
    <w:rsid w:val="477548D2"/>
    <w:rsid w:val="47977E9A"/>
    <w:rsid w:val="47C5648B"/>
    <w:rsid w:val="47D33671"/>
    <w:rsid w:val="47E84FBF"/>
    <w:rsid w:val="48042368"/>
    <w:rsid w:val="485F5610"/>
    <w:rsid w:val="48A2546D"/>
    <w:rsid w:val="48B001DF"/>
    <w:rsid w:val="48CF4605"/>
    <w:rsid w:val="491C3435"/>
    <w:rsid w:val="492C4987"/>
    <w:rsid w:val="49521DF7"/>
    <w:rsid w:val="49A81A17"/>
    <w:rsid w:val="49F224C6"/>
    <w:rsid w:val="4A236F35"/>
    <w:rsid w:val="4A5D78A0"/>
    <w:rsid w:val="4A922C20"/>
    <w:rsid w:val="4AC3108E"/>
    <w:rsid w:val="4B012884"/>
    <w:rsid w:val="4B081E7E"/>
    <w:rsid w:val="4BE82694"/>
    <w:rsid w:val="4BF36495"/>
    <w:rsid w:val="4BFA5AE7"/>
    <w:rsid w:val="4C8732F7"/>
    <w:rsid w:val="4C9A6388"/>
    <w:rsid w:val="4D4F7D5E"/>
    <w:rsid w:val="4D6C2D05"/>
    <w:rsid w:val="4DA231F0"/>
    <w:rsid w:val="4E235986"/>
    <w:rsid w:val="4E5A50F5"/>
    <w:rsid w:val="4E6D2BB6"/>
    <w:rsid w:val="4EAF79B8"/>
    <w:rsid w:val="4ECF192B"/>
    <w:rsid w:val="4ED1389E"/>
    <w:rsid w:val="4F110AD2"/>
    <w:rsid w:val="4F745C45"/>
    <w:rsid w:val="4F7A3E56"/>
    <w:rsid w:val="4FB4334D"/>
    <w:rsid w:val="4FCB0696"/>
    <w:rsid w:val="4FE355E6"/>
    <w:rsid w:val="4FF21938"/>
    <w:rsid w:val="5011414B"/>
    <w:rsid w:val="508C61A1"/>
    <w:rsid w:val="50EF3784"/>
    <w:rsid w:val="513B5C76"/>
    <w:rsid w:val="52096481"/>
    <w:rsid w:val="523B7120"/>
    <w:rsid w:val="52654C76"/>
    <w:rsid w:val="52682148"/>
    <w:rsid w:val="52A6300A"/>
    <w:rsid w:val="53011EC4"/>
    <w:rsid w:val="53464AD3"/>
    <w:rsid w:val="53536E98"/>
    <w:rsid w:val="535A25F8"/>
    <w:rsid w:val="5394276A"/>
    <w:rsid w:val="53A37386"/>
    <w:rsid w:val="53B426EE"/>
    <w:rsid w:val="53C733E2"/>
    <w:rsid w:val="53E2646E"/>
    <w:rsid w:val="544C4D0E"/>
    <w:rsid w:val="54786441"/>
    <w:rsid w:val="54944436"/>
    <w:rsid w:val="54A37382"/>
    <w:rsid w:val="54BB3E9C"/>
    <w:rsid w:val="54BD10F9"/>
    <w:rsid w:val="54D52923"/>
    <w:rsid w:val="555B64D8"/>
    <w:rsid w:val="55EA175E"/>
    <w:rsid w:val="55EC5382"/>
    <w:rsid w:val="56872A22"/>
    <w:rsid w:val="56D7455D"/>
    <w:rsid w:val="57014CA6"/>
    <w:rsid w:val="57041005"/>
    <w:rsid w:val="57517B92"/>
    <w:rsid w:val="579748CE"/>
    <w:rsid w:val="57A34451"/>
    <w:rsid w:val="57C11CAC"/>
    <w:rsid w:val="580F7106"/>
    <w:rsid w:val="582F0E48"/>
    <w:rsid w:val="58627B7D"/>
    <w:rsid w:val="58C61E79"/>
    <w:rsid w:val="59256BF2"/>
    <w:rsid w:val="5963723D"/>
    <w:rsid w:val="59CF042F"/>
    <w:rsid w:val="59E85E60"/>
    <w:rsid w:val="5A33532D"/>
    <w:rsid w:val="5A3431DE"/>
    <w:rsid w:val="5A3F302F"/>
    <w:rsid w:val="5AAB5107"/>
    <w:rsid w:val="5B273009"/>
    <w:rsid w:val="5B4168E0"/>
    <w:rsid w:val="5B5F324C"/>
    <w:rsid w:val="5B730CA8"/>
    <w:rsid w:val="5B7761B0"/>
    <w:rsid w:val="5BA8326C"/>
    <w:rsid w:val="5BF3322A"/>
    <w:rsid w:val="5C1A0834"/>
    <w:rsid w:val="5C65291D"/>
    <w:rsid w:val="5C942044"/>
    <w:rsid w:val="5CA6628A"/>
    <w:rsid w:val="5CBF07AB"/>
    <w:rsid w:val="5CC62CEF"/>
    <w:rsid w:val="5CCE2A56"/>
    <w:rsid w:val="5D1054AB"/>
    <w:rsid w:val="5D2C5369"/>
    <w:rsid w:val="5D452F43"/>
    <w:rsid w:val="5D97175F"/>
    <w:rsid w:val="5DB13A08"/>
    <w:rsid w:val="5DB85CC4"/>
    <w:rsid w:val="5DC002AB"/>
    <w:rsid w:val="5E230CAE"/>
    <w:rsid w:val="5E246E54"/>
    <w:rsid w:val="5E483371"/>
    <w:rsid w:val="5E60057E"/>
    <w:rsid w:val="5EEB7C64"/>
    <w:rsid w:val="5F3C5A9F"/>
    <w:rsid w:val="5F43024C"/>
    <w:rsid w:val="5F717A38"/>
    <w:rsid w:val="5F790C56"/>
    <w:rsid w:val="5FCF1E27"/>
    <w:rsid w:val="60A96B43"/>
    <w:rsid w:val="60C26423"/>
    <w:rsid w:val="60EC6DF3"/>
    <w:rsid w:val="60EF5890"/>
    <w:rsid w:val="617E52E2"/>
    <w:rsid w:val="61B800DA"/>
    <w:rsid w:val="61EB1FDC"/>
    <w:rsid w:val="61F81B13"/>
    <w:rsid w:val="623B0DD0"/>
    <w:rsid w:val="62993A7C"/>
    <w:rsid w:val="62C83C5F"/>
    <w:rsid w:val="62FD36ED"/>
    <w:rsid w:val="63276B7D"/>
    <w:rsid w:val="633D1A4B"/>
    <w:rsid w:val="637555FC"/>
    <w:rsid w:val="63DC215D"/>
    <w:rsid w:val="63E05A80"/>
    <w:rsid w:val="63FB6F8D"/>
    <w:rsid w:val="64330D31"/>
    <w:rsid w:val="645417EB"/>
    <w:rsid w:val="64AB5CF7"/>
    <w:rsid w:val="64CA68EA"/>
    <w:rsid w:val="650172CA"/>
    <w:rsid w:val="6504062D"/>
    <w:rsid w:val="65160B9B"/>
    <w:rsid w:val="65165661"/>
    <w:rsid w:val="65B42C46"/>
    <w:rsid w:val="65C66EBB"/>
    <w:rsid w:val="65D50E5C"/>
    <w:rsid w:val="66080D5A"/>
    <w:rsid w:val="666E4E7C"/>
    <w:rsid w:val="66EE541F"/>
    <w:rsid w:val="6726755B"/>
    <w:rsid w:val="674E2AA9"/>
    <w:rsid w:val="67DF0A57"/>
    <w:rsid w:val="6802739F"/>
    <w:rsid w:val="68186BC2"/>
    <w:rsid w:val="686134C7"/>
    <w:rsid w:val="68824896"/>
    <w:rsid w:val="68BF2482"/>
    <w:rsid w:val="68C122F2"/>
    <w:rsid w:val="68CE54C2"/>
    <w:rsid w:val="69274557"/>
    <w:rsid w:val="697F1077"/>
    <w:rsid w:val="69A81316"/>
    <w:rsid w:val="69C16F69"/>
    <w:rsid w:val="69E66720"/>
    <w:rsid w:val="6A141F49"/>
    <w:rsid w:val="6A1A2066"/>
    <w:rsid w:val="6A1F142A"/>
    <w:rsid w:val="6A682879"/>
    <w:rsid w:val="6A696279"/>
    <w:rsid w:val="6A8955C1"/>
    <w:rsid w:val="6AB94177"/>
    <w:rsid w:val="6AE10DD5"/>
    <w:rsid w:val="6B186F43"/>
    <w:rsid w:val="6B371F94"/>
    <w:rsid w:val="6B7F719D"/>
    <w:rsid w:val="6BA35B72"/>
    <w:rsid w:val="6BC80A05"/>
    <w:rsid w:val="6BCB694A"/>
    <w:rsid w:val="6CAC6DB4"/>
    <w:rsid w:val="6CCD4415"/>
    <w:rsid w:val="6CE0394A"/>
    <w:rsid w:val="6D2B74B3"/>
    <w:rsid w:val="6E343FC5"/>
    <w:rsid w:val="6E5F053C"/>
    <w:rsid w:val="6E7F019A"/>
    <w:rsid w:val="6E8505CD"/>
    <w:rsid w:val="6EA4557F"/>
    <w:rsid w:val="6EE25A7E"/>
    <w:rsid w:val="6EE45779"/>
    <w:rsid w:val="6EE844E0"/>
    <w:rsid w:val="6EEC0419"/>
    <w:rsid w:val="6EFE1F56"/>
    <w:rsid w:val="6F5F366D"/>
    <w:rsid w:val="6F9B1553"/>
    <w:rsid w:val="6FB414F9"/>
    <w:rsid w:val="700C630D"/>
    <w:rsid w:val="7020137A"/>
    <w:rsid w:val="70335732"/>
    <w:rsid w:val="70540FE6"/>
    <w:rsid w:val="70A02CD5"/>
    <w:rsid w:val="70DB5380"/>
    <w:rsid w:val="71484198"/>
    <w:rsid w:val="71484277"/>
    <w:rsid w:val="717763E0"/>
    <w:rsid w:val="719F67A9"/>
    <w:rsid w:val="71A039CA"/>
    <w:rsid w:val="723E5C42"/>
    <w:rsid w:val="72720DA8"/>
    <w:rsid w:val="728237ED"/>
    <w:rsid w:val="73794C1A"/>
    <w:rsid w:val="750E1184"/>
    <w:rsid w:val="751A48A4"/>
    <w:rsid w:val="752D2605"/>
    <w:rsid w:val="75A77847"/>
    <w:rsid w:val="75E32EC5"/>
    <w:rsid w:val="75E9566D"/>
    <w:rsid w:val="76037B74"/>
    <w:rsid w:val="76B83F52"/>
    <w:rsid w:val="77FB1597"/>
    <w:rsid w:val="7804253B"/>
    <w:rsid w:val="78650DEF"/>
    <w:rsid w:val="78797B68"/>
    <w:rsid w:val="788E737B"/>
    <w:rsid w:val="78CE5AD8"/>
    <w:rsid w:val="78D55489"/>
    <w:rsid w:val="78D93E53"/>
    <w:rsid w:val="78F832F1"/>
    <w:rsid w:val="7982592F"/>
    <w:rsid w:val="79D305F5"/>
    <w:rsid w:val="79DC0210"/>
    <w:rsid w:val="7A02215E"/>
    <w:rsid w:val="7A3331F8"/>
    <w:rsid w:val="7A70182E"/>
    <w:rsid w:val="7A9247E8"/>
    <w:rsid w:val="7AF156D3"/>
    <w:rsid w:val="7B793006"/>
    <w:rsid w:val="7BD35234"/>
    <w:rsid w:val="7C2E7D03"/>
    <w:rsid w:val="7C4161AE"/>
    <w:rsid w:val="7C6D3245"/>
    <w:rsid w:val="7CCC5441"/>
    <w:rsid w:val="7D4A641F"/>
    <w:rsid w:val="7D7B4D2E"/>
    <w:rsid w:val="7D994AF3"/>
    <w:rsid w:val="7DB6029F"/>
    <w:rsid w:val="7DF72A58"/>
    <w:rsid w:val="7E2A21C6"/>
    <w:rsid w:val="7E2D2649"/>
    <w:rsid w:val="7E8C65A5"/>
    <w:rsid w:val="7E8D0C00"/>
    <w:rsid w:val="7EE96562"/>
    <w:rsid w:val="7EF0118F"/>
    <w:rsid w:val="7F405DAB"/>
    <w:rsid w:val="7F800765"/>
    <w:rsid w:val="7FB50889"/>
    <w:rsid w:val="7FC00B62"/>
    <w:rsid w:val="D7EEE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autoRedefine/>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1"/>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8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11"/>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1"/>
    <w:autoRedefine/>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87"/>
    <w:autoRedefine/>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68"/>
    <w:autoRedefine/>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54"/>
    <w:autoRedefine/>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9"/>
    <w:autoRedefine/>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6">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macro"/>
    <w:link w:val="118"/>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autoRedefine/>
    <w:semiHidden/>
    <w:qFormat/>
    <w:uiPriority w:val="0"/>
    <w:pPr>
      <w:spacing w:line="480" w:lineRule="exact"/>
      <w:ind w:left="420" w:leftChars="200" w:firstLine="200" w:firstLineChars="200"/>
      <w:jc w:val="left"/>
    </w:pPr>
    <w:rPr>
      <w:color w:val="7030A0"/>
      <w:sz w:val="24"/>
    </w:rPr>
  </w:style>
  <w:style w:type="paragraph" w:styleId="15">
    <w:name w:val="List Bullet 4"/>
    <w:basedOn w:val="1"/>
    <w:autoRedefine/>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autoRedefine/>
    <w:semiHidden/>
    <w:qFormat/>
    <w:uiPriority w:val="0"/>
    <w:pPr>
      <w:spacing w:line="480" w:lineRule="exact"/>
      <w:ind w:left="1400" w:leftChars="1400" w:firstLine="200" w:firstLineChars="200"/>
      <w:jc w:val="left"/>
    </w:pPr>
    <w:rPr>
      <w:color w:val="7030A0"/>
      <w:sz w:val="24"/>
    </w:rPr>
  </w:style>
  <w:style w:type="paragraph" w:styleId="17">
    <w:name w:val="List Number"/>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07"/>
    <w:autoRedefine/>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39"/>
    <w:autoRedefine/>
    <w:qFormat/>
    <w:uiPriority w:val="0"/>
    <w:pPr>
      <w:ind w:firstLine="6290" w:firstLineChars="2282"/>
    </w:pPr>
    <w:rPr>
      <w:b/>
      <w:bCs/>
      <w:color w:val="000080"/>
      <w:sz w:val="28"/>
    </w:rPr>
  </w:style>
  <w:style w:type="paragraph" w:styleId="20">
    <w:name w:val="index 5"/>
    <w:basedOn w:val="1"/>
    <w:next w:val="1"/>
    <w:autoRedefine/>
    <w:semiHidden/>
    <w:qFormat/>
    <w:uiPriority w:val="0"/>
    <w:pPr>
      <w:spacing w:line="480" w:lineRule="exact"/>
      <w:ind w:left="800" w:leftChars="800" w:firstLine="200" w:firstLineChars="200"/>
      <w:jc w:val="left"/>
    </w:pPr>
    <w:rPr>
      <w:color w:val="7030A0"/>
      <w:sz w:val="24"/>
    </w:rPr>
  </w:style>
  <w:style w:type="paragraph" w:styleId="21">
    <w:name w:val="List Bullet"/>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8"/>
    <w:autoRedefine/>
    <w:unhideWhenUsed/>
    <w:qFormat/>
    <w:uiPriority w:val="0"/>
    <w:rPr>
      <w:rFonts w:ascii="宋体"/>
      <w:sz w:val="18"/>
      <w:szCs w:val="18"/>
    </w:r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7"/>
    <w:autoRedefine/>
    <w:qFormat/>
    <w:uiPriority w:val="99"/>
    <w:pPr>
      <w:jc w:val="left"/>
    </w:pPr>
  </w:style>
  <w:style w:type="paragraph" w:styleId="25">
    <w:name w:val="index 6"/>
    <w:basedOn w:val="1"/>
    <w:next w:val="1"/>
    <w:autoRedefine/>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90"/>
    <w:autoRedefine/>
    <w:qFormat/>
    <w:uiPriority w:val="0"/>
    <w:rPr>
      <w:sz w:val="24"/>
      <w:szCs w:val="20"/>
    </w:rPr>
  </w:style>
  <w:style w:type="paragraph" w:styleId="27">
    <w:name w:val="Body Text 3"/>
    <w:basedOn w:val="1"/>
    <w:link w:val="104"/>
    <w:autoRedefine/>
    <w:qFormat/>
    <w:uiPriority w:val="0"/>
    <w:pPr>
      <w:spacing w:after="120"/>
    </w:pPr>
    <w:rPr>
      <w:sz w:val="16"/>
      <w:szCs w:val="16"/>
    </w:rPr>
  </w:style>
  <w:style w:type="paragraph" w:styleId="28">
    <w:name w:val="List Bullet 3"/>
    <w:basedOn w:val="1"/>
    <w:autoRedefine/>
    <w:qFormat/>
    <w:uiPriority w:val="0"/>
    <w:pPr>
      <w:tabs>
        <w:tab w:val="left" w:pos="775"/>
      </w:tabs>
      <w:spacing w:line="360" w:lineRule="auto"/>
      <w:ind w:left="775" w:hanging="360"/>
    </w:pPr>
    <w:rPr>
      <w:kern w:val="0"/>
    </w:rPr>
  </w:style>
  <w:style w:type="paragraph" w:styleId="29">
    <w:name w:val="Body Text"/>
    <w:basedOn w:val="1"/>
    <w:link w:val="157"/>
    <w:autoRedefine/>
    <w:qFormat/>
    <w:uiPriority w:val="0"/>
    <w:pPr>
      <w:spacing w:line="360" w:lineRule="auto"/>
    </w:pPr>
    <w:rPr>
      <w:sz w:val="24"/>
      <w:szCs w:val="20"/>
    </w:rPr>
  </w:style>
  <w:style w:type="paragraph" w:styleId="30">
    <w:name w:val="Body Text Indent"/>
    <w:basedOn w:val="1"/>
    <w:next w:val="1"/>
    <w:link w:val="176"/>
    <w:autoRedefine/>
    <w:qFormat/>
    <w:uiPriority w:val="0"/>
    <w:pPr>
      <w:spacing w:line="360" w:lineRule="auto"/>
    </w:pPr>
    <w:rPr>
      <w:rFonts w:ascii="宋体"/>
      <w:szCs w:val="20"/>
    </w:rPr>
  </w:style>
  <w:style w:type="paragraph" w:styleId="31">
    <w:name w:val="List Number 3"/>
    <w:basedOn w:val="1"/>
    <w:autoRedefine/>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autoRedefine/>
    <w:qFormat/>
    <w:uiPriority w:val="0"/>
    <w:pPr>
      <w:widowControl/>
      <w:ind w:left="840" w:hanging="420"/>
      <w:jc w:val="left"/>
    </w:pPr>
    <w:rPr>
      <w:rFonts w:ascii="宋体"/>
      <w:kern w:val="0"/>
      <w:sz w:val="22"/>
      <w:szCs w:val="20"/>
    </w:rPr>
  </w:style>
  <w:style w:type="paragraph" w:styleId="33">
    <w:name w:val="List Continue"/>
    <w:basedOn w:val="1"/>
    <w:autoRedefine/>
    <w:qFormat/>
    <w:uiPriority w:val="0"/>
    <w:pPr>
      <w:widowControl/>
      <w:spacing w:after="120"/>
      <w:ind w:left="420"/>
      <w:jc w:val="left"/>
    </w:pPr>
    <w:rPr>
      <w:rFonts w:ascii="宋体"/>
      <w:kern w:val="0"/>
      <w:sz w:val="22"/>
      <w:szCs w:val="20"/>
    </w:rPr>
  </w:style>
  <w:style w:type="paragraph" w:styleId="34">
    <w:name w:val="Block Text"/>
    <w:basedOn w:val="1"/>
    <w:autoRedefine/>
    <w:qFormat/>
    <w:uiPriority w:val="0"/>
    <w:pPr>
      <w:tabs>
        <w:tab w:val="left" w:pos="8364"/>
      </w:tabs>
      <w:ind w:left="840" w:right="-57" w:hanging="300"/>
    </w:pPr>
    <w:rPr>
      <w:rFonts w:ascii="宋体"/>
      <w:szCs w:val="20"/>
    </w:rPr>
  </w:style>
  <w:style w:type="paragraph" w:styleId="35">
    <w:name w:val="List Bullet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autoRedefine/>
    <w:qFormat/>
    <w:uiPriority w:val="0"/>
    <w:pPr>
      <w:spacing w:line="480" w:lineRule="exact"/>
      <w:ind w:left="600" w:leftChars="600" w:firstLine="200" w:firstLineChars="200"/>
      <w:jc w:val="left"/>
    </w:pPr>
    <w:rPr>
      <w:color w:val="7030A0"/>
      <w:sz w:val="24"/>
    </w:rPr>
  </w:style>
  <w:style w:type="paragraph" w:styleId="37">
    <w:name w:val="toc 5"/>
    <w:basedOn w:val="1"/>
    <w:next w:val="1"/>
    <w:autoRedefine/>
    <w:qFormat/>
    <w:uiPriority w:val="39"/>
    <w:pPr>
      <w:ind w:left="840"/>
      <w:jc w:val="left"/>
    </w:pPr>
    <w:rPr>
      <w:sz w:val="18"/>
      <w:szCs w:val="18"/>
    </w:rPr>
  </w:style>
  <w:style w:type="paragraph" w:styleId="38">
    <w:name w:val="toc 3"/>
    <w:basedOn w:val="1"/>
    <w:next w:val="1"/>
    <w:autoRedefine/>
    <w:qFormat/>
    <w:uiPriority w:val="39"/>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8"/>
    <w:autoRedefine/>
    <w:unhideWhenUsed/>
    <w:qFormat/>
    <w:uiPriority w:val="99"/>
    <w:rPr>
      <w:rFonts w:ascii="宋体" w:hAnsi="Courier New" w:cs="Courier New"/>
      <w:szCs w:val="21"/>
    </w:rPr>
  </w:style>
  <w:style w:type="paragraph" w:styleId="40">
    <w:name w:val="List Bullet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autoRedefine/>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autoRedefine/>
    <w:qFormat/>
    <w:uiPriority w:val="39"/>
    <w:pPr>
      <w:ind w:left="1470"/>
      <w:jc w:val="left"/>
    </w:pPr>
    <w:rPr>
      <w:sz w:val="18"/>
      <w:szCs w:val="18"/>
    </w:rPr>
  </w:style>
  <w:style w:type="paragraph" w:styleId="43">
    <w:name w:val="index 3"/>
    <w:basedOn w:val="1"/>
    <w:next w:val="1"/>
    <w:autoRedefine/>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8"/>
    <w:autoRedefine/>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4"/>
    <w:autoRedefine/>
    <w:qFormat/>
    <w:uiPriority w:val="0"/>
    <w:pPr>
      <w:spacing w:after="120" w:line="480" w:lineRule="auto"/>
      <w:ind w:left="420" w:leftChars="200"/>
    </w:pPr>
    <w:rPr>
      <w:szCs w:val="20"/>
    </w:rPr>
  </w:style>
  <w:style w:type="paragraph" w:styleId="46">
    <w:name w:val="endnote text"/>
    <w:basedOn w:val="1"/>
    <w:link w:val="119"/>
    <w:autoRedefine/>
    <w:qFormat/>
    <w:uiPriority w:val="0"/>
    <w:pPr>
      <w:snapToGrid w:val="0"/>
      <w:spacing w:line="500" w:lineRule="exact"/>
      <w:jc w:val="left"/>
    </w:pPr>
    <w:rPr>
      <w:kern w:val="0"/>
    </w:rPr>
  </w:style>
  <w:style w:type="paragraph" w:styleId="47">
    <w:name w:val="Balloon Text"/>
    <w:basedOn w:val="1"/>
    <w:link w:val="180"/>
    <w:autoRedefine/>
    <w:unhideWhenUsed/>
    <w:qFormat/>
    <w:uiPriority w:val="0"/>
    <w:rPr>
      <w:sz w:val="18"/>
      <w:szCs w:val="18"/>
    </w:rPr>
  </w:style>
  <w:style w:type="paragraph" w:styleId="48">
    <w:name w:val="footer"/>
    <w:basedOn w:val="1"/>
    <w:link w:val="182"/>
    <w:autoRedefine/>
    <w:unhideWhenUsed/>
    <w:qFormat/>
    <w:uiPriority w:val="99"/>
    <w:pPr>
      <w:tabs>
        <w:tab w:val="center" w:pos="4153"/>
        <w:tab w:val="right" w:pos="8306"/>
      </w:tabs>
      <w:snapToGrid w:val="0"/>
      <w:jc w:val="left"/>
    </w:pPr>
    <w:rPr>
      <w:sz w:val="18"/>
      <w:szCs w:val="18"/>
    </w:rPr>
  </w:style>
  <w:style w:type="paragraph" w:styleId="49">
    <w:name w:val="header"/>
    <w:basedOn w:val="1"/>
    <w:link w:val="15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autoRedefine/>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autoRedefine/>
    <w:qFormat/>
    <w:uiPriority w:val="39"/>
    <w:pPr>
      <w:ind w:left="630"/>
      <w:jc w:val="left"/>
    </w:pPr>
    <w:rPr>
      <w:sz w:val="18"/>
      <w:szCs w:val="18"/>
    </w:rPr>
  </w:style>
  <w:style w:type="paragraph" w:styleId="52">
    <w:name w:val="index heading"/>
    <w:basedOn w:val="1"/>
    <w:next w:val="53"/>
    <w:autoRedefine/>
    <w:qFormat/>
    <w:uiPriority w:val="0"/>
  </w:style>
  <w:style w:type="paragraph" w:styleId="53">
    <w:name w:val="index 1"/>
    <w:basedOn w:val="1"/>
    <w:next w:val="1"/>
    <w:autoRedefine/>
    <w:qFormat/>
    <w:uiPriority w:val="0"/>
    <w:pPr>
      <w:spacing w:line="360" w:lineRule="auto"/>
      <w:ind w:left="1149" w:leftChars="547"/>
    </w:pPr>
    <w:rPr>
      <w:szCs w:val="20"/>
    </w:rPr>
  </w:style>
  <w:style w:type="paragraph" w:styleId="5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5">
    <w:name w:val="List Number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56">
    <w:name w:val="List"/>
    <w:basedOn w:val="1"/>
    <w:autoRedefine/>
    <w:qFormat/>
    <w:uiPriority w:val="0"/>
    <w:pPr>
      <w:ind w:left="200" w:hanging="200" w:hangingChars="200"/>
    </w:pPr>
    <w:rPr>
      <w:szCs w:val="20"/>
    </w:rPr>
  </w:style>
  <w:style w:type="paragraph" w:styleId="57">
    <w:name w:val="footnote text"/>
    <w:basedOn w:val="1"/>
    <w:link w:val="91"/>
    <w:autoRedefine/>
    <w:qFormat/>
    <w:uiPriority w:val="0"/>
    <w:pPr>
      <w:adjustRightInd w:val="0"/>
      <w:spacing w:line="312" w:lineRule="atLeast"/>
      <w:jc w:val="left"/>
      <w:textAlignment w:val="baseline"/>
    </w:pPr>
    <w:rPr>
      <w:kern w:val="0"/>
      <w:sz w:val="18"/>
      <w:szCs w:val="20"/>
    </w:rPr>
  </w:style>
  <w:style w:type="paragraph" w:styleId="58">
    <w:name w:val="toc 6"/>
    <w:basedOn w:val="1"/>
    <w:next w:val="1"/>
    <w:autoRedefine/>
    <w:qFormat/>
    <w:uiPriority w:val="39"/>
    <w:pPr>
      <w:ind w:left="1050"/>
      <w:jc w:val="left"/>
    </w:pPr>
    <w:rPr>
      <w:sz w:val="18"/>
      <w:szCs w:val="18"/>
    </w:rPr>
  </w:style>
  <w:style w:type="paragraph" w:styleId="59">
    <w:name w:val="Body Text Indent 3"/>
    <w:basedOn w:val="1"/>
    <w:link w:val="114"/>
    <w:autoRedefine/>
    <w:qFormat/>
    <w:uiPriority w:val="0"/>
    <w:pPr>
      <w:ind w:left="1260" w:leftChars="600"/>
    </w:pPr>
    <w:rPr>
      <w:szCs w:val="20"/>
    </w:rPr>
  </w:style>
  <w:style w:type="paragraph" w:styleId="60">
    <w:name w:val="index 7"/>
    <w:basedOn w:val="1"/>
    <w:next w:val="1"/>
    <w:autoRedefine/>
    <w:semiHidden/>
    <w:qFormat/>
    <w:uiPriority w:val="0"/>
    <w:pPr>
      <w:spacing w:line="480" w:lineRule="exact"/>
      <w:ind w:left="1200" w:leftChars="1200" w:firstLine="200" w:firstLineChars="200"/>
      <w:jc w:val="left"/>
    </w:pPr>
    <w:rPr>
      <w:color w:val="7030A0"/>
      <w:sz w:val="24"/>
    </w:rPr>
  </w:style>
  <w:style w:type="paragraph" w:styleId="61">
    <w:name w:val="index 9"/>
    <w:basedOn w:val="1"/>
    <w:next w:val="1"/>
    <w:autoRedefine/>
    <w:semiHidden/>
    <w:qFormat/>
    <w:uiPriority w:val="0"/>
    <w:pPr>
      <w:spacing w:line="480" w:lineRule="exact"/>
      <w:ind w:left="1600" w:leftChars="1600" w:firstLine="200" w:firstLineChars="200"/>
      <w:jc w:val="left"/>
    </w:pPr>
    <w:rPr>
      <w:color w:val="7030A0"/>
      <w:sz w:val="24"/>
    </w:rPr>
  </w:style>
  <w:style w:type="paragraph" w:styleId="62">
    <w:name w:val="table of figures"/>
    <w:basedOn w:val="1"/>
    <w:next w:val="1"/>
    <w:autoRedefine/>
    <w:qFormat/>
    <w:uiPriority w:val="0"/>
    <w:pPr>
      <w:spacing w:line="480" w:lineRule="exact"/>
      <w:ind w:left="200" w:leftChars="200" w:hanging="200" w:hangingChars="200"/>
      <w:jc w:val="left"/>
    </w:pPr>
    <w:rPr>
      <w:color w:val="7030A0"/>
      <w:sz w:val="24"/>
    </w:rPr>
  </w:style>
  <w:style w:type="paragraph" w:styleId="63">
    <w:name w:val="toc 2"/>
    <w:basedOn w:val="1"/>
    <w:next w:val="1"/>
    <w:autoRedefine/>
    <w:qFormat/>
    <w:uiPriority w:val="39"/>
    <w:pPr>
      <w:tabs>
        <w:tab w:val="right" w:leader="dot" w:pos="8778"/>
      </w:tabs>
      <w:ind w:left="23" w:leftChars="9" w:hanging="4" w:hangingChars="2"/>
      <w:jc w:val="left"/>
    </w:pPr>
    <w:rPr>
      <w:smallCaps/>
      <w:sz w:val="20"/>
      <w:szCs w:val="20"/>
    </w:rPr>
  </w:style>
  <w:style w:type="paragraph" w:styleId="64">
    <w:name w:val="toc 9"/>
    <w:basedOn w:val="1"/>
    <w:next w:val="1"/>
    <w:autoRedefine/>
    <w:qFormat/>
    <w:uiPriority w:val="39"/>
    <w:pPr>
      <w:ind w:left="1680"/>
      <w:jc w:val="left"/>
    </w:pPr>
    <w:rPr>
      <w:sz w:val="18"/>
      <w:szCs w:val="18"/>
    </w:rPr>
  </w:style>
  <w:style w:type="paragraph" w:styleId="65">
    <w:name w:val="Body Text 2"/>
    <w:basedOn w:val="1"/>
    <w:link w:val="122"/>
    <w:autoRedefine/>
    <w:qFormat/>
    <w:uiPriority w:val="0"/>
    <w:pPr>
      <w:spacing w:after="120" w:line="480" w:lineRule="auto"/>
    </w:pPr>
    <w:rPr>
      <w:szCs w:val="20"/>
    </w:rPr>
  </w:style>
  <w:style w:type="paragraph" w:styleId="66">
    <w:name w:val="Message Header"/>
    <w:basedOn w:val="1"/>
    <w:link w:val="12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7">
    <w:name w:val="HTML Preformatted"/>
    <w:basedOn w:val="1"/>
    <w:link w:val="17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9">
    <w:name w:val="index 2"/>
    <w:basedOn w:val="1"/>
    <w:next w:val="1"/>
    <w:autoRedefine/>
    <w:semiHidden/>
    <w:qFormat/>
    <w:uiPriority w:val="0"/>
    <w:pPr>
      <w:spacing w:line="480" w:lineRule="exact"/>
      <w:ind w:left="200" w:leftChars="200" w:firstLine="200" w:firstLineChars="200"/>
      <w:jc w:val="left"/>
    </w:pPr>
    <w:rPr>
      <w:color w:val="7030A0"/>
      <w:sz w:val="24"/>
    </w:rPr>
  </w:style>
  <w:style w:type="paragraph" w:styleId="70">
    <w:name w:val="Title"/>
    <w:basedOn w:val="1"/>
    <w:next w:val="1"/>
    <w:link w:val="136"/>
    <w:autoRedefine/>
    <w:qFormat/>
    <w:uiPriority w:val="0"/>
    <w:pPr>
      <w:widowControl/>
      <w:spacing w:before="240" w:after="60"/>
      <w:jc w:val="center"/>
      <w:outlineLvl w:val="0"/>
    </w:pPr>
    <w:rPr>
      <w:rFonts w:ascii="Arial" w:hAnsi="Arial" w:eastAsia="楷体_GB2312"/>
      <w:b/>
      <w:kern w:val="0"/>
      <w:sz w:val="32"/>
      <w:szCs w:val="20"/>
    </w:rPr>
  </w:style>
  <w:style w:type="paragraph" w:styleId="71">
    <w:name w:val="annotation subject"/>
    <w:basedOn w:val="24"/>
    <w:next w:val="24"/>
    <w:link w:val="96"/>
    <w:autoRedefine/>
    <w:unhideWhenUsed/>
    <w:qFormat/>
    <w:uiPriority w:val="0"/>
    <w:rPr>
      <w:b/>
      <w:bCs/>
    </w:rPr>
  </w:style>
  <w:style w:type="paragraph" w:styleId="72">
    <w:name w:val="Body Text First Indent"/>
    <w:basedOn w:val="1"/>
    <w:link w:val="156"/>
    <w:autoRedefine/>
    <w:qFormat/>
    <w:uiPriority w:val="0"/>
    <w:pPr>
      <w:tabs>
        <w:tab w:val="left" w:pos="360"/>
      </w:tabs>
      <w:spacing w:line="220" w:lineRule="exact"/>
      <w:ind w:left="360" w:hanging="360" w:firstLineChars="200"/>
      <w:jc w:val="left"/>
    </w:pPr>
    <w:rPr>
      <w:color w:val="7030A0"/>
    </w:rPr>
  </w:style>
  <w:style w:type="paragraph" w:styleId="73">
    <w:name w:val="Body Text First Indent 2"/>
    <w:basedOn w:val="30"/>
    <w:next w:val="1"/>
    <w:link w:val="147"/>
    <w:autoRedefine/>
    <w:qFormat/>
    <w:uiPriority w:val="0"/>
    <w:pPr>
      <w:spacing w:after="120" w:line="240" w:lineRule="auto"/>
      <w:ind w:left="420" w:leftChars="200" w:firstLine="200" w:firstLineChars="200"/>
      <w:jc w:val="left"/>
    </w:pPr>
    <w:rPr>
      <w:rFonts w:hAnsi="宋体"/>
      <w:szCs w:val="24"/>
    </w:rPr>
  </w:style>
  <w:style w:type="table" w:styleId="75">
    <w:name w:val="Table Grid"/>
    <w:basedOn w:val="7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autoRedefine/>
    <w:qFormat/>
    <w:uiPriority w:val="0"/>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style>
  <w:style w:type="character" w:styleId="80">
    <w:name w:val="FollowedHyperlink"/>
    <w:basedOn w:val="76"/>
    <w:autoRedefine/>
    <w:unhideWhenUsed/>
    <w:qFormat/>
    <w:uiPriority w:val="0"/>
    <w:rPr>
      <w:color w:val="333333"/>
      <w:u w:val="none"/>
    </w:rPr>
  </w:style>
  <w:style w:type="character" w:styleId="81">
    <w:name w:val="HTML Typewriter"/>
    <w:autoRedefine/>
    <w:qFormat/>
    <w:uiPriority w:val="0"/>
    <w:rPr>
      <w:rFonts w:ascii="黑体" w:hAnsi="Courier New" w:eastAsia="黑体" w:cs="Courier New"/>
      <w:sz w:val="20"/>
      <w:szCs w:val="20"/>
    </w:rPr>
  </w:style>
  <w:style w:type="character" w:styleId="82">
    <w:name w:val="Hyperlink"/>
    <w:basedOn w:val="76"/>
    <w:autoRedefine/>
    <w:unhideWhenUsed/>
    <w:qFormat/>
    <w:uiPriority w:val="99"/>
    <w:rPr>
      <w:color w:val="333333"/>
      <w:u w:val="none"/>
    </w:rPr>
  </w:style>
  <w:style w:type="character" w:styleId="83">
    <w:name w:val="annotation reference"/>
    <w:basedOn w:val="76"/>
    <w:autoRedefine/>
    <w:qFormat/>
    <w:uiPriority w:val="99"/>
    <w:rPr>
      <w:sz w:val="21"/>
      <w:szCs w:val="21"/>
    </w:rPr>
  </w:style>
  <w:style w:type="character" w:styleId="84">
    <w:name w:val="footnote reference"/>
    <w:autoRedefine/>
    <w:qFormat/>
    <w:uiPriority w:val="0"/>
    <w:rPr>
      <w:vertAlign w:val="superscript"/>
    </w:rPr>
  </w:style>
  <w:style w:type="paragraph" w:customStyle="1" w:styleId="8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标题4"/>
    <w:basedOn w:val="1"/>
    <w:next w:val="1"/>
    <w:autoRedefine/>
    <w:qFormat/>
    <w:uiPriority w:val="0"/>
    <w:pPr>
      <w:keepNext/>
      <w:spacing w:line="360" w:lineRule="auto"/>
      <w:ind w:firstLine="200" w:firstLineChars="200"/>
      <w:jc w:val="left"/>
      <w:outlineLvl w:val="3"/>
    </w:pPr>
    <w:rPr>
      <w:b/>
      <w:kern w:val="0"/>
      <w:sz w:val="30"/>
    </w:rPr>
  </w:style>
  <w:style w:type="character" w:customStyle="1" w:styleId="87">
    <w:name w:val="四级标题格式 Char"/>
    <w:link w:val="88"/>
    <w:autoRedefine/>
    <w:qFormat/>
    <w:uiPriority w:val="0"/>
    <w:rPr>
      <w:rFonts w:ascii="Times New Roman" w:hAnsi="Times New Roman" w:eastAsia="黑体"/>
      <w:bCs/>
      <w:kern w:val="2"/>
      <w:sz w:val="28"/>
      <w:szCs w:val="28"/>
    </w:rPr>
  </w:style>
  <w:style w:type="paragraph" w:customStyle="1" w:styleId="88">
    <w:name w:val="四级标题格式"/>
    <w:basedOn w:val="6"/>
    <w:link w:val="87"/>
    <w:autoRedefine/>
    <w:qFormat/>
    <w:uiPriority w:val="0"/>
    <w:pPr>
      <w:keepNext w:val="0"/>
      <w:keepLines w:val="0"/>
      <w:spacing w:before="0" w:afterLines="100" w:line="240" w:lineRule="auto"/>
      <w:jc w:val="left"/>
    </w:pPr>
    <w:rPr>
      <w:rFonts w:ascii="Times New Roman" w:hAnsi="Times New Roman" w:eastAsia="黑体"/>
      <w:b w:val="0"/>
    </w:rPr>
  </w:style>
  <w:style w:type="character" w:customStyle="1" w:styleId="89">
    <w:name w:val="标题 9 字符"/>
    <w:basedOn w:val="76"/>
    <w:link w:val="11"/>
    <w:autoRedefine/>
    <w:qFormat/>
    <w:uiPriority w:val="0"/>
    <w:rPr>
      <w:rFonts w:ascii="Arial" w:hAnsi="Arial" w:eastAsia="黑体"/>
      <w:kern w:val="2"/>
      <w:sz w:val="21"/>
    </w:rPr>
  </w:style>
  <w:style w:type="character" w:customStyle="1" w:styleId="90">
    <w:name w:val="称呼 字符"/>
    <w:basedOn w:val="76"/>
    <w:link w:val="26"/>
    <w:autoRedefine/>
    <w:qFormat/>
    <w:uiPriority w:val="0"/>
    <w:rPr>
      <w:rFonts w:ascii="Times New Roman" w:hAnsi="Times New Roman"/>
      <w:kern w:val="2"/>
      <w:sz w:val="24"/>
    </w:rPr>
  </w:style>
  <w:style w:type="character" w:customStyle="1" w:styleId="91">
    <w:name w:val="脚注文本 字符"/>
    <w:basedOn w:val="76"/>
    <w:link w:val="57"/>
    <w:autoRedefine/>
    <w:qFormat/>
    <w:uiPriority w:val="0"/>
    <w:rPr>
      <w:rFonts w:ascii="Times New Roman" w:hAnsi="Times New Roman"/>
      <w:sz w:val="18"/>
    </w:rPr>
  </w:style>
  <w:style w:type="character" w:customStyle="1" w:styleId="92">
    <w:name w:val="标题 5 Char1"/>
    <w:autoRedefine/>
    <w:qFormat/>
    <w:uiPriority w:val="0"/>
    <w:rPr>
      <w:rFonts w:ascii="Times New Roman" w:hAnsi="Times New Roman"/>
      <w:b/>
      <w:kern w:val="2"/>
      <w:sz w:val="28"/>
    </w:rPr>
  </w:style>
  <w:style w:type="character" w:customStyle="1" w:styleId="93">
    <w:name w:val="样式 标题 31.1条标题1.1.1二级节名h3Heading 3 - oldheading 3H3H31H3... Char Char"/>
    <w:autoRedefine/>
    <w:qFormat/>
    <w:uiPriority w:val="0"/>
    <w:rPr>
      <w:rFonts w:ascii="宋体" w:hAnsi="宋体" w:eastAsia="黑体"/>
      <w:kern w:val="2"/>
      <w:sz w:val="24"/>
      <w:szCs w:val="21"/>
    </w:rPr>
  </w:style>
  <w:style w:type="character" w:customStyle="1" w:styleId="94">
    <w:name w:val="标题3 Char"/>
    <w:link w:val="95"/>
    <w:autoRedefine/>
    <w:qFormat/>
    <w:uiPriority w:val="0"/>
    <w:rPr>
      <w:rFonts w:ascii="Times New Roman" w:hAnsi="Times New Roman"/>
      <w:sz w:val="24"/>
    </w:rPr>
  </w:style>
  <w:style w:type="paragraph" w:customStyle="1" w:styleId="95">
    <w:name w:val="标题3"/>
    <w:basedOn w:val="5"/>
    <w:link w:val="94"/>
    <w:autoRedefine/>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6">
    <w:name w:val="批注主题 字符"/>
    <w:basedOn w:val="97"/>
    <w:link w:val="71"/>
    <w:autoRedefine/>
    <w:qFormat/>
    <w:uiPriority w:val="0"/>
    <w:rPr>
      <w:rFonts w:ascii="Times New Roman" w:hAnsi="Times New Roman" w:eastAsia="宋体" w:cs="Times New Roman"/>
      <w:b/>
      <w:bCs/>
      <w:kern w:val="2"/>
      <w:sz w:val="21"/>
      <w:szCs w:val="24"/>
    </w:rPr>
  </w:style>
  <w:style w:type="character" w:customStyle="1" w:styleId="97">
    <w:name w:val="批注文字 字符"/>
    <w:basedOn w:val="76"/>
    <w:link w:val="24"/>
    <w:autoRedefine/>
    <w:qFormat/>
    <w:uiPriority w:val="99"/>
    <w:rPr>
      <w:rFonts w:ascii="Times New Roman" w:hAnsi="Times New Roman" w:eastAsia="宋体" w:cs="Times New Roman"/>
      <w:szCs w:val="24"/>
    </w:rPr>
  </w:style>
  <w:style w:type="character" w:customStyle="1" w:styleId="98">
    <w:name w:val="selected"/>
    <w:basedOn w:val="76"/>
    <w:autoRedefine/>
    <w:qFormat/>
    <w:uiPriority w:val="0"/>
    <w:rPr>
      <w:shd w:val="clear" w:color="auto" w:fill="B00006"/>
    </w:rPr>
  </w:style>
  <w:style w:type="character" w:customStyle="1" w:styleId="99">
    <w:name w:val="样式 宋体 行距: 固定值 24 磅 Char"/>
    <w:link w:val="100"/>
    <w:autoRedefine/>
    <w:qFormat/>
    <w:uiPriority w:val="0"/>
    <w:rPr>
      <w:rFonts w:ascii="宋体" w:hAnsi="Times New Roman"/>
      <w:color w:val="7030A0"/>
      <w:kern w:val="2"/>
      <w:sz w:val="28"/>
    </w:rPr>
  </w:style>
  <w:style w:type="paragraph" w:customStyle="1" w:styleId="100">
    <w:name w:val="样式 宋体 行距: 固定值 24 磅"/>
    <w:basedOn w:val="1"/>
    <w:link w:val="99"/>
    <w:autoRedefine/>
    <w:qFormat/>
    <w:uiPriority w:val="0"/>
    <w:pPr>
      <w:spacing w:line="480" w:lineRule="exact"/>
      <w:ind w:firstLine="585" w:firstLineChars="200"/>
      <w:jc w:val="left"/>
    </w:pPr>
    <w:rPr>
      <w:rFonts w:ascii="宋体"/>
      <w:color w:val="7030A0"/>
      <w:sz w:val="28"/>
      <w:szCs w:val="20"/>
    </w:rPr>
  </w:style>
  <w:style w:type="character" w:customStyle="1" w:styleId="101">
    <w:name w:val="样式 首行缩进:  2 字符 Char1"/>
    <w:link w:val="102"/>
    <w:autoRedefine/>
    <w:qFormat/>
    <w:uiPriority w:val="0"/>
    <w:rPr>
      <w:rFonts w:ascii="Times New Roman" w:hAnsi="Times New Roman"/>
      <w:color w:val="7030A0"/>
      <w:kern w:val="2"/>
      <w:sz w:val="24"/>
    </w:rPr>
  </w:style>
  <w:style w:type="paragraph" w:customStyle="1" w:styleId="102">
    <w:name w:val="样式 首行缩进:  2 字符"/>
    <w:basedOn w:val="1"/>
    <w:link w:val="101"/>
    <w:autoRedefine/>
    <w:qFormat/>
    <w:uiPriority w:val="0"/>
    <w:pPr>
      <w:spacing w:line="480" w:lineRule="exact"/>
      <w:ind w:firstLine="480" w:firstLineChars="200"/>
      <w:jc w:val="left"/>
    </w:pPr>
    <w:rPr>
      <w:color w:val="7030A0"/>
      <w:sz w:val="24"/>
      <w:szCs w:val="20"/>
    </w:rPr>
  </w:style>
  <w:style w:type="character" w:customStyle="1" w:styleId="103">
    <w:name w:val="日期 Char1"/>
    <w:basedOn w:val="76"/>
    <w:autoRedefine/>
    <w:semiHidden/>
    <w:qFormat/>
    <w:uiPriority w:val="99"/>
    <w:rPr>
      <w:rFonts w:ascii="Times New Roman" w:hAnsi="Times New Roman"/>
      <w:kern w:val="2"/>
      <w:sz w:val="21"/>
      <w:szCs w:val="24"/>
    </w:rPr>
  </w:style>
  <w:style w:type="character" w:customStyle="1" w:styleId="104">
    <w:name w:val="正文文本 3 字符"/>
    <w:basedOn w:val="76"/>
    <w:link w:val="27"/>
    <w:autoRedefine/>
    <w:qFormat/>
    <w:uiPriority w:val="0"/>
    <w:rPr>
      <w:rFonts w:ascii="Times New Roman" w:hAnsi="Times New Roman"/>
      <w:kern w:val="2"/>
      <w:sz w:val="16"/>
      <w:szCs w:val="16"/>
    </w:rPr>
  </w:style>
  <w:style w:type="character" w:customStyle="1" w:styleId="105">
    <w:name w:val="正文－wjnew Char Char"/>
    <w:link w:val="106"/>
    <w:autoRedefine/>
    <w:qFormat/>
    <w:uiPriority w:val="0"/>
    <w:rPr>
      <w:rFonts w:ascii="宋体" w:cs="宋体"/>
      <w:kern w:val="2"/>
      <w:sz w:val="21"/>
      <w:szCs w:val="21"/>
    </w:rPr>
  </w:style>
  <w:style w:type="paragraph" w:customStyle="1" w:styleId="106">
    <w:name w:val="正文－wjnew"/>
    <w:basedOn w:val="1"/>
    <w:link w:val="105"/>
    <w:autoRedefine/>
    <w:qFormat/>
    <w:uiPriority w:val="0"/>
    <w:pPr>
      <w:adjustRightInd w:val="0"/>
      <w:snapToGrid w:val="0"/>
      <w:spacing w:line="360" w:lineRule="auto"/>
      <w:ind w:firstLine="420"/>
    </w:pPr>
    <w:rPr>
      <w:rFonts w:ascii="宋体"/>
      <w:szCs w:val="21"/>
    </w:rPr>
  </w:style>
  <w:style w:type="character" w:customStyle="1" w:styleId="107">
    <w:name w:val="正文缩进 字符"/>
    <w:link w:val="18"/>
    <w:autoRedefine/>
    <w:qFormat/>
    <w:uiPriority w:val="0"/>
    <w:rPr>
      <w:rFonts w:ascii="宋体" w:hAnsi="Times New Roman"/>
      <w:sz w:val="24"/>
    </w:rPr>
  </w:style>
  <w:style w:type="character" w:customStyle="1" w:styleId="108">
    <w:name w:val="标题 4 Char1"/>
    <w:autoRedefine/>
    <w:qFormat/>
    <w:uiPriority w:val="0"/>
    <w:rPr>
      <w:rFonts w:ascii="宋体" w:hAnsi="宋体"/>
      <w:b/>
      <w:bCs/>
      <w:kern w:val="2"/>
      <w:sz w:val="21"/>
    </w:rPr>
  </w:style>
  <w:style w:type="character" w:customStyle="1" w:styleId="109">
    <w:name w:val="(1) Char Char"/>
    <w:link w:val="110"/>
    <w:autoRedefine/>
    <w:qFormat/>
    <w:uiPriority w:val="0"/>
    <w:rPr>
      <w:rFonts w:ascii="宋体" w:hAnsi="宋体"/>
      <w:kern w:val="2"/>
      <w:sz w:val="24"/>
      <w:szCs w:val="24"/>
    </w:rPr>
  </w:style>
  <w:style w:type="paragraph" w:customStyle="1" w:styleId="110">
    <w:name w:val="(1)"/>
    <w:basedOn w:val="1"/>
    <w:next w:val="1"/>
    <w:link w:val="109"/>
    <w:autoRedefine/>
    <w:qFormat/>
    <w:uiPriority w:val="0"/>
    <w:pPr>
      <w:tabs>
        <w:tab w:val="left" w:pos="813"/>
      </w:tabs>
      <w:spacing w:line="360" w:lineRule="auto"/>
      <w:ind w:left="813" w:hanging="567"/>
    </w:pPr>
    <w:rPr>
      <w:rFonts w:ascii="宋体" w:hAnsi="宋体"/>
      <w:sz w:val="24"/>
    </w:rPr>
  </w:style>
  <w:style w:type="character" w:customStyle="1" w:styleId="111">
    <w:name w:val="标题 4 字符"/>
    <w:basedOn w:val="76"/>
    <w:link w:val="6"/>
    <w:autoRedefine/>
    <w:qFormat/>
    <w:uiPriority w:val="0"/>
    <w:rPr>
      <w:rFonts w:ascii="Cambria" w:hAnsi="Cambria" w:eastAsia="宋体" w:cs="Times New Roman"/>
      <w:b/>
      <w:bCs/>
      <w:kern w:val="2"/>
      <w:sz w:val="28"/>
      <w:szCs w:val="28"/>
    </w:rPr>
  </w:style>
  <w:style w:type="character" w:customStyle="1" w:styleId="112">
    <w:name w:val="样式 标题 2标题 1.1head:2#2 headlinehheadlineS&amp;R2ERMH2Head 2 +... Char Char"/>
    <w:autoRedefine/>
    <w:qFormat/>
    <w:uiPriority w:val="0"/>
    <w:rPr>
      <w:rFonts w:ascii="Arial" w:hAnsi="Arial" w:eastAsia="宋体"/>
      <w:b/>
      <w:bCs/>
      <w:sz w:val="24"/>
      <w:lang w:val="en-US" w:eastAsia="zh-CN" w:bidi="ar-SA"/>
    </w:rPr>
  </w:style>
  <w:style w:type="character" w:customStyle="1" w:styleId="113">
    <w:name w:val="樣式 標題 3 + (中文) MS Gothic 10.5 點 Char Char Char Char Char Char Char Char"/>
    <w:autoRedefine/>
    <w:qFormat/>
    <w:uiPriority w:val="0"/>
    <w:rPr>
      <w:rFonts w:hAnsi="PMingLiU" w:eastAsia="MS Gothic"/>
      <w:snapToGrid w:val="0"/>
      <w:kern w:val="2"/>
      <w:sz w:val="24"/>
      <w:lang w:val="en-AU" w:eastAsia="zh-TW"/>
    </w:rPr>
  </w:style>
  <w:style w:type="character" w:customStyle="1" w:styleId="114">
    <w:name w:val="正文文本缩进 3 字符"/>
    <w:basedOn w:val="76"/>
    <w:link w:val="59"/>
    <w:autoRedefine/>
    <w:qFormat/>
    <w:uiPriority w:val="0"/>
    <w:rPr>
      <w:rFonts w:ascii="Times New Roman" w:hAnsi="Times New Roman"/>
      <w:kern w:val="2"/>
      <w:sz w:val="21"/>
    </w:rPr>
  </w:style>
  <w:style w:type="character" w:customStyle="1" w:styleId="115">
    <w:name w:val="正文 BJ15 Char Char"/>
    <w:link w:val="116"/>
    <w:autoRedefine/>
    <w:qFormat/>
    <w:uiPriority w:val="0"/>
    <w:rPr>
      <w:rFonts w:ascii="Times New Roman" w:hAnsi="Times New Roman"/>
      <w:kern w:val="2"/>
      <w:sz w:val="24"/>
      <w:szCs w:val="24"/>
    </w:rPr>
  </w:style>
  <w:style w:type="paragraph" w:customStyle="1" w:styleId="116">
    <w:name w:val="正文 BJ15"/>
    <w:basedOn w:val="1"/>
    <w:link w:val="115"/>
    <w:autoRedefine/>
    <w:qFormat/>
    <w:uiPriority w:val="0"/>
    <w:pPr>
      <w:adjustRightInd w:val="0"/>
      <w:snapToGrid w:val="0"/>
      <w:spacing w:line="360" w:lineRule="auto"/>
      <w:ind w:firstLine="200" w:firstLineChars="200"/>
      <w:jc w:val="left"/>
    </w:pPr>
    <w:rPr>
      <w:sz w:val="24"/>
    </w:rPr>
  </w:style>
  <w:style w:type="character" w:customStyle="1" w:styleId="117">
    <w:name w:val="纯文本 Char Char"/>
    <w:autoRedefine/>
    <w:qFormat/>
    <w:uiPriority w:val="0"/>
    <w:rPr>
      <w:rFonts w:ascii="宋体" w:hAnsi="Courier New" w:eastAsia="宋体" w:cs="Century"/>
      <w:kern w:val="2"/>
      <w:sz w:val="21"/>
      <w:szCs w:val="21"/>
      <w:lang w:val="en-US" w:eastAsia="zh-CN" w:bidi="ar-SA"/>
    </w:rPr>
  </w:style>
  <w:style w:type="character" w:customStyle="1" w:styleId="118">
    <w:name w:val="宏文本 字符"/>
    <w:basedOn w:val="76"/>
    <w:link w:val="2"/>
    <w:autoRedefine/>
    <w:semiHidden/>
    <w:qFormat/>
    <w:uiPriority w:val="0"/>
    <w:rPr>
      <w:rFonts w:ascii="Courier New" w:hAnsi="Courier New" w:cs="Courier New"/>
      <w:kern w:val="2"/>
      <w:sz w:val="24"/>
      <w:szCs w:val="24"/>
      <w:lang w:val="en-US" w:eastAsia="zh-CN" w:bidi="ar-SA"/>
    </w:rPr>
  </w:style>
  <w:style w:type="character" w:customStyle="1" w:styleId="119">
    <w:name w:val="尾注文本 字符"/>
    <w:basedOn w:val="76"/>
    <w:link w:val="46"/>
    <w:autoRedefine/>
    <w:qFormat/>
    <w:uiPriority w:val="0"/>
    <w:rPr>
      <w:rFonts w:ascii="Times New Roman" w:hAnsi="Times New Roman"/>
      <w:sz w:val="21"/>
      <w:szCs w:val="24"/>
    </w:rPr>
  </w:style>
  <w:style w:type="character" w:customStyle="1" w:styleId="120">
    <w:name w:val="样式 楷体_GB2312 二号 加粗 Char"/>
    <w:autoRedefine/>
    <w:qFormat/>
    <w:uiPriority w:val="0"/>
    <w:rPr>
      <w:rFonts w:ascii="楷体_GB2312" w:hAnsi="Arial" w:eastAsia="楷体_GB2312" w:cs="Arial"/>
      <w:b/>
      <w:kern w:val="2"/>
      <w:sz w:val="44"/>
      <w:szCs w:val="24"/>
      <w:lang w:val="en-US" w:eastAsia="zh-CN" w:bidi="ar-SA"/>
    </w:rPr>
  </w:style>
  <w:style w:type="character" w:customStyle="1" w:styleId="121">
    <w:name w:val="标题 2 字符"/>
    <w:basedOn w:val="76"/>
    <w:link w:val="4"/>
    <w:autoRedefine/>
    <w:qFormat/>
    <w:uiPriority w:val="0"/>
    <w:rPr>
      <w:rFonts w:ascii="Arial" w:hAnsi="Arial" w:eastAsia="黑体"/>
      <w:b/>
      <w:bCs/>
      <w:kern w:val="2"/>
      <w:sz w:val="32"/>
      <w:szCs w:val="32"/>
    </w:rPr>
  </w:style>
  <w:style w:type="character" w:customStyle="1" w:styleId="122">
    <w:name w:val="正文文本 2 字符"/>
    <w:basedOn w:val="76"/>
    <w:link w:val="65"/>
    <w:autoRedefine/>
    <w:qFormat/>
    <w:uiPriority w:val="0"/>
    <w:rPr>
      <w:rFonts w:ascii="Times New Roman" w:hAnsi="Times New Roman"/>
      <w:kern w:val="2"/>
      <w:sz w:val="21"/>
    </w:rPr>
  </w:style>
  <w:style w:type="character" w:customStyle="1" w:styleId="123">
    <w:name w:val="1.1 Char"/>
    <w:autoRedefine/>
    <w:qFormat/>
    <w:uiPriority w:val="0"/>
    <w:rPr>
      <w:rFonts w:ascii="宋体" w:eastAsia="宋体"/>
      <w:b/>
      <w:bCs/>
      <w:kern w:val="2"/>
      <w:sz w:val="24"/>
      <w:szCs w:val="32"/>
      <w:lang w:val="en-US" w:eastAsia="zh-CN" w:bidi="ar-SA"/>
    </w:rPr>
  </w:style>
  <w:style w:type="character" w:customStyle="1" w:styleId="124">
    <w:name w:val="正文文本 Char1"/>
    <w:autoRedefine/>
    <w:qFormat/>
    <w:uiPriority w:val="0"/>
    <w:rPr>
      <w:rFonts w:ascii="Times New Roman" w:hAnsi="Times New Roman"/>
      <w:kern w:val="2"/>
      <w:sz w:val="24"/>
    </w:rPr>
  </w:style>
  <w:style w:type="character" w:customStyle="1" w:styleId="125">
    <w:name w:val="普通文字 Char Char"/>
    <w:autoRedefine/>
    <w:qFormat/>
    <w:uiPriority w:val="0"/>
    <w:rPr>
      <w:rFonts w:ascii="宋体" w:hAnsi="Courier New" w:eastAsia="宋体"/>
      <w:kern w:val="2"/>
      <w:sz w:val="21"/>
      <w:lang w:val="en-US" w:eastAsia="zh-CN" w:bidi="ar-SA"/>
    </w:rPr>
  </w:style>
  <w:style w:type="character" w:customStyle="1" w:styleId="126">
    <w:name w:val="信息标题 字符"/>
    <w:basedOn w:val="76"/>
    <w:link w:val="66"/>
    <w:autoRedefine/>
    <w:qFormat/>
    <w:uiPriority w:val="0"/>
    <w:rPr>
      <w:rFonts w:ascii="Arial" w:hAnsi="Arial" w:cs="Arial"/>
      <w:color w:val="7030A0"/>
      <w:kern w:val="2"/>
      <w:sz w:val="24"/>
      <w:szCs w:val="24"/>
      <w:shd w:val="pct20" w:color="auto" w:fill="auto"/>
    </w:rPr>
  </w:style>
  <w:style w:type="character" w:customStyle="1" w:styleId="127">
    <w:name w:val="样式 二号 红色 边框:: (单实线 自动设置  0.5 磅 行宽)"/>
    <w:autoRedefine/>
    <w:qFormat/>
    <w:uiPriority w:val="0"/>
    <w:rPr>
      <w:rFonts w:eastAsia="宋体"/>
      <w:color w:val="0000FF"/>
      <w:sz w:val="44"/>
      <w:bdr w:val="single" w:color="0000FF" w:sz="4" w:space="0"/>
    </w:rPr>
  </w:style>
  <w:style w:type="character" w:customStyle="1" w:styleId="128">
    <w:name w:val="纯文本 字符"/>
    <w:basedOn w:val="76"/>
    <w:link w:val="39"/>
    <w:autoRedefine/>
    <w:qFormat/>
    <w:uiPriority w:val="99"/>
    <w:rPr>
      <w:rFonts w:ascii="宋体" w:hAnsi="Courier New" w:cs="Courier New"/>
      <w:kern w:val="2"/>
      <w:sz w:val="21"/>
      <w:szCs w:val="21"/>
    </w:rPr>
  </w:style>
  <w:style w:type="character" w:customStyle="1" w:styleId="129">
    <w:name w:val="displayarti"/>
    <w:basedOn w:val="76"/>
    <w:autoRedefine/>
    <w:qFormat/>
    <w:uiPriority w:val="0"/>
    <w:rPr>
      <w:color w:val="FFFFFF"/>
      <w:shd w:val="clear" w:color="auto" w:fill="A00000"/>
    </w:rPr>
  </w:style>
  <w:style w:type="character" w:customStyle="1" w:styleId="130">
    <w:name w:val="正文－zlb Char Char"/>
    <w:link w:val="131"/>
    <w:autoRedefine/>
    <w:qFormat/>
    <w:uiPriority w:val="0"/>
    <w:rPr>
      <w:rFonts w:ascii="宋体" w:cs="宋体"/>
      <w:kern w:val="2"/>
      <w:sz w:val="24"/>
      <w:szCs w:val="24"/>
    </w:rPr>
  </w:style>
  <w:style w:type="paragraph" w:customStyle="1" w:styleId="131">
    <w:name w:val="正文－zlb"/>
    <w:basedOn w:val="1"/>
    <w:link w:val="130"/>
    <w:autoRedefine/>
    <w:qFormat/>
    <w:uiPriority w:val="0"/>
    <w:pPr>
      <w:adjustRightInd w:val="0"/>
      <w:snapToGrid w:val="0"/>
      <w:spacing w:line="360" w:lineRule="auto"/>
      <w:ind w:firstLine="420"/>
    </w:pPr>
    <w:rPr>
      <w:rFonts w:ascii="宋体"/>
      <w:sz w:val="24"/>
    </w:rPr>
  </w:style>
  <w:style w:type="character" w:customStyle="1" w:styleId="132">
    <w:name w:val="Char Char11"/>
    <w:autoRedefine/>
    <w:qFormat/>
    <w:uiPriority w:val="0"/>
    <w:rPr>
      <w:rFonts w:eastAsia="宋体"/>
      <w:b/>
      <w:bCs/>
      <w:kern w:val="2"/>
      <w:sz w:val="24"/>
      <w:szCs w:val="24"/>
      <w:lang w:val="en-US" w:eastAsia="zh-CN" w:bidi="ar-SA"/>
    </w:rPr>
  </w:style>
  <w:style w:type="character" w:customStyle="1" w:styleId="133">
    <w:name w:val="正文（首行缩进两字） Char"/>
    <w:autoRedefine/>
    <w:qFormat/>
    <w:uiPriority w:val="0"/>
    <w:rPr>
      <w:rFonts w:eastAsia="宋体"/>
      <w:sz w:val="32"/>
      <w:lang w:val="en-US" w:eastAsia="zh-CN" w:bidi="ar-SA"/>
    </w:rPr>
  </w:style>
  <w:style w:type="character" w:customStyle="1" w:styleId="134">
    <w:name w:val="正文文本缩进 2 字符"/>
    <w:basedOn w:val="76"/>
    <w:link w:val="45"/>
    <w:autoRedefine/>
    <w:qFormat/>
    <w:uiPriority w:val="0"/>
    <w:rPr>
      <w:rFonts w:ascii="Times New Roman" w:hAnsi="Times New Roman"/>
      <w:kern w:val="2"/>
      <w:sz w:val="21"/>
    </w:rPr>
  </w:style>
  <w:style w:type="character" w:customStyle="1" w:styleId="135">
    <w:name w:val="正文文本缩进 Char"/>
    <w:basedOn w:val="76"/>
    <w:autoRedefine/>
    <w:qFormat/>
    <w:uiPriority w:val="0"/>
    <w:rPr>
      <w:rFonts w:ascii="Times New Roman" w:hAnsi="Times New Roman"/>
      <w:kern w:val="2"/>
      <w:sz w:val="21"/>
      <w:szCs w:val="24"/>
    </w:rPr>
  </w:style>
  <w:style w:type="character" w:customStyle="1" w:styleId="136">
    <w:name w:val="标题 字符"/>
    <w:basedOn w:val="76"/>
    <w:link w:val="70"/>
    <w:autoRedefine/>
    <w:qFormat/>
    <w:uiPriority w:val="0"/>
    <w:rPr>
      <w:rFonts w:ascii="Arial" w:hAnsi="Arial" w:eastAsia="楷体_GB2312"/>
      <w:b/>
      <w:sz w:val="32"/>
    </w:rPr>
  </w:style>
  <w:style w:type="character" w:customStyle="1" w:styleId="137">
    <w:name w:val="b Char"/>
    <w:autoRedefine/>
    <w:qFormat/>
    <w:uiPriority w:val="0"/>
    <w:rPr>
      <w:rFonts w:eastAsia="宋体"/>
      <w:b/>
      <w:bCs/>
      <w:kern w:val="2"/>
      <w:sz w:val="28"/>
      <w:szCs w:val="28"/>
      <w:lang w:val="en-US" w:eastAsia="zh-CN" w:bidi="ar-SA"/>
    </w:rPr>
  </w:style>
  <w:style w:type="character" w:customStyle="1" w:styleId="138">
    <w:name w:val="日期 字符"/>
    <w:link w:val="44"/>
    <w:autoRedefine/>
    <w:qFormat/>
    <w:uiPriority w:val="0"/>
    <w:rPr>
      <w:rFonts w:eastAsia="楷体_GB2312"/>
      <w:kern w:val="2"/>
      <w:sz w:val="30"/>
    </w:rPr>
  </w:style>
  <w:style w:type="character" w:customStyle="1" w:styleId="139">
    <w:name w:val="题注 字符"/>
    <w:link w:val="19"/>
    <w:autoRedefine/>
    <w:qFormat/>
    <w:uiPriority w:val="0"/>
    <w:rPr>
      <w:rFonts w:ascii="Times New Roman" w:hAnsi="Times New Roman"/>
      <w:b/>
      <w:bCs/>
      <w:color w:val="000080"/>
      <w:kern w:val="2"/>
      <w:sz w:val="28"/>
      <w:szCs w:val="24"/>
    </w:rPr>
  </w:style>
  <w:style w:type="character" w:customStyle="1" w:styleId="140">
    <w:name w:val="正文段落格式 Char Char"/>
    <w:autoRedefine/>
    <w:qFormat/>
    <w:uiPriority w:val="0"/>
    <w:rPr>
      <w:rFonts w:cs="宋体"/>
      <w:color w:val="7030A0"/>
      <w:kern w:val="2"/>
      <w:sz w:val="24"/>
    </w:rPr>
  </w:style>
  <w:style w:type="character" w:customStyle="1" w:styleId="141">
    <w:name w:val="标题 5 字符"/>
    <w:basedOn w:val="76"/>
    <w:link w:val="7"/>
    <w:autoRedefine/>
    <w:semiHidden/>
    <w:qFormat/>
    <w:uiPriority w:val="9"/>
    <w:rPr>
      <w:rFonts w:ascii="Times New Roman" w:hAnsi="Times New Roman"/>
      <w:b/>
      <w:bCs/>
      <w:kern w:val="2"/>
      <w:sz w:val="28"/>
      <w:szCs w:val="28"/>
    </w:rPr>
  </w:style>
  <w:style w:type="character" w:customStyle="1" w:styleId="142">
    <w:name w:val="图表标题 BJ8 Char Char"/>
    <w:link w:val="143"/>
    <w:autoRedefine/>
    <w:qFormat/>
    <w:uiPriority w:val="0"/>
    <w:rPr>
      <w:rFonts w:ascii="Times New Roman" w:hAnsi="Times New Roman" w:eastAsia="黑体"/>
      <w:kern w:val="2"/>
      <w:sz w:val="24"/>
    </w:rPr>
  </w:style>
  <w:style w:type="paragraph" w:customStyle="1" w:styleId="143">
    <w:name w:val="图表标题 BJ8"/>
    <w:basedOn w:val="1"/>
    <w:link w:val="142"/>
    <w:autoRedefine/>
    <w:qFormat/>
    <w:uiPriority w:val="0"/>
    <w:pPr>
      <w:adjustRightInd w:val="0"/>
      <w:snapToGrid w:val="0"/>
      <w:ind w:firstLine="200" w:firstLineChars="200"/>
      <w:jc w:val="center"/>
    </w:pPr>
    <w:rPr>
      <w:rFonts w:eastAsia="黑体"/>
      <w:sz w:val="24"/>
      <w:szCs w:val="20"/>
    </w:rPr>
  </w:style>
  <w:style w:type="character" w:customStyle="1" w:styleId="144">
    <w:name w:val="应答文本 Char Char"/>
    <w:autoRedefine/>
    <w:qFormat/>
    <w:uiPriority w:val="0"/>
    <w:rPr>
      <w:rFonts w:ascii="Arial" w:hAnsi="Arial" w:eastAsia="楷体_GB2312" w:cs="宋体"/>
      <w:spacing w:val="10"/>
      <w:sz w:val="21"/>
      <w:lang w:val="en-US" w:eastAsia="zh-CN" w:bidi="ar-SA"/>
    </w:rPr>
  </w:style>
  <w:style w:type="character" w:customStyle="1" w:styleId="145">
    <w:name w:val="列表框2 Char"/>
    <w:link w:val="146"/>
    <w:autoRedefine/>
    <w:qFormat/>
    <w:uiPriority w:val="0"/>
    <w:rPr>
      <w:snapToGrid w:val="0"/>
      <w:color w:val="7030A0"/>
      <w:spacing w:val="10"/>
      <w:sz w:val="24"/>
      <w:szCs w:val="24"/>
    </w:rPr>
  </w:style>
  <w:style w:type="paragraph" w:customStyle="1" w:styleId="146">
    <w:name w:val="列表框2"/>
    <w:basedOn w:val="1"/>
    <w:link w:val="145"/>
    <w:autoRedefine/>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7">
    <w:name w:val="正文文本首行缩进 2 字符"/>
    <w:basedOn w:val="135"/>
    <w:link w:val="73"/>
    <w:autoRedefine/>
    <w:qFormat/>
    <w:uiPriority w:val="0"/>
    <w:rPr>
      <w:rFonts w:ascii="宋体" w:hAnsi="宋体"/>
      <w:kern w:val="2"/>
      <w:sz w:val="21"/>
      <w:szCs w:val="24"/>
    </w:rPr>
  </w:style>
  <w:style w:type="character" w:customStyle="1" w:styleId="148">
    <w:name w:val="sub-dash Char"/>
    <w:autoRedefine/>
    <w:qFormat/>
    <w:uiPriority w:val="0"/>
    <w:rPr>
      <w:rFonts w:ascii="Arial" w:hAnsi="Arial" w:eastAsia="黑体"/>
      <w:b/>
      <w:bCs/>
      <w:kern w:val="2"/>
      <w:sz w:val="24"/>
      <w:szCs w:val="24"/>
      <w:lang w:val="en-US" w:eastAsia="zh-CN" w:bidi="ar-SA"/>
    </w:rPr>
  </w:style>
  <w:style w:type="character" w:customStyle="1" w:styleId="149">
    <w:name w:val="五级标题格式 Char"/>
    <w:link w:val="150"/>
    <w:autoRedefine/>
    <w:qFormat/>
    <w:uiPriority w:val="0"/>
    <w:rPr>
      <w:rFonts w:ascii="Times New Roman" w:hAnsi="Times New Roman"/>
      <w:b/>
      <w:bCs/>
      <w:kern w:val="2"/>
      <w:sz w:val="24"/>
      <w:szCs w:val="28"/>
    </w:rPr>
  </w:style>
  <w:style w:type="paragraph" w:customStyle="1" w:styleId="150">
    <w:name w:val="五级标题格式"/>
    <w:basedOn w:val="7"/>
    <w:link w:val="149"/>
    <w:autoRedefine/>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1">
    <w:name w:val="页眉 字符"/>
    <w:basedOn w:val="76"/>
    <w:link w:val="49"/>
    <w:autoRedefine/>
    <w:qFormat/>
    <w:uiPriority w:val="0"/>
    <w:rPr>
      <w:rFonts w:ascii="Times New Roman" w:hAnsi="Times New Roman"/>
      <w:kern w:val="2"/>
      <w:sz w:val="18"/>
      <w:szCs w:val="18"/>
    </w:rPr>
  </w:style>
  <w:style w:type="character" w:customStyle="1" w:styleId="152">
    <w:name w:val="Char Char111"/>
    <w:autoRedefine/>
    <w:qFormat/>
    <w:uiPriority w:val="0"/>
    <w:rPr>
      <w:rFonts w:eastAsia="宋体"/>
      <w:b/>
      <w:bCs/>
      <w:kern w:val="2"/>
      <w:sz w:val="24"/>
      <w:szCs w:val="24"/>
      <w:lang w:val="en-US" w:eastAsia="zh-CN" w:bidi="ar-SA"/>
    </w:rPr>
  </w:style>
  <w:style w:type="character" w:customStyle="1" w:styleId="153">
    <w:name w:val="表格文字图表文字 Char Char"/>
    <w:autoRedefine/>
    <w:qFormat/>
    <w:uiPriority w:val="0"/>
    <w:rPr>
      <w:color w:val="7030A0"/>
      <w:kern w:val="2"/>
      <w:sz w:val="21"/>
    </w:rPr>
  </w:style>
  <w:style w:type="character" w:customStyle="1" w:styleId="154">
    <w:name w:val="标题 8 字符"/>
    <w:basedOn w:val="76"/>
    <w:link w:val="10"/>
    <w:autoRedefine/>
    <w:qFormat/>
    <w:uiPriority w:val="0"/>
    <w:rPr>
      <w:rFonts w:ascii="Arial" w:hAnsi="Arial" w:eastAsia="黑体"/>
      <w:kern w:val="2"/>
      <w:sz w:val="24"/>
    </w:rPr>
  </w:style>
  <w:style w:type="character" w:customStyle="1" w:styleId="155">
    <w:name w:val="占位符文本1"/>
    <w:basedOn w:val="76"/>
    <w:autoRedefine/>
    <w:semiHidden/>
    <w:qFormat/>
    <w:uiPriority w:val="99"/>
    <w:rPr>
      <w:color w:val="808080"/>
    </w:rPr>
  </w:style>
  <w:style w:type="character" w:customStyle="1" w:styleId="156">
    <w:name w:val="正文文本首行缩进 字符"/>
    <w:basedOn w:val="157"/>
    <w:link w:val="72"/>
    <w:autoRedefine/>
    <w:qFormat/>
    <w:uiPriority w:val="0"/>
    <w:rPr>
      <w:rFonts w:ascii="Times New Roman" w:hAnsi="Times New Roman"/>
      <w:color w:val="7030A0"/>
      <w:kern w:val="2"/>
      <w:sz w:val="21"/>
      <w:szCs w:val="24"/>
    </w:rPr>
  </w:style>
  <w:style w:type="character" w:customStyle="1" w:styleId="157">
    <w:name w:val="正文文本 字符"/>
    <w:basedOn w:val="76"/>
    <w:link w:val="29"/>
    <w:autoRedefine/>
    <w:qFormat/>
    <w:uiPriority w:val="0"/>
    <w:rPr>
      <w:rFonts w:ascii="Times New Roman" w:hAnsi="Times New Roman"/>
      <w:kern w:val="2"/>
      <w:sz w:val="21"/>
      <w:szCs w:val="24"/>
    </w:rPr>
  </w:style>
  <w:style w:type="character" w:customStyle="1" w:styleId="158">
    <w:name w:val="正文段落格式 Char"/>
    <w:link w:val="159"/>
    <w:autoRedefine/>
    <w:qFormat/>
    <w:uiPriority w:val="0"/>
    <w:rPr>
      <w:rFonts w:ascii="Times New Roman" w:hAnsi="Times New Roman"/>
      <w:color w:val="7030A0"/>
      <w:kern w:val="2"/>
      <w:sz w:val="24"/>
    </w:rPr>
  </w:style>
  <w:style w:type="paragraph" w:customStyle="1" w:styleId="159">
    <w:name w:val="正文段落格式"/>
    <w:basedOn w:val="102"/>
    <w:link w:val="158"/>
    <w:autoRedefine/>
    <w:qFormat/>
    <w:uiPriority w:val="0"/>
    <w:pPr>
      <w:spacing w:afterLines="50" w:line="336" w:lineRule="auto"/>
    </w:pPr>
  </w:style>
  <w:style w:type="character" w:customStyle="1" w:styleId="160">
    <w:name w:val="表格文字 BJ8 Char Char"/>
    <w:link w:val="161"/>
    <w:autoRedefine/>
    <w:qFormat/>
    <w:uiPriority w:val="0"/>
    <w:rPr>
      <w:rFonts w:ascii="Times New Roman" w:hAnsi="Times New Roman"/>
      <w:kern w:val="2"/>
      <w:sz w:val="21"/>
      <w:szCs w:val="21"/>
    </w:rPr>
  </w:style>
  <w:style w:type="paragraph" w:customStyle="1" w:styleId="161">
    <w:name w:val="表格文字 BJ8"/>
    <w:basedOn w:val="1"/>
    <w:link w:val="160"/>
    <w:autoRedefine/>
    <w:qFormat/>
    <w:uiPriority w:val="0"/>
    <w:pPr>
      <w:adjustRightInd w:val="0"/>
      <w:snapToGrid w:val="0"/>
      <w:spacing w:line="400" w:lineRule="exact"/>
      <w:ind w:firstLine="200" w:firstLineChars="200"/>
      <w:jc w:val="center"/>
    </w:pPr>
    <w:rPr>
      <w:szCs w:val="21"/>
    </w:rPr>
  </w:style>
  <w:style w:type="character" w:customStyle="1" w:styleId="162">
    <w:name w:val="gpa"/>
    <w:basedOn w:val="76"/>
    <w:autoRedefine/>
    <w:qFormat/>
    <w:uiPriority w:val="0"/>
    <w:rPr>
      <w:rFonts w:ascii="Arial" w:hAnsi="Arial" w:cs="Arial"/>
      <w:sz w:val="12"/>
      <w:szCs w:val="12"/>
    </w:rPr>
  </w:style>
  <w:style w:type="character" w:customStyle="1" w:styleId="163">
    <w:name w:val="样式 标题 31.1条标题1.1.1二级节名h3Heading 3 - oldheading 3H3H31H3... Char"/>
    <w:link w:val="164"/>
    <w:autoRedefine/>
    <w:qFormat/>
    <w:uiPriority w:val="0"/>
    <w:rPr>
      <w:rFonts w:ascii="宋体" w:hAnsi="宋体" w:eastAsia="黑体"/>
      <w:kern w:val="2"/>
      <w:sz w:val="24"/>
      <w:szCs w:val="21"/>
    </w:rPr>
  </w:style>
  <w:style w:type="paragraph" w:customStyle="1" w:styleId="164">
    <w:name w:val="样式 标题 31.1条标题1.1.1二级节名h3Heading 3 - oldheading 3H3H31H3..."/>
    <w:basedOn w:val="5"/>
    <w:link w:val="163"/>
    <w:autoRedefine/>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5">
    <w:name w:val="标题2 Char Char"/>
    <w:link w:val="166"/>
    <w:autoRedefine/>
    <w:qFormat/>
    <w:uiPriority w:val="0"/>
    <w:rPr>
      <w:rFonts w:ascii="宋体" w:hAnsi="Times New Roman"/>
      <w:b/>
      <w:color w:val="92D050"/>
      <w:kern w:val="44"/>
      <w:sz w:val="30"/>
    </w:rPr>
  </w:style>
  <w:style w:type="paragraph" w:customStyle="1" w:styleId="166">
    <w:name w:val="标题2"/>
    <w:basedOn w:val="3"/>
    <w:link w:val="165"/>
    <w:autoRedefine/>
    <w:qFormat/>
    <w:uiPriority w:val="0"/>
    <w:pPr>
      <w:spacing w:before="0" w:after="0" w:line="312" w:lineRule="auto"/>
      <w:ind w:left="0" w:firstLine="0"/>
      <w:jc w:val="center"/>
    </w:pPr>
    <w:rPr>
      <w:rFonts w:ascii="宋体"/>
      <w:bCs w:val="0"/>
      <w:color w:val="92D050"/>
      <w:sz w:val="30"/>
      <w:szCs w:val="20"/>
    </w:rPr>
  </w:style>
  <w:style w:type="character" w:customStyle="1" w:styleId="167">
    <w:name w:val="Char Char2"/>
    <w:autoRedefine/>
    <w:qFormat/>
    <w:uiPriority w:val="0"/>
    <w:rPr>
      <w:rFonts w:eastAsia="仿宋_GB2312"/>
      <w:kern w:val="2"/>
      <w:sz w:val="28"/>
      <w:lang w:val="en-US" w:eastAsia="zh-CN" w:bidi="ar-SA"/>
    </w:rPr>
  </w:style>
  <w:style w:type="character" w:customStyle="1" w:styleId="168">
    <w:name w:val="标题 7 字符"/>
    <w:basedOn w:val="76"/>
    <w:link w:val="9"/>
    <w:autoRedefine/>
    <w:qFormat/>
    <w:uiPriority w:val="0"/>
    <w:rPr>
      <w:rFonts w:ascii="Times New Roman" w:hAnsi="Times New Roman"/>
      <w:b/>
      <w:kern w:val="2"/>
      <w:sz w:val="24"/>
    </w:rPr>
  </w:style>
  <w:style w:type="character" w:customStyle="1" w:styleId="169">
    <w:name w:val="2 headline Char Char"/>
    <w:autoRedefine/>
    <w:qFormat/>
    <w:uiPriority w:val="0"/>
    <w:rPr>
      <w:rFonts w:eastAsia="黑体"/>
      <w:bCs/>
      <w:kern w:val="2"/>
      <w:sz w:val="28"/>
      <w:szCs w:val="28"/>
      <w:lang w:val="en-US" w:eastAsia="zh-CN" w:bidi="ar-SA"/>
    </w:rPr>
  </w:style>
  <w:style w:type="character" w:customStyle="1" w:styleId="170">
    <w:name w:val="正文 QD3 Char Char"/>
    <w:link w:val="171"/>
    <w:autoRedefine/>
    <w:qFormat/>
    <w:uiPriority w:val="0"/>
    <w:rPr>
      <w:rFonts w:ascii="Times New Roman" w:hAnsi="Times New Roman"/>
      <w:kern w:val="2"/>
      <w:sz w:val="24"/>
      <w:szCs w:val="24"/>
    </w:rPr>
  </w:style>
  <w:style w:type="paragraph" w:customStyle="1" w:styleId="171">
    <w:name w:val="正文 QD3"/>
    <w:basedOn w:val="1"/>
    <w:link w:val="170"/>
    <w:autoRedefine/>
    <w:qFormat/>
    <w:uiPriority w:val="0"/>
    <w:pPr>
      <w:adjustRightInd w:val="0"/>
      <w:snapToGrid w:val="0"/>
      <w:spacing w:line="360" w:lineRule="auto"/>
      <w:ind w:firstLine="200" w:firstLineChars="200"/>
      <w:jc w:val="left"/>
    </w:pPr>
    <w:rPr>
      <w:sz w:val="24"/>
    </w:rPr>
  </w:style>
  <w:style w:type="character" w:customStyle="1" w:styleId="172">
    <w:name w:val="正文 BJ8 Char Char"/>
    <w:link w:val="173"/>
    <w:autoRedefine/>
    <w:qFormat/>
    <w:uiPriority w:val="0"/>
    <w:rPr>
      <w:rFonts w:ascii="Times New Roman" w:hAnsi="Times New Roman"/>
      <w:color w:val="7030A0"/>
      <w:kern w:val="2"/>
      <w:sz w:val="24"/>
      <w:szCs w:val="24"/>
    </w:rPr>
  </w:style>
  <w:style w:type="paragraph" w:customStyle="1" w:styleId="173">
    <w:name w:val="正文 BJ8"/>
    <w:basedOn w:val="1"/>
    <w:link w:val="172"/>
    <w:autoRedefine/>
    <w:qFormat/>
    <w:uiPriority w:val="0"/>
    <w:pPr>
      <w:adjustRightInd w:val="0"/>
      <w:snapToGrid w:val="0"/>
      <w:spacing w:line="360" w:lineRule="auto"/>
      <w:ind w:firstLine="200" w:firstLineChars="200"/>
      <w:jc w:val="left"/>
    </w:pPr>
    <w:rPr>
      <w:color w:val="7030A0"/>
      <w:sz w:val="24"/>
    </w:rPr>
  </w:style>
  <w:style w:type="character" w:customStyle="1" w:styleId="174">
    <w:name w:val="书籍标题1"/>
    <w:autoRedefine/>
    <w:qFormat/>
    <w:uiPriority w:val="33"/>
    <w:rPr>
      <w:b/>
      <w:bCs/>
      <w:smallCaps/>
      <w:spacing w:val="5"/>
    </w:rPr>
  </w:style>
  <w:style w:type="character" w:customStyle="1" w:styleId="175">
    <w:name w:val="Char Char8"/>
    <w:autoRedefine/>
    <w:qFormat/>
    <w:uiPriority w:val="0"/>
    <w:rPr>
      <w:rFonts w:eastAsia="宋体"/>
      <w:kern w:val="2"/>
      <w:sz w:val="21"/>
      <w:lang w:val="en-US" w:eastAsia="zh-CN" w:bidi="ar-SA"/>
    </w:rPr>
  </w:style>
  <w:style w:type="character" w:customStyle="1" w:styleId="176">
    <w:name w:val="正文文本缩进 字符"/>
    <w:link w:val="30"/>
    <w:autoRedefine/>
    <w:qFormat/>
    <w:uiPriority w:val="0"/>
    <w:rPr>
      <w:rFonts w:ascii="宋体" w:hAnsi="Times New Roman"/>
      <w:kern w:val="2"/>
      <w:sz w:val="21"/>
    </w:rPr>
  </w:style>
  <w:style w:type="character" w:customStyle="1" w:styleId="177">
    <w:name w:val="正文1 Char"/>
    <w:link w:val="178"/>
    <w:autoRedefine/>
    <w:qFormat/>
    <w:uiPriority w:val="0"/>
    <w:rPr>
      <w:rFonts w:ascii="Times New Roman" w:hAnsi="Times New Roman"/>
      <w:kern w:val="2"/>
      <w:sz w:val="24"/>
    </w:rPr>
  </w:style>
  <w:style w:type="paragraph" w:customStyle="1" w:styleId="178">
    <w:name w:val="正文1"/>
    <w:basedOn w:val="1"/>
    <w:link w:val="177"/>
    <w:autoRedefine/>
    <w:qFormat/>
    <w:uiPriority w:val="0"/>
    <w:pPr>
      <w:tabs>
        <w:tab w:val="left" w:pos="720"/>
        <w:tab w:val="right" w:pos="1191"/>
      </w:tabs>
      <w:spacing w:line="360" w:lineRule="auto"/>
      <w:ind w:left="720" w:hanging="360"/>
    </w:pPr>
    <w:rPr>
      <w:sz w:val="24"/>
      <w:szCs w:val="20"/>
    </w:rPr>
  </w:style>
  <w:style w:type="character" w:customStyle="1" w:styleId="179">
    <w:name w:val="HTML 预设格式 字符"/>
    <w:basedOn w:val="76"/>
    <w:link w:val="67"/>
    <w:autoRedefine/>
    <w:qFormat/>
    <w:uiPriority w:val="99"/>
    <w:rPr>
      <w:rFonts w:ascii="Arial" w:hAnsi="Arial"/>
      <w:sz w:val="21"/>
      <w:szCs w:val="21"/>
    </w:rPr>
  </w:style>
  <w:style w:type="character" w:customStyle="1" w:styleId="180">
    <w:name w:val="批注框文本 字符"/>
    <w:basedOn w:val="76"/>
    <w:link w:val="47"/>
    <w:autoRedefine/>
    <w:qFormat/>
    <w:uiPriority w:val="0"/>
    <w:rPr>
      <w:rFonts w:ascii="Times New Roman" w:hAnsi="Times New Roman" w:eastAsia="宋体" w:cs="Times New Roman"/>
      <w:sz w:val="18"/>
      <w:szCs w:val="18"/>
    </w:rPr>
  </w:style>
  <w:style w:type="character" w:customStyle="1" w:styleId="181">
    <w:name w:val="正文1 Char Char"/>
    <w:autoRedefine/>
    <w:qFormat/>
    <w:uiPriority w:val="0"/>
    <w:rPr>
      <w:rFonts w:ascii="宋体" w:hAnsi="宋体"/>
      <w:kern w:val="10"/>
      <w:sz w:val="21"/>
      <w:szCs w:val="24"/>
    </w:rPr>
  </w:style>
  <w:style w:type="character" w:customStyle="1" w:styleId="182">
    <w:name w:val="页脚 字符"/>
    <w:basedOn w:val="76"/>
    <w:link w:val="48"/>
    <w:autoRedefine/>
    <w:qFormat/>
    <w:uiPriority w:val="99"/>
    <w:rPr>
      <w:rFonts w:ascii="Times New Roman" w:hAnsi="Times New Roman"/>
      <w:kern w:val="2"/>
      <w:sz w:val="18"/>
      <w:szCs w:val="18"/>
    </w:rPr>
  </w:style>
  <w:style w:type="character" w:customStyle="1" w:styleId="183">
    <w:name w:val="列表框2 Char Char"/>
    <w:autoRedefine/>
    <w:qFormat/>
    <w:uiPriority w:val="0"/>
    <w:rPr>
      <w:snapToGrid/>
      <w:color w:val="7030A0"/>
      <w:spacing w:val="10"/>
      <w:sz w:val="24"/>
      <w:szCs w:val="24"/>
    </w:rPr>
  </w:style>
  <w:style w:type="character" w:customStyle="1" w:styleId="184">
    <w:name w:val="标题3 Char Char"/>
    <w:autoRedefine/>
    <w:qFormat/>
    <w:uiPriority w:val="0"/>
    <w:rPr>
      <w:rFonts w:ascii="宋体" w:hAnsi="宋体"/>
      <w:b/>
      <w:bCs/>
      <w:color w:val="92D050"/>
      <w:kern w:val="44"/>
      <w:sz w:val="24"/>
      <w:szCs w:val="21"/>
    </w:rPr>
  </w:style>
  <w:style w:type="character" w:customStyle="1" w:styleId="185">
    <w:name w:val="标题 3 字符"/>
    <w:basedOn w:val="76"/>
    <w:link w:val="5"/>
    <w:autoRedefine/>
    <w:qFormat/>
    <w:uiPriority w:val="0"/>
    <w:rPr>
      <w:rFonts w:ascii="Times New Roman" w:hAnsi="Times New Roman"/>
      <w:b/>
      <w:bCs/>
      <w:kern w:val="2"/>
      <w:sz w:val="32"/>
      <w:szCs w:val="32"/>
    </w:rPr>
  </w:style>
  <w:style w:type="character" w:customStyle="1" w:styleId="186">
    <w:name w:val="标题 1 字符"/>
    <w:basedOn w:val="76"/>
    <w:link w:val="3"/>
    <w:autoRedefine/>
    <w:qFormat/>
    <w:uiPriority w:val="0"/>
    <w:rPr>
      <w:rFonts w:ascii="Times New Roman" w:hAnsi="Times New Roman"/>
      <w:b/>
      <w:bCs/>
      <w:kern w:val="44"/>
      <w:sz w:val="44"/>
      <w:szCs w:val="44"/>
    </w:rPr>
  </w:style>
  <w:style w:type="character" w:customStyle="1" w:styleId="187">
    <w:name w:val="标题 6 字符"/>
    <w:basedOn w:val="76"/>
    <w:link w:val="8"/>
    <w:autoRedefine/>
    <w:qFormat/>
    <w:uiPriority w:val="0"/>
    <w:rPr>
      <w:rFonts w:ascii="Arial" w:hAnsi="Arial" w:eastAsia="黑体"/>
      <w:b/>
      <w:kern w:val="2"/>
      <w:sz w:val="24"/>
    </w:rPr>
  </w:style>
  <w:style w:type="character" w:customStyle="1" w:styleId="188">
    <w:name w:val="文档结构图 字符"/>
    <w:basedOn w:val="76"/>
    <w:link w:val="22"/>
    <w:autoRedefine/>
    <w:qFormat/>
    <w:uiPriority w:val="0"/>
    <w:rPr>
      <w:rFonts w:ascii="宋体" w:hAnsi="Times New Roman" w:eastAsia="宋体" w:cs="Times New Roman"/>
      <w:sz w:val="18"/>
      <w:szCs w:val="18"/>
    </w:rPr>
  </w:style>
  <w:style w:type="character" w:customStyle="1" w:styleId="189">
    <w:name w:val="样式 宋体 行距: 固定值 24 磅 Char Char"/>
    <w:autoRedefine/>
    <w:qFormat/>
    <w:uiPriority w:val="0"/>
    <w:rPr>
      <w:rFonts w:ascii="宋体" w:cs="宋体"/>
      <w:color w:val="7030A0"/>
      <w:kern w:val="2"/>
      <w:sz w:val="28"/>
    </w:rPr>
  </w:style>
  <w:style w:type="character" w:customStyle="1" w:styleId="190">
    <w:name w:val="样式 Char Char"/>
    <w:link w:val="191"/>
    <w:autoRedefine/>
    <w:qFormat/>
    <w:uiPriority w:val="0"/>
    <w:rPr>
      <w:rFonts w:ascii="宋体" w:hAnsi="宋体" w:cs="宋体"/>
      <w:sz w:val="24"/>
      <w:szCs w:val="24"/>
      <w:lang w:val="en-US" w:eastAsia="zh-CN" w:bidi="ar-SA"/>
    </w:rPr>
  </w:style>
  <w:style w:type="paragraph" w:customStyle="1" w:styleId="191">
    <w:name w:val="样式"/>
    <w:link w:val="190"/>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2">
    <w:name w:val="无编号正文 Char Char"/>
    <w:link w:val="193"/>
    <w:autoRedefine/>
    <w:qFormat/>
    <w:uiPriority w:val="0"/>
    <w:rPr>
      <w:rFonts w:ascii="宋体" w:hAnsi="宋体"/>
      <w:sz w:val="24"/>
      <w:szCs w:val="24"/>
    </w:rPr>
  </w:style>
  <w:style w:type="paragraph" w:customStyle="1" w:styleId="193">
    <w:name w:val="无编号正文"/>
    <w:basedOn w:val="29"/>
    <w:next w:val="1"/>
    <w:link w:val="192"/>
    <w:autoRedefine/>
    <w:qFormat/>
    <w:uiPriority w:val="0"/>
    <w:pPr>
      <w:ind w:left="200" w:leftChars="200" w:firstLine="200" w:firstLineChars="200"/>
    </w:pPr>
    <w:rPr>
      <w:rFonts w:ascii="宋体" w:hAnsi="宋体"/>
      <w:kern w:val="0"/>
      <w:szCs w:val="24"/>
    </w:rPr>
  </w:style>
  <w:style w:type="character" w:customStyle="1" w:styleId="194">
    <w:name w:val="表图名称 Char Char"/>
    <w:link w:val="195"/>
    <w:autoRedefine/>
    <w:qFormat/>
    <w:uiPriority w:val="0"/>
    <w:rPr>
      <w:rFonts w:ascii="黑体" w:hAnsi="宋体" w:eastAsia="黑体"/>
      <w:kern w:val="2"/>
      <w:sz w:val="24"/>
      <w:szCs w:val="24"/>
      <w:lang w:val="en-US" w:eastAsia="zh-CN" w:bidi="ar-SA"/>
    </w:rPr>
  </w:style>
  <w:style w:type="paragraph" w:customStyle="1" w:styleId="195">
    <w:name w:val="表图名称"/>
    <w:link w:val="194"/>
    <w:autoRedefine/>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6">
    <w:name w:val="列表框1 Char Char"/>
    <w:autoRedefine/>
    <w:qFormat/>
    <w:uiPriority w:val="0"/>
    <w:rPr>
      <w:rFonts w:ascii="Arial" w:hAnsi="Arial" w:eastAsia="楷体_GB2312" w:cs="Arial"/>
      <w:spacing w:val="10"/>
      <w:sz w:val="21"/>
      <w:lang w:val="en-US" w:eastAsia="zh-CN" w:bidi="ar-SA"/>
    </w:rPr>
  </w:style>
  <w:style w:type="character" w:customStyle="1" w:styleId="197">
    <w:name w:val="表格文字图表文字 Char"/>
    <w:link w:val="198"/>
    <w:autoRedefine/>
    <w:qFormat/>
    <w:uiPriority w:val="0"/>
    <w:rPr>
      <w:rFonts w:ascii="Times New Roman" w:hAnsi="Times New Roman"/>
      <w:color w:val="7030A0"/>
      <w:kern w:val="2"/>
      <w:sz w:val="21"/>
    </w:rPr>
  </w:style>
  <w:style w:type="paragraph" w:customStyle="1" w:styleId="198">
    <w:name w:val="表格文字图表文字"/>
    <w:basedOn w:val="1"/>
    <w:link w:val="197"/>
    <w:autoRedefine/>
    <w:qFormat/>
    <w:uiPriority w:val="0"/>
    <w:pPr>
      <w:snapToGrid w:val="0"/>
      <w:ind w:firstLine="200" w:firstLineChars="200"/>
      <w:jc w:val="center"/>
    </w:pPr>
    <w:rPr>
      <w:color w:val="7030A0"/>
      <w:szCs w:val="20"/>
    </w:rPr>
  </w:style>
  <w:style w:type="character" w:customStyle="1" w:styleId="199">
    <w:name w:val="批注文字 Char1"/>
    <w:autoRedefine/>
    <w:semiHidden/>
    <w:qFormat/>
    <w:uiPriority w:val="0"/>
    <w:rPr>
      <w:kern w:val="2"/>
      <w:sz w:val="24"/>
      <w:szCs w:val="24"/>
    </w:rPr>
  </w:style>
  <w:style w:type="paragraph" w:customStyle="1" w:styleId="200">
    <w:name w:val="xl51"/>
    <w:basedOn w:val="1"/>
    <w:autoRedefine/>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1">
    <w:name w:val="通用"/>
    <w:basedOn w:val="1"/>
    <w:autoRedefine/>
    <w:qFormat/>
    <w:uiPriority w:val="0"/>
    <w:pPr>
      <w:spacing w:line="360" w:lineRule="auto"/>
      <w:ind w:left="840" w:leftChars="400"/>
    </w:pPr>
    <w:rPr>
      <w:rFonts w:ascii="宋体" w:hAnsi="宋体"/>
      <w:szCs w:val="20"/>
    </w:rPr>
  </w:style>
  <w:style w:type="paragraph" w:customStyle="1" w:styleId="202">
    <w:name w:val="样式 目录 1 + 首行缩进:  2 字符"/>
    <w:basedOn w:val="1"/>
    <w:autoRedefine/>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3">
    <w:name w:val="1"/>
    <w:basedOn w:val="1"/>
    <w:next w:val="65"/>
    <w:autoRedefine/>
    <w:qFormat/>
    <w:uiPriority w:val="0"/>
    <w:pPr>
      <w:spacing w:after="120" w:line="480" w:lineRule="auto"/>
      <w:ind w:firstLine="200" w:firstLineChars="200"/>
      <w:jc w:val="left"/>
    </w:pPr>
    <w:rPr>
      <w:color w:val="7030A0"/>
    </w:rPr>
  </w:style>
  <w:style w:type="paragraph" w:customStyle="1" w:styleId="20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5">
    <w:name w:val="Footer First"/>
    <w:basedOn w:val="48"/>
    <w:autoRedefine/>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6">
    <w:name w:val="zhengwen"/>
    <w:basedOn w:val="1"/>
    <w:autoRedefine/>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7">
    <w:name w:val="样式 宋体 行距: 1.5 倍行距"/>
    <w:basedOn w:val="1"/>
    <w:autoRedefine/>
    <w:qFormat/>
    <w:uiPriority w:val="0"/>
    <w:pPr>
      <w:ind w:firstLine="200" w:firstLineChars="200"/>
      <w:jc w:val="left"/>
    </w:pPr>
    <w:rPr>
      <w:rFonts w:ascii="宋体" w:hAnsi="宋体"/>
      <w:color w:val="7030A0"/>
      <w:szCs w:val="20"/>
    </w:rPr>
  </w:style>
  <w:style w:type="paragraph" w:customStyle="1" w:styleId="208">
    <w:name w:val="样式 左侧:  2 字符 段前: 0.5 行"/>
    <w:basedOn w:val="1"/>
    <w:autoRedefine/>
    <w:qFormat/>
    <w:uiPriority w:val="0"/>
    <w:pPr>
      <w:spacing w:beforeLines="50"/>
      <w:ind w:firstLine="200" w:firstLineChars="200"/>
    </w:pPr>
    <w:rPr>
      <w:rFonts w:ascii="宋体" w:cs="宋体"/>
      <w:sz w:val="24"/>
      <w:szCs w:val="20"/>
    </w:rPr>
  </w:style>
  <w:style w:type="paragraph" w:customStyle="1" w:styleId="209">
    <w:name w:val="八级正文格式"/>
    <w:basedOn w:val="159"/>
    <w:autoRedefine/>
    <w:qFormat/>
    <w:uiPriority w:val="0"/>
    <w:pPr>
      <w:spacing w:after="120"/>
      <w:ind w:firstLine="0" w:firstLineChars="0"/>
    </w:pPr>
  </w:style>
  <w:style w:type="paragraph" w:customStyle="1" w:styleId="21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1">
    <w:name w:val="样式 样式 列表框 Char Char Char Char Char + 段后: 0.5 行 + 左侧:  6 字符 首行缩进..."/>
    <w:basedOn w:val="212"/>
    <w:autoRedefine/>
    <w:qFormat/>
    <w:uiPriority w:val="0"/>
    <w:pPr>
      <w:tabs>
        <w:tab w:val="left" w:pos="420"/>
        <w:tab w:val="left" w:pos="2297"/>
      </w:tabs>
      <w:ind w:left="2297" w:leftChars="0" w:hanging="420" w:firstLineChars="0"/>
    </w:pPr>
  </w:style>
  <w:style w:type="paragraph" w:customStyle="1" w:styleId="212">
    <w:name w:val="样式 列表框 Char Char Char Char Char + 段后: 0.5 行"/>
    <w:basedOn w:val="213"/>
    <w:autoRedefine/>
    <w:qFormat/>
    <w:uiPriority w:val="0"/>
    <w:pPr>
      <w:tabs>
        <w:tab w:val="left" w:pos="420"/>
      </w:tabs>
      <w:spacing w:after="156"/>
    </w:pPr>
    <w:rPr>
      <w:szCs w:val="20"/>
    </w:rPr>
  </w:style>
  <w:style w:type="paragraph" w:customStyle="1" w:styleId="213">
    <w:name w:val="正常文本 Char Char Char Char Char Char Char Char Char Char Char Char Char Char"/>
    <w:basedOn w:val="1"/>
    <w:autoRedefine/>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5">
    <w:name w:val="条文 5"/>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2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7">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8">
    <w:name w:val="正文111"/>
    <w:basedOn w:val="1"/>
    <w:autoRedefine/>
    <w:qFormat/>
    <w:uiPriority w:val="0"/>
    <w:pPr>
      <w:tabs>
        <w:tab w:val="left" w:pos="840"/>
      </w:tabs>
      <w:snapToGrid w:val="0"/>
      <w:spacing w:line="500" w:lineRule="exact"/>
      <w:ind w:left="840" w:hanging="420"/>
    </w:pPr>
    <w:rPr>
      <w:rFonts w:ascii="宋体" w:hAnsi="宋体"/>
      <w:sz w:val="24"/>
      <w:szCs w:val="20"/>
    </w:rPr>
  </w:style>
  <w:style w:type="paragraph" w:customStyle="1" w:styleId="219">
    <w:name w:val="正文文本缩进 21"/>
    <w:basedOn w:val="1"/>
    <w:autoRedefine/>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20">
    <w:name w:val="批注框文本1"/>
    <w:basedOn w:val="1"/>
    <w:autoRedefine/>
    <w:qFormat/>
    <w:uiPriority w:val="0"/>
    <w:rPr>
      <w:sz w:val="16"/>
      <w:szCs w:val="16"/>
    </w:rPr>
  </w:style>
  <w:style w:type="paragraph" w:customStyle="1" w:styleId="221">
    <w:name w:val="*"/>
    <w:basedOn w:val="1"/>
    <w:autoRedefine/>
    <w:qFormat/>
    <w:uiPriority w:val="0"/>
    <w:pPr>
      <w:spacing w:line="360" w:lineRule="auto"/>
    </w:pPr>
    <w:rPr>
      <w:rFonts w:ascii="宋体" w:hAnsi="宋体"/>
      <w:kern w:val="0"/>
      <w:sz w:val="24"/>
    </w:rPr>
  </w:style>
  <w:style w:type="paragraph" w:customStyle="1" w:styleId="22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3">
    <w:name w:val="表格标题"/>
    <w:basedOn w:val="7"/>
    <w:autoRedefine/>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4">
    <w:name w:val="七级标题格式"/>
    <w:basedOn w:val="1"/>
    <w:autoRedefine/>
    <w:qFormat/>
    <w:uiPriority w:val="0"/>
    <w:pPr>
      <w:spacing w:afterLines="50" w:line="336" w:lineRule="auto"/>
      <w:ind w:firstLine="200" w:firstLineChars="200"/>
      <w:jc w:val="left"/>
      <w:outlineLvl w:val="6"/>
    </w:pPr>
    <w:rPr>
      <w:color w:val="7030A0"/>
      <w:sz w:val="24"/>
    </w:rPr>
  </w:style>
  <w:style w:type="paragraph" w:customStyle="1" w:styleId="225">
    <w:name w:val="Part Title"/>
    <w:basedOn w:val="1"/>
    <w:next w:val="1"/>
    <w:autoRedefine/>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6">
    <w:name w:val="表格文字"/>
    <w:basedOn w:val="198"/>
    <w:autoRedefine/>
    <w:qFormat/>
    <w:uiPriority w:val="0"/>
  </w:style>
  <w:style w:type="paragraph" w:customStyle="1" w:styleId="227">
    <w:name w:val="二级标题格式"/>
    <w:basedOn w:val="4"/>
    <w:autoRedefine/>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8">
    <w:name w:val="样式 标题 1标题 1 1编号标题1标题1 + 宋体 加粗"/>
    <w:basedOn w:val="3"/>
    <w:autoRedefine/>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9">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0">
    <w:name w:val="列表框 Char Char Char Char Char"/>
    <w:basedOn w:val="213"/>
    <w:next w:val="213"/>
    <w:autoRedefine/>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1">
    <w:name w:val="Subhead 1"/>
    <w:basedOn w:val="1"/>
    <w:autoRedefine/>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2">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4">
    <w:name w:val="Sprechblasentext"/>
    <w:basedOn w:val="1"/>
    <w:autoRedefine/>
    <w:qFormat/>
    <w:uiPriority w:val="0"/>
    <w:pPr>
      <w:spacing w:line="300" w:lineRule="atLeast"/>
      <w:ind w:firstLine="709"/>
    </w:pPr>
    <w:rPr>
      <w:rFonts w:ascii="Tahoma" w:hAnsi="Tahoma" w:cs="Tahoma"/>
      <w:sz w:val="16"/>
      <w:szCs w:val="16"/>
    </w:rPr>
  </w:style>
  <w:style w:type="paragraph" w:customStyle="1" w:styleId="235">
    <w:name w:val="p0"/>
    <w:basedOn w:val="1"/>
    <w:autoRedefine/>
    <w:qFormat/>
    <w:uiPriority w:val="0"/>
    <w:pPr>
      <w:widowControl/>
    </w:pPr>
    <w:rPr>
      <w:kern w:val="0"/>
      <w:szCs w:val="21"/>
    </w:rPr>
  </w:style>
  <w:style w:type="paragraph" w:customStyle="1" w:styleId="236">
    <w:name w:val="样式 样式 标题 3 + 段前: 1 行 段后: 0.5 行 + 段前: 1 行 段后: 0.5 行"/>
    <w:basedOn w:val="1"/>
    <w:autoRedefine/>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7">
    <w:name w:val="表格正文"/>
    <w:basedOn w:val="1"/>
    <w:next w:val="1"/>
    <w:autoRedefine/>
    <w:qFormat/>
    <w:uiPriority w:val="0"/>
    <w:pPr>
      <w:adjustRightInd w:val="0"/>
      <w:snapToGrid w:val="0"/>
      <w:jc w:val="center"/>
    </w:pPr>
    <w:rPr>
      <w:color w:val="548DD4"/>
    </w:rPr>
  </w:style>
  <w:style w:type="paragraph" w:customStyle="1" w:styleId="238">
    <w:name w:val="样式1"/>
    <w:basedOn w:val="49"/>
    <w:next w:val="1"/>
    <w:autoRedefine/>
    <w:qFormat/>
    <w:uiPriority w:val="0"/>
    <w:pPr>
      <w:jc w:val="left"/>
    </w:pPr>
  </w:style>
  <w:style w:type="paragraph" w:customStyle="1" w:styleId="239">
    <w:name w:val="_Style 1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2">
    <w:name w:val="Body text 1"/>
    <w:basedOn w:val="1"/>
    <w:autoRedefine/>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4">
    <w:name w:val="一级标题"/>
    <w:autoRedefine/>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5">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6">
    <w:name w:val="默认段落字体 Para Char Char Char Char Char Char Char"/>
    <w:basedOn w:val="1"/>
    <w:autoRedefine/>
    <w:qFormat/>
    <w:uiPriority w:val="0"/>
    <w:pPr>
      <w:tabs>
        <w:tab w:val="left" w:pos="4665"/>
        <w:tab w:val="left" w:pos="8970"/>
      </w:tabs>
      <w:ind w:firstLine="400"/>
    </w:pPr>
    <w:rPr>
      <w:szCs w:val="20"/>
    </w:rPr>
  </w:style>
  <w:style w:type="paragraph" w:customStyle="1" w:styleId="247">
    <w:name w:val="mjd"/>
    <w:basedOn w:val="1"/>
    <w:autoRedefine/>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8">
    <w:name w:val="xl40"/>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9">
    <w:name w:val="招标文件》"/>
    <w:basedOn w:val="250"/>
    <w:autoRedefine/>
    <w:qFormat/>
    <w:uiPriority w:val="0"/>
    <w:pPr>
      <w:tabs>
        <w:tab w:val="left" w:pos="560"/>
      </w:tabs>
      <w:ind w:left="200" w:firstLine="0" w:firstLineChars="0"/>
    </w:pPr>
  </w:style>
  <w:style w:type="paragraph" w:customStyle="1" w:styleId="250">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1">
    <w:name w:val="Numbered List"/>
    <w:basedOn w:val="49"/>
    <w:autoRedefine/>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2">
    <w:name w:val="列出段落1"/>
    <w:basedOn w:val="1"/>
    <w:autoRedefine/>
    <w:qFormat/>
    <w:uiPriority w:val="34"/>
    <w:pPr>
      <w:ind w:firstLine="420" w:firstLineChars="200"/>
    </w:pPr>
    <w:rPr>
      <w:szCs w:val="20"/>
    </w:rPr>
  </w:style>
  <w:style w:type="paragraph" w:customStyle="1" w:styleId="253">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4">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255">
    <w:name w:val="xl52"/>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6">
    <w:name w:val="正文3"/>
    <w:autoRedefine/>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7">
    <w:name w:val="Char1 Char Char1 Char Char Char Char Char Char"/>
    <w:basedOn w:val="1"/>
    <w:autoRedefine/>
    <w:qFormat/>
    <w:uiPriority w:val="0"/>
  </w:style>
  <w:style w:type="paragraph" w:customStyle="1" w:styleId="258">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9">
    <w:name w:val="样式 标题 5 + 右侧:  -0.18 字符"/>
    <w:basedOn w:val="1"/>
    <w:autoRedefine/>
    <w:qFormat/>
    <w:uiPriority w:val="0"/>
    <w:pPr>
      <w:tabs>
        <w:tab w:val="left" w:pos="1008"/>
      </w:tabs>
      <w:ind w:left="1134" w:hanging="1134"/>
    </w:pPr>
  </w:style>
  <w:style w:type="paragraph" w:customStyle="1" w:styleId="260">
    <w:name w:val="xl24"/>
    <w:basedOn w:val="1"/>
    <w:autoRedefine/>
    <w:qFormat/>
    <w:uiPriority w:val="0"/>
    <w:pPr>
      <w:widowControl/>
      <w:spacing w:before="100" w:beforeAutospacing="1" w:after="100" w:afterAutospacing="1"/>
      <w:jc w:val="left"/>
    </w:pPr>
    <w:rPr>
      <w:kern w:val="0"/>
      <w:sz w:val="24"/>
    </w:rPr>
  </w:style>
  <w:style w:type="paragraph" w:customStyle="1" w:styleId="261">
    <w:name w:val="xl28"/>
    <w:basedOn w:val="1"/>
    <w:autoRedefine/>
    <w:qFormat/>
    <w:uiPriority w:val="0"/>
    <w:pPr>
      <w:widowControl/>
      <w:spacing w:before="100" w:beforeAutospacing="1" w:after="100" w:afterAutospacing="1"/>
      <w:jc w:val="center"/>
    </w:pPr>
    <w:rPr>
      <w:kern w:val="0"/>
      <w:sz w:val="24"/>
    </w:rPr>
  </w:style>
  <w:style w:type="paragraph" w:customStyle="1" w:styleId="262">
    <w:name w:val="默认段落字体 Para Char Char Char Char"/>
    <w:basedOn w:val="1"/>
    <w:autoRedefine/>
    <w:qFormat/>
    <w:uiPriority w:val="0"/>
    <w:rPr>
      <w:szCs w:val="20"/>
    </w:rPr>
  </w:style>
  <w:style w:type="paragraph" w:customStyle="1" w:styleId="263">
    <w:name w:val="註解方塊文字"/>
    <w:basedOn w:val="1"/>
    <w:autoRedefine/>
    <w:qFormat/>
    <w:uiPriority w:val="0"/>
    <w:pPr>
      <w:widowControl/>
      <w:jc w:val="left"/>
    </w:pPr>
    <w:rPr>
      <w:rFonts w:ascii="Arial" w:hAnsi="Arial" w:eastAsia="PMingLiU"/>
      <w:kern w:val="0"/>
      <w:sz w:val="18"/>
      <w:szCs w:val="18"/>
      <w:lang w:eastAsia="zh-HK"/>
    </w:rPr>
  </w:style>
  <w:style w:type="paragraph" w:customStyle="1" w:styleId="264">
    <w:name w:val="标题四"/>
    <w:basedOn w:val="265"/>
    <w:autoRedefine/>
    <w:semiHidden/>
    <w:qFormat/>
    <w:uiPriority w:val="0"/>
    <w:pPr>
      <w:tabs>
        <w:tab w:val="left" w:pos="0"/>
      </w:tabs>
      <w:spacing w:line="360" w:lineRule="auto"/>
      <w:ind w:left="0"/>
    </w:pPr>
    <w:rPr>
      <w:rFonts w:ascii="Tahoma" w:hAnsi="Tahoma"/>
      <w:sz w:val="24"/>
      <w:szCs w:val="24"/>
    </w:rPr>
  </w:style>
  <w:style w:type="paragraph" w:customStyle="1" w:styleId="265">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6">
    <w:name w:val="font5"/>
    <w:basedOn w:val="1"/>
    <w:autoRedefine/>
    <w:qFormat/>
    <w:uiPriority w:val="0"/>
    <w:pPr>
      <w:widowControl/>
      <w:spacing w:before="100" w:beforeAutospacing="1" w:after="100" w:afterAutospacing="1"/>
      <w:jc w:val="left"/>
    </w:pPr>
    <w:rPr>
      <w:b/>
      <w:bCs/>
      <w:kern w:val="0"/>
      <w:sz w:val="22"/>
      <w:szCs w:val="22"/>
    </w:rPr>
  </w:style>
  <w:style w:type="paragraph" w:customStyle="1" w:styleId="267">
    <w:name w:val="Char Char Char Char Char"/>
    <w:basedOn w:val="1"/>
    <w:autoRedefine/>
    <w:qFormat/>
    <w:uiPriority w:val="0"/>
    <w:pPr>
      <w:ind w:firstLine="200" w:firstLineChars="200"/>
      <w:jc w:val="left"/>
    </w:pPr>
    <w:rPr>
      <w:rFonts w:ascii="Tahoma" w:hAnsi="Tahoma"/>
      <w:color w:val="7030A0"/>
      <w:sz w:val="24"/>
      <w:szCs w:val="20"/>
    </w:rPr>
  </w:style>
  <w:style w:type="paragraph" w:customStyle="1" w:styleId="26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9">
    <w:name w:val="样式 标题 4 + 段前: 自动"/>
    <w:basedOn w:val="6"/>
    <w:autoRedefine/>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70">
    <w:name w:val="顺序编号-zlb"/>
    <w:basedOn w:val="271"/>
    <w:autoRedefine/>
    <w:qFormat/>
    <w:uiPriority w:val="0"/>
    <w:pPr>
      <w:tabs>
        <w:tab w:val="left" w:pos="0"/>
      </w:tabs>
      <w:ind w:firstLine="425"/>
      <w:outlineLvl w:val="8"/>
    </w:pPr>
  </w:style>
  <w:style w:type="paragraph" w:customStyle="1" w:styleId="271">
    <w:name w:val="级别4"/>
    <w:basedOn w:val="272"/>
    <w:autoRedefine/>
    <w:qFormat/>
    <w:uiPriority w:val="0"/>
    <w:pPr>
      <w:tabs>
        <w:tab w:val="left" w:pos="0"/>
      </w:tabs>
      <w:outlineLvl w:val="3"/>
    </w:pPr>
    <w:rPr>
      <w:b w:val="0"/>
      <w:kern w:val="0"/>
    </w:rPr>
  </w:style>
  <w:style w:type="paragraph" w:customStyle="1" w:styleId="272">
    <w:name w:val="级别2"/>
    <w:basedOn w:val="3"/>
    <w:autoRedefine/>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4">
    <w:name w:val="专用"/>
    <w:basedOn w:val="1"/>
    <w:autoRedefine/>
    <w:qFormat/>
    <w:uiPriority w:val="0"/>
    <w:pPr>
      <w:spacing w:afterLines="100"/>
      <w:ind w:left="838" w:hanging="838" w:hangingChars="262"/>
    </w:pPr>
    <w:rPr>
      <w:rFonts w:ascii="宋体"/>
      <w:b/>
      <w:color w:val="000000"/>
      <w:sz w:val="32"/>
      <w:szCs w:val="20"/>
    </w:rPr>
  </w:style>
  <w:style w:type="paragraph" w:customStyle="1" w:styleId="275">
    <w:name w:val="二级标题"/>
    <w:autoRedefine/>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76">
    <w:name w:val="xl56"/>
    <w:basedOn w:val="1"/>
    <w:autoRedefine/>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7">
    <w:name w:val="llp2"/>
    <w:basedOn w:val="1"/>
    <w:autoRedefine/>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8">
    <w:name w:val="Sub title 1"/>
    <w:basedOn w:val="258"/>
    <w:autoRedefine/>
    <w:qFormat/>
    <w:uiPriority w:val="0"/>
    <w:pPr>
      <w:tabs>
        <w:tab w:val="left" w:pos="1304"/>
      </w:tabs>
      <w:ind w:left="1304" w:hanging="170"/>
    </w:pPr>
    <w:rPr>
      <w:color w:val="auto"/>
    </w:rPr>
  </w:style>
  <w:style w:type="paragraph" w:customStyle="1" w:styleId="279">
    <w:name w:val="xl47"/>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0">
    <w:name w:val="样式 样式 首行缩进:  2 字符 + 首行缩进:  2 字符"/>
    <w:basedOn w:val="1"/>
    <w:autoRedefine/>
    <w:qFormat/>
    <w:uiPriority w:val="0"/>
    <w:pPr>
      <w:spacing w:line="360" w:lineRule="auto"/>
      <w:ind w:firstLine="200" w:firstLineChars="200"/>
      <w:jc w:val="left"/>
    </w:pPr>
    <w:rPr>
      <w:rFonts w:cs="宋体"/>
      <w:color w:val="7030A0"/>
      <w:szCs w:val="20"/>
    </w:rPr>
  </w:style>
  <w:style w:type="paragraph" w:customStyle="1" w:styleId="281">
    <w:name w:val="正缩2字符"/>
    <w:basedOn w:val="1"/>
    <w:autoRedefine/>
    <w:qFormat/>
    <w:uiPriority w:val="0"/>
    <w:pPr>
      <w:spacing w:line="480" w:lineRule="exact"/>
      <w:ind w:firstLine="200" w:firstLineChars="200"/>
    </w:pPr>
    <w:rPr>
      <w:sz w:val="24"/>
    </w:rPr>
  </w:style>
  <w:style w:type="paragraph" w:customStyle="1" w:styleId="282">
    <w:name w:val="招标文件1.1.1.1"/>
    <w:basedOn w:val="1"/>
    <w:autoRedefine/>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3">
    <w:name w:val="样式 样式 宋体 小四 左侧:  1.85 厘米 段前: 11.15 磅 段后: 11.15 磅 + 图案: 清除 (白色)"/>
    <w:basedOn w:val="1"/>
    <w:autoRedefine/>
    <w:qFormat/>
    <w:uiPriority w:val="0"/>
    <w:pPr>
      <w:snapToGrid w:val="0"/>
      <w:ind w:left="1049" w:firstLine="200" w:firstLineChars="200"/>
      <w:jc w:val="left"/>
    </w:pPr>
    <w:rPr>
      <w:color w:val="7030A0"/>
      <w:sz w:val="24"/>
      <w:shd w:val="clear" w:color="auto" w:fill="FFFFFF"/>
    </w:rPr>
  </w:style>
  <w:style w:type="paragraph" w:customStyle="1" w:styleId="284">
    <w:name w:val="标书正文1"/>
    <w:basedOn w:val="1"/>
    <w:autoRedefine/>
    <w:qFormat/>
    <w:uiPriority w:val="0"/>
    <w:pPr>
      <w:tabs>
        <w:tab w:val="left" w:pos="1438"/>
      </w:tabs>
      <w:spacing w:before="100" w:after="100" w:line="360" w:lineRule="auto"/>
      <w:ind w:left="1438" w:hanging="720"/>
    </w:pPr>
    <w:rPr>
      <w:rFonts w:ascii="宋体" w:hAnsi="宋体"/>
    </w:rPr>
  </w:style>
  <w:style w:type="paragraph" w:customStyle="1" w:styleId="28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6">
    <w:name w:val="级别3"/>
    <w:basedOn w:val="272"/>
    <w:autoRedefine/>
    <w:qFormat/>
    <w:uiPriority w:val="0"/>
    <w:pPr>
      <w:ind w:firstLine="425"/>
      <w:outlineLvl w:val="2"/>
    </w:pPr>
    <w:rPr>
      <w:b w:val="0"/>
    </w:rPr>
  </w:style>
  <w:style w:type="paragraph" w:customStyle="1" w:styleId="287">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8">
    <w:name w:val="样式 标题 3列表编号33 bulletb23 bullet1b1213 bullet2b2223 bul...2"/>
    <w:basedOn w:val="1"/>
    <w:autoRedefine/>
    <w:qFormat/>
    <w:uiPriority w:val="0"/>
    <w:pPr>
      <w:ind w:left="1320" w:hanging="420" w:firstLineChars="200"/>
      <w:jc w:val="left"/>
    </w:pPr>
    <w:rPr>
      <w:color w:val="7030A0"/>
    </w:rPr>
  </w:style>
  <w:style w:type="paragraph" w:customStyle="1" w:styleId="289">
    <w:name w:val="xl53"/>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0">
    <w:name w:val="附图 BJ8"/>
    <w:basedOn w:val="1"/>
    <w:autoRedefine/>
    <w:qFormat/>
    <w:uiPriority w:val="0"/>
    <w:pPr>
      <w:adjustRightInd w:val="0"/>
      <w:snapToGrid w:val="0"/>
      <w:ind w:firstLine="200" w:firstLineChars="200"/>
      <w:jc w:val="center"/>
    </w:pPr>
    <w:rPr>
      <w:rFonts w:hAnsi="Arial"/>
      <w:color w:val="7030A0"/>
      <w:kern w:val="0"/>
    </w:rPr>
  </w:style>
  <w:style w:type="paragraph" w:customStyle="1" w:styleId="291">
    <w:name w:val="xl54"/>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2">
    <w:name w:val="招标文件1"/>
    <w:basedOn w:val="1"/>
    <w:autoRedefine/>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3">
    <w:name w:val="Report Level 1"/>
    <w:basedOn w:val="1"/>
    <w:next w:val="294"/>
    <w:autoRedefine/>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4">
    <w:name w:val="Report Text"/>
    <w:basedOn w:val="1"/>
    <w:autoRedefine/>
    <w:qFormat/>
    <w:uiPriority w:val="0"/>
    <w:pPr>
      <w:widowControl/>
      <w:spacing w:after="138"/>
      <w:ind w:left="1080" w:firstLine="200" w:firstLineChars="200"/>
      <w:jc w:val="left"/>
    </w:pPr>
    <w:rPr>
      <w:color w:val="7030A0"/>
      <w:kern w:val="0"/>
      <w:sz w:val="22"/>
      <w:szCs w:val="20"/>
      <w:lang w:val="en-GB" w:eastAsia="en-US"/>
    </w:rPr>
  </w:style>
  <w:style w:type="paragraph" w:customStyle="1" w:styleId="295">
    <w:name w:val="xl59"/>
    <w:basedOn w:val="1"/>
    <w:autoRedefine/>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6">
    <w:name w:val="xl45"/>
    <w:basedOn w:val="1"/>
    <w:autoRedefine/>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8">
    <w:name w:val="xl58"/>
    <w:basedOn w:val="1"/>
    <w:autoRedefine/>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9">
    <w:name w:val="级别5"/>
    <w:basedOn w:val="271"/>
    <w:autoRedefine/>
    <w:qFormat/>
    <w:uiPriority w:val="0"/>
    <w:pPr>
      <w:outlineLvl w:val="4"/>
    </w:pPr>
  </w:style>
  <w:style w:type="paragraph" w:customStyle="1" w:styleId="300">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1">
    <w:name w:val="级别1"/>
    <w:basedOn w:val="3"/>
    <w:autoRedefine/>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2">
    <w:name w:val="纯文本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3">
    <w:name w:val="应答文本"/>
    <w:basedOn w:val="1"/>
    <w:autoRedefine/>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4">
    <w:name w:val="标准"/>
    <w:basedOn w:val="1"/>
    <w:autoRedefine/>
    <w:qFormat/>
    <w:uiPriority w:val="0"/>
    <w:pPr>
      <w:adjustRightInd w:val="0"/>
      <w:spacing w:line="312" w:lineRule="atLeast"/>
      <w:jc w:val="center"/>
      <w:textAlignment w:val="baseline"/>
    </w:pPr>
    <w:rPr>
      <w:kern w:val="24"/>
      <w:sz w:val="24"/>
    </w:rPr>
  </w:style>
  <w:style w:type="paragraph" w:customStyle="1" w:styleId="305">
    <w:name w:val="1.1"/>
    <w:basedOn w:val="4"/>
    <w:autoRedefine/>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6">
    <w:name w:val="Char Char Char Char"/>
    <w:basedOn w:val="2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7">
    <w:name w:val="标题2 Char"/>
    <w:basedOn w:val="4"/>
    <w:autoRedefine/>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8">
    <w:name w:val="样式 标题2 + 字距调整8 磅"/>
    <w:basedOn w:val="307"/>
    <w:autoRedefine/>
    <w:qFormat/>
    <w:uiPriority w:val="0"/>
    <w:pPr>
      <w:tabs>
        <w:tab w:val="clear" w:pos="709"/>
      </w:tabs>
    </w:pPr>
    <w:rPr>
      <w:kern w:val="16"/>
    </w:rPr>
  </w:style>
  <w:style w:type="paragraph" w:customStyle="1" w:styleId="309">
    <w:name w:val="Char Char Char Char Char Char1 Char Char Char Char"/>
    <w:basedOn w:val="1"/>
    <w:autoRedefine/>
    <w:qFormat/>
    <w:uiPriority w:val="0"/>
    <w:rPr>
      <w:rFonts w:ascii="仿宋_GB2312" w:eastAsia="仿宋_GB2312"/>
      <w:b/>
      <w:sz w:val="32"/>
      <w:szCs w:val="32"/>
    </w:rPr>
  </w:style>
  <w:style w:type="paragraph" w:customStyle="1" w:styleId="310">
    <w:name w:val="xl32"/>
    <w:basedOn w:val="1"/>
    <w:autoRedefine/>
    <w:qFormat/>
    <w:uiPriority w:val="0"/>
    <w:pPr>
      <w:widowControl/>
      <w:spacing w:before="100" w:beforeAutospacing="1" w:after="100" w:afterAutospacing="1"/>
      <w:jc w:val="center"/>
    </w:pPr>
    <w:rPr>
      <w:b/>
      <w:bCs/>
      <w:kern w:val="0"/>
      <w:sz w:val="24"/>
      <w:u w:val="single"/>
    </w:rPr>
  </w:style>
  <w:style w:type="paragraph" w:customStyle="1" w:styleId="3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2">
    <w:name w:val="图1"/>
    <w:basedOn w:val="1"/>
    <w:next w:val="1"/>
    <w:autoRedefine/>
    <w:qFormat/>
    <w:uiPriority w:val="0"/>
    <w:pPr>
      <w:tabs>
        <w:tab w:val="left" w:pos="1440"/>
      </w:tabs>
      <w:spacing w:beforeLines="50" w:afterLines="100" w:line="360" w:lineRule="auto"/>
      <w:ind w:left="1105" w:hanging="748"/>
      <w:jc w:val="center"/>
    </w:pPr>
    <w:rPr>
      <w:kern w:val="0"/>
    </w:rPr>
  </w:style>
  <w:style w:type="paragraph" w:customStyle="1" w:styleId="31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4">
    <w:name w:val="级别6"/>
    <w:basedOn w:val="299"/>
    <w:autoRedefine/>
    <w:qFormat/>
    <w:uiPriority w:val="0"/>
    <w:pPr>
      <w:tabs>
        <w:tab w:val="left" w:pos="405"/>
        <w:tab w:val="clear" w:pos="0"/>
      </w:tabs>
      <w:ind w:left="409" w:hanging="23"/>
      <w:outlineLvl w:val="5"/>
    </w:pPr>
  </w:style>
  <w:style w:type="paragraph" w:customStyle="1" w:styleId="315">
    <w:name w:val="tll"/>
    <w:basedOn w:val="1"/>
    <w:autoRedefine/>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6">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7">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9">
    <w:name w:val="样式4"/>
    <w:basedOn w:val="1"/>
    <w:next w:val="4"/>
    <w:autoRedefine/>
    <w:qFormat/>
    <w:uiPriority w:val="0"/>
    <w:pPr>
      <w:tabs>
        <w:tab w:val="left" w:pos="360"/>
      </w:tabs>
      <w:spacing w:line="360" w:lineRule="auto"/>
      <w:ind w:left="360" w:hanging="360"/>
    </w:pPr>
    <w:rPr>
      <w:rFonts w:ascii="宋体" w:hAnsi="宋体"/>
      <w:b/>
      <w:sz w:val="28"/>
      <w:szCs w:val="20"/>
    </w:rPr>
  </w:style>
  <w:style w:type="paragraph" w:customStyle="1" w:styleId="320">
    <w:name w:val="一"/>
    <w:basedOn w:val="3"/>
    <w:autoRedefine/>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1">
    <w:name w:val="样式 样式 正文段落 + 段前: 0.2 行 + 段前: 0.5 行"/>
    <w:basedOn w:val="1"/>
    <w:autoRedefine/>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2">
    <w:name w:val="xl50"/>
    <w:basedOn w:val="1"/>
    <w:autoRedefine/>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3">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24">
    <w:name w:val="xl49"/>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5">
    <w:name w:val="三点段 Char"/>
    <w:basedOn w:val="1"/>
    <w:autoRedefine/>
    <w:qFormat/>
    <w:uiPriority w:val="0"/>
    <w:pPr>
      <w:spacing w:line="360" w:lineRule="auto"/>
      <w:ind w:left="1200" w:hanging="1200" w:hangingChars="500"/>
    </w:pPr>
    <w:rPr>
      <w:rFonts w:hint="eastAsia" w:ascii="宋体"/>
      <w:sz w:val="24"/>
    </w:rPr>
  </w:style>
  <w:style w:type="paragraph" w:customStyle="1" w:styleId="326">
    <w:name w:val="样式2"/>
    <w:basedOn w:val="1"/>
    <w:autoRedefine/>
    <w:qFormat/>
    <w:uiPriority w:val="0"/>
    <w:pPr>
      <w:adjustRightInd w:val="0"/>
      <w:spacing w:before="120" w:after="120" w:line="312" w:lineRule="atLeast"/>
      <w:jc w:val="center"/>
      <w:textAlignment w:val="baseline"/>
    </w:pPr>
    <w:rPr>
      <w:kern w:val="0"/>
      <w:sz w:val="24"/>
      <w:szCs w:val="20"/>
    </w:rPr>
  </w:style>
  <w:style w:type="paragraph" w:customStyle="1" w:styleId="327">
    <w:name w:val="小标题一"/>
    <w:basedOn w:val="1"/>
    <w:next w:val="1"/>
    <w:autoRedefine/>
    <w:qFormat/>
    <w:uiPriority w:val="0"/>
    <w:pPr>
      <w:tabs>
        <w:tab w:val="left" w:pos="1080"/>
      </w:tabs>
      <w:spacing w:line="500" w:lineRule="exact"/>
      <w:ind w:left="1080" w:hanging="1080"/>
    </w:pPr>
    <w:rPr>
      <w:sz w:val="28"/>
      <w:szCs w:val="20"/>
    </w:rPr>
  </w:style>
  <w:style w:type="paragraph" w:customStyle="1" w:styleId="328">
    <w:name w:val="Char"/>
    <w:basedOn w:val="1"/>
    <w:autoRedefine/>
    <w:qFormat/>
    <w:uiPriority w:val="0"/>
    <w:rPr>
      <w:rFonts w:ascii="仿宋_GB2312" w:eastAsia="仿宋_GB2312"/>
      <w:b/>
      <w:sz w:val="32"/>
      <w:szCs w:val="32"/>
    </w:rPr>
  </w:style>
  <w:style w:type="paragraph" w:customStyle="1" w:styleId="329">
    <w:name w:val="文档正文"/>
    <w:basedOn w:val="1"/>
    <w:autoRedefine/>
    <w:qFormat/>
    <w:uiPriority w:val="0"/>
    <w:pPr>
      <w:spacing w:line="360" w:lineRule="auto"/>
      <w:ind w:firstLine="200" w:firstLineChars="200"/>
    </w:pPr>
    <w:rPr>
      <w:rFonts w:ascii="宋体" w:hAnsi="宋体"/>
      <w:sz w:val="24"/>
    </w:rPr>
  </w:style>
  <w:style w:type="paragraph" w:customStyle="1" w:styleId="330">
    <w:name w:val="标题1"/>
    <w:basedOn w:val="3"/>
    <w:autoRedefine/>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1">
    <w:name w:val="合同书"/>
    <w:basedOn w:val="1"/>
    <w:autoRedefine/>
    <w:qFormat/>
    <w:uiPriority w:val="0"/>
    <w:pPr>
      <w:spacing w:afterLines="100"/>
      <w:jc w:val="center"/>
    </w:pPr>
    <w:rPr>
      <w:rFonts w:hAnsi="宋体"/>
      <w:b/>
      <w:color w:val="000000"/>
      <w:sz w:val="44"/>
      <w:szCs w:val="44"/>
    </w:rPr>
  </w:style>
  <w:style w:type="paragraph" w:customStyle="1" w:styleId="332">
    <w:name w:val="条文 0"/>
    <w:next w:val="1"/>
    <w:autoRedefine/>
    <w:qFormat/>
    <w:uiPriority w:val="0"/>
    <w:pPr>
      <w:spacing w:before="240" w:after="240"/>
    </w:pPr>
    <w:rPr>
      <w:rFonts w:ascii="Times New Roman" w:hAnsi="Times New Roman" w:eastAsia="黑体" w:cs="Times New Roman"/>
      <w:sz w:val="21"/>
      <w:lang w:val="en-US" w:eastAsia="zh-CN" w:bidi="ar-SA"/>
    </w:rPr>
  </w:style>
  <w:style w:type="paragraph" w:customStyle="1" w:styleId="333">
    <w:name w:val="条文 4"/>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334">
    <w:name w:val="图名图序"/>
    <w:autoRedefine/>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5">
    <w:name w:val="条文 3"/>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6">
    <w:name w:val="Char Char Char Char Char Char Char"/>
    <w:basedOn w:val="1"/>
    <w:autoRedefine/>
    <w:qFormat/>
    <w:uiPriority w:val="0"/>
    <w:rPr>
      <w:rFonts w:ascii="仿宋_GB2312" w:eastAsia="仿宋_GB2312"/>
      <w:b/>
      <w:sz w:val="32"/>
      <w:szCs w:val="32"/>
    </w:rPr>
  </w:style>
  <w:style w:type="paragraph" w:customStyle="1" w:styleId="337">
    <w:name w:val="样式 目录 1 + 左侧:  3 字符"/>
    <w:basedOn w:val="50"/>
    <w:autoRedefine/>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8">
    <w:name w:val="章节标题 BJ8"/>
    <w:basedOn w:val="173"/>
    <w:next w:val="173"/>
    <w:autoRedefine/>
    <w:qFormat/>
    <w:uiPriority w:val="0"/>
    <w:pPr>
      <w:ind w:firstLine="0" w:firstLineChars="0"/>
      <w:jc w:val="center"/>
    </w:pPr>
    <w:rPr>
      <w:rFonts w:eastAsia="黑体"/>
      <w:b/>
      <w:sz w:val="44"/>
      <w:szCs w:val="84"/>
    </w:rPr>
  </w:style>
  <w:style w:type="paragraph" w:customStyle="1" w:styleId="339">
    <w:name w:val="条文 1"/>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0">
    <w:name w:val="表格"/>
    <w:basedOn w:val="1"/>
    <w:autoRedefine/>
    <w:qFormat/>
    <w:uiPriority w:val="0"/>
    <w:pPr>
      <w:widowControl/>
      <w:snapToGrid w:val="0"/>
      <w:spacing w:before="60" w:after="60"/>
      <w:jc w:val="left"/>
    </w:pPr>
    <w:rPr>
      <w:rFonts w:ascii="宋体"/>
      <w:sz w:val="20"/>
      <w:szCs w:val="20"/>
    </w:rPr>
  </w:style>
  <w:style w:type="paragraph" w:customStyle="1" w:styleId="341">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4">
    <w:name w:val="条文 表"/>
    <w:next w:val="1"/>
    <w:autoRedefine/>
    <w:qFormat/>
    <w:uiPriority w:val="0"/>
    <w:pPr>
      <w:jc w:val="center"/>
    </w:pPr>
    <w:rPr>
      <w:rFonts w:ascii="Times New Roman" w:hAnsi="Times New Roman" w:eastAsia="黑体" w:cs="Times New Roman"/>
      <w:sz w:val="21"/>
      <w:lang w:val="en-US" w:eastAsia="zh-CN" w:bidi="ar-SA"/>
    </w:rPr>
  </w:style>
  <w:style w:type="paragraph" w:customStyle="1" w:styleId="345">
    <w:name w:val="大标题"/>
    <w:autoRedefine/>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6">
    <w:name w:val="重点"/>
    <w:basedOn w:val="1"/>
    <w:autoRedefine/>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7">
    <w:name w:val="青岛正文"/>
    <w:basedOn w:val="1"/>
    <w:autoRedefine/>
    <w:qFormat/>
    <w:uiPriority w:val="0"/>
    <w:pPr>
      <w:spacing w:line="360" w:lineRule="auto"/>
    </w:pPr>
    <w:rPr>
      <w:sz w:val="28"/>
    </w:rPr>
  </w:style>
  <w:style w:type="paragraph" w:customStyle="1" w:styleId="348">
    <w:name w:val="样式 样式 列表框 Char Char Char Char Char + 右侧:  -0.05 字符 段后: 0.5 行 + 右..."/>
    <w:basedOn w:val="349"/>
    <w:autoRedefine/>
    <w:qFormat/>
    <w:uiPriority w:val="0"/>
    <w:pPr>
      <w:tabs>
        <w:tab w:val="left" w:pos="375"/>
        <w:tab w:val="left" w:pos="630"/>
      </w:tabs>
    </w:pPr>
  </w:style>
  <w:style w:type="paragraph" w:customStyle="1" w:styleId="349">
    <w:name w:val="样式 列表框 Char Char Char Char Char + 右侧:  -0.05 字符 段后: 0.5 行"/>
    <w:basedOn w:val="230"/>
    <w:autoRedefine/>
    <w:qFormat/>
    <w:uiPriority w:val="0"/>
    <w:pPr>
      <w:tabs>
        <w:tab w:val="left" w:pos="375"/>
        <w:tab w:val="clear" w:pos="450"/>
        <w:tab w:val="clear" w:pos="874"/>
      </w:tabs>
      <w:ind w:left="0" w:firstLine="0"/>
    </w:pPr>
    <w:rPr>
      <w:szCs w:val="20"/>
    </w:rPr>
  </w:style>
  <w:style w:type="paragraph" w:customStyle="1" w:styleId="350">
    <w:name w:val="xl39"/>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1">
    <w:name w:val="正文文本 21"/>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2">
    <w:name w:val="Report Heading"/>
    <w:basedOn w:val="1"/>
    <w:next w:val="1"/>
    <w:autoRedefine/>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4">
    <w:name w:val="修订1"/>
    <w:autoRedefine/>
    <w:qFormat/>
    <w:uiPriority w:val="0"/>
    <w:rPr>
      <w:rFonts w:ascii="Times New Roman" w:hAnsi="Times New Roman" w:eastAsia="宋体" w:cs="Times New Roman"/>
      <w:kern w:val="2"/>
      <w:sz w:val="21"/>
      <w:lang w:val="en-US" w:eastAsia="zh-CN" w:bidi="ar-SA"/>
    </w:rPr>
  </w:style>
  <w:style w:type="paragraph" w:customStyle="1" w:styleId="355">
    <w:name w:val="正文C"/>
    <w:autoRedefine/>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6">
    <w:name w:val="文档结构图2"/>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7">
    <w:name w:val="Char Char Char Char11"/>
    <w:basedOn w:val="1"/>
    <w:autoRedefine/>
    <w:qFormat/>
    <w:uiPriority w:val="0"/>
    <w:pPr>
      <w:ind w:firstLine="200" w:firstLineChars="200"/>
      <w:jc w:val="left"/>
    </w:pPr>
    <w:rPr>
      <w:rFonts w:ascii="仿宋_GB2312" w:eastAsia="仿宋_GB2312"/>
      <w:b/>
      <w:color w:val="7030A0"/>
      <w:sz w:val="32"/>
      <w:szCs w:val="32"/>
    </w:rPr>
  </w:style>
  <w:style w:type="paragraph" w:customStyle="1" w:styleId="358">
    <w:name w:val="样式 标题 2标题 1.1编号标题2head:2#2 headlinehheadlineS&amp;R2ERMH2He..."/>
    <w:basedOn w:val="4"/>
    <w:autoRedefine/>
    <w:qFormat/>
    <w:uiPriority w:val="0"/>
    <w:pPr>
      <w:keepNext w:val="0"/>
      <w:keepLines w:val="0"/>
      <w:spacing w:before="120" w:after="120" w:line="500" w:lineRule="exact"/>
      <w:jc w:val="left"/>
    </w:pPr>
    <w:rPr>
      <w:rFonts w:cs="宋体"/>
      <w:color w:val="C00000"/>
      <w:kern w:val="44"/>
      <w:sz w:val="28"/>
      <w:szCs w:val="20"/>
    </w:rPr>
  </w:style>
  <w:style w:type="paragraph" w:customStyle="1" w:styleId="359">
    <w:name w:val="章节标题 QD3"/>
    <w:basedOn w:val="171"/>
    <w:next w:val="171"/>
    <w:autoRedefine/>
    <w:qFormat/>
    <w:uiPriority w:val="0"/>
    <w:pPr>
      <w:ind w:firstLine="0" w:firstLineChars="0"/>
      <w:jc w:val="center"/>
    </w:pPr>
    <w:rPr>
      <w:rFonts w:eastAsia="黑体"/>
      <w:b/>
      <w:sz w:val="44"/>
      <w:szCs w:val="84"/>
    </w:rPr>
  </w:style>
  <w:style w:type="paragraph" w:customStyle="1" w:styleId="360">
    <w:name w:val="Char2"/>
    <w:basedOn w:val="1"/>
    <w:autoRedefine/>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1">
    <w:name w:val="xiao b"/>
    <w:basedOn w:val="1"/>
    <w:autoRedefine/>
    <w:qFormat/>
    <w:uiPriority w:val="0"/>
    <w:pPr>
      <w:ind w:firstLine="200" w:firstLineChars="200"/>
      <w:jc w:val="center"/>
    </w:pPr>
    <w:rPr>
      <w:rFonts w:eastAsia="黑体"/>
      <w:color w:val="7030A0"/>
      <w:sz w:val="24"/>
      <w:szCs w:val="20"/>
    </w:rPr>
  </w:style>
  <w:style w:type="paragraph" w:customStyle="1" w:styleId="362">
    <w:name w:val="样式 标题 4 + 加粗"/>
    <w:basedOn w:val="6"/>
    <w:autoRedefine/>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3">
    <w:name w:val="Plain Text1"/>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4">
    <w:name w:val="Char Char Char Char1"/>
    <w:basedOn w:val="1"/>
    <w:autoRedefine/>
    <w:qFormat/>
    <w:uiPriority w:val="0"/>
    <w:pPr>
      <w:ind w:firstLine="200" w:firstLineChars="200"/>
      <w:jc w:val="left"/>
    </w:pPr>
    <w:rPr>
      <w:rFonts w:ascii="仿宋_GB2312" w:eastAsia="仿宋_GB2312"/>
      <w:b/>
      <w:color w:val="7030A0"/>
      <w:sz w:val="32"/>
      <w:szCs w:val="32"/>
    </w:rPr>
  </w:style>
  <w:style w:type="paragraph" w:customStyle="1" w:styleId="365">
    <w:name w:val="Plain Text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6">
    <w:name w:val="正文2"/>
    <w:basedOn w:val="29"/>
    <w:autoRedefine/>
    <w:qFormat/>
    <w:uiPriority w:val="0"/>
    <w:pPr>
      <w:ind w:firstLine="480" w:firstLineChars="200"/>
      <w:jc w:val="left"/>
    </w:pPr>
    <w:rPr>
      <w:rFonts w:ascii="宋体"/>
      <w:color w:val="7030A0"/>
      <w:szCs w:val="24"/>
    </w:rPr>
  </w:style>
  <w:style w:type="paragraph" w:customStyle="1" w:styleId="367">
    <w:name w:val="列表框1"/>
    <w:basedOn w:val="303"/>
    <w:next w:val="303"/>
    <w:autoRedefine/>
    <w:qFormat/>
    <w:uiPriority w:val="0"/>
    <w:pPr>
      <w:tabs>
        <w:tab w:val="left" w:pos="960"/>
        <w:tab w:val="left" w:pos="1314"/>
      </w:tabs>
      <w:snapToGrid w:val="0"/>
      <w:ind w:left="1328" w:leftChars="397" w:hanging="375" w:hangingChars="163"/>
    </w:pPr>
    <w:rPr>
      <w:rFonts w:cs="Arial"/>
    </w:rPr>
  </w:style>
  <w:style w:type="paragraph" w:customStyle="1" w:styleId="368">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9">
    <w:name w:val="五级"/>
    <w:basedOn w:val="4"/>
    <w:autoRedefine/>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70">
    <w:name w:val="1."/>
    <w:basedOn w:val="1"/>
    <w:autoRedefine/>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1">
    <w:name w:val="xl57"/>
    <w:basedOn w:val="1"/>
    <w:autoRedefine/>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2">
    <w:name w:val="正文点缩进"/>
    <w:basedOn w:val="1"/>
    <w:autoRedefine/>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3">
    <w:name w:val="xl41"/>
    <w:basedOn w:val="1"/>
    <w:autoRedefine/>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4">
    <w:name w:val="样式 左侧:  2 字符 首行缩进:  0.85 厘米"/>
    <w:basedOn w:val="1"/>
    <w:autoRedefine/>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5">
    <w:name w:val="xl55"/>
    <w:basedOn w:val="1"/>
    <w:autoRedefine/>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6">
    <w:name w:val="Char Char Char Char Char Char Char Char"/>
    <w:basedOn w:val="1"/>
    <w:autoRedefine/>
    <w:qFormat/>
    <w:uiPriority w:val="0"/>
    <w:pPr>
      <w:ind w:firstLine="200" w:firstLineChars="200"/>
      <w:jc w:val="left"/>
    </w:pPr>
    <w:rPr>
      <w:rFonts w:ascii="Tahoma" w:hAnsi="Tahoma"/>
      <w:color w:val="7030A0"/>
      <w:sz w:val="24"/>
      <w:szCs w:val="20"/>
    </w:rPr>
  </w:style>
  <w:style w:type="paragraph" w:customStyle="1" w:styleId="377">
    <w:name w:val="StandardOhneEinzug"/>
    <w:basedOn w:val="1"/>
    <w:autoRedefine/>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8">
    <w:name w:val="投标正文"/>
    <w:basedOn w:val="1"/>
    <w:autoRedefine/>
    <w:qFormat/>
    <w:uiPriority w:val="0"/>
    <w:pPr>
      <w:spacing w:line="360" w:lineRule="auto"/>
      <w:ind w:firstLine="200" w:firstLineChars="200"/>
      <w:jc w:val="left"/>
    </w:pPr>
    <w:rPr>
      <w:rFonts w:eastAsia="黑体"/>
      <w:color w:val="7030A0"/>
      <w:spacing w:val="20"/>
      <w:sz w:val="32"/>
      <w:szCs w:val="32"/>
    </w:rPr>
  </w:style>
  <w:style w:type="paragraph" w:customStyle="1" w:styleId="379">
    <w:name w:val="招标文件A）"/>
    <w:autoRedefine/>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80">
    <w:name w:val="标书正文"/>
    <w:basedOn w:val="1"/>
    <w:autoRedefine/>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1">
    <w:name w:val="xl44"/>
    <w:basedOn w:val="1"/>
    <w:autoRedefine/>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2">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4">
    <w:name w:val="xl46"/>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5">
    <w:name w:val="xl48"/>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6">
    <w:name w:val="xl60"/>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7">
    <w:name w:val="样式 目录 1"/>
    <w:basedOn w:val="50"/>
    <w:autoRedefine/>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8">
    <w:name w:val="A-12"/>
    <w:basedOn w:val="1"/>
    <w:autoRedefine/>
    <w:qFormat/>
    <w:uiPriority w:val="0"/>
    <w:pPr>
      <w:widowControl/>
      <w:ind w:firstLine="200" w:firstLineChars="200"/>
      <w:jc w:val="left"/>
    </w:pPr>
    <w:rPr>
      <w:rFonts w:ascii="Arial" w:hAnsi="Arial"/>
      <w:color w:val="7030A0"/>
      <w:kern w:val="0"/>
      <w:sz w:val="24"/>
      <w:szCs w:val="20"/>
      <w:lang w:val="en-GB"/>
    </w:rPr>
  </w:style>
  <w:style w:type="paragraph" w:customStyle="1" w:styleId="389">
    <w:name w:val="样式 样式 样式 宋体 小四 左侧:  1.85 厘米 段前: 11.15 磅 段后: 11.15 磅 + 图案: 清除 (白色..."/>
    <w:basedOn w:val="283"/>
    <w:autoRedefine/>
    <w:qFormat/>
    <w:uiPriority w:val="0"/>
    <w:pPr>
      <w:spacing w:beforeLines="50" w:afterLines="50"/>
      <w:ind w:left="318"/>
    </w:pPr>
    <w:rPr>
      <w:szCs w:val="20"/>
    </w:rPr>
  </w:style>
  <w:style w:type="paragraph" w:customStyle="1" w:styleId="390">
    <w:name w:val="无间隔1"/>
    <w:autoRedefine/>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1">
    <w:name w:val="正文文本缩进 32"/>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2">
    <w:name w:val="一级条标题"/>
    <w:basedOn w:val="1"/>
    <w:next w:val="1"/>
    <w:autoRedefine/>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3">
    <w:name w:val="样式 样式 正文（首行缩进两字） + 宋体 小四 首行缩进:  0 厘米 段前: 11.15 磅 段后: 11.15 磅 + 左...1"/>
    <w:basedOn w:val="1"/>
    <w:autoRedefine/>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4">
    <w:name w:val="Char Char Char Char Char Char Char Char1"/>
    <w:basedOn w:val="1"/>
    <w:autoRedefine/>
    <w:qFormat/>
    <w:uiPriority w:val="0"/>
    <w:pPr>
      <w:ind w:firstLine="200" w:firstLineChars="200"/>
      <w:jc w:val="left"/>
    </w:pPr>
    <w:rPr>
      <w:rFonts w:ascii="Tahoma" w:hAnsi="Tahoma"/>
      <w:color w:val="7030A0"/>
      <w:sz w:val="24"/>
      <w:szCs w:val="20"/>
    </w:rPr>
  </w:style>
  <w:style w:type="paragraph" w:customStyle="1" w:styleId="395">
    <w:name w:val="三级条标题"/>
    <w:basedOn w:val="396"/>
    <w:next w:val="1"/>
    <w:autoRedefine/>
    <w:qFormat/>
    <w:uiPriority w:val="0"/>
    <w:pPr>
      <w:tabs>
        <w:tab w:val="left" w:pos="425"/>
      </w:tabs>
      <w:outlineLvl w:val="4"/>
    </w:pPr>
  </w:style>
  <w:style w:type="paragraph" w:customStyle="1" w:styleId="396">
    <w:name w:val="二级条标题"/>
    <w:basedOn w:val="392"/>
    <w:next w:val="1"/>
    <w:autoRedefine/>
    <w:qFormat/>
    <w:uiPriority w:val="0"/>
    <w:pPr>
      <w:tabs>
        <w:tab w:val="clear" w:pos="525"/>
      </w:tabs>
      <w:ind w:firstLine="0" w:firstLineChars="0"/>
      <w:outlineLvl w:val="3"/>
    </w:pPr>
  </w:style>
  <w:style w:type="paragraph" w:customStyle="1" w:styleId="397">
    <w:name w:val="样式 宋体 小四 左 图案: 清除 (白色) 行距: 1.5 倍行距"/>
    <w:basedOn w:val="1"/>
    <w:autoRedefine/>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8">
    <w:name w:val="四级条标题"/>
    <w:basedOn w:val="395"/>
    <w:next w:val="1"/>
    <w:autoRedefine/>
    <w:qFormat/>
    <w:uiPriority w:val="0"/>
    <w:pPr>
      <w:outlineLvl w:val="5"/>
    </w:pPr>
  </w:style>
  <w:style w:type="paragraph" w:customStyle="1" w:styleId="399">
    <w:name w:val="六级标题格式"/>
    <w:basedOn w:val="1"/>
    <w:autoRedefine/>
    <w:qFormat/>
    <w:uiPriority w:val="0"/>
    <w:pPr>
      <w:spacing w:afterLines="50" w:line="336" w:lineRule="auto"/>
      <w:ind w:firstLine="200" w:firstLineChars="200"/>
      <w:jc w:val="left"/>
      <w:outlineLvl w:val="5"/>
    </w:pPr>
    <w:rPr>
      <w:color w:val="7030A0"/>
      <w:sz w:val="24"/>
    </w:rPr>
  </w:style>
  <w:style w:type="paragraph" w:customStyle="1" w:styleId="400">
    <w:name w:val="附图 BJ15"/>
    <w:basedOn w:val="1"/>
    <w:autoRedefine/>
    <w:qFormat/>
    <w:uiPriority w:val="0"/>
    <w:pPr>
      <w:adjustRightInd w:val="0"/>
      <w:snapToGrid w:val="0"/>
      <w:ind w:firstLine="200" w:firstLineChars="200"/>
      <w:jc w:val="center"/>
    </w:pPr>
    <w:rPr>
      <w:rFonts w:hAnsi="Arial"/>
      <w:color w:val="7030A0"/>
      <w:kern w:val="0"/>
    </w:rPr>
  </w:style>
  <w:style w:type="paragraph" w:customStyle="1" w:styleId="401">
    <w:name w:val="正文文本缩进 31"/>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2">
    <w:name w:val="TOC 标题1"/>
    <w:basedOn w:val="3"/>
    <w:next w:val="1"/>
    <w:autoRedefine/>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3">
    <w:name w:val="Report Level 2"/>
    <w:basedOn w:val="293"/>
    <w:next w:val="294"/>
    <w:autoRedefine/>
    <w:qFormat/>
    <w:uiPriority w:val="0"/>
    <w:pPr>
      <w:tabs>
        <w:tab w:val="left" w:pos="1500"/>
        <w:tab w:val="clear" w:pos="1080"/>
      </w:tabs>
      <w:ind w:left="1500"/>
      <w:outlineLvl w:val="1"/>
    </w:pPr>
    <w:rPr>
      <w:caps w:val="0"/>
    </w:rPr>
  </w:style>
  <w:style w:type="paragraph" w:customStyle="1" w:styleId="404">
    <w:name w:val="Report Level 3"/>
    <w:basedOn w:val="293"/>
    <w:next w:val="294"/>
    <w:autoRedefine/>
    <w:qFormat/>
    <w:uiPriority w:val="0"/>
    <w:pPr>
      <w:tabs>
        <w:tab w:val="left" w:pos="1889"/>
        <w:tab w:val="clear" w:pos="1080"/>
      </w:tabs>
      <w:spacing w:before="120"/>
      <w:ind w:left="1889" w:hanging="420"/>
      <w:outlineLvl w:val="2"/>
    </w:pPr>
    <w:rPr>
      <w:caps w:val="0"/>
      <w:sz w:val="20"/>
    </w:rPr>
  </w:style>
  <w:style w:type="paragraph" w:customStyle="1" w:styleId="405">
    <w:name w:val="Report Level 4"/>
    <w:basedOn w:val="404"/>
    <w:next w:val="294"/>
    <w:autoRedefine/>
    <w:qFormat/>
    <w:uiPriority w:val="0"/>
    <w:pPr>
      <w:tabs>
        <w:tab w:val="left" w:pos="720"/>
        <w:tab w:val="left" w:pos="2309"/>
        <w:tab w:val="clear" w:pos="1889"/>
      </w:tabs>
      <w:ind w:left="720" w:hanging="720"/>
      <w:outlineLvl w:val="3"/>
    </w:pPr>
    <w:rPr>
      <w:rFonts w:ascii="Times New Roman" w:hAnsi="Times New Roman"/>
    </w:rPr>
  </w:style>
  <w:style w:type="paragraph" w:customStyle="1" w:styleId="406">
    <w:name w:val="样式3"/>
    <w:basedOn w:val="5"/>
    <w:next w:val="1"/>
    <w:autoRedefine/>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7">
    <w:name w:val="小标4"/>
    <w:basedOn w:val="1"/>
    <w:next w:val="1"/>
    <w:autoRedefine/>
    <w:qFormat/>
    <w:uiPriority w:val="0"/>
    <w:pPr>
      <w:tabs>
        <w:tab w:val="left" w:pos="900"/>
      </w:tabs>
      <w:spacing w:line="400" w:lineRule="exact"/>
      <w:ind w:left="900" w:firstLine="200" w:firstLineChars="200"/>
      <w:jc w:val="left"/>
    </w:pPr>
    <w:rPr>
      <w:rFonts w:ascii="宋体"/>
      <w:color w:val="7030A0"/>
      <w:sz w:val="24"/>
    </w:rPr>
  </w:style>
  <w:style w:type="paragraph" w:customStyle="1" w:styleId="408">
    <w:name w:val="样式 标题2 1.1 + 段前: 0 磅 段后: 0 磅"/>
    <w:basedOn w:val="1"/>
    <w:autoRedefine/>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9">
    <w:name w:val="表格文字格式"/>
    <w:basedOn w:val="1"/>
    <w:autoRedefine/>
    <w:qFormat/>
    <w:uiPriority w:val="0"/>
    <w:pPr>
      <w:snapToGrid w:val="0"/>
      <w:jc w:val="center"/>
    </w:pPr>
    <w:rPr>
      <w:rFonts w:cs="宋体"/>
      <w:szCs w:val="20"/>
    </w:rPr>
  </w:style>
  <w:style w:type="paragraph" w:customStyle="1" w:styleId="410">
    <w:name w:val="正文文本 22"/>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1">
    <w:name w:val="样式 宋体 小四 首行缩进:  0.93 厘米 段前: 11.15 磅 段后: 11.15 磅1 Char"/>
    <w:basedOn w:val="1"/>
    <w:autoRedefine/>
    <w:qFormat/>
    <w:uiPriority w:val="0"/>
    <w:pPr>
      <w:adjustRightInd w:val="0"/>
      <w:snapToGrid w:val="0"/>
      <w:ind w:left="200" w:leftChars="200" w:firstLine="200" w:firstLineChars="200"/>
      <w:jc w:val="left"/>
    </w:pPr>
    <w:rPr>
      <w:rFonts w:ascii="宋体"/>
      <w:color w:val="7030A0"/>
      <w:sz w:val="24"/>
      <w:szCs w:val="20"/>
    </w:rPr>
  </w:style>
  <w:style w:type="paragraph" w:customStyle="1" w:styleId="412">
    <w:name w:val="五级条标题"/>
    <w:basedOn w:val="398"/>
    <w:next w:val="1"/>
    <w:autoRedefine/>
    <w:qFormat/>
    <w:uiPriority w:val="0"/>
    <w:pPr>
      <w:outlineLvl w:val="6"/>
    </w:pPr>
  </w:style>
  <w:style w:type="paragraph" w:customStyle="1" w:styleId="413">
    <w:name w:val="文档结构图1"/>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4">
    <w:name w:val="註解方塊文字2"/>
    <w:basedOn w:val="1"/>
    <w:autoRedefine/>
    <w:semiHidden/>
    <w:qFormat/>
    <w:uiPriority w:val="0"/>
    <w:rPr>
      <w:rFonts w:ascii="Arial" w:hAnsi="Arial" w:eastAsia="PMingLiU"/>
      <w:color w:val="7030A0"/>
      <w:sz w:val="18"/>
      <w:szCs w:val="18"/>
    </w:rPr>
  </w:style>
  <w:style w:type="paragraph" w:customStyle="1" w:styleId="415">
    <w:name w:val="正文文本缩进 22"/>
    <w:basedOn w:val="1"/>
    <w:autoRedefine/>
    <w:qFormat/>
    <w:uiPriority w:val="0"/>
    <w:pPr>
      <w:autoSpaceDE w:val="0"/>
      <w:autoSpaceDN w:val="0"/>
      <w:adjustRightInd w:val="0"/>
      <w:ind w:firstLine="420" w:firstLineChars="200"/>
      <w:jc w:val="left"/>
      <w:textAlignment w:val="baseline"/>
    </w:pPr>
    <w:rPr>
      <w:color w:val="7030A0"/>
      <w:szCs w:val="20"/>
    </w:rPr>
  </w:style>
  <w:style w:type="paragraph" w:customStyle="1" w:styleId="416">
    <w:name w:val="纯文本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7">
    <w:name w:val="三级标题格式"/>
    <w:basedOn w:val="5"/>
    <w:autoRedefine/>
    <w:qFormat/>
    <w:uiPriority w:val="0"/>
    <w:pPr>
      <w:keepNext w:val="0"/>
      <w:keepLines w:val="0"/>
      <w:spacing w:before="0" w:afterLines="100" w:line="240" w:lineRule="auto"/>
      <w:jc w:val="left"/>
    </w:pPr>
    <w:rPr>
      <w:rFonts w:eastAsia="黑体"/>
      <w:b w:val="0"/>
      <w:sz w:val="28"/>
      <w:szCs w:val="28"/>
    </w:rPr>
  </w:style>
  <w:style w:type="table" w:customStyle="1" w:styleId="418">
    <w:name w:val="样式-表格"/>
    <w:basedOn w:val="74"/>
    <w:autoRedefine/>
    <w:qFormat/>
    <w:uiPriority w:val="0"/>
    <w:rPr>
      <w:sz w:val="21"/>
    </w:rPr>
    <w:tblPr>
      <w:jc w:val="center"/>
    </w:tblPr>
    <w:trPr>
      <w:jc w:val="center"/>
    </w:trPr>
    <w:tcPr>
      <w:vAlign w:val="center"/>
    </w:tcPr>
  </w:style>
  <w:style w:type="character" w:customStyle="1" w:styleId="419">
    <w:name w:val="正文缩进 Char Char"/>
    <w:link w:val="420"/>
    <w:autoRedefine/>
    <w:qFormat/>
    <w:uiPriority w:val="0"/>
    <w:rPr>
      <w:kern w:val="2"/>
      <w:sz w:val="21"/>
      <w:szCs w:val="24"/>
    </w:rPr>
  </w:style>
  <w:style w:type="paragraph" w:customStyle="1" w:styleId="420">
    <w:name w:val="正文缩进1"/>
    <w:basedOn w:val="1"/>
    <w:link w:val="419"/>
    <w:autoRedefine/>
    <w:qFormat/>
    <w:uiPriority w:val="0"/>
    <w:pPr>
      <w:spacing w:line="360" w:lineRule="auto"/>
      <w:ind w:firstLine="420"/>
    </w:pPr>
  </w:style>
  <w:style w:type="paragraph" w:customStyle="1" w:styleId="421">
    <w:name w:val="图文"/>
    <w:basedOn w:val="1"/>
    <w:autoRedefine/>
    <w:qFormat/>
    <w:uiPriority w:val="0"/>
    <w:pPr>
      <w:adjustRightInd w:val="0"/>
      <w:snapToGrid w:val="0"/>
      <w:spacing w:after="50" w:line="360" w:lineRule="auto"/>
    </w:pPr>
    <w:rPr>
      <w:sz w:val="24"/>
    </w:rPr>
  </w:style>
  <w:style w:type="paragraph" w:customStyle="1" w:styleId="422">
    <w:name w:val="列出段落2"/>
    <w:basedOn w:val="1"/>
    <w:autoRedefine/>
    <w:unhideWhenUsed/>
    <w:qFormat/>
    <w:uiPriority w:val="34"/>
    <w:pPr>
      <w:ind w:firstLine="420" w:firstLineChars="200"/>
    </w:pPr>
  </w:style>
  <w:style w:type="character" w:customStyle="1" w:styleId="423">
    <w:name w:val="Char Char"/>
    <w:basedOn w:val="76"/>
    <w:autoRedefine/>
    <w:qFormat/>
    <w:uiPriority w:val="0"/>
    <w:rPr>
      <w:rFonts w:ascii="Arial" w:hAnsi="Arial" w:eastAsia="黑体"/>
      <w:b/>
      <w:bCs/>
      <w:kern w:val="2"/>
      <w:sz w:val="32"/>
      <w:szCs w:val="32"/>
      <w:lang w:val="en-US" w:eastAsia="zh-CN" w:bidi="ar-SA"/>
    </w:rPr>
  </w:style>
  <w:style w:type="character" w:customStyle="1" w:styleId="424">
    <w:name w:val="font161"/>
    <w:basedOn w:val="76"/>
    <w:autoRedefine/>
    <w:qFormat/>
    <w:uiPriority w:val="0"/>
    <w:rPr>
      <w:b/>
      <w:bCs/>
      <w:sz w:val="32"/>
      <w:szCs w:val="32"/>
    </w:rPr>
  </w:style>
  <w:style w:type="character" w:customStyle="1" w:styleId="425">
    <w:name w:val="Char Char7"/>
    <w:basedOn w:val="76"/>
    <w:autoRedefine/>
    <w:qFormat/>
    <w:uiPriority w:val="0"/>
    <w:rPr>
      <w:rFonts w:ascii="Arial" w:hAnsi="Arial" w:eastAsia="黑体"/>
      <w:b/>
      <w:bCs/>
      <w:kern w:val="2"/>
      <w:sz w:val="32"/>
      <w:szCs w:val="32"/>
      <w:lang w:val="en-US" w:eastAsia="zh-CN" w:bidi="ar-SA"/>
    </w:rPr>
  </w:style>
  <w:style w:type="paragraph" w:customStyle="1" w:styleId="42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7">
    <w:name w:val="样式 标题 1 + 黑体 三号 非加粗 居中 段前: 6 磅 段后: 6 磅 行距: 固定值 20 磅"/>
    <w:basedOn w:val="3"/>
    <w:autoRedefine/>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8">
    <w:name w:val="样式 标题 3 + (中文) 黑体 小四 非加粗 段前: 7.8 磅 段后: 0 磅 行距: 固定值 20 磅"/>
    <w:basedOn w:val="5"/>
    <w:link w:val="430"/>
    <w:autoRedefine/>
    <w:qFormat/>
    <w:uiPriority w:val="0"/>
    <w:pPr>
      <w:spacing w:before="0" w:after="0" w:line="400" w:lineRule="exact"/>
    </w:pPr>
    <w:rPr>
      <w:rFonts w:eastAsia="黑体" w:cs="宋体"/>
      <w:b w:val="0"/>
      <w:bCs w:val="0"/>
      <w:sz w:val="24"/>
      <w:szCs w:val="20"/>
    </w:rPr>
  </w:style>
  <w:style w:type="paragraph" w:customStyle="1" w:styleId="42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430">
    <w:name w:val="样式 标题 3 + (中文) 黑体 小四 非加粗 段前: 7.8 磅 段后: 0 磅 行距: 固定值 20 磅 Char Char"/>
    <w:link w:val="428"/>
    <w:autoRedefine/>
    <w:qFormat/>
    <w:uiPriority w:val="0"/>
    <w:rPr>
      <w:rFonts w:eastAsia="黑体" w:cs="宋体"/>
      <w:kern w:val="2"/>
      <w:sz w:val="24"/>
    </w:rPr>
  </w:style>
  <w:style w:type="paragraph" w:customStyle="1" w:styleId="431">
    <w:name w:val="TOC 标题2"/>
    <w:basedOn w:val="3"/>
    <w:next w:val="1"/>
    <w:autoRedefine/>
    <w:unhideWhenUsed/>
    <w:qFormat/>
    <w:uiPriority w:val="39"/>
    <w:pPr>
      <w:widowControl/>
      <w:tabs>
        <w:tab w:val="clear" w:pos="1440"/>
      </w:tabs>
      <w:spacing w:before="480" w:after="0" w:line="276" w:lineRule="auto"/>
      <w:ind w:left="0" w:firstLine="0"/>
      <w:jc w:val="left"/>
      <w:outlineLvl w:val="9"/>
    </w:pPr>
    <w:rPr>
      <w:rFonts w:asciiTheme="majorHAnsi" w:hAnsiTheme="majorHAnsi" w:eastAsiaTheme="majorEastAsia" w:cstheme="majorBidi"/>
      <w:color w:val="A6A6A6" w:themeColor="accent1" w:themeShade="BF"/>
      <w:kern w:val="0"/>
      <w:sz w:val="28"/>
      <w:szCs w:val="28"/>
    </w:rPr>
  </w:style>
  <w:style w:type="paragraph" w:customStyle="1" w:styleId="432">
    <w:name w:val="普通(网站)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433">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434">
    <w:name w:val="List Paragraph"/>
    <w:basedOn w:val="1"/>
    <w:autoRedefine/>
    <w:unhideWhenUsed/>
    <w:qFormat/>
    <w:uiPriority w:val="99"/>
    <w:pPr>
      <w:ind w:firstLine="420" w:firstLineChars="200"/>
    </w:pPr>
  </w:style>
  <w:style w:type="paragraph" w:styleId="435">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36">
    <w:name w:val="bsharetext"/>
    <w:basedOn w:val="76"/>
    <w:autoRedefine/>
    <w:qFormat/>
    <w:uiPriority w:val="0"/>
  </w:style>
  <w:style w:type="character" w:customStyle="1" w:styleId="437">
    <w:name w:val="layui-laypage-curr"/>
    <w:basedOn w:val="76"/>
    <w:autoRedefine/>
    <w:qFormat/>
    <w:uiPriority w:val="0"/>
  </w:style>
  <w:style w:type="paragraph" w:customStyle="1" w:styleId="438">
    <w:name w:val="Table Text"/>
    <w:basedOn w:val="1"/>
    <w:autoRedefine/>
    <w:semiHidden/>
    <w:qFormat/>
    <w:uiPriority w:val="0"/>
    <w:rPr>
      <w:rFonts w:ascii="宋体" w:hAnsi="宋体" w:cs="宋体"/>
      <w:sz w:val="20"/>
      <w:szCs w:val="20"/>
      <w:lang w:eastAsia="en-US"/>
    </w:rPr>
  </w:style>
  <w:style w:type="table" w:customStyle="1" w:styleId="439">
    <w:name w:val="Table Normal"/>
    <w:autoRedefine/>
    <w:semiHidden/>
    <w:unhideWhenUsed/>
    <w:qFormat/>
    <w:uiPriority w:val="0"/>
    <w:tblPr>
      <w:tblCellMar>
        <w:top w:w="0" w:type="dxa"/>
        <w:left w:w="0" w:type="dxa"/>
        <w:bottom w:w="0" w:type="dxa"/>
        <w:right w:w="0" w:type="dxa"/>
      </w:tblCellMar>
    </w:tblPr>
  </w:style>
  <w:style w:type="paragraph" w:customStyle="1" w:styleId="440">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89</Pages>
  <Words>22181</Words>
  <Characters>23365</Characters>
  <Lines>342</Lines>
  <Paragraphs>96</Paragraphs>
  <TotalTime>179</TotalTime>
  <ScaleCrop>false</ScaleCrop>
  <LinksUpToDate>false</LinksUpToDate>
  <CharactersWithSpaces>37599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2025-06-12T02:06:00Z</dcterms:created>
  <dc:creator>wmq</dc:creator>
  <cp:lastModifiedBy>gx2</cp:lastModifiedBy>
  <cp:lastPrinted>2022-07-06T23:28:00Z</cp:lastPrinted>
  <dcterms:modified xsi:type="dcterms:W3CDTF">2025-07-10T07:10:17Z</dcterms:modified>
  <dc:title>适用一般货物采购/非建筑设备货物采购含安装等伴随服务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6A8A54702FC44A74A453E044A383FE3D_13</vt:lpwstr>
  </property>
  <property fmtid="{D5CDD505-2E9C-101B-9397-08002B2CF9AE}" pid="4" name="KSOTemplateDocerSaveRecord">
    <vt:lpwstr>eyJoZGlkIjoiYjUyODg0NzVkYWY4ZTViNWQ1MjVkNmViODg5NTgzNzkiLCJ1c2VySWQiOiIyNzg3NzMyNjEifQ==</vt:lpwstr>
  </property>
</Properties>
</file>