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BFEB7">
      <w:pPr>
        <w:spacing w:line="360" w:lineRule="auto"/>
        <w:jc w:val="center"/>
        <w:rPr>
          <w:rFonts w:hint="eastAsia" w:asciiTheme="majorEastAsia" w:hAnsiTheme="majorEastAsia" w:eastAsiaTheme="majorEastAsia" w:cstheme="majorEastAsia"/>
          <w:b/>
          <w:highlight w:val="none"/>
        </w:rPr>
      </w:pPr>
    </w:p>
    <w:p w14:paraId="577C94D4">
      <w:pPr>
        <w:spacing w:line="360" w:lineRule="auto"/>
        <w:jc w:val="both"/>
        <w:rPr>
          <w:rFonts w:hint="eastAsia" w:asciiTheme="majorEastAsia" w:hAnsiTheme="majorEastAsia" w:eastAsiaTheme="majorEastAsia" w:cstheme="majorEastAsia"/>
          <w:b/>
          <w:sz w:val="44"/>
          <w:szCs w:val="44"/>
          <w:highlight w:val="none"/>
        </w:rPr>
      </w:pPr>
    </w:p>
    <w:p w14:paraId="7534F24C">
      <w:pPr>
        <w:pStyle w:val="80"/>
        <w:rPr>
          <w:rFonts w:hint="eastAsia" w:asciiTheme="majorEastAsia" w:hAnsiTheme="majorEastAsia" w:eastAsiaTheme="majorEastAsia" w:cstheme="majorEastAsia"/>
        </w:rPr>
      </w:pPr>
    </w:p>
    <w:p w14:paraId="40BF9917">
      <w:pPr>
        <w:adjustRightInd/>
        <w:spacing w:line="360" w:lineRule="auto"/>
        <w:jc w:val="center"/>
        <w:rPr>
          <w:rFonts w:hint="eastAsia" w:asciiTheme="majorEastAsia" w:hAnsiTheme="majorEastAsia" w:eastAsiaTheme="majorEastAsia" w:cstheme="majorEastAsia"/>
          <w:sz w:val="48"/>
          <w:szCs w:val="48"/>
          <w:highlight w:val="none"/>
          <w:lang w:eastAsia="zh-CN"/>
        </w:rPr>
      </w:pPr>
      <w:r>
        <w:rPr>
          <w:rFonts w:hint="eastAsia" w:asciiTheme="majorEastAsia" w:hAnsiTheme="majorEastAsia" w:eastAsiaTheme="majorEastAsia" w:cstheme="majorEastAsia"/>
          <w:sz w:val="36"/>
          <w:szCs w:val="36"/>
          <w:highlight w:val="none"/>
          <w:lang w:eastAsia="zh-CN"/>
        </w:rPr>
        <w:t>2025年浙江省消费品质量合格率统计分析服务</w:t>
      </w:r>
    </w:p>
    <w:p w14:paraId="3842D15F">
      <w:pPr>
        <w:adjustRightInd/>
        <w:spacing w:line="360" w:lineRule="auto"/>
        <w:jc w:val="center"/>
        <w:rPr>
          <w:rFonts w:hint="eastAsia" w:asciiTheme="majorEastAsia" w:hAnsiTheme="majorEastAsia" w:eastAsiaTheme="majorEastAsia" w:cstheme="majorEastAsia"/>
          <w:sz w:val="48"/>
          <w:szCs w:val="48"/>
          <w:highlight w:val="none"/>
        </w:rPr>
      </w:pPr>
      <w:r>
        <w:rPr>
          <w:rFonts w:hint="eastAsia" w:asciiTheme="majorEastAsia" w:hAnsiTheme="majorEastAsia" w:eastAsiaTheme="majorEastAsia" w:cstheme="majorEastAsia"/>
          <w:sz w:val="48"/>
          <w:szCs w:val="48"/>
          <w:highlight w:val="none"/>
        </w:rPr>
        <w:t xml:space="preserve">招标文件 </w:t>
      </w:r>
    </w:p>
    <w:p w14:paraId="2BCD1A02">
      <w:pPr>
        <w:adjustRightInd/>
        <w:spacing w:line="360" w:lineRule="auto"/>
        <w:jc w:val="center"/>
        <w:rPr>
          <w:rFonts w:hint="eastAsia"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 xml:space="preserve"> （电子招投标）</w:t>
      </w:r>
    </w:p>
    <w:p w14:paraId="05406525">
      <w:pPr>
        <w:snapToGrid w:val="0"/>
        <w:spacing w:line="360" w:lineRule="auto"/>
        <w:jc w:val="center"/>
        <w:rPr>
          <w:rFonts w:hint="eastAsia" w:asciiTheme="majorEastAsia" w:hAnsiTheme="majorEastAsia" w:eastAsiaTheme="majorEastAsia" w:cstheme="majorEastAsia"/>
          <w:sz w:val="30"/>
          <w:szCs w:val="30"/>
          <w:highlight w:val="none"/>
          <w:lang w:val="en-US" w:eastAsia="zh-CN"/>
        </w:rPr>
      </w:pPr>
      <w:r>
        <w:rPr>
          <w:rFonts w:hint="eastAsia" w:asciiTheme="majorEastAsia" w:hAnsiTheme="majorEastAsia" w:eastAsiaTheme="majorEastAsia" w:cstheme="majorEastAsia"/>
          <w:sz w:val="30"/>
          <w:szCs w:val="30"/>
          <w:highlight w:val="none"/>
        </w:rPr>
        <w:t>编号:</w:t>
      </w:r>
      <w:r>
        <w:rPr>
          <w:rFonts w:hint="eastAsia" w:asciiTheme="majorEastAsia" w:hAnsiTheme="majorEastAsia" w:eastAsiaTheme="majorEastAsia" w:cstheme="majorEastAsia"/>
          <w:sz w:val="30"/>
          <w:szCs w:val="30"/>
          <w:highlight w:val="none"/>
          <w:lang w:val="en-US" w:eastAsia="zh-CN"/>
        </w:rPr>
        <w:t>ZXZB-SCJD-2025007G</w:t>
      </w:r>
    </w:p>
    <w:p w14:paraId="1DE36780">
      <w:pPr>
        <w:adjustRightInd/>
        <w:spacing w:line="360" w:lineRule="auto"/>
        <w:rPr>
          <w:rFonts w:hint="eastAsia" w:asciiTheme="majorEastAsia" w:hAnsiTheme="majorEastAsia" w:eastAsiaTheme="majorEastAsia" w:cstheme="majorEastAsia"/>
          <w:sz w:val="28"/>
          <w:szCs w:val="20"/>
          <w:highlight w:val="none"/>
        </w:rPr>
      </w:pPr>
    </w:p>
    <w:p w14:paraId="21C6A7EE">
      <w:pPr>
        <w:spacing w:line="360" w:lineRule="auto"/>
        <w:jc w:val="center"/>
        <w:rPr>
          <w:rFonts w:hint="eastAsia"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 xml:space="preserve"> </w:t>
      </w:r>
    </w:p>
    <w:p w14:paraId="04E2DAA3">
      <w:pPr>
        <w:spacing w:line="360" w:lineRule="auto"/>
        <w:jc w:val="center"/>
        <w:rPr>
          <w:rFonts w:hint="eastAsia" w:asciiTheme="majorEastAsia" w:hAnsiTheme="majorEastAsia" w:eastAsiaTheme="majorEastAsia" w:cstheme="majorEastAsia"/>
          <w:b/>
          <w:sz w:val="44"/>
          <w:szCs w:val="44"/>
          <w:highlight w:val="none"/>
        </w:rPr>
      </w:pPr>
    </w:p>
    <w:p w14:paraId="35E990E8">
      <w:pPr>
        <w:spacing w:line="360" w:lineRule="auto"/>
        <w:jc w:val="center"/>
        <w:rPr>
          <w:rFonts w:hint="eastAsia" w:asciiTheme="majorEastAsia" w:hAnsiTheme="majorEastAsia" w:eastAsiaTheme="majorEastAsia" w:cstheme="majorEastAsia"/>
          <w:highlight w:val="none"/>
        </w:rPr>
      </w:pPr>
    </w:p>
    <w:p w14:paraId="28D82505">
      <w:pPr>
        <w:pStyle w:val="80"/>
        <w:rPr>
          <w:rFonts w:hint="eastAsia" w:asciiTheme="majorEastAsia" w:hAnsiTheme="majorEastAsia" w:eastAsiaTheme="majorEastAsia" w:cstheme="majorEastAsia"/>
          <w:highlight w:val="none"/>
        </w:rPr>
      </w:pPr>
    </w:p>
    <w:p w14:paraId="39D030DA">
      <w:pPr>
        <w:pStyle w:val="24"/>
        <w:rPr>
          <w:rFonts w:hint="eastAsia" w:asciiTheme="majorEastAsia" w:hAnsiTheme="majorEastAsia" w:eastAsiaTheme="majorEastAsia" w:cstheme="majorEastAsia"/>
          <w:highlight w:val="none"/>
        </w:rPr>
      </w:pPr>
    </w:p>
    <w:p w14:paraId="281CA073">
      <w:pPr>
        <w:pStyle w:val="25"/>
        <w:rPr>
          <w:rFonts w:hint="eastAsia" w:asciiTheme="majorEastAsia" w:hAnsiTheme="majorEastAsia" w:eastAsiaTheme="majorEastAsia" w:cstheme="majorEastAsia"/>
          <w:highlight w:val="none"/>
          <w:lang w:eastAsia="zh-CN"/>
        </w:rPr>
      </w:pPr>
    </w:p>
    <w:p w14:paraId="67A7A787">
      <w:pPr>
        <w:rPr>
          <w:rFonts w:hint="eastAsia" w:asciiTheme="majorEastAsia" w:hAnsiTheme="majorEastAsia" w:eastAsiaTheme="majorEastAsia" w:cstheme="majorEastAsia"/>
          <w:highlight w:val="none"/>
          <w:lang w:eastAsia="zh-CN"/>
        </w:rPr>
      </w:pPr>
    </w:p>
    <w:p w14:paraId="56AB38AF">
      <w:pPr>
        <w:pStyle w:val="4"/>
        <w:rPr>
          <w:rFonts w:hint="eastAsia" w:asciiTheme="majorEastAsia" w:hAnsiTheme="majorEastAsia" w:eastAsiaTheme="majorEastAsia" w:cstheme="majorEastAsia"/>
          <w:lang w:eastAsia="zh-CN"/>
        </w:rPr>
      </w:pPr>
    </w:p>
    <w:p w14:paraId="2BA95944">
      <w:pPr>
        <w:rPr>
          <w:rFonts w:hint="eastAsia" w:asciiTheme="majorEastAsia" w:hAnsiTheme="majorEastAsia" w:eastAsiaTheme="majorEastAsia" w:cstheme="majorEastAsia"/>
        </w:rPr>
      </w:pPr>
    </w:p>
    <w:p w14:paraId="5DAA8CF0">
      <w:pPr>
        <w:spacing w:line="360" w:lineRule="auto"/>
        <w:jc w:val="center"/>
        <w:rPr>
          <w:rFonts w:hint="eastAsia" w:asciiTheme="majorEastAsia" w:hAnsiTheme="majorEastAsia" w:eastAsiaTheme="majorEastAsia" w:cstheme="majorEastAsia"/>
          <w:highlight w:val="none"/>
        </w:rPr>
      </w:pPr>
    </w:p>
    <w:p w14:paraId="1B38C0F7">
      <w:pPr>
        <w:spacing w:line="360" w:lineRule="auto"/>
        <w:rPr>
          <w:rFonts w:hint="eastAsia" w:asciiTheme="majorEastAsia" w:hAnsiTheme="majorEastAsia" w:eastAsiaTheme="majorEastAsia" w:cstheme="majorEastAsia"/>
          <w:sz w:val="32"/>
          <w:szCs w:val="32"/>
          <w:highlight w:val="none"/>
        </w:rPr>
      </w:pPr>
    </w:p>
    <w:p w14:paraId="1B9FBE5E">
      <w:pPr>
        <w:snapToGrid w:val="0"/>
        <w:spacing w:line="360" w:lineRule="auto"/>
        <w:jc w:val="center"/>
        <w:rPr>
          <w:rFonts w:hint="eastAsia" w:asciiTheme="majorEastAsia" w:hAnsiTheme="majorEastAsia" w:eastAsiaTheme="majorEastAsia" w:cstheme="majorEastAsia"/>
          <w:sz w:val="32"/>
          <w:szCs w:val="32"/>
          <w:highlight w:val="none"/>
          <w:lang w:eastAsia="zh-CN"/>
        </w:rPr>
      </w:pPr>
      <w:r>
        <w:rPr>
          <w:rFonts w:hint="eastAsia" w:asciiTheme="majorEastAsia" w:hAnsiTheme="majorEastAsia" w:eastAsiaTheme="majorEastAsia" w:cstheme="majorEastAsia"/>
          <w:sz w:val="32"/>
          <w:szCs w:val="32"/>
          <w:highlight w:val="none"/>
          <w:lang w:eastAsia="zh-CN"/>
        </w:rPr>
        <w:t>浙江省市场监督管理局</w:t>
      </w:r>
    </w:p>
    <w:p w14:paraId="1EE68F20">
      <w:pPr>
        <w:spacing w:line="360" w:lineRule="auto"/>
        <w:jc w:val="center"/>
        <w:rPr>
          <w:rFonts w:hint="eastAsia" w:asciiTheme="majorEastAsia" w:hAnsiTheme="majorEastAsia" w:eastAsiaTheme="majorEastAsia" w:cstheme="majorEastAsia"/>
          <w:bCs/>
          <w:sz w:val="32"/>
          <w:szCs w:val="32"/>
          <w:highlight w:val="none"/>
        </w:rPr>
      </w:pPr>
      <w:r>
        <w:rPr>
          <w:rFonts w:hint="eastAsia" w:asciiTheme="majorEastAsia" w:hAnsiTheme="majorEastAsia" w:eastAsiaTheme="majorEastAsia" w:cstheme="majorEastAsia"/>
          <w:bCs/>
          <w:sz w:val="32"/>
          <w:szCs w:val="32"/>
          <w:highlight w:val="none"/>
        </w:rPr>
        <w:t>浙江致信招标代理有限公司</w:t>
      </w:r>
    </w:p>
    <w:p w14:paraId="4C2F8DF5">
      <w:pPr>
        <w:snapToGrid w:val="0"/>
        <w:spacing w:line="360" w:lineRule="auto"/>
        <w:jc w:val="center"/>
        <w:rPr>
          <w:rFonts w:hint="eastAsia" w:asciiTheme="majorEastAsia" w:hAnsiTheme="majorEastAsia" w:eastAsiaTheme="majorEastAsia" w:cstheme="majorEastAsia"/>
          <w:bCs/>
          <w:sz w:val="32"/>
          <w:szCs w:val="32"/>
          <w:highlight w:val="none"/>
          <w:lang w:val="en-US" w:eastAsia="zh-CN"/>
        </w:rPr>
      </w:pPr>
      <w:r>
        <w:rPr>
          <w:rFonts w:hint="eastAsia" w:asciiTheme="majorEastAsia" w:hAnsiTheme="majorEastAsia" w:eastAsiaTheme="majorEastAsia" w:cstheme="majorEastAsia"/>
          <w:bCs/>
          <w:sz w:val="32"/>
          <w:szCs w:val="32"/>
          <w:highlight w:val="none"/>
        </w:rPr>
        <w:t>二〇二</w:t>
      </w:r>
      <w:r>
        <w:rPr>
          <w:rFonts w:hint="eastAsia" w:asciiTheme="majorEastAsia" w:hAnsiTheme="majorEastAsia" w:eastAsiaTheme="majorEastAsia" w:cstheme="majorEastAsia"/>
          <w:bCs/>
          <w:sz w:val="32"/>
          <w:szCs w:val="32"/>
          <w:highlight w:val="none"/>
          <w:lang w:val="en-US" w:eastAsia="zh-CN"/>
        </w:rPr>
        <w:t>五</w:t>
      </w:r>
      <w:r>
        <w:rPr>
          <w:rFonts w:hint="eastAsia" w:asciiTheme="majorEastAsia" w:hAnsiTheme="majorEastAsia" w:eastAsiaTheme="majorEastAsia" w:cstheme="majorEastAsia"/>
          <w:bCs/>
          <w:sz w:val="32"/>
          <w:szCs w:val="32"/>
          <w:highlight w:val="none"/>
        </w:rPr>
        <w:t>年</w:t>
      </w:r>
      <w:r>
        <w:rPr>
          <w:rFonts w:hint="eastAsia" w:asciiTheme="majorEastAsia" w:hAnsiTheme="majorEastAsia" w:eastAsiaTheme="majorEastAsia" w:cstheme="majorEastAsia"/>
          <w:bCs/>
          <w:sz w:val="32"/>
          <w:szCs w:val="32"/>
          <w:highlight w:val="none"/>
          <w:lang w:eastAsia="zh-CN"/>
        </w:rPr>
        <w:t>七</w:t>
      </w:r>
      <w:r>
        <w:rPr>
          <w:rFonts w:hint="eastAsia" w:asciiTheme="majorEastAsia" w:hAnsiTheme="majorEastAsia" w:eastAsiaTheme="majorEastAsia" w:cstheme="majorEastAsia"/>
          <w:bCs/>
          <w:sz w:val="32"/>
          <w:szCs w:val="32"/>
          <w:highlight w:val="none"/>
        </w:rPr>
        <w:t>月</w:t>
      </w:r>
      <w:r>
        <w:rPr>
          <w:rFonts w:hint="eastAsia" w:asciiTheme="majorEastAsia" w:hAnsiTheme="majorEastAsia" w:eastAsiaTheme="majorEastAsia" w:cstheme="majorEastAsia"/>
          <w:bCs/>
          <w:sz w:val="32"/>
          <w:szCs w:val="32"/>
          <w:highlight w:val="none"/>
          <w:lang w:eastAsia="zh-CN"/>
        </w:rPr>
        <w:t>二日</w:t>
      </w:r>
    </w:p>
    <w:p w14:paraId="54E54EF8">
      <w:pPr>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br w:type="page"/>
      </w:r>
      <w:bookmarkStart w:id="0" w:name="_Hlt67893495"/>
      <w:bookmarkEnd w:id="0"/>
    </w:p>
    <w:p w14:paraId="31753691">
      <w:pPr>
        <w:spacing w:line="360" w:lineRule="auto"/>
        <w:jc w:val="center"/>
        <w:rPr>
          <w:rFonts w:hint="eastAsia" w:asciiTheme="majorEastAsia" w:hAnsiTheme="majorEastAsia" w:eastAsiaTheme="majorEastAsia" w:cstheme="majorEastAsia"/>
          <w:highlight w:val="none"/>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docGrid w:linePitch="312" w:charSpace="0"/>
        </w:sectPr>
      </w:pPr>
    </w:p>
    <w:p w14:paraId="0E4036C7">
      <w:pPr>
        <w:pStyle w:val="2"/>
        <w:rPr>
          <w:rFonts w:hint="eastAsia"/>
        </w:rPr>
      </w:pPr>
    </w:p>
    <w:p w14:paraId="36994A86">
      <w:pPr>
        <w:spacing w:line="360" w:lineRule="auto"/>
        <w:jc w:val="center"/>
        <w:rPr>
          <w:rFonts w:hint="eastAsia" w:asciiTheme="majorEastAsia" w:hAnsiTheme="majorEastAsia" w:eastAsiaTheme="majorEastAsia" w:cstheme="majorEastAsia"/>
          <w:b/>
          <w:sz w:val="48"/>
          <w:szCs w:val="48"/>
          <w:highlight w:val="none"/>
        </w:rPr>
      </w:pPr>
      <w:r>
        <w:rPr>
          <w:rFonts w:hint="eastAsia" w:asciiTheme="majorEastAsia" w:hAnsiTheme="majorEastAsia" w:eastAsiaTheme="majorEastAsia" w:cstheme="majorEastAsia"/>
          <w:b/>
          <w:sz w:val="48"/>
          <w:szCs w:val="48"/>
          <w:highlight w:val="none"/>
        </w:rPr>
        <w:t>目  录</w:t>
      </w:r>
    </w:p>
    <w:p w14:paraId="7561CE92">
      <w:pPr>
        <w:spacing w:line="360" w:lineRule="auto"/>
        <w:rPr>
          <w:rFonts w:hint="eastAsia" w:asciiTheme="majorEastAsia" w:hAnsiTheme="majorEastAsia" w:eastAsiaTheme="majorEastAsia" w:cstheme="majorEastAsia"/>
          <w:sz w:val="32"/>
          <w:szCs w:val="32"/>
          <w:highlight w:val="none"/>
        </w:rPr>
      </w:pPr>
    </w:p>
    <w:p w14:paraId="6790D3CE">
      <w:pPr>
        <w:spacing w:line="360" w:lineRule="auto"/>
        <w:rPr>
          <w:rFonts w:hint="eastAsia" w:asciiTheme="majorEastAsia" w:hAnsiTheme="majorEastAsia" w:eastAsiaTheme="majorEastAsia" w:cstheme="majorEastAsia"/>
          <w:sz w:val="32"/>
          <w:szCs w:val="32"/>
          <w:highlight w:val="none"/>
        </w:rPr>
      </w:pPr>
    </w:p>
    <w:p w14:paraId="6E1E98EA">
      <w:pPr>
        <w:spacing w:line="360" w:lineRule="auto"/>
        <w:ind w:firstLine="1280" w:firstLineChars="4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第一部分      招标公告</w:t>
      </w:r>
    </w:p>
    <w:p w14:paraId="28D52817">
      <w:pPr>
        <w:spacing w:line="360" w:lineRule="auto"/>
        <w:ind w:firstLine="1280" w:firstLineChars="4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第二部分      投标人须知</w:t>
      </w:r>
    </w:p>
    <w:p w14:paraId="19B4CA6F">
      <w:pPr>
        <w:spacing w:line="360" w:lineRule="auto"/>
        <w:ind w:firstLine="1280" w:firstLineChars="4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第三部分      采购需求</w:t>
      </w:r>
    </w:p>
    <w:p w14:paraId="21FF2791">
      <w:pPr>
        <w:spacing w:line="360" w:lineRule="auto"/>
        <w:ind w:firstLine="1280" w:firstLineChars="4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第四部分      评标办法</w:t>
      </w:r>
    </w:p>
    <w:p w14:paraId="326D27CE">
      <w:pPr>
        <w:spacing w:line="360" w:lineRule="auto"/>
        <w:ind w:firstLine="1280" w:firstLineChars="4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第五部分      拟签订的合同文本</w:t>
      </w:r>
    </w:p>
    <w:p w14:paraId="5E66FEAD">
      <w:pPr>
        <w:spacing w:line="360" w:lineRule="auto"/>
        <w:ind w:firstLine="1280" w:firstLineChars="400"/>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sz w:val="32"/>
          <w:szCs w:val="32"/>
          <w:highlight w:val="none"/>
        </w:rPr>
        <w:t>第六部分      应提交的有关格式范例</w:t>
      </w:r>
    </w:p>
    <w:p w14:paraId="04957C49">
      <w:pPr>
        <w:spacing w:line="360" w:lineRule="auto"/>
        <w:ind w:firstLine="549" w:firstLineChars="229"/>
        <w:rPr>
          <w:rFonts w:hint="eastAsia" w:asciiTheme="majorEastAsia" w:hAnsiTheme="majorEastAsia" w:eastAsiaTheme="majorEastAsia" w:cstheme="majorEastAsia"/>
          <w:highlight w:val="none"/>
        </w:rPr>
      </w:pPr>
      <w:bookmarkStart w:id="1" w:name="_Hlt91233176"/>
      <w:bookmarkEnd w:id="1"/>
      <w:bookmarkStart w:id="2" w:name="_Toc91899869"/>
    </w:p>
    <w:p w14:paraId="0108B3FD">
      <w:pPr>
        <w:spacing w:line="360" w:lineRule="auto"/>
        <w:ind w:firstLine="549" w:firstLineChars="229"/>
        <w:rPr>
          <w:rFonts w:hint="eastAsia" w:asciiTheme="majorEastAsia" w:hAnsiTheme="majorEastAsia" w:eastAsiaTheme="majorEastAsia" w:cstheme="majorEastAsia"/>
          <w:highlight w:val="none"/>
        </w:rPr>
      </w:pPr>
    </w:p>
    <w:p w14:paraId="3D1BDBE1">
      <w:pPr>
        <w:spacing w:line="360" w:lineRule="auto"/>
        <w:ind w:firstLine="549" w:firstLineChars="229"/>
        <w:rPr>
          <w:rFonts w:hint="eastAsia" w:asciiTheme="majorEastAsia" w:hAnsiTheme="majorEastAsia" w:eastAsiaTheme="majorEastAsia" w:cstheme="majorEastAsia"/>
          <w:highlight w:val="none"/>
        </w:rPr>
      </w:pPr>
    </w:p>
    <w:p w14:paraId="5EE67AC5">
      <w:pPr>
        <w:spacing w:line="360" w:lineRule="auto"/>
        <w:ind w:firstLine="549" w:firstLineChars="229"/>
        <w:rPr>
          <w:rFonts w:hint="eastAsia" w:asciiTheme="majorEastAsia" w:hAnsiTheme="majorEastAsia" w:eastAsiaTheme="majorEastAsia" w:cstheme="majorEastAsia"/>
          <w:highlight w:val="none"/>
        </w:rPr>
      </w:pPr>
    </w:p>
    <w:p w14:paraId="7F6F0856">
      <w:pPr>
        <w:spacing w:line="360" w:lineRule="auto"/>
        <w:ind w:firstLine="549" w:firstLineChars="229"/>
        <w:rPr>
          <w:rFonts w:hint="eastAsia" w:asciiTheme="majorEastAsia" w:hAnsiTheme="majorEastAsia" w:eastAsiaTheme="majorEastAsia" w:cstheme="majorEastAsia"/>
          <w:highlight w:val="none"/>
        </w:rPr>
      </w:pPr>
    </w:p>
    <w:p w14:paraId="30ADDAF8">
      <w:pPr>
        <w:spacing w:line="360" w:lineRule="auto"/>
        <w:ind w:firstLine="549" w:firstLineChars="229"/>
        <w:rPr>
          <w:rFonts w:hint="eastAsia" w:asciiTheme="majorEastAsia" w:hAnsiTheme="majorEastAsia" w:eastAsiaTheme="majorEastAsia" w:cstheme="majorEastAsia"/>
          <w:highlight w:val="none"/>
        </w:rPr>
      </w:pPr>
    </w:p>
    <w:p w14:paraId="10918C7F">
      <w:pPr>
        <w:spacing w:line="360" w:lineRule="auto"/>
        <w:ind w:firstLine="549" w:firstLineChars="229"/>
        <w:rPr>
          <w:rFonts w:hint="eastAsia" w:asciiTheme="majorEastAsia" w:hAnsiTheme="majorEastAsia" w:eastAsiaTheme="majorEastAsia" w:cstheme="majorEastAsia"/>
          <w:highlight w:val="none"/>
        </w:rPr>
      </w:pPr>
    </w:p>
    <w:p w14:paraId="31C005BA">
      <w:pPr>
        <w:spacing w:line="360" w:lineRule="auto"/>
        <w:ind w:firstLine="549" w:firstLineChars="229"/>
        <w:rPr>
          <w:rFonts w:hint="eastAsia" w:asciiTheme="majorEastAsia" w:hAnsiTheme="majorEastAsia" w:eastAsiaTheme="majorEastAsia" w:cstheme="majorEastAsia"/>
          <w:highlight w:val="none"/>
        </w:rPr>
      </w:pPr>
    </w:p>
    <w:p w14:paraId="1D0768DC">
      <w:pPr>
        <w:spacing w:line="360" w:lineRule="auto"/>
        <w:ind w:firstLine="549" w:firstLineChars="229"/>
        <w:rPr>
          <w:rFonts w:hint="eastAsia" w:asciiTheme="majorEastAsia" w:hAnsiTheme="majorEastAsia" w:eastAsiaTheme="majorEastAsia" w:cstheme="majorEastAsia"/>
          <w:highlight w:val="none"/>
        </w:rPr>
      </w:pPr>
    </w:p>
    <w:p w14:paraId="1E741D96">
      <w:pPr>
        <w:spacing w:line="360" w:lineRule="auto"/>
        <w:ind w:firstLine="549" w:firstLineChars="229"/>
        <w:rPr>
          <w:rFonts w:hint="eastAsia" w:asciiTheme="majorEastAsia" w:hAnsiTheme="majorEastAsia" w:eastAsiaTheme="majorEastAsia" w:cstheme="majorEastAsia"/>
          <w:highlight w:val="none"/>
        </w:rPr>
      </w:pPr>
    </w:p>
    <w:p w14:paraId="2EA44973">
      <w:pPr>
        <w:spacing w:line="360" w:lineRule="auto"/>
        <w:ind w:firstLine="549" w:firstLineChars="229"/>
        <w:rPr>
          <w:rFonts w:hint="eastAsia" w:asciiTheme="majorEastAsia" w:hAnsiTheme="majorEastAsia" w:eastAsiaTheme="majorEastAsia" w:cstheme="majorEastAsia"/>
          <w:highlight w:val="none"/>
        </w:rPr>
      </w:pPr>
    </w:p>
    <w:p w14:paraId="36DABE3A">
      <w:pPr>
        <w:spacing w:line="360" w:lineRule="auto"/>
        <w:ind w:firstLine="549" w:firstLineChars="229"/>
        <w:rPr>
          <w:rFonts w:hint="eastAsia" w:asciiTheme="majorEastAsia" w:hAnsiTheme="majorEastAsia" w:eastAsiaTheme="majorEastAsia" w:cstheme="majorEastAsia"/>
          <w:highlight w:val="none"/>
        </w:rPr>
      </w:pPr>
    </w:p>
    <w:p w14:paraId="4CA3EC95">
      <w:pPr>
        <w:spacing w:line="360" w:lineRule="auto"/>
        <w:ind w:firstLine="549" w:firstLineChars="229"/>
        <w:rPr>
          <w:rFonts w:hint="eastAsia" w:asciiTheme="majorEastAsia" w:hAnsiTheme="majorEastAsia" w:eastAsiaTheme="majorEastAsia" w:cstheme="majorEastAsia"/>
          <w:highlight w:val="none"/>
        </w:rPr>
      </w:pPr>
    </w:p>
    <w:p w14:paraId="3576895B">
      <w:pPr>
        <w:spacing w:line="360" w:lineRule="auto"/>
        <w:rPr>
          <w:rFonts w:hint="eastAsia" w:asciiTheme="majorEastAsia" w:hAnsiTheme="majorEastAsia" w:eastAsiaTheme="majorEastAsia" w:cstheme="majorEastAsia"/>
          <w:highlight w:val="none"/>
        </w:rPr>
      </w:pPr>
    </w:p>
    <w:bookmarkEnd w:id="2"/>
    <w:p w14:paraId="60A3D286">
      <w:pPr>
        <w:pStyle w:val="3"/>
        <w:jc w:val="center"/>
        <w:rPr>
          <w:rFonts w:hint="eastAsia" w:asciiTheme="majorEastAsia" w:hAnsiTheme="majorEastAsia" w:eastAsiaTheme="majorEastAsia" w:cstheme="majorEastAsia"/>
          <w:sz w:val="36"/>
          <w:szCs w:val="20"/>
          <w:highlight w:val="none"/>
        </w:rPr>
        <w:sectPr>
          <w:footerReference r:id="rId8" w:type="default"/>
          <w:pgSz w:w="11906" w:h="16838"/>
          <w:pgMar w:top="1440" w:right="1800" w:bottom="1440" w:left="1800" w:header="851" w:footer="992" w:gutter="0"/>
          <w:pgNumType w:fmt="decimal" w:start="1"/>
          <w:cols w:space="720" w:num="1"/>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第二部分"/>
      <w:bookmarkStart w:id="8" w:name="_Toc91899870"/>
      <w:bookmarkStart w:id="9" w:name="_Toc91899871"/>
    </w:p>
    <w:p w14:paraId="753794EB">
      <w:pPr>
        <w:pStyle w:val="3"/>
        <w:spacing w:before="0" w:after="0" w:line="240" w:lineRule="auto"/>
        <w:ind w:left="0" w:firstLine="0"/>
        <w:jc w:val="center"/>
        <w:rPr>
          <w:rFonts w:hint="eastAsia" w:asciiTheme="majorEastAsia" w:hAnsiTheme="majorEastAsia" w:eastAsiaTheme="majorEastAsia" w:cstheme="majorEastAsia"/>
          <w:sz w:val="36"/>
          <w:szCs w:val="20"/>
          <w:highlight w:val="none"/>
        </w:rPr>
      </w:pPr>
      <w:r>
        <w:rPr>
          <w:rFonts w:hint="eastAsia" w:asciiTheme="majorEastAsia" w:hAnsiTheme="majorEastAsia" w:eastAsiaTheme="majorEastAsia" w:cstheme="majorEastAsia"/>
          <w:sz w:val="36"/>
          <w:szCs w:val="20"/>
          <w:highlight w:val="none"/>
        </w:rPr>
        <w:t>第一部分 招标公告</w:t>
      </w:r>
    </w:p>
    <w:p w14:paraId="1566721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项目概况</w:t>
      </w:r>
    </w:p>
    <w:p w14:paraId="6A04A6E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u w:val="single"/>
          <w:lang w:eastAsia="zh-CN"/>
        </w:rPr>
        <w:t>2025年浙江省消费品质量合格率统计分析服务</w:t>
      </w:r>
      <w:r>
        <w:rPr>
          <w:rFonts w:hint="eastAsia" w:asciiTheme="majorEastAsia" w:hAnsiTheme="majorEastAsia" w:eastAsiaTheme="majorEastAsia" w:cstheme="majorEastAsia"/>
          <w:highlight w:val="none"/>
        </w:rPr>
        <w:t>招标项目的潜在投标人应在政采云平台（</w:t>
      </w:r>
      <w:r>
        <w:rPr>
          <w:rFonts w:hint="eastAsia" w:asciiTheme="majorEastAsia" w:hAnsiTheme="majorEastAsia" w:eastAsiaTheme="majorEastAsia" w:cstheme="majorEastAsia"/>
          <w:highlight w:val="none"/>
        </w:rPr>
        <w:fldChar w:fldCharType="begin"/>
      </w:r>
      <w:r>
        <w:rPr>
          <w:rFonts w:hint="eastAsia" w:asciiTheme="majorEastAsia" w:hAnsiTheme="majorEastAsia" w:eastAsiaTheme="majorEastAsia" w:cstheme="majorEastAsia"/>
          <w:highlight w:val="none"/>
        </w:rPr>
        <w:instrText xml:space="preserve"> HYPERLINK "https://www.zcygov.cn/）获取（下载）招标文件，并于202%20年%20月%20日%20点%20分00秒" </w:instrText>
      </w:r>
      <w:r>
        <w:rPr>
          <w:rFonts w:hint="eastAsia" w:asciiTheme="majorEastAsia" w:hAnsiTheme="majorEastAsia" w:eastAsiaTheme="majorEastAsia" w:cstheme="majorEastAsia"/>
          <w:highlight w:val="none"/>
        </w:rPr>
        <w:fldChar w:fldCharType="separate"/>
      </w:r>
      <w:r>
        <w:rPr>
          <w:rStyle w:val="77"/>
          <w:rFonts w:hint="eastAsia" w:asciiTheme="majorEastAsia" w:hAnsiTheme="majorEastAsia" w:eastAsiaTheme="majorEastAsia" w:cstheme="majorEastAsia"/>
          <w:color w:val="auto"/>
          <w:kern w:val="2"/>
          <w:sz w:val="24"/>
          <w:szCs w:val="24"/>
          <w:highlight w:val="none"/>
        </w:rPr>
        <w:t>https://www.zcygov.cn/）获取（下载）招标文件，并于</w:t>
      </w:r>
      <w:r>
        <w:rPr>
          <w:rStyle w:val="77"/>
          <w:rFonts w:hint="eastAsia" w:asciiTheme="majorEastAsia" w:hAnsiTheme="majorEastAsia" w:eastAsiaTheme="majorEastAsia" w:cstheme="majorEastAsia"/>
          <w:color w:val="auto"/>
          <w:kern w:val="2"/>
          <w:sz w:val="24"/>
          <w:szCs w:val="24"/>
          <w:highlight w:val="none"/>
          <w:lang w:eastAsia="zh-CN"/>
        </w:rPr>
        <w:t>202</w:t>
      </w:r>
      <w:r>
        <w:rPr>
          <w:rStyle w:val="77"/>
          <w:rFonts w:hint="eastAsia" w:asciiTheme="majorEastAsia" w:hAnsiTheme="majorEastAsia" w:eastAsiaTheme="majorEastAsia" w:cstheme="majorEastAsia"/>
          <w:color w:val="auto"/>
          <w:kern w:val="2"/>
          <w:sz w:val="24"/>
          <w:szCs w:val="24"/>
          <w:highlight w:val="none"/>
          <w:lang w:val="en-US" w:eastAsia="zh-CN"/>
        </w:rPr>
        <w:t>5</w:t>
      </w:r>
      <w:r>
        <w:rPr>
          <w:rStyle w:val="77"/>
          <w:rFonts w:hint="eastAsia" w:asciiTheme="majorEastAsia" w:hAnsiTheme="majorEastAsia" w:eastAsiaTheme="majorEastAsia" w:cstheme="majorEastAsia"/>
          <w:color w:val="auto"/>
          <w:kern w:val="2"/>
          <w:sz w:val="24"/>
          <w:szCs w:val="24"/>
          <w:highlight w:val="none"/>
          <w:lang w:eastAsia="zh-CN"/>
        </w:rPr>
        <w:t>年</w:t>
      </w:r>
      <w:r>
        <w:rPr>
          <w:rStyle w:val="77"/>
          <w:rFonts w:hint="eastAsia" w:asciiTheme="majorEastAsia" w:hAnsiTheme="majorEastAsia" w:eastAsiaTheme="majorEastAsia" w:cstheme="majorEastAsia"/>
          <w:color w:val="auto"/>
          <w:kern w:val="2"/>
          <w:sz w:val="24"/>
          <w:szCs w:val="24"/>
          <w:highlight w:val="none"/>
          <w:lang w:val="en-US" w:eastAsia="zh-CN"/>
        </w:rPr>
        <w:t>07</w:t>
      </w:r>
      <w:r>
        <w:rPr>
          <w:rStyle w:val="77"/>
          <w:rFonts w:hint="eastAsia" w:asciiTheme="majorEastAsia" w:hAnsiTheme="majorEastAsia" w:eastAsiaTheme="majorEastAsia" w:cstheme="majorEastAsia"/>
          <w:color w:val="auto"/>
          <w:kern w:val="2"/>
          <w:sz w:val="24"/>
          <w:szCs w:val="24"/>
          <w:highlight w:val="none"/>
        </w:rPr>
        <w:t>月</w:t>
      </w:r>
      <w:r>
        <w:rPr>
          <w:rStyle w:val="77"/>
          <w:rFonts w:hint="eastAsia" w:asciiTheme="majorEastAsia" w:hAnsiTheme="majorEastAsia" w:eastAsiaTheme="majorEastAsia" w:cstheme="majorEastAsia"/>
          <w:color w:val="auto"/>
          <w:kern w:val="2"/>
          <w:sz w:val="24"/>
          <w:szCs w:val="24"/>
          <w:highlight w:val="none"/>
          <w:lang w:val="en-US" w:eastAsia="zh-CN"/>
        </w:rPr>
        <w:t>23</w:t>
      </w:r>
      <w:r>
        <w:rPr>
          <w:rStyle w:val="77"/>
          <w:rFonts w:hint="eastAsia" w:asciiTheme="majorEastAsia" w:hAnsiTheme="majorEastAsia" w:eastAsiaTheme="majorEastAsia" w:cstheme="majorEastAsia"/>
          <w:color w:val="auto"/>
          <w:kern w:val="2"/>
          <w:sz w:val="24"/>
          <w:szCs w:val="24"/>
          <w:highlight w:val="none"/>
        </w:rPr>
        <w:t>日</w:t>
      </w:r>
      <w:r>
        <w:rPr>
          <w:rStyle w:val="77"/>
          <w:rFonts w:hint="eastAsia" w:asciiTheme="majorEastAsia" w:hAnsiTheme="majorEastAsia" w:eastAsiaTheme="majorEastAsia" w:cstheme="majorEastAsia"/>
          <w:color w:val="auto"/>
          <w:kern w:val="2"/>
          <w:sz w:val="24"/>
          <w:szCs w:val="24"/>
          <w:highlight w:val="none"/>
          <w:lang w:val="en-US" w:eastAsia="zh-CN"/>
        </w:rPr>
        <w:t>14</w:t>
      </w:r>
      <w:r>
        <w:rPr>
          <w:rStyle w:val="77"/>
          <w:rFonts w:hint="eastAsia" w:asciiTheme="majorEastAsia" w:hAnsiTheme="majorEastAsia" w:eastAsiaTheme="majorEastAsia" w:cstheme="majorEastAsia"/>
          <w:color w:val="auto"/>
          <w:kern w:val="2"/>
          <w:sz w:val="24"/>
          <w:szCs w:val="24"/>
          <w:highlight w:val="none"/>
        </w:rPr>
        <w:t>点</w:t>
      </w:r>
      <w:r>
        <w:rPr>
          <w:rStyle w:val="77"/>
          <w:rFonts w:hint="eastAsia" w:asciiTheme="majorEastAsia" w:hAnsiTheme="majorEastAsia" w:eastAsiaTheme="majorEastAsia" w:cstheme="majorEastAsia"/>
          <w:color w:val="auto"/>
          <w:kern w:val="2"/>
          <w:sz w:val="24"/>
          <w:szCs w:val="24"/>
          <w:highlight w:val="none"/>
          <w:lang w:val="en-US" w:eastAsia="zh-CN"/>
        </w:rPr>
        <w:t>00</w:t>
      </w:r>
      <w:r>
        <w:rPr>
          <w:rStyle w:val="77"/>
          <w:rFonts w:hint="eastAsia" w:asciiTheme="majorEastAsia" w:hAnsiTheme="majorEastAsia" w:eastAsiaTheme="majorEastAsia" w:cstheme="majorEastAsia"/>
          <w:color w:val="auto"/>
          <w:kern w:val="2"/>
          <w:sz w:val="24"/>
          <w:szCs w:val="24"/>
          <w:highlight w:val="none"/>
        </w:rPr>
        <w:t>分</w:t>
      </w:r>
      <w:r>
        <w:rPr>
          <w:rStyle w:val="77"/>
          <w:rFonts w:hint="eastAsia" w:asciiTheme="majorEastAsia" w:hAnsiTheme="majorEastAsia" w:eastAsiaTheme="majorEastAsia" w:cstheme="majorEastAsia"/>
          <w:bCs/>
          <w:color w:val="auto"/>
          <w:kern w:val="2"/>
          <w:sz w:val="24"/>
          <w:szCs w:val="24"/>
          <w:highlight w:val="none"/>
        </w:rPr>
        <w:t>00秒</w:t>
      </w:r>
      <w:r>
        <w:rPr>
          <w:rStyle w:val="77"/>
          <w:rFonts w:hint="eastAsia" w:asciiTheme="majorEastAsia" w:hAnsiTheme="majorEastAsia" w:eastAsiaTheme="majorEastAsia" w:cstheme="majorEastAsia"/>
          <w:bCs/>
          <w:color w:val="auto"/>
          <w:kern w:val="2"/>
          <w:sz w:val="24"/>
          <w:szCs w:val="24"/>
          <w:highlight w:val="none"/>
        </w:rPr>
        <w:fldChar w:fldCharType="end"/>
      </w:r>
      <w:r>
        <w:rPr>
          <w:rFonts w:hint="eastAsia" w:asciiTheme="majorEastAsia" w:hAnsiTheme="majorEastAsia" w:eastAsiaTheme="majorEastAsia" w:cstheme="majorEastAsia"/>
          <w:bCs/>
          <w:highlight w:val="none"/>
        </w:rPr>
        <w:t>（北京时间）前</w:t>
      </w:r>
      <w:r>
        <w:rPr>
          <w:rFonts w:hint="eastAsia" w:asciiTheme="majorEastAsia" w:hAnsiTheme="majorEastAsia" w:eastAsiaTheme="majorEastAsia" w:cstheme="majorEastAsia"/>
          <w:highlight w:val="none"/>
        </w:rPr>
        <w:t>递交（上传）投标文件。</w:t>
      </w:r>
    </w:p>
    <w:p w14:paraId="091768F3">
      <w:pPr>
        <w:spacing w:line="360" w:lineRule="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 xml:space="preserve">一、项目基本情况                                            </w:t>
      </w:r>
    </w:p>
    <w:p w14:paraId="08755237">
      <w:pPr>
        <w:spacing w:line="360" w:lineRule="auto"/>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rPr>
        <w:t xml:space="preserve">    </w:t>
      </w:r>
      <w:r>
        <w:rPr>
          <w:rFonts w:hint="eastAsia" w:asciiTheme="majorEastAsia" w:hAnsiTheme="majorEastAsia" w:eastAsiaTheme="majorEastAsia" w:cstheme="majorEastAsia"/>
          <w:b/>
          <w:highlight w:val="none"/>
        </w:rPr>
        <w:t>项目编号：</w:t>
      </w:r>
      <w:r>
        <w:rPr>
          <w:rFonts w:hint="eastAsia" w:asciiTheme="majorEastAsia" w:hAnsiTheme="majorEastAsia" w:eastAsiaTheme="majorEastAsia" w:cstheme="majorEastAsia"/>
          <w:highlight w:val="none"/>
          <w:lang w:eastAsia="zh-CN"/>
        </w:rPr>
        <w:t>ZXZB-SCJD-2025007G</w:t>
      </w:r>
    </w:p>
    <w:p w14:paraId="2294A42E">
      <w:pPr>
        <w:spacing w:line="360" w:lineRule="auto"/>
        <w:ind w:firstLine="480"/>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b/>
          <w:highlight w:val="none"/>
        </w:rPr>
        <w:t>项目名称：</w:t>
      </w:r>
      <w:r>
        <w:rPr>
          <w:rFonts w:hint="eastAsia" w:asciiTheme="majorEastAsia" w:hAnsiTheme="majorEastAsia" w:eastAsiaTheme="majorEastAsia" w:cstheme="majorEastAsia"/>
          <w:highlight w:val="none"/>
          <w:lang w:eastAsia="zh-CN"/>
        </w:rPr>
        <w:t>2025年浙江省消费品质量合格率统计分析服务</w:t>
      </w:r>
    </w:p>
    <w:p w14:paraId="1A010445">
      <w:pPr>
        <w:spacing w:line="360" w:lineRule="auto"/>
        <w:ind w:firstLine="480"/>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b/>
          <w:highlight w:val="none"/>
        </w:rPr>
        <w:t>预算金额（元）：</w:t>
      </w:r>
      <w:r>
        <w:rPr>
          <w:rFonts w:hint="eastAsia" w:asciiTheme="majorEastAsia" w:hAnsiTheme="majorEastAsia" w:eastAsiaTheme="majorEastAsia" w:cstheme="majorEastAsia"/>
          <w:b/>
          <w:highlight w:val="none"/>
          <w:lang w:val="en-US" w:eastAsia="zh-CN"/>
        </w:rPr>
        <w:t>5000000</w:t>
      </w:r>
    </w:p>
    <w:p w14:paraId="6EF7F564">
      <w:pPr>
        <w:spacing w:line="360" w:lineRule="auto"/>
        <w:ind w:firstLine="480"/>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b/>
          <w:highlight w:val="none"/>
        </w:rPr>
        <w:t>最高限价（元）：</w:t>
      </w:r>
      <w:r>
        <w:rPr>
          <w:rFonts w:hint="eastAsia" w:asciiTheme="majorEastAsia" w:hAnsiTheme="majorEastAsia" w:eastAsiaTheme="majorEastAsia" w:cstheme="majorEastAsia"/>
          <w:b/>
          <w:highlight w:val="none"/>
          <w:lang w:val="en-US" w:eastAsia="zh-CN"/>
        </w:rPr>
        <w:t>5000000</w:t>
      </w:r>
    </w:p>
    <w:p w14:paraId="1805C082">
      <w:pPr>
        <w:spacing w:line="360" w:lineRule="auto"/>
        <w:ind w:firstLine="482" w:firstLineChars="200"/>
        <w:rPr>
          <w:rFonts w:hint="eastAsia" w:asciiTheme="majorEastAsia" w:hAnsiTheme="majorEastAsia" w:eastAsiaTheme="majorEastAsia" w:cstheme="majorEastAsia"/>
          <w:color w:val="auto"/>
          <w:kern w:val="2"/>
          <w:sz w:val="24"/>
          <w:szCs w:val="24"/>
          <w:highlight w:val="none"/>
        </w:rPr>
      </w:pPr>
      <w:r>
        <w:rPr>
          <w:rFonts w:hint="eastAsia" w:asciiTheme="majorEastAsia" w:hAnsiTheme="majorEastAsia" w:eastAsiaTheme="majorEastAsia" w:cstheme="majorEastAsia"/>
          <w:b/>
          <w:color w:val="auto"/>
          <w:sz w:val="24"/>
          <w:highlight w:val="none"/>
        </w:rPr>
        <w:t>采购需求：</w:t>
      </w:r>
      <w:r>
        <w:rPr>
          <w:rFonts w:hint="eastAsia" w:asciiTheme="majorEastAsia" w:hAnsiTheme="majorEastAsia" w:eastAsiaTheme="majorEastAsia" w:cstheme="majorEastAsia"/>
          <w:color w:val="auto"/>
          <w:kern w:val="2"/>
          <w:sz w:val="24"/>
          <w:szCs w:val="24"/>
          <w:highlight w:val="none"/>
        </w:rPr>
        <w:t>具体以招标文件第三部分采购需求为准，供应商可点击本公告下方“浏览</w:t>
      </w:r>
      <w:r>
        <w:rPr>
          <w:rFonts w:hint="eastAsia" w:asciiTheme="majorEastAsia" w:hAnsiTheme="majorEastAsia" w:eastAsiaTheme="majorEastAsia" w:cstheme="majorEastAsia"/>
          <w:color w:val="auto"/>
          <w:kern w:val="2"/>
          <w:sz w:val="24"/>
          <w:szCs w:val="24"/>
          <w:highlight w:val="none"/>
          <w:lang w:eastAsia="zh-CN"/>
        </w:rPr>
        <w:t>招标文件</w:t>
      </w:r>
      <w:r>
        <w:rPr>
          <w:rFonts w:hint="eastAsia" w:asciiTheme="majorEastAsia" w:hAnsiTheme="majorEastAsia" w:eastAsiaTheme="majorEastAsia" w:cstheme="majorEastAsia"/>
          <w:color w:val="auto"/>
          <w:kern w:val="2"/>
          <w:sz w:val="24"/>
          <w:szCs w:val="24"/>
          <w:highlight w:val="none"/>
        </w:rPr>
        <w:t>”查看采购需求。</w:t>
      </w:r>
    </w:p>
    <w:p w14:paraId="1F401E2C">
      <w:pPr>
        <w:pStyle w:val="877"/>
        <w:keepNext w:val="0"/>
        <w:keepLines w:val="0"/>
        <w:pageBreakBefore w:val="0"/>
        <w:widowControl w:val="0"/>
        <w:numPr>
          <w:ilvl w:val="0"/>
          <w:numId w:val="0"/>
        </w:numPr>
        <w:shd w:val="clear" w:color="auto" w:fill="auto"/>
        <w:kinsoku/>
        <w:wordWrap/>
        <w:overflowPunct w:val="0"/>
        <w:topLinePunct/>
        <w:autoSpaceDE w:val="0"/>
        <w:autoSpaceDN w:val="0"/>
        <w:bidi w:val="0"/>
        <w:adjustRightInd/>
        <w:snapToGrid/>
        <w:spacing w:line="360" w:lineRule="auto"/>
        <w:ind w:right="0" w:rightChars="0" w:firstLine="482" w:firstLineChars="200"/>
        <w:jc w:val="both"/>
        <w:textAlignment w:val="auto"/>
        <w:rPr>
          <w:rFonts w:hint="eastAsia" w:asciiTheme="majorEastAsia" w:hAnsiTheme="majorEastAsia" w:eastAsiaTheme="majorEastAsia" w:cstheme="majorEastAsia"/>
          <w:sz w:val="24"/>
          <w:highlight w:val="none"/>
          <w:lang w:eastAsia="zh-CN"/>
        </w:rPr>
      </w:pPr>
      <w:r>
        <w:rPr>
          <w:rFonts w:hint="eastAsia" w:asciiTheme="majorEastAsia" w:hAnsiTheme="majorEastAsia" w:eastAsiaTheme="majorEastAsia" w:cstheme="majorEastAsia"/>
          <w:b/>
          <w:color w:val="auto"/>
          <w:sz w:val="24"/>
          <w:highlight w:val="none"/>
        </w:rPr>
        <w:t>合同履约期限</w:t>
      </w:r>
      <w:r>
        <w:rPr>
          <w:rFonts w:hint="eastAsia" w:asciiTheme="majorEastAsia" w:hAnsiTheme="majorEastAsia" w:eastAsiaTheme="majorEastAsia" w:cstheme="majorEastAsia"/>
          <w:bCs/>
          <w:color w:val="auto"/>
          <w:sz w:val="24"/>
          <w:highlight w:val="none"/>
        </w:rPr>
        <w:t>：</w:t>
      </w:r>
      <w:r>
        <w:rPr>
          <w:rFonts w:hint="eastAsia" w:asciiTheme="majorEastAsia" w:hAnsiTheme="majorEastAsia" w:eastAsiaTheme="majorEastAsia" w:cstheme="majorEastAsia"/>
          <w:b w:val="0"/>
          <w:bCs w:val="0"/>
          <w:sz w:val="24"/>
          <w:szCs w:val="24"/>
          <w:highlight w:val="none"/>
          <w:lang w:val="en-US" w:eastAsia="zh-CN"/>
        </w:rPr>
        <w:t>2025年12月3日前协助完成产品质量合格率统计调查指标数据汇总及上传</w:t>
      </w:r>
      <w:r>
        <w:rPr>
          <w:rFonts w:hint="eastAsia" w:asciiTheme="majorEastAsia" w:hAnsiTheme="majorEastAsia" w:eastAsiaTheme="majorEastAsia" w:cstheme="majorEastAsia"/>
          <w:b w:val="0"/>
          <w:bCs w:val="0"/>
          <w:sz w:val="24"/>
          <w:szCs w:val="24"/>
          <w:highlight w:val="none"/>
        </w:rPr>
        <w:t>。</w:t>
      </w:r>
    </w:p>
    <w:p w14:paraId="485D1541">
      <w:pPr>
        <w:pStyle w:val="16"/>
        <w:spacing w:line="360" w:lineRule="auto"/>
        <w:ind w:firstLine="480"/>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
          <w:color w:val="auto"/>
          <w:sz w:val="24"/>
          <w:highlight w:val="none"/>
        </w:rPr>
        <w:t>本项目接受联合体投标：</w:t>
      </w:r>
      <w:sdt>
        <w:sdtPr>
          <w:rPr>
            <w:rFonts w:hint="eastAsia" w:asciiTheme="majorEastAsia" w:hAnsiTheme="majorEastAsia" w:eastAsiaTheme="majorEastAsia" w:cstheme="majorEastAsia"/>
            <w:color w:val="auto"/>
            <w:kern w:val="0"/>
            <w:sz w:val="24"/>
            <w:highlight w:val="none"/>
          </w:rPr>
          <w:id w:val="2035453831"/>
          <w14:checkbox>
            <w14:checked w14:val="1"/>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sym w:font="Wingdings" w:char="F0FE"/>
          </w:r>
        </w:sdtContent>
      </w:sdt>
      <w:r>
        <w:rPr>
          <w:rFonts w:hint="eastAsia" w:asciiTheme="majorEastAsia" w:hAnsiTheme="majorEastAsia" w:eastAsiaTheme="majorEastAsia" w:cstheme="majorEastAsia"/>
          <w:b/>
          <w:color w:val="auto"/>
          <w:sz w:val="24"/>
          <w:highlight w:val="none"/>
        </w:rPr>
        <w:t>是</w:t>
      </w:r>
      <w:r>
        <w:rPr>
          <w:rFonts w:hint="eastAsia" w:asciiTheme="majorEastAsia" w:hAnsiTheme="majorEastAsia" w:eastAsiaTheme="majorEastAsia" w:cstheme="majorEastAsia"/>
          <w:b/>
          <w:color w:val="auto"/>
          <w:kern w:val="2"/>
          <w:sz w:val="24"/>
          <w:highlight w:val="none"/>
        </w:rPr>
        <w:t>；</w:t>
      </w:r>
      <w:sdt>
        <w:sdtPr>
          <w:rPr>
            <w:rFonts w:hint="eastAsia" w:asciiTheme="majorEastAsia" w:hAnsiTheme="majorEastAsia" w:eastAsiaTheme="majorEastAsia" w:cstheme="majorEastAsia"/>
            <w:color w:val="auto"/>
            <w:kern w:val="0"/>
            <w:sz w:val="24"/>
            <w:highlight w:val="none"/>
          </w:rPr>
          <w:id w:val="-1765526721"/>
          <w14:checkbox>
            <w14:checked w14:val="0"/>
            <w14:checkedState w14:val="00FE" w14:font="Wingdings"/>
            <w14:uncheckedState w14:val="2610" w14:font="MS Gothic"/>
          </w14:checkbox>
        </w:sdtPr>
        <w:sdtEndPr>
          <w:rPr>
            <w:rFonts w:hint="eastAsia" w:asciiTheme="majorEastAsia" w:hAnsiTheme="majorEastAsia" w:eastAsiaTheme="majorEastAsia" w:cstheme="majorEastAsia"/>
            <w:color w:val="auto"/>
            <w:kern w:val="0"/>
            <w:sz w:val="24"/>
            <w:highlight w:val="none"/>
          </w:rPr>
        </w:sdtEndPr>
        <w:sdtContent>
          <w:r>
            <w:rPr>
              <w:rFonts w:hint="eastAsia" w:asciiTheme="majorEastAsia" w:hAnsiTheme="majorEastAsia" w:eastAsiaTheme="majorEastAsia" w:cstheme="majorEastAsia"/>
              <w:color w:val="auto"/>
              <w:kern w:val="0"/>
              <w:sz w:val="24"/>
              <w:highlight w:val="none"/>
            </w:rPr>
            <w:t>☐</w:t>
          </w:r>
        </w:sdtContent>
      </w:sdt>
      <w:r>
        <w:rPr>
          <w:rFonts w:hint="eastAsia" w:asciiTheme="majorEastAsia" w:hAnsiTheme="majorEastAsia" w:eastAsiaTheme="majorEastAsia" w:cstheme="majorEastAsia"/>
          <w:b/>
          <w:color w:val="auto"/>
          <w:sz w:val="24"/>
          <w:highlight w:val="none"/>
        </w:rPr>
        <w:t>否</w:t>
      </w:r>
      <w:r>
        <w:rPr>
          <w:rFonts w:hint="eastAsia" w:asciiTheme="majorEastAsia" w:hAnsiTheme="majorEastAsia" w:eastAsiaTheme="majorEastAsia" w:cstheme="majorEastAsia"/>
          <w:color w:val="auto"/>
          <w:kern w:val="0"/>
          <w:sz w:val="24"/>
          <w:highlight w:val="none"/>
        </w:rPr>
        <w:t>。</w:t>
      </w:r>
    </w:p>
    <w:p w14:paraId="399D8EB4">
      <w:pPr>
        <w:spacing w:line="360" w:lineRule="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二、</w:t>
      </w:r>
      <w:bookmarkStart w:id="10" w:name="_Hlk101132948"/>
      <w:r>
        <w:rPr>
          <w:rFonts w:hint="eastAsia" w:asciiTheme="majorEastAsia" w:hAnsiTheme="majorEastAsia" w:eastAsiaTheme="majorEastAsia" w:cstheme="majorEastAsia"/>
          <w:b/>
          <w:highlight w:val="none"/>
        </w:rPr>
        <w:t>申请人的资格要求</w:t>
      </w:r>
      <w:bookmarkEnd w:id="10"/>
      <w:r>
        <w:rPr>
          <w:rFonts w:hint="eastAsia" w:asciiTheme="majorEastAsia" w:hAnsiTheme="majorEastAsia" w:eastAsiaTheme="majorEastAsia" w:cstheme="majorEastAsia"/>
          <w:b/>
          <w:highlight w:val="none"/>
        </w:rPr>
        <w:t>：</w:t>
      </w:r>
    </w:p>
    <w:p w14:paraId="34D1DF01">
      <w:pPr>
        <w:spacing w:line="360" w:lineRule="auto"/>
        <w:ind w:firstLine="480"/>
        <w:rPr>
          <w:rFonts w:hint="eastAsia" w:asciiTheme="majorEastAsia" w:hAnsiTheme="majorEastAsia" w:eastAsiaTheme="majorEastAsia" w:cstheme="majorEastAsia"/>
          <w:snapToGrid w:val="0"/>
          <w:kern w:val="28"/>
          <w:szCs w:val="20"/>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一</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620C5871">
      <w:pPr>
        <w:spacing w:line="360" w:lineRule="auto"/>
        <w:rPr>
          <w:rFonts w:hint="eastAsia" w:asciiTheme="majorEastAsia" w:hAnsiTheme="majorEastAsia" w:eastAsiaTheme="majorEastAsia" w:cstheme="majorEastAsia"/>
          <w:snapToGrid w:val="0"/>
          <w:kern w:val="28"/>
          <w:szCs w:val="20"/>
          <w:highlight w:val="none"/>
        </w:rPr>
      </w:pPr>
      <w:r>
        <w:rPr>
          <w:rFonts w:hint="eastAsia" w:asciiTheme="majorEastAsia" w:hAnsiTheme="majorEastAsia" w:eastAsiaTheme="majorEastAsia" w:cstheme="majorEastAsia"/>
          <w:snapToGrid w:val="0"/>
          <w:kern w:val="28"/>
          <w:szCs w:val="20"/>
          <w:highlight w:val="none"/>
        </w:rPr>
        <w:t xml:space="preserve">    </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二</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rPr>
        <w:t>落实政府采购政策需满足的资格要求：无。</w:t>
      </w:r>
    </w:p>
    <w:p w14:paraId="545E3638">
      <w:pPr>
        <w:spacing w:line="360" w:lineRule="auto"/>
        <w:ind w:firstLine="480" w:firstLineChars="200"/>
        <w:rPr>
          <w:rFonts w:hint="eastAsia" w:asciiTheme="majorEastAsia" w:hAnsiTheme="majorEastAsia" w:eastAsiaTheme="majorEastAsia" w:cstheme="majorEastAsia"/>
          <w:snapToGrid w:val="0"/>
          <w:kern w:val="28"/>
          <w:szCs w:val="20"/>
          <w:highlight w:val="none"/>
          <w:lang w:val="en-US" w:eastAsia="zh-CN"/>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三</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rPr>
        <w:t>本项目的特定资格要求：</w:t>
      </w:r>
      <w:r>
        <w:rPr>
          <w:rFonts w:hint="eastAsia" w:asciiTheme="majorEastAsia" w:hAnsiTheme="majorEastAsia" w:eastAsiaTheme="majorEastAsia" w:cstheme="majorEastAsia"/>
          <w:kern w:val="0"/>
          <w:sz w:val="24"/>
          <w:szCs w:val="24"/>
          <w:highlight w:val="none"/>
        </w:rPr>
        <w:t>具有国家认证认可监督管理委员会或省级市场监督管理部门颁发的有效期内的检验检测机构资质认定证书（CMA），并提供资质附表。国家质检中心或省级质检站承担检验工作的，可提供国家质检中心或省级质检站有效期内的检验检测机构资质认定证书（CMA），并以“法人单位名称（国家质检中心或省级质检站名称）”的形式作为投标人参与投标</w:t>
      </w:r>
      <w:r>
        <w:rPr>
          <w:rFonts w:hint="eastAsia" w:asciiTheme="majorEastAsia" w:hAnsiTheme="majorEastAsia" w:eastAsiaTheme="majorEastAsia" w:cstheme="majorEastAsia"/>
          <w:snapToGrid w:val="0"/>
          <w:kern w:val="28"/>
          <w:szCs w:val="20"/>
          <w:highlight w:val="none"/>
        </w:rPr>
        <w:t>。</w:t>
      </w:r>
      <w:r>
        <w:rPr>
          <w:rFonts w:hint="eastAsia" w:asciiTheme="majorEastAsia" w:hAnsiTheme="majorEastAsia" w:eastAsiaTheme="majorEastAsia" w:cstheme="majorEastAsia"/>
          <w:snapToGrid w:val="0"/>
          <w:kern w:val="28"/>
          <w:szCs w:val="20"/>
          <w:highlight w:val="none"/>
          <w:lang w:val="en-US" w:eastAsia="zh-CN"/>
        </w:rPr>
        <w:t>法律依据：根据《检验检测机构资质认定管理办法》</w:t>
      </w:r>
    </w:p>
    <w:p w14:paraId="5830ECA9">
      <w:pPr>
        <w:spacing w:line="360" w:lineRule="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 xml:space="preserve">三、获取招标文件 </w:t>
      </w:r>
    </w:p>
    <w:p w14:paraId="3091801F">
      <w:pPr>
        <w:spacing w:line="360" w:lineRule="auto"/>
        <w:ind w:firstLine="482"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时间：</w:t>
      </w:r>
      <w:r>
        <w:rPr>
          <w:rFonts w:hint="eastAsia" w:asciiTheme="majorEastAsia" w:hAnsiTheme="majorEastAsia" w:eastAsiaTheme="majorEastAsia" w:cstheme="majorEastAsia"/>
          <w:highlight w:val="none"/>
        </w:rPr>
        <w:t>/至</w:t>
      </w:r>
      <w:r>
        <w:rPr>
          <w:rFonts w:hint="eastAsia" w:asciiTheme="majorEastAsia" w:hAnsiTheme="majorEastAsia" w:eastAsiaTheme="majorEastAsia" w:cstheme="majorEastAsia"/>
          <w:highlight w:val="none"/>
          <w:u w:val="single"/>
          <w:lang w:eastAsia="zh-CN"/>
        </w:rPr>
        <w:t>202</w:t>
      </w:r>
      <w:r>
        <w:rPr>
          <w:rFonts w:hint="eastAsia" w:asciiTheme="majorEastAsia" w:hAnsiTheme="majorEastAsia" w:eastAsiaTheme="majorEastAsia" w:cstheme="majorEastAsia"/>
          <w:highlight w:val="none"/>
          <w:u w:val="single"/>
          <w:lang w:val="en-US" w:eastAsia="zh-CN"/>
        </w:rPr>
        <w:t>5</w:t>
      </w:r>
      <w:r>
        <w:rPr>
          <w:rFonts w:hint="eastAsia" w:asciiTheme="majorEastAsia" w:hAnsiTheme="majorEastAsia" w:eastAsiaTheme="majorEastAsia" w:cstheme="majorEastAsia"/>
          <w:highlight w:val="none"/>
          <w:u w:val="single"/>
          <w:lang w:eastAsia="zh-CN"/>
        </w:rPr>
        <w:t>年</w:t>
      </w:r>
      <w:r>
        <w:rPr>
          <w:rFonts w:hint="eastAsia" w:asciiTheme="majorEastAsia" w:hAnsiTheme="majorEastAsia" w:eastAsiaTheme="majorEastAsia" w:cstheme="majorEastAsia"/>
          <w:highlight w:val="none"/>
          <w:u w:val="single"/>
          <w:lang w:val="en-US" w:eastAsia="zh-CN"/>
        </w:rPr>
        <w:t>07</w:t>
      </w:r>
      <w:r>
        <w:rPr>
          <w:rFonts w:hint="eastAsia" w:asciiTheme="majorEastAsia" w:hAnsiTheme="majorEastAsia" w:eastAsiaTheme="majorEastAsia" w:cstheme="majorEastAsia"/>
          <w:highlight w:val="none"/>
          <w:u w:val="single"/>
        </w:rPr>
        <w:t>月</w:t>
      </w:r>
      <w:r>
        <w:rPr>
          <w:rFonts w:hint="eastAsia" w:asciiTheme="majorEastAsia" w:hAnsiTheme="majorEastAsia" w:eastAsiaTheme="majorEastAsia" w:cstheme="majorEastAsia"/>
          <w:highlight w:val="none"/>
          <w:u w:val="single"/>
          <w:lang w:val="en-US" w:eastAsia="zh-CN"/>
        </w:rPr>
        <w:t>23</w:t>
      </w:r>
      <w:r>
        <w:rPr>
          <w:rFonts w:hint="eastAsia" w:asciiTheme="majorEastAsia" w:hAnsiTheme="majorEastAsia" w:eastAsiaTheme="majorEastAsia" w:cstheme="majorEastAsia"/>
          <w:highlight w:val="none"/>
          <w:u w:val="single"/>
        </w:rPr>
        <w:t>日</w:t>
      </w:r>
      <w:r>
        <w:rPr>
          <w:rFonts w:hint="eastAsia" w:asciiTheme="majorEastAsia" w:hAnsiTheme="majorEastAsia" w:eastAsiaTheme="majorEastAsia" w:cstheme="majorEastAsia"/>
          <w:highlight w:val="none"/>
        </w:rPr>
        <w:t>，每天上午00:00至12:00，下午12:00至23:59（北京时间，线上获取法定节假日均可，线下获取文件法定节假日除外）</w:t>
      </w:r>
    </w:p>
    <w:p w14:paraId="22617142">
      <w:pPr>
        <w:spacing w:line="360" w:lineRule="auto"/>
        <w:ind w:firstLine="482"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地点（网址）：</w:t>
      </w:r>
      <w:r>
        <w:rPr>
          <w:rFonts w:hint="eastAsia" w:asciiTheme="majorEastAsia" w:hAnsiTheme="majorEastAsia" w:eastAsiaTheme="majorEastAsia" w:cstheme="majorEastAsia"/>
          <w:highlight w:val="none"/>
        </w:rPr>
        <w:t xml:space="preserve">政采云平台（https://www.zcygov.cn/） </w:t>
      </w:r>
    </w:p>
    <w:p w14:paraId="44E27F25">
      <w:pPr>
        <w:spacing w:line="360" w:lineRule="auto"/>
        <w:ind w:firstLine="482"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方式：</w:t>
      </w:r>
      <w:r>
        <w:rPr>
          <w:rFonts w:hint="eastAsia" w:asciiTheme="majorEastAsia" w:hAnsiTheme="majorEastAsia" w:eastAsiaTheme="majorEastAsia" w:cstheme="majorEastAsia"/>
          <w:highlight w:val="none"/>
        </w:rPr>
        <w:t>供应商登录政采云平台https://www.zcygov.cn/在线申请获取</w:t>
      </w:r>
      <w:r>
        <w:rPr>
          <w:rFonts w:hint="eastAsia" w:asciiTheme="majorEastAsia" w:hAnsiTheme="majorEastAsia" w:eastAsiaTheme="majorEastAsia" w:cstheme="majorEastAsia"/>
          <w:highlight w:val="none"/>
          <w:lang w:eastAsia="zh-CN"/>
        </w:rPr>
        <w:t>招标文件</w:t>
      </w:r>
      <w:r>
        <w:rPr>
          <w:rFonts w:hint="eastAsia" w:asciiTheme="majorEastAsia" w:hAnsiTheme="majorEastAsia" w:eastAsiaTheme="majorEastAsia" w:cstheme="majorEastAsia"/>
          <w:highlight w:val="none"/>
        </w:rPr>
        <w:t>（进入“项目采购”应用，在获取</w:t>
      </w:r>
      <w:r>
        <w:rPr>
          <w:rFonts w:hint="eastAsia" w:asciiTheme="majorEastAsia" w:hAnsiTheme="majorEastAsia" w:eastAsiaTheme="majorEastAsia" w:cstheme="majorEastAsia"/>
          <w:highlight w:val="none"/>
          <w:lang w:eastAsia="zh-CN"/>
        </w:rPr>
        <w:t>招标文件</w:t>
      </w:r>
      <w:r>
        <w:rPr>
          <w:rFonts w:hint="eastAsia" w:asciiTheme="majorEastAsia" w:hAnsiTheme="majorEastAsia" w:eastAsiaTheme="majorEastAsia" w:cstheme="majorEastAsia"/>
          <w:highlight w:val="none"/>
        </w:rPr>
        <w:t>菜单中选择项目，申请获取</w:t>
      </w:r>
      <w:r>
        <w:rPr>
          <w:rFonts w:hint="eastAsia" w:asciiTheme="majorEastAsia" w:hAnsiTheme="majorEastAsia" w:eastAsiaTheme="majorEastAsia" w:cstheme="majorEastAsia"/>
          <w:highlight w:val="none"/>
          <w:lang w:eastAsia="zh-CN"/>
        </w:rPr>
        <w:t>招标文件</w:t>
      </w:r>
      <w:r>
        <w:rPr>
          <w:rFonts w:hint="eastAsia" w:asciiTheme="majorEastAsia" w:hAnsiTheme="majorEastAsia" w:eastAsiaTheme="majorEastAsia" w:cstheme="majorEastAsia"/>
          <w:highlight w:val="none"/>
        </w:rPr>
        <w:t xml:space="preserve">）。 </w:t>
      </w:r>
    </w:p>
    <w:p w14:paraId="50BABAC5">
      <w:pPr>
        <w:spacing w:line="360" w:lineRule="auto"/>
        <w:ind w:firstLine="482"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售价（元）：</w:t>
      </w:r>
      <w:r>
        <w:rPr>
          <w:rFonts w:hint="eastAsia" w:asciiTheme="majorEastAsia" w:hAnsiTheme="majorEastAsia" w:eastAsiaTheme="majorEastAsia" w:cstheme="majorEastAsia"/>
          <w:highlight w:val="none"/>
        </w:rPr>
        <w:t>0</w:t>
      </w:r>
      <w:r>
        <w:rPr>
          <w:rFonts w:hint="eastAsia" w:asciiTheme="majorEastAsia" w:hAnsiTheme="majorEastAsia" w:eastAsiaTheme="majorEastAsia" w:cstheme="majorEastAsia"/>
          <w:highlight w:val="none"/>
        </w:rPr>
        <w:tab/>
      </w:r>
    </w:p>
    <w:p w14:paraId="5684A69A">
      <w:pPr>
        <w:spacing w:line="360" w:lineRule="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四、提交投标文件截止时间、开标时间和地点</w:t>
      </w:r>
    </w:p>
    <w:p w14:paraId="243EACA8">
      <w:pPr>
        <w:spacing w:line="360" w:lineRule="auto"/>
        <w:ind w:firstLine="482"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提交投标文件截止时间：</w:t>
      </w:r>
      <w:r>
        <w:rPr>
          <w:rFonts w:hint="eastAsia" w:asciiTheme="majorEastAsia" w:hAnsiTheme="majorEastAsia" w:eastAsiaTheme="majorEastAsia" w:cstheme="majorEastAsia"/>
          <w:highlight w:val="none"/>
          <w:u w:val="single"/>
          <w:lang w:eastAsia="zh-CN"/>
        </w:rPr>
        <w:t>202</w:t>
      </w:r>
      <w:r>
        <w:rPr>
          <w:rFonts w:hint="eastAsia" w:asciiTheme="majorEastAsia" w:hAnsiTheme="majorEastAsia" w:eastAsiaTheme="majorEastAsia" w:cstheme="majorEastAsia"/>
          <w:highlight w:val="none"/>
          <w:u w:val="single"/>
          <w:lang w:val="en-US" w:eastAsia="zh-CN"/>
        </w:rPr>
        <w:t>5</w:t>
      </w:r>
      <w:r>
        <w:rPr>
          <w:rFonts w:hint="eastAsia" w:asciiTheme="majorEastAsia" w:hAnsiTheme="majorEastAsia" w:eastAsiaTheme="majorEastAsia" w:cstheme="majorEastAsia"/>
          <w:highlight w:val="none"/>
          <w:u w:val="single"/>
          <w:lang w:eastAsia="zh-CN"/>
        </w:rPr>
        <w:t>年</w:t>
      </w:r>
      <w:r>
        <w:rPr>
          <w:rFonts w:hint="eastAsia" w:asciiTheme="majorEastAsia" w:hAnsiTheme="majorEastAsia" w:eastAsiaTheme="majorEastAsia" w:cstheme="majorEastAsia"/>
          <w:highlight w:val="none"/>
          <w:u w:val="single"/>
          <w:lang w:val="en-US" w:eastAsia="zh-CN"/>
        </w:rPr>
        <w:t>07</w:t>
      </w:r>
      <w:r>
        <w:rPr>
          <w:rFonts w:hint="eastAsia" w:asciiTheme="majorEastAsia" w:hAnsiTheme="majorEastAsia" w:eastAsiaTheme="majorEastAsia" w:cstheme="majorEastAsia"/>
          <w:highlight w:val="none"/>
          <w:u w:val="single"/>
        </w:rPr>
        <w:t>月</w:t>
      </w:r>
      <w:r>
        <w:rPr>
          <w:rFonts w:hint="eastAsia" w:asciiTheme="majorEastAsia" w:hAnsiTheme="majorEastAsia" w:eastAsiaTheme="majorEastAsia" w:cstheme="majorEastAsia"/>
          <w:highlight w:val="none"/>
          <w:u w:val="single"/>
          <w:lang w:val="en-US" w:eastAsia="zh-CN"/>
        </w:rPr>
        <w:t>23</w:t>
      </w:r>
      <w:r>
        <w:rPr>
          <w:rFonts w:hint="eastAsia" w:asciiTheme="majorEastAsia" w:hAnsiTheme="majorEastAsia" w:eastAsiaTheme="majorEastAsia" w:cstheme="majorEastAsia"/>
          <w:highlight w:val="none"/>
          <w:u w:val="single"/>
        </w:rPr>
        <w:t>日</w:t>
      </w:r>
      <w:r>
        <w:rPr>
          <w:rFonts w:hint="eastAsia" w:asciiTheme="majorEastAsia" w:hAnsiTheme="majorEastAsia" w:eastAsiaTheme="majorEastAsia" w:cstheme="majorEastAsia"/>
          <w:highlight w:val="none"/>
          <w:u w:val="single"/>
          <w:lang w:val="en-US" w:eastAsia="zh-CN"/>
        </w:rPr>
        <w:t>14</w:t>
      </w:r>
      <w:r>
        <w:rPr>
          <w:rFonts w:hint="eastAsia" w:asciiTheme="majorEastAsia" w:hAnsiTheme="majorEastAsia" w:eastAsiaTheme="majorEastAsia" w:cstheme="majorEastAsia"/>
          <w:highlight w:val="none"/>
          <w:u w:val="single"/>
        </w:rPr>
        <w:t>点</w:t>
      </w:r>
      <w:r>
        <w:rPr>
          <w:rFonts w:hint="eastAsia" w:asciiTheme="majorEastAsia" w:hAnsiTheme="majorEastAsia" w:eastAsiaTheme="majorEastAsia" w:cstheme="majorEastAsia"/>
          <w:highlight w:val="none"/>
          <w:u w:val="single"/>
          <w:lang w:val="en-US" w:eastAsia="zh-CN"/>
        </w:rPr>
        <w:t>00</w:t>
      </w:r>
      <w:r>
        <w:rPr>
          <w:rFonts w:hint="eastAsia" w:asciiTheme="majorEastAsia" w:hAnsiTheme="majorEastAsia" w:eastAsiaTheme="majorEastAsia" w:cstheme="majorEastAsia"/>
          <w:highlight w:val="none"/>
          <w:u w:val="single"/>
        </w:rPr>
        <w:t>分00秒</w:t>
      </w:r>
      <w:r>
        <w:rPr>
          <w:rFonts w:hint="eastAsia" w:asciiTheme="majorEastAsia" w:hAnsiTheme="majorEastAsia" w:eastAsiaTheme="majorEastAsia" w:cstheme="majorEastAsia"/>
          <w:highlight w:val="none"/>
        </w:rPr>
        <w:t>（北京时间）</w:t>
      </w:r>
    </w:p>
    <w:p w14:paraId="0EAD2FAD">
      <w:pPr>
        <w:spacing w:line="360" w:lineRule="auto"/>
        <w:ind w:firstLine="482" w:firstLineChars="200"/>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投标地点（网址）：</w:t>
      </w:r>
      <w:r>
        <w:rPr>
          <w:rFonts w:hint="eastAsia" w:asciiTheme="majorEastAsia" w:hAnsiTheme="majorEastAsia" w:eastAsiaTheme="majorEastAsia" w:cstheme="majorEastAsia"/>
          <w:highlight w:val="none"/>
        </w:rPr>
        <w:t xml:space="preserve">政采云平台（https://www.zcygov.cn/） </w:t>
      </w:r>
    </w:p>
    <w:p w14:paraId="5A186383">
      <w:pPr>
        <w:spacing w:line="360" w:lineRule="auto"/>
        <w:ind w:firstLine="482" w:firstLineChars="200"/>
        <w:rPr>
          <w:rFonts w:hint="eastAsia" w:asciiTheme="majorEastAsia" w:hAnsiTheme="majorEastAsia" w:eastAsiaTheme="majorEastAsia" w:cstheme="majorEastAsia"/>
          <w:bCs/>
          <w:highlight w:val="none"/>
          <w:u w:val="single"/>
        </w:rPr>
      </w:pPr>
      <w:r>
        <w:rPr>
          <w:rFonts w:hint="eastAsia" w:asciiTheme="majorEastAsia" w:hAnsiTheme="majorEastAsia" w:eastAsiaTheme="majorEastAsia" w:cstheme="majorEastAsia"/>
          <w:b/>
          <w:highlight w:val="none"/>
        </w:rPr>
        <w:t>开标时间：</w:t>
      </w:r>
      <w:r>
        <w:rPr>
          <w:rFonts w:hint="eastAsia" w:asciiTheme="majorEastAsia" w:hAnsiTheme="majorEastAsia" w:eastAsiaTheme="majorEastAsia" w:cstheme="majorEastAsia"/>
          <w:highlight w:val="none"/>
          <w:u w:val="single"/>
          <w:lang w:eastAsia="zh-CN"/>
        </w:rPr>
        <w:t>202</w:t>
      </w:r>
      <w:r>
        <w:rPr>
          <w:rFonts w:hint="eastAsia" w:asciiTheme="majorEastAsia" w:hAnsiTheme="majorEastAsia" w:eastAsiaTheme="majorEastAsia" w:cstheme="majorEastAsia"/>
          <w:highlight w:val="none"/>
          <w:u w:val="single"/>
          <w:lang w:val="en-US" w:eastAsia="zh-CN"/>
        </w:rPr>
        <w:t>5</w:t>
      </w:r>
      <w:r>
        <w:rPr>
          <w:rFonts w:hint="eastAsia" w:asciiTheme="majorEastAsia" w:hAnsiTheme="majorEastAsia" w:eastAsiaTheme="majorEastAsia" w:cstheme="majorEastAsia"/>
          <w:highlight w:val="none"/>
          <w:u w:val="single"/>
          <w:lang w:eastAsia="zh-CN"/>
        </w:rPr>
        <w:t>年</w:t>
      </w:r>
      <w:r>
        <w:rPr>
          <w:rFonts w:hint="eastAsia" w:asciiTheme="majorEastAsia" w:hAnsiTheme="majorEastAsia" w:eastAsiaTheme="majorEastAsia" w:cstheme="majorEastAsia"/>
          <w:highlight w:val="none"/>
          <w:u w:val="single"/>
          <w:lang w:val="en-US" w:eastAsia="zh-CN"/>
        </w:rPr>
        <w:t>07</w:t>
      </w:r>
      <w:r>
        <w:rPr>
          <w:rFonts w:hint="eastAsia" w:asciiTheme="majorEastAsia" w:hAnsiTheme="majorEastAsia" w:eastAsiaTheme="majorEastAsia" w:cstheme="majorEastAsia"/>
          <w:highlight w:val="none"/>
          <w:u w:val="single"/>
        </w:rPr>
        <w:t>月</w:t>
      </w:r>
      <w:r>
        <w:rPr>
          <w:rFonts w:hint="eastAsia" w:asciiTheme="majorEastAsia" w:hAnsiTheme="majorEastAsia" w:eastAsiaTheme="majorEastAsia" w:cstheme="majorEastAsia"/>
          <w:highlight w:val="none"/>
          <w:u w:val="single"/>
          <w:lang w:val="en-US" w:eastAsia="zh-CN"/>
        </w:rPr>
        <w:t>23</w:t>
      </w:r>
      <w:r>
        <w:rPr>
          <w:rFonts w:hint="eastAsia" w:asciiTheme="majorEastAsia" w:hAnsiTheme="majorEastAsia" w:eastAsiaTheme="majorEastAsia" w:cstheme="majorEastAsia"/>
          <w:highlight w:val="none"/>
          <w:u w:val="single"/>
        </w:rPr>
        <w:t>日</w:t>
      </w:r>
      <w:r>
        <w:rPr>
          <w:rFonts w:hint="eastAsia" w:asciiTheme="majorEastAsia" w:hAnsiTheme="majorEastAsia" w:eastAsiaTheme="majorEastAsia" w:cstheme="majorEastAsia"/>
          <w:highlight w:val="none"/>
          <w:u w:val="single"/>
          <w:lang w:val="en-US" w:eastAsia="zh-CN"/>
        </w:rPr>
        <w:t>14</w:t>
      </w:r>
      <w:r>
        <w:rPr>
          <w:rFonts w:hint="eastAsia" w:asciiTheme="majorEastAsia" w:hAnsiTheme="majorEastAsia" w:eastAsiaTheme="majorEastAsia" w:cstheme="majorEastAsia"/>
          <w:highlight w:val="none"/>
          <w:u w:val="single"/>
        </w:rPr>
        <w:t>点</w:t>
      </w:r>
      <w:r>
        <w:rPr>
          <w:rFonts w:hint="eastAsia" w:asciiTheme="majorEastAsia" w:hAnsiTheme="majorEastAsia" w:eastAsiaTheme="majorEastAsia" w:cstheme="majorEastAsia"/>
          <w:highlight w:val="none"/>
          <w:u w:val="single"/>
          <w:lang w:val="en-US" w:eastAsia="zh-CN"/>
        </w:rPr>
        <w:t>00</w:t>
      </w:r>
      <w:r>
        <w:rPr>
          <w:rFonts w:hint="eastAsia" w:asciiTheme="majorEastAsia" w:hAnsiTheme="majorEastAsia" w:eastAsiaTheme="majorEastAsia" w:cstheme="majorEastAsia"/>
          <w:highlight w:val="none"/>
          <w:u w:val="single"/>
        </w:rPr>
        <w:t>分00秒</w:t>
      </w:r>
      <w:r>
        <w:rPr>
          <w:rFonts w:hint="eastAsia" w:asciiTheme="majorEastAsia" w:hAnsiTheme="majorEastAsia" w:eastAsiaTheme="majorEastAsia" w:cstheme="majorEastAsia"/>
          <w:highlight w:val="none"/>
        </w:rPr>
        <w:t>（北京时间）</w:t>
      </w:r>
    </w:p>
    <w:p w14:paraId="56C6FABE">
      <w:pPr>
        <w:spacing w:line="360" w:lineRule="auto"/>
        <w:ind w:firstLine="482"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开标地点（网址）：</w:t>
      </w:r>
      <w:r>
        <w:rPr>
          <w:rFonts w:hint="eastAsia" w:asciiTheme="majorEastAsia" w:hAnsiTheme="majorEastAsia" w:eastAsiaTheme="majorEastAsia" w:cstheme="majorEastAsia"/>
          <w:highlight w:val="none"/>
        </w:rPr>
        <w:t>政采云平台（https://www.zcygov.cn/）</w:t>
      </w:r>
    </w:p>
    <w:p w14:paraId="42370DA8">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highlight w:val="none"/>
        </w:rPr>
        <w:t xml:space="preserve">五、公告期限 </w:t>
      </w:r>
    </w:p>
    <w:p w14:paraId="550D18E1">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自本公告发布之日起5个工作日。</w:t>
      </w:r>
    </w:p>
    <w:p w14:paraId="5381680C">
      <w:pPr>
        <w:spacing w:line="360" w:lineRule="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六、其他补充事宜</w:t>
      </w:r>
    </w:p>
    <w:p w14:paraId="20A36547">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一</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35FD751D">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二</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433988">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三</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5A5052">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四</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其他事项：</w:t>
      </w: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需要落实的政府采购政策：包括节约资源、保护环境、支持创新、促进中小企业发展等。详见招标文件的第二部分总则。</w:t>
      </w: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电子招投标的说明：</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电子招投标：本项目以数据电文形式，依托“政府采购云平台（www.zcygov.cn）”进行招投标活动，不接受纸质投标文件；</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招标文件的获取：使用账号登录或者使用CA登录政采云平台；进入“项目采购”应用，在获取</w:t>
      </w:r>
      <w:r>
        <w:rPr>
          <w:rFonts w:hint="eastAsia" w:asciiTheme="majorEastAsia" w:hAnsiTheme="majorEastAsia" w:eastAsiaTheme="majorEastAsia" w:cstheme="majorEastAsia"/>
          <w:highlight w:val="none"/>
          <w:lang w:eastAsia="zh-CN"/>
        </w:rPr>
        <w:t>招标文件</w:t>
      </w:r>
      <w:r>
        <w:rPr>
          <w:rFonts w:hint="eastAsia" w:asciiTheme="majorEastAsia" w:hAnsiTheme="majorEastAsia" w:eastAsiaTheme="majorEastAsia" w:cstheme="majorEastAsia"/>
          <w:highlight w:val="none"/>
        </w:rPr>
        <w:t>菜单中选择项目，获取招标文件；</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4</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投标文件的制作：在“政采云电子交易客户端”中完成“填写基本信息”、“导入投标文件”、“标书关联”、“标书检查”、“电子签名”、“生成电子标书”等操作</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5</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采购人、</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将依托政采云平台完成本项目的电子交易活动，平台不接受未按上述方式获取招标文件的供应商进行投标活动；</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6</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对未按上述方式获取招标文件的供应商对该文件提出的质疑，采购人或采购代理机构将不予处理；</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7</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不提供招标文件纸质版；</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8</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w:t>
      </w:r>
      <w:r>
        <w:rPr>
          <w:rFonts w:hint="eastAsia" w:asciiTheme="majorEastAsia" w:hAnsiTheme="majorEastAsia" w:eastAsiaTheme="majorEastAsia" w:cstheme="majorEastAsia"/>
          <w:highlight w:val="none"/>
          <w:lang w:val="en-US" w:eastAsia="zh-CN"/>
        </w:rPr>
        <w:t>十五</w:t>
      </w:r>
      <w:r>
        <w:rPr>
          <w:rFonts w:hint="eastAsia" w:asciiTheme="majorEastAsia" w:hAnsiTheme="majorEastAsia" w:eastAsiaTheme="majorEastAsia" w:cstheme="majorEastAsia"/>
          <w:highlight w:val="none"/>
        </w:rPr>
        <w:t>点—“备份投标文件”；</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9</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投标文件的解密：投标人按照平台提示和招标文件的规定在半小时内完成在线解密。通过“政府采购云平台”上传递交的投标文件无法按时解密，投标</w:t>
      </w:r>
      <w:r>
        <w:rPr>
          <w:rFonts w:hint="eastAsia" w:asciiTheme="majorEastAsia" w:hAnsiTheme="majorEastAsia" w:eastAsiaTheme="majorEastAsia" w:cstheme="majorEastAsia"/>
          <w:highlight w:val="none"/>
          <w:lang w:val="en-US" w:eastAsia="zh-CN"/>
        </w:rPr>
        <w:t>人</w:t>
      </w:r>
      <w:r>
        <w:rPr>
          <w:rFonts w:hint="eastAsia" w:asciiTheme="majorEastAsia" w:hAnsiTheme="majorEastAsia" w:eastAsiaTheme="majorEastAsia" w:cstheme="majorEastAsia"/>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10</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具体操作指南：详见政采云平台“服务中心-帮助文档-项目采购-操作流程-电子招投标-政府采购项目电子交易管理操作指南-供应商”。</w:t>
      </w: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招标文件公告期限与招标公告的公告期限一致。</w:t>
      </w:r>
    </w:p>
    <w:p w14:paraId="4FA86482">
      <w:pPr>
        <w:spacing w:line="360" w:lineRule="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七、对本次采购提出询问、质疑、投诉，请按以下方式联系</w:t>
      </w:r>
    </w:p>
    <w:p w14:paraId="69A1FAAF">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一</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采购人信息</w:t>
      </w:r>
    </w:p>
    <w:p w14:paraId="51A52DEB">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名    称：</w:t>
      </w:r>
      <w:r>
        <w:rPr>
          <w:rFonts w:hint="eastAsia" w:asciiTheme="majorEastAsia" w:hAnsiTheme="majorEastAsia" w:eastAsiaTheme="majorEastAsia" w:cstheme="majorEastAsia"/>
          <w:highlight w:val="none"/>
          <w:lang w:eastAsia="zh-CN"/>
        </w:rPr>
        <w:t>浙江省市场监督管理局</w:t>
      </w:r>
      <w:r>
        <w:rPr>
          <w:rFonts w:hint="eastAsia" w:asciiTheme="majorEastAsia" w:hAnsiTheme="majorEastAsia" w:eastAsiaTheme="majorEastAsia" w:cstheme="majorEastAsia"/>
          <w:highlight w:val="none"/>
        </w:rPr>
        <w:t xml:space="preserve"> </w:t>
      </w:r>
    </w:p>
    <w:p w14:paraId="0399C802">
      <w:pPr>
        <w:spacing w:line="360" w:lineRule="auto"/>
        <w:ind w:firstLine="480" w:firstLineChars="200"/>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rPr>
        <w:t>地    址：</w:t>
      </w:r>
      <w:r>
        <w:rPr>
          <w:rFonts w:hint="eastAsia" w:asciiTheme="majorEastAsia" w:hAnsiTheme="majorEastAsia" w:eastAsiaTheme="majorEastAsia" w:cstheme="majorEastAsia"/>
          <w:highlight w:val="none"/>
          <w:lang w:eastAsia="zh-CN"/>
        </w:rPr>
        <w:t>杭州市莫干山路77号</w:t>
      </w:r>
    </w:p>
    <w:p w14:paraId="74A86E92">
      <w:pPr>
        <w:spacing w:line="360" w:lineRule="auto"/>
        <w:ind w:firstLine="48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传    真：</w:t>
      </w:r>
      <w:r>
        <w:rPr>
          <w:rFonts w:hint="eastAsia" w:asciiTheme="majorEastAsia" w:hAnsiTheme="majorEastAsia" w:eastAsiaTheme="majorEastAsia" w:cstheme="majorEastAsia"/>
          <w:color w:val="auto"/>
          <w:highlight w:val="none"/>
          <w:lang w:val="en-US" w:eastAsia="zh-CN"/>
        </w:rPr>
        <w:t>/</w:t>
      </w:r>
    </w:p>
    <w:p w14:paraId="52DE4993">
      <w:pPr>
        <w:spacing w:line="360" w:lineRule="auto"/>
        <w:ind w:firstLine="480"/>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highlight w:val="none"/>
        </w:rPr>
        <w:t>项目联系人（询问）：</w:t>
      </w:r>
      <w:r>
        <w:rPr>
          <w:rFonts w:hint="eastAsia" w:asciiTheme="majorEastAsia" w:hAnsiTheme="majorEastAsia" w:eastAsiaTheme="majorEastAsia" w:cstheme="majorEastAsia"/>
          <w:color w:val="auto"/>
          <w:highlight w:val="none"/>
          <w:lang w:val="en-US" w:eastAsia="zh-CN"/>
        </w:rPr>
        <w:t>郑晨</w:t>
      </w:r>
    </w:p>
    <w:p w14:paraId="5BB37FE8">
      <w:pPr>
        <w:spacing w:line="360" w:lineRule="auto"/>
        <w:ind w:firstLine="480"/>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color w:val="auto"/>
          <w:highlight w:val="none"/>
        </w:rPr>
        <w:t>项目联系方式（询问）：</w:t>
      </w:r>
      <w:r>
        <w:rPr>
          <w:rFonts w:hint="eastAsia" w:asciiTheme="majorEastAsia" w:hAnsiTheme="majorEastAsia" w:eastAsiaTheme="majorEastAsia" w:cstheme="majorEastAsia"/>
          <w:highlight w:val="none"/>
          <w:lang w:eastAsia="zh-CN"/>
        </w:rPr>
        <w:t>0571-89761415</w:t>
      </w:r>
    </w:p>
    <w:p w14:paraId="6DBF719A">
      <w:pPr>
        <w:spacing w:line="360" w:lineRule="auto"/>
        <w:ind w:firstLine="480"/>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auto"/>
          <w:highlight w:val="none"/>
        </w:rPr>
        <w:t>质疑联系人：</w:t>
      </w:r>
      <w:r>
        <w:rPr>
          <w:rFonts w:hint="eastAsia" w:asciiTheme="majorEastAsia" w:hAnsiTheme="majorEastAsia" w:eastAsiaTheme="majorEastAsia" w:cstheme="majorEastAsia"/>
          <w:highlight w:val="none"/>
          <w:lang w:val="en-US" w:eastAsia="zh-CN"/>
        </w:rPr>
        <w:t>吴晓炯</w:t>
      </w:r>
    </w:p>
    <w:p w14:paraId="2DFD1DF8">
      <w:pPr>
        <w:spacing w:line="360" w:lineRule="auto"/>
        <w:ind w:firstLine="480"/>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auto"/>
          <w:highlight w:val="none"/>
        </w:rPr>
        <w:t>质疑联系方式：</w:t>
      </w:r>
      <w:r>
        <w:rPr>
          <w:rFonts w:hint="eastAsia" w:asciiTheme="majorEastAsia" w:hAnsiTheme="majorEastAsia" w:eastAsiaTheme="majorEastAsia" w:cstheme="majorEastAsia"/>
          <w:highlight w:val="none"/>
          <w:lang w:eastAsia="zh-CN"/>
        </w:rPr>
        <w:t>0571-897614</w:t>
      </w:r>
      <w:r>
        <w:rPr>
          <w:rFonts w:hint="eastAsia" w:asciiTheme="majorEastAsia" w:hAnsiTheme="majorEastAsia" w:eastAsiaTheme="majorEastAsia" w:cstheme="majorEastAsia"/>
          <w:highlight w:val="none"/>
          <w:lang w:val="en-US" w:eastAsia="zh-CN"/>
        </w:rPr>
        <w:t>45</w:t>
      </w:r>
    </w:p>
    <w:p w14:paraId="35B44E51">
      <w:pPr>
        <w:spacing w:line="360" w:lineRule="auto"/>
        <w:ind w:firstLine="48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二</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 xml:space="preserve">采购代理机构信息            </w:t>
      </w:r>
    </w:p>
    <w:p w14:paraId="6B696D90">
      <w:pPr>
        <w:spacing w:line="360" w:lineRule="auto"/>
        <w:ind w:firstLine="48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名    称：浙江致信招标代理有限公司</w:t>
      </w:r>
    </w:p>
    <w:p w14:paraId="46D9EAE4">
      <w:pPr>
        <w:spacing w:line="360" w:lineRule="auto"/>
        <w:ind w:firstLine="48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地    址：杭州市西湖区天目山路7号1号楼裙楼</w:t>
      </w:r>
    </w:p>
    <w:p w14:paraId="01B0733E">
      <w:pPr>
        <w:spacing w:line="360" w:lineRule="auto"/>
        <w:ind w:firstLine="48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传    真：/</w:t>
      </w:r>
    </w:p>
    <w:p w14:paraId="08858782">
      <w:pPr>
        <w:spacing w:line="360" w:lineRule="auto"/>
        <w:ind w:firstLine="48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项目联系人（询问）：</w:t>
      </w:r>
      <w:r>
        <w:rPr>
          <w:rFonts w:hint="eastAsia" w:asciiTheme="majorEastAsia" w:hAnsiTheme="majorEastAsia" w:eastAsiaTheme="majorEastAsia" w:cstheme="majorEastAsia"/>
          <w:sz w:val="24"/>
          <w:highlight w:val="none"/>
          <w:lang w:val="en-US" w:eastAsia="zh-CN"/>
        </w:rPr>
        <w:t>沈诗佳、徐锦峰、俞磊、胡月月、张小燕、朱梅黎</w:t>
      </w:r>
    </w:p>
    <w:p w14:paraId="19EBC376">
      <w:pPr>
        <w:spacing w:line="360" w:lineRule="auto"/>
        <w:ind w:firstLine="48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项目联系方式（询问）：</w:t>
      </w:r>
      <w:r>
        <w:rPr>
          <w:rFonts w:hint="eastAsia" w:asciiTheme="majorEastAsia" w:hAnsiTheme="majorEastAsia" w:eastAsiaTheme="majorEastAsia" w:cstheme="majorEastAsia"/>
          <w:sz w:val="24"/>
          <w:highlight w:val="none"/>
          <w:lang w:val="en-US" w:eastAsia="zh-CN"/>
        </w:rPr>
        <w:t>0571-85388866</w:t>
      </w:r>
    </w:p>
    <w:p w14:paraId="164621C3">
      <w:pPr>
        <w:spacing w:line="360" w:lineRule="auto"/>
        <w:ind w:firstLine="480"/>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rPr>
        <w:t>质疑联系人：</w:t>
      </w:r>
      <w:r>
        <w:rPr>
          <w:rFonts w:hint="eastAsia" w:asciiTheme="majorEastAsia" w:hAnsiTheme="majorEastAsia" w:eastAsiaTheme="majorEastAsia" w:cstheme="majorEastAsia"/>
          <w:highlight w:val="none"/>
          <w:lang w:val="en-US" w:eastAsia="zh-CN"/>
        </w:rPr>
        <w:t>尤依婷</w:t>
      </w:r>
    </w:p>
    <w:p w14:paraId="4B289481">
      <w:pPr>
        <w:spacing w:line="360" w:lineRule="auto"/>
        <w:ind w:firstLine="480"/>
        <w:rPr>
          <w:rFonts w:hint="eastAsia" w:asciiTheme="majorEastAsia" w:hAnsiTheme="majorEastAsia" w:eastAsiaTheme="majorEastAsia" w:cstheme="majorEastAsia"/>
          <w:highlight w:val="none"/>
          <w:lang w:eastAsia="zh-CN"/>
        </w:rPr>
      </w:pPr>
      <w:r>
        <w:rPr>
          <w:rFonts w:hint="eastAsia" w:asciiTheme="majorEastAsia" w:hAnsiTheme="majorEastAsia" w:eastAsiaTheme="majorEastAsia" w:cstheme="majorEastAsia"/>
          <w:highlight w:val="none"/>
        </w:rPr>
        <w:t>质疑联系方式：0571-88026807</w:t>
      </w:r>
    </w:p>
    <w:p w14:paraId="7D4491DE">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三</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 xml:space="preserve">同级政府采购监督管理部门            </w:t>
      </w:r>
    </w:p>
    <w:p w14:paraId="216AC768">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名    称：浙江省政府采购行政裁决服务中心（杭州市上城区清泰街549号城建综合大楼11楼）</w:t>
      </w:r>
    </w:p>
    <w:p w14:paraId="622C7127">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地    址：杭州市上城区清泰街549号城建综合大楼11楼</w:t>
      </w:r>
    </w:p>
    <w:p w14:paraId="00855FCB">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传    真：/</w:t>
      </w:r>
    </w:p>
    <w:p w14:paraId="4925538C">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联系人：匡老师</w:t>
      </w:r>
    </w:p>
    <w:p w14:paraId="595F572C">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监督投诉电话</w:t>
      </w:r>
      <w:bookmarkStart w:id="406" w:name="_GoBack"/>
      <w:bookmarkEnd w:id="406"/>
      <w:r>
        <w:rPr>
          <w:rFonts w:hint="eastAsia" w:asciiTheme="majorEastAsia" w:hAnsiTheme="majorEastAsia" w:eastAsiaTheme="majorEastAsia" w:cstheme="majorEastAsia"/>
          <w:highlight w:val="none"/>
        </w:rPr>
        <w:t>：0571-87807798</w:t>
      </w:r>
    </w:p>
    <w:p w14:paraId="33C97E6B">
      <w:pPr>
        <w:spacing w:line="360" w:lineRule="auto"/>
        <w:ind w:firstLine="480" w:firstLineChars="200"/>
        <w:rPr>
          <w:rFonts w:hint="eastAsia" w:asciiTheme="majorEastAsia" w:hAnsiTheme="majorEastAsia" w:eastAsiaTheme="majorEastAsia" w:cstheme="majorEastAsia"/>
        </w:rPr>
      </w:pPr>
    </w:p>
    <w:p w14:paraId="4613021B">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政策咨询：何一平、冯华，0571-87058424、87055741</w:t>
      </w:r>
    </w:p>
    <w:p w14:paraId="2F8BDBA8">
      <w:pPr>
        <w:spacing w:line="360" w:lineRule="auto"/>
        <w:ind w:firstLine="480" w:firstLineChars="20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预算金额未达100万元的采购项目，由采购人处理采购争议</w:t>
      </w:r>
      <w:r>
        <w:rPr>
          <w:rFonts w:hint="eastAsia" w:asciiTheme="majorEastAsia" w:hAnsiTheme="majorEastAsia" w:eastAsiaTheme="majorEastAsia" w:cstheme="majorEastAsia"/>
          <w:lang w:eastAsia="zh-CN"/>
        </w:rPr>
        <w:t>。</w:t>
      </w:r>
    </w:p>
    <w:p w14:paraId="30E4C696">
      <w:pPr>
        <w:spacing w:line="360" w:lineRule="auto"/>
        <w:ind w:firstLine="480" w:firstLineChars="200"/>
        <w:rPr>
          <w:rFonts w:hint="eastAsia" w:asciiTheme="majorEastAsia" w:hAnsiTheme="majorEastAsia" w:eastAsiaTheme="majorEastAsia" w:cstheme="majorEastAsia"/>
          <w:highlight w:val="none"/>
        </w:rPr>
      </w:pPr>
    </w:p>
    <w:p w14:paraId="3A59F10F">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若对项目采购电子交易系统操作有疑问，可登录政采云（https://www.zcygov.cn/），点击右侧咨询小采，获取采小蜜智能服务管家帮助，或拨打政采云服务热线400-881-7190获取热线服务帮助。</w:t>
      </w:r>
    </w:p>
    <w:p w14:paraId="145CD986">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CA问题联系电话（人工）：汇信CA 400-888-4636；天谷CA 400-087-8198。</w:t>
      </w:r>
    </w:p>
    <w:p w14:paraId="4A79F2EC">
      <w:pP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br w:type="page"/>
      </w:r>
    </w:p>
    <w:p w14:paraId="7A755BE0">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sz w:val="36"/>
          <w:szCs w:val="36"/>
          <w:highlight w:val="none"/>
        </w:rPr>
        <w:t>第二部分</w:t>
      </w:r>
      <w:bookmarkEnd w:id="7"/>
      <w:r>
        <w:rPr>
          <w:rFonts w:hint="eastAsia" w:asciiTheme="majorEastAsia" w:hAnsiTheme="majorEastAsia" w:eastAsiaTheme="majorEastAsia" w:cstheme="majorEastAsia"/>
          <w:sz w:val="36"/>
          <w:szCs w:val="36"/>
          <w:highlight w:val="none"/>
        </w:rPr>
        <w:t xml:space="preserve"> 投标人须知</w:t>
      </w:r>
      <w:bookmarkEnd w:id="8"/>
    </w:p>
    <w:p w14:paraId="2E134780">
      <w:pPr>
        <w:pStyle w:val="3"/>
        <w:keepNext/>
        <w:keepLines/>
        <w:pageBreakBefore w:val="0"/>
        <w:widowControl w:val="0"/>
        <w:kinsoku/>
        <w:wordWrap/>
        <w:overflowPunct/>
        <w:topLinePunct w:val="0"/>
        <w:autoSpaceDE/>
        <w:autoSpaceDN/>
        <w:bidi w:val="0"/>
        <w:adjustRightInd w:val="0"/>
        <w:snapToGrid/>
        <w:spacing w:before="0" w:after="0" w:line="360" w:lineRule="auto"/>
        <w:ind w:left="431" w:hanging="431"/>
        <w:jc w:val="center"/>
        <w:textAlignment w:val="auto"/>
        <w:rPr>
          <w:rFonts w:hint="eastAsia" w:asciiTheme="majorEastAsia" w:hAnsiTheme="majorEastAsia" w:eastAsiaTheme="majorEastAsia" w:cstheme="majorEastAsia"/>
          <w:b/>
          <w:sz w:val="32"/>
          <w:szCs w:val="20"/>
          <w:highlight w:val="none"/>
        </w:rPr>
      </w:pPr>
      <w:r>
        <w:rPr>
          <w:rFonts w:hint="eastAsia" w:asciiTheme="majorEastAsia" w:hAnsiTheme="majorEastAsia" w:eastAsiaTheme="majorEastAsia" w:cstheme="majorEastAsia"/>
          <w:b/>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48EC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5CC1FDE2">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序号</w:t>
            </w:r>
          </w:p>
        </w:tc>
        <w:tc>
          <w:tcPr>
            <w:tcW w:w="1843" w:type="dxa"/>
            <w:vAlign w:val="center"/>
          </w:tcPr>
          <w:p w14:paraId="75C7D55C">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事项</w:t>
            </w:r>
          </w:p>
        </w:tc>
        <w:tc>
          <w:tcPr>
            <w:tcW w:w="6095" w:type="dxa"/>
            <w:vAlign w:val="center"/>
          </w:tcPr>
          <w:p w14:paraId="434F0342">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本项目的特别规定</w:t>
            </w:r>
          </w:p>
        </w:tc>
      </w:tr>
      <w:tr w14:paraId="192D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8" w:hRule="atLeast"/>
          <w:tblHeader/>
        </w:trPr>
        <w:tc>
          <w:tcPr>
            <w:tcW w:w="629" w:type="dxa"/>
            <w:vAlign w:val="center"/>
          </w:tcPr>
          <w:p w14:paraId="5BDC00C6">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w:t>
            </w:r>
          </w:p>
        </w:tc>
        <w:tc>
          <w:tcPr>
            <w:tcW w:w="1843" w:type="dxa"/>
            <w:vAlign w:val="center"/>
          </w:tcPr>
          <w:p w14:paraId="2221AE9E">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项目属性与核心产品</w:t>
            </w:r>
          </w:p>
        </w:tc>
        <w:tc>
          <w:tcPr>
            <w:tcW w:w="6095" w:type="dxa"/>
            <w:vAlign w:val="center"/>
          </w:tcPr>
          <w:p w14:paraId="0ACB904D">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服务</w:t>
            </w:r>
            <w:r>
              <w:rPr>
                <w:rFonts w:hint="eastAsia" w:asciiTheme="majorEastAsia" w:hAnsiTheme="majorEastAsia" w:eastAsiaTheme="majorEastAsia" w:cstheme="majorEastAsia"/>
                <w:highlight w:val="none"/>
              </w:rPr>
              <w:t>类。</w:t>
            </w:r>
          </w:p>
        </w:tc>
      </w:tr>
      <w:tr w14:paraId="707D1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5D86CC2B">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p>
        </w:tc>
        <w:tc>
          <w:tcPr>
            <w:tcW w:w="1843" w:type="dxa"/>
            <w:vAlign w:val="center"/>
          </w:tcPr>
          <w:p w14:paraId="168ED199">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采购标的及其对应的中小企业划分标准所属行业</w:t>
            </w:r>
          </w:p>
        </w:tc>
        <w:tc>
          <w:tcPr>
            <w:tcW w:w="6095" w:type="dxa"/>
            <w:vAlign w:val="center"/>
          </w:tcPr>
          <w:p w14:paraId="66F9AC56">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1.本次采购为非专门面向中小企业预留采购份额的采购项目。</w:t>
            </w:r>
          </w:p>
          <w:p w14:paraId="70A67F0C">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highlight w:val="none"/>
              </w:rPr>
              <w:t>2.本次采购标的为</w:t>
            </w:r>
            <w:r>
              <w:rPr>
                <w:rFonts w:hint="eastAsia" w:asciiTheme="majorEastAsia" w:hAnsiTheme="majorEastAsia" w:eastAsiaTheme="majorEastAsia" w:cstheme="majorEastAsia"/>
                <w:b/>
                <w:bCs/>
                <w:kern w:val="0"/>
                <w:highlight w:val="none"/>
                <w:u w:val="single"/>
                <w:lang w:eastAsia="zh-CN"/>
              </w:rPr>
              <w:t>2025年浙江省消费品质量合格率统计分析服务</w:t>
            </w:r>
            <w:r>
              <w:rPr>
                <w:rFonts w:hint="eastAsia" w:asciiTheme="majorEastAsia" w:hAnsiTheme="majorEastAsia" w:eastAsiaTheme="majorEastAsia" w:cstheme="majorEastAsia"/>
                <w:kern w:val="0"/>
                <w:highlight w:val="none"/>
              </w:rPr>
              <w:t>，对应的中小企业划分标准所属行业是：</w:t>
            </w:r>
            <w:r>
              <w:rPr>
                <w:rFonts w:hint="eastAsia" w:asciiTheme="majorEastAsia" w:hAnsiTheme="majorEastAsia" w:eastAsiaTheme="majorEastAsia" w:cstheme="majorEastAsia"/>
                <w:b/>
                <w:bCs/>
                <w:kern w:val="0"/>
                <w:highlight w:val="none"/>
                <w:u w:val="single"/>
              </w:rPr>
              <w:t>其他未列明行业</w:t>
            </w:r>
            <w:r>
              <w:rPr>
                <w:rFonts w:hint="eastAsia" w:asciiTheme="majorEastAsia" w:hAnsiTheme="majorEastAsia" w:eastAsiaTheme="majorEastAsia" w:cstheme="majorEastAsia"/>
                <w:kern w:val="0"/>
                <w:highlight w:val="none"/>
              </w:rPr>
              <w:t>。</w:t>
            </w:r>
            <w:r>
              <w:rPr>
                <w:rFonts w:hint="eastAsia" w:asciiTheme="majorEastAsia" w:hAnsiTheme="majorEastAsia" w:eastAsiaTheme="majorEastAsia" w:cstheme="majorEastAsia"/>
              </w:rPr>
              <w:t>根据《关于印发中小企业划型标准规定的通知》（工信部联企业〔2011〕300）第四条第（二）项规定：</w:t>
            </w:r>
          </w:p>
          <w:p w14:paraId="1219E83A">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highlight w:val="none"/>
                <w:u w:val="single"/>
                <w:lang w:val="en-US" w:eastAsia="zh-CN"/>
              </w:rPr>
              <w:t>其他未列明行业</w:t>
            </w:r>
            <w:r>
              <w:rPr>
                <w:rFonts w:hint="eastAsia" w:asciiTheme="majorEastAsia" w:hAnsiTheme="majorEastAsia" w:eastAsiaTheme="majorEastAsia" w:cstheme="majorEastAsia"/>
                <w:highlight w:val="none"/>
                <w:u w:val="none"/>
                <w:lang w:val="en-US" w:eastAsia="zh-CN"/>
              </w:rPr>
              <w:t>。从业人员300人以下的为中小微型企业。其中，从业人员100人及以上的为中型企业；从业人员10人及以上的为小型企业；从业人员10人以下的为微型企业。</w:t>
            </w:r>
          </w:p>
          <w:p w14:paraId="76E7D3CE">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3.参加本标项采购活动的供应商提供的服务全部由小微企业承接的，其报价给予10%的扣除，用扣除后的价格参加评审。小微企业将合同分包给大中型企业的，其报价不予扣除。</w:t>
            </w:r>
          </w:p>
          <w:p w14:paraId="7CE57A40">
            <w:pPr>
              <w:snapToGrid w:val="0"/>
              <w:spacing w:line="360" w:lineRule="auto"/>
              <w:rPr>
                <w:rFonts w:hint="eastAsia" w:asciiTheme="majorEastAsia" w:hAnsiTheme="majorEastAsia" w:eastAsiaTheme="majorEastAsia" w:cstheme="majorEastAsia"/>
                <w:highlight w:val="none"/>
                <w:lang w:val="en-US"/>
              </w:rPr>
            </w:pPr>
            <w:r>
              <w:rPr>
                <w:rFonts w:hint="eastAsia" w:asciiTheme="majorEastAsia" w:hAnsiTheme="majorEastAsia" w:eastAsiaTheme="majorEastAsia" w:cstheme="majorEastAsia"/>
                <w:kern w:val="0"/>
                <w:highlight w:val="none"/>
              </w:rPr>
              <w:t>4.本标项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tc>
      </w:tr>
      <w:tr w14:paraId="4AFA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77E39115">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3</w:t>
            </w:r>
          </w:p>
        </w:tc>
        <w:tc>
          <w:tcPr>
            <w:tcW w:w="1843" w:type="dxa"/>
            <w:vAlign w:val="center"/>
          </w:tcPr>
          <w:p w14:paraId="2AC40B12">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是否允许采购进口产品</w:t>
            </w:r>
          </w:p>
        </w:tc>
        <w:tc>
          <w:tcPr>
            <w:tcW w:w="6095" w:type="dxa"/>
            <w:vAlign w:val="center"/>
          </w:tcPr>
          <w:p w14:paraId="68CBFFC6">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highlight w:val="none"/>
                <w:lang w:eastAsia="zh-CN"/>
              </w:rPr>
              <w:t>本</w:t>
            </w:r>
            <w:r>
              <w:rPr>
                <w:rFonts w:hint="eastAsia" w:asciiTheme="majorEastAsia" w:hAnsiTheme="majorEastAsia" w:eastAsiaTheme="majorEastAsia" w:cstheme="majorEastAsia"/>
                <w:kern w:val="0"/>
                <w:highlight w:val="none"/>
              </w:rPr>
              <w:t>项目不允许采购进口产品。</w:t>
            </w:r>
          </w:p>
        </w:tc>
      </w:tr>
      <w:tr w14:paraId="462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1C1EE80E">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4</w:t>
            </w:r>
          </w:p>
        </w:tc>
        <w:tc>
          <w:tcPr>
            <w:tcW w:w="1843" w:type="dxa"/>
            <w:vAlign w:val="center"/>
          </w:tcPr>
          <w:p w14:paraId="5AA92CF3">
            <w:pPr>
              <w:snapToGrid w:val="0"/>
              <w:spacing w:line="360" w:lineRule="auto"/>
              <w:ind w:firstLine="482" w:firstLineChars="200"/>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分包</w:t>
            </w:r>
          </w:p>
        </w:tc>
        <w:tc>
          <w:tcPr>
            <w:tcW w:w="6095" w:type="dxa"/>
            <w:vAlign w:val="center"/>
          </w:tcPr>
          <w:p w14:paraId="51163787">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sym w:font="Wingdings" w:char="00FE"/>
            </w:r>
            <w:r>
              <w:rPr>
                <w:rFonts w:hint="eastAsia" w:asciiTheme="majorEastAsia" w:hAnsiTheme="majorEastAsia" w:eastAsiaTheme="majorEastAsia" w:cstheme="majorEastAsia"/>
                <w:highlight w:val="none"/>
                <w:lang w:val="en-US" w:eastAsia="zh-CN"/>
              </w:rPr>
              <w:t xml:space="preserve"> </w:t>
            </w:r>
            <w:r>
              <w:rPr>
                <w:rFonts w:hint="eastAsia" w:asciiTheme="majorEastAsia" w:hAnsiTheme="majorEastAsia" w:eastAsiaTheme="majorEastAsia" w:cstheme="majorEastAsia"/>
                <w:highlight w:val="none"/>
              </w:rPr>
              <w:t>A同意将非主体、非关键性的</w:t>
            </w:r>
            <w:r>
              <w:rPr>
                <w:rFonts w:hint="eastAsia" w:asciiTheme="majorEastAsia" w:hAnsiTheme="majorEastAsia" w:eastAsiaTheme="majorEastAsia" w:cstheme="majorEastAsia"/>
                <w:highlight w:val="none"/>
                <w:u w:val="single"/>
                <w:lang w:val="en-US" w:eastAsia="zh-CN"/>
              </w:rPr>
              <w:t>部分产品的检验检测</w:t>
            </w:r>
            <w:r>
              <w:rPr>
                <w:rFonts w:hint="eastAsia" w:asciiTheme="majorEastAsia" w:hAnsiTheme="majorEastAsia" w:eastAsiaTheme="majorEastAsia" w:cstheme="majorEastAsia"/>
                <w:highlight w:val="none"/>
              </w:rPr>
              <w:t>工作分包。</w:t>
            </w:r>
          </w:p>
          <w:p w14:paraId="5346A608">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B不同意分包。</w:t>
            </w:r>
          </w:p>
        </w:tc>
      </w:tr>
      <w:tr w14:paraId="073B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3" w:hRule="atLeast"/>
          <w:tblHeader/>
        </w:trPr>
        <w:tc>
          <w:tcPr>
            <w:tcW w:w="629" w:type="dxa"/>
            <w:vAlign w:val="center"/>
          </w:tcPr>
          <w:p w14:paraId="2DE0748B">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5</w:t>
            </w:r>
          </w:p>
        </w:tc>
        <w:tc>
          <w:tcPr>
            <w:tcW w:w="1843" w:type="dxa"/>
            <w:vAlign w:val="center"/>
          </w:tcPr>
          <w:p w14:paraId="7BB8EAB9">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开标前答疑会或现场考察</w:t>
            </w:r>
          </w:p>
        </w:tc>
        <w:tc>
          <w:tcPr>
            <w:tcW w:w="6095" w:type="dxa"/>
            <w:vAlign w:val="center"/>
          </w:tcPr>
          <w:p w14:paraId="59EEEAA3">
            <w:pPr>
              <w:spacing w:line="360" w:lineRule="auto"/>
              <w:rPr>
                <w:rFonts w:hint="eastAsia" w:asciiTheme="majorEastAsia" w:hAnsiTheme="majorEastAsia" w:eastAsiaTheme="majorEastAsia" w:cstheme="majorEastAsia"/>
                <w:szCs w:val="20"/>
                <w:highlight w:val="none"/>
              </w:rPr>
            </w:pPr>
            <w:r>
              <w:rPr>
                <w:rFonts w:hint="eastAsia" w:asciiTheme="majorEastAsia" w:hAnsiTheme="majorEastAsia" w:eastAsiaTheme="majorEastAsia" w:cstheme="majorEastAsia"/>
                <w:highlight w:val="none"/>
              </w:rPr>
              <w:t>不组织。</w:t>
            </w:r>
          </w:p>
        </w:tc>
      </w:tr>
      <w:tr w14:paraId="65C1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 w:hRule="atLeast"/>
          <w:tblHeader/>
        </w:trPr>
        <w:tc>
          <w:tcPr>
            <w:tcW w:w="629" w:type="dxa"/>
            <w:vAlign w:val="center"/>
          </w:tcPr>
          <w:p w14:paraId="4C560EE6">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6</w:t>
            </w:r>
          </w:p>
        </w:tc>
        <w:tc>
          <w:tcPr>
            <w:tcW w:w="1843" w:type="dxa"/>
            <w:vAlign w:val="center"/>
          </w:tcPr>
          <w:p w14:paraId="35700F13">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样品提供</w:t>
            </w:r>
          </w:p>
        </w:tc>
        <w:tc>
          <w:tcPr>
            <w:tcW w:w="6095" w:type="dxa"/>
            <w:vAlign w:val="center"/>
          </w:tcPr>
          <w:p w14:paraId="2DD149C8">
            <w:pPr>
              <w:spacing w:line="360" w:lineRule="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highlight w:val="none"/>
              </w:rPr>
              <w:t>不要求提供。</w:t>
            </w:r>
          </w:p>
        </w:tc>
      </w:tr>
      <w:tr w14:paraId="2266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tblHeader/>
        </w:trPr>
        <w:tc>
          <w:tcPr>
            <w:tcW w:w="629" w:type="dxa"/>
            <w:vAlign w:val="center"/>
          </w:tcPr>
          <w:p w14:paraId="54DA0F51">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7</w:t>
            </w:r>
          </w:p>
        </w:tc>
        <w:tc>
          <w:tcPr>
            <w:tcW w:w="1843" w:type="dxa"/>
            <w:vAlign w:val="center"/>
          </w:tcPr>
          <w:p w14:paraId="65543488">
            <w:pPr>
              <w:snapToGrid w:val="0"/>
              <w:spacing w:line="360" w:lineRule="auto"/>
              <w:jc w:val="center"/>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b/>
                <w:bCs/>
                <w:kern w:val="0"/>
                <w:highlight w:val="none"/>
              </w:rPr>
              <w:t>方案讲解</w:t>
            </w:r>
            <w:r>
              <w:rPr>
                <w:rFonts w:hint="eastAsia" w:asciiTheme="majorEastAsia" w:hAnsiTheme="majorEastAsia" w:eastAsiaTheme="majorEastAsia" w:cstheme="majorEastAsia"/>
                <w:b/>
                <w:bCs/>
                <w:kern w:val="0"/>
                <w:highlight w:val="none"/>
                <w:lang w:val="zh-CN"/>
              </w:rPr>
              <w:t>演示</w:t>
            </w:r>
          </w:p>
        </w:tc>
        <w:tc>
          <w:tcPr>
            <w:tcW w:w="6095" w:type="dxa"/>
            <w:vAlign w:val="center"/>
          </w:tcPr>
          <w:p w14:paraId="5D58A5FB">
            <w:pPr>
              <w:snapToGrid w:val="0"/>
              <w:spacing w:line="360" w:lineRule="auto"/>
              <w:jc w:val="both"/>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rPr>
              <w:t>不组织。</w:t>
            </w:r>
          </w:p>
        </w:tc>
      </w:tr>
      <w:tr w14:paraId="5190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0CB3F833">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8</w:t>
            </w:r>
          </w:p>
        </w:tc>
        <w:tc>
          <w:tcPr>
            <w:tcW w:w="1843" w:type="dxa"/>
            <w:vMerge w:val="restart"/>
            <w:vAlign w:val="center"/>
          </w:tcPr>
          <w:p w14:paraId="59E4B60A">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投标人应当提供的资格、资信证明文件</w:t>
            </w:r>
          </w:p>
        </w:tc>
        <w:tc>
          <w:tcPr>
            <w:tcW w:w="6095" w:type="dxa"/>
            <w:vAlign w:val="center"/>
          </w:tcPr>
          <w:p w14:paraId="2B8BC135">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（1）资格证明文件：见招标文件第二部分</w:t>
            </w:r>
            <w:r>
              <w:rPr>
                <w:rFonts w:hint="eastAsia" w:asciiTheme="majorEastAsia" w:hAnsiTheme="majorEastAsia" w:eastAsiaTheme="majorEastAsia" w:cstheme="majorEastAsia"/>
                <w:highlight w:val="none"/>
                <w:lang w:val="en-US" w:eastAsia="zh-CN"/>
              </w:rPr>
              <w:t>第十一点-“</w:t>
            </w:r>
            <w:r>
              <w:rPr>
                <w:rFonts w:hint="eastAsia" w:asciiTheme="majorEastAsia" w:hAnsiTheme="majorEastAsia" w:eastAsiaTheme="majorEastAsia" w:cstheme="majorEastAsia"/>
                <w:b/>
                <w:highlight w:val="none"/>
              </w:rPr>
              <w:t>资格文件</w:t>
            </w:r>
            <w:r>
              <w:rPr>
                <w:rFonts w:hint="eastAsia" w:asciiTheme="majorEastAsia" w:hAnsiTheme="majorEastAsia" w:eastAsiaTheme="majorEastAsia" w:cstheme="majorEastAsia"/>
                <w:b/>
                <w:highlight w:val="none"/>
                <w:lang w:eastAsia="zh-CN"/>
              </w:rPr>
              <w:t>”</w:t>
            </w:r>
            <w:r>
              <w:rPr>
                <w:rFonts w:hint="eastAsia" w:asciiTheme="majorEastAsia" w:hAnsiTheme="majorEastAsia" w:eastAsiaTheme="majorEastAsia" w:cstheme="majorEastAsia"/>
                <w:highlight w:val="none"/>
              </w:rPr>
              <w:t>。</w:t>
            </w:r>
          </w:p>
          <w:p w14:paraId="5BCA33E2">
            <w:pPr>
              <w:spacing w:line="360" w:lineRule="auto"/>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kern w:val="0"/>
                <w:highlight w:val="none"/>
                <w:lang w:val="zh-CN"/>
              </w:rPr>
              <w:t>投标人未提供有效的资格证明文件的，视为投标人不具备招标文件中规定的资格要求，投标无效。</w:t>
            </w:r>
          </w:p>
        </w:tc>
      </w:tr>
      <w:tr w14:paraId="03A5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tblHeader/>
        </w:trPr>
        <w:tc>
          <w:tcPr>
            <w:tcW w:w="629" w:type="dxa"/>
            <w:vMerge w:val="continue"/>
          </w:tcPr>
          <w:p w14:paraId="620D20E9">
            <w:pPr>
              <w:snapToGrid w:val="0"/>
              <w:spacing w:line="360" w:lineRule="auto"/>
              <w:jc w:val="center"/>
              <w:rPr>
                <w:rFonts w:hint="eastAsia" w:asciiTheme="majorEastAsia" w:hAnsiTheme="majorEastAsia" w:eastAsiaTheme="majorEastAsia" w:cstheme="majorEastAsia"/>
                <w:highlight w:val="none"/>
              </w:rPr>
            </w:pPr>
          </w:p>
        </w:tc>
        <w:tc>
          <w:tcPr>
            <w:tcW w:w="1843" w:type="dxa"/>
            <w:vMerge w:val="continue"/>
            <w:vAlign w:val="center"/>
          </w:tcPr>
          <w:p w14:paraId="4CAFB5B1">
            <w:pPr>
              <w:snapToGrid w:val="0"/>
              <w:spacing w:line="360" w:lineRule="auto"/>
              <w:jc w:val="center"/>
              <w:rPr>
                <w:rFonts w:hint="eastAsia" w:asciiTheme="majorEastAsia" w:hAnsiTheme="majorEastAsia" w:eastAsiaTheme="majorEastAsia" w:cstheme="majorEastAsia"/>
                <w:b/>
                <w:highlight w:val="none"/>
              </w:rPr>
            </w:pPr>
          </w:p>
        </w:tc>
        <w:tc>
          <w:tcPr>
            <w:tcW w:w="6095" w:type="dxa"/>
            <w:vAlign w:val="center"/>
          </w:tcPr>
          <w:p w14:paraId="1A3795BC">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（2）资信证明文件：根据招标文件第四部分评标标准提供。</w:t>
            </w:r>
          </w:p>
        </w:tc>
      </w:tr>
      <w:tr w14:paraId="1B8F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085ED71">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9</w:t>
            </w:r>
          </w:p>
        </w:tc>
        <w:tc>
          <w:tcPr>
            <w:tcW w:w="1843" w:type="dxa"/>
            <w:vAlign w:val="center"/>
          </w:tcPr>
          <w:p w14:paraId="737332ED">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节能产品、环境标志产品</w:t>
            </w:r>
          </w:p>
        </w:tc>
        <w:tc>
          <w:tcPr>
            <w:tcW w:w="6095" w:type="dxa"/>
            <w:vAlign w:val="center"/>
          </w:tcPr>
          <w:p w14:paraId="726223CB">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40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77E62ADB">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10</w:t>
            </w:r>
          </w:p>
        </w:tc>
        <w:tc>
          <w:tcPr>
            <w:tcW w:w="1843" w:type="dxa"/>
            <w:vAlign w:val="center"/>
          </w:tcPr>
          <w:p w14:paraId="2A46BA49">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报价要求</w:t>
            </w:r>
          </w:p>
        </w:tc>
        <w:tc>
          <w:tcPr>
            <w:tcW w:w="6095" w:type="dxa"/>
            <w:vAlign w:val="center"/>
          </w:tcPr>
          <w:p w14:paraId="345F098B">
            <w:pPr>
              <w:snapToGrid w:val="0"/>
              <w:spacing w:line="360" w:lineRule="auto"/>
              <w:jc w:val="left"/>
              <w:rPr>
                <w:rFonts w:hint="eastAsia" w:asciiTheme="majorEastAsia" w:hAnsiTheme="majorEastAsia" w:eastAsiaTheme="majorEastAsia" w:cstheme="majorEastAsia"/>
                <w:b/>
                <w:kern w:val="0"/>
                <w:highlight w:val="none"/>
                <w:lang w:val="zh-CN"/>
              </w:rPr>
            </w:pPr>
            <w:r>
              <w:rPr>
                <w:rFonts w:hint="eastAsia" w:asciiTheme="majorEastAsia" w:hAnsiTheme="majorEastAsia" w:eastAsiaTheme="majorEastAsia" w:cstheme="majorEastAsia"/>
                <w:kern w:val="0"/>
                <w:highlight w:val="none"/>
                <w:lang w:val="zh-CN"/>
              </w:rPr>
              <w:t>有关本项目实施所需的所有费用（含税费）均计入报价。</w:t>
            </w:r>
            <w:r>
              <w:rPr>
                <w:rFonts w:hint="eastAsia" w:asciiTheme="majorEastAsia" w:hAnsiTheme="majorEastAsia" w:eastAsiaTheme="majorEastAsia" w:cstheme="majorEastAsia"/>
                <w:b/>
                <w:bCs/>
                <w:kern w:val="0"/>
                <w:highlight w:val="none"/>
                <w:lang w:val="zh-CN"/>
              </w:rPr>
              <w:t>投标文件</w:t>
            </w:r>
            <w:r>
              <w:rPr>
                <w:rFonts w:hint="eastAsia" w:asciiTheme="majorEastAsia" w:hAnsiTheme="majorEastAsia" w:eastAsiaTheme="majorEastAsia" w:cstheme="majorEastAsia"/>
                <w:b/>
                <w:bCs/>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ajorEastAsia" w:hAnsiTheme="majorEastAsia" w:eastAsiaTheme="majorEastAsia" w:cstheme="majorEastAsia"/>
                <w:kern w:val="0"/>
                <w:highlight w:val="none"/>
                <w:lang w:val="zh-CN"/>
              </w:rPr>
              <w:t>投标文件中价格全部采用人民币报价。招标文件未列明，而投标人认为必需的费用也需列入报价。</w:t>
            </w:r>
            <w:r>
              <w:rPr>
                <w:rFonts w:hint="eastAsia" w:asciiTheme="majorEastAsia" w:hAnsiTheme="majorEastAsia" w:eastAsiaTheme="majorEastAsia" w:cstheme="majorEastAsia"/>
                <w:b/>
                <w:kern w:val="0"/>
                <w:highlight w:val="none"/>
                <w:lang w:val="zh-CN"/>
              </w:rPr>
              <w:t>提醒：验收时检测费用由采购人承担，不包含在投标总价中。</w:t>
            </w:r>
          </w:p>
          <w:p w14:paraId="44AFBE55">
            <w:pPr>
              <w:snapToGrid w:val="0"/>
              <w:spacing w:line="360" w:lineRule="auto"/>
              <w:jc w:val="left"/>
              <w:rPr>
                <w:rFonts w:hint="eastAsia" w:asciiTheme="majorEastAsia" w:hAnsiTheme="majorEastAsia" w:eastAsiaTheme="majorEastAsia" w:cstheme="majorEastAsia"/>
                <w:b/>
                <w:kern w:val="0"/>
                <w:highlight w:val="none"/>
                <w:lang w:val="zh-CN"/>
              </w:rPr>
            </w:pPr>
            <w:r>
              <w:rPr>
                <w:rFonts w:hint="eastAsia" w:asciiTheme="majorEastAsia" w:hAnsiTheme="majorEastAsia" w:eastAsiaTheme="majorEastAsia" w:cstheme="majorEastAsia"/>
                <w:b/>
                <w:kern w:val="0"/>
                <w:highlight w:val="none"/>
                <w:lang w:val="zh-CN"/>
              </w:rPr>
              <w:t>投标报价出现下列情形的，投标无效：</w:t>
            </w:r>
          </w:p>
          <w:p w14:paraId="1BB63773">
            <w:pPr>
              <w:snapToGrid w:val="0"/>
              <w:spacing w:line="360" w:lineRule="auto"/>
              <w:ind w:firstLine="241" w:firstLineChars="100"/>
              <w:jc w:val="left"/>
              <w:rPr>
                <w:rFonts w:hint="eastAsia" w:asciiTheme="majorEastAsia" w:hAnsiTheme="majorEastAsia" w:eastAsiaTheme="majorEastAsia" w:cstheme="majorEastAsia"/>
                <w:b/>
                <w:kern w:val="0"/>
                <w:highlight w:val="none"/>
                <w:lang w:val="zh-CN"/>
              </w:rPr>
            </w:pPr>
            <w:r>
              <w:rPr>
                <w:rFonts w:hint="eastAsia" w:asciiTheme="majorEastAsia" w:hAnsiTheme="majorEastAsia" w:eastAsiaTheme="majorEastAsia" w:cstheme="majorEastAsia"/>
                <w:b/>
                <w:kern w:val="0"/>
                <w:highlight w:val="none"/>
                <w:lang w:val="zh-CN"/>
              </w:rPr>
              <w:t>投标文件出现不是唯一的、有选择性投标报价的；</w:t>
            </w:r>
          </w:p>
          <w:p w14:paraId="683E7FD2">
            <w:pPr>
              <w:snapToGrid w:val="0"/>
              <w:spacing w:line="360" w:lineRule="auto"/>
              <w:ind w:firstLine="241" w:firstLineChars="100"/>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b/>
                <w:kern w:val="0"/>
                <w:highlight w:val="none"/>
                <w:lang w:val="zh-CN"/>
              </w:rPr>
              <w:t>投标报价超过招标文件中规定的预算金额或者最高限价的;</w:t>
            </w:r>
          </w:p>
          <w:p w14:paraId="5F67D4DF">
            <w:pPr>
              <w:spacing w:line="360" w:lineRule="auto"/>
              <w:ind w:firstLine="241" w:firstLineChars="100"/>
              <w:rPr>
                <w:rFonts w:hint="eastAsia" w:asciiTheme="majorEastAsia" w:hAnsiTheme="majorEastAsia" w:eastAsiaTheme="majorEastAsia" w:cstheme="majorEastAsia"/>
                <w:b/>
                <w:highlight w:val="none"/>
                <w:lang w:eastAsia="zh-CN"/>
              </w:rPr>
            </w:pPr>
            <w:r>
              <w:rPr>
                <w:rFonts w:hint="eastAsia" w:asciiTheme="majorEastAsia" w:hAnsiTheme="majorEastAsia" w:eastAsiaTheme="majorEastAsia" w:cstheme="majorEastAsia"/>
                <w:b/>
                <w:kern w:val="0"/>
                <w:highlight w:val="none"/>
              </w:rPr>
              <w:t>报价明显低于其他通过符合性审查投标人的报价，有可能影响产品质量或者不能诚信履约的，未能按要求提供书面说明或者提交相关证明材料证明其报价合理性的</w:t>
            </w:r>
            <w:r>
              <w:rPr>
                <w:rFonts w:hint="eastAsia" w:asciiTheme="majorEastAsia" w:hAnsiTheme="majorEastAsia" w:eastAsiaTheme="majorEastAsia" w:cstheme="majorEastAsia"/>
                <w:b/>
                <w:szCs w:val="21"/>
                <w:highlight w:val="none"/>
                <w:lang w:eastAsia="zh-CN"/>
              </w:rPr>
              <w:t>;</w:t>
            </w:r>
          </w:p>
          <w:p w14:paraId="6386B230">
            <w:pPr>
              <w:spacing w:line="360" w:lineRule="auto"/>
              <w:ind w:firstLine="241" w:firstLineChars="1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kern w:val="0"/>
                <w:highlight w:val="none"/>
              </w:rPr>
              <w:t>投标人对根据修正原则修正后的报价不确认的</w:t>
            </w:r>
            <w:r>
              <w:rPr>
                <w:rFonts w:hint="eastAsia" w:asciiTheme="majorEastAsia" w:hAnsiTheme="majorEastAsia" w:eastAsiaTheme="majorEastAsia" w:cstheme="majorEastAsia"/>
                <w:b/>
                <w:highlight w:val="none"/>
              </w:rPr>
              <w:t>。</w:t>
            </w:r>
          </w:p>
        </w:tc>
      </w:tr>
      <w:tr w14:paraId="11C8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15" w:hRule="atLeast"/>
          <w:tblHeader/>
        </w:trPr>
        <w:tc>
          <w:tcPr>
            <w:tcW w:w="629" w:type="dxa"/>
            <w:vAlign w:val="center"/>
          </w:tcPr>
          <w:p w14:paraId="4AF16B34">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11</w:t>
            </w:r>
          </w:p>
        </w:tc>
        <w:tc>
          <w:tcPr>
            <w:tcW w:w="1843" w:type="dxa"/>
            <w:vAlign w:val="center"/>
          </w:tcPr>
          <w:p w14:paraId="07CC11B4">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中小企业信用融资</w:t>
            </w:r>
          </w:p>
        </w:tc>
        <w:tc>
          <w:tcPr>
            <w:tcW w:w="6095" w:type="dxa"/>
            <w:vAlign w:val="center"/>
          </w:tcPr>
          <w:p w14:paraId="69276B03">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lang w:val="en-US" w:eastAsia="zh-CN"/>
              </w:rPr>
              <w:t>中标人</w:t>
            </w:r>
            <w:r>
              <w:rPr>
                <w:rFonts w:hint="eastAsia" w:asciiTheme="majorEastAsia" w:hAnsiTheme="majorEastAsia" w:eastAsiaTheme="majorEastAsia" w:cstheme="majorEastAsia"/>
                <w:snapToGrid w:val="0"/>
                <w:kern w:val="28"/>
              </w:rPr>
              <w:t>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09F7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3A90D564">
            <w:pPr>
              <w:snapToGrid w:val="0"/>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12</w:t>
            </w:r>
          </w:p>
        </w:tc>
        <w:tc>
          <w:tcPr>
            <w:tcW w:w="1843" w:type="dxa"/>
            <w:vAlign w:val="center"/>
          </w:tcPr>
          <w:p w14:paraId="1C503046">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 xml:space="preserve">备份投标文件送达地点和签收人员 </w:t>
            </w:r>
          </w:p>
        </w:tc>
        <w:tc>
          <w:tcPr>
            <w:tcW w:w="6095" w:type="dxa"/>
            <w:vAlign w:val="center"/>
          </w:tcPr>
          <w:p w14:paraId="33DC86AF">
            <w:pPr>
              <w:pStyle w:val="32"/>
              <w:spacing w:line="360" w:lineRule="auto"/>
              <w:rPr>
                <w:rFonts w:hint="eastAsia" w:asciiTheme="majorEastAsia" w:hAnsiTheme="majorEastAsia" w:eastAsiaTheme="majorEastAsia" w:cstheme="majorEastAsia"/>
                <w:kern w:val="28"/>
                <w:highlight w:val="none"/>
              </w:rPr>
            </w:pPr>
            <w:r>
              <w:rPr>
                <w:rFonts w:hint="eastAsia" w:asciiTheme="majorEastAsia" w:hAnsiTheme="majorEastAsia" w:eastAsiaTheme="majorEastAsia" w:cstheme="majorEastAsia"/>
                <w:kern w:val="28"/>
                <w:szCs w:val="24"/>
                <w:highlight w:val="none"/>
              </w:rPr>
              <w:t>备份投标文件送达地点：</w:t>
            </w:r>
            <w:r>
              <w:rPr>
                <w:rFonts w:hint="eastAsia" w:asciiTheme="majorEastAsia" w:hAnsiTheme="majorEastAsia" w:eastAsiaTheme="majorEastAsia" w:cstheme="majorEastAsia"/>
                <w:kern w:val="28"/>
                <w:szCs w:val="24"/>
                <w:highlight w:val="none"/>
                <w:u w:val="single"/>
              </w:rPr>
              <w:t>杭州市西湖区天目山路7号1号楼附楼30</w:t>
            </w:r>
            <w:r>
              <w:rPr>
                <w:rFonts w:hint="eastAsia" w:asciiTheme="majorEastAsia" w:hAnsiTheme="majorEastAsia" w:eastAsiaTheme="majorEastAsia" w:cstheme="majorEastAsia"/>
                <w:kern w:val="28"/>
                <w:szCs w:val="24"/>
                <w:highlight w:val="none"/>
                <w:u w:val="single"/>
                <w:lang w:val="en-US" w:eastAsia="zh-CN"/>
              </w:rPr>
              <w:t>1</w:t>
            </w:r>
            <w:r>
              <w:rPr>
                <w:rFonts w:hint="eastAsia" w:asciiTheme="majorEastAsia" w:hAnsiTheme="majorEastAsia" w:eastAsiaTheme="majorEastAsia" w:cstheme="majorEastAsia"/>
                <w:kern w:val="28"/>
                <w:szCs w:val="24"/>
                <w:highlight w:val="none"/>
                <w:u w:val="single"/>
              </w:rPr>
              <w:t>室</w:t>
            </w:r>
            <w:r>
              <w:rPr>
                <w:rFonts w:hint="eastAsia" w:asciiTheme="majorEastAsia" w:hAnsiTheme="majorEastAsia" w:eastAsiaTheme="majorEastAsia" w:cstheme="majorEastAsia"/>
                <w:kern w:val="28"/>
                <w:szCs w:val="24"/>
                <w:highlight w:val="none"/>
              </w:rPr>
              <w:t>；备份投标文件签收人员联系电话：</w:t>
            </w:r>
            <w:r>
              <w:rPr>
                <w:rFonts w:hint="eastAsia" w:asciiTheme="majorEastAsia" w:hAnsiTheme="majorEastAsia" w:eastAsiaTheme="majorEastAsia" w:cstheme="majorEastAsia"/>
                <w:kern w:val="28"/>
                <w:szCs w:val="24"/>
                <w:highlight w:val="none"/>
                <w:u w:val="single"/>
              </w:rPr>
              <w:t>0571-85388866</w:t>
            </w:r>
            <w:r>
              <w:rPr>
                <w:rFonts w:hint="eastAsia" w:asciiTheme="majorEastAsia" w:hAnsiTheme="majorEastAsia" w:eastAsiaTheme="majorEastAsia" w:cstheme="majorEastAsia"/>
                <w:szCs w:val="24"/>
                <w:highlight w:val="none"/>
              </w:rPr>
              <w:t>。</w:t>
            </w:r>
            <w:r>
              <w:rPr>
                <w:rFonts w:hint="eastAsia" w:asciiTheme="majorEastAsia" w:hAnsiTheme="majorEastAsia" w:eastAsiaTheme="majorEastAsia" w:cstheme="majorEastAsia"/>
                <w:b/>
                <w:szCs w:val="24"/>
                <w:highlight w:val="none"/>
              </w:rPr>
              <w:t>采购人、</w:t>
            </w:r>
            <w:r>
              <w:rPr>
                <w:rFonts w:hint="eastAsia" w:asciiTheme="majorEastAsia" w:hAnsiTheme="majorEastAsia" w:eastAsiaTheme="majorEastAsia" w:cstheme="majorEastAsia"/>
                <w:b/>
                <w:szCs w:val="24"/>
                <w:highlight w:val="none"/>
                <w:lang w:eastAsia="zh-CN"/>
              </w:rPr>
              <w:t>采购代理机构</w:t>
            </w:r>
            <w:r>
              <w:rPr>
                <w:rFonts w:hint="eastAsia" w:asciiTheme="majorEastAsia" w:hAnsiTheme="majorEastAsia" w:eastAsiaTheme="majorEastAsia" w:cstheme="majorEastAsia"/>
                <w:b/>
                <w:szCs w:val="24"/>
                <w:highlight w:val="none"/>
              </w:rPr>
              <w:t>不强制或变相强制投标人提交备份投标文件。</w:t>
            </w:r>
          </w:p>
        </w:tc>
      </w:tr>
      <w:tr w14:paraId="5D9A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45362B96">
            <w:pPr>
              <w:snapToGrid w:val="0"/>
              <w:spacing w:line="360" w:lineRule="auto"/>
              <w:jc w:val="center"/>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13</w:t>
            </w:r>
          </w:p>
        </w:tc>
        <w:tc>
          <w:tcPr>
            <w:tcW w:w="1843" w:type="dxa"/>
            <w:vAlign w:val="center"/>
          </w:tcPr>
          <w:p w14:paraId="5C935E74">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rPr>
              <w:t>采购代理服务费</w:t>
            </w:r>
          </w:p>
        </w:tc>
        <w:tc>
          <w:tcPr>
            <w:tcW w:w="6095" w:type="dxa"/>
            <w:vAlign w:val="center"/>
          </w:tcPr>
          <w:p w14:paraId="64D249CC">
            <w:pPr>
              <w:spacing w:line="288" w:lineRule="auto"/>
              <w:rPr>
                <w:rFonts w:hint="eastAsia" w:asciiTheme="majorEastAsia" w:hAnsiTheme="majorEastAsia" w:eastAsiaTheme="majorEastAsia" w:cstheme="majorEastAsia"/>
                <w:snapToGrid w:val="0"/>
                <w:kern w:val="0"/>
              </w:rPr>
            </w:pPr>
            <w:r>
              <w:rPr>
                <w:rFonts w:hint="eastAsia" w:asciiTheme="majorEastAsia" w:hAnsiTheme="majorEastAsia" w:eastAsiaTheme="majorEastAsia" w:cstheme="majorEastAsia"/>
                <w:snapToGrid w:val="0"/>
                <w:kern w:val="0"/>
              </w:rPr>
              <w:t>本项目的采购代理费由中标</w:t>
            </w:r>
            <w:r>
              <w:rPr>
                <w:rFonts w:hint="eastAsia" w:asciiTheme="majorEastAsia" w:hAnsiTheme="majorEastAsia" w:eastAsiaTheme="majorEastAsia" w:cstheme="majorEastAsia"/>
                <w:snapToGrid w:val="0"/>
                <w:kern w:val="0"/>
                <w:lang w:val="en-US" w:eastAsia="zh-CN"/>
              </w:rPr>
              <w:t>人</w:t>
            </w:r>
            <w:r>
              <w:rPr>
                <w:rFonts w:hint="eastAsia" w:asciiTheme="majorEastAsia" w:hAnsiTheme="majorEastAsia" w:eastAsiaTheme="majorEastAsia" w:cstheme="majorEastAsia"/>
                <w:snapToGrid w:val="0"/>
                <w:kern w:val="0"/>
              </w:rPr>
              <w:t>支付。计费标准：</w:t>
            </w:r>
          </w:p>
          <w:p w14:paraId="30F2F4EF">
            <w:pPr>
              <w:spacing w:line="320" w:lineRule="exact"/>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highlight w:val="none"/>
              </w:rPr>
              <w:t>（1）</w:t>
            </w:r>
            <w:r>
              <w:rPr>
                <w:rFonts w:hint="eastAsia" w:asciiTheme="majorEastAsia" w:hAnsiTheme="majorEastAsia" w:eastAsiaTheme="majorEastAsia" w:cstheme="majorEastAsia"/>
                <w:snapToGrid w:val="0"/>
                <w:kern w:val="0"/>
                <w:szCs w:val="21"/>
              </w:rPr>
              <w:t>中标服务费以预算金额为计费基准</w:t>
            </w:r>
            <w:r>
              <w:rPr>
                <w:rFonts w:hint="eastAsia" w:asciiTheme="majorEastAsia" w:hAnsiTheme="majorEastAsia" w:eastAsiaTheme="majorEastAsia" w:cstheme="majorEastAsia"/>
                <w:snapToGrid w:val="0"/>
                <w:kern w:val="0"/>
                <w:szCs w:val="21"/>
                <w:highlight w:val="none"/>
              </w:rPr>
              <w:t>，按《计价格［2002］1980号》及《发改办价格［2003］857号》规定的</w:t>
            </w:r>
            <w:r>
              <w:rPr>
                <w:rFonts w:hint="eastAsia" w:asciiTheme="majorEastAsia" w:hAnsiTheme="majorEastAsia" w:eastAsiaTheme="majorEastAsia" w:cstheme="majorEastAsia"/>
                <w:snapToGrid w:val="0"/>
                <w:kern w:val="0"/>
                <w:szCs w:val="21"/>
                <w:highlight w:val="none"/>
                <w:lang w:val="en-US" w:eastAsia="zh-CN"/>
              </w:rPr>
              <w:t>服务</w:t>
            </w:r>
            <w:r>
              <w:rPr>
                <w:rFonts w:hint="eastAsia" w:asciiTheme="majorEastAsia" w:hAnsiTheme="majorEastAsia" w:eastAsiaTheme="majorEastAsia" w:cstheme="majorEastAsia"/>
                <w:snapToGrid w:val="0"/>
                <w:kern w:val="0"/>
                <w:szCs w:val="21"/>
                <w:highlight w:val="none"/>
              </w:rPr>
              <w:t>类收费标准的</w:t>
            </w:r>
            <w:r>
              <w:rPr>
                <w:rFonts w:hint="eastAsia" w:asciiTheme="majorEastAsia" w:hAnsiTheme="majorEastAsia" w:eastAsiaTheme="majorEastAsia" w:cstheme="majorEastAsia"/>
                <w:snapToGrid w:val="0"/>
                <w:kern w:val="0"/>
                <w:szCs w:val="21"/>
                <w:highlight w:val="none"/>
                <w:lang w:val="en-US" w:eastAsia="zh-CN"/>
              </w:rPr>
              <w:t>6</w:t>
            </w:r>
            <w:r>
              <w:rPr>
                <w:rFonts w:hint="eastAsia" w:asciiTheme="majorEastAsia" w:hAnsiTheme="majorEastAsia" w:eastAsiaTheme="majorEastAsia" w:cstheme="majorEastAsia"/>
                <w:snapToGrid w:val="0"/>
                <w:kern w:val="0"/>
                <w:szCs w:val="21"/>
                <w:highlight w:val="none"/>
              </w:rPr>
              <w:t>0%计取，低于</w:t>
            </w:r>
            <w:r>
              <w:rPr>
                <w:rFonts w:hint="eastAsia" w:asciiTheme="majorEastAsia" w:hAnsiTheme="majorEastAsia" w:eastAsiaTheme="majorEastAsia" w:cstheme="majorEastAsia"/>
                <w:snapToGrid w:val="0"/>
                <w:kern w:val="0"/>
                <w:szCs w:val="21"/>
                <w:highlight w:val="none"/>
                <w:lang w:val="en-US" w:eastAsia="zh-CN"/>
              </w:rPr>
              <w:t>15</w:t>
            </w:r>
            <w:r>
              <w:rPr>
                <w:rFonts w:hint="eastAsia" w:asciiTheme="majorEastAsia" w:hAnsiTheme="majorEastAsia" w:eastAsiaTheme="majorEastAsia" w:cstheme="majorEastAsia"/>
                <w:snapToGrid w:val="0"/>
                <w:kern w:val="0"/>
                <w:szCs w:val="21"/>
                <w:highlight w:val="none"/>
              </w:rPr>
              <w:t>00元时按</w:t>
            </w:r>
            <w:r>
              <w:rPr>
                <w:rFonts w:hint="eastAsia" w:asciiTheme="majorEastAsia" w:hAnsiTheme="majorEastAsia" w:eastAsiaTheme="majorEastAsia" w:cstheme="majorEastAsia"/>
                <w:snapToGrid w:val="0"/>
                <w:kern w:val="0"/>
                <w:szCs w:val="21"/>
                <w:highlight w:val="none"/>
                <w:lang w:val="en-US" w:eastAsia="zh-CN"/>
              </w:rPr>
              <w:t>15</w:t>
            </w:r>
            <w:r>
              <w:rPr>
                <w:rFonts w:hint="eastAsia" w:asciiTheme="majorEastAsia" w:hAnsiTheme="majorEastAsia" w:eastAsiaTheme="majorEastAsia" w:cstheme="majorEastAsia"/>
                <w:snapToGrid w:val="0"/>
                <w:kern w:val="0"/>
                <w:szCs w:val="21"/>
                <w:highlight w:val="none"/>
              </w:rPr>
              <w:t>00元计取。即：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692B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43AB888">
                  <w:pPr>
                    <w:spacing w:line="320" w:lineRule="exact"/>
                    <w:jc w:val="center"/>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中标金额</w:t>
                  </w:r>
                </w:p>
              </w:tc>
              <w:tc>
                <w:tcPr>
                  <w:tcW w:w="1980" w:type="dxa"/>
                </w:tcPr>
                <w:p w14:paraId="24991723">
                  <w:pPr>
                    <w:spacing w:line="320" w:lineRule="exact"/>
                    <w:jc w:val="center"/>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折扣后费率</w:t>
                  </w:r>
                </w:p>
              </w:tc>
            </w:tr>
            <w:tr w14:paraId="22DF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FD65ED2">
                  <w:pPr>
                    <w:spacing w:line="320" w:lineRule="exact"/>
                    <w:jc w:val="center"/>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≤100万元</w:t>
                  </w:r>
                </w:p>
              </w:tc>
              <w:tc>
                <w:tcPr>
                  <w:tcW w:w="1980" w:type="dxa"/>
                </w:tcPr>
                <w:p w14:paraId="3893BF09">
                  <w:pPr>
                    <w:spacing w:line="320" w:lineRule="exact"/>
                    <w:jc w:val="center"/>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lang w:val="en-US" w:eastAsia="zh-CN"/>
                    </w:rPr>
                    <w:t>0.90</w:t>
                  </w:r>
                  <w:r>
                    <w:rPr>
                      <w:rFonts w:hint="eastAsia" w:asciiTheme="majorEastAsia" w:hAnsiTheme="majorEastAsia" w:eastAsiaTheme="majorEastAsia" w:cstheme="majorEastAsia"/>
                      <w:snapToGrid w:val="0"/>
                      <w:kern w:val="0"/>
                      <w:szCs w:val="21"/>
                      <w:highlight w:val="none"/>
                    </w:rPr>
                    <w:t>%</w:t>
                  </w:r>
                </w:p>
              </w:tc>
            </w:tr>
            <w:tr w14:paraId="3563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4775833E">
                  <w:pPr>
                    <w:spacing w:line="320" w:lineRule="exact"/>
                    <w:jc w:val="center"/>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100万元-500万元</w:t>
                  </w:r>
                </w:p>
              </w:tc>
              <w:tc>
                <w:tcPr>
                  <w:tcW w:w="1980" w:type="dxa"/>
                </w:tcPr>
                <w:p w14:paraId="6B6F6EB2">
                  <w:pPr>
                    <w:spacing w:line="320" w:lineRule="exact"/>
                    <w:jc w:val="center"/>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0.</w:t>
                  </w:r>
                  <w:r>
                    <w:rPr>
                      <w:rFonts w:hint="eastAsia" w:asciiTheme="majorEastAsia" w:hAnsiTheme="majorEastAsia" w:eastAsiaTheme="majorEastAsia" w:cstheme="majorEastAsia"/>
                      <w:snapToGrid w:val="0"/>
                      <w:kern w:val="0"/>
                      <w:szCs w:val="21"/>
                      <w:highlight w:val="none"/>
                      <w:lang w:val="en-US" w:eastAsia="zh-CN"/>
                    </w:rPr>
                    <w:t>48</w:t>
                  </w:r>
                  <w:r>
                    <w:rPr>
                      <w:rFonts w:hint="eastAsia" w:asciiTheme="majorEastAsia" w:hAnsiTheme="majorEastAsia" w:eastAsiaTheme="majorEastAsia" w:cstheme="majorEastAsia"/>
                      <w:snapToGrid w:val="0"/>
                      <w:kern w:val="0"/>
                      <w:szCs w:val="21"/>
                      <w:highlight w:val="none"/>
                    </w:rPr>
                    <w:t>%</w:t>
                  </w:r>
                </w:p>
              </w:tc>
            </w:tr>
          </w:tbl>
          <w:p w14:paraId="01EC7DE3">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Theme="majorEastAsia" w:hAnsiTheme="majorEastAsia" w:eastAsiaTheme="majorEastAsia" w:cstheme="majorEastAsia"/>
                <w:snapToGrid w:val="0"/>
                <w:kern w:val="0"/>
                <w:szCs w:val="21"/>
                <w:highlight w:val="none"/>
              </w:rPr>
            </w:pPr>
            <w:r>
              <w:rPr>
                <w:rFonts w:hint="eastAsia" w:asciiTheme="majorEastAsia" w:hAnsiTheme="majorEastAsia" w:eastAsiaTheme="majorEastAsia" w:cstheme="majorEastAsia"/>
                <w:snapToGrid w:val="0"/>
                <w:kern w:val="0"/>
                <w:szCs w:val="21"/>
                <w:highlight w:val="none"/>
              </w:rPr>
              <w:t>依据上述费率，采取差额累进方式计取代理费。</w:t>
            </w:r>
          </w:p>
          <w:p w14:paraId="264515D1">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Theme="majorEastAsia" w:hAnsiTheme="majorEastAsia" w:eastAsiaTheme="majorEastAsia" w:cstheme="majorEastAsia"/>
                <w:snapToGrid w:val="0"/>
                <w:kern w:val="0"/>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snapToGrid w:val="0"/>
                <w:kern w:val="0"/>
                <w:highlight w:val="none"/>
              </w:rPr>
              <w:t>结算方式及时间为：中标结果公告发出后5个工作日内，中标</w:t>
            </w:r>
            <w:r>
              <w:rPr>
                <w:rFonts w:hint="eastAsia" w:asciiTheme="majorEastAsia" w:hAnsiTheme="majorEastAsia" w:eastAsiaTheme="majorEastAsia" w:cstheme="majorEastAsia"/>
                <w:snapToGrid w:val="0"/>
                <w:kern w:val="0"/>
                <w:highlight w:val="none"/>
                <w:lang w:val="en-US" w:eastAsia="zh-CN"/>
              </w:rPr>
              <w:t>人</w:t>
            </w:r>
            <w:r>
              <w:rPr>
                <w:rFonts w:hint="eastAsia" w:asciiTheme="majorEastAsia" w:hAnsiTheme="majorEastAsia" w:eastAsiaTheme="majorEastAsia" w:cstheme="majorEastAsia"/>
                <w:snapToGrid w:val="0"/>
                <w:kern w:val="0"/>
                <w:highlight w:val="none"/>
              </w:rPr>
              <w:t>将中标服务费缴纳至如下账号：</w:t>
            </w:r>
          </w:p>
          <w:p w14:paraId="4C462DCE">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Theme="majorEastAsia" w:hAnsiTheme="majorEastAsia" w:eastAsiaTheme="majorEastAsia" w:cstheme="majorEastAsia"/>
                <w:snapToGrid w:val="0"/>
                <w:kern w:val="0"/>
                <w:lang w:val="en-US" w:eastAsia="zh-CN"/>
              </w:rPr>
            </w:pPr>
            <w:r>
              <w:rPr>
                <w:rFonts w:hint="eastAsia" w:asciiTheme="majorEastAsia" w:hAnsiTheme="majorEastAsia" w:eastAsiaTheme="majorEastAsia" w:cstheme="majorEastAsia"/>
                <w:snapToGrid w:val="0"/>
                <w:kern w:val="0"/>
                <w:lang w:val="en-US" w:eastAsia="zh-CN"/>
              </w:rPr>
              <w:t>户名：浙江致信招标代理有限公司嘉兴分公司</w:t>
            </w:r>
          </w:p>
          <w:p w14:paraId="7C35B958">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Theme="majorEastAsia" w:hAnsiTheme="majorEastAsia" w:eastAsiaTheme="majorEastAsia" w:cstheme="majorEastAsia"/>
                <w:snapToGrid w:val="0"/>
                <w:kern w:val="0"/>
                <w:lang w:val="en-US" w:eastAsia="zh-CN"/>
              </w:rPr>
            </w:pPr>
            <w:r>
              <w:rPr>
                <w:rFonts w:hint="eastAsia" w:asciiTheme="majorEastAsia" w:hAnsiTheme="majorEastAsia" w:eastAsiaTheme="majorEastAsia" w:cstheme="majorEastAsia"/>
                <w:snapToGrid w:val="0"/>
                <w:kern w:val="0"/>
                <w:lang w:val="en-US" w:eastAsia="zh-CN"/>
              </w:rPr>
              <w:t>税号：91330411MABM992A50</w:t>
            </w:r>
          </w:p>
          <w:p w14:paraId="4C3A9039">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Theme="majorEastAsia" w:hAnsiTheme="majorEastAsia" w:eastAsiaTheme="majorEastAsia" w:cstheme="majorEastAsia"/>
                <w:snapToGrid w:val="0"/>
                <w:kern w:val="0"/>
                <w:lang w:val="en-US" w:eastAsia="zh-CN"/>
              </w:rPr>
            </w:pPr>
            <w:r>
              <w:rPr>
                <w:rFonts w:hint="eastAsia" w:asciiTheme="majorEastAsia" w:hAnsiTheme="majorEastAsia" w:eastAsiaTheme="majorEastAsia" w:cstheme="majorEastAsia"/>
                <w:snapToGrid w:val="0"/>
                <w:kern w:val="0"/>
                <w:lang w:val="en-US" w:eastAsia="zh-CN"/>
              </w:rPr>
              <w:t xml:space="preserve">地址：浙江省嘉兴市秀洲区新城街道永泰广场14幢295室0571-85388866 </w:t>
            </w:r>
          </w:p>
          <w:p w14:paraId="5495C5A3">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Theme="majorEastAsia" w:hAnsiTheme="majorEastAsia" w:eastAsiaTheme="majorEastAsia" w:cstheme="majorEastAsia"/>
                <w:snapToGrid w:val="0"/>
                <w:kern w:val="0"/>
                <w:lang w:val="en-US" w:eastAsia="zh-CN"/>
              </w:rPr>
            </w:pPr>
            <w:r>
              <w:rPr>
                <w:rFonts w:hint="eastAsia" w:asciiTheme="majorEastAsia" w:hAnsiTheme="majorEastAsia" w:eastAsiaTheme="majorEastAsia" w:cstheme="majorEastAsia"/>
                <w:snapToGrid w:val="0"/>
                <w:kern w:val="0"/>
                <w:lang w:val="en-US" w:eastAsia="zh-CN"/>
              </w:rPr>
              <w:t>账号：3301041060004497230</w:t>
            </w:r>
          </w:p>
          <w:p w14:paraId="27A90A63">
            <w:pPr>
              <w:keepNext w:val="0"/>
              <w:keepLines w:val="0"/>
              <w:pageBreakBefore w:val="0"/>
              <w:widowControl w:val="0"/>
              <w:kinsoku/>
              <w:wordWrap/>
              <w:overflowPunct/>
              <w:topLinePunct w:val="0"/>
              <w:autoSpaceDE/>
              <w:autoSpaceDN/>
              <w:bidi w:val="0"/>
              <w:adjustRightInd w:val="0"/>
              <w:snapToGrid/>
              <w:spacing w:line="288" w:lineRule="auto"/>
              <w:ind w:firstLine="480" w:firstLineChars="20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snapToGrid w:val="0"/>
                <w:kern w:val="0"/>
                <w:lang w:val="en-US" w:eastAsia="zh-CN"/>
              </w:rPr>
              <w:t>开户行：杭州银行股份有限公司四季青支行</w:t>
            </w:r>
          </w:p>
        </w:tc>
      </w:tr>
      <w:tr w14:paraId="2C66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0" w:hRule="atLeast"/>
          <w:tblHeader/>
        </w:trPr>
        <w:tc>
          <w:tcPr>
            <w:tcW w:w="629" w:type="dxa"/>
            <w:vMerge w:val="restart"/>
            <w:vAlign w:val="center"/>
          </w:tcPr>
          <w:p w14:paraId="0FDD7095">
            <w:pPr>
              <w:snapToGrid w:val="0"/>
              <w:spacing w:line="360" w:lineRule="auto"/>
              <w:jc w:val="center"/>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14</w:t>
            </w:r>
          </w:p>
        </w:tc>
        <w:tc>
          <w:tcPr>
            <w:tcW w:w="1843" w:type="dxa"/>
            <w:vMerge w:val="restart"/>
            <w:vAlign w:val="center"/>
          </w:tcPr>
          <w:p w14:paraId="20C6333F">
            <w:pPr>
              <w:snapToGrid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rPr>
              <w:t>联合体投标说明</w:t>
            </w:r>
          </w:p>
        </w:tc>
        <w:tc>
          <w:tcPr>
            <w:tcW w:w="6095" w:type="dxa"/>
            <w:vAlign w:val="center"/>
          </w:tcPr>
          <w:p w14:paraId="09534FA4">
            <w:pPr>
              <w:pStyle w:val="32"/>
              <w:spacing w:line="288" w:lineRule="auto"/>
              <w:rPr>
                <w:rFonts w:hint="eastAsia" w:asciiTheme="majorEastAsia" w:hAnsiTheme="majorEastAsia" w:eastAsiaTheme="majorEastAsia" w:cstheme="majorEastAsia"/>
                <w:kern w:val="28"/>
                <w:szCs w:val="24"/>
              </w:rPr>
            </w:pPr>
            <w:r>
              <w:rPr>
                <w:rFonts w:hint="eastAsia" w:asciiTheme="majorEastAsia" w:hAnsiTheme="majorEastAsia" w:eastAsiaTheme="majorEastAsia" w:cstheme="majorEastAsia"/>
                <w:kern w:val="28"/>
                <w:szCs w:val="24"/>
              </w:rPr>
              <w:t>业绩证明材料</w:t>
            </w:r>
          </w:p>
          <w:p w14:paraId="6EA2A756">
            <w:pPr>
              <w:pStyle w:val="32"/>
              <w:spacing w:line="288" w:lineRule="auto"/>
              <w:rPr>
                <w:rFonts w:hint="eastAsia" w:asciiTheme="majorEastAsia" w:hAnsiTheme="majorEastAsia" w:eastAsiaTheme="majorEastAsia" w:cstheme="majorEastAsia"/>
                <w:snapToGrid w:val="0"/>
                <w:kern w:val="28"/>
                <w:sz w:val="24"/>
                <w:szCs w:val="24"/>
                <w:lang w:val="en-US" w:eastAsia="zh-CN" w:bidi="ar-SA"/>
              </w:rPr>
            </w:pPr>
            <w:r>
              <w:rPr>
                <w:rFonts w:hint="eastAsia" w:asciiTheme="majorEastAsia" w:hAnsiTheme="majorEastAsia" w:eastAsiaTheme="majorEastAsia" w:cstheme="majorEastAsia"/>
                <w:kern w:val="28"/>
                <w:szCs w:val="24"/>
                <w:lang w:eastAsia="zh-CN"/>
              </w:rPr>
              <w:t>联合</w:t>
            </w:r>
            <w:r>
              <w:rPr>
                <w:rFonts w:hint="eastAsia" w:asciiTheme="majorEastAsia" w:hAnsiTheme="majorEastAsia" w:eastAsiaTheme="majorEastAsia" w:cstheme="majorEastAsia"/>
                <w:kern w:val="28"/>
                <w:szCs w:val="24"/>
              </w:rPr>
              <w:t>体投标的，由联合体牵头方出具相应的业绩证明材料。</w:t>
            </w:r>
          </w:p>
        </w:tc>
      </w:tr>
      <w:tr w14:paraId="661B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7DF54FAC">
            <w:pPr>
              <w:snapToGrid w:val="0"/>
              <w:spacing w:line="360" w:lineRule="auto"/>
              <w:jc w:val="center"/>
              <w:rPr>
                <w:rFonts w:hint="eastAsia" w:asciiTheme="majorEastAsia" w:hAnsiTheme="majorEastAsia" w:eastAsiaTheme="majorEastAsia" w:cstheme="majorEastAsia"/>
                <w:highlight w:val="none"/>
                <w:lang w:val="en-US" w:eastAsia="zh-CN"/>
              </w:rPr>
            </w:pPr>
          </w:p>
        </w:tc>
        <w:tc>
          <w:tcPr>
            <w:tcW w:w="1843" w:type="dxa"/>
            <w:vMerge w:val="continue"/>
            <w:vAlign w:val="center"/>
          </w:tcPr>
          <w:p w14:paraId="6E0F4B04">
            <w:pPr>
              <w:snapToGrid w:val="0"/>
              <w:spacing w:line="360" w:lineRule="auto"/>
              <w:jc w:val="center"/>
              <w:rPr>
                <w:rFonts w:hint="eastAsia" w:asciiTheme="majorEastAsia" w:hAnsiTheme="majorEastAsia" w:eastAsiaTheme="majorEastAsia" w:cstheme="majorEastAsia"/>
                <w:b/>
                <w:highlight w:val="none"/>
              </w:rPr>
            </w:pPr>
          </w:p>
        </w:tc>
        <w:tc>
          <w:tcPr>
            <w:tcW w:w="6095" w:type="dxa"/>
            <w:vAlign w:val="center"/>
          </w:tcPr>
          <w:p w14:paraId="1FCBECA1">
            <w:pPr>
              <w:pStyle w:val="32"/>
              <w:spacing w:line="288" w:lineRule="auto"/>
              <w:rPr>
                <w:rFonts w:hint="eastAsia" w:asciiTheme="majorEastAsia" w:hAnsiTheme="majorEastAsia" w:eastAsiaTheme="majorEastAsia" w:cstheme="majorEastAsia"/>
                <w:snapToGrid w:val="0"/>
                <w:kern w:val="28"/>
                <w:sz w:val="24"/>
                <w:szCs w:val="24"/>
                <w:lang w:val="en-US" w:eastAsia="zh-CN" w:bidi="ar-SA"/>
              </w:rPr>
            </w:pPr>
            <w:r>
              <w:rPr>
                <w:rFonts w:hint="eastAsia" w:asciiTheme="majorEastAsia" w:hAnsiTheme="majorEastAsia" w:eastAsiaTheme="majorEastAsia" w:cstheme="majorEastAsia"/>
                <w:kern w:val="28"/>
                <w:szCs w:val="24"/>
                <w:lang w:eastAsia="zh-CN"/>
              </w:rPr>
              <w:t>联</w:t>
            </w:r>
            <w:r>
              <w:rPr>
                <w:rFonts w:hint="eastAsia" w:asciiTheme="majorEastAsia" w:hAnsiTheme="majorEastAsia" w:eastAsiaTheme="majorEastAsia" w:cstheme="majorEastAsia"/>
                <w:kern w:val="28"/>
                <w:szCs w:val="24"/>
              </w:rPr>
              <w:t>合体投标的，联合体牵头方或者联合体成员根据分工按招标文件第四部分评标标准要求提供资信证明文件的，视为符合了相关要求。</w:t>
            </w:r>
          </w:p>
        </w:tc>
      </w:tr>
      <w:tr w14:paraId="6F02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63A6635D">
            <w:pPr>
              <w:snapToGrid w:val="0"/>
              <w:spacing w:line="360" w:lineRule="auto"/>
              <w:jc w:val="center"/>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15</w:t>
            </w:r>
          </w:p>
        </w:tc>
        <w:tc>
          <w:tcPr>
            <w:tcW w:w="1843" w:type="dxa"/>
            <w:vAlign w:val="center"/>
          </w:tcPr>
          <w:p w14:paraId="1E36E16F">
            <w:pPr>
              <w:snapToGrid w:val="0"/>
              <w:spacing w:line="360" w:lineRule="auto"/>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特别说明</w:t>
            </w:r>
          </w:p>
        </w:tc>
        <w:tc>
          <w:tcPr>
            <w:tcW w:w="6095" w:type="dxa"/>
            <w:vAlign w:val="center"/>
          </w:tcPr>
          <w:p w14:paraId="75000B5E">
            <w:pPr>
              <w:spacing w:line="288" w:lineRule="auto"/>
              <w:rPr>
                <w:rFonts w:hint="eastAsia" w:asciiTheme="majorEastAsia" w:hAnsiTheme="majorEastAsia" w:eastAsiaTheme="majorEastAsia" w:cstheme="majorEastAsia"/>
                <w:kern w:val="28"/>
                <w:szCs w:val="24"/>
              </w:rPr>
            </w:pPr>
            <w:r>
              <w:rPr>
                <w:rFonts w:hint="eastAsia" w:asciiTheme="majorEastAsia" w:hAnsiTheme="majorEastAsia" w:eastAsiaTheme="majorEastAsia" w:cstheme="majorEastAsia"/>
                <w:snapToGrid w:val="0"/>
                <w:kern w:val="28"/>
                <w:u w:val="none"/>
              </w:rPr>
              <w:t>中标</w:t>
            </w:r>
            <w:r>
              <w:rPr>
                <w:rFonts w:hint="eastAsia" w:asciiTheme="majorEastAsia" w:hAnsiTheme="majorEastAsia" w:eastAsiaTheme="majorEastAsia" w:cstheme="majorEastAsia"/>
                <w:snapToGrid w:val="0"/>
                <w:kern w:val="28"/>
                <w:u w:val="none"/>
                <w:lang w:val="en-US" w:eastAsia="zh-CN"/>
              </w:rPr>
              <w:t>人</w:t>
            </w:r>
            <w:r>
              <w:rPr>
                <w:rFonts w:hint="eastAsia" w:asciiTheme="majorEastAsia" w:hAnsiTheme="majorEastAsia" w:eastAsiaTheme="majorEastAsia" w:cstheme="majorEastAsia"/>
                <w:snapToGrid w:val="0"/>
                <w:kern w:val="28"/>
                <w:u w:val="none"/>
              </w:rPr>
              <w:t>放弃中标资格导致重新采购的，应当承担支付代理费和专家评</w:t>
            </w:r>
            <w:r>
              <w:rPr>
                <w:rFonts w:hint="eastAsia" w:asciiTheme="majorEastAsia" w:hAnsiTheme="majorEastAsia" w:eastAsiaTheme="majorEastAsia" w:cstheme="majorEastAsia"/>
                <w:snapToGrid w:val="0"/>
                <w:kern w:val="28"/>
                <w:u w:val="none"/>
                <w:lang w:val="en-US" w:eastAsia="zh-CN"/>
              </w:rPr>
              <w:t>审</w:t>
            </w:r>
            <w:r>
              <w:rPr>
                <w:rFonts w:hint="eastAsia" w:asciiTheme="majorEastAsia" w:hAnsiTheme="majorEastAsia" w:eastAsiaTheme="majorEastAsia" w:cstheme="majorEastAsia"/>
                <w:snapToGrid w:val="0"/>
                <w:kern w:val="28"/>
                <w:u w:val="none"/>
              </w:rPr>
              <w:t>费等费用在内的赔偿责任。</w:t>
            </w:r>
          </w:p>
        </w:tc>
      </w:tr>
    </w:tbl>
    <w:p w14:paraId="3BD92910">
      <w:pPr>
        <w:snapToGrid w:val="0"/>
        <w:spacing w:line="360" w:lineRule="auto"/>
        <w:jc w:val="center"/>
        <w:rPr>
          <w:rFonts w:hint="eastAsia" w:asciiTheme="majorEastAsia" w:hAnsiTheme="majorEastAsia" w:eastAsiaTheme="majorEastAsia" w:cstheme="majorEastAsia"/>
          <w:b/>
          <w:sz w:val="32"/>
          <w:szCs w:val="20"/>
          <w:highlight w:val="none"/>
        </w:rPr>
      </w:pPr>
    </w:p>
    <w:bookmarkEnd w:id="9"/>
    <w:p w14:paraId="02A0EFB9">
      <w:pPr>
        <w:pStyle w:val="4"/>
        <w:jc w:val="center"/>
        <w:rPr>
          <w:rFonts w:hint="eastAsia" w:asciiTheme="majorEastAsia" w:hAnsiTheme="majorEastAsia" w:eastAsiaTheme="majorEastAsia" w:cstheme="majorEastAsia"/>
          <w:highlight w:val="none"/>
        </w:rPr>
        <w:sectPr>
          <w:headerReference r:id="rId10" w:type="first"/>
          <w:footerReference r:id="rId12" w:type="first"/>
          <w:headerReference r:id="rId9" w:type="default"/>
          <w:footerReference r:id="rId11" w:type="default"/>
          <w:pgSz w:w="11906" w:h="16838"/>
          <w:pgMar w:top="680" w:right="1418" w:bottom="468" w:left="1418" w:header="851" w:footer="992" w:gutter="0"/>
          <w:pgNumType w:fmt="decimal"/>
          <w:cols w:space="720" w:num="1"/>
          <w:titlePg/>
          <w:docGrid w:linePitch="312" w:charSpace="0"/>
        </w:sectPr>
      </w:pPr>
      <w:bookmarkStart w:id="11" w:name="_Toc164416483"/>
      <w:bookmarkStart w:id="12" w:name="第三部分"/>
    </w:p>
    <w:p w14:paraId="4589E57A">
      <w:pPr>
        <w:pStyle w:val="4"/>
        <w:pageBreakBefore w:val="0"/>
        <w:kinsoku/>
        <w:wordWrap/>
        <w:overflowPunct/>
        <w:topLinePunct w:val="0"/>
        <w:bidi w:val="0"/>
        <w:snapToGrid w:val="0"/>
        <w:spacing w:line="360" w:lineRule="auto"/>
        <w:jc w:val="center"/>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一、总则</w:t>
      </w:r>
    </w:p>
    <w:p w14:paraId="2FBA6E4A">
      <w:pPr>
        <w:pageBreakBefore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b/>
          <w:bCs/>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一</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highlight w:val="none"/>
        </w:rPr>
        <w:t>适用范围</w:t>
      </w:r>
    </w:p>
    <w:p w14:paraId="0AEED316">
      <w:pPr>
        <w:pageBreakBefore w:val="0"/>
        <w:kinsoku/>
        <w:wordWrap/>
        <w:overflowPunct/>
        <w:topLinePunct w:val="0"/>
        <w:bidi w:val="0"/>
        <w:snapToGrid w:val="0"/>
        <w:spacing w:line="360" w:lineRule="auto"/>
        <w:ind w:firstLine="480" w:firstLineChars="200"/>
        <w:jc w:val="left"/>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本招标文件适用于该项目的招标、投标、开标、资格审查及信用信息查询、评标、定标、合同、验收等行为（法律、法规另有规定的，从其规定）。</w:t>
      </w:r>
    </w:p>
    <w:p w14:paraId="68F75A8E">
      <w:pPr>
        <w:pageBreakBefore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b/>
          <w:bCs/>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二</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highlight w:val="none"/>
        </w:rPr>
        <w:t>定义</w:t>
      </w:r>
    </w:p>
    <w:p w14:paraId="0A3DC76A">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“采购人”系指招标公告中载明的本项目的采购人。</w:t>
      </w:r>
    </w:p>
    <w:p w14:paraId="14AE8956">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”系指招标公告中载明的本项目的</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w:t>
      </w:r>
    </w:p>
    <w:p w14:paraId="0259C4D0">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“投标人”系指是指响应招标、参加投标竞争的法人、其他组织或者自然人。</w:t>
      </w:r>
    </w:p>
    <w:p w14:paraId="55C8DEAF">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4.</w:t>
      </w:r>
      <w:r>
        <w:rPr>
          <w:rFonts w:hint="eastAsia" w:asciiTheme="majorEastAsia" w:hAnsiTheme="majorEastAsia" w:eastAsiaTheme="majorEastAsia" w:cstheme="majorEastAsia"/>
          <w:highlight w:val="none"/>
        </w:rPr>
        <w:t>“负责人”系指法人企业的法定负责人，或其他组织为法律、行政法规规定代表单位行使职权的主要负责人，或自然人本人。</w:t>
      </w:r>
    </w:p>
    <w:p w14:paraId="00BB7FD6">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5.</w:t>
      </w:r>
      <w:r>
        <w:rPr>
          <w:rFonts w:hint="eastAsia" w:asciiTheme="majorEastAsia" w:hAnsiTheme="majorEastAsia" w:eastAsiaTheme="majorEastAsia" w:cstheme="majorEastAsia"/>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5982D3B">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6.</w:t>
      </w:r>
      <w:r>
        <w:rPr>
          <w:rFonts w:hint="eastAsia" w:asciiTheme="majorEastAsia" w:hAnsiTheme="majorEastAsia" w:eastAsiaTheme="majorEastAsia" w:cstheme="majorEastAsia"/>
          <w:highlight w:val="none"/>
        </w:rPr>
        <w:t>“电子交易平台”是指本项目政府采购活动所依托的政府采购云平台（https://www.zcygov.cn/）。</w:t>
      </w:r>
    </w:p>
    <w:p w14:paraId="79140E34">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7.</w:t>
      </w:r>
      <w:r>
        <w:rPr>
          <w:rFonts w:hint="eastAsia" w:asciiTheme="majorEastAsia" w:hAnsiTheme="majorEastAsia" w:eastAsiaTheme="majorEastAsia" w:cstheme="majorEastAsia"/>
          <w:highlight w:val="none"/>
        </w:rPr>
        <w:t>“▲”系指实质性要求条款，“</w:t>
      </w:r>
      <w:sdt>
        <w:sdtPr>
          <w:rPr>
            <w:rFonts w:hint="eastAsia" w:asciiTheme="majorEastAsia" w:hAnsiTheme="majorEastAsia" w:eastAsiaTheme="majorEastAsia" w:cstheme="majorEastAsia"/>
            <w:kern w:val="0"/>
            <w:highlight w:val="none"/>
          </w:rPr>
          <w:id w:val="512970236"/>
          <w14:checkbox>
            <w14:checked w14:val="1"/>
            <w14:checkedState w14:val="00FE" w14:font="Wingdings"/>
            <w14:uncheckedState w14:val="2610" w14:font="MS Gothic"/>
          </w14:checkbox>
        </w:sdtPr>
        <w:sdtEndPr>
          <w:rPr>
            <w:rFonts w:hint="eastAsia" w:asciiTheme="majorEastAsia" w:hAnsiTheme="majorEastAsia" w:eastAsiaTheme="majorEastAsia" w:cstheme="majorEastAsia"/>
            <w:kern w:val="0"/>
            <w:highlight w:val="none"/>
          </w:rPr>
        </w:sdtEndPr>
        <w:sdtContent>
          <w:r>
            <w:rPr>
              <w:rFonts w:hint="eastAsia" w:asciiTheme="majorEastAsia" w:hAnsiTheme="majorEastAsia" w:eastAsiaTheme="majorEastAsia" w:cstheme="majorEastAsia"/>
              <w:kern w:val="0"/>
              <w:highlight w:val="none"/>
            </w:rPr>
            <w:t></w:t>
          </w:r>
        </w:sdtContent>
      </w:sdt>
      <w:r>
        <w:rPr>
          <w:rFonts w:hint="eastAsia" w:asciiTheme="majorEastAsia" w:hAnsiTheme="majorEastAsia" w:eastAsiaTheme="majorEastAsia" w:cstheme="majorEastAsia"/>
          <w:highlight w:val="none"/>
        </w:rPr>
        <w:t>”系指适用本项目的要求，“</w:t>
      </w:r>
      <w:sdt>
        <w:sdtPr>
          <w:rPr>
            <w:rFonts w:hint="eastAsia" w:asciiTheme="majorEastAsia" w:hAnsiTheme="majorEastAsia" w:eastAsiaTheme="majorEastAsia" w:cstheme="majorEastAsia"/>
            <w:kern w:val="0"/>
            <w:highlight w:val="none"/>
          </w:rPr>
          <w:id w:val="404888855"/>
          <w14:checkbox>
            <w14:checked w14:val="0"/>
            <w14:checkedState w14:val="00FE" w14:font="Wingdings"/>
            <w14:uncheckedState w14:val="2610" w14:font="MS Gothic"/>
          </w14:checkbox>
        </w:sdtPr>
        <w:sdtEndPr>
          <w:rPr>
            <w:rFonts w:hint="eastAsia" w:asciiTheme="majorEastAsia" w:hAnsiTheme="majorEastAsia" w:eastAsiaTheme="majorEastAsia" w:cstheme="majorEastAsia"/>
            <w:kern w:val="0"/>
            <w:highlight w:val="none"/>
          </w:rPr>
        </w:sdtEndPr>
        <w:sdtContent>
          <w:r>
            <w:rPr>
              <w:rFonts w:hint="eastAsia" w:asciiTheme="majorEastAsia" w:hAnsiTheme="majorEastAsia" w:eastAsiaTheme="majorEastAsia" w:cstheme="majorEastAsia"/>
              <w:kern w:val="0"/>
              <w:highlight w:val="none"/>
            </w:rPr>
            <w:t>☐</w:t>
          </w:r>
        </w:sdtContent>
      </w:sdt>
      <w:r>
        <w:rPr>
          <w:rFonts w:hint="eastAsia" w:asciiTheme="majorEastAsia" w:hAnsiTheme="majorEastAsia" w:eastAsiaTheme="majorEastAsia" w:cstheme="majorEastAsia"/>
          <w:highlight w:val="none"/>
        </w:rPr>
        <w:t>”系指不适用本项目的要求。</w:t>
      </w:r>
    </w:p>
    <w:p w14:paraId="23180F38">
      <w:pPr>
        <w:pageBreakBefore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三</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highlight w:val="none"/>
        </w:rPr>
        <w:t>采购项目需要落实的政府采购政策</w:t>
      </w:r>
    </w:p>
    <w:p w14:paraId="47035932">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不会对其加以限制，仍将按照公平竞争原则实施采购）；</w:t>
      </w:r>
      <w:r>
        <w:rPr>
          <w:rFonts w:hint="eastAsia" w:asciiTheme="majorEastAsia" w:hAnsiTheme="majorEastAsia" w:eastAsiaTheme="majorEastAsia" w:cstheme="majorEastAsia"/>
          <w:kern w:val="0"/>
          <w:highlight w:val="none"/>
        </w:rPr>
        <w:t>优先采购向我国企业转让技术、与我国企业签订消化吸收再创新方案的供应商的进口产品</w:t>
      </w:r>
      <w:r>
        <w:rPr>
          <w:rFonts w:hint="eastAsia" w:asciiTheme="majorEastAsia" w:hAnsiTheme="majorEastAsia" w:eastAsiaTheme="majorEastAsia" w:cstheme="majorEastAsia"/>
          <w:highlight w:val="none"/>
        </w:rPr>
        <w:t>。</w:t>
      </w:r>
    </w:p>
    <w:p w14:paraId="3AF600D0">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支持绿色发展</w:t>
      </w:r>
    </w:p>
    <w:p w14:paraId="0EF23153">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1</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highlight w:val="none"/>
        </w:rPr>
        <w:t>▲采购人拟采购的产品属于政府强制采购的节能产品品目清单范围的，投标人相应的投标产品未获得国家确定的认证机构出具的、处于有效期之内的节能产品认证证书的，投标无效。</w:t>
      </w:r>
    </w:p>
    <w:p w14:paraId="1B271B7D">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2</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56E4B566">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3</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鼓励供应商开展绿色设计、选择绿色材料、打造绿色制造工艺、开展绿色运输、做好废弃产品回收处理，实现产品全周期的绿色环保。</w:t>
      </w:r>
    </w:p>
    <w:p w14:paraId="330C9BB5">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3.支持中小企业发展</w:t>
      </w:r>
    </w:p>
    <w:p w14:paraId="72DACAB2">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1</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163D341">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符合中小企业划分标准的个体工商户，在政府采购活动中视同中小企业。</w:t>
      </w:r>
    </w:p>
    <w:p w14:paraId="68C5689E">
      <w:pPr>
        <w:pageBreakBefore w:val="0"/>
        <w:widowControl/>
        <w:kinsoku/>
        <w:wordWrap/>
        <w:overflowPunct/>
        <w:topLinePunct w:val="0"/>
        <w:bidi w:val="0"/>
        <w:snapToGrid w:val="0"/>
        <w:spacing w:line="360" w:lineRule="auto"/>
        <w:ind w:firstLine="480" w:firstLineChars="200"/>
        <w:jc w:val="left"/>
        <w:textAlignment w:val="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2</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kern w:val="0"/>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7ADAC09">
      <w:pPr>
        <w:pageBreakBefore w:val="0"/>
        <w:widowControl/>
        <w:kinsoku/>
        <w:wordWrap/>
        <w:overflowPunct/>
        <w:topLinePunct w:val="0"/>
        <w:bidi w:val="0"/>
        <w:snapToGrid w:val="0"/>
        <w:spacing w:line="360" w:lineRule="auto"/>
        <w:ind w:firstLine="480" w:firstLineChars="200"/>
        <w:jc w:val="left"/>
        <w:textAlignment w:val="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以联合体形式参加政府采购活动，联合体各方均为中小企业的，联合体视同中小企业。其中，联合体各方均为小微企业的，联合体视同小微企业。</w:t>
      </w:r>
    </w:p>
    <w:p w14:paraId="11E4FF07">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3</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对于未预留份额专门面向中小企业的政府采购货物项目，以及预留份额政府采购货物项目中的非预留部分标项，对小型和微型企业的投标报价给予</w:t>
      </w: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0%的扣除，用扣除后的价格参与</w:t>
      </w:r>
      <w:r>
        <w:rPr>
          <w:rFonts w:hint="eastAsia" w:asciiTheme="majorEastAsia" w:hAnsiTheme="majorEastAsia" w:eastAsiaTheme="majorEastAsia" w:cstheme="majorEastAsia"/>
          <w:highlight w:val="none"/>
          <w:lang w:eastAsia="zh-CN"/>
        </w:rPr>
        <w:t>评标</w:t>
      </w:r>
      <w:r>
        <w:rPr>
          <w:rFonts w:hint="eastAsia" w:asciiTheme="majorEastAsia" w:hAnsiTheme="majorEastAsia" w:eastAsiaTheme="majorEastAsia" w:cstheme="majorEastAsia"/>
          <w:highlight w:val="none"/>
        </w:rPr>
        <w:t>。接受大中型企业与小微企业组成联合体或者允许大中型企业向一家或者多家小微企业分包的政府采购货物项目，对于</w:t>
      </w:r>
      <w:bookmarkStart w:id="13" w:name="_Hlk101132181"/>
      <w:r>
        <w:rPr>
          <w:rFonts w:hint="eastAsia" w:asciiTheme="majorEastAsia" w:hAnsiTheme="majorEastAsia" w:eastAsiaTheme="majorEastAsia" w:cstheme="majorEastAsia"/>
          <w:highlight w:val="none"/>
        </w:rPr>
        <w:t>联合协议或者分包意向协议约定小微企业的合同份额占到合同总金额30%以上的</w:t>
      </w:r>
      <w:bookmarkEnd w:id="13"/>
      <w:r>
        <w:rPr>
          <w:rFonts w:hint="eastAsia" w:asciiTheme="majorEastAsia" w:hAnsiTheme="majorEastAsia" w:eastAsiaTheme="majorEastAsia" w:cstheme="majorEastAsia"/>
          <w:highlight w:val="none"/>
        </w:rPr>
        <w:t>，对联合体或者大中型企业的报价给予4%的扣除，用扣除后的价格参加</w:t>
      </w:r>
      <w:r>
        <w:rPr>
          <w:rFonts w:hint="eastAsia" w:asciiTheme="majorEastAsia" w:hAnsiTheme="majorEastAsia" w:eastAsiaTheme="majorEastAsia" w:cstheme="majorEastAsia"/>
          <w:highlight w:val="none"/>
          <w:lang w:eastAsia="zh-CN"/>
        </w:rPr>
        <w:t>评标</w:t>
      </w:r>
      <w:r>
        <w:rPr>
          <w:rFonts w:hint="eastAsia" w:asciiTheme="majorEastAsia" w:hAnsiTheme="majorEastAsia" w:eastAsiaTheme="majorEastAsia" w:cstheme="majorEastAsia"/>
          <w:highlight w:val="none"/>
        </w:rPr>
        <w:t>。组成联合体或者接受分包的小微企业与联合体内其他企业、分包企业之间存在直接控股、管理关系的，不享受价格扣除优惠政策。</w:t>
      </w:r>
    </w:p>
    <w:p w14:paraId="6361E3A0">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4</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符合《关于促进残疾人就业政府采购政策的通知》（财库〔2017〕141号）规定的条件并提供《残疾人福利性单位声明函》（附件1）的残疾人福利性单位视同小型、微型企业；</w:t>
      </w:r>
    </w:p>
    <w:p w14:paraId="135DE2DA">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5</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E8CD185">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6</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成交的，依法承担法律责任。</w:t>
      </w:r>
    </w:p>
    <w:p w14:paraId="02B292D4">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7</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中小企业享受扶持政策获得政府采购合同的，小微企业不得将合同分包给大中型企业，中型企业不得将合同分包给大型企业。</w:t>
      </w:r>
    </w:p>
    <w:p w14:paraId="3E9A0B65">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w:t>
      </w:r>
      <w:r>
        <w:rPr>
          <w:rFonts w:hint="eastAsia" w:asciiTheme="majorEastAsia" w:hAnsiTheme="majorEastAsia" w:eastAsiaTheme="majorEastAsia" w:cstheme="majorEastAsia"/>
          <w:color w:val="auto"/>
          <w:highlight w:val="none"/>
          <w:lang w:val="en-US" w:eastAsia="zh-CN"/>
        </w:rPr>
        <w:t>.</w:t>
      </w:r>
      <w:r>
        <w:rPr>
          <w:rFonts w:hint="eastAsia" w:asciiTheme="majorEastAsia" w:hAnsiTheme="majorEastAsia" w:eastAsiaTheme="majorEastAsia" w:cstheme="majorEastAsia"/>
          <w:bCs/>
          <w:color w:val="auto"/>
          <w:highlight w:val="none"/>
        </w:rPr>
        <w:t>支持创新发展</w:t>
      </w:r>
    </w:p>
    <w:p w14:paraId="3B3C2626">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snapToGrid w:val="0"/>
          <w:color w:val="auto"/>
          <w:kern w:val="28"/>
          <w:szCs w:val="20"/>
          <w:highlight w:val="none"/>
          <w:lang w:eastAsia="zh-CN"/>
        </w:rPr>
        <w:t>（</w:t>
      </w:r>
      <w:r>
        <w:rPr>
          <w:rFonts w:hint="eastAsia" w:asciiTheme="majorEastAsia" w:hAnsiTheme="majorEastAsia" w:eastAsiaTheme="majorEastAsia" w:cstheme="majorEastAsia"/>
          <w:snapToGrid w:val="0"/>
          <w:color w:val="auto"/>
          <w:kern w:val="28"/>
          <w:szCs w:val="20"/>
          <w:highlight w:val="none"/>
          <w:lang w:val="en-US" w:eastAsia="zh-CN"/>
        </w:rPr>
        <w:t>1</w:t>
      </w:r>
      <w:r>
        <w:rPr>
          <w:rFonts w:hint="eastAsia" w:asciiTheme="majorEastAsia" w:hAnsiTheme="majorEastAsia" w:eastAsiaTheme="majorEastAsia" w:cstheme="majorEastAsia"/>
          <w:snapToGrid w:val="0"/>
          <w:color w:val="auto"/>
          <w:kern w:val="28"/>
          <w:szCs w:val="20"/>
          <w:highlight w:val="none"/>
          <w:lang w:eastAsia="zh-CN"/>
        </w:rPr>
        <w:t>）</w:t>
      </w:r>
      <w:r>
        <w:rPr>
          <w:rFonts w:hint="eastAsia" w:asciiTheme="majorEastAsia" w:hAnsiTheme="majorEastAsia" w:eastAsiaTheme="majorEastAsia" w:cstheme="majorEastAsia"/>
          <w:color w:val="auto"/>
          <w:highlight w:val="none"/>
        </w:rPr>
        <w:t>首台套、“制造精品”、“专精特新”等创新产品按规定享受政府采购支持政策。</w:t>
      </w:r>
    </w:p>
    <w:p w14:paraId="14FCD995">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color w:val="auto"/>
          <w:kern w:val="28"/>
          <w:szCs w:val="20"/>
          <w:highlight w:val="none"/>
          <w:lang w:eastAsia="zh-CN"/>
        </w:rPr>
        <w:t>（</w:t>
      </w:r>
      <w:r>
        <w:rPr>
          <w:rFonts w:hint="eastAsia" w:asciiTheme="majorEastAsia" w:hAnsiTheme="majorEastAsia" w:eastAsiaTheme="majorEastAsia" w:cstheme="majorEastAsia"/>
          <w:snapToGrid w:val="0"/>
          <w:color w:val="auto"/>
          <w:kern w:val="28"/>
          <w:szCs w:val="20"/>
          <w:highlight w:val="none"/>
          <w:lang w:val="en-US" w:eastAsia="zh-CN"/>
        </w:rPr>
        <w:t>2</w:t>
      </w:r>
      <w:r>
        <w:rPr>
          <w:rFonts w:hint="eastAsia" w:asciiTheme="majorEastAsia" w:hAnsiTheme="majorEastAsia" w:eastAsiaTheme="majorEastAsia" w:cstheme="majorEastAsia"/>
          <w:snapToGrid w:val="0"/>
          <w:color w:val="auto"/>
          <w:kern w:val="28"/>
          <w:szCs w:val="20"/>
          <w:highlight w:val="none"/>
          <w:lang w:eastAsia="zh-CN"/>
        </w:rPr>
        <w:t>）</w:t>
      </w:r>
      <w:r>
        <w:rPr>
          <w:rFonts w:hint="eastAsia" w:asciiTheme="majorEastAsia" w:hAnsiTheme="majorEastAsia" w:eastAsiaTheme="majorEastAsia" w:cstheme="majorEastAsia"/>
          <w:color w:val="auto"/>
          <w:highlight w:val="none"/>
        </w:rPr>
        <w:t>首台套</w:t>
      </w:r>
      <w:r>
        <w:rPr>
          <w:rFonts w:hint="eastAsia" w:asciiTheme="majorEastAsia" w:hAnsiTheme="majorEastAsia" w:eastAsiaTheme="majorEastAsia" w:cstheme="majorEastAsia"/>
          <w:highlight w:val="none"/>
        </w:rPr>
        <w:t>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2FE0050">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5</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平等对待内外资企业和符合条件的破产重整企业</w:t>
      </w:r>
    </w:p>
    <w:p w14:paraId="47D2A66F">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highlight w:val="none"/>
        </w:rPr>
        <w:t>平等对待内外资企业和符合条件的破产重整企业，切实保障企业公平竞争，平等维护企业的合法利益。</w:t>
      </w:r>
      <w:r>
        <w:rPr>
          <w:rFonts w:hint="eastAsia" w:asciiTheme="majorEastAsia" w:hAnsiTheme="majorEastAsia" w:eastAsiaTheme="majorEastAsia" w:cstheme="majorEastAsia"/>
          <w:highlight w:val="none"/>
        </w:rPr>
        <w:cr/>
      </w:r>
      <w:r>
        <w:rPr>
          <w:rFonts w:hint="eastAsia" w:asciiTheme="majorEastAsia" w:hAnsiTheme="majorEastAsia" w:eastAsiaTheme="majorEastAsia" w:cstheme="majorEastAsia"/>
          <w:highlight w:val="none"/>
          <w:lang w:val="en-US" w:eastAsia="zh-CN"/>
        </w:rPr>
        <w:t xml:space="preserve">    </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四</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highlight w:val="none"/>
        </w:rPr>
        <w:t>询问、质疑、投诉</w:t>
      </w:r>
    </w:p>
    <w:p w14:paraId="6C67B082">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highlight w:val="none"/>
          <w:lang w:val="zh-CN"/>
        </w:rPr>
        <w:t>1</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lang w:val="zh-CN"/>
        </w:rPr>
        <w:t>在线询问、质疑、投诉</w:t>
      </w:r>
    </w:p>
    <w:p w14:paraId="782A2F4B">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highlight w:val="none"/>
          <w:lang w:val="zh-CN"/>
        </w:rPr>
        <w:t>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0C45254D">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2</w:t>
      </w:r>
      <w:r>
        <w:rPr>
          <w:rFonts w:hint="eastAsia" w:asciiTheme="majorEastAsia" w:hAnsiTheme="majorEastAsia" w:eastAsiaTheme="majorEastAsia" w:cstheme="majorEastAsia"/>
          <w:kern w:val="0"/>
          <w:highlight w:val="none"/>
          <w:lang w:val="en-US" w:eastAsia="zh-CN"/>
        </w:rPr>
        <w:t>.投标人</w:t>
      </w:r>
      <w:r>
        <w:rPr>
          <w:rFonts w:hint="eastAsia" w:asciiTheme="majorEastAsia" w:hAnsiTheme="majorEastAsia" w:eastAsiaTheme="majorEastAsia" w:cstheme="majorEastAsia"/>
          <w:kern w:val="0"/>
          <w:highlight w:val="none"/>
          <w:lang w:val="zh-CN"/>
        </w:rPr>
        <w:t>询问</w:t>
      </w:r>
    </w:p>
    <w:p w14:paraId="544948B8">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en-US" w:eastAsia="zh-CN"/>
        </w:rPr>
        <w:t>投标人</w:t>
      </w:r>
      <w:r>
        <w:rPr>
          <w:rFonts w:hint="eastAsia" w:asciiTheme="majorEastAsia" w:hAnsiTheme="majorEastAsia" w:eastAsiaTheme="majorEastAsia" w:cstheme="majorEastAsia"/>
          <w:kern w:val="0"/>
          <w:highlight w:val="none"/>
          <w:lang w:val="zh-CN"/>
        </w:rPr>
        <w:t>对政府采购活动事项有疑问的，可以提出询问，采购人或者采购代理机构应当在3个工作日内对</w:t>
      </w:r>
      <w:r>
        <w:rPr>
          <w:rFonts w:hint="eastAsia" w:asciiTheme="majorEastAsia" w:hAnsiTheme="majorEastAsia" w:eastAsiaTheme="majorEastAsia" w:cstheme="majorEastAsia"/>
          <w:kern w:val="0"/>
          <w:highlight w:val="none"/>
          <w:lang w:val="en-US" w:eastAsia="zh-CN"/>
        </w:rPr>
        <w:t>投标人</w:t>
      </w:r>
      <w:r>
        <w:rPr>
          <w:rFonts w:hint="eastAsia" w:asciiTheme="majorEastAsia" w:hAnsiTheme="majorEastAsia" w:eastAsiaTheme="majorEastAsia" w:cstheme="majorEastAsia"/>
          <w:kern w:val="0"/>
          <w:highlight w:val="none"/>
          <w:lang w:val="zh-CN"/>
        </w:rPr>
        <w:t>依法提出的询问作出答复，但答复的内容不得涉及商业秘密。</w:t>
      </w:r>
      <w:r>
        <w:rPr>
          <w:rFonts w:hint="eastAsia" w:asciiTheme="majorEastAsia" w:hAnsiTheme="majorEastAsia" w:eastAsiaTheme="majorEastAsia" w:cstheme="majorEastAsia"/>
          <w:kern w:val="0"/>
          <w:highlight w:val="none"/>
          <w:lang w:val="en-US" w:eastAsia="zh-CN"/>
        </w:rPr>
        <w:t>投标人</w:t>
      </w:r>
      <w:r>
        <w:rPr>
          <w:rFonts w:hint="eastAsia" w:asciiTheme="majorEastAsia" w:hAnsiTheme="majorEastAsia" w:eastAsiaTheme="majorEastAsia" w:cstheme="majorEastAsia"/>
          <w:kern w:val="0"/>
          <w:highlight w:val="none"/>
          <w:lang w:val="zh-CN"/>
        </w:rPr>
        <w:t>提出的询问超出采购人对采购代理机构委托授权范围的，采购代理机构应当告知</w:t>
      </w:r>
      <w:r>
        <w:rPr>
          <w:rFonts w:hint="eastAsia" w:asciiTheme="majorEastAsia" w:hAnsiTheme="majorEastAsia" w:eastAsiaTheme="majorEastAsia" w:cstheme="majorEastAsia"/>
          <w:kern w:val="0"/>
          <w:highlight w:val="none"/>
          <w:lang w:val="en-US" w:eastAsia="zh-CN"/>
        </w:rPr>
        <w:t>投标人</w:t>
      </w:r>
      <w:r>
        <w:rPr>
          <w:rFonts w:hint="eastAsia" w:asciiTheme="majorEastAsia" w:hAnsiTheme="majorEastAsia" w:eastAsiaTheme="majorEastAsia" w:cstheme="majorEastAsia"/>
          <w:kern w:val="0"/>
          <w:highlight w:val="none"/>
          <w:lang w:val="zh-CN"/>
        </w:rPr>
        <w:t>向采购人提出。</w:t>
      </w:r>
    </w:p>
    <w:p w14:paraId="5FAA93AA">
      <w:pPr>
        <w:pageBreakBefore w:val="0"/>
        <w:kinsoku/>
        <w:wordWrap/>
        <w:overflowPunct/>
        <w:topLinePunct w:val="0"/>
        <w:autoSpaceDE w:val="0"/>
        <w:autoSpaceDN w:val="0"/>
        <w:bidi w:val="0"/>
        <w:snapToGrid w:val="0"/>
        <w:spacing w:line="360" w:lineRule="auto"/>
        <w:ind w:firstLine="480" w:firstLineChars="200"/>
        <w:jc w:val="left"/>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3</w:t>
      </w:r>
      <w:r>
        <w:rPr>
          <w:rFonts w:hint="eastAsia" w:asciiTheme="majorEastAsia" w:hAnsiTheme="majorEastAsia" w:eastAsiaTheme="majorEastAsia" w:cstheme="majorEastAsia"/>
          <w:kern w:val="0"/>
          <w:highlight w:val="none"/>
          <w:lang w:val="en-US" w:eastAsia="zh-CN"/>
        </w:rPr>
        <w:t>.投标人</w:t>
      </w:r>
      <w:r>
        <w:rPr>
          <w:rFonts w:hint="eastAsia" w:asciiTheme="majorEastAsia" w:hAnsiTheme="majorEastAsia" w:eastAsiaTheme="majorEastAsia" w:cstheme="majorEastAsia"/>
          <w:kern w:val="0"/>
          <w:highlight w:val="none"/>
          <w:lang w:val="zh-CN"/>
        </w:rPr>
        <w:t>质疑</w:t>
      </w:r>
    </w:p>
    <w:p w14:paraId="759697F4">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1</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提出质疑的</w:t>
      </w:r>
      <w:r>
        <w:rPr>
          <w:rFonts w:hint="eastAsia" w:asciiTheme="majorEastAsia" w:hAnsiTheme="majorEastAsia" w:eastAsiaTheme="majorEastAsia" w:cstheme="majorEastAsia"/>
          <w:kern w:val="0"/>
          <w:highlight w:val="none"/>
          <w:lang w:val="en-US" w:eastAsia="zh-CN"/>
        </w:rPr>
        <w:t>投标人</w:t>
      </w:r>
      <w:r>
        <w:rPr>
          <w:rFonts w:hint="eastAsia" w:asciiTheme="majorEastAsia" w:hAnsiTheme="majorEastAsia" w:eastAsiaTheme="majorEastAsia" w:cstheme="majorEastAsia"/>
          <w:highlight w:val="none"/>
        </w:rPr>
        <w:t>应当是参与所质疑项目采购活动的</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。潜在</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已依法获取其可质疑的招标文件的，可以对该文件提出质疑。</w:t>
      </w:r>
    </w:p>
    <w:p w14:paraId="3736716C">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2</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kern w:val="0"/>
          <w:highlight w:val="none"/>
          <w:lang w:val="en-US" w:eastAsia="zh-CN"/>
        </w:rPr>
        <w:t>投标人</w:t>
      </w:r>
      <w:r>
        <w:rPr>
          <w:rFonts w:hint="eastAsia" w:asciiTheme="majorEastAsia" w:hAnsiTheme="majorEastAsia" w:eastAsiaTheme="majorEastAsia" w:cstheme="majorEastAsia"/>
          <w:highlight w:val="none"/>
        </w:rPr>
        <w:t>认为招标文件、采购过程和中标结果使自己的权益受到损害的，可以在知道或者应知其权益受到损害之日起七个工作日内，以书面形式向采购人或者</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提出质疑，否则，采购人或者</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不予受理：</w:t>
      </w:r>
    </w:p>
    <w:p w14:paraId="37508313">
      <w:pPr>
        <w:pStyle w:val="16"/>
        <w:pageBreakBefore w:val="0"/>
        <w:numPr>
          <w:ilvl w:val="0"/>
          <w:numId w:val="1"/>
        </w:numPr>
        <w:kinsoku/>
        <w:wordWrap/>
        <w:overflowPunct/>
        <w:topLinePunct w:val="0"/>
        <w:bidi w:val="0"/>
        <w:snapToGrid w:val="0"/>
        <w:spacing w:line="360" w:lineRule="auto"/>
        <w:ind w:left="0" w:leftChars="0" w:firstLine="480" w:firstLineChars="200"/>
        <w:textAlignment w:val="auto"/>
        <w:outlineLvl w:val="4"/>
        <w:rPr>
          <w:rFonts w:hint="eastAsia" w:asciiTheme="majorEastAsia" w:hAnsiTheme="majorEastAsia" w:eastAsiaTheme="majorEastAsia" w:cstheme="majorEastAsia"/>
          <w:color w:val="auto"/>
          <w:kern w:val="2"/>
          <w:sz w:val="24"/>
          <w:highlight w:val="none"/>
        </w:rPr>
      </w:pPr>
      <w:r>
        <w:rPr>
          <w:rFonts w:hint="eastAsia" w:asciiTheme="majorEastAsia" w:hAnsiTheme="majorEastAsia" w:eastAsiaTheme="majorEastAsia" w:cstheme="majorEastAsia"/>
          <w:color w:val="auto"/>
          <w:kern w:val="2"/>
          <w:sz w:val="24"/>
          <w:highlight w:val="none"/>
        </w:rPr>
        <w:t>对招标文件提出质疑的，质疑期限为</w:t>
      </w:r>
      <w:r>
        <w:rPr>
          <w:rFonts w:hint="eastAsia" w:asciiTheme="majorEastAsia" w:hAnsiTheme="majorEastAsia" w:eastAsiaTheme="majorEastAsia" w:cstheme="majorEastAsia"/>
          <w:color w:val="auto"/>
          <w:kern w:val="2"/>
          <w:sz w:val="24"/>
          <w:highlight w:val="none"/>
          <w:lang w:eastAsia="zh-CN"/>
        </w:rPr>
        <w:t>投标人</w:t>
      </w:r>
      <w:r>
        <w:rPr>
          <w:rFonts w:hint="eastAsia" w:asciiTheme="majorEastAsia" w:hAnsiTheme="majorEastAsia" w:eastAsiaTheme="majorEastAsia" w:cstheme="majorEastAsia"/>
          <w:color w:val="auto"/>
          <w:kern w:val="2"/>
          <w:sz w:val="24"/>
          <w:highlight w:val="none"/>
        </w:rPr>
        <w:t>获得招标文件之日或者招标文件公告期限届满之日起计算。</w:t>
      </w:r>
    </w:p>
    <w:p w14:paraId="6C699384">
      <w:pPr>
        <w:pStyle w:val="32"/>
        <w:pageBreakBefore w:val="0"/>
        <w:numPr>
          <w:ilvl w:val="0"/>
          <w:numId w:val="1"/>
        </w:numPr>
        <w:kinsoku/>
        <w:wordWrap/>
        <w:overflowPunct/>
        <w:topLinePunct w:val="0"/>
        <w:bidi w:val="0"/>
        <w:snapToGrid w:val="0"/>
        <w:spacing w:line="360" w:lineRule="auto"/>
        <w:ind w:left="0" w:leftChars="0"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对采购过程提出质疑的，质疑期限为各采购程序环节结束之日起计算。对采购结果提出质疑的，质疑期限自采购结果公告期限届满之日起计算。</w:t>
      </w:r>
    </w:p>
    <w:p w14:paraId="63F138B1">
      <w:pPr>
        <w:pStyle w:val="32"/>
        <w:pageBreakBefore w:val="0"/>
        <w:numPr>
          <w:ilvl w:val="0"/>
          <w:numId w:val="1"/>
        </w:numPr>
        <w:kinsoku/>
        <w:wordWrap/>
        <w:overflowPunct/>
        <w:topLinePunct w:val="0"/>
        <w:bidi w:val="0"/>
        <w:snapToGrid w:val="0"/>
        <w:spacing w:line="360" w:lineRule="auto"/>
        <w:ind w:left="0" w:leftChars="0"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提出质疑应当提交质疑函和必要的证明材料。质疑函应当包括下列内容：</w:t>
      </w:r>
    </w:p>
    <w:p w14:paraId="0558D0BA">
      <w:pPr>
        <w:pStyle w:val="32"/>
        <w:pageBreakBefore w:val="0"/>
        <w:numPr>
          <w:ilvl w:val="-1"/>
          <w:numId w:val="0"/>
        </w:numPr>
        <w:kinsoku/>
        <w:wordWrap/>
        <w:overflowPunct/>
        <w:topLinePunct w:val="0"/>
        <w:bidi w:val="0"/>
        <w:snapToGrid w:val="0"/>
        <w:spacing w:line="360" w:lineRule="auto"/>
        <w:ind w:leftChars="200" w:firstLine="0" w:firstLineChars="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①投标人的姓名或者名称、地址、邮编、联系人及联系电话；</w:t>
      </w:r>
    </w:p>
    <w:p w14:paraId="451A69E7">
      <w:pPr>
        <w:pStyle w:val="32"/>
        <w:pageBreakBefore w:val="0"/>
        <w:numPr>
          <w:ilvl w:val="-1"/>
          <w:numId w:val="0"/>
        </w:numPr>
        <w:kinsoku/>
        <w:wordWrap/>
        <w:overflowPunct/>
        <w:topLinePunct w:val="0"/>
        <w:bidi w:val="0"/>
        <w:snapToGrid w:val="0"/>
        <w:spacing w:line="360" w:lineRule="auto"/>
        <w:ind w:leftChars="200" w:firstLine="0" w:firstLineChars="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②质疑项目的名称、编号；</w:t>
      </w:r>
    </w:p>
    <w:p w14:paraId="0C34B0A8">
      <w:pPr>
        <w:pStyle w:val="32"/>
        <w:pageBreakBefore w:val="0"/>
        <w:numPr>
          <w:ilvl w:val="-1"/>
          <w:numId w:val="0"/>
        </w:numPr>
        <w:kinsoku/>
        <w:wordWrap/>
        <w:overflowPunct/>
        <w:topLinePunct w:val="0"/>
        <w:bidi w:val="0"/>
        <w:snapToGrid w:val="0"/>
        <w:spacing w:line="360" w:lineRule="auto"/>
        <w:ind w:leftChars="200" w:firstLine="0" w:firstLineChars="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③具体、明确的质疑事项和与质疑事项相关的请求；</w:t>
      </w:r>
    </w:p>
    <w:p w14:paraId="5F611AD2">
      <w:pPr>
        <w:pStyle w:val="32"/>
        <w:pageBreakBefore w:val="0"/>
        <w:kinsoku/>
        <w:wordWrap/>
        <w:overflowPunct/>
        <w:topLinePunct w:val="0"/>
        <w:bidi w:val="0"/>
        <w:snapToGrid w:val="0"/>
        <w:spacing w:line="360" w:lineRule="auto"/>
        <w:ind w:firstLine="480" w:firstLineChars="200"/>
        <w:textAlignment w:val="auto"/>
        <w:outlineLvl w:val="4"/>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④事实依据；</w:t>
      </w:r>
    </w:p>
    <w:p w14:paraId="62B96748">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⑤必要的法律依据；</w:t>
      </w:r>
    </w:p>
    <w:p w14:paraId="317B1766">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⑥提出质疑的日期。</w:t>
      </w:r>
    </w:p>
    <w:p w14:paraId="0EDD2922">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en-US" w:eastAsia="zh-CN"/>
        </w:rPr>
        <w:t>投标人</w:t>
      </w:r>
      <w:r>
        <w:rPr>
          <w:rFonts w:hint="eastAsia" w:asciiTheme="majorEastAsia" w:hAnsiTheme="majorEastAsia" w:eastAsiaTheme="majorEastAsia" w:cstheme="majorEastAsia"/>
          <w:highlight w:val="none"/>
        </w:rPr>
        <w:t>提交的质疑函需一式三份。</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为自然人的，应当由本人签字；</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为法人或者其他组织的，应当由法定代表人、主要负责人，或者其授权代表签字或者盖章，</w:t>
      </w:r>
      <w:r>
        <w:rPr>
          <w:rFonts w:hint="eastAsia" w:asciiTheme="majorEastAsia" w:hAnsiTheme="majorEastAsia" w:eastAsiaTheme="majorEastAsia" w:cstheme="majorEastAsia"/>
          <w:kern w:val="0"/>
          <w:highlight w:val="none"/>
          <w:lang w:val="zh-CN"/>
        </w:rPr>
        <w:t>并加盖公章。</w:t>
      </w:r>
    </w:p>
    <w:p w14:paraId="0482AB10">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质疑函范本及制作说明详见附件2。</w:t>
      </w:r>
    </w:p>
    <w:p w14:paraId="4AB61987">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en-US" w:eastAsia="zh-CN"/>
        </w:rPr>
        <w:t>4）</w:t>
      </w:r>
      <w:r>
        <w:rPr>
          <w:rFonts w:hint="eastAsia" w:asciiTheme="majorEastAsia" w:hAnsiTheme="majorEastAsia" w:eastAsiaTheme="majorEastAsia" w:cstheme="majorEastAsia"/>
          <w:kern w:val="0"/>
          <w:highlight w:val="none"/>
          <w:lang w:val="zh-CN"/>
        </w:rPr>
        <w:t>对同一采购程序环节的质疑，</w:t>
      </w:r>
      <w:r>
        <w:rPr>
          <w:rFonts w:hint="eastAsia" w:asciiTheme="majorEastAsia" w:hAnsiTheme="majorEastAsia" w:eastAsiaTheme="majorEastAsia" w:cstheme="majorEastAsia"/>
          <w:kern w:val="0"/>
          <w:highlight w:val="none"/>
          <w:lang w:val="zh-CN" w:eastAsia="zh-CN"/>
        </w:rPr>
        <w:t>投标人</w:t>
      </w:r>
      <w:r>
        <w:rPr>
          <w:rFonts w:hint="eastAsia" w:asciiTheme="majorEastAsia" w:hAnsiTheme="majorEastAsia" w:eastAsiaTheme="majorEastAsia" w:cstheme="majorEastAsia"/>
          <w:kern w:val="0"/>
          <w:highlight w:val="none"/>
          <w:lang w:val="zh-CN"/>
        </w:rPr>
        <w:t>须在法定质疑期内一次性提出。</w:t>
      </w:r>
    </w:p>
    <w:p w14:paraId="3B4A0B3E">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en-US" w:eastAsia="zh-CN"/>
        </w:rPr>
        <w:t>5）</w:t>
      </w:r>
      <w:r>
        <w:rPr>
          <w:rFonts w:hint="eastAsia" w:asciiTheme="majorEastAsia" w:hAnsiTheme="majorEastAsia" w:eastAsiaTheme="majorEastAsia" w:cstheme="majorEastAsia"/>
          <w:kern w:val="0"/>
          <w:highlight w:val="none"/>
          <w:lang w:val="zh-CN"/>
        </w:rPr>
        <w:t>采购人或者</w:t>
      </w:r>
      <w:r>
        <w:rPr>
          <w:rFonts w:hint="eastAsia" w:asciiTheme="majorEastAsia" w:hAnsiTheme="majorEastAsia" w:eastAsiaTheme="majorEastAsia" w:cstheme="majorEastAsia"/>
          <w:kern w:val="0"/>
          <w:highlight w:val="none"/>
          <w:lang w:val="zh-CN" w:eastAsia="zh-CN"/>
        </w:rPr>
        <w:t>采购代理机构</w:t>
      </w:r>
      <w:r>
        <w:rPr>
          <w:rFonts w:hint="eastAsia" w:asciiTheme="majorEastAsia" w:hAnsiTheme="majorEastAsia" w:eastAsiaTheme="majorEastAsia" w:cstheme="majorEastAsia"/>
          <w:kern w:val="0"/>
          <w:highlight w:val="none"/>
          <w:lang w:val="zh-CN"/>
        </w:rPr>
        <w:t>应当在收到</w:t>
      </w:r>
      <w:r>
        <w:rPr>
          <w:rFonts w:hint="eastAsia" w:asciiTheme="majorEastAsia" w:hAnsiTheme="majorEastAsia" w:eastAsiaTheme="majorEastAsia" w:cstheme="majorEastAsia"/>
          <w:kern w:val="0"/>
          <w:highlight w:val="none"/>
          <w:lang w:val="zh-CN" w:eastAsia="zh-CN"/>
        </w:rPr>
        <w:t>投标人</w:t>
      </w:r>
      <w:r>
        <w:rPr>
          <w:rFonts w:hint="eastAsia" w:asciiTheme="majorEastAsia" w:hAnsiTheme="majorEastAsia" w:eastAsiaTheme="majorEastAsia" w:cstheme="majorEastAsia"/>
          <w:kern w:val="0"/>
          <w:highlight w:val="none"/>
          <w:lang w:val="zh-CN"/>
        </w:rPr>
        <w:t>的书面质疑后七个工作日内作出答复，并以书面形式通知质疑</w:t>
      </w:r>
      <w:r>
        <w:rPr>
          <w:rFonts w:hint="eastAsia" w:asciiTheme="majorEastAsia" w:hAnsiTheme="majorEastAsia" w:eastAsiaTheme="majorEastAsia" w:cstheme="majorEastAsia"/>
          <w:kern w:val="0"/>
          <w:highlight w:val="none"/>
          <w:lang w:val="zh-CN" w:eastAsia="zh-CN"/>
        </w:rPr>
        <w:t>投标人</w:t>
      </w:r>
      <w:r>
        <w:rPr>
          <w:rFonts w:hint="eastAsia" w:asciiTheme="majorEastAsia" w:hAnsiTheme="majorEastAsia" w:eastAsiaTheme="majorEastAsia" w:cstheme="majorEastAsia"/>
          <w:kern w:val="0"/>
          <w:highlight w:val="none"/>
          <w:lang w:val="zh-CN"/>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Theme="majorEastAsia" w:hAnsiTheme="majorEastAsia" w:eastAsiaTheme="majorEastAsia" w:cstheme="majorEastAsia"/>
          <w:kern w:val="0"/>
          <w:highlight w:val="none"/>
          <w:lang w:val="zh-CN" w:eastAsia="zh-CN"/>
        </w:rPr>
        <w:t>采购代理机构</w:t>
      </w:r>
      <w:r>
        <w:rPr>
          <w:rFonts w:hint="eastAsia" w:asciiTheme="majorEastAsia" w:hAnsiTheme="majorEastAsia" w:eastAsiaTheme="majorEastAsia" w:cstheme="majorEastAsia"/>
          <w:kern w:val="0"/>
          <w:highlight w:val="none"/>
          <w:lang w:val="zh-CN"/>
        </w:rPr>
        <w:t>在质疑回复后5个工作日内，在浙江政府采购网的“其他公告”栏目公开质疑答复，答复内容应当完整。质疑函作为附件上传。</w:t>
      </w:r>
    </w:p>
    <w:p w14:paraId="72EE0B4B">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en-US" w:eastAsia="zh-CN"/>
        </w:rPr>
        <w:t>6）</w:t>
      </w:r>
      <w:r>
        <w:rPr>
          <w:rFonts w:hint="eastAsia" w:asciiTheme="majorEastAsia" w:hAnsiTheme="majorEastAsia" w:eastAsiaTheme="majorEastAsia" w:cstheme="majorEastAsia"/>
          <w:kern w:val="0"/>
          <w:highlight w:val="none"/>
          <w:lang w:val="zh-CN"/>
        </w:rPr>
        <w:t>询问或者质疑事项可能影响采购结果的，采购人应当暂停签订合同，已经签订合同的，应当中止履行合同。</w:t>
      </w:r>
    </w:p>
    <w:p w14:paraId="494E57C6">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4.投标人投诉</w:t>
      </w:r>
    </w:p>
    <w:p w14:paraId="4212A15D">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1</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kern w:val="0"/>
          <w:highlight w:val="none"/>
          <w:lang w:val="zh-CN"/>
        </w:rPr>
        <w:t>质疑</w:t>
      </w:r>
      <w:r>
        <w:rPr>
          <w:rFonts w:hint="eastAsia" w:asciiTheme="majorEastAsia" w:hAnsiTheme="majorEastAsia" w:eastAsiaTheme="majorEastAsia" w:cstheme="majorEastAsia"/>
          <w:kern w:val="0"/>
          <w:highlight w:val="none"/>
          <w:lang w:val="zh-CN" w:eastAsia="zh-CN"/>
        </w:rPr>
        <w:t>投标人</w:t>
      </w:r>
      <w:r>
        <w:rPr>
          <w:rFonts w:hint="eastAsia" w:asciiTheme="majorEastAsia" w:hAnsiTheme="majorEastAsia" w:eastAsiaTheme="majorEastAsia" w:cstheme="majorEastAsia"/>
          <w:kern w:val="0"/>
          <w:highlight w:val="none"/>
          <w:lang w:val="zh-CN"/>
        </w:rPr>
        <w:t>对采购人、</w:t>
      </w:r>
      <w:r>
        <w:rPr>
          <w:rFonts w:hint="eastAsia" w:asciiTheme="majorEastAsia" w:hAnsiTheme="majorEastAsia" w:eastAsiaTheme="majorEastAsia" w:cstheme="majorEastAsia"/>
          <w:kern w:val="0"/>
          <w:highlight w:val="none"/>
          <w:lang w:val="zh-CN" w:eastAsia="zh-CN"/>
        </w:rPr>
        <w:t>采购代理机构</w:t>
      </w:r>
      <w:r>
        <w:rPr>
          <w:rFonts w:hint="eastAsia" w:asciiTheme="majorEastAsia" w:hAnsiTheme="majorEastAsia" w:eastAsiaTheme="majorEastAsia" w:cstheme="majorEastAsia"/>
          <w:kern w:val="0"/>
          <w:highlight w:val="none"/>
          <w:lang w:val="zh-CN"/>
        </w:rPr>
        <w:t>的答复不满意或者采购人、</w:t>
      </w:r>
      <w:r>
        <w:rPr>
          <w:rFonts w:hint="eastAsia" w:asciiTheme="majorEastAsia" w:hAnsiTheme="majorEastAsia" w:eastAsiaTheme="majorEastAsia" w:cstheme="majorEastAsia"/>
          <w:kern w:val="0"/>
          <w:highlight w:val="none"/>
          <w:lang w:val="zh-CN" w:eastAsia="zh-CN"/>
        </w:rPr>
        <w:t>采购代理机构</w:t>
      </w:r>
      <w:r>
        <w:rPr>
          <w:rFonts w:hint="eastAsia" w:asciiTheme="majorEastAsia" w:hAnsiTheme="majorEastAsia" w:eastAsiaTheme="majorEastAsia" w:cstheme="majorEastAsia"/>
          <w:kern w:val="0"/>
          <w:highlight w:val="none"/>
          <w:lang w:val="zh-CN"/>
        </w:rPr>
        <w:t>未在规定的时间内作出答复的，可以在答复期满后十五个工作日内向同级政府采购监督管理部门提出投诉。</w:t>
      </w:r>
    </w:p>
    <w:p w14:paraId="0D033C00">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2</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kern w:val="0"/>
          <w:highlight w:val="none"/>
          <w:lang w:val="zh-CN" w:eastAsia="zh-CN"/>
        </w:rPr>
        <w:t>投标人</w:t>
      </w:r>
      <w:r>
        <w:rPr>
          <w:rFonts w:hint="eastAsia" w:asciiTheme="majorEastAsia" w:hAnsiTheme="majorEastAsia" w:eastAsiaTheme="majorEastAsia" w:cstheme="majorEastAsia"/>
          <w:kern w:val="0"/>
          <w:highlight w:val="none"/>
          <w:lang w:val="zh-CN"/>
        </w:rPr>
        <w:t>投诉的事项不得超出已质疑事项的范围，基于质疑答复内容提出的投诉事项除外。</w:t>
      </w:r>
    </w:p>
    <w:p w14:paraId="5EDDFFCE">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3</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kern w:val="0"/>
          <w:highlight w:val="none"/>
          <w:lang w:val="zh-CN" w:eastAsia="zh-CN"/>
        </w:rPr>
        <w:t>投标人</w:t>
      </w:r>
      <w:r>
        <w:rPr>
          <w:rFonts w:hint="eastAsia" w:asciiTheme="majorEastAsia" w:hAnsiTheme="majorEastAsia" w:eastAsiaTheme="majorEastAsia" w:cstheme="majorEastAsia"/>
          <w:kern w:val="0"/>
          <w:highlight w:val="none"/>
          <w:lang w:val="zh-CN"/>
        </w:rPr>
        <w:t>投诉应当有明确的请求和必要的证明材料。</w:t>
      </w:r>
    </w:p>
    <w:p w14:paraId="689E05E6">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4</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kern w:val="0"/>
          <w:highlight w:val="none"/>
          <w:lang w:val="zh-CN"/>
        </w:rPr>
        <w:t>以联合体形式参加政府采购活动的，其投诉应当由组成联合体的所有</w:t>
      </w:r>
      <w:r>
        <w:rPr>
          <w:rFonts w:hint="eastAsia" w:asciiTheme="majorEastAsia" w:hAnsiTheme="majorEastAsia" w:eastAsiaTheme="majorEastAsia" w:cstheme="majorEastAsia"/>
          <w:kern w:val="0"/>
          <w:highlight w:val="none"/>
          <w:lang w:val="zh-CN" w:eastAsia="zh-CN"/>
        </w:rPr>
        <w:t>投标人</w:t>
      </w:r>
      <w:r>
        <w:rPr>
          <w:rFonts w:hint="eastAsia" w:asciiTheme="majorEastAsia" w:hAnsiTheme="majorEastAsia" w:eastAsiaTheme="majorEastAsia" w:cstheme="majorEastAsia"/>
          <w:kern w:val="0"/>
          <w:highlight w:val="none"/>
          <w:lang w:val="zh-CN"/>
        </w:rPr>
        <w:t>共同提出。</w:t>
      </w:r>
    </w:p>
    <w:p w14:paraId="2988A284">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5</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kern w:val="0"/>
          <w:highlight w:val="none"/>
          <w:lang w:val="zh-CN"/>
        </w:rPr>
        <w:t>浙江省本级、杭州市本级、拱墅区、富阳区政府采购项目投诉材料可寄送浙江省政府采购行政裁决服务中心（杭州），地址：杭州市上城区四季青街道新业路市民之家G03办公室，收件人：朱女士，电话：</w:t>
      </w:r>
      <w:r>
        <w:rPr>
          <w:rFonts w:hint="eastAsia" w:asciiTheme="majorEastAsia" w:hAnsiTheme="majorEastAsia" w:eastAsiaTheme="majorEastAsia" w:cstheme="majorEastAsia"/>
          <w:highlight w:val="none"/>
        </w:rPr>
        <w:t>0571-85252453</w:t>
      </w:r>
      <w:r>
        <w:rPr>
          <w:rFonts w:hint="eastAsia" w:asciiTheme="majorEastAsia" w:hAnsiTheme="majorEastAsia" w:eastAsiaTheme="majorEastAsia" w:cstheme="majorEastAsia"/>
          <w:kern w:val="0"/>
          <w:highlight w:val="none"/>
          <w:lang w:val="zh-CN"/>
        </w:rPr>
        <w:t>。</w:t>
      </w:r>
    </w:p>
    <w:p w14:paraId="2CB63046">
      <w:pPr>
        <w:pStyle w:val="32"/>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highlight w:val="none"/>
          <w:lang w:val="zh-CN"/>
        </w:rPr>
        <w:t>投诉书范本及制作</w:t>
      </w:r>
      <w:r>
        <w:rPr>
          <w:rFonts w:hint="eastAsia" w:asciiTheme="majorEastAsia" w:hAnsiTheme="majorEastAsia" w:eastAsiaTheme="majorEastAsia" w:cstheme="majorEastAsia"/>
          <w:highlight w:val="none"/>
        </w:rPr>
        <w:t>说明详见附件3。</w:t>
      </w:r>
    </w:p>
    <w:p w14:paraId="243C557B">
      <w:pPr>
        <w:pStyle w:val="133"/>
        <w:pageBreakBefore w:val="0"/>
        <w:kinsoku/>
        <w:wordWrap/>
        <w:overflowPunct/>
        <w:topLinePunct w:val="0"/>
        <w:bidi w:val="0"/>
        <w:snapToGrid w:val="0"/>
        <w:spacing w:before="0" w:line="360" w:lineRule="auto"/>
        <w:ind w:firstLine="360"/>
        <w:textAlignment w:val="auto"/>
        <w:rPr>
          <w:rFonts w:hint="eastAsia" w:asciiTheme="majorEastAsia" w:hAnsiTheme="majorEastAsia" w:eastAsiaTheme="majorEastAsia" w:cstheme="majorEastAsia"/>
          <w:sz w:val="18"/>
          <w:szCs w:val="18"/>
          <w:highlight w:val="none"/>
        </w:rPr>
      </w:pPr>
    </w:p>
    <w:p w14:paraId="765416CA">
      <w:pPr>
        <w:pStyle w:val="4"/>
        <w:pageBreakBefore w:val="0"/>
        <w:kinsoku/>
        <w:wordWrap/>
        <w:overflowPunct/>
        <w:topLinePunct w:val="0"/>
        <w:bidi w:val="0"/>
        <w:snapToGrid w:val="0"/>
        <w:spacing w:line="360" w:lineRule="auto"/>
        <w:jc w:val="center"/>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二、招标文件的构成、澄清、修改</w:t>
      </w:r>
    </w:p>
    <w:p w14:paraId="5F01A082">
      <w:pPr>
        <w:pStyle w:val="32"/>
        <w:pageBreakBefore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五</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szCs w:val="24"/>
          <w:highlight w:val="none"/>
        </w:rPr>
        <w:t>招标文件的构成</w:t>
      </w:r>
    </w:p>
    <w:p w14:paraId="312AA38F">
      <w:pPr>
        <w:pStyle w:val="32"/>
        <w:pageBreakBefore w:val="0"/>
        <w:kinsoku/>
        <w:wordWrap/>
        <w:overflowPunct/>
        <w:topLinePunct w:val="0"/>
        <w:bidi w:val="0"/>
        <w:snapToGrid w:val="0"/>
        <w:spacing w:line="360" w:lineRule="auto"/>
        <w:ind w:firstLine="720" w:firstLineChars="30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rPr>
        <w:t>1</w:t>
      </w:r>
      <w:r>
        <w:rPr>
          <w:rFonts w:hint="eastAsia" w:asciiTheme="majorEastAsia" w:hAnsiTheme="majorEastAsia" w:eastAsiaTheme="majorEastAsia" w:cstheme="majorEastAsia"/>
          <w:szCs w:val="24"/>
          <w:highlight w:val="none"/>
          <w:lang w:val="en-US" w:eastAsia="zh-CN"/>
        </w:rPr>
        <w:t>.</w:t>
      </w:r>
      <w:r>
        <w:rPr>
          <w:rFonts w:hint="eastAsia" w:asciiTheme="majorEastAsia" w:hAnsiTheme="majorEastAsia" w:eastAsiaTheme="majorEastAsia" w:cstheme="majorEastAsia"/>
          <w:szCs w:val="24"/>
          <w:highlight w:val="none"/>
        </w:rPr>
        <w:t>招标文件包括下列文件及附件：</w:t>
      </w:r>
    </w:p>
    <w:p w14:paraId="0DE12D68">
      <w:pPr>
        <w:pStyle w:val="32"/>
        <w:pageBreakBefore w:val="0"/>
        <w:tabs>
          <w:tab w:val="left" w:pos="840"/>
        </w:tabs>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1</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zCs w:val="24"/>
          <w:highlight w:val="none"/>
        </w:rPr>
        <w:t>招标公告；</w:t>
      </w:r>
    </w:p>
    <w:p w14:paraId="437E9D94">
      <w:pPr>
        <w:pStyle w:val="32"/>
        <w:pageBreakBefore w:val="0"/>
        <w:tabs>
          <w:tab w:val="left" w:pos="840"/>
        </w:tabs>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kern w:val="28"/>
          <w:szCs w:val="20"/>
          <w:highlight w:val="none"/>
          <w:lang w:eastAsia="zh-CN"/>
        </w:rPr>
        <w:t>（</w:t>
      </w:r>
      <w:r>
        <w:rPr>
          <w:rFonts w:hint="eastAsia" w:asciiTheme="majorEastAsia" w:hAnsiTheme="majorEastAsia" w:eastAsiaTheme="majorEastAsia" w:cstheme="majorEastAsia"/>
          <w:kern w:val="28"/>
          <w:szCs w:val="20"/>
          <w:highlight w:val="none"/>
          <w:lang w:val="en-US" w:eastAsia="zh-CN"/>
        </w:rPr>
        <w:t>2</w:t>
      </w:r>
      <w:r>
        <w:rPr>
          <w:rFonts w:hint="eastAsia" w:asciiTheme="majorEastAsia" w:hAnsiTheme="majorEastAsia" w:eastAsiaTheme="majorEastAsia" w:cstheme="majorEastAsia"/>
          <w:kern w:val="28"/>
          <w:szCs w:val="20"/>
          <w:highlight w:val="none"/>
          <w:lang w:eastAsia="zh-CN"/>
        </w:rPr>
        <w:t>）</w:t>
      </w:r>
      <w:r>
        <w:rPr>
          <w:rFonts w:hint="eastAsia" w:asciiTheme="majorEastAsia" w:hAnsiTheme="majorEastAsia" w:eastAsiaTheme="majorEastAsia" w:cstheme="majorEastAsia"/>
          <w:szCs w:val="24"/>
          <w:highlight w:val="none"/>
        </w:rPr>
        <w:t>投标人须知；</w:t>
      </w:r>
    </w:p>
    <w:p w14:paraId="43D1D249">
      <w:pPr>
        <w:pStyle w:val="32"/>
        <w:pageBreakBefore w:val="0"/>
        <w:tabs>
          <w:tab w:val="left" w:pos="840"/>
        </w:tabs>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lang w:eastAsia="zh-CN"/>
        </w:rPr>
        <w:t>（</w:t>
      </w:r>
      <w:r>
        <w:rPr>
          <w:rFonts w:hint="eastAsia" w:asciiTheme="majorEastAsia" w:hAnsiTheme="majorEastAsia" w:eastAsiaTheme="majorEastAsia" w:cstheme="majorEastAsia"/>
          <w:szCs w:val="24"/>
          <w:highlight w:val="none"/>
          <w:lang w:val="en-US" w:eastAsia="zh-CN"/>
        </w:rPr>
        <w:t>3</w:t>
      </w:r>
      <w:r>
        <w:rPr>
          <w:rFonts w:hint="eastAsia" w:asciiTheme="majorEastAsia" w:hAnsiTheme="majorEastAsia" w:eastAsiaTheme="majorEastAsia" w:cstheme="majorEastAsia"/>
          <w:szCs w:val="24"/>
          <w:highlight w:val="none"/>
          <w:lang w:eastAsia="zh-CN"/>
        </w:rPr>
        <w:t>）</w:t>
      </w:r>
      <w:r>
        <w:rPr>
          <w:rFonts w:hint="eastAsia" w:asciiTheme="majorEastAsia" w:hAnsiTheme="majorEastAsia" w:eastAsiaTheme="majorEastAsia" w:cstheme="majorEastAsia"/>
          <w:szCs w:val="24"/>
          <w:highlight w:val="none"/>
        </w:rPr>
        <w:t>采购需求；</w:t>
      </w:r>
    </w:p>
    <w:p w14:paraId="0F849CD2">
      <w:pPr>
        <w:pStyle w:val="32"/>
        <w:pageBreakBefore w:val="0"/>
        <w:tabs>
          <w:tab w:val="left" w:pos="840"/>
        </w:tabs>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lang w:eastAsia="zh-CN"/>
        </w:rPr>
        <w:t>（</w:t>
      </w:r>
      <w:r>
        <w:rPr>
          <w:rFonts w:hint="eastAsia" w:asciiTheme="majorEastAsia" w:hAnsiTheme="majorEastAsia" w:eastAsiaTheme="majorEastAsia" w:cstheme="majorEastAsia"/>
          <w:szCs w:val="24"/>
          <w:highlight w:val="none"/>
          <w:lang w:val="en-US" w:eastAsia="zh-CN"/>
        </w:rPr>
        <w:t>4</w:t>
      </w:r>
      <w:r>
        <w:rPr>
          <w:rFonts w:hint="eastAsia" w:asciiTheme="majorEastAsia" w:hAnsiTheme="majorEastAsia" w:eastAsiaTheme="majorEastAsia" w:cstheme="majorEastAsia"/>
          <w:szCs w:val="24"/>
          <w:highlight w:val="none"/>
          <w:lang w:eastAsia="zh-CN"/>
        </w:rPr>
        <w:t>）</w:t>
      </w:r>
      <w:r>
        <w:rPr>
          <w:rFonts w:hint="eastAsia" w:asciiTheme="majorEastAsia" w:hAnsiTheme="majorEastAsia" w:eastAsiaTheme="majorEastAsia" w:cstheme="majorEastAsia"/>
          <w:szCs w:val="24"/>
          <w:highlight w:val="none"/>
        </w:rPr>
        <w:t>评标办法；</w:t>
      </w:r>
    </w:p>
    <w:p w14:paraId="710C96BE">
      <w:pPr>
        <w:pStyle w:val="32"/>
        <w:pageBreakBefore w:val="0"/>
        <w:tabs>
          <w:tab w:val="left" w:pos="840"/>
        </w:tabs>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lang w:eastAsia="zh-CN"/>
        </w:rPr>
        <w:t>（</w:t>
      </w:r>
      <w:r>
        <w:rPr>
          <w:rFonts w:hint="eastAsia" w:asciiTheme="majorEastAsia" w:hAnsiTheme="majorEastAsia" w:eastAsiaTheme="majorEastAsia" w:cstheme="majorEastAsia"/>
          <w:szCs w:val="24"/>
          <w:highlight w:val="none"/>
          <w:lang w:val="en-US" w:eastAsia="zh-CN"/>
        </w:rPr>
        <w:t>5</w:t>
      </w:r>
      <w:r>
        <w:rPr>
          <w:rFonts w:hint="eastAsia" w:asciiTheme="majorEastAsia" w:hAnsiTheme="majorEastAsia" w:eastAsiaTheme="majorEastAsia" w:cstheme="majorEastAsia"/>
          <w:szCs w:val="24"/>
          <w:highlight w:val="none"/>
          <w:lang w:eastAsia="zh-CN"/>
        </w:rPr>
        <w:t>）</w:t>
      </w:r>
      <w:r>
        <w:rPr>
          <w:rFonts w:hint="eastAsia" w:asciiTheme="majorEastAsia" w:hAnsiTheme="majorEastAsia" w:eastAsiaTheme="majorEastAsia" w:cstheme="majorEastAsia"/>
          <w:szCs w:val="24"/>
          <w:highlight w:val="none"/>
        </w:rPr>
        <w:t>拟签订的合同文本；</w:t>
      </w:r>
    </w:p>
    <w:p w14:paraId="346C38B1">
      <w:pPr>
        <w:pStyle w:val="32"/>
        <w:pageBreakBefore w:val="0"/>
        <w:tabs>
          <w:tab w:val="left" w:pos="840"/>
        </w:tabs>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lang w:val="en-US" w:eastAsia="zh-CN"/>
        </w:rPr>
        <w:t>6</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szCs w:val="24"/>
          <w:highlight w:val="none"/>
        </w:rPr>
        <w:t>应提交的有关格式范例。</w:t>
      </w:r>
    </w:p>
    <w:p w14:paraId="1537A0F1">
      <w:pPr>
        <w:pageBreakBefore w:val="0"/>
        <w:kinsoku/>
        <w:wordWrap/>
        <w:overflowPunct/>
        <w:topLinePunct w:val="0"/>
        <w:bidi w:val="0"/>
        <w:snapToGrid w:val="0"/>
        <w:spacing w:line="360" w:lineRule="auto"/>
        <w:ind w:firstLine="720" w:firstLineChars="3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val="en-US" w:eastAsia="zh-CN"/>
        </w:rPr>
        <w:t>2.</w:t>
      </w:r>
      <w:r>
        <w:rPr>
          <w:rFonts w:hint="eastAsia" w:asciiTheme="majorEastAsia" w:hAnsiTheme="majorEastAsia" w:eastAsiaTheme="majorEastAsia" w:cstheme="majorEastAsia"/>
          <w:highlight w:val="none"/>
        </w:rPr>
        <w:t>与本项目有关的</w:t>
      </w:r>
      <w:r>
        <w:rPr>
          <w:rFonts w:hint="eastAsia" w:asciiTheme="majorEastAsia" w:hAnsiTheme="majorEastAsia" w:eastAsiaTheme="majorEastAsia" w:cstheme="majorEastAsia"/>
          <w:bCs/>
          <w:highlight w:val="none"/>
        </w:rPr>
        <w:t>澄清或者修改的内容为招标文件的组成部分</w:t>
      </w:r>
      <w:r>
        <w:rPr>
          <w:rFonts w:hint="eastAsia" w:asciiTheme="majorEastAsia" w:hAnsiTheme="majorEastAsia" w:eastAsiaTheme="majorEastAsia" w:cstheme="majorEastAsia"/>
          <w:highlight w:val="none"/>
        </w:rPr>
        <w:t>。</w:t>
      </w:r>
    </w:p>
    <w:p w14:paraId="34668E53">
      <w:pPr>
        <w:pStyle w:val="32"/>
        <w:pageBreakBefore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六</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szCs w:val="24"/>
          <w:highlight w:val="none"/>
        </w:rPr>
        <w:t>招标文件的澄清、修改</w:t>
      </w:r>
    </w:p>
    <w:p w14:paraId="167E1D5A">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已获取招标文件的潜在投标人，若有问题需要澄清，应于投标截止时间前，以书面形式向</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提出。</w:t>
      </w:r>
    </w:p>
    <w:p w14:paraId="77293D5C">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736A0A2">
      <w:pPr>
        <w:pStyle w:val="2"/>
        <w:pageBreakBefore w:val="0"/>
        <w:kinsoku/>
        <w:wordWrap/>
        <w:overflowPunct/>
        <w:topLinePunct w:val="0"/>
        <w:bidi w:val="0"/>
        <w:snapToGrid w:val="0"/>
        <w:spacing w:line="360" w:lineRule="auto"/>
        <w:textAlignment w:val="auto"/>
        <w:rPr>
          <w:rFonts w:hint="eastAsia" w:asciiTheme="majorEastAsia" w:hAnsiTheme="majorEastAsia" w:eastAsiaTheme="majorEastAsia" w:cstheme="majorEastAsia"/>
          <w:sz w:val="18"/>
          <w:szCs w:val="18"/>
          <w:highlight w:val="none"/>
          <w:lang w:val="en-US"/>
        </w:rPr>
      </w:pPr>
      <w:r>
        <w:rPr>
          <w:rFonts w:hint="eastAsia" w:asciiTheme="majorEastAsia" w:hAnsiTheme="majorEastAsia" w:eastAsiaTheme="majorEastAsia" w:cstheme="majorEastAsia"/>
          <w:szCs w:val="24"/>
          <w:highlight w:val="none"/>
          <w:lang w:val="en-US"/>
        </w:rPr>
        <w:t xml:space="preserve">    </w:t>
      </w:r>
    </w:p>
    <w:p w14:paraId="02F949E2">
      <w:pPr>
        <w:pStyle w:val="4"/>
        <w:pageBreakBefore w:val="0"/>
        <w:kinsoku/>
        <w:wordWrap/>
        <w:overflowPunct/>
        <w:topLinePunct w:val="0"/>
        <w:bidi w:val="0"/>
        <w:snapToGrid w:val="0"/>
        <w:spacing w:line="360" w:lineRule="auto"/>
        <w:jc w:val="center"/>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三、投标</w:t>
      </w:r>
    </w:p>
    <w:p w14:paraId="7ABFE5C4">
      <w:pPr>
        <w:pStyle w:val="32"/>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七</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szCs w:val="24"/>
          <w:highlight w:val="none"/>
        </w:rPr>
        <w:t>招标文件的获取</w:t>
      </w:r>
    </w:p>
    <w:p w14:paraId="5C47F2B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napToGrid w:val="0"/>
          <w:kern w:val="28"/>
          <w:highlight w:val="none"/>
        </w:rPr>
      </w:pPr>
      <w:r>
        <w:rPr>
          <w:rFonts w:hint="eastAsia" w:asciiTheme="majorEastAsia" w:hAnsiTheme="majorEastAsia" w:eastAsiaTheme="majorEastAsia" w:cstheme="majorEastAsia"/>
          <w:snapToGrid w:val="0"/>
          <w:kern w:val="28"/>
          <w:highlight w:val="none"/>
        </w:rPr>
        <w:t>详见招标公告中获取招标文件的时间期限、地点、方式及招标文件售价。</w:t>
      </w:r>
    </w:p>
    <w:p w14:paraId="59F327DB">
      <w:pPr>
        <w:pStyle w:val="32"/>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八</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szCs w:val="24"/>
          <w:highlight w:val="none"/>
        </w:rPr>
        <w:t>开标前答疑会或现场考察</w:t>
      </w:r>
    </w:p>
    <w:p w14:paraId="75851082">
      <w:pPr>
        <w:pStyle w:val="32"/>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rPr>
        <w:t>采购人组织潜在投标人现场考察或者召开开标前答疑会的，潜在投标人按第二部分投标人须知前附表的规定参加现场考察或者开标前答疑会。</w:t>
      </w:r>
    </w:p>
    <w:p w14:paraId="7C748774">
      <w:pPr>
        <w:pStyle w:val="32"/>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九</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kern w:val="28"/>
          <w:szCs w:val="24"/>
          <w:highlight w:val="none"/>
        </w:rPr>
        <w:t>投标保证金</w:t>
      </w:r>
    </w:p>
    <w:p w14:paraId="4268F4FB">
      <w:pPr>
        <w:pStyle w:val="16"/>
        <w:keepNext w:val="0"/>
        <w:keepLines w:val="0"/>
        <w:pageBreakBefore w:val="0"/>
        <w:kinsoku/>
        <w:wordWrap/>
        <w:overflowPunct/>
        <w:topLinePunct w:val="0"/>
        <w:bidi w:val="0"/>
        <w:adjustRightInd w:val="0"/>
        <w:snapToGrid w:val="0"/>
        <w:spacing w:line="360" w:lineRule="auto"/>
        <w:ind w:firstLine="470" w:firstLineChars="196"/>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本项目不需缴纳投标保证金。</w:t>
      </w:r>
    </w:p>
    <w:p w14:paraId="5549C31B">
      <w:pPr>
        <w:pStyle w:val="32"/>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十</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szCs w:val="24"/>
          <w:highlight w:val="none"/>
        </w:rPr>
        <w:t>投标文件的语言</w:t>
      </w:r>
    </w:p>
    <w:p w14:paraId="381AE0F2">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highlight w:val="none"/>
        </w:rPr>
        <w:t>投标文件及投标人与采购有关的来往通知、函件和文件均应使用中文。</w:t>
      </w:r>
    </w:p>
    <w:p w14:paraId="48723175">
      <w:pPr>
        <w:pStyle w:val="32"/>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十一</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szCs w:val="24"/>
          <w:highlight w:val="none"/>
        </w:rPr>
        <w:t>投标文件的组成</w:t>
      </w:r>
    </w:p>
    <w:p w14:paraId="5459D67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highlight w:val="none"/>
        </w:rPr>
        <w:t>资格文件</w:t>
      </w:r>
      <w:r>
        <w:rPr>
          <w:rFonts w:hint="eastAsia" w:asciiTheme="majorEastAsia" w:hAnsiTheme="majorEastAsia" w:eastAsiaTheme="majorEastAsia" w:cstheme="majorEastAsia"/>
          <w:highlight w:val="none"/>
        </w:rPr>
        <w:t>：</w:t>
      </w:r>
    </w:p>
    <w:p w14:paraId="199D703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1</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符合参加政府采购活动应当具备的一般条件的承诺函；</w:t>
      </w:r>
    </w:p>
    <w:p w14:paraId="7A46DB6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highlight w:val="none"/>
        </w:rPr>
      </w:pPr>
      <w:bookmarkStart w:id="14" w:name="_Hlk101259339"/>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2</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rPr>
        <w:t>联合协议</w:t>
      </w:r>
      <w:bookmarkEnd w:id="14"/>
      <w:r>
        <w:rPr>
          <w:rFonts w:hint="eastAsia" w:asciiTheme="majorEastAsia" w:hAnsiTheme="majorEastAsia" w:eastAsiaTheme="majorEastAsia" w:cstheme="majorEastAsia"/>
          <w:snapToGrid w:val="0"/>
          <w:kern w:val="28"/>
          <w:szCs w:val="20"/>
          <w:highlight w:val="none"/>
        </w:rPr>
        <w:t>（如果有)；</w:t>
      </w:r>
    </w:p>
    <w:p w14:paraId="42002D0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3</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落实政府采购政策需满足的资格要求</w:t>
      </w:r>
      <w:r>
        <w:rPr>
          <w:rFonts w:hint="eastAsia" w:asciiTheme="majorEastAsia" w:hAnsiTheme="majorEastAsia" w:eastAsiaTheme="majorEastAsia" w:cstheme="majorEastAsia"/>
          <w:snapToGrid w:val="0"/>
          <w:kern w:val="28"/>
          <w:szCs w:val="20"/>
          <w:highlight w:val="none"/>
        </w:rPr>
        <w:t>（如果有)</w:t>
      </w:r>
      <w:r>
        <w:rPr>
          <w:rFonts w:hint="eastAsia" w:asciiTheme="majorEastAsia" w:hAnsiTheme="majorEastAsia" w:eastAsiaTheme="majorEastAsia" w:cstheme="majorEastAsia"/>
          <w:highlight w:val="none"/>
        </w:rPr>
        <w:t>；</w:t>
      </w:r>
    </w:p>
    <w:p w14:paraId="05D3401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b/>
          <w:bCs/>
          <w:highlight w:val="none"/>
          <w:lang w:val="en-US" w:eastAsia="zh-CN"/>
        </w:rPr>
        <w:t>2.</w:t>
      </w:r>
      <w:r>
        <w:rPr>
          <w:rFonts w:hint="eastAsia" w:asciiTheme="majorEastAsia" w:hAnsiTheme="majorEastAsia" w:eastAsiaTheme="majorEastAsia" w:cstheme="majorEastAsia"/>
          <w:b/>
          <w:bCs/>
          <w:highlight w:val="none"/>
        </w:rPr>
        <w:t>商务技术</w:t>
      </w:r>
      <w:r>
        <w:rPr>
          <w:rFonts w:hint="eastAsia" w:asciiTheme="majorEastAsia" w:hAnsiTheme="majorEastAsia" w:eastAsiaTheme="majorEastAsia" w:cstheme="majorEastAsia"/>
          <w:b/>
          <w:bCs/>
          <w:highlight w:val="none"/>
          <w:lang w:val="zh-CN"/>
        </w:rPr>
        <w:t>文件：</w:t>
      </w:r>
    </w:p>
    <w:p w14:paraId="43E1CD4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1</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z w:val="24"/>
          <w:highlight w:val="none"/>
        </w:rPr>
        <w:t>投标函；</w:t>
      </w:r>
      <w:r>
        <w:rPr>
          <w:rFonts w:hint="eastAsia" w:asciiTheme="majorEastAsia" w:hAnsiTheme="majorEastAsia" w:eastAsiaTheme="majorEastAsia" w:cstheme="majorEastAsia"/>
          <w:sz w:val="24"/>
          <w:highlight w:val="none"/>
          <w:lang w:val="zh-CN"/>
        </w:rPr>
        <w:t xml:space="preserve"> </w:t>
      </w:r>
    </w:p>
    <w:p w14:paraId="6FE80AB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lang w:val="en-US" w:eastAsia="zh-CN"/>
        </w:rPr>
        <w:t>2</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授权委托书或法定代表人（单位负责人、自然人本人）身份证明；</w:t>
      </w:r>
    </w:p>
    <w:p w14:paraId="47C3CF9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lang w:val="en-US" w:eastAsia="zh-CN"/>
        </w:rPr>
        <w:t>3</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分包意向协议</w:t>
      </w:r>
      <w:r>
        <w:rPr>
          <w:rFonts w:hint="eastAsia" w:asciiTheme="majorEastAsia" w:hAnsiTheme="majorEastAsia" w:eastAsiaTheme="majorEastAsia" w:cstheme="majorEastAsia"/>
          <w:snapToGrid w:val="0"/>
          <w:kern w:val="28"/>
          <w:sz w:val="24"/>
          <w:szCs w:val="20"/>
          <w:highlight w:val="none"/>
        </w:rPr>
        <w:t>（如果有)</w:t>
      </w:r>
      <w:r>
        <w:rPr>
          <w:rFonts w:hint="eastAsia" w:asciiTheme="majorEastAsia" w:hAnsiTheme="majorEastAsia" w:eastAsiaTheme="majorEastAsia" w:cstheme="majorEastAsia"/>
          <w:sz w:val="24"/>
          <w:highlight w:val="none"/>
        </w:rPr>
        <w:t>；</w:t>
      </w:r>
    </w:p>
    <w:p w14:paraId="06EBE62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lang w:val="en-US" w:eastAsia="zh-CN"/>
        </w:rPr>
        <w:t>4</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符合性审查资料；</w:t>
      </w:r>
    </w:p>
    <w:p w14:paraId="33B9986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lang w:val="en-US" w:eastAsia="zh-CN"/>
        </w:rPr>
        <w:t>5</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评标标准相应的商务技术资料；</w:t>
      </w:r>
    </w:p>
    <w:p w14:paraId="32B896C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lang w:val="en-US" w:eastAsia="zh-CN"/>
        </w:rPr>
        <w:t>6</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投标标的清单；</w:t>
      </w:r>
    </w:p>
    <w:p w14:paraId="6B7017D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lang w:val="en-US" w:eastAsia="zh-CN"/>
        </w:rPr>
        <w:t>7</w:t>
      </w:r>
      <w:r>
        <w:rPr>
          <w:rFonts w:hint="eastAsia" w:asciiTheme="majorEastAsia" w:hAnsiTheme="majorEastAsia" w:eastAsiaTheme="majorEastAsia" w:cstheme="majorEastAsia"/>
          <w:sz w:val="24"/>
          <w:highlight w:val="none"/>
          <w:lang w:eastAsia="zh-CN"/>
        </w:rPr>
        <w:t>）</w:t>
      </w:r>
      <w:r>
        <w:rPr>
          <w:rFonts w:hint="eastAsia" w:asciiTheme="majorEastAsia" w:hAnsiTheme="majorEastAsia" w:eastAsiaTheme="majorEastAsia" w:cstheme="majorEastAsia"/>
          <w:sz w:val="24"/>
          <w:highlight w:val="none"/>
        </w:rPr>
        <w:t>商务技术偏离表；</w:t>
      </w:r>
    </w:p>
    <w:p w14:paraId="7F2AB79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highlight w:val="none"/>
          <w:lang w:val="zh-CN"/>
        </w:rPr>
      </w:pPr>
      <w:r>
        <w:rPr>
          <w:rFonts w:hint="eastAsia" w:asciiTheme="majorEastAsia" w:hAnsiTheme="majorEastAsia" w:eastAsiaTheme="majorEastAsia" w:cstheme="majorEastAsia"/>
          <w:sz w:val="24"/>
          <w:highlight w:val="none"/>
          <w:lang w:val="zh-CN"/>
        </w:rPr>
        <w:t>（</w:t>
      </w:r>
      <w:r>
        <w:rPr>
          <w:rFonts w:hint="eastAsia" w:asciiTheme="majorEastAsia" w:hAnsiTheme="majorEastAsia" w:eastAsiaTheme="majorEastAsia" w:cstheme="majorEastAsia"/>
          <w:sz w:val="24"/>
          <w:highlight w:val="none"/>
          <w:lang w:val="en-US" w:eastAsia="zh-CN"/>
        </w:rPr>
        <w:t>8</w:t>
      </w:r>
      <w:r>
        <w:rPr>
          <w:rFonts w:hint="eastAsia" w:asciiTheme="majorEastAsia" w:hAnsiTheme="majorEastAsia" w:eastAsiaTheme="majorEastAsia" w:cstheme="majorEastAsia"/>
          <w:sz w:val="24"/>
          <w:highlight w:val="none"/>
          <w:lang w:val="zh-CN"/>
        </w:rPr>
        <w:t>）政府采购供应商廉洁自律承诺书。</w:t>
      </w:r>
    </w:p>
    <w:p w14:paraId="24224017">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highlight w:val="none"/>
          <w:u w:val="single"/>
          <w:lang w:val="zh-CN"/>
        </w:rPr>
      </w:pPr>
      <w:r>
        <w:rPr>
          <w:rFonts w:hint="eastAsia" w:asciiTheme="majorEastAsia" w:hAnsiTheme="majorEastAsia" w:eastAsiaTheme="majorEastAsia" w:cstheme="majorEastAsia"/>
          <w:b/>
          <w:bCs/>
          <w:kern w:val="0"/>
          <w:highlight w:val="none"/>
          <w:lang w:val="en-US" w:eastAsia="zh-CN"/>
        </w:rPr>
        <w:t>3.</w:t>
      </w:r>
      <w:r>
        <w:rPr>
          <w:rFonts w:hint="eastAsia" w:asciiTheme="majorEastAsia" w:hAnsiTheme="majorEastAsia" w:eastAsiaTheme="majorEastAsia" w:cstheme="majorEastAsia"/>
          <w:b/>
          <w:highlight w:val="none"/>
        </w:rPr>
        <w:t>报价文件：</w:t>
      </w:r>
      <w:r>
        <w:rPr>
          <w:rFonts w:hint="eastAsia" w:asciiTheme="majorEastAsia" w:hAnsiTheme="majorEastAsia" w:eastAsiaTheme="majorEastAsia" w:cstheme="majorEastAsia"/>
          <w:highlight w:val="none"/>
        </w:rPr>
        <w:t xml:space="preserve"> </w:t>
      </w:r>
    </w:p>
    <w:p w14:paraId="4E06855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highlight w:val="none"/>
          <w:u w:val="none"/>
          <w:lang w:val="zh-CN"/>
        </w:rPr>
      </w:pPr>
      <w:r>
        <w:rPr>
          <w:rFonts w:hint="eastAsia" w:asciiTheme="majorEastAsia" w:hAnsiTheme="majorEastAsia" w:eastAsiaTheme="majorEastAsia" w:cstheme="majorEastAsia"/>
          <w:snapToGrid w:val="0"/>
          <w:kern w:val="28"/>
          <w:szCs w:val="20"/>
          <w:highlight w:val="none"/>
          <w:u w:val="none"/>
          <w:lang w:eastAsia="zh-CN"/>
        </w:rPr>
        <w:t>（</w:t>
      </w:r>
      <w:r>
        <w:rPr>
          <w:rFonts w:hint="eastAsia" w:asciiTheme="majorEastAsia" w:hAnsiTheme="majorEastAsia" w:eastAsiaTheme="majorEastAsia" w:cstheme="majorEastAsia"/>
          <w:snapToGrid w:val="0"/>
          <w:kern w:val="28"/>
          <w:szCs w:val="20"/>
          <w:highlight w:val="none"/>
          <w:u w:val="none"/>
          <w:lang w:val="en-US" w:eastAsia="zh-CN"/>
        </w:rPr>
        <w:t>1</w:t>
      </w:r>
      <w:r>
        <w:rPr>
          <w:rFonts w:hint="eastAsia" w:asciiTheme="majorEastAsia" w:hAnsiTheme="majorEastAsia" w:eastAsiaTheme="majorEastAsia" w:cstheme="majorEastAsia"/>
          <w:snapToGrid w:val="0"/>
          <w:kern w:val="28"/>
          <w:szCs w:val="20"/>
          <w:highlight w:val="none"/>
          <w:u w:val="none"/>
          <w:lang w:eastAsia="zh-CN"/>
        </w:rPr>
        <w:t>）</w:t>
      </w:r>
      <w:r>
        <w:rPr>
          <w:rFonts w:hint="eastAsia" w:asciiTheme="majorEastAsia" w:hAnsiTheme="majorEastAsia" w:eastAsiaTheme="majorEastAsia" w:cstheme="majorEastAsia"/>
          <w:highlight w:val="none"/>
          <w:u w:val="none"/>
          <w:lang w:val="zh-CN"/>
        </w:rPr>
        <w:t>开标一览表（报价表）；</w:t>
      </w:r>
    </w:p>
    <w:p w14:paraId="652B2FA4">
      <w:pPr>
        <w:pStyle w:val="61"/>
        <w:keepNext w:val="0"/>
        <w:keepLines w:val="0"/>
        <w:pageBreakBefore w:val="0"/>
        <w:kinsoku/>
        <w:wordWrap/>
        <w:overflowPunct/>
        <w:topLinePunct w:val="0"/>
        <w:bidi w:val="0"/>
        <w:adjustRightInd w:val="0"/>
        <w:snapToGrid w:val="0"/>
        <w:spacing w:line="360" w:lineRule="auto"/>
        <w:ind w:left="0" w:leftChars="0" w:firstLine="480" w:firstLineChars="200"/>
        <w:textAlignment w:val="auto"/>
        <w:rPr>
          <w:rFonts w:hint="eastAsia" w:asciiTheme="majorEastAsia" w:hAnsiTheme="majorEastAsia" w:eastAsiaTheme="majorEastAsia" w:cstheme="majorEastAsia"/>
          <w:u w:val="none"/>
          <w:lang w:val="en-US" w:eastAsia="zh-CN"/>
        </w:rPr>
      </w:pPr>
      <w:r>
        <w:rPr>
          <w:rFonts w:hint="eastAsia" w:asciiTheme="majorEastAsia" w:hAnsiTheme="majorEastAsia" w:eastAsiaTheme="majorEastAsia" w:cstheme="majorEastAsia"/>
          <w:snapToGrid w:val="0"/>
          <w:kern w:val="28"/>
          <w:szCs w:val="20"/>
          <w:highlight w:val="none"/>
          <w:u w:val="none"/>
          <w:lang w:eastAsia="zh-CN"/>
        </w:rPr>
        <w:t>（</w:t>
      </w:r>
      <w:r>
        <w:rPr>
          <w:rFonts w:hint="eastAsia" w:asciiTheme="majorEastAsia" w:hAnsiTheme="majorEastAsia" w:eastAsiaTheme="majorEastAsia" w:cstheme="majorEastAsia"/>
          <w:snapToGrid w:val="0"/>
          <w:kern w:val="28"/>
          <w:szCs w:val="20"/>
          <w:highlight w:val="none"/>
          <w:u w:val="none"/>
          <w:lang w:val="en-US" w:eastAsia="zh-CN"/>
        </w:rPr>
        <w:t>2</w:t>
      </w:r>
      <w:r>
        <w:rPr>
          <w:rFonts w:hint="eastAsia" w:asciiTheme="majorEastAsia" w:hAnsiTheme="majorEastAsia" w:eastAsiaTheme="majorEastAsia" w:cstheme="majorEastAsia"/>
          <w:snapToGrid w:val="0"/>
          <w:kern w:val="28"/>
          <w:szCs w:val="20"/>
          <w:highlight w:val="none"/>
          <w:u w:val="none"/>
          <w:lang w:eastAsia="zh-CN"/>
        </w:rPr>
        <w:t>）</w:t>
      </w:r>
      <w:r>
        <w:rPr>
          <w:rFonts w:hint="eastAsia" w:asciiTheme="majorEastAsia" w:hAnsiTheme="majorEastAsia" w:eastAsiaTheme="majorEastAsia" w:cstheme="majorEastAsia"/>
          <w:u w:val="none"/>
          <w:lang w:val="zh-CN"/>
        </w:rPr>
        <w:t>中小企业声明函（</w:t>
      </w:r>
      <w:r>
        <w:rPr>
          <w:rFonts w:hint="eastAsia" w:asciiTheme="majorEastAsia" w:hAnsiTheme="majorEastAsia" w:eastAsiaTheme="majorEastAsia" w:cstheme="majorEastAsia"/>
          <w:u w:val="none"/>
          <w:lang w:val="en-US" w:eastAsia="zh-CN"/>
        </w:rPr>
        <w:t>若有</w:t>
      </w:r>
      <w:r>
        <w:rPr>
          <w:rFonts w:hint="eastAsia" w:asciiTheme="majorEastAsia" w:hAnsiTheme="majorEastAsia" w:eastAsiaTheme="majorEastAsia" w:cstheme="majorEastAsia"/>
          <w:u w:val="none"/>
          <w:lang w:val="zh-CN"/>
        </w:rPr>
        <w:t>）。</w:t>
      </w:r>
    </w:p>
    <w:p w14:paraId="25EA7F6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投标文件含有采购人不能接受的附加条件的，投标无效；</w:t>
      </w:r>
    </w:p>
    <w:p w14:paraId="48ECD4C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投标人提供虚假材料投标的，投标无效。</w:t>
      </w:r>
    </w:p>
    <w:p w14:paraId="34C6B9EB">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十二</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highlight w:val="none"/>
        </w:rPr>
        <w:t>投标文件的编制</w:t>
      </w:r>
    </w:p>
    <w:p w14:paraId="6B856ED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kern w:val="0"/>
          <w:highlight w:val="none"/>
          <w:lang w:val="en-US" w:eastAsia="zh-CN"/>
        </w:rPr>
        <w:t>1.</w:t>
      </w:r>
      <w:r>
        <w:rPr>
          <w:rFonts w:hint="eastAsia" w:asciiTheme="majorEastAsia" w:hAnsiTheme="majorEastAsia" w:eastAsiaTheme="majorEastAsia" w:cstheme="majorEastAsia"/>
          <w:kern w:val="0"/>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9DC4C0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en-US" w:eastAsia="zh-CN"/>
        </w:rPr>
        <w:t>2.</w:t>
      </w:r>
      <w:r>
        <w:rPr>
          <w:rFonts w:hint="eastAsia" w:asciiTheme="majorEastAsia" w:hAnsiTheme="majorEastAsia" w:eastAsiaTheme="majorEastAsia" w:cstheme="majorEastAsia"/>
          <w:kern w:val="0"/>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5031AD2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en-US" w:eastAsia="zh-CN"/>
        </w:rPr>
        <w:t>3.</w:t>
      </w:r>
      <w:r>
        <w:rPr>
          <w:rFonts w:hint="eastAsia" w:asciiTheme="majorEastAsia" w:hAnsiTheme="majorEastAsia" w:eastAsiaTheme="majorEastAsia" w:cstheme="majorEastAsia"/>
          <w:kern w:val="0"/>
          <w:highlight w:val="none"/>
          <w:lang w:val="zh-CN"/>
        </w:rPr>
        <w:t>使用“政采云电子交易客户端”需要提前申领CA数字证书，申领流程请自行前往“浙江政府采购网-下载专区-电子交易客户端-CA驱动和申领流程”进行查阅。</w:t>
      </w:r>
    </w:p>
    <w:p w14:paraId="31422FD4">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十三</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highlight w:val="none"/>
        </w:rPr>
        <w:t>投标文件的签署、盖章</w:t>
      </w:r>
    </w:p>
    <w:p w14:paraId="4FEC60BF">
      <w:pPr>
        <w:pStyle w:val="133"/>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szCs w:val="24"/>
          <w:highlight w:val="none"/>
          <w:lang w:val="en-US" w:eastAsia="zh-CN"/>
        </w:rPr>
        <w:t>1.</w:t>
      </w:r>
      <w:r>
        <w:rPr>
          <w:rFonts w:hint="eastAsia" w:asciiTheme="majorEastAsia" w:hAnsiTheme="majorEastAsia" w:eastAsiaTheme="majorEastAsia" w:cstheme="majorEastAsia"/>
          <w:szCs w:val="24"/>
          <w:highlight w:val="none"/>
        </w:rPr>
        <w:t>投标文件按照招标文件第六部分格式要</w:t>
      </w:r>
      <w:r>
        <w:rPr>
          <w:rFonts w:hint="eastAsia" w:asciiTheme="majorEastAsia" w:hAnsiTheme="majorEastAsia" w:eastAsiaTheme="majorEastAsia" w:cstheme="majorEastAsia"/>
          <w:highlight w:val="none"/>
        </w:rPr>
        <w:t>求进行签署、盖章。</w:t>
      </w:r>
      <w:r>
        <w:rPr>
          <w:rFonts w:hint="eastAsia" w:asciiTheme="majorEastAsia" w:hAnsiTheme="majorEastAsia" w:eastAsiaTheme="majorEastAsia" w:cstheme="majorEastAsia"/>
          <w:b/>
          <w:highlight w:val="none"/>
        </w:rPr>
        <w:t>▲投标人的投标文件未按照招标文件要求签署、盖章的，其投标无效</w:t>
      </w:r>
      <w:r>
        <w:rPr>
          <w:rFonts w:hint="eastAsia" w:asciiTheme="majorEastAsia" w:hAnsiTheme="majorEastAsia" w:eastAsiaTheme="majorEastAsia" w:cstheme="majorEastAsia"/>
          <w:szCs w:val="24"/>
          <w:highlight w:val="none"/>
        </w:rPr>
        <w:t>。</w:t>
      </w:r>
    </w:p>
    <w:p w14:paraId="77C47DF0">
      <w:pPr>
        <w:pStyle w:val="133"/>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为确保网上操作合法、有效和安全，投标人应当在投标截止时间前完成在“政府采购云平台”的身份认证，确保在电子投标过程中能够对相关数据电文进行加密和使用电子签名。</w:t>
      </w:r>
    </w:p>
    <w:p w14:paraId="7AF34291">
      <w:pPr>
        <w:pStyle w:val="133"/>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招标文件对投标文件签署、盖章的要求适用于电子签名。</w:t>
      </w:r>
    </w:p>
    <w:p w14:paraId="5B5CD563">
      <w:pPr>
        <w:pStyle w:val="133"/>
        <w:keepNext w:val="0"/>
        <w:keepLines w:val="0"/>
        <w:pageBreakBefore w:val="0"/>
        <w:kinsoku/>
        <w:wordWrap/>
        <w:overflowPunct/>
        <w:topLinePunct w:val="0"/>
        <w:bidi w:val="0"/>
        <w:adjustRightInd w:val="0"/>
        <w:snapToGrid w:val="0"/>
        <w:spacing w:before="0" w:line="360" w:lineRule="auto"/>
        <w:ind w:firstLine="482" w:firstLineChars="200"/>
        <w:textAlignment w:val="auto"/>
        <w:rPr>
          <w:rFonts w:hint="eastAsia" w:asciiTheme="majorEastAsia" w:hAnsiTheme="majorEastAsia" w:eastAsiaTheme="majorEastAsia" w:cstheme="majorEastAsia"/>
          <w:b/>
          <w:kern w:val="2"/>
          <w:sz w:val="24"/>
          <w:szCs w:val="24"/>
          <w:highlight w:val="none"/>
          <w:lang w:val="en-US" w:eastAsia="zh-CN" w:bidi="ar-SA"/>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十四</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kern w:val="2"/>
          <w:sz w:val="24"/>
          <w:szCs w:val="24"/>
          <w:highlight w:val="none"/>
          <w:lang w:val="en-US" w:eastAsia="zh-CN" w:bidi="ar-SA"/>
        </w:rPr>
        <w:t>投标文件的提交、补充、修改、撤回</w:t>
      </w:r>
    </w:p>
    <w:p w14:paraId="5B780A98">
      <w:pPr>
        <w:pStyle w:val="133"/>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22BAD61">
      <w:pPr>
        <w:pStyle w:val="133"/>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电子交易平台收到投标文件，将妥善保存并即时向</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发出确认回执通知。在投标截止时间前，除</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补充、修改或者撤回投标文件外，任何单位和个人不得解密或提取投标文件。</w:t>
      </w:r>
    </w:p>
    <w:p w14:paraId="1F82D645">
      <w:pPr>
        <w:pStyle w:val="133"/>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采购人、</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可以视情况延长投标文件提交的截止时间。在上述情况下，</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与投标人以前在投标截止期方面的全部权利、责任和义务，将适用于延长至新的投标截止期。</w:t>
      </w:r>
    </w:p>
    <w:p w14:paraId="76756D61">
      <w:pPr>
        <w:pStyle w:val="32"/>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十五</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szCs w:val="24"/>
          <w:highlight w:val="none"/>
        </w:rPr>
        <w:t>备份投标文件</w:t>
      </w:r>
    </w:p>
    <w:p w14:paraId="426ADADC">
      <w:pPr>
        <w:pStyle w:val="32"/>
        <w:keepNext w:val="0"/>
        <w:keepLines w:val="0"/>
        <w:pageBreakBefore w:val="0"/>
        <w:kinsoku/>
        <w:wordWrap/>
        <w:overflowPunct/>
        <w:topLinePunct w:val="0"/>
        <w:bidi w:val="0"/>
        <w:adjustRightInd w:val="0"/>
        <w:snapToGrid w:val="0"/>
        <w:spacing w:line="360" w:lineRule="auto"/>
        <w:ind w:firstLine="360" w:firstLineChars="15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szCs w:val="24"/>
          <w:highlight w:val="none"/>
        </w:rPr>
        <w:t xml:space="preserve"> </w:t>
      </w:r>
      <w:r>
        <w:rPr>
          <w:rFonts w:hint="eastAsia" w:asciiTheme="majorEastAsia" w:hAnsiTheme="majorEastAsia" w:eastAsiaTheme="majorEastAsia" w:cstheme="majorEastAsia"/>
          <w:szCs w:val="24"/>
          <w:highlight w:val="none"/>
          <w:lang w:val="en-US" w:eastAsia="zh-CN"/>
        </w:rPr>
        <w:t>1.</w:t>
      </w:r>
      <w:r>
        <w:rPr>
          <w:rFonts w:hint="eastAsia" w:asciiTheme="majorEastAsia" w:hAnsiTheme="majorEastAsia" w:eastAsiaTheme="majorEastAsia" w:cstheme="majorEastAsia"/>
          <w:szCs w:val="24"/>
          <w:highlight w:val="none"/>
        </w:rPr>
        <w:t>投标人在电子交易平台传输递交投标文件后，还可以在投标截止时间前直接提交或者以邮政快递方式递交备份投标文件1份，</w:t>
      </w:r>
      <w:r>
        <w:rPr>
          <w:rFonts w:hint="eastAsia" w:asciiTheme="majorEastAsia" w:hAnsiTheme="majorEastAsia" w:eastAsiaTheme="majorEastAsia" w:cstheme="majorEastAsia"/>
          <w:b/>
          <w:szCs w:val="24"/>
          <w:highlight w:val="none"/>
        </w:rPr>
        <w:t>但采购人、</w:t>
      </w:r>
      <w:r>
        <w:rPr>
          <w:rFonts w:hint="eastAsia" w:asciiTheme="majorEastAsia" w:hAnsiTheme="majorEastAsia" w:eastAsiaTheme="majorEastAsia" w:cstheme="majorEastAsia"/>
          <w:b/>
          <w:szCs w:val="24"/>
          <w:highlight w:val="none"/>
          <w:lang w:eastAsia="zh-CN"/>
        </w:rPr>
        <w:t>采购代理机构</w:t>
      </w:r>
      <w:r>
        <w:rPr>
          <w:rFonts w:hint="eastAsia" w:asciiTheme="majorEastAsia" w:hAnsiTheme="majorEastAsia" w:eastAsiaTheme="majorEastAsia" w:cstheme="majorEastAsia"/>
          <w:b/>
          <w:szCs w:val="24"/>
          <w:highlight w:val="none"/>
        </w:rPr>
        <w:t>不强制或变相强制投标人提交备份投标文件。</w:t>
      </w:r>
    </w:p>
    <w:p w14:paraId="59183146">
      <w:pPr>
        <w:pStyle w:val="32"/>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szCs w:val="24"/>
          <w:highlight w:val="none"/>
          <w:lang w:val="en-US" w:eastAsia="zh-CN"/>
        </w:rPr>
        <w:t>2.</w:t>
      </w:r>
      <w:r>
        <w:rPr>
          <w:rFonts w:hint="eastAsia" w:asciiTheme="majorEastAsia" w:hAnsiTheme="majorEastAsia" w:eastAsiaTheme="majorEastAsia" w:cstheme="majorEastAsia"/>
          <w:szCs w:val="24"/>
          <w:highlight w:val="none"/>
        </w:rPr>
        <w:t>备份投标文件须在“政采云投标客户端”制作生成，并储存在</w:t>
      </w:r>
      <w:r>
        <w:rPr>
          <w:rFonts w:hint="eastAsia" w:asciiTheme="majorEastAsia" w:hAnsiTheme="majorEastAsia" w:eastAsiaTheme="majorEastAsia" w:cstheme="majorEastAsia"/>
          <w:highlight w:val="none"/>
        </w:rPr>
        <w:t>DVD光盘</w:t>
      </w:r>
      <w:r>
        <w:rPr>
          <w:rFonts w:hint="eastAsia" w:asciiTheme="majorEastAsia" w:hAnsiTheme="majorEastAsia" w:eastAsiaTheme="majorEastAsia" w:cstheme="majorEastAsia"/>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ajorEastAsia" w:hAnsiTheme="majorEastAsia" w:eastAsiaTheme="majorEastAsia" w:cstheme="majorEastAsia"/>
          <w:b/>
          <w:highlight w:val="none"/>
        </w:rPr>
        <w:t>不符合上述制作、</w:t>
      </w:r>
      <w:r>
        <w:rPr>
          <w:rFonts w:hint="eastAsia" w:asciiTheme="majorEastAsia" w:hAnsiTheme="majorEastAsia" w:eastAsiaTheme="majorEastAsia" w:cstheme="majorEastAsia"/>
          <w:b/>
          <w:szCs w:val="24"/>
          <w:highlight w:val="none"/>
        </w:rPr>
        <w:t>存储、密封规定的备份投标文件将被视为无效或者被拒绝接收。</w:t>
      </w:r>
    </w:p>
    <w:p w14:paraId="0A11EE08">
      <w:pPr>
        <w:pStyle w:val="32"/>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lang w:val="en-US" w:eastAsia="zh-CN"/>
        </w:rPr>
        <w:t>3.</w:t>
      </w:r>
      <w:r>
        <w:rPr>
          <w:rFonts w:hint="eastAsia" w:asciiTheme="majorEastAsia" w:hAnsiTheme="majorEastAsia" w:eastAsiaTheme="majorEastAsia" w:cstheme="majorEastAsia"/>
          <w:szCs w:val="24"/>
          <w:highlight w:val="none"/>
        </w:rPr>
        <w:t>直接提交备份投标文件的，投标人应于投标截止时间前在招标公告中载明的开标地点将备份投标文件提交给</w:t>
      </w:r>
      <w:r>
        <w:rPr>
          <w:rFonts w:hint="eastAsia" w:asciiTheme="majorEastAsia" w:hAnsiTheme="majorEastAsia" w:eastAsiaTheme="majorEastAsia" w:cstheme="majorEastAsia"/>
          <w:szCs w:val="24"/>
          <w:highlight w:val="none"/>
          <w:lang w:eastAsia="zh-CN"/>
        </w:rPr>
        <w:t>采购代理机构</w:t>
      </w:r>
      <w:r>
        <w:rPr>
          <w:rFonts w:hint="eastAsia" w:asciiTheme="majorEastAsia" w:hAnsiTheme="majorEastAsia" w:eastAsiaTheme="majorEastAsia" w:cstheme="majorEastAsia"/>
          <w:szCs w:val="24"/>
          <w:highlight w:val="none"/>
        </w:rPr>
        <w:t>，</w:t>
      </w:r>
      <w:r>
        <w:rPr>
          <w:rFonts w:hint="eastAsia" w:asciiTheme="majorEastAsia" w:hAnsiTheme="majorEastAsia" w:eastAsiaTheme="majorEastAsia" w:cstheme="majorEastAsia"/>
          <w:szCs w:val="24"/>
          <w:highlight w:val="none"/>
          <w:lang w:eastAsia="zh-CN"/>
        </w:rPr>
        <w:t>采购代理机构</w:t>
      </w:r>
      <w:r>
        <w:rPr>
          <w:rFonts w:hint="eastAsia" w:asciiTheme="majorEastAsia" w:hAnsiTheme="majorEastAsia" w:eastAsiaTheme="majorEastAsia" w:cstheme="majorEastAsia"/>
          <w:szCs w:val="24"/>
          <w:highlight w:val="none"/>
        </w:rPr>
        <w:t>将拒绝接受逾期送达的备份投标文件。</w:t>
      </w:r>
    </w:p>
    <w:p w14:paraId="1E10001A">
      <w:pPr>
        <w:pStyle w:val="32"/>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szCs w:val="24"/>
          <w:highlight w:val="none"/>
        </w:rPr>
      </w:pPr>
      <w:r>
        <w:rPr>
          <w:rFonts w:hint="eastAsia" w:asciiTheme="majorEastAsia" w:hAnsiTheme="majorEastAsia" w:eastAsiaTheme="majorEastAsia" w:cstheme="majorEastAsia"/>
          <w:szCs w:val="24"/>
          <w:highlight w:val="none"/>
          <w:lang w:val="en-US" w:eastAsia="zh-CN"/>
        </w:rPr>
        <w:t>4.</w:t>
      </w:r>
      <w:r>
        <w:rPr>
          <w:rFonts w:hint="eastAsia" w:asciiTheme="majorEastAsia" w:hAnsiTheme="majorEastAsia" w:eastAsiaTheme="majorEastAsia" w:cstheme="majorEastAsia"/>
          <w:szCs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Theme="majorEastAsia" w:hAnsiTheme="majorEastAsia" w:eastAsiaTheme="majorEastAsia" w:cstheme="majorEastAsia"/>
          <w:szCs w:val="24"/>
          <w:highlight w:val="none"/>
          <w:lang w:eastAsia="zh-CN"/>
        </w:rPr>
        <w:t>采购代理机构</w:t>
      </w:r>
      <w:r>
        <w:rPr>
          <w:rFonts w:hint="eastAsia" w:asciiTheme="majorEastAsia" w:hAnsiTheme="majorEastAsia" w:eastAsiaTheme="majorEastAsia" w:cstheme="majorEastAsia"/>
          <w:szCs w:val="24"/>
          <w:highlight w:val="none"/>
        </w:rPr>
        <w:t>将拒绝接受逾期送达的备份投标文件。邮寄过程中，电子备份投标文件发生泄露、遗失、损坏或延期送达等情况的，由投标人自行负责。</w:t>
      </w:r>
    </w:p>
    <w:p w14:paraId="44A11268">
      <w:pPr>
        <w:pStyle w:val="32"/>
        <w:keepNext w:val="0"/>
        <w:keepLines w:val="0"/>
        <w:pageBreakBefore w:val="0"/>
        <w:kinsoku/>
        <w:wordWrap/>
        <w:overflowPunct/>
        <w:topLinePunct w:val="0"/>
        <w:bidi w:val="0"/>
        <w:adjustRightInd w:val="0"/>
        <w:snapToGrid w:val="0"/>
        <w:spacing w:line="360" w:lineRule="auto"/>
        <w:ind w:firstLine="479" w:firstLineChars="199"/>
        <w:textAlignment w:val="auto"/>
        <w:rPr>
          <w:rFonts w:hint="eastAsia" w:asciiTheme="majorEastAsia" w:hAnsiTheme="majorEastAsia" w:eastAsiaTheme="majorEastAsia" w:cstheme="majorEastAsia"/>
          <w:b/>
          <w:szCs w:val="24"/>
          <w:highlight w:val="none"/>
          <w:lang w:eastAsia="zh-CN"/>
        </w:rPr>
      </w:pPr>
      <w:r>
        <w:rPr>
          <w:rFonts w:hint="eastAsia" w:asciiTheme="majorEastAsia" w:hAnsiTheme="majorEastAsia" w:eastAsiaTheme="majorEastAsia" w:cstheme="majorEastAsia"/>
          <w:b/>
          <w:szCs w:val="24"/>
          <w:highlight w:val="none"/>
          <w:lang w:val="en-US" w:eastAsia="zh-CN"/>
        </w:rPr>
        <w:t>5.</w:t>
      </w:r>
      <w:r>
        <w:rPr>
          <w:rFonts w:hint="eastAsia" w:asciiTheme="majorEastAsia" w:hAnsiTheme="majorEastAsia" w:eastAsiaTheme="majorEastAsia" w:cstheme="majorEastAsia"/>
          <w:b/>
          <w:szCs w:val="24"/>
          <w:highlight w:val="none"/>
        </w:rPr>
        <w:t>投标人仅提交备份投标文件，未在电子交易平台传输递交投标文件的，投标无效</w:t>
      </w:r>
      <w:r>
        <w:rPr>
          <w:rFonts w:hint="eastAsia" w:asciiTheme="majorEastAsia" w:hAnsiTheme="majorEastAsia" w:eastAsiaTheme="majorEastAsia" w:cstheme="majorEastAsia"/>
          <w:b/>
          <w:szCs w:val="24"/>
          <w:highlight w:val="none"/>
          <w:lang w:eastAsia="zh-CN"/>
        </w:rPr>
        <w:t>。</w:t>
      </w:r>
    </w:p>
    <w:p w14:paraId="77D9E865">
      <w:pPr>
        <w:pStyle w:val="32"/>
        <w:keepNext w:val="0"/>
        <w:keepLines w:val="0"/>
        <w:pageBreakBefore w:val="0"/>
        <w:kinsoku/>
        <w:wordWrap/>
        <w:overflowPunct/>
        <w:topLinePunct w:val="0"/>
        <w:bidi w:val="0"/>
        <w:adjustRightInd w:val="0"/>
        <w:snapToGrid w:val="0"/>
        <w:spacing w:line="360" w:lineRule="auto"/>
        <w:ind w:firstLine="479" w:firstLineChars="199"/>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十六</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szCs w:val="24"/>
          <w:highlight w:val="none"/>
        </w:rPr>
        <w:t>投标文件的无效处理</w:t>
      </w:r>
    </w:p>
    <w:p w14:paraId="683F7F52">
      <w:pPr>
        <w:pStyle w:val="24"/>
        <w:keepNext w:val="0"/>
        <w:keepLines w:val="0"/>
        <w:pageBreakBefore w:val="0"/>
        <w:kinsoku/>
        <w:wordWrap/>
        <w:overflowPunct/>
        <w:topLinePunct w:val="0"/>
        <w:bidi w:val="0"/>
        <w:adjustRightInd w:val="0"/>
        <w:snapToGrid w:val="0"/>
        <w:spacing w:line="360" w:lineRule="auto"/>
        <w:textAlignment w:val="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有招标文件</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十五</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-2</w:t>
      </w:r>
      <w:r>
        <w:rPr>
          <w:rFonts w:hint="eastAsia" w:asciiTheme="majorEastAsia" w:hAnsiTheme="majorEastAsia" w:eastAsiaTheme="majorEastAsia" w:cstheme="majorEastAsia"/>
          <w:szCs w:val="21"/>
          <w:highlight w:val="none"/>
        </w:rPr>
        <w:t>的情形之一的，投标无效：</w:t>
      </w:r>
    </w:p>
    <w:p w14:paraId="70EAE4FF">
      <w:pPr>
        <w:pStyle w:val="133"/>
        <w:keepNext w:val="0"/>
        <w:keepLines w:val="0"/>
        <w:pageBreakBefore w:val="0"/>
        <w:kinsoku/>
        <w:wordWrap/>
        <w:overflowPunct/>
        <w:topLinePunct w:val="0"/>
        <w:bidi w:val="0"/>
        <w:adjustRightInd w:val="0"/>
        <w:snapToGrid w:val="0"/>
        <w:spacing w:before="0"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十七</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szCs w:val="24"/>
          <w:highlight w:val="none"/>
        </w:rPr>
        <w:t>投标有效期</w:t>
      </w:r>
    </w:p>
    <w:p w14:paraId="6B873E8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Theme="majorEastAsia" w:hAnsiTheme="majorEastAsia" w:eastAsiaTheme="majorEastAsia" w:cstheme="majorEastAsia"/>
          <w:b/>
          <w:szCs w:val="21"/>
          <w:highlight w:val="none"/>
        </w:rPr>
      </w:pPr>
      <w:r>
        <w:rPr>
          <w:rFonts w:hint="eastAsia" w:asciiTheme="majorEastAsia" w:hAnsiTheme="majorEastAsia" w:eastAsiaTheme="majorEastAsia" w:cstheme="majorEastAsia"/>
          <w:szCs w:val="20"/>
          <w:highlight w:val="none"/>
          <w:lang w:val="en-US" w:eastAsia="zh-CN"/>
        </w:rPr>
        <w:t>1.</w:t>
      </w:r>
      <w:r>
        <w:rPr>
          <w:rFonts w:hint="eastAsia" w:asciiTheme="majorEastAsia" w:hAnsiTheme="majorEastAsia" w:eastAsiaTheme="majorEastAsia" w:cstheme="majorEastAsia"/>
          <w:szCs w:val="20"/>
          <w:highlight w:val="none"/>
        </w:rPr>
        <w:t>投标有效期为从提交投标文件的截止之日起90天。▲</w:t>
      </w:r>
      <w:r>
        <w:rPr>
          <w:rFonts w:hint="eastAsia" w:asciiTheme="majorEastAsia" w:hAnsiTheme="majorEastAsia" w:eastAsiaTheme="majorEastAsia" w:cstheme="majorEastAsia"/>
          <w:b/>
          <w:szCs w:val="20"/>
          <w:highlight w:val="none"/>
        </w:rPr>
        <w:t>投标人的投标文件中承</w:t>
      </w:r>
      <w:r>
        <w:rPr>
          <w:rFonts w:hint="eastAsia" w:asciiTheme="majorEastAsia" w:hAnsiTheme="majorEastAsia" w:eastAsiaTheme="majorEastAsia" w:cstheme="majorEastAsia"/>
          <w:b/>
          <w:szCs w:val="21"/>
          <w:highlight w:val="none"/>
        </w:rPr>
        <w:t>诺的投标有效期少于招标文件中载明的投标有效期的，投标无效。</w:t>
      </w:r>
    </w:p>
    <w:p w14:paraId="44D52922">
      <w:pPr>
        <w:pStyle w:val="133"/>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投标文件合格投递后，自投标截止日期起，在投标有效期内有效。</w:t>
      </w:r>
    </w:p>
    <w:p w14:paraId="70A7A2F5">
      <w:pPr>
        <w:pStyle w:val="133"/>
        <w:keepNext w:val="0"/>
        <w:keepLines w:val="0"/>
        <w:pageBreakBefore w:val="0"/>
        <w:kinsoku/>
        <w:wordWrap/>
        <w:overflowPunct/>
        <w:topLinePunct w:val="0"/>
        <w:bidi w:val="0"/>
        <w:adjustRightInd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在原定投标有效期满之前，如果出现特殊情况，</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可以以书面形式通知投标人延长投标有效期。投标人同意延长的，不得要求或被允许修改其投标文件，投标人拒绝延长的，其投标无效。</w:t>
      </w:r>
    </w:p>
    <w:p w14:paraId="761DD979">
      <w:pPr>
        <w:pStyle w:val="133"/>
        <w:pageBreakBefore w:val="0"/>
        <w:kinsoku/>
        <w:wordWrap/>
        <w:overflowPunct/>
        <w:topLinePunct w:val="0"/>
        <w:bidi w:val="0"/>
        <w:snapToGrid w:val="0"/>
        <w:spacing w:before="0" w:line="360" w:lineRule="auto"/>
        <w:ind w:firstLine="643"/>
        <w:textAlignment w:val="auto"/>
        <w:rPr>
          <w:rFonts w:hint="eastAsia" w:asciiTheme="majorEastAsia" w:hAnsiTheme="majorEastAsia" w:eastAsiaTheme="majorEastAsia" w:cstheme="majorEastAsia"/>
          <w:b/>
          <w:sz w:val="32"/>
          <w:highlight w:val="none"/>
        </w:rPr>
      </w:pPr>
    </w:p>
    <w:p w14:paraId="2DA26731">
      <w:pPr>
        <w:pStyle w:val="4"/>
        <w:pageBreakBefore w:val="0"/>
        <w:kinsoku/>
        <w:wordWrap/>
        <w:overflowPunct/>
        <w:topLinePunct w:val="0"/>
        <w:bidi w:val="0"/>
        <w:snapToGrid w:val="0"/>
        <w:spacing w:line="360" w:lineRule="auto"/>
        <w:jc w:val="center"/>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四、开标、资格审查与信用信息查询</w:t>
      </w:r>
    </w:p>
    <w:p w14:paraId="76FE6288">
      <w:pPr>
        <w:pStyle w:val="557"/>
        <w:pageBreakBefore w:val="0"/>
        <w:kinsoku/>
        <w:wordWrap/>
        <w:overflowPunct/>
        <w:topLinePunct w:val="0"/>
        <w:bidi w:val="0"/>
        <w:snapToGrid w:val="0"/>
        <w:spacing w:before="0" w:line="360" w:lineRule="auto"/>
        <w:ind w:left="0" w:firstLine="723" w:firstLineChars="300"/>
        <w:contextualSpacing/>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b/>
          <w:bCs/>
          <w:snapToGrid w:val="0"/>
          <w:kern w:val="28"/>
          <w:sz w:val="24"/>
          <w:szCs w:val="20"/>
          <w:highlight w:val="none"/>
          <w:lang w:val="en-US" w:eastAsia="zh-CN" w:bidi="ar-SA"/>
        </w:rPr>
        <w:t>（十八）</w:t>
      </w:r>
      <w:r>
        <w:rPr>
          <w:rFonts w:hint="eastAsia" w:asciiTheme="majorEastAsia" w:hAnsiTheme="majorEastAsia" w:eastAsiaTheme="majorEastAsia" w:cstheme="majorEastAsia"/>
          <w:b/>
          <w:sz w:val="24"/>
          <w:szCs w:val="24"/>
          <w:highlight w:val="none"/>
        </w:rPr>
        <w:t>开标</w:t>
      </w:r>
      <w:r>
        <w:rPr>
          <w:rFonts w:hint="eastAsia" w:asciiTheme="majorEastAsia" w:hAnsiTheme="majorEastAsia" w:eastAsiaTheme="majorEastAsia" w:cstheme="majorEastAsia"/>
          <w:sz w:val="24"/>
          <w:highlight w:val="none"/>
        </w:rPr>
        <w:t xml:space="preserve"> </w:t>
      </w:r>
    </w:p>
    <w:p w14:paraId="65DE2ABA">
      <w:pPr>
        <w:pStyle w:val="557"/>
        <w:pageBreakBefore w:val="0"/>
        <w:kinsoku/>
        <w:wordWrap/>
        <w:overflowPunct/>
        <w:topLinePunct w:val="0"/>
        <w:bidi w:val="0"/>
        <w:snapToGrid w:val="0"/>
        <w:spacing w:before="0" w:line="360" w:lineRule="auto"/>
        <w:ind w:left="0" w:firstLine="480" w:firstLineChars="200"/>
        <w:contextualSpacing/>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1.</w:t>
      </w:r>
      <w:r>
        <w:rPr>
          <w:rFonts w:hint="eastAsia" w:asciiTheme="majorEastAsia" w:hAnsiTheme="majorEastAsia" w:eastAsiaTheme="majorEastAsia" w:cstheme="majorEastAsia"/>
          <w:sz w:val="24"/>
          <w:highlight w:val="none"/>
          <w:lang w:eastAsia="zh-CN"/>
        </w:rPr>
        <w:t>采购代理机构</w:t>
      </w:r>
      <w:r>
        <w:rPr>
          <w:rFonts w:hint="eastAsia" w:asciiTheme="majorEastAsia" w:hAnsiTheme="majorEastAsia" w:eastAsiaTheme="majorEastAsia" w:cstheme="majorEastAsia"/>
          <w:sz w:val="24"/>
          <w:highlight w:val="none"/>
        </w:rPr>
        <w:t>按照招标文件规定的时间通过电子交易平台组织开标，所有投标人均应当准时在线参加。投标人不足3家的，不得开标。</w:t>
      </w:r>
    </w:p>
    <w:p w14:paraId="0E7796C3">
      <w:pPr>
        <w:pStyle w:val="557"/>
        <w:pageBreakBefore w:val="0"/>
        <w:kinsoku/>
        <w:wordWrap/>
        <w:overflowPunct/>
        <w:topLinePunct w:val="0"/>
        <w:bidi w:val="0"/>
        <w:snapToGrid w:val="0"/>
        <w:spacing w:before="0" w:line="360" w:lineRule="auto"/>
        <w:ind w:left="0" w:firstLine="480" w:firstLineChars="200"/>
        <w:contextualSpacing/>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2.</w:t>
      </w:r>
      <w:r>
        <w:rPr>
          <w:rFonts w:hint="eastAsia" w:asciiTheme="majorEastAsia" w:hAnsiTheme="majorEastAsia" w:eastAsiaTheme="majorEastAsia" w:cstheme="majorEastAsia"/>
          <w:sz w:val="24"/>
          <w:highlight w:val="none"/>
        </w:rPr>
        <w:t>开标时，电子交易平台按开标时间自动提取所有投标文件。</w:t>
      </w:r>
      <w:r>
        <w:rPr>
          <w:rFonts w:hint="eastAsia" w:asciiTheme="majorEastAsia" w:hAnsiTheme="majorEastAsia" w:eastAsiaTheme="majorEastAsia" w:cstheme="majorEastAsia"/>
          <w:sz w:val="24"/>
          <w:highlight w:val="none"/>
          <w:lang w:eastAsia="zh-CN"/>
        </w:rPr>
        <w:t>采购代理机构</w:t>
      </w:r>
      <w:r>
        <w:rPr>
          <w:rFonts w:hint="eastAsia" w:asciiTheme="majorEastAsia" w:hAnsiTheme="majorEastAsia" w:eastAsiaTheme="majorEastAsia" w:cstheme="majorEastAsia"/>
          <w:sz w:val="24"/>
          <w:highlight w:val="none"/>
        </w:rPr>
        <w:t>依托电子交易平台发起开始解密指令，投标人按照平台提示和招标文件的规定在半小时内完成在线解密。</w:t>
      </w:r>
    </w:p>
    <w:p w14:paraId="582BC597">
      <w:pPr>
        <w:pStyle w:val="557"/>
        <w:pageBreakBefore w:val="0"/>
        <w:kinsoku/>
        <w:wordWrap/>
        <w:overflowPunct/>
        <w:topLinePunct w:val="0"/>
        <w:bidi w:val="0"/>
        <w:snapToGrid w:val="0"/>
        <w:spacing w:before="0" w:line="360" w:lineRule="auto"/>
        <w:ind w:left="0" w:firstLine="240" w:firstLineChars="100"/>
        <w:contextualSpacing/>
        <w:textAlignment w:val="auto"/>
        <w:rPr>
          <w:rFonts w:hint="eastAsia" w:asciiTheme="majorEastAsia" w:hAnsiTheme="majorEastAsia" w:eastAsiaTheme="majorEastAsia" w:cstheme="majorEastAsia"/>
          <w:b/>
          <w:sz w:val="24"/>
          <w:highlight w:val="none"/>
        </w:rPr>
      </w:pPr>
      <w:r>
        <w:rPr>
          <w:rFonts w:hint="eastAsia" w:asciiTheme="majorEastAsia" w:hAnsiTheme="majorEastAsia" w:eastAsiaTheme="majorEastAsia" w:cstheme="majorEastAsia"/>
          <w:sz w:val="24"/>
          <w:highlight w:val="none"/>
        </w:rPr>
        <w:t>　</w:t>
      </w:r>
      <w:r>
        <w:rPr>
          <w:rFonts w:hint="eastAsia" w:asciiTheme="majorEastAsia" w:hAnsiTheme="majorEastAsia" w:eastAsiaTheme="majorEastAsia" w:cstheme="majorEastAsia"/>
          <w:b/>
          <w:bCs/>
          <w:sz w:val="24"/>
          <w:highlight w:val="none"/>
          <w:lang w:val="en-US" w:eastAsia="zh-CN"/>
        </w:rPr>
        <w:t>3.</w:t>
      </w:r>
      <w:r>
        <w:rPr>
          <w:rFonts w:hint="eastAsia" w:asciiTheme="majorEastAsia" w:hAnsiTheme="majorEastAsia" w:eastAsiaTheme="majorEastAsia" w:cstheme="majorEastAsia"/>
          <w:b/>
          <w:sz w:val="24"/>
          <w:highlight w:val="none"/>
        </w:rPr>
        <w:t>投标文件未按时解密，投标人提供了备份投标文件的，以备份投标文件作为依据，否则视为投标文件撤回。投标文件已按时解密的，备份投标文件自动失效。</w:t>
      </w:r>
    </w:p>
    <w:p w14:paraId="4D17C858">
      <w:pPr>
        <w:pStyle w:val="557"/>
        <w:pageBreakBefore w:val="0"/>
        <w:kinsoku/>
        <w:wordWrap/>
        <w:overflowPunct/>
        <w:topLinePunct w:val="0"/>
        <w:bidi w:val="0"/>
        <w:snapToGrid w:val="0"/>
        <w:spacing w:before="0" w:line="360" w:lineRule="auto"/>
        <w:ind w:left="0" w:firstLine="723" w:firstLineChars="300"/>
        <w:contextualSpacing/>
        <w:textAlignment w:val="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bCs/>
          <w:snapToGrid w:val="0"/>
          <w:kern w:val="28"/>
          <w:sz w:val="24"/>
          <w:szCs w:val="20"/>
          <w:highlight w:val="none"/>
          <w:lang w:val="en-US" w:eastAsia="zh-CN" w:bidi="ar-SA"/>
        </w:rPr>
        <w:t>（十九）</w:t>
      </w:r>
      <w:r>
        <w:rPr>
          <w:rFonts w:hint="eastAsia" w:asciiTheme="majorEastAsia" w:hAnsiTheme="majorEastAsia" w:eastAsiaTheme="majorEastAsia" w:cstheme="majorEastAsia"/>
          <w:b/>
          <w:sz w:val="24"/>
          <w:szCs w:val="24"/>
          <w:highlight w:val="none"/>
        </w:rPr>
        <w:t>资格审查</w:t>
      </w:r>
    </w:p>
    <w:p w14:paraId="3044EB3C">
      <w:pPr>
        <w:pStyle w:val="557"/>
        <w:pageBreakBefore w:val="0"/>
        <w:kinsoku/>
        <w:wordWrap/>
        <w:overflowPunct/>
        <w:topLinePunct w:val="0"/>
        <w:bidi w:val="0"/>
        <w:snapToGrid w:val="0"/>
        <w:spacing w:before="0" w:line="360" w:lineRule="auto"/>
        <w:ind w:left="0" w:firstLine="480" w:firstLineChars="200"/>
        <w:contextualSpacing/>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1.</w:t>
      </w:r>
      <w:r>
        <w:rPr>
          <w:rFonts w:hint="eastAsia" w:asciiTheme="majorEastAsia" w:hAnsiTheme="majorEastAsia" w:eastAsiaTheme="majorEastAsia" w:cstheme="majorEastAsia"/>
          <w:sz w:val="24"/>
          <w:highlight w:val="none"/>
        </w:rPr>
        <w:t>采购人或</w:t>
      </w:r>
      <w:r>
        <w:rPr>
          <w:rFonts w:hint="eastAsia" w:asciiTheme="majorEastAsia" w:hAnsiTheme="majorEastAsia" w:eastAsiaTheme="majorEastAsia" w:cstheme="majorEastAsia"/>
          <w:sz w:val="24"/>
          <w:highlight w:val="none"/>
          <w:lang w:eastAsia="zh-CN"/>
        </w:rPr>
        <w:t>采购代理机构</w:t>
      </w:r>
      <w:r>
        <w:rPr>
          <w:rFonts w:hint="eastAsia" w:asciiTheme="majorEastAsia" w:hAnsiTheme="majorEastAsia" w:eastAsiaTheme="majorEastAsia" w:cstheme="majorEastAsia"/>
          <w:sz w:val="24"/>
          <w:highlight w:val="none"/>
        </w:rPr>
        <w:t>依据法律法规和招标文件的规定，对投标人的资格进行审查。</w:t>
      </w:r>
    </w:p>
    <w:p w14:paraId="28428DC3">
      <w:pPr>
        <w:pStyle w:val="557"/>
        <w:pageBreakBefore w:val="0"/>
        <w:kinsoku/>
        <w:wordWrap/>
        <w:overflowPunct/>
        <w:topLinePunct w:val="0"/>
        <w:bidi w:val="0"/>
        <w:snapToGrid w:val="0"/>
        <w:spacing w:before="0" w:line="360" w:lineRule="auto"/>
        <w:ind w:left="0" w:firstLine="480" w:firstLineChars="200"/>
        <w:contextualSpacing/>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2.</w:t>
      </w:r>
      <w:r>
        <w:rPr>
          <w:rFonts w:hint="eastAsia" w:asciiTheme="majorEastAsia" w:hAnsiTheme="majorEastAsia" w:eastAsiaTheme="majorEastAsia" w:cstheme="majorEastAsia"/>
          <w:sz w:val="24"/>
          <w:highlight w:val="none"/>
        </w:rPr>
        <w:t>投标人未按照招标文件要求提供与资格条件相应的有效资格证明材料的，视为投标人不具备招标文件中规定的资格要求，其投标无效。</w:t>
      </w:r>
    </w:p>
    <w:p w14:paraId="7C51DE43">
      <w:pPr>
        <w:pStyle w:val="557"/>
        <w:pageBreakBefore w:val="0"/>
        <w:kinsoku/>
        <w:wordWrap/>
        <w:overflowPunct/>
        <w:topLinePunct w:val="0"/>
        <w:bidi w:val="0"/>
        <w:snapToGrid w:val="0"/>
        <w:spacing w:before="0" w:line="360" w:lineRule="auto"/>
        <w:ind w:left="0" w:firstLine="480" w:firstLineChars="200"/>
        <w:contextualSpacing/>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3.</w:t>
      </w:r>
      <w:r>
        <w:rPr>
          <w:rFonts w:hint="eastAsia" w:asciiTheme="majorEastAsia" w:hAnsiTheme="majorEastAsia" w:eastAsiaTheme="majorEastAsia" w:cstheme="majorEastAsia"/>
          <w:sz w:val="24"/>
          <w:highlight w:val="none"/>
        </w:rPr>
        <w:t>对未通过资格审查的投标人，采购人或</w:t>
      </w:r>
      <w:r>
        <w:rPr>
          <w:rFonts w:hint="eastAsia" w:asciiTheme="majorEastAsia" w:hAnsiTheme="majorEastAsia" w:eastAsiaTheme="majorEastAsia" w:cstheme="majorEastAsia"/>
          <w:sz w:val="24"/>
          <w:highlight w:val="none"/>
          <w:lang w:eastAsia="zh-CN"/>
        </w:rPr>
        <w:t>采购代理机构</w:t>
      </w:r>
      <w:r>
        <w:rPr>
          <w:rFonts w:hint="eastAsia" w:asciiTheme="majorEastAsia" w:hAnsiTheme="majorEastAsia" w:eastAsiaTheme="majorEastAsia" w:cstheme="majorEastAsia"/>
          <w:sz w:val="24"/>
          <w:highlight w:val="none"/>
        </w:rPr>
        <w:t>告知其未通过的原因。</w:t>
      </w:r>
    </w:p>
    <w:p w14:paraId="31BF39E3">
      <w:pPr>
        <w:pStyle w:val="557"/>
        <w:pageBreakBefore w:val="0"/>
        <w:kinsoku/>
        <w:wordWrap/>
        <w:overflowPunct/>
        <w:topLinePunct w:val="0"/>
        <w:bidi w:val="0"/>
        <w:snapToGrid w:val="0"/>
        <w:spacing w:before="0" w:line="360" w:lineRule="auto"/>
        <w:ind w:left="0" w:firstLine="480" w:firstLineChars="200"/>
        <w:contextualSpacing/>
        <w:textAlignment w:val="auto"/>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4.</w:t>
      </w:r>
      <w:r>
        <w:rPr>
          <w:rFonts w:hint="eastAsia" w:asciiTheme="majorEastAsia" w:hAnsiTheme="majorEastAsia" w:eastAsiaTheme="majorEastAsia" w:cstheme="majorEastAsia"/>
          <w:sz w:val="24"/>
          <w:highlight w:val="none"/>
        </w:rPr>
        <w:t>合格投标人不足3家的，不再评标。</w:t>
      </w:r>
    </w:p>
    <w:p w14:paraId="0A64FB4B">
      <w:pPr>
        <w:pStyle w:val="133"/>
        <w:pageBreakBefore w:val="0"/>
        <w:kinsoku/>
        <w:wordWrap/>
        <w:overflowPunct/>
        <w:topLinePunct w:val="0"/>
        <w:bidi w:val="0"/>
        <w:snapToGrid w:val="0"/>
        <w:spacing w:before="0"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 w:val="24"/>
          <w:szCs w:val="20"/>
          <w:highlight w:val="none"/>
          <w:lang w:val="en-US" w:eastAsia="zh-CN" w:bidi="ar-SA"/>
        </w:rPr>
        <w:t>（二十）</w:t>
      </w:r>
      <w:r>
        <w:rPr>
          <w:rFonts w:hint="eastAsia" w:asciiTheme="majorEastAsia" w:hAnsiTheme="majorEastAsia" w:eastAsiaTheme="majorEastAsia" w:cstheme="majorEastAsia"/>
          <w:b/>
          <w:szCs w:val="24"/>
          <w:highlight w:val="none"/>
        </w:rPr>
        <w:t>信用信息查询</w:t>
      </w:r>
    </w:p>
    <w:p w14:paraId="2C68A88A">
      <w:pPr>
        <w:pStyle w:val="133"/>
        <w:pageBreakBefore w:val="0"/>
        <w:kinsoku/>
        <w:wordWrap/>
        <w:overflowPunct/>
        <w:topLinePunct w:val="0"/>
        <w:bidi w:val="0"/>
        <w:snapToGrid w:val="0"/>
        <w:spacing w:before="0" w:line="360" w:lineRule="auto"/>
        <w:ind w:firstLine="495" w:firstLineChars="0"/>
        <w:textAlignment w:val="auto"/>
        <w:rPr>
          <w:rFonts w:hint="eastAsia" w:asciiTheme="majorEastAsia" w:hAnsiTheme="majorEastAsia" w:eastAsiaTheme="majorEastAsia" w:cstheme="majorEastAsia"/>
          <w:kern w:val="0"/>
          <w:szCs w:val="24"/>
          <w:highlight w:val="none"/>
        </w:rPr>
      </w:pPr>
      <w:r>
        <w:rPr>
          <w:rFonts w:hint="eastAsia" w:asciiTheme="majorEastAsia" w:hAnsiTheme="majorEastAsia" w:eastAsiaTheme="majorEastAsia" w:cstheme="majorEastAsia"/>
          <w:kern w:val="0"/>
          <w:szCs w:val="24"/>
          <w:highlight w:val="none"/>
          <w:lang w:val="en-US" w:eastAsia="zh-CN"/>
        </w:rPr>
        <w:t>1.</w:t>
      </w:r>
      <w:r>
        <w:rPr>
          <w:rFonts w:hint="eastAsia" w:asciiTheme="majorEastAsia" w:hAnsiTheme="majorEastAsia" w:eastAsiaTheme="majorEastAsia" w:cstheme="majorEastAsia"/>
          <w:kern w:val="0"/>
          <w:szCs w:val="24"/>
          <w:highlight w:val="none"/>
        </w:rPr>
        <w:t>信用信息查询渠道及截止时间：</w:t>
      </w:r>
      <w:r>
        <w:rPr>
          <w:rFonts w:hint="eastAsia" w:asciiTheme="majorEastAsia" w:hAnsiTheme="majorEastAsia" w:eastAsiaTheme="majorEastAsia" w:cstheme="majorEastAsia"/>
          <w:kern w:val="0"/>
          <w:szCs w:val="24"/>
          <w:highlight w:val="none"/>
          <w:lang w:eastAsia="zh-CN"/>
        </w:rPr>
        <w:t>采购代理机构</w:t>
      </w:r>
      <w:r>
        <w:rPr>
          <w:rFonts w:hint="eastAsia" w:asciiTheme="majorEastAsia" w:hAnsiTheme="majorEastAsia" w:eastAsiaTheme="majorEastAsia" w:cstheme="majorEastAsia"/>
          <w:kern w:val="0"/>
          <w:szCs w:val="24"/>
          <w:highlight w:val="none"/>
        </w:rPr>
        <w:t>将在资格审查时通过“信用中国”网站(www.creditchina.gov.cn)、中国政府采购网(www.ccgp.gov.cn)渠道查询投标人接受资格审查时的信用记录。</w:t>
      </w:r>
    </w:p>
    <w:p w14:paraId="43E77DA9">
      <w:pPr>
        <w:pStyle w:val="133"/>
        <w:pageBreakBefore w:val="0"/>
        <w:kinsoku/>
        <w:wordWrap/>
        <w:overflowPunct/>
        <w:topLinePunct w:val="0"/>
        <w:bidi w:val="0"/>
        <w:snapToGrid w:val="0"/>
        <w:spacing w:before="0" w:line="360" w:lineRule="auto"/>
        <w:ind w:firstLine="495" w:firstLineChars="0"/>
        <w:textAlignment w:val="auto"/>
        <w:rPr>
          <w:rFonts w:hint="eastAsia" w:asciiTheme="majorEastAsia" w:hAnsiTheme="majorEastAsia" w:eastAsiaTheme="majorEastAsia" w:cstheme="majorEastAsia"/>
          <w:kern w:val="0"/>
          <w:szCs w:val="24"/>
          <w:highlight w:val="none"/>
        </w:rPr>
      </w:pPr>
      <w:r>
        <w:rPr>
          <w:rFonts w:hint="eastAsia" w:asciiTheme="majorEastAsia" w:hAnsiTheme="majorEastAsia" w:eastAsiaTheme="majorEastAsia" w:cstheme="majorEastAsia"/>
          <w:kern w:val="0"/>
          <w:szCs w:val="24"/>
          <w:highlight w:val="none"/>
          <w:lang w:val="en-US" w:eastAsia="zh-CN"/>
        </w:rPr>
        <w:t>2.</w:t>
      </w:r>
      <w:r>
        <w:rPr>
          <w:rFonts w:hint="eastAsia" w:asciiTheme="majorEastAsia" w:hAnsiTheme="majorEastAsia" w:eastAsiaTheme="majorEastAsia" w:cstheme="majorEastAsia"/>
          <w:kern w:val="0"/>
          <w:szCs w:val="24"/>
          <w:highlight w:val="none"/>
        </w:rPr>
        <w:t>信用信息查询记录和证据留存的具体方式：现场查询的投标人的信用记录、查询结果经确认后将与</w:t>
      </w:r>
      <w:r>
        <w:rPr>
          <w:rFonts w:hint="eastAsia" w:asciiTheme="majorEastAsia" w:hAnsiTheme="majorEastAsia" w:eastAsiaTheme="majorEastAsia" w:cstheme="majorEastAsia"/>
          <w:kern w:val="0"/>
          <w:szCs w:val="24"/>
          <w:highlight w:val="none"/>
          <w:lang w:eastAsia="zh-CN"/>
        </w:rPr>
        <w:t>招标文件</w:t>
      </w:r>
      <w:r>
        <w:rPr>
          <w:rFonts w:hint="eastAsia" w:asciiTheme="majorEastAsia" w:hAnsiTheme="majorEastAsia" w:eastAsiaTheme="majorEastAsia" w:cstheme="majorEastAsia"/>
          <w:kern w:val="0"/>
          <w:szCs w:val="24"/>
          <w:highlight w:val="none"/>
        </w:rPr>
        <w:t>一起存档。</w:t>
      </w:r>
    </w:p>
    <w:p w14:paraId="6F45AB4D">
      <w:pPr>
        <w:pStyle w:val="133"/>
        <w:pageBreakBefore w:val="0"/>
        <w:kinsoku/>
        <w:wordWrap/>
        <w:overflowPunct/>
        <w:topLinePunct w:val="0"/>
        <w:bidi w:val="0"/>
        <w:snapToGrid w:val="0"/>
        <w:spacing w:before="0" w:line="360" w:lineRule="auto"/>
        <w:ind w:firstLine="495" w:firstLineChars="0"/>
        <w:textAlignment w:val="auto"/>
        <w:rPr>
          <w:rFonts w:hint="eastAsia" w:asciiTheme="majorEastAsia" w:hAnsiTheme="majorEastAsia" w:eastAsiaTheme="majorEastAsia" w:cstheme="majorEastAsia"/>
          <w:kern w:val="0"/>
          <w:szCs w:val="24"/>
          <w:highlight w:val="none"/>
        </w:rPr>
      </w:pPr>
      <w:r>
        <w:rPr>
          <w:rFonts w:hint="eastAsia" w:asciiTheme="majorEastAsia" w:hAnsiTheme="majorEastAsia" w:eastAsiaTheme="majorEastAsia" w:cstheme="majorEastAsia"/>
          <w:kern w:val="0"/>
          <w:szCs w:val="24"/>
          <w:highlight w:val="none"/>
          <w:lang w:val="en-US" w:eastAsia="zh-CN"/>
        </w:rPr>
        <w:t>3.</w:t>
      </w:r>
      <w:r>
        <w:rPr>
          <w:rFonts w:hint="eastAsia" w:asciiTheme="majorEastAsia" w:hAnsiTheme="majorEastAsia" w:eastAsiaTheme="majorEastAsia" w:cstheme="majorEastAsia"/>
          <w:kern w:val="0"/>
          <w:szCs w:val="24"/>
          <w:highlight w:val="none"/>
        </w:rPr>
        <w:t>信用信息的使用规则：经查询列入失信被执行人名单、重大税收违法案件当事人名单、政府采购严重违法失信行为记录名单的投标人将被拒绝参与政府采购活动。</w:t>
      </w:r>
    </w:p>
    <w:p w14:paraId="601E4E9F">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Cs w:val="24"/>
          <w:highlight w:val="none"/>
          <w:lang w:val="en-US" w:eastAsia="zh-CN"/>
        </w:rPr>
        <w:t>4.</w:t>
      </w:r>
      <w:r>
        <w:rPr>
          <w:rFonts w:hint="eastAsia" w:asciiTheme="majorEastAsia" w:hAnsiTheme="majorEastAsia" w:eastAsiaTheme="majorEastAsia" w:cstheme="majorEastAsia"/>
          <w:kern w:val="0"/>
          <w:szCs w:val="24"/>
          <w:highlight w:val="none"/>
        </w:rPr>
        <w:t>联合体信用信息查询：两个以上的自然人、法人或者其他组织组成一个联合体，以一个</w:t>
      </w:r>
      <w:r>
        <w:rPr>
          <w:rFonts w:hint="eastAsia" w:asciiTheme="majorEastAsia" w:hAnsiTheme="majorEastAsia" w:eastAsiaTheme="majorEastAsia" w:cstheme="majorEastAsia"/>
          <w:kern w:val="0"/>
          <w:szCs w:val="24"/>
          <w:highlight w:val="none"/>
          <w:lang w:eastAsia="zh-CN"/>
        </w:rPr>
        <w:t>投标人</w:t>
      </w:r>
      <w:r>
        <w:rPr>
          <w:rFonts w:hint="eastAsia" w:asciiTheme="majorEastAsia" w:hAnsiTheme="majorEastAsia" w:eastAsiaTheme="majorEastAsia" w:cstheme="majorEastAsia"/>
          <w:kern w:val="0"/>
          <w:szCs w:val="24"/>
          <w:highlight w:val="none"/>
        </w:rPr>
        <w:t>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highlight w:val="none"/>
        </w:rPr>
        <w:t>。</w:t>
      </w:r>
    </w:p>
    <w:p w14:paraId="32B5F15D">
      <w:pPr>
        <w:pStyle w:val="133"/>
        <w:pageBreakBefore w:val="0"/>
        <w:kinsoku/>
        <w:wordWrap/>
        <w:overflowPunct/>
        <w:topLinePunct w:val="0"/>
        <w:bidi w:val="0"/>
        <w:snapToGrid w:val="0"/>
        <w:spacing w:before="0" w:line="360" w:lineRule="auto"/>
        <w:ind w:firstLine="0" w:firstLineChars="0"/>
        <w:textAlignment w:val="auto"/>
        <w:rPr>
          <w:rFonts w:hint="eastAsia" w:asciiTheme="majorEastAsia" w:hAnsiTheme="majorEastAsia" w:eastAsiaTheme="majorEastAsia" w:cstheme="majorEastAsia"/>
          <w:kern w:val="0"/>
          <w:szCs w:val="24"/>
          <w:highlight w:val="none"/>
        </w:rPr>
      </w:pPr>
    </w:p>
    <w:p w14:paraId="1FA04E17">
      <w:pPr>
        <w:pStyle w:val="4"/>
        <w:pageBreakBefore w:val="0"/>
        <w:kinsoku/>
        <w:wordWrap/>
        <w:overflowPunct/>
        <w:topLinePunct w:val="0"/>
        <w:bidi w:val="0"/>
        <w:snapToGrid w:val="0"/>
        <w:spacing w:line="360" w:lineRule="auto"/>
        <w:jc w:val="center"/>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五、评标</w:t>
      </w:r>
    </w:p>
    <w:p w14:paraId="001AE50F">
      <w:pPr>
        <w:pageBreakBefore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highlight w:val="none"/>
        </w:rPr>
      </w:pPr>
      <w:bookmarkStart w:id="15" w:name="_Toc91899903"/>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bCs/>
          <w:snapToGrid w:val="0"/>
          <w:kern w:val="28"/>
          <w:szCs w:val="20"/>
          <w:highlight w:val="none"/>
          <w:lang w:val="en-US" w:eastAsia="zh-CN"/>
        </w:rPr>
        <w:t>二十一</w:t>
      </w:r>
      <w:r>
        <w:rPr>
          <w:rFonts w:hint="eastAsia" w:asciiTheme="majorEastAsia" w:hAnsiTheme="majorEastAsia" w:eastAsiaTheme="majorEastAsia" w:cstheme="majorEastAsia"/>
          <w:b/>
          <w:bCs/>
          <w:snapToGrid w:val="0"/>
          <w:kern w:val="28"/>
          <w:szCs w:val="20"/>
          <w:highlight w:val="none"/>
          <w:lang w:eastAsia="zh-CN"/>
        </w:rPr>
        <w:t>）</w:t>
      </w:r>
      <w:r>
        <w:rPr>
          <w:rFonts w:hint="eastAsia" w:asciiTheme="majorEastAsia" w:hAnsiTheme="majorEastAsia" w:eastAsiaTheme="majorEastAsia" w:cstheme="majorEastAsia"/>
          <w:b/>
          <w:highlight w:val="none"/>
          <w:lang w:val="en-US" w:eastAsia="zh-CN"/>
        </w:rPr>
        <w:t>评标</w:t>
      </w:r>
      <w:r>
        <w:rPr>
          <w:rFonts w:hint="eastAsia" w:asciiTheme="majorEastAsia" w:hAnsiTheme="majorEastAsia" w:eastAsiaTheme="majorEastAsia" w:cstheme="majorEastAsia"/>
          <w:highlight w:val="none"/>
        </w:rPr>
        <w:t xml:space="preserve"> </w:t>
      </w:r>
    </w:p>
    <w:p w14:paraId="3AC8D792">
      <w:pPr>
        <w:pageBreakBefore w:val="0"/>
        <w:kinsoku/>
        <w:wordWrap/>
        <w:overflowPunct/>
        <w:topLinePunct w:val="0"/>
        <w:bidi w:val="0"/>
        <w:snapToGrid w:val="0"/>
        <w:spacing w:line="360" w:lineRule="auto"/>
        <w:ind w:firstLine="480" w:firstLineChars="20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highlight w:val="none"/>
        </w:rPr>
        <w:t>评标委员会将根据招标文件和有关规定，履行评标工作职责，并按照评标方法及评分标准，全面衡量各投标人对招标文件的响应情况。对实质上响应招标文件的投标人，按照</w:t>
      </w:r>
      <w:r>
        <w:rPr>
          <w:rFonts w:hint="eastAsia" w:asciiTheme="majorEastAsia" w:hAnsiTheme="majorEastAsia" w:eastAsiaTheme="majorEastAsia" w:cstheme="majorEastAsia"/>
          <w:highlight w:val="none"/>
          <w:lang w:eastAsia="zh-CN"/>
        </w:rPr>
        <w:t>评标</w:t>
      </w:r>
      <w:r>
        <w:rPr>
          <w:rFonts w:hint="eastAsia" w:asciiTheme="majorEastAsia" w:hAnsiTheme="majorEastAsia" w:eastAsiaTheme="majorEastAsia" w:cstheme="majorEastAsia"/>
          <w:highlight w:val="none"/>
        </w:rPr>
        <w:t>因素的量化指标排出推荐中标的投标人的先后顺序，并按顺序提出授标建议。</w:t>
      </w:r>
      <w:r>
        <w:rPr>
          <w:rFonts w:hint="eastAsia" w:asciiTheme="majorEastAsia" w:hAnsiTheme="majorEastAsia" w:eastAsiaTheme="majorEastAsia" w:cstheme="majorEastAsia"/>
          <w:b/>
          <w:highlight w:val="none"/>
        </w:rPr>
        <w:t>详见招标文件第四部分评标办法。</w:t>
      </w:r>
    </w:p>
    <w:p w14:paraId="02F4FB4E">
      <w:pPr>
        <w:pageBreakBefore w:val="0"/>
        <w:kinsoku/>
        <w:wordWrap/>
        <w:overflowPunct/>
        <w:topLinePunct w:val="0"/>
        <w:bidi w:val="0"/>
        <w:snapToGrid w:val="0"/>
        <w:spacing w:line="360" w:lineRule="auto"/>
        <w:textAlignment w:val="auto"/>
        <w:rPr>
          <w:rFonts w:hint="eastAsia" w:asciiTheme="majorEastAsia" w:hAnsiTheme="majorEastAsia" w:eastAsiaTheme="majorEastAsia" w:cstheme="majorEastAsia"/>
          <w:b/>
          <w:highlight w:val="none"/>
        </w:rPr>
      </w:pPr>
    </w:p>
    <w:p w14:paraId="5C25C123">
      <w:pPr>
        <w:pStyle w:val="4"/>
        <w:pageBreakBefore w:val="0"/>
        <w:kinsoku/>
        <w:wordWrap/>
        <w:overflowPunct/>
        <w:topLinePunct w:val="0"/>
        <w:bidi w:val="0"/>
        <w:snapToGrid w:val="0"/>
        <w:spacing w:line="360" w:lineRule="auto"/>
        <w:jc w:val="center"/>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六、定 标</w:t>
      </w:r>
    </w:p>
    <w:p w14:paraId="4FD799D3">
      <w:pPr>
        <w:pStyle w:val="24"/>
        <w:pageBreakBefore w:val="0"/>
        <w:kinsoku/>
        <w:wordWrap/>
        <w:overflowPunct/>
        <w:topLinePunct w:val="0"/>
        <w:bidi w:val="0"/>
        <w:snapToGrid w:val="0"/>
        <w:spacing w:line="360" w:lineRule="auto"/>
        <w:ind w:left="480" w:leftChars="200" w:firstLine="0" w:firstLineChars="0"/>
        <w:textAlignment w:val="auto"/>
        <w:rPr>
          <w:rFonts w:hint="eastAsia" w:asciiTheme="majorEastAsia" w:hAnsiTheme="majorEastAsia" w:eastAsiaTheme="majorEastAsia" w:cstheme="majorEastAsia"/>
          <w:b/>
          <w:highlight w:val="none"/>
          <w:lang w:eastAsia="zh-CN"/>
        </w:rPr>
      </w:pPr>
      <w:r>
        <w:rPr>
          <w:rFonts w:hint="eastAsia" w:asciiTheme="majorEastAsia" w:hAnsiTheme="majorEastAsia" w:eastAsiaTheme="majorEastAsia" w:cstheme="majorEastAsia"/>
          <w:b/>
          <w:bCs/>
          <w:snapToGrid w:val="0"/>
          <w:kern w:val="28"/>
          <w:sz w:val="24"/>
          <w:szCs w:val="20"/>
          <w:highlight w:val="none"/>
          <w:lang w:val="en-US" w:eastAsia="zh-CN" w:bidi="ar-SA"/>
        </w:rPr>
        <w:t>（二十二）</w:t>
      </w:r>
      <w:r>
        <w:rPr>
          <w:rFonts w:hint="eastAsia" w:asciiTheme="majorEastAsia" w:hAnsiTheme="majorEastAsia" w:eastAsiaTheme="majorEastAsia" w:cstheme="majorEastAsia"/>
          <w:b/>
          <w:highlight w:val="none"/>
        </w:rPr>
        <w:t>确定中标</w:t>
      </w:r>
      <w:r>
        <w:rPr>
          <w:rFonts w:hint="eastAsia" w:asciiTheme="majorEastAsia" w:hAnsiTheme="majorEastAsia" w:eastAsiaTheme="majorEastAsia" w:cstheme="majorEastAsia"/>
          <w:b/>
          <w:highlight w:val="none"/>
          <w:lang w:val="en-US" w:eastAsia="zh-CN"/>
        </w:rPr>
        <w:t>人</w:t>
      </w:r>
    </w:p>
    <w:p w14:paraId="29F86930">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szCs w:val="24"/>
          <w:highlight w:val="none"/>
        </w:rPr>
        <w:t>政府采购项目实行全流程电子化，</w:t>
      </w:r>
      <w:r>
        <w:rPr>
          <w:rFonts w:hint="eastAsia" w:asciiTheme="majorEastAsia" w:hAnsiTheme="majorEastAsia" w:eastAsiaTheme="majorEastAsia" w:cstheme="majorEastAsia"/>
          <w:szCs w:val="24"/>
          <w:highlight w:val="none"/>
          <w:lang w:eastAsia="zh-CN"/>
        </w:rPr>
        <w:t>评标</w:t>
      </w:r>
      <w:r>
        <w:rPr>
          <w:rFonts w:hint="eastAsia" w:asciiTheme="majorEastAsia" w:hAnsiTheme="majorEastAsia" w:eastAsiaTheme="majorEastAsia" w:cstheme="majorEastAsia"/>
          <w:szCs w:val="24"/>
          <w:highlight w:val="none"/>
        </w:rPr>
        <w:t>报告送交、采购结果确定和结果公告均在线完成。为进一步提升采购结果确定效率，采购代理机构应当依法及时将</w:t>
      </w:r>
      <w:r>
        <w:rPr>
          <w:rFonts w:hint="eastAsia" w:asciiTheme="majorEastAsia" w:hAnsiTheme="majorEastAsia" w:eastAsiaTheme="majorEastAsia" w:cstheme="majorEastAsia"/>
          <w:szCs w:val="24"/>
          <w:highlight w:val="none"/>
          <w:lang w:eastAsia="zh-CN"/>
        </w:rPr>
        <w:t>评标</w:t>
      </w:r>
      <w:r>
        <w:rPr>
          <w:rFonts w:hint="eastAsia" w:asciiTheme="majorEastAsia" w:hAnsiTheme="majorEastAsia" w:eastAsiaTheme="majorEastAsia" w:cstheme="majorEastAsia"/>
          <w:szCs w:val="24"/>
          <w:highlight w:val="none"/>
        </w:rPr>
        <w:t>报告在线送交采购人。</w:t>
      </w:r>
      <w:r>
        <w:rPr>
          <w:rFonts w:hint="eastAsia" w:asciiTheme="majorEastAsia" w:hAnsiTheme="majorEastAsia" w:eastAsiaTheme="majorEastAsia" w:cstheme="majorEastAsia"/>
          <w:szCs w:val="24"/>
          <w:highlight w:val="none"/>
          <w:lang w:eastAsia="zh-CN"/>
        </w:rPr>
        <w:t>采购人</w:t>
      </w:r>
      <w:r>
        <w:rPr>
          <w:rFonts w:hint="eastAsia" w:asciiTheme="majorEastAsia" w:hAnsiTheme="majorEastAsia" w:eastAsiaTheme="majorEastAsia" w:cstheme="majorEastAsia"/>
          <w:szCs w:val="24"/>
          <w:highlight w:val="none"/>
        </w:rPr>
        <w:t>应当自收到</w:t>
      </w:r>
      <w:r>
        <w:rPr>
          <w:rFonts w:hint="eastAsia" w:asciiTheme="majorEastAsia" w:hAnsiTheme="majorEastAsia" w:eastAsiaTheme="majorEastAsia" w:cstheme="majorEastAsia"/>
          <w:szCs w:val="24"/>
          <w:highlight w:val="none"/>
          <w:lang w:eastAsia="zh-CN"/>
        </w:rPr>
        <w:t>评标</w:t>
      </w:r>
      <w:r>
        <w:rPr>
          <w:rFonts w:hint="eastAsia" w:asciiTheme="majorEastAsia" w:hAnsiTheme="majorEastAsia" w:eastAsiaTheme="majorEastAsia" w:cstheme="majorEastAsia"/>
          <w:szCs w:val="24"/>
          <w:highlight w:val="none"/>
        </w:rPr>
        <w:t>报告之日起2个工作日内在线确定中标</w:t>
      </w:r>
      <w:r>
        <w:rPr>
          <w:rFonts w:hint="eastAsia" w:asciiTheme="majorEastAsia" w:hAnsiTheme="majorEastAsia" w:eastAsiaTheme="majorEastAsia" w:cstheme="majorEastAsia"/>
          <w:szCs w:val="24"/>
          <w:highlight w:val="none"/>
          <w:lang w:val="en-US" w:eastAsia="zh-CN"/>
        </w:rPr>
        <w:t>人</w:t>
      </w:r>
      <w:r>
        <w:rPr>
          <w:rFonts w:hint="eastAsia" w:asciiTheme="majorEastAsia" w:hAnsiTheme="majorEastAsia" w:eastAsiaTheme="majorEastAsia" w:cstheme="majorEastAsia"/>
          <w:szCs w:val="24"/>
          <w:highlight w:val="none"/>
        </w:rPr>
        <w:t>或者成交</w:t>
      </w:r>
      <w:r>
        <w:rPr>
          <w:rFonts w:hint="eastAsia" w:asciiTheme="majorEastAsia" w:hAnsiTheme="majorEastAsia" w:eastAsiaTheme="majorEastAsia" w:cstheme="majorEastAsia"/>
          <w:szCs w:val="24"/>
          <w:highlight w:val="none"/>
          <w:lang w:val="en-US" w:eastAsia="zh-CN"/>
        </w:rPr>
        <w:t>人</w:t>
      </w:r>
      <w:r>
        <w:rPr>
          <w:rFonts w:hint="eastAsia" w:asciiTheme="majorEastAsia" w:hAnsiTheme="majorEastAsia" w:eastAsiaTheme="majorEastAsia" w:cstheme="majorEastAsia"/>
          <w:szCs w:val="24"/>
          <w:highlight w:val="none"/>
        </w:rPr>
        <w:t>。中标</w:t>
      </w:r>
      <w:r>
        <w:rPr>
          <w:rFonts w:hint="eastAsia" w:asciiTheme="majorEastAsia" w:hAnsiTheme="majorEastAsia" w:eastAsiaTheme="majorEastAsia" w:cstheme="majorEastAsia"/>
          <w:szCs w:val="24"/>
          <w:highlight w:val="none"/>
          <w:lang w:val="en-US" w:eastAsia="zh-CN"/>
        </w:rPr>
        <w:t>或</w:t>
      </w:r>
      <w:r>
        <w:rPr>
          <w:rFonts w:hint="eastAsia" w:asciiTheme="majorEastAsia" w:hAnsiTheme="majorEastAsia" w:eastAsiaTheme="majorEastAsia" w:cstheme="majorEastAsia"/>
          <w:szCs w:val="24"/>
          <w:highlight w:val="none"/>
        </w:rPr>
        <w:t>成交通知书和中标</w:t>
      </w:r>
      <w:r>
        <w:rPr>
          <w:rFonts w:hint="eastAsia" w:asciiTheme="majorEastAsia" w:hAnsiTheme="majorEastAsia" w:eastAsiaTheme="majorEastAsia" w:cstheme="majorEastAsia"/>
          <w:szCs w:val="24"/>
          <w:highlight w:val="none"/>
          <w:lang w:val="en-US" w:eastAsia="zh-CN"/>
        </w:rPr>
        <w:t>或</w:t>
      </w:r>
      <w:r>
        <w:rPr>
          <w:rFonts w:hint="eastAsia" w:asciiTheme="majorEastAsia" w:hAnsiTheme="majorEastAsia" w:eastAsiaTheme="majorEastAsia" w:cstheme="majorEastAsia"/>
          <w:szCs w:val="24"/>
          <w:highlight w:val="none"/>
        </w:rPr>
        <w:t>成交结果公告应当在规定时间内同时发出。</w:t>
      </w:r>
    </w:p>
    <w:p w14:paraId="69FEE399">
      <w:pPr>
        <w:pStyle w:val="133"/>
        <w:pageBreakBefore w:val="0"/>
        <w:kinsoku/>
        <w:wordWrap/>
        <w:overflowPunct/>
        <w:topLinePunct w:val="0"/>
        <w:bidi w:val="0"/>
        <w:snapToGrid w:val="0"/>
        <w:spacing w:before="0" w:line="360" w:lineRule="auto"/>
        <w:ind w:firstLine="482" w:firstLineChars="200"/>
        <w:textAlignment w:val="auto"/>
        <w:rPr>
          <w:rFonts w:hint="eastAsia" w:asciiTheme="majorEastAsia" w:hAnsiTheme="majorEastAsia" w:eastAsiaTheme="majorEastAsia" w:cstheme="majorEastAsia"/>
          <w:b/>
          <w:szCs w:val="24"/>
          <w:highlight w:val="none"/>
        </w:rPr>
      </w:pPr>
      <w:r>
        <w:rPr>
          <w:rFonts w:hint="eastAsia" w:asciiTheme="majorEastAsia" w:hAnsiTheme="majorEastAsia" w:eastAsiaTheme="majorEastAsia" w:cstheme="majorEastAsia"/>
          <w:b/>
          <w:bCs/>
          <w:snapToGrid w:val="0"/>
          <w:kern w:val="28"/>
          <w:sz w:val="24"/>
          <w:szCs w:val="20"/>
          <w:highlight w:val="none"/>
          <w:lang w:val="en-US" w:eastAsia="zh-CN" w:bidi="ar-SA"/>
        </w:rPr>
        <w:t>（二十三）</w:t>
      </w:r>
      <w:r>
        <w:rPr>
          <w:rFonts w:hint="eastAsia" w:asciiTheme="majorEastAsia" w:hAnsiTheme="majorEastAsia" w:eastAsiaTheme="majorEastAsia" w:cstheme="majorEastAsia"/>
          <w:b/>
          <w:szCs w:val="24"/>
          <w:highlight w:val="none"/>
        </w:rPr>
        <w:t>中标通知与中标结果公告</w:t>
      </w:r>
    </w:p>
    <w:p w14:paraId="78F3DD6E">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自</w:t>
      </w:r>
      <w:r>
        <w:rPr>
          <w:rFonts w:hint="eastAsia" w:asciiTheme="majorEastAsia" w:hAnsiTheme="majorEastAsia" w:eastAsiaTheme="majorEastAsia" w:cstheme="majorEastAsia"/>
          <w:highlight w:val="none"/>
          <w:lang w:eastAsia="zh-CN"/>
        </w:rPr>
        <w:t>中标</w:t>
      </w:r>
      <w:r>
        <w:rPr>
          <w:rFonts w:hint="eastAsia" w:asciiTheme="majorEastAsia" w:hAnsiTheme="majorEastAsia" w:eastAsiaTheme="majorEastAsia" w:cstheme="majorEastAsia"/>
          <w:highlight w:val="none"/>
          <w:lang w:val="en-US" w:eastAsia="zh-CN"/>
        </w:rPr>
        <w:t>人</w:t>
      </w:r>
      <w:r>
        <w:rPr>
          <w:rFonts w:hint="eastAsia" w:asciiTheme="majorEastAsia" w:hAnsiTheme="majorEastAsia" w:eastAsiaTheme="majorEastAsia" w:cstheme="majorEastAsia"/>
          <w:highlight w:val="none"/>
        </w:rPr>
        <w:t>确定之日起2个工作日内，</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通过电子交易平台向</w:t>
      </w:r>
      <w:r>
        <w:rPr>
          <w:rFonts w:hint="eastAsia" w:asciiTheme="majorEastAsia" w:hAnsiTheme="majorEastAsia" w:eastAsiaTheme="majorEastAsia" w:cstheme="majorEastAsia"/>
          <w:highlight w:val="none"/>
          <w:lang w:eastAsia="zh-CN"/>
        </w:rPr>
        <w:t>中标</w:t>
      </w:r>
      <w:r>
        <w:rPr>
          <w:rFonts w:hint="eastAsia" w:asciiTheme="majorEastAsia" w:hAnsiTheme="majorEastAsia" w:eastAsiaTheme="majorEastAsia" w:cstheme="majorEastAsia"/>
          <w:highlight w:val="none"/>
          <w:lang w:val="en-US" w:eastAsia="zh-CN"/>
        </w:rPr>
        <w:t>人</w:t>
      </w:r>
      <w:r>
        <w:rPr>
          <w:rFonts w:hint="eastAsia" w:asciiTheme="majorEastAsia" w:hAnsiTheme="majorEastAsia" w:eastAsiaTheme="majorEastAsia" w:cstheme="majorEastAsia"/>
          <w:highlight w:val="none"/>
        </w:rPr>
        <w:t>发出中标通知书，同时编制发布采购结果公告。</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也可以以纸质形式进行中标通知。</w:t>
      </w:r>
    </w:p>
    <w:p w14:paraId="55306A30">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中标结果公告内容包括采购人及其委托的</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的名称、地址、联系方式，项目名称和项目编号，</w:t>
      </w:r>
      <w:r>
        <w:rPr>
          <w:rFonts w:hint="eastAsia" w:asciiTheme="majorEastAsia" w:hAnsiTheme="majorEastAsia" w:eastAsiaTheme="majorEastAsia" w:cstheme="majorEastAsia"/>
          <w:highlight w:val="none"/>
          <w:lang w:eastAsia="zh-CN"/>
        </w:rPr>
        <w:t>中标投标人</w:t>
      </w:r>
      <w:r>
        <w:rPr>
          <w:rFonts w:hint="eastAsia" w:asciiTheme="majorEastAsia" w:hAnsiTheme="majorEastAsia" w:eastAsiaTheme="majorEastAsia" w:cstheme="majorEastAsia"/>
          <w:highlight w:val="none"/>
        </w:rPr>
        <w:t>名称、地址和中标金额，主要中标标的的名称、规格型号、数量、单价、服务要求，开标记录、资格审查情况、</w:t>
      </w:r>
      <w:r>
        <w:rPr>
          <w:rFonts w:hint="eastAsia" w:asciiTheme="majorEastAsia" w:hAnsiTheme="majorEastAsia" w:eastAsiaTheme="majorEastAsia" w:cstheme="majorEastAsia"/>
          <w:highlight w:val="none"/>
          <w:lang w:eastAsia="zh-CN"/>
        </w:rPr>
        <w:t>评标</w:t>
      </w:r>
      <w:r>
        <w:rPr>
          <w:rFonts w:hint="eastAsia" w:asciiTheme="majorEastAsia" w:hAnsiTheme="majorEastAsia" w:eastAsiaTheme="majorEastAsia" w:cstheme="majorEastAsia"/>
          <w:highlight w:val="none"/>
        </w:rPr>
        <w:t>专家抽取规则、符合性审查情况、未中标情况说明、中标公告期限以及</w:t>
      </w:r>
      <w:r>
        <w:rPr>
          <w:rFonts w:hint="eastAsia" w:asciiTheme="majorEastAsia" w:hAnsiTheme="majorEastAsia" w:eastAsiaTheme="majorEastAsia" w:cstheme="majorEastAsia"/>
          <w:highlight w:val="none"/>
          <w:lang w:eastAsia="zh-CN"/>
        </w:rPr>
        <w:t>评标</w:t>
      </w:r>
      <w:r>
        <w:rPr>
          <w:rFonts w:hint="eastAsia" w:asciiTheme="majorEastAsia" w:hAnsiTheme="majorEastAsia" w:eastAsiaTheme="majorEastAsia" w:cstheme="majorEastAsia"/>
          <w:highlight w:val="none"/>
        </w:rPr>
        <w:t>专家名单、评分汇总及明细。</w:t>
      </w:r>
    </w:p>
    <w:p w14:paraId="5C4C915C">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公告期限为1个工作日。</w:t>
      </w:r>
    </w:p>
    <w:p w14:paraId="427F374B">
      <w:pPr>
        <w:pageBreakBefore w:val="0"/>
        <w:kinsoku/>
        <w:wordWrap/>
        <w:overflowPunct/>
        <w:topLinePunct w:val="0"/>
        <w:bidi w:val="0"/>
        <w:snapToGrid w:val="0"/>
        <w:spacing w:line="360" w:lineRule="auto"/>
        <w:ind w:left="137" w:leftChars="57" w:firstLine="482" w:firstLineChars="150"/>
        <w:jc w:val="center"/>
        <w:textAlignment w:val="auto"/>
        <w:rPr>
          <w:rFonts w:hint="eastAsia" w:asciiTheme="majorEastAsia" w:hAnsiTheme="majorEastAsia" w:eastAsiaTheme="majorEastAsia" w:cstheme="majorEastAsia"/>
          <w:b/>
          <w:sz w:val="32"/>
          <w:highlight w:val="none"/>
        </w:rPr>
      </w:pPr>
    </w:p>
    <w:p w14:paraId="1E5A5AF4">
      <w:pPr>
        <w:pStyle w:val="4"/>
        <w:pageBreakBefore w:val="0"/>
        <w:kinsoku/>
        <w:wordWrap/>
        <w:overflowPunct/>
        <w:topLinePunct w:val="0"/>
        <w:bidi w:val="0"/>
        <w:snapToGrid w:val="0"/>
        <w:spacing w:line="360" w:lineRule="auto"/>
        <w:jc w:val="center"/>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七、合同授予</w:t>
      </w:r>
    </w:p>
    <w:p w14:paraId="3EE5A4C3">
      <w:pPr>
        <w:pStyle w:val="24"/>
        <w:pageBreakBefore w:val="0"/>
        <w:kinsoku/>
        <w:wordWrap/>
        <w:overflowPunct/>
        <w:topLinePunct w:val="0"/>
        <w:bidi w:val="0"/>
        <w:snapToGrid w:val="0"/>
        <w:spacing w:line="360" w:lineRule="auto"/>
        <w:ind w:left="480" w:leftChars="200" w:firstLine="0" w:firstLineChars="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bCs/>
          <w:snapToGrid w:val="0"/>
          <w:kern w:val="28"/>
          <w:sz w:val="24"/>
          <w:szCs w:val="20"/>
          <w:highlight w:val="none"/>
          <w:lang w:val="en-US" w:eastAsia="zh-CN" w:bidi="ar-SA"/>
        </w:rPr>
        <w:t>（二十四）</w:t>
      </w:r>
      <w:r>
        <w:rPr>
          <w:rFonts w:hint="eastAsia" w:asciiTheme="majorEastAsia" w:hAnsiTheme="majorEastAsia" w:eastAsiaTheme="majorEastAsia" w:cstheme="majorEastAsia"/>
          <w:highlight w:val="none"/>
        </w:rPr>
        <w:t>合同主要条款详见第五部分拟签订的合同文本。</w:t>
      </w:r>
    </w:p>
    <w:p w14:paraId="02AA4080">
      <w:pPr>
        <w:pStyle w:val="24"/>
        <w:pageBreakBefore w:val="0"/>
        <w:kinsoku/>
        <w:wordWrap/>
        <w:overflowPunct/>
        <w:topLinePunct w:val="0"/>
        <w:bidi w:val="0"/>
        <w:snapToGrid w:val="0"/>
        <w:spacing w:line="360" w:lineRule="auto"/>
        <w:ind w:left="480" w:leftChars="200" w:firstLine="0" w:firstLineChars="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bCs/>
          <w:snapToGrid w:val="0"/>
          <w:kern w:val="28"/>
          <w:sz w:val="24"/>
          <w:szCs w:val="20"/>
          <w:highlight w:val="none"/>
          <w:lang w:val="en-US" w:eastAsia="zh-CN" w:bidi="ar-SA"/>
        </w:rPr>
        <w:t>（二十五）</w:t>
      </w:r>
      <w:r>
        <w:rPr>
          <w:rFonts w:hint="eastAsia" w:asciiTheme="majorEastAsia" w:hAnsiTheme="majorEastAsia" w:eastAsiaTheme="majorEastAsia" w:cstheme="majorEastAsia"/>
          <w:b/>
          <w:highlight w:val="none"/>
        </w:rPr>
        <w:t>合同的签订</w:t>
      </w:r>
    </w:p>
    <w:p w14:paraId="7DEA4C35">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lang w:val="en-US" w:eastAsia="zh-CN"/>
        </w:rPr>
        <w:t>1.</w:t>
      </w:r>
      <w:r>
        <w:rPr>
          <w:rFonts w:hint="eastAsia" w:asciiTheme="majorEastAsia" w:hAnsiTheme="majorEastAsia" w:eastAsiaTheme="majorEastAsia" w:cstheme="majorEastAsia"/>
          <w:kern w:val="0"/>
          <w:highlight w:val="none"/>
        </w:rPr>
        <w:t>采购人与中标人应当在中标通知书发出之日起</w:t>
      </w:r>
      <w:r>
        <w:rPr>
          <w:rFonts w:hint="eastAsia" w:asciiTheme="majorEastAsia" w:hAnsiTheme="majorEastAsia" w:eastAsiaTheme="majorEastAsia" w:cstheme="majorEastAsia"/>
          <w:kern w:val="0"/>
          <w:highlight w:val="none"/>
          <w:lang w:val="en-US" w:eastAsia="zh-CN"/>
        </w:rPr>
        <w:t>三十</w:t>
      </w:r>
      <w:r>
        <w:rPr>
          <w:rFonts w:hint="eastAsia" w:asciiTheme="majorEastAsia" w:hAnsiTheme="majorEastAsia" w:eastAsiaTheme="majorEastAsia" w:cstheme="majorEastAsia"/>
          <w:kern w:val="0"/>
          <w:highlight w:val="none"/>
        </w:rPr>
        <w:t>日内，按照招标文件确定的事项签订政府采购合同，并在签订之日起2个工作日内将政府采购合同在浙江政府采购网上公告。</w:t>
      </w:r>
    </w:p>
    <w:p w14:paraId="65D67FC6">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lang w:val="en-US" w:eastAsia="zh-CN"/>
        </w:rPr>
        <w:t>2.</w:t>
      </w:r>
      <w:r>
        <w:rPr>
          <w:rFonts w:hint="eastAsia" w:asciiTheme="majorEastAsia" w:hAnsiTheme="majorEastAsia" w:eastAsiaTheme="majorEastAsia" w:cstheme="majorEastAsia"/>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18E3A95">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en-US" w:eastAsia="zh-CN"/>
        </w:rPr>
        <w:t>3.</w:t>
      </w:r>
      <w:r>
        <w:rPr>
          <w:rFonts w:hint="eastAsia" w:asciiTheme="majorEastAsia" w:hAnsiTheme="majorEastAsia" w:eastAsiaTheme="majorEastAsia" w:cstheme="majorEastAsia"/>
          <w:kern w:val="0"/>
          <w:highlight w:val="none"/>
          <w:lang w:val="zh-CN"/>
        </w:rPr>
        <w:t>如签订合同并生效后，供应商无故拒绝或延期，除按照合同条款处理外，列入不良行为记录一次，并给予通报。</w:t>
      </w:r>
    </w:p>
    <w:p w14:paraId="24CD711E">
      <w:pPr>
        <w:pageBreakBefore w:val="0"/>
        <w:widowControl/>
        <w:shd w:val="clear" w:color="auto" w:fill="FFFFFF"/>
        <w:kinsoku/>
        <w:wordWrap/>
        <w:overflowPunct/>
        <w:topLinePunct w:val="0"/>
        <w:bidi w:val="0"/>
        <w:snapToGrid w:val="0"/>
        <w:spacing w:line="360" w:lineRule="auto"/>
        <w:ind w:firstLine="480"/>
        <w:jc w:val="left"/>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en-US" w:eastAsia="zh-CN"/>
        </w:rPr>
        <w:t>4.</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kern w:val="0"/>
          <w:highlight w:val="none"/>
          <w:lang w:val="zh-CN"/>
        </w:rPr>
        <w:t>拒绝与采购人签订合同的，采购人可以按照评审报告推荐的中标或者成交候选人名单排序，确定下一候选人为中标供应商，也可以重新开展政府采购活动。</w:t>
      </w:r>
    </w:p>
    <w:p w14:paraId="13A3AD06">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lang w:val="en-US" w:eastAsia="zh-CN"/>
        </w:rPr>
        <w:t>5.</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kern w:val="0"/>
          <w:highlight w:val="none"/>
          <w:lang w:val="zh-CN"/>
        </w:rPr>
        <w:t>按规定的日期、时间、地点，由法定代表人或其授权代表与采购人代表签订合同。如中标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kern w:val="0"/>
          <w:highlight w:val="none"/>
          <w:lang w:val="zh-CN"/>
        </w:rPr>
        <w:t>为联合体的，由联合体成员各方法定代表人或其授权代表与采购人代表签订合同。</w:t>
      </w:r>
    </w:p>
    <w:p w14:paraId="33ED8DEC">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6.</w:t>
      </w:r>
      <w:r>
        <w:rPr>
          <w:rFonts w:hint="eastAsia" w:asciiTheme="majorEastAsia" w:hAnsiTheme="majorEastAsia" w:eastAsiaTheme="majorEastAsia" w:cstheme="majorEastAsia"/>
          <w:highlight w:val="none"/>
        </w:rPr>
        <w:t>如签订合同并生效后，</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highlight w:val="none"/>
        </w:rPr>
        <w:t>无故拒绝或延期，除按照合同条款处理外，列入不良行为记录一次，并给予通报。</w:t>
      </w:r>
    </w:p>
    <w:p w14:paraId="1F7F38DC">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7.</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highlight w:val="none"/>
        </w:rPr>
        <w:t>拒绝与采购人签订合同的，采购人可以按照</w:t>
      </w:r>
      <w:r>
        <w:rPr>
          <w:rFonts w:hint="eastAsia" w:asciiTheme="majorEastAsia" w:hAnsiTheme="majorEastAsia" w:eastAsiaTheme="majorEastAsia" w:cstheme="majorEastAsia"/>
          <w:highlight w:val="none"/>
          <w:lang w:eastAsia="zh-CN"/>
        </w:rPr>
        <w:t>评标</w:t>
      </w:r>
      <w:r>
        <w:rPr>
          <w:rFonts w:hint="eastAsia" w:asciiTheme="majorEastAsia" w:hAnsiTheme="majorEastAsia" w:eastAsiaTheme="majorEastAsia" w:cstheme="majorEastAsia"/>
          <w:highlight w:val="none"/>
        </w:rPr>
        <w:t>报告推荐的中标或者成交候选人名单排序，确定下一候选人为</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highlight w:val="none"/>
        </w:rPr>
        <w:t>，也可以重新开展政府采购活动。</w:t>
      </w:r>
    </w:p>
    <w:p w14:paraId="234024D5">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8.</w:t>
      </w:r>
      <w:r>
        <w:rPr>
          <w:rFonts w:hint="eastAsia" w:asciiTheme="majorEastAsia" w:hAnsiTheme="majorEastAsia" w:eastAsiaTheme="majorEastAsia" w:cstheme="majorEastAsia"/>
          <w:highlight w:val="none"/>
        </w:rPr>
        <w:t>采购合同由采购人与</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highlight w:val="none"/>
        </w:rPr>
        <w:t>根据招标文件、投标文件等内容通过政府采购电子交易平台在线签订，自动备案。</w:t>
      </w:r>
    </w:p>
    <w:p w14:paraId="53E7A0AC">
      <w:pPr>
        <w:pageBreakBefore w:val="0"/>
        <w:numPr>
          <w:ilvl w:val="0"/>
          <w:numId w:val="0"/>
        </w:numPr>
        <w:tabs>
          <w:tab w:val="left" w:pos="210"/>
        </w:tabs>
        <w:kinsoku/>
        <w:wordWrap/>
        <w:overflowPunct/>
        <w:topLinePunct w:val="0"/>
        <w:bidi w:val="0"/>
        <w:snapToGrid w:val="0"/>
        <w:spacing w:line="360" w:lineRule="auto"/>
        <w:ind w:leftChars="0" w:firstLine="482" w:firstLineChars="200"/>
        <w:jc w:val="left"/>
        <w:textAlignment w:val="auto"/>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bCs/>
          <w:snapToGrid w:val="0"/>
          <w:kern w:val="28"/>
          <w:sz w:val="24"/>
          <w:szCs w:val="20"/>
          <w:highlight w:val="none"/>
          <w:lang w:val="en-US" w:eastAsia="zh-CN" w:bidi="ar-SA"/>
        </w:rPr>
        <w:t>（二十六）</w:t>
      </w:r>
      <w:r>
        <w:rPr>
          <w:rFonts w:hint="eastAsia" w:asciiTheme="majorEastAsia" w:hAnsiTheme="majorEastAsia" w:eastAsiaTheme="majorEastAsia" w:cstheme="majorEastAsia"/>
          <w:b/>
        </w:rPr>
        <w:t>履约保证金</w:t>
      </w:r>
    </w:p>
    <w:p w14:paraId="6A7EEE6F">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lang w:val="zh-CN"/>
        </w:rPr>
        <w:t>拟签订的合同文本要求</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highlight w:val="none"/>
          <w:lang w:val="zh-CN"/>
        </w:rPr>
        <w:t>提交履约保证金的，</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highlight w:val="none"/>
          <w:lang w:val="zh-CN"/>
        </w:rPr>
        <w:t>应当以支票、汇票、本票或者金融机构、担保机构出具的保函等非现金形式提交。鼓励和支持</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highlight w:val="none"/>
          <w:lang w:val="zh-CN"/>
        </w:rPr>
        <w:t>以银行、保险公司出具的保函形式提供履约保证金。采购人不得拒收履约保函，项目验收结束后应及时退还，延迟退还的，应当按照合同约定和法律规定承担相应的赔偿责任。</w:t>
      </w:r>
    </w:p>
    <w:p w14:paraId="61C47387">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highlight w:val="none"/>
        </w:rPr>
        <w:t>可</w:t>
      </w:r>
      <w:r>
        <w:rPr>
          <w:rFonts w:hint="eastAsia" w:asciiTheme="majorEastAsia" w:hAnsiTheme="majorEastAsia" w:eastAsiaTheme="majorEastAsia" w:cstheme="majorEastAsia"/>
          <w:highlight w:val="none"/>
          <w:lang w:val="zh-CN"/>
        </w:rPr>
        <w:t>登录政采云平台-【金融服务】—【我的项目】—【已备案合同】以保函形式提供：</w:t>
      </w:r>
    </w:p>
    <w:p w14:paraId="1AC105CB">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b w:val="0"/>
          <w:bCs w:val="0"/>
          <w:highlight w:val="none"/>
          <w:lang w:val="zh-CN"/>
        </w:rPr>
      </w:pPr>
      <w:r>
        <w:rPr>
          <w:rFonts w:hint="eastAsia" w:asciiTheme="majorEastAsia" w:hAnsiTheme="majorEastAsia" w:eastAsiaTheme="majorEastAsia" w:cstheme="majorEastAsia"/>
          <w:b w:val="0"/>
          <w:bCs w:val="0"/>
          <w:snapToGrid w:val="0"/>
          <w:kern w:val="28"/>
          <w:sz w:val="24"/>
          <w:szCs w:val="20"/>
          <w:highlight w:val="none"/>
          <w:lang w:val="en-US" w:eastAsia="zh-CN" w:bidi="ar-SA"/>
        </w:rPr>
        <w:t>（1）</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b w:val="0"/>
          <w:bCs w:val="0"/>
          <w:highlight w:val="none"/>
          <w:lang w:val="zh-CN"/>
        </w:rPr>
        <w:t>在合同列表选择需要投保的合同，点击【保函推荐】。</w:t>
      </w:r>
    </w:p>
    <w:p w14:paraId="5425431D">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b w:val="0"/>
          <w:bCs w:val="0"/>
          <w:highlight w:val="none"/>
        </w:rPr>
      </w:pPr>
      <w:r>
        <w:rPr>
          <w:rFonts w:hint="eastAsia" w:asciiTheme="majorEastAsia" w:hAnsiTheme="majorEastAsia" w:eastAsiaTheme="majorEastAsia" w:cstheme="majorEastAsia"/>
          <w:b w:val="0"/>
          <w:bCs w:val="0"/>
          <w:snapToGrid w:val="0"/>
          <w:kern w:val="28"/>
          <w:sz w:val="24"/>
          <w:szCs w:val="20"/>
          <w:highlight w:val="none"/>
          <w:lang w:val="en-US" w:eastAsia="zh-CN" w:bidi="ar-SA"/>
        </w:rPr>
        <w:t>（2）</w:t>
      </w:r>
      <w:r>
        <w:rPr>
          <w:rFonts w:hint="eastAsia" w:asciiTheme="majorEastAsia" w:hAnsiTheme="majorEastAsia" w:eastAsiaTheme="majorEastAsia" w:cstheme="majorEastAsia"/>
          <w:b w:val="0"/>
          <w:bCs w:val="0"/>
          <w:highlight w:val="none"/>
          <w:lang w:val="zh-CN"/>
        </w:rPr>
        <w:t>在弹框里查看推荐的保函产品，</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b w:val="0"/>
          <w:bCs w:val="0"/>
          <w:highlight w:val="none"/>
          <w:lang w:val="zh-CN"/>
        </w:rPr>
        <w:t>自行选择保函产品，点击【立即申请】。</w:t>
      </w:r>
    </w:p>
    <w:p w14:paraId="1FA34DB1">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snapToGrid w:val="0"/>
          <w:kern w:val="28"/>
          <w:sz w:val="24"/>
          <w:szCs w:val="20"/>
          <w:highlight w:val="none"/>
          <w:lang w:val="en-US" w:eastAsia="zh-CN" w:bidi="ar-SA"/>
        </w:rPr>
        <w:t>（3）</w:t>
      </w:r>
      <w:r>
        <w:rPr>
          <w:rFonts w:hint="eastAsia" w:asciiTheme="majorEastAsia" w:hAnsiTheme="majorEastAsia" w:eastAsiaTheme="majorEastAsia" w:cstheme="majorEastAsia"/>
          <w:highlight w:val="none"/>
          <w:lang w:val="zh-CN"/>
        </w:rPr>
        <w:t>在弹框里填写保函申请信息。具体步骤：选择产品—填写</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highlight w:val="none"/>
          <w:lang w:val="zh-CN"/>
        </w:rPr>
        <w:t>信息—选择中标项目—确认信息—等待保险/保函受理—确认保单—支付保费—成功出单。政采云金融专线400-903-9583。</w:t>
      </w:r>
    </w:p>
    <w:p w14:paraId="5AFD6B16">
      <w:pPr>
        <w:pageBreakBefore w:val="0"/>
        <w:numPr>
          <w:ilvl w:val="0"/>
          <w:numId w:val="0"/>
        </w:numPr>
        <w:tabs>
          <w:tab w:val="left" w:pos="210"/>
        </w:tabs>
        <w:kinsoku/>
        <w:wordWrap/>
        <w:overflowPunct/>
        <w:topLinePunct w:val="0"/>
        <w:bidi w:val="0"/>
        <w:snapToGrid w:val="0"/>
        <w:spacing w:line="360" w:lineRule="auto"/>
        <w:ind w:leftChars="0" w:firstLine="482" w:firstLineChars="200"/>
        <w:jc w:val="left"/>
        <w:textAlignment w:val="auto"/>
        <w:outlineLvl w:val="2"/>
        <w:rPr>
          <w:rFonts w:hint="eastAsia" w:asciiTheme="majorEastAsia" w:hAnsiTheme="majorEastAsia" w:eastAsiaTheme="majorEastAsia" w:cstheme="majorEastAsia"/>
          <w:b/>
        </w:rPr>
      </w:pPr>
      <w:r>
        <w:rPr>
          <w:rFonts w:hint="eastAsia" w:asciiTheme="majorEastAsia" w:hAnsiTheme="majorEastAsia" w:eastAsiaTheme="majorEastAsia" w:cstheme="majorEastAsia"/>
          <w:b/>
          <w:bCs/>
          <w:snapToGrid w:val="0"/>
          <w:kern w:val="28"/>
          <w:sz w:val="24"/>
          <w:szCs w:val="20"/>
          <w:highlight w:val="none"/>
          <w:lang w:val="en-US" w:eastAsia="zh-CN" w:bidi="ar-SA"/>
        </w:rPr>
        <w:t>（二十七）</w:t>
      </w:r>
      <w:r>
        <w:rPr>
          <w:rFonts w:hint="eastAsia" w:asciiTheme="majorEastAsia" w:hAnsiTheme="majorEastAsia" w:eastAsiaTheme="majorEastAsia" w:cstheme="majorEastAsia"/>
          <w:b/>
        </w:rPr>
        <w:t>预付款</w:t>
      </w:r>
    </w:p>
    <w:p w14:paraId="2FFF0CE8">
      <w:pPr>
        <w:pStyle w:val="24"/>
        <w:pageBreakBefore w:val="0"/>
        <w:kinsoku/>
        <w:wordWrap/>
        <w:overflowPunct/>
        <w:topLinePunct w:val="0"/>
        <w:bidi w:val="0"/>
        <w:snapToGrid w:val="0"/>
        <w:spacing w:line="360" w:lineRule="auto"/>
        <w:textAlignment w:val="auto"/>
        <w:rPr>
          <w:rFonts w:hint="eastAsia" w:asciiTheme="majorEastAsia" w:hAnsiTheme="majorEastAsia" w:eastAsiaTheme="majorEastAsia" w:cstheme="majorEastAsia"/>
          <w:bCs/>
          <w:lang w:val="zh-CN"/>
        </w:rPr>
      </w:pPr>
      <w:r>
        <w:rPr>
          <w:rFonts w:hint="eastAsia" w:asciiTheme="majorEastAsia" w:hAnsiTheme="majorEastAsia" w:eastAsiaTheme="majorEastAsia" w:cstheme="majorEastAsia"/>
          <w:bCs/>
          <w:lang w:val="zh-CN"/>
        </w:rPr>
        <w:t>采购人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bCs/>
          <w:lang w:val="zh-CN"/>
        </w:rPr>
        <w:t>为大型企业的项目或者以人工投入为主且实行按月定期结算支付款项的项目，预付款可低于上述比例或者不约定预付款。在签订合同时，</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bCs/>
          <w:lang w:val="zh-CN"/>
        </w:rPr>
        <w:t>明确表示无需预付款或者主动要求降低预付款比例的，采购人可不适用前述规定。采购人根据项目特点、</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bCs/>
          <w:lang w:val="zh-CN"/>
        </w:rPr>
        <w:t>诚信等因素，可以要求</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bCs/>
          <w:lang w:val="zh-CN"/>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bCs/>
          <w:lang w:val="zh-CN"/>
        </w:rPr>
        <w:t>可登录政采云前台大厅选择金融服务-【保函保险服务】出具预付款保函，具体步骤：选择产品—填写供应商信息—选择中标项目—确认信息—等待保险/保函受理—确认保单—支付保费—成功出单。政采云金融专线400-903-9583。</w:t>
      </w:r>
    </w:p>
    <w:p w14:paraId="3A69FB19">
      <w:pPr>
        <w:pageBreakBefore w:val="0"/>
        <w:kinsoku/>
        <w:wordWrap/>
        <w:overflowPunct/>
        <w:topLinePunct w:val="0"/>
        <w:bidi w:val="0"/>
        <w:snapToGrid w:val="0"/>
        <w:spacing w:line="360" w:lineRule="auto"/>
        <w:textAlignment w:val="auto"/>
        <w:rPr>
          <w:rFonts w:hint="eastAsia" w:asciiTheme="majorEastAsia" w:hAnsiTheme="majorEastAsia" w:eastAsiaTheme="majorEastAsia" w:cstheme="majorEastAsia"/>
        </w:rPr>
      </w:pPr>
    </w:p>
    <w:p w14:paraId="433381B0">
      <w:pPr>
        <w:pStyle w:val="4"/>
        <w:pageBreakBefore w:val="0"/>
        <w:kinsoku/>
        <w:wordWrap/>
        <w:overflowPunct/>
        <w:topLinePunct w:val="0"/>
        <w:bidi w:val="0"/>
        <w:snapToGrid w:val="0"/>
        <w:spacing w:line="360" w:lineRule="auto"/>
        <w:jc w:val="center"/>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八、电子交易活动的中止</w:t>
      </w:r>
    </w:p>
    <w:p w14:paraId="42E95FDE">
      <w:pPr>
        <w:pStyle w:val="133"/>
        <w:pageBreakBefore w:val="0"/>
        <w:kinsoku/>
        <w:wordWrap/>
        <w:overflowPunct/>
        <w:topLinePunct w:val="0"/>
        <w:bidi w:val="0"/>
        <w:snapToGrid w:val="0"/>
        <w:spacing w:before="0" w:line="360" w:lineRule="auto"/>
        <w:ind w:firstLine="482"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snapToGrid w:val="0"/>
          <w:kern w:val="28"/>
          <w:sz w:val="24"/>
          <w:szCs w:val="20"/>
          <w:highlight w:val="none"/>
          <w:lang w:val="en-US" w:eastAsia="zh-CN" w:bidi="ar-SA"/>
        </w:rPr>
        <w:t>（二十八）</w:t>
      </w:r>
      <w:r>
        <w:rPr>
          <w:rFonts w:hint="eastAsia" w:asciiTheme="majorEastAsia" w:hAnsiTheme="majorEastAsia" w:eastAsiaTheme="majorEastAsia" w:cstheme="majorEastAsia"/>
          <w:b/>
          <w:szCs w:val="24"/>
          <w:highlight w:val="none"/>
        </w:rPr>
        <w:t>电子交易活动的中止。</w:t>
      </w:r>
      <w:r>
        <w:rPr>
          <w:rFonts w:hint="eastAsia" w:asciiTheme="majorEastAsia" w:hAnsiTheme="majorEastAsia" w:eastAsiaTheme="majorEastAsia" w:cstheme="majorEastAsia"/>
          <w:highlight w:val="none"/>
        </w:rPr>
        <w:t>采购过程中出现以下情形，导致电子交易平台无法正常运行，或者无法保证电子交易的公平、公正和安全时，</w:t>
      </w:r>
      <w:r>
        <w:rPr>
          <w:rFonts w:hint="eastAsia" w:asciiTheme="majorEastAsia" w:hAnsiTheme="majorEastAsia" w:eastAsiaTheme="majorEastAsia" w:cstheme="majorEastAsia"/>
          <w:highlight w:val="none"/>
          <w:lang w:eastAsia="zh-CN"/>
        </w:rPr>
        <w:t>采购代理机构</w:t>
      </w:r>
      <w:r>
        <w:rPr>
          <w:rFonts w:hint="eastAsia" w:asciiTheme="majorEastAsia" w:hAnsiTheme="majorEastAsia" w:eastAsiaTheme="majorEastAsia" w:cstheme="majorEastAsia"/>
          <w:highlight w:val="none"/>
        </w:rPr>
        <w:t>可中止电子交易活动：</w:t>
      </w:r>
    </w:p>
    <w:p w14:paraId="66061C09">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 xml:space="preserve">电子交易平台发生故障而无法登录访问的； </w:t>
      </w:r>
    </w:p>
    <w:p w14:paraId="33318349">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电子交易平台应用或数据库出现错误，不能进行正常操作的；</w:t>
      </w:r>
    </w:p>
    <w:p w14:paraId="0E39DF7C">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电子交易平台发现严重安全漏洞，有潜在泄密危险的；</w:t>
      </w:r>
    </w:p>
    <w:p w14:paraId="15708DE9">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4.</w:t>
      </w:r>
      <w:r>
        <w:rPr>
          <w:rFonts w:hint="eastAsia" w:asciiTheme="majorEastAsia" w:hAnsiTheme="majorEastAsia" w:eastAsiaTheme="majorEastAsia" w:cstheme="majorEastAsia"/>
          <w:highlight w:val="none"/>
        </w:rPr>
        <w:t xml:space="preserve">病毒发作导致不能进行正常操作的； </w:t>
      </w:r>
    </w:p>
    <w:p w14:paraId="2719ABF2">
      <w:pPr>
        <w:pStyle w:val="133"/>
        <w:pageBreakBefore w:val="0"/>
        <w:kinsoku/>
        <w:wordWrap/>
        <w:overflowPunct/>
        <w:topLinePunct w:val="0"/>
        <w:bidi w:val="0"/>
        <w:snapToGrid w:val="0"/>
        <w:spacing w:before="0" w:line="360" w:lineRule="auto"/>
        <w:ind w:firstLine="48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5.</w:t>
      </w:r>
      <w:r>
        <w:rPr>
          <w:rFonts w:hint="eastAsia" w:asciiTheme="majorEastAsia" w:hAnsiTheme="majorEastAsia" w:eastAsiaTheme="majorEastAsia" w:cstheme="majorEastAsia"/>
          <w:highlight w:val="none"/>
        </w:rPr>
        <w:t>其他无法保证电子交易的公平、公正和安全的情况。</w:t>
      </w:r>
    </w:p>
    <w:p w14:paraId="1AACAF90">
      <w:pPr>
        <w:pStyle w:val="133"/>
        <w:pageBreakBefore w:val="0"/>
        <w:kinsoku/>
        <w:wordWrap/>
        <w:overflowPunct/>
        <w:topLinePunct w:val="0"/>
        <w:bidi w:val="0"/>
        <w:snapToGrid w:val="0"/>
        <w:spacing w:before="0" w:line="360" w:lineRule="auto"/>
        <w:ind w:firstLine="0" w:firstLineChars="0"/>
        <w:textAlignment w:val="auto"/>
        <w:rPr>
          <w:rFonts w:hint="eastAsia" w:asciiTheme="majorEastAsia" w:hAnsiTheme="majorEastAsia" w:eastAsiaTheme="majorEastAsia" w:cstheme="majorEastAsia"/>
          <w:b/>
          <w:bCs/>
          <w:highlight w:val="none"/>
        </w:rPr>
      </w:pPr>
      <w:r>
        <w:rPr>
          <w:rFonts w:hint="eastAsia" w:asciiTheme="majorEastAsia" w:hAnsiTheme="majorEastAsia" w:eastAsiaTheme="majorEastAsia" w:cstheme="majorEastAsia"/>
          <w:b/>
          <w:bCs/>
          <w:highlight w:val="none"/>
        </w:rPr>
        <w:t xml:space="preserve"> </w:t>
      </w:r>
      <w:r>
        <w:rPr>
          <w:rFonts w:hint="eastAsia" w:asciiTheme="majorEastAsia" w:hAnsiTheme="majorEastAsia" w:eastAsiaTheme="majorEastAsia" w:cstheme="majorEastAsia"/>
          <w:b/>
          <w:bCs/>
          <w:highlight w:val="none"/>
          <w:lang w:val="en-US" w:eastAsia="zh-CN"/>
        </w:rPr>
        <w:t xml:space="preserve">  </w:t>
      </w:r>
      <w:r>
        <w:rPr>
          <w:rFonts w:hint="eastAsia" w:asciiTheme="majorEastAsia" w:hAnsiTheme="majorEastAsia" w:eastAsiaTheme="majorEastAsia" w:cstheme="majorEastAsia"/>
          <w:b/>
          <w:bCs/>
          <w:snapToGrid w:val="0"/>
          <w:kern w:val="28"/>
          <w:sz w:val="24"/>
          <w:szCs w:val="20"/>
          <w:highlight w:val="none"/>
          <w:lang w:val="en-US" w:eastAsia="zh-CN" w:bidi="ar-SA"/>
        </w:rPr>
        <w:t>（二十九）</w:t>
      </w:r>
      <w:r>
        <w:rPr>
          <w:rFonts w:hint="eastAsia" w:asciiTheme="majorEastAsia" w:hAnsiTheme="majorEastAsia" w:eastAsiaTheme="majorEastAsia" w:cstheme="majorEastAsia"/>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BCDE8DE">
      <w:pPr>
        <w:pageBreakBefore w:val="0"/>
        <w:tabs>
          <w:tab w:val="left" w:pos="0"/>
        </w:tabs>
        <w:kinsoku/>
        <w:wordWrap/>
        <w:overflowPunct/>
        <w:topLinePunct w:val="0"/>
        <w:bidi w:val="0"/>
        <w:snapToGrid w:val="0"/>
        <w:spacing w:line="360" w:lineRule="auto"/>
        <w:ind w:firstLine="480"/>
        <w:textAlignment w:val="auto"/>
        <w:rPr>
          <w:rFonts w:hint="eastAsia" w:asciiTheme="majorEastAsia" w:hAnsiTheme="majorEastAsia" w:eastAsiaTheme="majorEastAsia" w:cstheme="majorEastAsia"/>
          <w:highlight w:val="none"/>
        </w:rPr>
      </w:pPr>
    </w:p>
    <w:p w14:paraId="3E092248">
      <w:pPr>
        <w:pStyle w:val="4"/>
        <w:pageBreakBefore w:val="0"/>
        <w:kinsoku/>
        <w:wordWrap/>
        <w:overflowPunct/>
        <w:topLinePunct w:val="0"/>
        <w:bidi w:val="0"/>
        <w:snapToGrid w:val="0"/>
        <w:spacing w:line="360" w:lineRule="auto"/>
        <w:jc w:val="center"/>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九、验收</w:t>
      </w:r>
    </w:p>
    <w:p w14:paraId="59D72975">
      <w:pPr>
        <w:pStyle w:val="24"/>
        <w:pageBreakBefore w:val="0"/>
        <w:kinsoku/>
        <w:wordWrap/>
        <w:overflowPunct/>
        <w:topLinePunct w:val="0"/>
        <w:bidi w:val="0"/>
        <w:snapToGrid w:val="0"/>
        <w:spacing w:line="360" w:lineRule="auto"/>
        <w:ind w:firstLine="482" w:firstLineChars="200"/>
        <w:textAlignment w:val="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bCs/>
          <w:snapToGrid w:val="0"/>
          <w:kern w:val="28"/>
          <w:sz w:val="24"/>
          <w:szCs w:val="20"/>
          <w:highlight w:val="none"/>
          <w:lang w:val="en-US" w:eastAsia="zh-CN" w:bidi="ar-SA"/>
        </w:rPr>
        <w:t>（三十）</w:t>
      </w:r>
      <w:r>
        <w:rPr>
          <w:rFonts w:hint="eastAsia" w:asciiTheme="majorEastAsia" w:hAnsiTheme="majorEastAsia" w:eastAsiaTheme="majorEastAsia" w:cstheme="majorEastAsia"/>
          <w:b/>
          <w:highlight w:val="none"/>
        </w:rPr>
        <w:t>验收</w:t>
      </w:r>
    </w:p>
    <w:p w14:paraId="29638E2E">
      <w:pPr>
        <w:pageBreakBefore w:val="0"/>
        <w:tabs>
          <w:tab w:val="left" w:pos="0"/>
        </w:tabs>
        <w:kinsoku/>
        <w:wordWrap/>
        <w:overflowPunct/>
        <w:topLinePunct w:val="0"/>
        <w:bidi w:val="0"/>
        <w:snapToGrid w:val="0"/>
        <w:spacing w:line="360" w:lineRule="auto"/>
        <w:ind w:firstLine="480"/>
        <w:textAlignment w:val="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lang w:val="en-US" w:eastAsia="zh-CN"/>
        </w:rPr>
        <w:t>1.</w:t>
      </w:r>
      <w:r>
        <w:rPr>
          <w:rFonts w:hint="eastAsia" w:asciiTheme="majorEastAsia" w:hAnsiTheme="majorEastAsia" w:eastAsiaTheme="majorEastAsia" w:cstheme="majorEastAsia"/>
          <w:kern w:val="0"/>
          <w:highlight w:val="none"/>
        </w:rPr>
        <w:t>采购人组织对</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kern w:val="0"/>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kern w:val="0"/>
          <w:highlight w:val="none"/>
        </w:rPr>
        <w:t>须承担由此发生的一切损失和费用，并接受相应的处理。</w:t>
      </w:r>
    </w:p>
    <w:p w14:paraId="6A1FC6D7">
      <w:pPr>
        <w:pageBreakBefore w:val="0"/>
        <w:tabs>
          <w:tab w:val="left" w:pos="0"/>
        </w:tabs>
        <w:kinsoku/>
        <w:wordWrap/>
        <w:overflowPunct/>
        <w:topLinePunct w:val="0"/>
        <w:bidi w:val="0"/>
        <w:snapToGrid w:val="0"/>
        <w:spacing w:line="360" w:lineRule="auto"/>
        <w:ind w:firstLine="480"/>
        <w:textAlignment w:val="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lang w:val="en-US" w:eastAsia="zh-CN"/>
        </w:rPr>
        <w:t>2.</w:t>
      </w:r>
      <w:r>
        <w:rPr>
          <w:rFonts w:hint="eastAsia" w:asciiTheme="majorEastAsia" w:hAnsiTheme="majorEastAsia" w:eastAsiaTheme="majorEastAsia" w:cstheme="majorEastAsia"/>
          <w:kern w:val="0"/>
          <w:highlight w:val="none"/>
        </w:rPr>
        <w:t>采购人可以邀请参加本项目的其他投标人或者第三方机构参与验收。参与验收的投标人或者第三方机构的意见作为验收书的参考资料一并存档。</w:t>
      </w:r>
    </w:p>
    <w:p w14:paraId="5633B5FF">
      <w:pPr>
        <w:pageBreakBefore w:val="0"/>
        <w:tabs>
          <w:tab w:val="left" w:pos="0"/>
        </w:tabs>
        <w:kinsoku/>
        <w:wordWrap/>
        <w:overflowPunct/>
        <w:topLinePunct w:val="0"/>
        <w:bidi w:val="0"/>
        <w:snapToGrid w:val="0"/>
        <w:spacing w:line="360" w:lineRule="auto"/>
        <w:ind w:firstLine="480"/>
        <w:textAlignment w:val="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lang w:val="en-US" w:eastAsia="zh-CN"/>
        </w:rPr>
        <w:t>3.</w:t>
      </w:r>
      <w:r>
        <w:rPr>
          <w:rFonts w:hint="eastAsia" w:asciiTheme="majorEastAsia" w:hAnsiTheme="majorEastAsia" w:eastAsiaTheme="majorEastAsia" w:cstheme="majorEastAsia"/>
          <w:kern w:val="0"/>
          <w:highlight w:val="none"/>
        </w:rPr>
        <w:t>严格按照采购合同开展履约验收。采购人成立验收小组，按照采购合同的约定对</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kern w:val="0"/>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830199">
      <w:pPr>
        <w:pageBreakBefore w:val="0"/>
        <w:tabs>
          <w:tab w:val="left" w:pos="0"/>
        </w:tabs>
        <w:kinsoku/>
        <w:wordWrap/>
        <w:overflowPunct/>
        <w:topLinePunct w:val="0"/>
        <w:bidi w:val="0"/>
        <w:snapToGrid w:val="0"/>
        <w:spacing w:line="360" w:lineRule="auto"/>
        <w:ind w:firstLine="480"/>
        <w:textAlignment w:val="auto"/>
        <w:rPr>
          <w:rFonts w:hint="eastAsia"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kern w:val="0"/>
          <w:highlight w:val="none"/>
          <w:lang w:val="en-US" w:eastAsia="zh-CN"/>
        </w:rPr>
        <w:t>4.</w:t>
      </w:r>
      <w:r>
        <w:rPr>
          <w:rFonts w:hint="eastAsia" w:asciiTheme="majorEastAsia" w:hAnsiTheme="majorEastAsia" w:eastAsiaTheme="majorEastAsia" w:cstheme="majorEastAsia"/>
          <w:kern w:val="0"/>
          <w:highlight w:val="none"/>
        </w:rPr>
        <w:t>验收合格的项目，采购人将根据采购合同的约定及时向</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kern w:val="0"/>
          <w:highlight w:val="none"/>
        </w:rPr>
        <w:t>支付采购资金、退还履约保证金。验收不合格的项目，采购人将依法及时处理。采购合同的履行、违约责任和解决争议的方式等适用《中华人民共和国民法典》。</w:t>
      </w:r>
      <w:r>
        <w:rPr>
          <w:rFonts w:hint="eastAsia" w:asciiTheme="majorEastAsia" w:hAnsiTheme="majorEastAsia" w:eastAsiaTheme="majorEastAsia" w:cstheme="majorEastAsia"/>
          <w:kern w:val="0"/>
          <w:highlight w:val="none"/>
          <w:lang w:val="zh-CN"/>
        </w:rPr>
        <w:t>中标</w:t>
      </w:r>
      <w:r>
        <w:rPr>
          <w:rFonts w:hint="eastAsia" w:asciiTheme="majorEastAsia" w:hAnsiTheme="majorEastAsia" w:eastAsiaTheme="majorEastAsia" w:cstheme="majorEastAsia"/>
          <w:kern w:val="0"/>
          <w:highlight w:val="none"/>
          <w:lang w:val="en-US" w:eastAsia="zh-CN"/>
        </w:rPr>
        <w:t>人</w:t>
      </w:r>
      <w:r>
        <w:rPr>
          <w:rFonts w:hint="eastAsia" w:asciiTheme="majorEastAsia" w:hAnsiTheme="majorEastAsia" w:eastAsiaTheme="majorEastAsia" w:cstheme="majorEastAsia"/>
          <w:kern w:val="0"/>
          <w:highlight w:val="none"/>
        </w:rPr>
        <w:t>在履约过程中有政府采购法律法规规定的违法违规情形的，采购人应当及时报告本级财政部门。</w:t>
      </w:r>
    </w:p>
    <w:bookmarkEnd w:id="15"/>
    <w:p w14:paraId="7FA52476">
      <w:pPr>
        <w:pageBreakBefore w:val="0"/>
        <w:tabs>
          <w:tab w:val="left" w:pos="0"/>
        </w:tabs>
        <w:kinsoku/>
        <w:wordWrap/>
        <w:overflowPunct/>
        <w:topLinePunct w:val="0"/>
        <w:bidi w:val="0"/>
        <w:snapToGrid w:val="0"/>
        <w:spacing w:line="360" w:lineRule="auto"/>
        <w:ind w:firstLine="480"/>
        <w:textAlignment w:val="auto"/>
        <w:rPr>
          <w:rFonts w:hint="eastAsia" w:asciiTheme="majorEastAsia" w:hAnsiTheme="majorEastAsia" w:eastAsiaTheme="majorEastAsia" w:cstheme="majorEastAsia"/>
          <w:kern w:val="0"/>
          <w:highlight w:val="none"/>
        </w:rPr>
        <w:sectPr>
          <w:pgSz w:w="11906" w:h="16838"/>
          <w:pgMar w:top="680" w:right="1418" w:bottom="468" w:left="1418" w:header="851" w:footer="992" w:gutter="0"/>
          <w:pgNumType w:fmt="decimal"/>
          <w:cols w:space="720" w:num="1"/>
          <w:titlePg/>
          <w:docGrid w:linePitch="312" w:charSpace="0"/>
        </w:sectPr>
      </w:pPr>
      <w:bookmarkStart w:id="16" w:name="_Hlt75236011"/>
      <w:bookmarkEnd w:id="16"/>
      <w:bookmarkStart w:id="17" w:name="_Hlt68072998"/>
      <w:bookmarkEnd w:id="17"/>
      <w:bookmarkStart w:id="18" w:name="_Hlt75236290"/>
      <w:bookmarkEnd w:id="18"/>
      <w:bookmarkStart w:id="19" w:name="_Hlt74707468"/>
      <w:bookmarkEnd w:id="19"/>
      <w:bookmarkStart w:id="20" w:name="_Hlt68403820"/>
      <w:bookmarkEnd w:id="20"/>
      <w:bookmarkStart w:id="21" w:name="_Hlt75236101"/>
      <w:bookmarkEnd w:id="21"/>
      <w:bookmarkStart w:id="22" w:name="_Hlt74729768"/>
      <w:bookmarkEnd w:id="22"/>
      <w:bookmarkStart w:id="23" w:name="_Hlt68057669"/>
      <w:bookmarkEnd w:id="23"/>
      <w:bookmarkStart w:id="24" w:name="_Hlt68073093"/>
      <w:bookmarkEnd w:id="24"/>
      <w:bookmarkStart w:id="25" w:name="_Hlt74730295"/>
      <w:bookmarkEnd w:id="25"/>
      <w:bookmarkStart w:id="26" w:name="_Hlt68072990"/>
      <w:bookmarkEnd w:id="26"/>
      <w:bookmarkStart w:id="27" w:name="_Hlt74714665"/>
      <w:bookmarkEnd w:id="27"/>
    </w:p>
    <w:bookmarkEnd w:id="11"/>
    <w:bookmarkEnd w:id="12"/>
    <w:p w14:paraId="0A60D865">
      <w:pPr>
        <w:numPr>
          <w:ilvl w:val="0"/>
          <w:numId w:val="2"/>
        </w:numPr>
        <w:tabs>
          <w:tab w:val="left" w:pos="0"/>
        </w:tabs>
        <w:adjustRightInd w:val="0"/>
        <w:spacing w:line="360" w:lineRule="auto"/>
        <w:ind w:firstLine="480" w:firstLineChars="0"/>
        <w:jc w:val="center"/>
        <w:rPr>
          <w:rFonts w:hint="eastAsia" w:asciiTheme="majorEastAsia" w:hAnsiTheme="majorEastAsia" w:eastAsiaTheme="majorEastAsia" w:cstheme="majorEastAsia"/>
          <w:b/>
          <w:bCs/>
          <w:sz w:val="36"/>
          <w:szCs w:val="36"/>
          <w:highlight w:val="none"/>
        </w:rPr>
      </w:pPr>
      <w:bookmarkStart w:id="28" w:name="第四部分"/>
      <w:r>
        <w:rPr>
          <w:rFonts w:hint="eastAsia" w:asciiTheme="majorEastAsia" w:hAnsiTheme="majorEastAsia" w:eastAsiaTheme="majorEastAsia" w:cstheme="majorEastAsia"/>
          <w:b/>
          <w:bCs/>
          <w:sz w:val="36"/>
          <w:szCs w:val="36"/>
          <w:highlight w:val="none"/>
        </w:rPr>
        <w:t>采购需求</w:t>
      </w:r>
    </w:p>
    <w:p w14:paraId="5C881000">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jc w:val="left"/>
        <w:textAlignment w:val="auto"/>
        <w:rPr>
          <w:rFonts w:hint="eastAsia" w:asciiTheme="majorEastAsia" w:hAnsiTheme="majorEastAsia" w:eastAsiaTheme="majorEastAsia" w:cstheme="majorEastAsia"/>
          <w:b/>
          <w:bCs/>
          <w:kern w:val="0"/>
          <w:sz w:val="24"/>
          <w:szCs w:val="24"/>
          <w:highlight w:val="none"/>
          <w:lang w:val="en-US" w:eastAsia="zh-CN"/>
        </w:rPr>
      </w:pPr>
      <w:r>
        <w:rPr>
          <w:rFonts w:hint="eastAsia" w:asciiTheme="majorEastAsia" w:hAnsiTheme="majorEastAsia" w:eastAsiaTheme="majorEastAsia" w:cstheme="majorEastAsia"/>
          <w:b/>
          <w:bCs/>
          <w:kern w:val="0"/>
          <w:sz w:val="24"/>
          <w:szCs w:val="24"/>
          <w:highlight w:val="none"/>
          <w:lang w:val="en-US" w:eastAsia="zh-CN"/>
        </w:rPr>
        <w:t>一、项目背景</w:t>
      </w:r>
    </w:p>
    <w:p w14:paraId="5B4F1959">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2023年2月，中共中央、国务院印发《质量强国建设纲要》，明确指出要完善质量统计指标体系，开展质量统计分析，到2025年，制造业产品质量合格率达到94%以上，消费品质量合格率有效支撑高品质生活需要。为深入贯彻落实党中央、国务院关于提升消费品质量的系列决策部署以及省委、省政府相关会议精神，推动我省消费品质量不断提升，进一步激发消费潜力，根据《市场监管总局关于印发&lt;产品质量合格率统计调查制度&gt;的通知》</w:t>
      </w:r>
      <w:bookmarkStart w:id="29" w:name="OLE_LINK2"/>
      <w:r>
        <w:rPr>
          <w:rFonts w:hint="eastAsia" w:asciiTheme="majorEastAsia" w:hAnsiTheme="majorEastAsia" w:eastAsiaTheme="majorEastAsia" w:cstheme="majorEastAsia"/>
          <w:kern w:val="0"/>
          <w:sz w:val="24"/>
          <w:szCs w:val="24"/>
          <w:highlight w:val="none"/>
          <w:lang w:val="en-US" w:eastAsia="zh-CN"/>
        </w:rPr>
        <w:t>（国市监质发〔2025〕27号）、《浙江省人民政府办公厅关于印发全省消费品质量提升行动方案的通知》</w:t>
      </w:r>
      <w:bookmarkEnd w:id="29"/>
      <w:r>
        <w:rPr>
          <w:rFonts w:hint="eastAsia" w:asciiTheme="majorEastAsia" w:hAnsiTheme="majorEastAsia" w:eastAsiaTheme="majorEastAsia" w:cstheme="majorEastAsia"/>
          <w:kern w:val="0"/>
          <w:sz w:val="24"/>
          <w:szCs w:val="24"/>
          <w:highlight w:val="none"/>
          <w:lang w:val="en-US" w:eastAsia="zh-CN"/>
        </w:rPr>
        <w:t>（</w:t>
      </w:r>
      <w:bookmarkStart w:id="30" w:name="OLE_LINK1"/>
      <w:r>
        <w:rPr>
          <w:rFonts w:hint="eastAsia" w:asciiTheme="majorEastAsia" w:hAnsiTheme="majorEastAsia" w:eastAsiaTheme="majorEastAsia" w:cstheme="majorEastAsia"/>
          <w:kern w:val="0"/>
          <w:sz w:val="24"/>
          <w:szCs w:val="24"/>
          <w:highlight w:val="none"/>
          <w:lang w:val="en-US" w:eastAsia="zh-CN"/>
        </w:rPr>
        <w:t>浙政办发</w:t>
      </w:r>
      <w:bookmarkStart w:id="31" w:name="OLE_LINK3"/>
      <w:r>
        <w:rPr>
          <w:rFonts w:hint="eastAsia" w:asciiTheme="majorEastAsia" w:hAnsiTheme="majorEastAsia" w:eastAsiaTheme="majorEastAsia" w:cstheme="majorEastAsia"/>
          <w:kern w:val="0"/>
          <w:sz w:val="24"/>
          <w:szCs w:val="24"/>
          <w:highlight w:val="none"/>
          <w:lang w:val="en-US" w:eastAsia="zh-CN"/>
        </w:rPr>
        <w:t>〔2024〕36号</w:t>
      </w:r>
      <w:bookmarkEnd w:id="30"/>
      <w:bookmarkEnd w:id="31"/>
      <w:r>
        <w:rPr>
          <w:rFonts w:hint="eastAsia" w:asciiTheme="majorEastAsia" w:hAnsiTheme="majorEastAsia" w:eastAsiaTheme="majorEastAsia" w:cstheme="majorEastAsia"/>
          <w:kern w:val="0"/>
          <w:sz w:val="24"/>
          <w:szCs w:val="24"/>
          <w:highlight w:val="none"/>
          <w:lang w:val="en-US" w:eastAsia="zh-CN"/>
        </w:rPr>
        <w:t>）的部署要求，浙江省市场监督管理局决定委托专业技术机构在全省范围内开展消费品质量合格率监测调查工作。</w:t>
      </w:r>
    </w:p>
    <w:p w14:paraId="0E785AB2">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jc w:val="left"/>
        <w:textAlignment w:val="auto"/>
        <w:rPr>
          <w:rFonts w:hint="eastAsia" w:asciiTheme="majorEastAsia" w:hAnsiTheme="majorEastAsia" w:eastAsiaTheme="majorEastAsia" w:cstheme="majorEastAsia"/>
          <w:b/>
          <w:bCs/>
          <w:kern w:val="0"/>
          <w:sz w:val="24"/>
          <w:szCs w:val="24"/>
          <w:highlight w:val="none"/>
          <w:lang w:val="en-US" w:eastAsia="zh-CN"/>
        </w:rPr>
      </w:pPr>
      <w:r>
        <w:rPr>
          <w:rFonts w:hint="eastAsia" w:asciiTheme="majorEastAsia" w:hAnsiTheme="majorEastAsia" w:eastAsiaTheme="majorEastAsia" w:cstheme="majorEastAsia"/>
          <w:b/>
          <w:bCs/>
          <w:kern w:val="0"/>
          <w:sz w:val="24"/>
          <w:szCs w:val="24"/>
          <w:highlight w:val="none"/>
          <w:lang w:val="en-US" w:eastAsia="zh-CN"/>
        </w:rPr>
        <w:t>二、项目目标及范围</w:t>
      </w:r>
    </w:p>
    <w:p w14:paraId="7F7A9FBF">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拟对</w:t>
      </w:r>
      <w:r>
        <w:rPr>
          <w:rFonts w:hint="eastAsia" w:asciiTheme="majorEastAsia" w:hAnsiTheme="majorEastAsia" w:eastAsiaTheme="majorEastAsia" w:cstheme="majorEastAsia"/>
          <w:b w:val="0"/>
          <w:bCs w:val="0"/>
          <w:kern w:val="0"/>
          <w:sz w:val="24"/>
          <w:szCs w:val="24"/>
          <w:highlight w:val="none"/>
          <w:lang w:val="en-US" w:eastAsia="zh-CN"/>
        </w:rPr>
        <w:t>浙江省内企业生产的8大类55种重点消费品</w:t>
      </w:r>
      <w:r>
        <w:rPr>
          <w:rFonts w:hint="eastAsia" w:asciiTheme="majorEastAsia" w:hAnsiTheme="majorEastAsia" w:eastAsiaTheme="majorEastAsia" w:cstheme="majorEastAsia"/>
          <w:kern w:val="0"/>
          <w:sz w:val="24"/>
          <w:szCs w:val="24"/>
          <w:highlight w:val="none"/>
          <w:lang w:val="en-US" w:eastAsia="zh-CN"/>
        </w:rPr>
        <w:t>（见采购需求表）开展质量合格率专项统计监测调查。</w:t>
      </w:r>
    </w:p>
    <w:p w14:paraId="2941E054">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jc w:val="left"/>
        <w:textAlignment w:val="auto"/>
        <w:rPr>
          <w:rFonts w:hint="eastAsia" w:asciiTheme="majorEastAsia" w:hAnsiTheme="majorEastAsia" w:eastAsiaTheme="majorEastAsia" w:cstheme="majorEastAsia"/>
          <w:b/>
          <w:bCs/>
          <w:kern w:val="0"/>
          <w:sz w:val="24"/>
          <w:szCs w:val="24"/>
          <w:highlight w:val="none"/>
          <w:lang w:val="en-US" w:eastAsia="zh-CN"/>
        </w:rPr>
      </w:pPr>
      <w:r>
        <w:rPr>
          <w:rFonts w:hint="eastAsia" w:asciiTheme="majorEastAsia" w:hAnsiTheme="majorEastAsia" w:eastAsiaTheme="majorEastAsia" w:cstheme="majorEastAsia"/>
          <w:b/>
          <w:bCs/>
          <w:kern w:val="0"/>
          <w:sz w:val="24"/>
          <w:szCs w:val="24"/>
          <w:highlight w:val="none"/>
          <w:lang w:val="en-US" w:eastAsia="zh-CN"/>
        </w:rPr>
        <w:t>三、项目内容</w:t>
      </w:r>
    </w:p>
    <w:p w14:paraId="1EF164A9">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1、对照采购需求表所列的产品名称，对样本产品实施抽样检测工作。</w:t>
      </w:r>
    </w:p>
    <w:p w14:paraId="03D39163">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2、拟定《2025年浙江省消费品质量合格率专项调查工作方案》，按要求完成规定批次样本的购买及运输，填写样本登记单。</w:t>
      </w:r>
    </w:p>
    <w:p w14:paraId="21B753ED">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3、按各类产品的《产品质量合格率监测判定准则》、最新相关国家标准要求，完成检验检测与合格判定，形成检验报告。</w:t>
      </w:r>
    </w:p>
    <w:p w14:paraId="510FF284">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4、按《2025年浙江省消费品质量合格率专项调查工作方案》，完成检验结果的上报。</w:t>
      </w:r>
    </w:p>
    <w:p w14:paraId="1B5ACE04">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5、撰写抽样产品质量检测结果分析报告，形成《2025年浙江省消费品质量合格率统计调查分析报告》，系统展现全省、11个设区市及90个县（市、区）抽样产品的质量状况、消费品合格率，为精准开展消费品质量提升行动提供数据支撑。</w:t>
      </w:r>
    </w:p>
    <w:p w14:paraId="081E3964">
      <w:pPr>
        <w:keepNext w:val="0"/>
        <w:keepLines w:val="0"/>
        <w:pageBreakBefore w:val="0"/>
        <w:tabs>
          <w:tab w:val="left" w:pos="0"/>
        </w:tabs>
        <w:kinsoku/>
        <w:wordWrap/>
        <w:overflowPunct/>
        <w:topLinePunct w:val="0"/>
        <w:autoSpaceDE/>
        <w:autoSpaceDN/>
        <w:bidi w:val="0"/>
        <w:adjustRightInd w:val="0"/>
        <w:snapToGrid/>
        <w:spacing w:line="360" w:lineRule="auto"/>
        <w:ind w:firstLine="480"/>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6、配合采购人做好项目完成后的跟踪、监督与评估工作。</w:t>
      </w:r>
    </w:p>
    <w:p w14:paraId="7AAEDA55">
      <w:pPr>
        <w:keepNext w:val="0"/>
        <w:keepLines w:val="0"/>
        <w:pageBreakBefore w:val="0"/>
        <w:tabs>
          <w:tab w:val="left" w:pos="0"/>
        </w:tabs>
        <w:kinsoku/>
        <w:wordWrap/>
        <w:overflowPunct/>
        <w:topLinePunct w:val="0"/>
        <w:autoSpaceDE/>
        <w:autoSpaceDN/>
        <w:bidi w:val="0"/>
        <w:adjustRightInd w:val="0"/>
        <w:snapToGrid/>
        <w:spacing w:line="360" w:lineRule="auto"/>
        <w:ind w:firstLine="480"/>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7、协助采购人做好市场监管总局产品质量合格率统计调查指标数据（包括产品质量抽样检验结果等）准确汇总及上传。</w:t>
      </w:r>
    </w:p>
    <w:p w14:paraId="5289C72C">
      <w:pPr>
        <w:keepNext w:val="0"/>
        <w:keepLines w:val="0"/>
        <w:pageBreakBefore w:val="0"/>
        <w:widowControl/>
        <w:tabs>
          <w:tab w:val="left" w:pos="0"/>
        </w:tabs>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kern w:val="0"/>
          <w:sz w:val="24"/>
          <w:szCs w:val="24"/>
          <w:highlight w:val="none"/>
          <w:lang w:val="en-US" w:eastAsia="zh-CN"/>
        </w:rPr>
      </w:pPr>
      <w:r>
        <w:rPr>
          <w:rFonts w:hint="eastAsia" w:asciiTheme="majorEastAsia" w:hAnsiTheme="majorEastAsia" w:eastAsiaTheme="majorEastAsia" w:cstheme="majorEastAsia"/>
          <w:b/>
          <w:bCs/>
          <w:kern w:val="0"/>
          <w:sz w:val="24"/>
          <w:szCs w:val="24"/>
          <w:highlight w:val="none"/>
          <w:lang w:val="en-US" w:eastAsia="zh-CN"/>
        </w:rPr>
        <w:t>四、项目商务要求</w:t>
      </w:r>
    </w:p>
    <w:p w14:paraId="3352901F">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w:t>
      </w:r>
      <w:r>
        <w:rPr>
          <w:rFonts w:hint="eastAsia" w:asciiTheme="majorEastAsia" w:hAnsiTheme="majorEastAsia" w:eastAsiaTheme="majorEastAsia" w:cstheme="majorEastAsia"/>
          <w:kern w:val="0"/>
          <w:sz w:val="24"/>
          <w:szCs w:val="24"/>
          <w:highlight w:val="none"/>
        </w:rPr>
        <w:t>资格要求</w:t>
      </w:r>
    </w:p>
    <w:p w14:paraId="6DAF7052">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具有国家认证认可监督管理委员会或省级市场监督管理部门颁发的有效期内的检验检测机构资质认定证书（CMA），并提供资质附表。国家质检中心或省级质检站承担检验工作的，可提供国家质检中心或省级质检站有效期内的检验检测机构资质认定证书（CMA），并以“法人单位名称（国家质检中心或省级质检站名称）”的形式作为投标人参与投标。</w:t>
      </w:r>
    </w:p>
    <w:p w14:paraId="7EAE41E4">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2、</w:t>
      </w:r>
      <w:r>
        <w:rPr>
          <w:rFonts w:hint="eastAsia" w:asciiTheme="majorEastAsia" w:hAnsiTheme="majorEastAsia" w:eastAsiaTheme="majorEastAsia" w:cstheme="majorEastAsia"/>
          <w:kern w:val="0"/>
          <w:sz w:val="24"/>
          <w:szCs w:val="24"/>
          <w:highlight w:val="none"/>
        </w:rPr>
        <w:t>综合能力</w:t>
      </w:r>
    </w:p>
    <w:p w14:paraId="5DFF4373">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项目承担单位具备有效期内相关产品的CNAS认证资质，需具备有效期内全部覆盖所投产品的检测能力，参与过</w:t>
      </w:r>
      <w:r>
        <w:rPr>
          <w:rFonts w:hint="eastAsia" w:asciiTheme="majorEastAsia" w:hAnsiTheme="majorEastAsia" w:eastAsiaTheme="majorEastAsia" w:cstheme="majorEastAsia"/>
          <w:kern w:val="0"/>
          <w:sz w:val="24"/>
          <w:szCs w:val="24"/>
          <w:highlight w:val="none"/>
          <w:lang w:val="en-US" w:eastAsia="zh-CN"/>
        </w:rPr>
        <w:t>相关</w:t>
      </w:r>
      <w:r>
        <w:rPr>
          <w:rFonts w:hint="eastAsia" w:asciiTheme="majorEastAsia" w:hAnsiTheme="majorEastAsia" w:eastAsiaTheme="majorEastAsia" w:cstheme="majorEastAsia"/>
          <w:kern w:val="0"/>
          <w:sz w:val="24"/>
          <w:szCs w:val="24"/>
          <w:highlight w:val="none"/>
        </w:rPr>
        <w:t>产品现行有效的国家、行业标准制（修）订（已发布），自202</w:t>
      </w:r>
      <w:r>
        <w:rPr>
          <w:rFonts w:hint="eastAsia" w:asciiTheme="majorEastAsia" w:hAnsiTheme="majorEastAsia" w:eastAsiaTheme="majorEastAsia" w:cstheme="majorEastAsia"/>
          <w:kern w:val="0"/>
          <w:sz w:val="24"/>
          <w:szCs w:val="24"/>
          <w:highlight w:val="none"/>
          <w:lang w:val="en-US" w:eastAsia="zh-CN"/>
        </w:rPr>
        <w:t>2</w:t>
      </w:r>
      <w:r>
        <w:rPr>
          <w:rFonts w:hint="eastAsia" w:asciiTheme="majorEastAsia" w:hAnsiTheme="majorEastAsia" w:eastAsiaTheme="majorEastAsia" w:cstheme="majorEastAsia"/>
          <w:kern w:val="0"/>
          <w:sz w:val="24"/>
          <w:szCs w:val="24"/>
          <w:highlight w:val="none"/>
        </w:rPr>
        <w:t>年</w:t>
      </w:r>
      <w:r>
        <w:rPr>
          <w:rFonts w:hint="eastAsia" w:asciiTheme="majorEastAsia" w:hAnsiTheme="majorEastAsia" w:eastAsiaTheme="majorEastAsia" w:cstheme="majorEastAsia"/>
          <w:kern w:val="0"/>
          <w:sz w:val="24"/>
          <w:szCs w:val="24"/>
          <w:highlight w:val="none"/>
          <w:lang w:val="en-US" w:eastAsia="zh-CN"/>
        </w:rPr>
        <w:t>7</w:t>
      </w:r>
      <w:r>
        <w:rPr>
          <w:rFonts w:hint="eastAsia" w:asciiTheme="majorEastAsia" w:hAnsiTheme="majorEastAsia" w:eastAsiaTheme="majorEastAsia" w:cstheme="majorEastAsia"/>
          <w:kern w:val="0"/>
          <w:sz w:val="24"/>
          <w:szCs w:val="24"/>
          <w:highlight w:val="none"/>
        </w:rPr>
        <w:t>月1日具有制（修）订合格判定准则的经历，承担过与类似产品抽样检验服务相关的科研项目，发明或实用新型专利或软件著作权，文章或出版著作。</w:t>
      </w:r>
    </w:p>
    <w:p w14:paraId="36F9EBA5">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3</w:t>
      </w:r>
      <w:r>
        <w:rPr>
          <w:rFonts w:hint="eastAsia" w:asciiTheme="majorEastAsia" w:hAnsiTheme="majorEastAsia" w:eastAsiaTheme="majorEastAsia" w:cstheme="majorEastAsia"/>
          <w:kern w:val="0"/>
          <w:sz w:val="24"/>
          <w:szCs w:val="24"/>
          <w:highlight w:val="none"/>
          <w:lang w:eastAsia="zh-CN"/>
        </w:rPr>
        <w:t>、</w:t>
      </w:r>
      <w:r>
        <w:rPr>
          <w:rFonts w:hint="eastAsia" w:asciiTheme="majorEastAsia" w:hAnsiTheme="majorEastAsia" w:eastAsiaTheme="majorEastAsia" w:cstheme="majorEastAsia"/>
          <w:kern w:val="0"/>
          <w:sz w:val="24"/>
          <w:szCs w:val="24"/>
          <w:highlight w:val="none"/>
        </w:rPr>
        <w:t>类似项目业绩</w:t>
      </w:r>
    </w:p>
    <w:p w14:paraId="245E9CD2">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rPr>
        <w:t>项目承担单位自202</w:t>
      </w:r>
      <w:r>
        <w:rPr>
          <w:rFonts w:hint="eastAsia" w:asciiTheme="majorEastAsia" w:hAnsiTheme="majorEastAsia" w:eastAsiaTheme="majorEastAsia" w:cstheme="majorEastAsia"/>
          <w:kern w:val="0"/>
          <w:sz w:val="24"/>
          <w:szCs w:val="24"/>
          <w:highlight w:val="none"/>
          <w:lang w:val="en-US" w:eastAsia="zh-CN"/>
        </w:rPr>
        <w:t>2</w:t>
      </w:r>
      <w:r>
        <w:rPr>
          <w:rFonts w:hint="eastAsia" w:asciiTheme="majorEastAsia" w:hAnsiTheme="majorEastAsia" w:eastAsiaTheme="majorEastAsia" w:cstheme="majorEastAsia"/>
          <w:kern w:val="0"/>
          <w:sz w:val="24"/>
          <w:szCs w:val="24"/>
          <w:highlight w:val="none"/>
        </w:rPr>
        <w:t>年</w:t>
      </w:r>
      <w:r>
        <w:rPr>
          <w:rFonts w:hint="eastAsia" w:asciiTheme="majorEastAsia" w:hAnsiTheme="majorEastAsia" w:eastAsiaTheme="majorEastAsia" w:cstheme="majorEastAsia"/>
          <w:kern w:val="0"/>
          <w:sz w:val="24"/>
          <w:szCs w:val="24"/>
          <w:highlight w:val="none"/>
          <w:lang w:val="en-US" w:eastAsia="zh-CN"/>
        </w:rPr>
        <w:t>7</w:t>
      </w:r>
      <w:r>
        <w:rPr>
          <w:rFonts w:hint="eastAsia" w:asciiTheme="majorEastAsia" w:hAnsiTheme="majorEastAsia" w:eastAsiaTheme="majorEastAsia" w:cstheme="majorEastAsia"/>
          <w:kern w:val="0"/>
          <w:sz w:val="24"/>
          <w:szCs w:val="24"/>
          <w:highlight w:val="none"/>
        </w:rPr>
        <w:t>月1日至今承担过</w:t>
      </w:r>
      <w:r>
        <w:rPr>
          <w:rFonts w:hint="eastAsia" w:asciiTheme="majorEastAsia" w:hAnsiTheme="majorEastAsia" w:eastAsiaTheme="majorEastAsia" w:cstheme="majorEastAsia"/>
          <w:kern w:val="0"/>
          <w:sz w:val="24"/>
          <w:szCs w:val="24"/>
          <w:highlight w:val="none"/>
          <w:lang w:val="zh-CN"/>
        </w:rPr>
        <w:t>类似产品</w:t>
      </w:r>
      <w:r>
        <w:rPr>
          <w:rFonts w:hint="eastAsia" w:asciiTheme="majorEastAsia" w:hAnsiTheme="majorEastAsia" w:eastAsiaTheme="majorEastAsia" w:cstheme="majorEastAsia"/>
          <w:kern w:val="0"/>
          <w:sz w:val="24"/>
          <w:szCs w:val="24"/>
          <w:highlight w:val="none"/>
        </w:rPr>
        <w:t>合格率统计调查</w:t>
      </w:r>
      <w:r>
        <w:rPr>
          <w:rFonts w:hint="eastAsia" w:asciiTheme="majorEastAsia" w:hAnsiTheme="majorEastAsia" w:eastAsiaTheme="majorEastAsia" w:cstheme="majorEastAsia"/>
          <w:kern w:val="0"/>
          <w:sz w:val="24"/>
          <w:szCs w:val="24"/>
          <w:highlight w:val="none"/>
          <w:lang w:val="zh-CN"/>
        </w:rPr>
        <w:t>或产品质量监督抽查</w:t>
      </w:r>
      <w:r>
        <w:rPr>
          <w:rFonts w:hint="eastAsia" w:asciiTheme="majorEastAsia" w:hAnsiTheme="majorEastAsia" w:eastAsiaTheme="majorEastAsia" w:cstheme="majorEastAsia"/>
          <w:kern w:val="0"/>
          <w:sz w:val="24"/>
          <w:szCs w:val="24"/>
          <w:highlight w:val="none"/>
        </w:rPr>
        <w:t>任务。</w:t>
      </w:r>
    </w:p>
    <w:p w14:paraId="5C44AC77">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jc w:val="left"/>
        <w:textAlignment w:val="auto"/>
        <w:rPr>
          <w:rFonts w:hint="eastAsia" w:asciiTheme="majorEastAsia" w:hAnsiTheme="majorEastAsia" w:eastAsiaTheme="majorEastAsia" w:cstheme="majorEastAsia"/>
          <w:b/>
          <w:bCs/>
          <w:kern w:val="0"/>
          <w:sz w:val="24"/>
          <w:szCs w:val="24"/>
          <w:highlight w:val="none"/>
          <w:lang w:val="en-US" w:eastAsia="zh-CN"/>
        </w:rPr>
      </w:pPr>
      <w:r>
        <w:rPr>
          <w:rFonts w:hint="eastAsia" w:asciiTheme="majorEastAsia" w:hAnsiTheme="majorEastAsia" w:eastAsiaTheme="majorEastAsia" w:cstheme="majorEastAsia"/>
          <w:b/>
          <w:bCs/>
          <w:kern w:val="0"/>
          <w:sz w:val="24"/>
          <w:szCs w:val="24"/>
          <w:highlight w:val="none"/>
          <w:lang w:val="en-US" w:eastAsia="zh-CN"/>
        </w:rPr>
        <w:t>五、项目技术要求</w:t>
      </w:r>
    </w:p>
    <w:p w14:paraId="6E2E29E0">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1、整体技术要求</w:t>
      </w:r>
    </w:p>
    <w:p w14:paraId="63A56670">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（1）严格按照《中华人民共和国产品质量法》、《2025年浙江省消费品产品质量合格率专项调查工作方案》有关工作任务布置要求等开展此项工作，提交方案规定的交付物。</w:t>
      </w:r>
    </w:p>
    <w:p w14:paraId="5EC78CF1">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（2）遵循相关安全标准及实施规范，以保证流程可管、数据保密。</w:t>
      </w:r>
    </w:p>
    <w:p w14:paraId="388CD64F">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3）项目承担单位应根据招标文件和技术服务合同要求，在规定时间内完成买样、检验检测、数据上报工作。按照调查方案规定的要求获取样本，并依据产品质量合格判定准则、最新相关国家标准实施检测。检测机构因不可抗拒因素无法按方案规定获取调查样本或遇到其他不可预见的情况时，应及时与采购人联系，并报送情况说明。</w:t>
      </w:r>
    </w:p>
    <w:p w14:paraId="0C9A3843">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（4）中标人应具备检测能力，应根据资质附表提供的标准提供相应声明及资质证明材料。</w:t>
      </w:r>
    </w:p>
    <w:p w14:paraId="1506FABB">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2、实验室方案</w:t>
      </w:r>
    </w:p>
    <w:p w14:paraId="208D9A0A">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项目承担单位实验室检测设备配置的仪器设备覆盖所有检验项目，精度适宜、数量充足，试验场所环境优良、产品检验的环境条件控制充分，能够有效支撑完成所有检验项目，且检验场所环境能满足产品检验对环境设施的要求。</w:t>
      </w:r>
    </w:p>
    <w:p w14:paraId="0AFC4216">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3、团队人员配置</w:t>
      </w:r>
    </w:p>
    <w:p w14:paraId="63CAF6B2">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中标人应配置专门团队负责本项目实施。项目人员配置应包括机构人员概况、人员职责分工以及投入该产品抽查任务的人员及分配列表。项目团队人员总数不少于15人（其中不少于4人具有产品质量合格率调查相关工作经历），岗位配置合理、分工明确，专业能力覆盖所投产品检测内容，团队应包括项目负责人、团队技术负责人、抽样相关人员、样品接收人员、检验相关人员（包括检测人员、报告审核人员、授权签字人等）、数据分析相关人员。团队技术人员指检验相关人员和数据分析相关人员。项目负责人具有教授级工程师职称，团队技术负责人具有8年（含）以上检验检测工作经历并具有副高级（含）以上职称。</w:t>
      </w:r>
    </w:p>
    <w:p w14:paraId="0AE40B2F">
      <w:pPr>
        <w:keepNext w:val="0"/>
        <w:keepLines w:val="0"/>
        <w:pageBreakBefore w:val="0"/>
        <w:tabs>
          <w:tab w:val="left" w:pos="0"/>
        </w:tabs>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kern w:val="0"/>
          <w:sz w:val="24"/>
          <w:szCs w:val="24"/>
          <w:highlight w:val="none"/>
          <w:lang w:val="en-US" w:eastAsia="zh-CN"/>
        </w:rPr>
      </w:pPr>
      <w:r>
        <w:rPr>
          <w:rFonts w:hint="eastAsia" w:asciiTheme="majorEastAsia" w:hAnsiTheme="majorEastAsia" w:eastAsiaTheme="majorEastAsia" w:cstheme="majorEastAsia"/>
          <w:b/>
          <w:bCs/>
          <w:kern w:val="0"/>
          <w:sz w:val="24"/>
          <w:szCs w:val="24"/>
          <w:highlight w:val="none"/>
          <w:lang w:val="en-US" w:eastAsia="zh-CN"/>
        </w:rPr>
        <w:t>六、项目服务要求</w:t>
      </w:r>
    </w:p>
    <w:p w14:paraId="5A66AD2C">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1、经验要求</w:t>
      </w:r>
    </w:p>
    <w:p w14:paraId="30CDE646">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项目承担单位具有产品质量合格率统计调查或产品监督抽查的工作经验，能够配合采购人及时、有效地开展工作，有能力组织专家实施检验检测机构现场检查。项目负责人及团队成员也应具有一定的相关经验。</w:t>
      </w:r>
    </w:p>
    <w:p w14:paraId="76C52277">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2、项目整体需求理解</w:t>
      </w:r>
    </w:p>
    <w:p w14:paraId="489BD7E9">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提供针对本项目概况、实施内容等方面的整体需求理解情况。</w:t>
      </w:r>
    </w:p>
    <w:p w14:paraId="5063F403">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3、管理制度</w:t>
      </w:r>
    </w:p>
    <w:p w14:paraId="4E222510">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项目承担单位具备开展抽样检验工作的管理制度，包括抽样、检验的具体要求，样品管理、处置的具体要求，制度完整。</w:t>
      </w:r>
    </w:p>
    <w:p w14:paraId="589AD666">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4、实施方案</w:t>
      </w:r>
    </w:p>
    <w:p w14:paraId="74ABB207">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提供针对本项目项目管理方案、项目实施与进度控制、质量管理方案等。应包含开展买样检测工作的详细工作方法和技术路线。</w:t>
      </w:r>
    </w:p>
    <w:p w14:paraId="5E5794EA">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5、分析方案</w:t>
      </w:r>
    </w:p>
    <w:p w14:paraId="5181859F">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提供对本项目承检产品的产品分析方案，包括产品的发展现状，价格、品牌、产地分布，市场环境，现行标准，主要不合格原因等。</w:t>
      </w:r>
    </w:p>
    <w:p w14:paraId="7DCE2F9C">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6、公正性要求</w:t>
      </w:r>
    </w:p>
    <w:p w14:paraId="2CCAABBF">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项目承担单位必须按照公平、公正、客观的原则组织开展工作。项目承担单位不能与被检查对象存在直接利益关联，不得存在有违公正性要求的业务关系，不得接受被检查对象提供的任何涉嫌有违公正性的服务。</w:t>
      </w:r>
    </w:p>
    <w:p w14:paraId="30FFAA4B">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7、进度要求</w:t>
      </w:r>
    </w:p>
    <w:p w14:paraId="4F690EEB">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（1）项目承担单位应在《技术服务合同》签订后两周内提交项目具体实施方案。</w:t>
      </w:r>
    </w:p>
    <w:p w14:paraId="4AD2126C">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（2）项目承担单位应按《技术服务合同》要求，按期完成2025年度所有工作。</w:t>
      </w:r>
    </w:p>
    <w:p w14:paraId="68482A96">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（3）2025年10月20日前完成买样（抽样）检测工作，并按要求完成结果上报。</w:t>
      </w:r>
    </w:p>
    <w:p w14:paraId="536B8215">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（4）2025年11月20日前完成相关分析报告并提交。</w:t>
      </w:r>
    </w:p>
    <w:p w14:paraId="63A072A1">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（5）2025年12月3日前协助完成产品质量合格率统计调查指标数据汇总及上传。</w:t>
      </w:r>
    </w:p>
    <w:p w14:paraId="3EC41B43">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8、服务保障</w:t>
      </w:r>
    </w:p>
    <w:p w14:paraId="7697B27D">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（1）财务保障</w:t>
      </w:r>
    </w:p>
    <w:p w14:paraId="3979AF4F">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项目承担单位应按照国家规定，建立完善的财务制度，规范使用资金，确保监督抽查经费专款专用。在专家差旅费、专家咨询费的使用上，严格遵守国家规定和国家市场监督管理总局的有关要求，做好财务保障。</w:t>
      </w:r>
    </w:p>
    <w:p w14:paraId="6C39D79D">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（2）后勤保障</w:t>
      </w:r>
    </w:p>
    <w:p w14:paraId="24941D7E">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项目承担单位应有能力做好后勤保障工作，能够为检查组提供各项服务，确保各项调查工作任务的落实。</w:t>
      </w:r>
    </w:p>
    <w:p w14:paraId="17168BF8">
      <w:pPr>
        <w:keepNext w:val="0"/>
        <w:keepLines w:val="0"/>
        <w:pageBreakBefore w:val="0"/>
        <w:widowControl/>
        <w:tabs>
          <w:tab w:val="left" w:pos="0"/>
        </w:tabs>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lang w:val="en-US" w:eastAsia="zh-CN"/>
        </w:rPr>
        <w:t>七</w:t>
      </w:r>
      <w:r>
        <w:rPr>
          <w:rFonts w:hint="eastAsia" w:asciiTheme="majorEastAsia" w:hAnsiTheme="majorEastAsia" w:eastAsiaTheme="majorEastAsia" w:cstheme="majorEastAsia"/>
          <w:b/>
          <w:bCs/>
          <w:kern w:val="0"/>
          <w:sz w:val="24"/>
          <w:szCs w:val="24"/>
          <w:highlight w:val="none"/>
        </w:rPr>
        <w:t>、项目验收要求</w:t>
      </w:r>
    </w:p>
    <w:p w14:paraId="1E9001A3">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b w:val="0"/>
          <w:kern w:val="0"/>
          <w:sz w:val="24"/>
          <w:highlight w:val="none"/>
        </w:rPr>
      </w:pPr>
      <w:r>
        <w:rPr>
          <w:rFonts w:hint="eastAsia" w:asciiTheme="majorEastAsia" w:hAnsiTheme="majorEastAsia" w:eastAsiaTheme="majorEastAsia" w:cstheme="majorEastAsia"/>
          <w:kern w:val="0"/>
          <w:sz w:val="24"/>
          <w:szCs w:val="24"/>
          <w:highlight w:val="none"/>
        </w:rPr>
        <w:t>任务完成后，采购人将组织修订及验证结果和工作质量验收评审工作，验收评审通过后，采购人会按照技术合同要求对其支付相应费用。</w:t>
      </w:r>
    </w:p>
    <w:p w14:paraId="37969277">
      <w:pPr>
        <w:keepNext w:val="0"/>
        <w:keepLines w:val="0"/>
        <w:pageBreakBefore w:val="0"/>
        <w:widowControl/>
        <w:tabs>
          <w:tab w:val="left" w:pos="0"/>
        </w:tabs>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kern w:val="0"/>
          <w:sz w:val="24"/>
          <w:szCs w:val="24"/>
          <w:highlight w:val="none"/>
        </w:rPr>
      </w:pPr>
      <w:r>
        <w:rPr>
          <w:rFonts w:hint="eastAsia" w:asciiTheme="majorEastAsia" w:hAnsiTheme="majorEastAsia" w:eastAsiaTheme="majorEastAsia" w:cstheme="majorEastAsia"/>
          <w:b/>
          <w:bCs/>
          <w:kern w:val="0"/>
          <w:sz w:val="24"/>
          <w:szCs w:val="24"/>
          <w:highlight w:val="none"/>
          <w:lang w:val="en-US" w:eastAsia="zh-CN"/>
        </w:rPr>
        <w:t>八</w:t>
      </w:r>
      <w:r>
        <w:rPr>
          <w:rFonts w:hint="eastAsia" w:asciiTheme="majorEastAsia" w:hAnsiTheme="majorEastAsia" w:eastAsiaTheme="majorEastAsia" w:cstheme="majorEastAsia"/>
          <w:b/>
          <w:bCs/>
          <w:kern w:val="0"/>
          <w:sz w:val="24"/>
          <w:szCs w:val="24"/>
          <w:highlight w:val="none"/>
        </w:rPr>
        <w:t>、项目成果要求</w:t>
      </w:r>
    </w:p>
    <w:p w14:paraId="5DFEC153">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kern w:val="0"/>
          <w:sz w:val="24"/>
          <w:szCs w:val="24"/>
          <w:highlight w:val="none"/>
          <w:lang w:eastAsia="zh-CN"/>
        </w:rPr>
      </w:pPr>
      <w:r>
        <w:rPr>
          <w:rFonts w:hint="eastAsia" w:asciiTheme="majorEastAsia" w:hAnsiTheme="majorEastAsia" w:eastAsiaTheme="majorEastAsia" w:cstheme="majorEastAsia"/>
          <w:kern w:val="0"/>
          <w:sz w:val="24"/>
          <w:szCs w:val="24"/>
          <w:highlight w:val="none"/>
        </w:rPr>
        <w:t>（1）202</w:t>
      </w:r>
      <w:r>
        <w:rPr>
          <w:rFonts w:hint="eastAsia" w:asciiTheme="majorEastAsia" w:hAnsiTheme="majorEastAsia" w:eastAsiaTheme="majorEastAsia" w:cstheme="majorEastAsia"/>
          <w:kern w:val="0"/>
          <w:sz w:val="24"/>
          <w:szCs w:val="24"/>
          <w:highlight w:val="none"/>
          <w:lang w:val="en-US" w:eastAsia="zh-CN"/>
        </w:rPr>
        <w:t>5</w:t>
      </w:r>
      <w:r>
        <w:rPr>
          <w:rFonts w:hint="eastAsia" w:asciiTheme="majorEastAsia" w:hAnsiTheme="majorEastAsia" w:eastAsiaTheme="majorEastAsia" w:cstheme="majorEastAsia"/>
          <w:kern w:val="0"/>
          <w:sz w:val="24"/>
          <w:szCs w:val="24"/>
          <w:highlight w:val="none"/>
        </w:rPr>
        <w:t>年度</w:t>
      </w:r>
      <w:r>
        <w:rPr>
          <w:rFonts w:hint="eastAsia" w:asciiTheme="majorEastAsia" w:hAnsiTheme="majorEastAsia" w:eastAsiaTheme="majorEastAsia" w:cstheme="majorEastAsia"/>
          <w:kern w:val="0"/>
          <w:sz w:val="24"/>
          <w:szCs w:val="24"/>
          <w:highlight w:val="none"/>
          <w:lang w:val="en-US" w:eastAsia="zh-CN"/>
        </w:rPr>
        <w:t>消费品</w:t>
      </w:r>
      <w:r>
        <w:rPr>
          <w:rFonts w:hint="eastAsia" w:asciiTheme="majorEastAsia" w:hAnsiTheme="majorEastAsia" w:eastAsiaTheme="majorEastAsia" w:cstheme="majorEastAsia"/>
          <w:kern w:val="0"/>
          <w:sz w:val="24"/>
          <w:szCs w:val="24"/>
          <w:highlight w:val="none"/>
        </w:rPr>
        <w:t>质量合格率调查样本登记单，提供电子版</w:t>
      </w:r>
      <w:r>
        <w:rPr>
          <w:rFonts w:hint="eastAsia" w:asciiTheme="majorEastAsia" w:hAnsiTheme="majorEastAsia" w:eastAsiaTheme="majorEastAsia" w:cstheme="majorEastAsia"/>
          <w:kern w:val="0"/>
          <w:sz w:val="24"/>
          <w:szCs w:val="24"/>
          <w:highlight w:val="none"/>
          <w:lang w:eastAsia="zh-CN"/>
        </w:rPr>
        <w:t>（</w:t>
      </w:r>
      <w:r>
        <w:rPr>
          <w:rFonts w:hint="eastAsia" w:asciiTheme="majorEastAsia" w:hAnsiTheme="majorEastAsia" w:eastAsiaTheme="majorEastAsia" w:cstheme="majorEastAsia"/>
          <w:kern w:val="0"/>
          <w:sz w:val="24"/>
          <w:szCs w:val="24"/>
          <w:highlight w:val="none"/>
          <w:lang w:val="en-US" w:eastAsia="zh-CN"/>
        </w:rPr>
        <w:t>带公章的扫描版</w:t>
      </w:r>
      <w:r>
        <w:rPr>
          <w:rFonts w:hint="eastAsia" w:asciiTheme="majorEastAsia" w:hAnsiTheme="majorEastAsia" w:eastAsiaTheme="majorEastAsia" w:cstheme="majorEastAsia"/>
          <w:kern w:val="0"/>
          <w:sz w:val="24"/>
          <w:szCs w:val="24"/>
          <w:highlight w:val="none"/>
          <w:lang w:eastAsia="zh-CN"/>
        </w:rPr>
        <w:t>）</w:t>
      </w:r>
      <w:r>
        <w:rPr>
          <w:rFonts w:hint="eastAsia" w:asciiTheme="majorEastAsia" w:hAnsiTheme="majorEastAsia" w:eastAsiaTheme="majorEastAsia" w:cstheme="majorEastAsia"/>
          <w:kern w:val="0"/>
          <w:sz w:val="24"/>
          <w:szCs w:val="24"/>
          <w:highlight w:val="none"/>
        </w:rPr>
        <w:t>登记单；</w:t>
      </w:r>
    </w:p>
    <w:p w14:paraId="353A1167">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（2）提交</w:t>
      </w:r>
      <w:r>
        <w:rPr>
          <w:rFonts w:hint="eastAsia" w:asciiTheme="majorEastAsia" w:hAnsiTheme="majorEastAsia" w:eastAsiaTheme="majorEastAsia" w:cstheme="majorEastAsia"/>
          <w:kern w:val="0"/>
          <w:sz w:val="24"/>
          <w:szCs w:val="24"/>
          <w:highlight w:val="none"/>
          <w:lang w:val="en-US" w:eastAsia="zh-CN"/>
        </w:rPr>
        <w:t>电子</w:t>
      </w:r>
      <w:r>
        <w:rPr>
          <w:rFonts w:hint="eastAsia" w:asciiTheme="majorEastAsia" w:hAnsiTheme="majorEastAsia" w:eastAsiaTheme="majorEastAsia" w:cstheme="majorEastAsia"/>
          <w:kern w:val="0"/>
          <w:sz w:val="24"/>
          <w:szCs w:val="24"/>
          <w:highlight w:val="none"/>
        </w:rPr>
        <w:t>版合格率调查检验报告；</w:t>
      </w:r>
    </w:p>
    <w:p w14:paraId="67221147">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（3）产品质量合格率检测结果数据；</w:t>
      </w:r>
    </w:p>
    <w:p w14:paraId="48621D7C">
      <w:pPr>
        <w:keepNext w:val="0"/>
        <w:keepLines w:val="0"/>
        <w:pageBreakBefore w:val="0"/>
        <w:widowControl/>
        <w:tabs>
          <w:tab w:val="left" w:pos="0"/>
        </w:tabs>
        <w:kinsoku/>
        <w:wordWrap/>
        <w:overflowPunct/>
        <w:topLinePunct w:val="0"/>
        <w:autoSpaceDE/>
        <w:autoSpaceDN/>
        <w:bidi w:val="0"/>
        <w:adjustRightInd w:val="0"/>
        <w:snapToGrid/>
        <w:spacing w:line="360" w:lineRule="auto"/>
        <w:ind w:firstLine="480" w:firstLineChars="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rPr>
        <w:t>（4）</w:t>
      </w:r>
      <w:r>
        <w:rPr>
          <w:rFonts w:hint="eastAsia" w:asciiTheme="majorEastAsia" w:hAnsiTheme="majorEastAsia" w:eastAsiaTheme="majorEastAsia" w:cstheme="majorEastAsia"/>
          <w:kern w:val="0"/>
          <w:sz w:val="24"/>
          <w:szCs w:val="24"/>
          <w:highlight w:val="none"/>
          <w:lang w:val="en-US" w:eastAsia="zh-CN"/>
        </w:rPr>
        <w:t>提交</w:t>
      </w:r>
      <w:r>
        <w:rPr>
          <w:rFonts w:hint="eastAsia" w:asciiTheme="majorEastAsia" w:hAnsiTheme="majorEastAsia" w:eastAsiaTheme="majorEastAsia" w:cstheme="majorEastAsia"/>
          <w:kern w:val="0"/>
          <w:sz w:val="24"/>
          <w:szCs w:val="24"/>
          <w:highlight w:val="none"/>
        </w:rPr>
        <w:t>《2025年浙江省消费品质量合格率统计调查分析报告》</w:t>
      </w:r>
      <w:r>
        <w:rPr>
          <w:rFonts w:hint="eastAsia" w:asciiTheme="majorEastAsia" w:hAnsiTheme="majorEastAsia" w:eastAsiaTheme="majorEastAsia" w:cstheme="majorEastAsia"/>
          <w:kern w:val="0"/>
          <w:sz w:val="24"/>
          <w:szCs w:val="24"/>
          <w:highlight w:val="none"/>
          <w:lang w:val="en-US" w:eastAsia="zh-CN"/>
        </w:rPr>
        <w:t>及其他有关材料</w:t>
      </w:r>
      <w:r>
        <w:rPr>
          <w:rFonts w:hint="eastAsia" w:asciiTheme="majorEastAsia" w:hAnsiTheme="majorEastAsia" w:eastAsiaTheme="majorEastAsia" w:cstheme="majorEastAsia"/>
          <w:kern w:val="0"/>
          <w:sz w:val="24"/>
          <w:szCs w:val="24"/>
          <w:highlight w:val="none"/>
        </w:rPr>
        <w:t>。</w:t>
      </w:r>
    </w:p>
    <w:p w14:paraId="6235E475">
      <w:pPr>
        <w:keepNext w:val="0"/>
        <w:keepLines w:val="0"/>
        <w:pageBreakBefore w:val="0"/>
        <w:tabs>
          <w:tab w:val="left" w:pos="0"/>
        </w:tabs>
        <w:kinsoku/>
        <w:wordWrap/>
        <w:overflowPunct/>
        <w:topLinePunct w:val="0"/>
        <w:autoSpaceDE/>
        <w:autoSpaceDN/>
        <w:bidi w:val="0"/>
        <w:adjustRightInd w:val="0"/>
        <w:snapToGrid/>
        <w:spacing w:line="360" w:lineRule="auto"/>
        <w:textAlignment w:val="auto"/>
        <w:rPr>
          <w:rFonts w:hint="eastAsia" w:asciiTheme="majorEastAsia" w:hAnsiTheme="majorEastAsia" w:eastAsiaTheme="majorEastAsia" w:cstheme="majorEastAsia"/>
          <w:b/>
          <w:bCs/>
          <w:kern w:val="0"/>
          <w:sz w:val="24"/>
          <w:szCs w:val="24"/>
          <w:highlight w:val="none"/>
          <w:lang w:val="en-US" w:eastAsia="zh-CN"/>
        </w:rPr>
      </w:pPr>
      <w:r>
        <w:rPr>
          <w:rFonts w:hint="eastAsia" w:asciiTheme="majorEastAsia" w:hAnsiTheme="majorEastAsia" w:eastAsiaTheme="majorEastAsia" w:cstheme="majorEastAsia"/>
          <w:b/>
          <w:bCs/>
          <w:kern w:val="0"/>
          <w:sz w:val="24"/>
          <w:szCs w:val="24"/>
          <w:highlight w:val="none"/>
          <w:lang w:val="en-US" w:eastAsia="zh-CN"/>
        </w:rPr>
        <w:t>九、付款方式</w:t>
      </w:r>
    </w:p>
    <w:p w14:paraId="298AB958">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1、履约保证金</w:t>
      </w:r>
    </w:p>
    <w:p w14:paraId="3B13ACEE">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不收取。</w:t>
      </w:r>
    </w:p>
    <w:p w14:paraId="12E99C0F">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2、付款方式</w:t>
      </w:r>
    </w:p>
    <w:p w14:paraId="52EC02FC">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kern w:val="0"/>
          <w:sz w:val="24"/>
          <w:szCs w:val="24"/>
          <w:highlight w:val="none"/>
          <w:lang w:val="en-US" w:eastAsia="zh-CN"/>
        </w:rPr>
        <w:t>第一次付款：在合同签订后，7个工作日内办理合同总价总额70%的首付款结算手续。</w:t>
      </w:r>
    </w:p>
    <w:p w14:paraId="374005CF">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firstLine="480" w:firstLineChars="0"/>
        <w:jc w:val="left"/>
        <w:textAlignment w:val="auto"/>
        <w:rPr>
          <w:rFonts w:hint="eastAsia" w:asciiTheme="majorEastAsia" w:hAnsiTheme="majorEastAsia" w:eastAsiaTheme="majorEastAsia" w:cstheme="majorEastAsia"/>
          <w:kern w:val="0"/>
          <w:sz w:val="24"/>
          <w:szCs w:val="24"/>
          <w:highlight w:val="none"/>
          <w:lang w:val="en-US" w:eastAsia="zh-CN"/>
        </w:rPr>
        <w:sectPr>
          <w:footerReference r:id="rId13" w:type="default"/>
          <w:pgSz w:w="11906" w:h="16838"/>
          <w:pgMar w:top="1440" w:right="1800" w:bottom="1440" w:left="1800" w:header="851" w:footer="992" w:gutter="0"/>
          <w:pgNumType w:fmt="decimal"/>
          <w:cols w:space="425" w:num="1"/>
          <w:docGrid w:type="lines" w:linePitch="312" w:charSpace="0"/>
        </w:sectPr>
      </w:pPr>
      <w:r>
        <w:rPr>
          <w:rFonts w:hint="eastAsia" w:asciiTheme="majorEastAsia" w:hAnsiTheme="majorEastAsia" w:eastAsiaTheme="majorEastAsia" w:cstheme="majorEastAsia"/>
          <w:kern w:val="0"/>
          <w:sz w:val="24"/>
          <w:szCs w:val="24"/>
          <w:highlight w:val="none"/>
          <w:lang w:val="en-US" w:eastAsia="zh-CN"/>
        </w:rPr>
        <w:t>第二次付款：项目任务全部完成后且经采购人验收评审通过，采购人收到中标人提供的正式发票后7个工作日内办理合同总价总额30%的尾款结算手续。</w:t>
      </w:r>
    </w:p>
    <w:p w14:paraId="725BE94B">
      <w:pPr>
        <w:tabs>
          <w:tab w:val="left" w:pos="0"/>
        </w:tabs>
        <w:adjustRightInd w:val="0"/>
        <w:spacing w:line="360" w:lineRule="auto"/>
        <w:rPr>
          <w:rFonts w:hint="eastAsia" w:asciiTheme="majorEastAsia" w:hAnsiTheme="majorEastAsia" w:eastAsiaTheme="majorEastAsia" w:cstheme="majorEastAsia"/>
          <w:b/>
          <w:bCs/>
          <w:kern w:val="0"/>
          <w:sz w:val="24"/>
          <w:szCs w:val="24"/>
          <w:highlight w:val="none"/>
          <w:lang w:val="en-US" w:eastAsia="zh-CN"/>
        </w:rPr>
      </w:pPr>
      <w:r>
        <w:rPr>
          <w:rFonts w:hint="eastAsia" w:asciiTheme="majorEastAsia" w:hAnsiTheme="majorEastAsia" w:eastAsiaTheme="majorEastAsia" w:cstheme="majorEastAsia"/>
          <w:b/>
          <w:bCs/>
          <w:kern w:val="0"/>
          <w:sz w:val="24"/>
          <w:szCs w:val="24"/>
          <w:highlight w:val="none"/>
          <w:lang w:val="en-US" w:eastAsia="zh-CN"/>
        </w:rPr>
        <w:t>十、采购需求表</w:t>
      </w:r>
    </w:p>
    <w:tbl>
      <w:tblPr>
        <w:tblStyle w:val="6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7"/>
        <w:gridCol w:w="2893"/>
        <w:gridCol w:w="2582"/>
      </w:tblGrid>
      <w:tr w14:paraId="45F84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F461">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消费品大类名称</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9311">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小类产品名称</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08A99">
            <w:pPr>
              <w:keepNext w:val="0"/>
              <w:keepLines w:val="0"/>
              <w:widowControl/>
              <w:suppressLineNumbers w:val="0"/>
              <w:tabs>
                <w:tab w:val="left" w:pos="0"/>
              </w:tabs>
              <w:adjustRightInd w:val="0"/>
              <w:spacing w:line="360" w:lineRule="auto"/>
              <w:ind w:firstLine="0"/>
              <w:jc w:val="center"/>
              <w:textAlignment w:val="auto"/>
              <w:rPr>
                <w:rFonts w:hint="eastAsia" w:asciiTheme="majorEastAsia" w:hAnsiTheme="majorEastAsia" w:eastAsiaTheme="majorEastAsia" w:cstheme="majorEastAsia"/>
                <w:b w:val="0"/>
                <w:bCs w:val="0"/>
                <w:i w:val="0"/>
                <w:iCs w:val="0"/>
                <w:kern w:val="0"/>
                <w:sz w:val="24"/>
                <w:szCs w:val="24"/>
                <w:highlight w:val="none"/>
                <w:u w:val="none"/>
                <w:lang w:val="en-US"/>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建议抽检批次数</w:t>
            </w:r>
          </w:p>
        </w:tc>
      </w:tr>
      <w:tr w14:paraId="43DB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restart"/>
            <w:tcBorders>
              <w:top w:val="nil"/>
              <w:left w:val="single" w:color="000000" w:sz="4" w:space="0"/>
              <w:bottom w:val="single" w:color="000000" w:sz="4" w:space="0"/>
              <w:right w:val="single" w:color="000000" w:sz="4" w:space="0"/>
            </w:tcBorders>
            <w:shd w:val="clear" w:color="auto" w:fill="auto"/>
            <w:vAlign w:val="center"/>
          </w:tcPr>
          <w:p w14:paraId="07C5CF86">
            <w:pPr>
              <w:keepNext w:val="0"/>
              <w:keepLines w:val="0"/>
              <w:widowControl/>
              <w:suppressLineNumbers w:val="0"/>
              <w:tabs>
                <w:tab w:val="left" w:pos="0"/>
              </w:tabs>
              <w:adjustRightInd w:val="0"/>
              <w:spacing w:line="360" w:lineRule="auto"/>
              <w:ind w:firstLine="0"/>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服装、鞋帽、针纺织品类</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B168B">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儿童服装</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442E">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100</w:t>
            </w:r>
          </w:p>
        </w:tc>
      </w:tr>
      <w:tr w14:paraId="06C19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6D13E6A6">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A155">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机织服装</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500AE">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80</w:t>
            </w:r>
          </w:p>
        </w:tc>
      </w:tr>
      <w:tr w14:paraId="1465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035359C3">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ECB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针织内衣</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2AB4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40</w:t>
            </w:r>
          </w:p>
        </w:tc>
      </w:tr>
      <w:tr w14:paraId="0567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4648774C">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9F0E">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真丝服装</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05B2">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30</w:t>
            </w:r>
          </w:p>
        </w:tc>
      </w:tr>
      <w:tr w14:paraId="26371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41E8F769">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22A5F">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皮鞋</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EFFF">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40</w:t>
            </w:r>
          </w:p>
        </w:tc>
      </w:tr>
      <w:tr w14:paraId="17F05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11A47AC1">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80442">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旅游鞋、运动鞋</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1FD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50</w:t>
            </w:r>
          </w:p>
        </w:tc>
      </w:tr>
      <w:tr w14:paraId="46F2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1C440EE7">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1977">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帽子</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94C5">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20</w:t>
            </w:r>
          </w:p>
        </w:tc>
      </w:tr>
      <w:tr w14:paraId="7078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2B45F9BA">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0B94">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毛衫</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D6209">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50</w:t>
            </w:r>
          </w:p>
        </w:tc>
      </w:tr>
      <w:tr w14:paraId="646B4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341B0189">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C8D27">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呢大衣</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AA1E">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40</w:t>
            </w:r>
          </w:p>
        </w:tc>
      </w:tr>
      <w:tr w14:paraId="53AC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2A0A5E87">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9FFFA">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床上用品</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4F46">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30</w:t>
            </w:r>
          </w:p>
        </w:tc>
      </w:tr>
      <w:tr w14:paraId="7A6E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6289B3C6">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100CC">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印染布</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B4E1">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20</w:t>
            </w:r>
          </w:p>
        </w:tc>
      </w:tr>
      <w:tr w14:paraId="7307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nil"/>
              <w:left w:val="single" w:color="000000" w:sz="4" w:space="0"/>
              <w:bottom w:val="single" w:color="000000" w:sz="4" w:space="0"/>
              <w:right w:val="single" w:color="000000" w:sz="4" w:space="0"/>
            </w:tcBorders>
            <w:shd w:val="clear" w:color="auto" w:fill="auto"/>
            <w:vAlign w:val="center"/>
          </w:tcPr>
          <w:p w14:paraId="1DF28DC5">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5A05">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棉纱</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C7F0F">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20</w:t>
            </w:r>
          </w:p>
        </w:tc>
      </w:tr>
      <w:tr w14:paraId="6CA0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restart"/>
            <w:tcBorders>
              <w:top w:val="single" w:color="000000" w:sz="4" w:space="0"/>
              <w:left w:val="single" w:color="000000" w:sz="4" w:space="0"/>
              <w:bottom w:val="nil"/>
              <w:right w:val="single" w:color="000000" w:sz="4" w:space="0"/>
            </w:tcBorders>
            <w:shd w:val="clear" w:color="auto" w:fill="auto"/>
            <w:vAlign w:val="center"/>
          </w:tcPr>
          <w:p w14:paraId="40CC136C">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日用品类</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41636">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卫生巾</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D45B7">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15</w:t>
            </w:r>
          </w:p>
        </w:tc>
      </w:tr>
      <w:tr w14:paraId="0985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783660A9">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1188">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纸尿裤</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22AC">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15</w:t>
            </w:r>
          </w:p>
        </w:tc>
      </w:tr>
      <w:tr w14:paraId="3E6B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7340476D">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8970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眼镜</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AE0E5">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20</w:t>
            </w:r>
          </w:p>
        </w:tc>
      </w:tr>
      <w:tr w14:paraId="73CA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285EA2D2">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EC098">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不锈钢真空杯</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5AC18">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30</w:t>
            </w:r>
          </w:p>
        </w:tc>
      </w:tr>
      <w:tr w14:paraId="050C0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2D68CD27">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CD5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压力锅</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EE168">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3363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04A15EA8">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A45E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儿童玩具</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154E">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40</w:t>
            </w:r>
          </w:p>
        </w:tc>
      </w:tr>
      <w:tr w14:paraId="4619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0887A0C0">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9F07E">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食品接触用竹木制品</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CCA79">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15</w:t>
            </w:r>
          </w:p>
        </w:tc>
      </w:tr>
      <w:tr w14:paraId="5F65D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1040ACDA">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7AF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伞</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0C52">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15</w:t>
            </w:r>
          </w:p>
        </w:tc>
      </w:tr>
      <w:tr w14:paraId="7F329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43F3D9B1">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6D69E">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打火机</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FF2FF">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20</w:t>
            </w:r>
          </w:p>
        </w:tc>
      </w:tr>
      <w:tr w14:paraId="486E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3FAE2074">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4A9C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塑料购物袋</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40D9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51C52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restart"/>
            <w:tcBorders>
              <w:top w:val="single" w:color="000000" w:sz="4" w:space="0"/>
              <w:left w:val="single" w:color="000000" w:sz="4" w:space="0"/>
              <w:bottom w:val="nil"/>
              <w:right w:val="single" w:color="000000" w:sz="4" w:space="0"/>
            </w:tcBorders>
            <w:shd w:val="clear" w:color="auto" w:fill="auto"/>
            <w:vAlign w:val="center"/>
          </w:tcPr>
          <w:p w14:paraId="4089E4A2">
            <w:pPr>
              <w:keepNext w:val="0"/>
              <w:keepLines w:val="0"/>
              <w:widowControl/>
              <w:suppressLineNumbers w:val="0"/>
              <w:tabs>
                <w:tab w:val="left" w:pos="0"/>
              </w:tabs>
              <w:adjustRightInd w:val="0"/>
              <w:spacing w:line="360" w:lineRule="auto"/>
              <w:ind w:firstLine="0"/>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家用电器和音像器材类</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08C52">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净水机</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D3AD">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15</w:t>
            </w:r>
          </w:p>
        </w:tc>
      </w:tr>
      <w:tr w14:paraId="1285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5178B465">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D23AE">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电饭煲</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DFCBF">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03CC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5E391514">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D6B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浴霸</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9EE2C">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4941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3870748E">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ED8A">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电取暖器</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6F83C">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6BEB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3489412A">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50E4">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按摩器具</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9754">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2C14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5E8F27A7">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6ECB">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电热壶</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DB3F5">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12</w:t>
            </w:r>
          </w:p>
        </w:tc>
      </w:tr>
      <w:tr w14:paraId="578E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12FD33A5">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38094">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电风扇</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2BCA">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59BB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03454C07">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F5445">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洗衣机</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C877">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5</w:t>
            </w:r>
          </w:p>
        </w:tc>
      </w:tr>
      <w:tr w14:paraId="7BC45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270D997A">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7A5CB">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食品加工机</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92338">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5</w:t>
            </w:r>
          </w:p>
        </w:tc>
      </w:tr>
      <w:tr w14:paraId="00BC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0C59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文化办公用品类</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9282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簿册</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E13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15</w:t>
            </w:r>
          </w:p>
        </w:tc>
      </w:tr>
      <w:tr w14:paraId="5360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E8A6D">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A727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笔类</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6BAD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40</w:t>
            </w:r>
          </w:p>
        </w:tc>
      </w:tr>
      <w:tr w14:paraId="4986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B6441">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C0124">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削笔器</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ABD6">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20</w:t>
            </w:r>
          </w:p>
        </w:tc>
      </w:tr>
      <w:tr w14:paraId="55E2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13B2C">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C756">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油画棒、蜡笔</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7146">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25</w:t>
            </w:r>
          </w:p>
        </w:tc>
      </w:tr>
      <w:tr w14:paraId="21BE9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8E1B6">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FC95B">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打印机</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F48D">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5</w:t>
            </w:r>
          </w:p>
        </w:tc>
      </w:tr>
      <w:tr w14:paraId="564A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FC5A0">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ACD1">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服务器</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D238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5</w:t>
            </w:r>
          </w:p>
        </w:tc>
      </w:tr>
      <w:tr w14:paraId="4F83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24673">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0AC5">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微型计算机</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B89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5</w:t>
            </w:r>
          </w:p>
        </w:tc>
      </w:tr>
      <w:tr w14:paraId="31D8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6561C">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家具类</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B29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儿童家具</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6D5B">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20</w:t>
            </w:r>
          </w:p>
        </w:tc>
      </w:tr>
      <w:tr w14:paraId="6346C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32513">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91182">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沙  发</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B19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4DBB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4ABC">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84B66">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床  垫</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67894">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7FC3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3ACB4">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06A88">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木制家具</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1B96">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20</w:t>
            </w:r>
          </w:p>
        </w:tc>
      </w:tr>
      <w:tr w14:paraId="7680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FF2EF">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FBB9B">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金属家具</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F774E">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20</w:t>
            </w:r>
          </w:p>
        </w:tc>
      </w:tr>
      <w:tr w14:paraId="5B48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CAEC6">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6298">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塑料家具</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DB69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20</w:t>
            </w:r>
          </w:p>
        </w:tc>
      </w:tr>
      <w:tr w14:paraId="1FAC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restart"/>
            <w:tcBorders>
              <w:top w:val="single" w:color="000000" w:sz="4" w:space="0"/>
              <w:left w:val="single" w:color="000000" w:sz="4" w:space="0"/>
              <w:bottom w:val="nil"/>
              <w:right w:val="single" w:color="000000" w:sz="4" w:space="0"/>
            </w:tcBorders>
            <w:shd w:val="clear" w:color="auto" w:fill="auto"/>
            <w:vAlign w:val="center"/>
          </w:tcPr>
          <w:p w14:paraId="61D3983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石油及制品类</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BE4EC">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醇基燃料</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A5BF">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6DC7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6137B95E">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111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船用燃料油</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8A77">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576C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72EE23C2">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5F2AF">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工业用油</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6FEE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5</w:t>
            </w:r>
          </w:p>
        </w:tc>
      </w:tr>
      <w:tr w14:paraId="3889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nil"/>
              <w:right w:val="single" w:color="000000" w:sz="4" w:space="0"/>
            </w:tcBorders>
            <w:shd w:val="clear" w:color="auto" w:fill="auto"/>
            <w:vAlign w:val="center"/>
          </w:tcPr>
          <w:p w14:paraId="53DED9B0">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372F">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润滑油</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B6AB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8</w:t>
            </w:r>
          </w:p>
        </w:tc>
      </w:tr>
      <w:tr w14:paraId="30D05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1CC74">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汽车类</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E9AA">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汽车用锂电池</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8A7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5</w:t>
            </w:r>
          </w:p>
        </w:tc>
      </w:tr>
      <w:tr w14:paraId="34F56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EB0B5">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3988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充电桩</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33B01">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0A86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931CE">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建筑及装潢材料类</w:t>
            </w: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4112">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地板</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4512">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40</w:t>
            </w:r>
          </w:p>
        </w:tc>
      </w:tr>
      <w:tr w14:paraId="3653D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8B062">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999D8">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防水卷材</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D7B5">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15</w:t>
            </w:r>
          </w:p>
        </w:tc>
      </w:tr>
      <w:tr w14:paraId="29965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2BE22">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BE64">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管材管件</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47E4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15</w:t>
            </w:r>
          </w:p>
        </w:tc>
      </w:tr>
      <w:tr w14:paraId="5A268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11888">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39D07">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水泥</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3C16">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1473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7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D214">
            <w:pPr>
              <w:tabs>
                <w:tab w:val="left" w:pos="0"/>
              </w:tabs>
              <w:adjustRightInd w:val="0"/>
              <w:spacing w:line="360" w:lineRule="auto"/>
              <w:ind w:firstLine="480"/>
              <w:jc w:val="center"/>
              <w:rPr>
                <w:rFonts w:hint="eastAsia" w:asciiTheme="majorEastAsia" w:hAnsiTheme="majorEastAsia" w:eastAsiaTheme="majorEastAsia" w:cstheme="majorEastAsia"/>
                <w:b w:val="0"/>
                <w:bCs w:val="0"/>
                <w:i w:val="0"/>
                <w:iCs w:val="0"/>
                <w:kern w:val="0"/>
                <w:sz w:val="24"/>
                <w:szCs w:val="24"/>
                <w:highlight w:val="none"/>
                <w:u w:val="none"/>
              </w:rPr>
            </w:pPr>
          </w:p>
        </w:tc>
        <w:tc>
          <w:tcPr>
            <w:tcW w:w="1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824A">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墙纸墙布</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2E70">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10</w:t>
            </w:r>
          </w:p>
        </w:tc>
      </w:tr>
      <w:tr w14:paraId="5D5B0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4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4500E">
            <w:pPr>
              <w:keepNext w:val="0"/>
              <w:keepLines w:val="0"/>
              <w:widowControl/>
              <w:suppressLineNumbers w:val="0"/>
              <w:tabs>
                <w:tab w:val="left" w:pos="0"/>
              </w:tabs>
              <w:adjustRightInd w:val="0"/>
              <w:spacing w:line="360" w:lineRule="auto"/>
              <w:jc w:val="right"/>
              <w:textAlignment w:val="auto"/>
              <w:rPr>
                <w:rFonts w:hint="eastAsia" w:asciiTheme="majorEastAsia" w:hAnsiTheme="majorEastAsia" w:eastAsiaTheme="majorEastAsia" w:cstheme="majorEastAsia"/>
                <w:b w:val="0"/>
                <w:bCs w:val="0"/>
                <w:i w:val="0"/>
                <w:iCs w:val="0"/>
                <w:kern w:val="0"/>
                <w:sz w:val="24"/>
                <w:szCs w:val="24"/>
                <w:highlight w:val="none"/>
                <w:u w:val="none"/>
                <w:lang w:val="en-US" w:eastAsia="zh-CN" w:bidi="ar"/>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合计</w:t>
            </w:r>
          </w:p>
        </w:tc>
        <w:tc>
          <w:tcPr>
            <w:tcW w:w="15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60053">
            <w:pPr>
              <w:keepNext w:val="0"/>
              <w:keepLines w:val="0"/>
              <w:widowControl/>
              <w:suppressLineNumbers w:val="0"/>
              <w:tabs>
                <w:tab w:val="left" w:pos="0"/>
              </w:tabs>
              <w:adjustRightInd w:val="0"/>
              <w:spacing w:line="360" w:lineRule="auto"/>
              <w:jc w:val="center"/>
              <w:textAlignment w:val="auto"/>
              <w:rPr>
                <w:rFonts w:hint="eastAsia" w:asciiTheme="majorEastAsia" w:hAnsiTheme="majorEastAsia" w:eastAsiaTheme="majorEastAsia" w:cstheme="majorEastAsia"/>
                <w:b w:val="0"/>
                <w:bCs w:val="0"/>
                <w:i w:val="0"/>
                <w:iCs w:val="0"/>
                <w:kern w:val="0"/>
                <w:sz w:val="24"/>
                <w:szCs w:val="24"/>
                <w:highlight w:val="none"/>
                <w:u w:val="none"/>
                <w:lang w:val="en-US" w:eastAsia="zh-CN" w:bidi="ar"/>
              </w:rPr>
            </w:pPr>
            <w:r>
              <w:rPr>
                <w:rFonts w:hint="eastAsia" w:asciiTheme="majorEastAsia" w:hAnsiTheme="majorEastAsia" w:eastAsiaTheme="majorEastAsia" w:cstheme="majorEastAsia"/>
                <w:b w:val="0"/>
                <w:bCs w:val="0"/>
                <w:i w:val="0"/>
                <w:iCs w:val="0"/>
                <w:kern w:val="0"/>
                <w:sz w:val="24"/>
                <w:szCs w:val="24"/>
                <w:highlight w:val="none"/>
                <w:u w:val="none"/>
                <w:lang w:val="en-US" w:eastAsia="zh-CN" w:bidi="ar"/>
              </w:rPr>
              <w:t>1150</w:t>
            </w:r>
          </w:p>
        </w:tc>
      </w:tr>
    </w:tbl>
    <w:p w14:paraId="6EC080D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2"/>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b w:val="0"/>
          <w:bCs w:val="0"/>
          <w:kern w:val="0"/>
          <w:sz w:val="24"/>
          <w:highlight w:val="none"/>
          <w:lang w:val="en-US" w:eastAsia="zh-CN"/>
        </w:rPr>
        <w:t>注：中标人在实际执行中抽检的产品须完全覆盖上表所列的55个小类产品，每小类产品实际批次数允许适当增减（最小不得低于5），总批次数不得低于1150。</w:t>
      </w:r>
    </w:p>
    <w:p w14:paraId="14B8EB4F">
      <w:pPr>
        <w:pStyle w:val="3"/>
        <w:ind w:left="571" w:leftChars="238" w:firstLine="1514" w:firstLineChars="419"/>
        <w:jc w:val="both"/>
        <w:rPr>
          <w:rFonts w:hint="eastAsia" w:asciiTheme="majorEastAsia" w:hAnsiTheme="majorEastAsia" w:eastAsiaTheme="majorEastAsia" w:cstheme="majorEastAsia"/>
          <w:sz w:val="36"/>
          <w:szCs w:val="36"/>
          <w:highlight w:val="none"/>
        </w:rPr>
      </w:pPr>
    </w:p>
    <w:p w14:paraId="67C78757">
      <w:pPr>
        <w:rPr>
          <w:rFonts w:hint="eastAsia" w:asciiTheme="majorEastAsia" w:hAnsiTheme="majorEastAsia" w:eastAsiaTheme="majorEastAsia" w:cstheme="majorEastAsia"/>
          <w:sz w:val="36"/>
          <w:szCs w:val="36"/>
          <w:highlight w:val="none"/>
        </w:rPr>
      </w:pPr>
    </w:p>
    <w:p w14:paraId="63823F44">
      <w:pPr>
        <w:pStyle w:val="80"/>
        <w:rPr>
          <w:rFonts w:hint="eastAsia" w:asciiTheme="majorEastAsia" w:hAnsiTheme="majorEastAsia" w:eastAsiaTheme="majorEastAsia" w:cstheme="majorEastAsia"/>
          <w:sz w:val="36"/>
          <w:szCs w:val="36"/>
          <w:highlight w:val="none"/>
        </w:rPr>
      </w:pPr>
    </w:p>
    <w:p w14:paraId="2376D67D">
      <w:pPr>
        <w:pStyle w:val="24"/>
        <w:rPr>
          <w:rFonts w:hint="eastAsia" w:asciiTheme="majorEastAsia" w:hAnsiTheme="majorEastAsia" w:eastAsiaTheme="majorEastAsia" w:cstheme="majorEastAsia"/>
          <w:sz w:val="36"/>
          <w:szCs w:val="36"/>
          <w:highlight w:val="none"/>
        </w:rPr>
      </w:pPr>
    </w:p>
    <w:p w14:paraId="6C58B9BC">
      <w:pPr>
        <w:pStyle w:val="25"/>
        <w:rPr>
          <w:rFonts w:hint="eastAsia" w:asciiTheme="majorEastAsia" w:hAnsiTheme="majorEastAsia" w:eastAsiaTheme="majorEastAsia" w:cstheme="majorEastAsia"/>
          <w:sz w:val="36"/>
          <w:szCs w:val="36"/>
          <w:highlight w:val="none"/>
        </w:rPr>
      </w:pPr>
    </w:p>
    <w:p w14:paraId="7C9B4D3C">
      <w:pPr>
        <w:rPr>
          <w:rFonts w:hint="eastAsia" w:asciiTheme="majorEastAsia" w:hAnsiTheme="majorEastAsia" w:eastAsiaTheme="majorEastAsia" w:cstheme="majorEastAsia"/>
          <w:sz w:val="36"/>
          <w:szCs w:val="36"/>
          <w:highlight w:val="none"/>
        </w:rPr>
      </w:pPr>
    </w:p>
    <w:p w14:paraId="45F76F6F">
      <w:pPr>
        <w:pStyle w:val="80"/>
        <w:rPr>
          <w:rFonts w:hint="eastAsia" w:asciiTheme="majorEastAsia" w:hAnsiTheme="majorEastAsia" w:eastAsiaTheme="majorEastAsia" w:cstheme="majorEastAsia"/>
          <w:sz w:val="36"/>
          <w:szCs w:val="36"/>
          <w:highlight w:val="none"/>
        </w:rPr>
      </w:pPr>
    </w:p>
    <w:p w14:paraId="2325179C">
      <w:pPr>
        <w:pStyle w:val="24"/>
        <w:rPr>
          <w:rFonts w:hint="eastAsia" w:asciiTheme="majorEastAsia" w:hAnsiTheme="majorEastAsia" w:eastAsiaTheme="majorEastAsia" w:cstheme="majorEastAsia"/>
          <w:sz w:val="36"/>
          <w:szCs w:val="36"/>
          <w:highlight w:val="none"/>
        </w:rPr>
      </w:pPr>
    </w:p>
    <w:p w14:paraId="0F39D1BB">
      <w:pPr>
        <w:pStyle w:val="25"/>
        <w:rPr>
          <w:rFonts w:hint="eastAsia" w:asciiTheme="majorEastAsia" w:hAnsiTheme="majorEastAsia" w:eastAsiaTheme="majorEastAsia" w:cstheme="majorEastAsia"/>
          <w:sz w:val="36"/>
          <w:szCs w:val="36"/>
          <w:highlight w:val="none"/>
        </w:rPr>
      </w:pPr>
    </w:p>
    <w:p w14:paraId="1D5EFC2F">
      <w:pPr>
        <w:rPr>
          <w:rFonts w:hint="eastAsia" w:asciiTheme="majorEastAsia" w:hAnsiTheme="majorEastAsia" w:eastAsiaTheme="majorEastAsia" w:cstheme="majorEastAsia"/>
          <w:sz w:val="36"/>
          <w:szCs w:val="36"/>
          <w:highlight w:val="none"/>
        </w:rPr>
      </w:pPr>
    </w:p>
    <w:p w14:paraId="101ABDEE">
      <w:pPr>
        <w:pStyle w:val="80"/>
        <w:rPr>
          <w:rFonts w:hint="eastAsia" w:asciiTheme="majorEastAsia" w:hAnsiTheme="majorEastAsia" w:eastAsiaTheme="majorEastAsia" w:cstheme="majorEastAsia"/>
          <w:sz w:val="36"/>
          <w:szCs w:val="36"/>
          <w:highlight w:val="none"/>
        </w:rPr>
      </w:pPr>
    </w:p>
    <w:p w14:paraId="584C2115">
      <w:pPr>
        <w:pStyle w:val="24"/>
        <w:rPr>
          <w:rFonts w:hint="eastAsia" w:asciiTheme="majorEastAsia" w:hAnsiTheme="majorEastAsia" w:eastAsiaTheme="majorEastAsia" w:cstheme="majorEastAsia"/>
          <w:sz w:val="36"/>
          <w:szCs w:val="36"/>
          <w:highlight w:val="none"/>
        </w:rPr>
      </w:pPr>
    </w:p>
    <w:p w14:paraId="2EF98A71">
      <w:pPr>
        <w:pStyle w:val="25"/>
        <w:rPr>
          <w:rFonts w:hint="eastAsia" w:asciiTheme="majorEastAsia" w:hAnsiTheme="majorEastAsia" w:eastAsiaTheme="majorEastAsia" w:cstheme="majorEastAsia"/>
          <w:sz w:val="36"/>
          <w:szCs w:val="36"/>
          <w:highlight w:val="none"/>
        </w:rPr>
      </w:pPr>
    </w:p>
    <w:p w14:paraId="4CAC650F">
      <w:pPr>
        <w:rPr>
          <w:rFonts w:hint="eastAsia" w:asciiTheme="majorEastAsia" w:hAnsiTheme="majorEastAsia" w:eastAsiaTheme="majorEastAsia" w:cstheme="majorEastAsia"/>
          <w:sz w:val="36"/>
          <w:szCs w:val="36"/>
          <w:highlight w:val="none"/>
        </w:rPr>
      </w:pPr>
    </w:p>
    <w:p w14:paraId="5753D480">
      <w:pPr>
        <w:pStyle w:val="80"/>
        <w:rPr>
          <w:rFonts w:hint="eastAsia" w:asciiTheme="majorEastAsia" w:hAnsiTheme="majorEastAsia" w:eastAsiaTheme="majorEastAsia" w:cstheme="majorEastAsia"/>
          <w:sz w:val="36"/>
          <w:szCs w:val="36"/>
          <w:highlight w:val="none"/>
        </w:rPr>
      </w:pPr>
    </w:p>
    <w:p w14:paraId="3F4F97E8">
      <w:pPr>
        <w:pStyle w:val="24"/>
        <w:rPr>
          <w:rFonts w:hint="eastAsia" w:asciiTheme="majorEastAsia" w:hAnsiTheme="majorEastAsia" w:eastAsiaTheme="majorEastAsia" w:cstheme="majorEastAsia"/>
        </w:rPr>
      </w:pPr>
    </w:p>
    <w:p w14:paraId="4FB79A2B">
      <w:pPr>
        <w:pStyle w:val="3"/>
        <w:keepNext/>
        <w:keepLines/>
        <w:pageBreakBefore w:val="0"/>
        <w:widowControl w:val="0"/>
        <w:kinsoku/>
        <w:wordWrap/>
        <w:overflowPunct/>
        <w:topLinePunct w:val="0"/>
        <w:autoSpaceDE/>
        <w:autoSpaceDN/>
        <w:bidi w:val="0"/>
        <w:adjustRightInd w:val="0"/>
        <w:snapToGrid/>
        <w:spacing w:line="240" w:lineRule="auto"/>
        <w:ind w:left="431" w:hanging="431"/>
        <w:jc w:val="center"/>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36"/>
          <w:szCs w:val="36"/>
          <w:highlight w:val="none"/>
        </w:rPr>
        <w:t xml:space="preserve">第四部分   </w:t>
      </w:r>
      <w:bookmarkStart w:id="32" w:name="_Toc184314467"/>
      <w:bookmarkEnd w:id="32"/>
      <w:bookmarkStart w:id="33" w:name="_Toc184314428"/>
      <w:bookmarkEnd w:id="33"/>
      <w:bookmarkStart w:id="34" w:name="_Toc184308090"/>
      <w:bookmarkEnd w:id="34"/>
      <w:bookmarkStart w:id="35" w:name="_Toc184310324"/>
      <w:bookmarkEnd w:id="35"/>
      <w:bookmarkStart w:id="36" w:name="_Toc184308070"/>
      <w:bookmarkEnd w:id="36"/>
      <w:bookmarkStart w:id="37" w:name="_Toc184312104"/>
      <w:bookmarkEnd w:id="37"/>
      <w:bookmarkStart w:id="38" w:name="_Toc184310314"/>
      <w:bookmarkEnd w:id="38"/>
      <w:bookmarkStart w:id="39" w:name="_Toc184312125"/>
      <w:bookmarkEnd w:id="39"/>
      <w:bookmarkStart w:id="40" w:name="_Toc184308052"/>
      <w:bookmarkEnd w:id="40"/>
      <w:bookmarkStart w:id="41" w:name="_Toc184313267"/>
      <w:bookmarkEnd w:id="41"/>
      <w:bookmarkStart w:id="42" w:name="_Toc184314465"/>
      <w:bookmarkEnd w:id="42"/>
      <w:bookmarkStart w:id="43" w:name="_Toc184308037"/>
      <w:bookmarkEnd w:id="43"/>
      <w:bookmarkStart w:id="44" w:name="_Toc184312094"/>
      <w:bookmarkEnd w:id="44"/>
      <w:bookmarkStart w:id="45" w:name="_Toc184313294"/>
      <w:bookmarkEnd w:id="45"/>
      <w:bookmarkStart w:id="46" w:name="_Toc184310278"/>
      <w:bookmarkEnd w:id="46"/>
      <w:bookmarkStart w:id="47" w:name="_Toc184308054"/>
      <w:bookmarkEnd w:id="47"/>
      <w:bookmarkStart w:id="48" w:name="_Toc184312069"/>
      <w:bookmarkEnd w:id="48"/>
      <w:bookmarkStart w:id="49" w:name="_Toc184312109"/>
      <w:bookmarkEnd w:id="49"/>
      <w:bookmarkStart w:id="50" w:name="_Toc184310321"/>
      <w:bookmarkEnd w:id="50"/>
      <w:bookmarkStart w:id="51" w:name="_Toc184313262"/>
      <w:bookmarkEnd w:id="51"/>
      <w:bookmarkStart w:id="52" w:name="_Toc184313263"/>
      <w:bookmarkEnd w:id="52"/>
      <w:bookmarkStart w:id="53" w:name="_Toc184312070"/>
      <w:bookmarkEnd w:id="53"/>
      <w:bookmarkStart w:id="54" w:name="_Toc184313304"/>
      <w:bookmarkEnd w:id="54"/>
      <w:bookmarkStart w:id="55" w:name="_Toc184308062"/>
      <w:bookmarkEnd w:id="55"/>
      <w:bookmarkStart w:id="56" w:name="_Toc184310303"/>
      <w:bookmarkEnd w:id="56"/>
      <w:bookmarkStart w:id="57" w:name="_Toc184312082"/>
      <w:bookmarkEnd w:id="57"/>
      <w:bookmarkStart w:id="58" w:name="_Toc184310326"/>
      <w:bookmarkEnd w:id="58"/>
      <w:bookmarkStart w:id="59" w:name="_Toc184312081"/>
      <w:bookmarkEnd w:id="59"/>
      <w:bookmarkStart w:id="60" w:name="_Toc184308089"/>
      <w:bookmarkEnd w:id="60"/>
      <w:bookmarkStart w:id="61" w:name="_Toc184313281"/>
      <w:bookmarkEnd w:id="61"/>
      <w:bookmarkStart w:id="62" w:name="_Toc184310333"/>
      <w:bookmarkEnd w:id="62"/>
      <w:bookmarkStart w:id="63" w:name="_Toc184313286"/>
      <w:bookmarkEnd w:id="63"/>
      <w:bookmarkStart w:id="64" w:name="_Toc184310296"/>
      <w:bookmarkEnd w:id="64"/>
      <w:bookmarkStart w:id="65" w:name="_Toc184314432"/>
      <w:bookmarkEnd w:id="65"/>
      <w:bookmarkStart w:id="66" w:name="_Toc184314425"/>
      <w:bookmarkEnd w:id="66"/>
      <w:bookmarkStart w:id="67" w:name="_Toc184310295"/>
      <w:bookmarkEnd w:id="67"/>
      <w:bookmarkStart w:id="68" w:name="_Toc184313274"/>
      <w:bookmarkEnd w:id="68"/>
      <w:bookmarkStart w:id="69" w:name="_Toc184314444"/>
      <w:bookmarkEnd w:id="69"/>
      <w:bookmarkStart w:id="70" w:name="_Toc184312128"/>
      <w:bookmarkEnd w:id="70"/>
      <w:bookmarkStart w:id="71" w:name="_Toc184308059"/>
      <w:bookmarkEnd w:id="71"/>
      <w:bookmarkStart w:id="72" w:name="_Toc184314417"/>
      <w:bookmarkEnd w:id="72"/>
      <w:bookmarkStart w:id="73" w:name="_Toc184314437"/>
      <w:bookmarkEnd w:id="73"/>
      <w:bookmarkStart w:id="74" w:name="_Toc184310280"/>
      <w:bookmarkEnd w:id="74"/>
      <w:bookmarkStart w:id="75" w:name="_Toc184312101"/>
      <w:bookmarkEnd w:id="75"/>
      <w:bookmarkStart w:id="76" w:name="_Toc184310312"/>
      <w:bookmarkEnd w:id="76"/>
      <w:bookmarkStart w:id="77" w:name="_Toc184312119"/>
      <w:bookmarkEnd w:id="77"/>
      <w:bookmarkStart w:id="78" w:name="_Toc184313298"/>
      <w:bookmarkEnd w:id="78"/>
      <w:bookmarkStart w:id="79" w:name="_Toc184310291"/>
      <w:bookmarkEnd w:id="79"/>
      <w:bookmarkStart w:id="80" w:name="_Toc184312122"/>
      <w:bookmarkEnd w:id="80"/>
      <w:bookmarkStart w:id="81" w:name="_Toc184312084"/>
      <w:bookmarkEnd w:id="81"/>
      <w:bookmarkStart w:id="82" w:name="_Toc184313256"/>
      <w:bookmarkEnd w:id="82"/>
      <w:bookmarkStart w:id="83" w:name="_Toc184308040"/>
      <w:bookmarkEnd w:id="83"/>
      <w:bookmarkStart w:id="84" w:name="_Toc184312097"/>
      <w:bookmarkEnd w:id="84"/>
      <w:bookmarkStart w:id="85" w:name="_Toc184313295"/>
      <w:bookmarkEnd w:id="85"/>
      <w:bookmarkStart w:id="86" w:name="_Toc184308080"/>
      <w:bookmarkEnd w:id="86"/>
      <w:bookmarkStart w:id="87" w:name="_Toc184310332"/>
      <w:bookmarkEnd w:id="87"/>
      <w:bookmarkStart w:id="88" w:name="_Toc184310328"/>
      <w:bookmarkEnd w:id="88"/>
      <w:bookmarkStart w:id="89" w:name="_Toc184310283"/>
      <w:bookmarkEnd w:id="89"/>
      <w:bookmarkStart w:id="90" w:name="_Toc184313310"/>
      <w:bookmarkEnd w:id="90"/>
      <w:bookmarkStart w:id="91" w:name="_Toc184313307"/>
      <w:bookmarkEnd w:id="91"/>
      <w:bookmarkStart w:id="92" w:name="_Toc184310305"/>
      <w:bookmarkEnd w:id="92"/>
      <w:bookmarkStart w:id="93" w:name="_Toc184314480"/>
      <w:bookmarkEnd w:id="93"/>
      <w:bookmarkStart w:id="94" w:name="_Toc184310338"/>
      <w:bookmarkEnd w:id="94"/>
      <w:bookmarkStart w:id="95" w:name="_Toc184310279"/>
      <w:bookmarkEnd w:id="95"/>
      <w:bookmarkStart w:id="96" w:name="_Toc184314462"/>
      <w:bookmarkEnd w:id="96"/>
      <w:bookmarkStart w:id="97" w:name="_Toc184313249"/>
      <w:bookmarkEnd w:id="97"/>
      <w:bookmarkStart w:id="98" w:name="_Toc184312139"/>
      <w:bookmarkEnd w:id="98"/>
      <w:bookmarkStart w:id="99" w:name="_Toc184308066"/>
      <w:bookmarkEnd w:id="99"/>
      <w:bookmarkStart w:id="100" w:name="_Toc184308108"/>
      <w:bookmarkEnd w:id="100"/>
      <w:bookmarkStart w:id="101" w:name="_Toc184308092"/>
      <w:bookmarkEnd w:id="101"/>
      <w:bookmarkStart w:id="102" w:name="_Toc184308041"/>
      <w:bookmarkEnd w:id="102"/>
      <w:bookmarkStart w:id="103" w:name="_Toc184313285"/>
      <w:bookmarkEnd w:id="103"/>
      <w:bookmarkStart w:id="104" w:name="_Toc184310325"/>
      <w:bookmarkEnd w:id="104"/>
      <w:bookmarkStart w:id="105" w:name="_Toc184310313"/>
      <w:bookmarkEnd w:id="105"/>
      <w:bookmarkStart w:id="106" w:name="_Toc184314441"/>
      <w:bookmarkEnd w:id="106"/>
      <w:bookmarkStart w:id="107" w:name="_Toc184308101"/>
      <w:bookmarkEnd w:id="107"/>
      <w:bookmarkStart w:id="108" w:name="_Toc184308088"/>
      <w:bookmarkEnd w:id="108"/>
      <w:bookmarkStart w:id="109" w:name="_Toc184313266"/>
      <w:bookmarkEnd w:id="109"/>
      <w:bookmarkStart w:id="110" w:name="_Toc184310336"/>
      <w:bookmarkEnd w:id="110"/>
      <w:bookmarkStart w:id="111" w:name="_Toc184310284"/>
      <w:bookmarkEnd w:id="111"/>
      <w:bookmarkStart w:id="112" w:name="_Toc184308093"/>
      <w:bookmarkEnd w:id="112"/>
      <w:bookmarkStart w:id="113" w:name="_Toc184308047"/>
      <w:bookmarkEnd w:id="113"/>
      <w:bookmarkStart w:id="114" w:name="_Toc184310322"/>
      <w:bookmarkEnd w:id="114"/>
      <w:bookmarkStart w:id="115" w:name="_Toc184308099"/>
      <w:bookmarkEnd w:id="115"/>
      <w:bookmarkStart w:id="116" w:name="_Toc184308069"/>
      <w:bookmarkEnd w:id="116"/>
      <w:bookmarkStart w:id="117" w:name="_Toc184310293"/>
      <w:bookmarkEnd w:id="117"/>
      <w:bookmarkStart w:id="118" w:name="_Toc184310289"/>
      <w:bookmarkEnd w:id="118"/>
      <w:bookmarkStart w:id="119" w:name="_Toc184310323"/>
      <w:bookmarkEnd w:id="119"/>
      <w:bookmarkStart w:id="120" w:name="_Toc184313306"/>
      <w:bookmarkEnd w:id="120"/>
      <w:bookmarkStart w:id="121" w:name="_Toc184308071"/>
      <w:bookmarkEnd w:id="121"/>
      <w:bookmarkStart w:id="122" w:name="_Toc184313272"/>
      <w:bookmarkEnd w:id="122"/>
      <w:bookmarkStart w:id="123" w:name="_Toc184314422"/>
      <w:bookmarkEnd w:id="123"/>
      <w:bookmarkStart w:id="124" w:name="_Toc184310272"/>
      <w:bookmarkEnd w:id="124"/>
      <w:bookmarkStart w:id="125" w:name="_Toc184312130"/>
      <w:bookmarkEnd w:id="125"/>
      <w:bookmarkStart w:id="126" w:name="_Toc184312085"/>
      <w:bookmarkEnd w:id="126"/>
      <w:bookmarkStart w:id="127" w:name="_Toc184312076"/>
      <w:bookmarkEnd w:id="127"/>
      <w:bookmarkStart w:id="128" w:name="_Toc184312123"/>
      <w:bookmarkEnd w:id="128"/>
      <w:bookmarkStart w:id="129" w:name="_Toc184313278"/>
      <w:bookmarkEnd w:id="129"/>
      <w:bookmarkStart w:id="130" w:name="_Toc184314426"/>
      <w:bookmarkEnd w:id="130"/>
      <w:bookmarkStart w:id="131" w:name="_Toc184310298"/>
      <w:bookmarkEnd w:id="131"/>
      <w:bookmarkStart w:id="132" w:name="_Toc184310317"/>
      <w:bookmarkEnd w:id="132"/>
      <w:bookmarkStart w:id="133" w:name="_Toc184314481"/>
      <w:bookmarkEnd w:id="133"/>
      <w:bookmarkStart w:id="134" w:name="_Toc184310343"/>
      <w:bookmarkEnd w:id="134"/>
      <w:bookmarkStart w:id="135" w:name="_Toc184310337"/>
      <w:bookmarkEnd w:id="135"/>
      <w:bookmarkStart w:id="136" w:name="_Toc184312099"/>
      <w:bookmarkEnd w:id="136"/>
      <w:bookmarkStart w:id="137" w:name="_Toc184313296"/>
      <w:bookmarkEnd w:id="137"/>
      <w:bookmarkStart w:id="138" w:name="_Toc184312132"/>
      <w:bookmarkEnd w:id="138"/>
      <w:bookmarkStart w:id="139" w:name="_Toc184312105"/>
      <w:bookmarkEnd w:id="139"/>
      <w:bookmarkStart w:id="140" w:name="_Toc184313253"/>
      <w:bookmarkEnd w:id="140"/>
      <w:bookmarkStart w:id="141" w:name="_Toc184313264"/>
      <w:bookmarkEnd w:id="141"/>
      <w:bookmarkStart w:id="142" w:name="_Toc184308064"/>
      <w:bookmarkEnd w:id="142"/>
      <w:bookmarkStart w:id="143" w:name="_Toc184310320"/>
      <w:bookmarkEnd w:id="143"/>
      <w:bookmarkStart w:id="144" w:name="_Toc184308085"/>
      <w:bookmarkEnd w:id="144"/>
      <w:bookmarkStart w:id="145" w:name="_Toc184310327"/>
      <w:bookmarkEnd w:id="145"/>
      <w:bookmarkStart w:id="146" w:name="_Toc184314460"/>
      <w:bookmarkEnd w:id="146"/>
      <w:bookmarkStart w:id="147" w:name="_Toc184312089"/>
      <w:bookmarkEnd w:id="147"/>
      <w:bookmarkStart w:id="148" w:name="_Toc184313245"/>
      <w:bookmarkEnd w:id="148"/>
      <w:bookmarkStart w:id="149" w:name="_Toc184312133"/>
      <w:bookmarkEnd w:id="149"/>
      <w:bookmarkStart w:id="150" w:name="_Toc184314461"/>
      <w:bookmarkEnd w:id="150"/>
      <w:bookmarkStart w:id="151" w:name="_Toc184313276"/>
      <w:bookmarkEnd w:id="151"/>
      <w:bookmarkStart w:id="152" w:name="_Toc184312087"/>
      <w:bookmarkEnd w:id="152"/>
      <w:bookmarkStart w:id="153" w:name="_Toc184310301"/>
      <w:bookmarkEnd w:id="153"/>
      <w:bookmarkStart w:id="154" w:name="_Toc184312068"/>
      <w:bookmarkEnd w:id="154"/>
      <w:bookmarkStart w:id="155" w:name="_Toc184312127"/>
      <w:bookmarkEnd w:id="155"/>
      <w:bookmarkStart w:id="156" w:name="_Toc184313246"/>
      <w:bookmarkEnd w:id="156"/>
      <w:bookmarkStart w:id="157" w:name="_Toc184312110"/>
      <w:bookmarkEnd w:id="157"/>
      <w:bookmarkStart w:id="158" w:name="_Toc184310292"/>
      <w:bookmarkEnd w:id="158"/>
      <w:bookmarkStart w:id="159" w:name="_Toc184313289"/>
      <w:bookmarkEnd w:id="159"/>
      <w:bookmarkStart w:id="160" w:name="_Toc184313238"/>
      <w:bookmarkEnd w:id="160"/>
      <w:bookmarkStart w:id="161" w:name="_Toc184314413"/>
      <w:bookmarkEnd w:id="161"/>
      <w:bookmarkStart w:id="162" w:name="_Toc184310308"/>
      <w:bookmarkEnd w:id="162"/>
      <w:bookmarkStart w:id="163" w:name="_Toc184314443"/>
      <w:bookmarkEnd w:id="163"/>
      <w:bookmarkStart w:id="164" w:name="_Toc184312134"/>
      <w:bookmarkEnd w:id="164"/>
      <w:bookmarkStart w:id="165" w:name="_Toc184314459"/>
      <w:bookmarkEnd w:id="165"/>
      <w:bookmarkStart w:id="166" w:name="_Toc184312118"/>
      <w:bookmarkEnd w:id="166"/>
      <w:bookmarkStart w:id="167" w:name="_Toc184314414"/>
      <w:bookmarkEnd w:id="167"/>
      <w:bookmarkStart w:id="168" w:name="_Toc184308087"/>
      <w:bookmarkEnd w:id="168"/>
      <w:bookmarkStart w:id="169" w:name="_Toc184308060"/>
      <w:bookmarkEnd w:id="169"/>
      <w:bookmarkStart w:id="170" w:name="_Toc184308086"/>
      <w:bookmarkEnd w:id="170"/>
      <w:bookmarkStart w:id="171" w:name="_Toc184312098"/>
      <w:bookmarkEnd w:id="171"/>
      <w:bookmarkStart w:id="172" w:name="_Toc184314468"/>
      <w:bookmarkEnd w:id="172"/>
      <w:bookmarkStart w:id="173" w:name="_Toc184310302"/>
      <w:bookmarkEnd w:id="173"/>
      <w:bookmarkStart w:id="174" w:name="_Toc184313258"/>
      <w:bookmarkEnd w:id="174"/>
      <w:bookmarkStart w:id="175" w:name="_Toc184310286"/>
      <w:bookmarkEnd w:id="175"/>
      <w:bookmarkStart w:id="176" w:name="_Toc184310318"/>
      <w:bookmarkEnd w:id="176"/>
      <w:bookmarkStart w:id="177" w:name="_Toc184314433"/>
      <w:bookmarkEnd w:id="177"/>
      <w:bookmarkStart w:id="178" w:name="_Toc184310277"/>
      <w:bookmarkEnd w:id="178"/>
      <w:bookmarkStart w:id="179" w:name="_Toc184312106"/>
      <w:bookmarkEnd w:id="179"/>
      <w:bookmarkStart w:id="180" w:name="_Toc184314423"/>
      <w:bookmarkEnd w:id="180"/>
      <w:bookmarkStart w:id="181" w:name="_Toc184314464"/>
      <w:bookmarkEnd w:id="181"/>
      <w:bookmarkStart w:id="182" w:name="_Toc184312073"/>
      <w:bookmarkEnd w:id="182"/>
      <w:bookmarkStart w:id="183" w:name="_Toc184314457"/>
      <w:bookmarkEnd w:id="183"/>
      <w:bookmarkStart w:id="184" w:name="_Toc184313277"/>
      <w:bookmarkEnd w:id="184"/>
      <w:bookmarkStart w:id="185" w:name="_Toc184312067"/>
      <w:bookmarkEnd w:id="185"/>
      <w:bookmarkStart w:id="186" w:name="_Toc184310334"/>
      <w:bookmarkEnd w:id="186"/>
      <w:bookmarkStart w:id="187" w:name="_Toc184310304"/>
      <w:bookmarkEnd w:id="187"/>
      <w:bookmarkStart w:id="188" w:name="_Toc184308039"/>
      <w:bookmarkEnd w:id="188"/>
      <w:bookmarkStart w:id="189" w:name="_Toc184310316"/>
      <w:bookmarkEnd w:id="189"/>
      <w:bookmarkStart w:id="190" w:name="_Toc184314475"/>
      <w:bookmarkEnd w:id="190"/>
      <w:bookmarkStart w:id="191" w:name="_Toc184314449"/>
      <w:bookmarkEnd w:id="191"/>
      <w:bookmarkStart w:id="192" w:name="_Toc184312120"/>
      <w:bookmarkEnd w:id="192"/>
      <w:bookmarkStart w:id="193" w:name="_Toc184313268"/>
      <w:bookmarkEnd w:id="193"/>
      <w:bookmarkStart w:id="194" w:name="_Toc184312121"/>
      <w:bookmarkEnd w:id="194"/>
      <w:bookmarkStart w:id="195" w:name="_Toc184308057"/>
      <w:bookmarkEnd w:id="195"/>
      <w:bookmarkStart w:id="196" w:name="_Toc184310335"/>
      <w:bookmarkEnd w:id="196"/>
      <w:bookmarkStart w:id="197" w:name="_Toc184310287"/>
      <w:bookmarkEnd w:id="197"/>
      <w:bookmarkStart w:id="198" w:name="_Toc184312100"/>
      <w:bookmarkEnd w:id="198"/>
      <w:bookmarkStart w:id="199" w:name="_Toc184310309"/>
      <w:bookmarkEnd w:id="199"/>
      <w:bookmarkStart w:id="200" w:name="_Toc184308053"/>
      <w:bookmarkEnd w:id="200"/>
      <w:bookmarkStart w:id="201" w:name="_Toc184313308"/>
      <w:bookmarkEnd w:id="201"/>
      <w:bookmarkStart w:id="202" w:name="_Toc184313297"/>
      <w:bookmarkEnd w:id="202"/>
      <w:bookmarkStart w:id="203" w:name="_Toc184313261"/>
      <w:bookmarkEnd w:id="203"/>
      <w:bookmarkStart w:id="204" w:name="_Toc184312117"/>
      <w:bookmarkEnd w:id="204"/>
      <w:bookmarkStart w:id="205" w:name="_Toc184313239"/>
      <w:bookmarkEnd w:id="205"/>
      <w:bookmarkStart w:id="206" w:name="_Toc184314431"/>
      <w:bookmarkEnd w:id="206"/>
      <w:bookmarkStart w:id="207" w:name="_Toc184313241"/>
      <w:bookmarkEnd w:id="207"/>
      <w:bookmarkStart w:id="208" w:name="_Toc184313283"/>
      <w:bookmarkEnd w:id="208"/>
      <w:bookmarkStart w:id="209" w:name="_Toc184313271"/>
      <w:bookmarkEnd w:id="209"/>
      <w:bookmarkStart w:id="210" w:name="_Toc184308096"/>
      <w:bookmarkEnd w:id="210"/>
      <w:bookmarkStart w:id="211" w:name="_Toc184312077"/>
      <w:bookmarkEnd w:id="211"/>
      <w:bookmarkStart w:id="212" w:name="_Toc184314429"/>
      <w:bookmarkEnd w:id="212"/>
      <w:bookmarkStart w:id="213" w:name="_Toc184314446"/>
      <w:bookmarkEnd w:id="213"/>
      <w:bookmarkStart w:id="214" w:name="_Toc184312074"/>
      <w:bookmarkEnd w:id="214"/>
      <w:bookmarkStart w:id="215" w:name="_Toc184313280"/>
      <w:bookmarkEnd w:id="215"/>
      <w:bookmarkStart w:id="216" w:name="_Toc184314418"/>
      <w:bookmarkEnd w:id="216"/>
      <w:bookmarkStart w:id="217" w:name="_Toc184314452"/>
      <w:bookmarkEnd w:id="217"/>
      <w:bookmarkStart w:id="218" w:name="_Toc184313254"/>
      <w:bookmarkEnd w:id="218"/>
      <w:bookmarkStart w:id="219" w:name="_Toc184312107"/>
      <w:bookmarkEnd w:id="219"/>
      <w:bookmarkStart w:id="220" w:name="_Toc184313255"/>
      <w:bookmarkEnd w:id="220"/>
      <w:bookmarkStart w:id="221" w:name="_Toc184310300"/>
      <w:bookmarkEnd w:id="221"/>
      <w:bookmarkStart w:id="222" w:name="_Toc184314476"/>
      <w:bookmarkEnd w:id="222"/>
      <w:bookmarkStart w:id="223" w:name="_Toc184310294"/>
      <w:bookmarkEnd w:id="223"/>
      <w:bookmarkStart w:id="224" w:name="_Toc184308050"/>
      <w:bookmarkEnd w:id="224"/>
      <w:bookmarkStart w:id="225" w:name="_Toc184314435"/>
      <w:bookmarkEnd w:id="225"/>
      <w:bookmarkStart w:id="226" w:name="_Toc184308076"/>
      <w:bookmarkEnd w:id="226"/>
      <w:bookmarkStart w:id="227" w:name="_Toc184312079"/>
      <w:bookmarkEnd w:id="227"/>
      <w:bookmarkStart w:id="228" w:name="_Toc184310281"/>
      <w:bookmarkEnd w:id="228"/>
      <w:bookmarkStart w:id="229" w:name="_Toc184308078"/>
      <w:bookmarkEnd w:id="229"/>
      <w:bookmarkStart w:id="230" w:name="_Toc184312075"/>
      <w:bookmarkEnd w:id="230"/>
      <w:bookmarkStart w:id="231" w:name="_Toc184312113"/>
      <w:bookmarkEnd w:id="231"/>
      <w:bookmarkStart w:id="232" w:name="_Toc184314440"/>
      <w:bookmarkEnd w:id="232"/>
      <w:bookmarkStart w:id="233" w:name="_Toc184312124"/>
      <w:bookmarkEnd w:id="233"/>
      <w:bookmarkStart w:id="234" w:name="_Toc184314415"/>
      <w:bookmarkEnd w:id="234"/>
      <w:bookmarkStart w:id="235" w:name="_Toc184314419"/>
      <w:bookmarkEnd w:id="235"/>
      <w:bookmarkStart w:id="236" w:name="_Toc184308074"/>
      <w:bookmarkEnd w:id="236"/>
      <w:bookmarkStart w:id="237" w:name="_Toc184308097"/>
      <w:bookmarkEnd w:id="237"/>
      <w:bookmarkStart w:id="238" w:name="_Toc184308072"/>
      <w:bookmarkEnd w:id="238"/>
      <w:bookmarkStart w:id="239" w:name="_Toc184308042"/>
      <w:bookmarkEnd w:id="239"/>
      <w:bookmarkStart w:id="240" w:name="_Toc184314469"/>
      <w:bookmarkEnd w:id="240"/>
      <w:bookmarkStart w:id="241" w:name="_Toc184313247"/>
      <w:bookmarkEnd w:id="241"/>
      <w:bookmarkStart w:id="242" w:name="_Toc184308084"/>
      <w:bookmarkEnd w:id="242"/>
      <w:bookmarkStart w:id="243" w:name="_Toc184314456"/>
      <w:bookmarkEnd w:id="243"/>
      <w:bookmarkStart w:id="244" w:name="_Toc184308051"/>
      <w:bookmarkEnd w:id="244"/>
      <w:bookmarkStart w:id="245" w:name="_Toc184314474"/>
      <w:bookmarkEnd w:id="245"/>
      <w:bookmarkStart w:id="246" w:name="_Toc184314478"/>
      <w:bookmarkEnd w:id="246"/>
      <w:bookmarkStart w:id="247" w:name="_Toc184312072"/>
      <w:bookmarkEnd w:id="247"/>
      <w:bookmarkStart w:id="248" w:name="_Toc184314411"/>
      <w:bookmarkEnd w:id="248"/>
      <w:bookmarkStart w:id="249" w:name="_Toc184308107"/>
      <w:bookmarkEnd w:id="249"/>
      <w:bookmarkStart w:id="250" w:name="_Toc184314424"/>
      <w:bookmarkEnd w:id="250"/>
      <w:bookmarkStart w:id="251" w:name="_Toc184308105"/>
      <w:bookmarkEnd w:id="251"/>
      <w:bookmarkStart w:id="252" w:name="_Toc184314470"/>
      <w:bookmarkEnd w:id="252"/>
      <w:bookmarkStart w:id="253" w:name="_Toc184308045"/>
      <w:bookmarkEnd w:id="253"/>
      <w:bookmarkStart w:id="254" w:name="_Toc184308104"/>
      <w:bookmarkEnd w:id="254"/>
      <w:bookmarkStart w:id="255" w:name="_Toc184312114"/>
      <w:bookmarkEnd w:id="255"/>
      <w:bookmarkStart w:id="256" w:name="_Toc184314420"/>
      <w:bookmarkEnd w:id="256"/>
      <w:bookmarkStart w:id="257" w:name="_Toc184314445"/>
      <w:bookmarkEnd w:id="257"/>
      <w:bookmarkStart w:id="258" w:name="_Toc184314410"/>
      <w:bookmarkEnd w:id="258"/>
      <w:bookmarkStart w:id="259" w:name="_Toc184313275"/>
      <w:bookmarkEnd w:id="259"/>
      <w:bookmarkStart w:id="260" w:name="_Toc184310331"/>
      <w:bookmarkEnd w:id="260"/>
      <w:bookmarkStart w:id="261" w:name="_Toc184310340"/>
      <w:bookmarkEnd w:id="261"/>
      <w:bookmarkStart w:id="262" w:name="_Toc184314439"/>
      <w:bookmarkEnd w:id="262"/>
      <w:bookmarkStart w:id="263" w:name="_Toc184308100"/>
      <w:bookmarkEnd w:id="263"/>
      <w:bookmarkStart w:id="264" w:name="_Toc184308049"/>
      <w:bookmarkEnd w:id="264"/>
      <w:bookmarkStart w:id="265" w:name="_Toc184308091"/>
      <w:bookmarkEnd w:id="265"/>
      <w:bookmarkStart w:id="266" w:name="_Toc184313302"/>
      <w:bookmarkEnd w:id="266"/>
      <w:bookmarkStart w:id="267" w:name="_Toc184310339"/>
      <w:bookmarkEnd w:id="267"/>
      <w:bookmarkStart w:id="268" w:name="_Toc184308075"/>
      <w:bookmarkEnd w:id="268"/>
      <w:bookmarkStart w:id="269" w:name="_Toc184314479"/>
      <w:bookmarkEnd w:id="269"/>
      <w:bookmarkStart w:id="270" w:name="_Toc184312103"/>
      <w:bookmarkEnd w:id="270"/>
      <w:bookmarkStart w:id="271" w:name="_Toc184313260"/>
      <w:bookmarkEnd w:id="271"/>
      <w:bookmarkStart w:id="272" w:name="_Toc184312088"/>
      <w:bookmarkEnd w:id="272"/>
      <w:bookmarkStart w:id="273" w:name="_Toc184314434"/>
      <w:bookmarkEnd w:id="273"/>
      <w:bookmarkStart w:id="274" w:name="_Toc184310319"/>
      <w:bookmarkEnd w:id="274"/>
      <w:bookmarkStart w:id="275" w:name="_Toc184313282"/>
      <w:bookmarkEnd w:id="275"/>
      <w:bookmarkStart w:id="276" w:name="_Toc184314421"/>
      <w:bookmarkEnd w:id="276"/>
      <w:bookmarkStart w:id="277" w:name="_Toc184312083"/>
      <w:bookmarkEnd w:id="277"/>
      <w:bookmarkStart w:id="278" w:name="_Toc184313243"/>
      <w:bookmarkEnd w:id="278"/>
      <w:bookmarkStart w:id="279" w:name="_Toc184314455"/>
      <w:bookmarkEnd w:id="279"/>
      <w:bookmarkStart w:id="280" w:name="_Toc184313287"/>
      <w:bookmarkEnd w:id="280"/>
      <w:bookmarkStart w:id="281" w:name="_Toc184313291"/>
      <w:bookmarkEnd w:id="281"/>
      <w:bookmarkStart w:id="282" w:name="_Toc184312102"/>
      <w:bookmarkEnd w:id="282"/>
      <w:bookmarkStart w:id="283" w:name="_Toc184312136"/>
      <w:bookmarkEnd w:id="283"/>
      <w:bookmarkStart w:id="284" w:name="_Toc184310297"/>
      <w:bookmarkEnd w:id="284"/>
      <w:bookmarkStart w:id="285" w:name="_Toc184310315"/>
      <w:bookmarkEnd w:id="285"/>
      <w:bookmarkStart w:id="286" w:name="_Toc184308038"/>
      <w:bookmarkEnd w:id="286"/>
      <w:bookmarkStart w:id="287" w:name="_Toc184310329"/>
      <w:bookmarkEnd w:id="287"/>
      <w:bookmarkStart w:id="288" w:name="_Toc184313305"/>
      <w:bookmarkEnd w:id="288"/>
      <w:bookmarkStart w:id="289" w:name="_Toc184313292"/>
      <w:bookmarkEnd w:id="289"/>
      <w:bookmarkStart w:id="290" w:name="_Toc184308067"/>
      <w:bookmarkEnd w:id="290"/>
      <w:bookmarkStart w:id="291" w:name="_Toc184308079"/>
      <w:bookmarkEnd w:id="291"/>
      <w:bookmarkStart w:id="292" w:name="_Toc184314412"/>
      <w:bookmarkEnd w:id="292"/>
      <w:bookmarkStart w:id="293" w:name="_Toc184314477"/>
      <w:bookmarkEnd w:id="293"/>
      <w:bookmarkStart w:id="294" w:name="_Toc184308083"/>
      <w:bookmarkEnd w:id="294"/>
      <w:bookmarkStart w:id="295" w:name="_Toc184310273"/>
      <w:bookmarkEnd w:id="295"/>
      <w:bookmarkStart w:id="296" w:name="_Toc184312093"/>
      <w:bookmarkEnd w:id="296"/>
      <w:bookmarkStart w:id="297" w:name="_Toc184308043"/>
      <w:bookmarkEnd w:id="297"/>
      <w:bookmarkStart w:id="298" w:name="_Toc184313269"/>
      <w:bookmarkEnd w:id="298"/>
      <w:bookmarkStart w:id="299" w:name="_Toc184308073"/>
      <w:bookmarkEnd w:id="299"/>
      <w:bookmarkStart w:id="300" w:name="_Toc184314448"/>
      <w:bookmarkEnd w:id="300"/>
      <w:bookmarkStart w:id="301" w:name="_Toc184310307"/>
      <w:bookmarkEnd w:id="301"/>
      <w:bookmarkStart w:id="302" w:name="_Toc184313252"/>
      <w:bookmarkEnd w:id="302"/>
      <w:bookmarkStart w:id="303" w:name="_Toc184313270"/>
      <w:bookmarkEnd w:id="303"/>
      <w:bookmarkStart w:id="304" w:name="_Toc184312096"/>
      <w:bookmarkEnd w:id="304"/>
      <w:bookmarkStart w:id="305" w:name="_Toc184313290"/>
      <w:bookmarkEnd w:id="305"/>
      <w:bookmarkStart w:id="306" w:name="_Toc184313293"/>
      <w:bookmarkEnd w:id="306"/>
      <w:bookmarkStart w:id="307" w:name="_Toc184310299"/>
      <w:bookmarkEnd w:id="307"/>
      <w:bookmarkStart w:id="308" w:name="_Toc184308094"/>
      <w:bookmarkEnd w:id="308"/>
      <w:bookmarkStart w:id="309" w:name="_Toc184308036"/>
      <w:bookmarkEnd w:id="309"/>
      <w:bookmarkStart w:id="310" w:name="_Toc184313273"/>
      <w:bookmarkEnd w:id="310"/>
      <w:bookmarkStart w:id="311" w:name="_Toc184313242"/>
      <w:bookmarkEnd w:id="311"/>
      <w:bookmarkStart w:id="312" w:name="_Toc184312131"/>
      <w:bookmarkEnd w:id="312"/>
      <w:bookmarkStart w:id="313" w:name="_Toc184314482"/>
      <w:bookmarkEnd w:id="313"/>
      <w:bookmarkStart w:id="314" w:name="_Toc184314473"/>
      <w:bookmarkEnd w:id="314"/>
      <w:bookmarkStart w:id="315" w:name="_Toc184310285"/>
      <w:bookmarkEnd w:id="315"/>
      <w:bookmarkStart w:id="316" w:name="_Toc184308102"/>
      <w:bookmarkEnd w:id="316"/>
      <w:bookmarkStart w:id="317" w:name="_Toc184308081"/>
      <w:bookmarkEnd w:id="317"/>
      <w:bookmarkStart w:id="318" w:name="_Toc184314471"/>
      <w:bookmarkEnd w:id="318"/>
      <w:bookmarkStart w:id="319" w:name="_Toc184310276"/>
      <w:bookmarkEnd w:id="319"/>
      <w:bookmarkStart w:id="320" w:name="_Toc184312115"/>
      <w:bookmarkEnd w:id="320"/>
      <w:bookmarkStart w:id="321" w:name="_Toc184312071"/>
      <w:bookmarkEnd w:id="321"/>
      <w:bookmarkStart w:id="322" w:name="_Toc184313251"/>
      <w:bookmarkEnd w:id="322"/>
      <w:bookmarkStart w:id="323" w:name="_Toc184314458"/>
      <w:bookmarkEnd w:id="323"/>
      <w:bookmarkStart w:id="324" w:name="_Toc184308056"/>
      <w:bookmarkEnd w:id="324"/>
      <w:bookmarkStart w:id="325" w:name="_Toc184312090"/>
      <w:bookmarkEnd w:id="325"/>
      <w:bookmarkStart w:id="326" w:name="_Toc184310306"/>
      <w:bookmarkEnd w:id="326"/>
      <w:bookmarkStart w:id="327" w:name="_Toc184308106"/>
      <w:bookmarkEnd w:id="327"/>
      <w:bookmarkStart w:id="328" w:name="_Toc184314416"/>
      <w:bookmarkEnd w:id="328"/>
      <w:bookmarkStart w:id="329" w:name="_Toc184312137"/>
      <w:bookmarkEnd w:id="329"/>
      <w:bookmarkStart w:id="330" w:name="_Toc184312080"/>
      <w:bookmarkEnd w:id="330"/>
      <w:bookmarkStart w:id="331" w:name="_Toc184312129"/>
      <w:bookmarkEnd w:id="331"/>
      <w:bookmarkStart w:id="332" w:name="_Toc184310310"/>
      <w:bookmarkEnd w:id="332"/>
      <w:bookmarkStart w:id="333" w:name="_Toc184308068"/>
      <w:bookmarkEnd w:id="333"/>
      <w:bookmarkStart w:id="334" w:name="_Toc184308082"/>
      <w:bookmarkEnd w:id="334"/>
      <w:bookmarkStart w:id="335" w:name="_Toc184312086"/>
      <w:bookmarkEnd w:id="335"/>
      <w:bookmarkStart w:id="336" w:name="_Toc184313259"/>
      <w:bookmarkEnd w:id="336"/>
      <w:bookmarkStart w:id="337" w:name="_Toc184312108"/>
      <w:bookmarkEnd w:id="337"/>
      <w:bookmarkStart w:id="338" w:name="_Toc184312112"/>
      <w:bookmarkEnd w:id="338"/>
      <w:bookmarkStart w:id="339" w:name="_Toc184313299"/>
      <w:bookmarkEnd w:id="339"/>
      <w:bookmarkStart w:id="340" w:name="_Toc184314436"/>
      <w:bookmarkEnd w:id="340"/>
      <w:bookmarkStart w:id="341" w:name="_Toc184314438"/>
      <w:bookmarkEnd w:id="341"/>
      <w:bookmarkStart w:id="342" w:name="_Toc184314472"/>
      <w:bookmarkEnd w:id="342"/>
      <w:bookmarkStart w:id="343" w:name="_Toc184313279"/>
      <w:bookmarkEnd w:id="343"/>
      <w:bookmarkStart w:id="344" w:name="_Toc184310275"/>
      <w:bookmarkEnd w:id="344"/>
      <w:bookmarkStart w:id="345" w:name="_Toc184314451"/>
      <w:bookmarkEnd w:id="345"/>
      <w:bookmarkStart w:id="346" w:name="_Toc184308048"/>
      <w:bookmarkEnd w:id="346"/>
      <w:bookmarkStart w:id="347" w:name="_Toc184310288"/>
      <w:bookmarkEnd w:id="347"/>
      <w:bookmarkStart w:id="348" w:name="_Toc184308077"/>
      <w:bookmarkEnd w:id="348"/>
      <w:bookmarkStart w:id="349" w:name="_Toc184310330"/>
      <w:bookmarkEnd w:id="349"/>
      <w:bookmarkStart w:id="350" w:name="_Toc184308065"/>
      <w:bookmarkEnd w:id="350"/>
      <w:bookmarkStart w:id="351" w:name="_Toc184312095"/>
      <w:bookmarkEnd w:id="351"/>
      <w:bookmarkStart w:id="352" w:name="_Toc184312126"/>
      <w:bookmarkEnd w:id="352"/>
      <w:bookmarkStart w:id="353" w:name="_Toc184313309"/>
      <w:bookmarkEnd w:id="353"/>
      <w:bookmarkStart w:id="354" w:name="_Toc184308044"/>
      <w:bookmarkEnd w:id="354"/>
      <w:bookmarkStart w:id="355" w:name="_Toc184312116"/>
      <w:bookmarkEnd w:id="355"/>
      <w:bookmarkStart w:id="356" w:name="_Toc184313301"/>
      <w:bookmarkEnd w:id="356"/>
      <w:bookmarkStart w:id="357" w:name="_Toc184314430"/>
      <w:bookmarkEnd w:id="357"/>
      <w:bookmarkStart w:id="358" w:name="_Toc184314454"/>
      <w:bookmarkEnd w:id="358"/>
      <w:bookmarkStart w:id="359" w:name="_Toc184308046"/>
      <w:bookmarkEnd w:id="359"/>
      <w:bookmarkStart w:id="360" w:name="_Toc184308103"/>
      <w:bookmarkEnd w:id="360"/>
      <w:bookmarkStart w:id="361" w:name="_Toc184314442"/>
      <w:bookmarkEnd w:id="361"/>
      <w:bookmarkStart w:id="362" w:name="_Toc184313265"/>
      <w:bookmarkEnd w:id="362"/>
      <w:bookmarkStart w:id="363" w:name="_Toc184313248"/>
      <w:bookmarkEnd w:id="363"/>
      <w:bookmarkStart w:id="364" w:name="_Toc184313300"/>
      <w:bookmarkEnd w:id="364"/>
      <w:bookmarkStart w:id="365" w:name="_Toc184312078"/>
      <w:bookmarkEnd w:id="365"/>
      <w:bookmarkStart w:id="366" w:name="_Toc184313303"/>
      <w:bookmarkEnd w:id="366"/>
      <w:bookmarkStart w:id="367" w:name="_Toc184312091"/>
      <w:bookmarkEnd w:id="367"/>
      <w:bookmarkStart w:id="368" w:name="_Toc184313257"/>
      <w:bookmarkEnd w:id="368"/>
      <w:bookmarkStart w:id="369" w:name="_Toc184310341"/>
      <w:bookmarkEnd w:id="369"/>
      <w:bookmarkStart w:id="370" w:name="_Toc184314427"/>
      <w:bookmarkEnd w:id="370"/>
      <w:bookmarkStart w:id="371" w:name="_Toc184308098"/>
      <w:bookmarkEnd w:id="371"/>
      <w:bookmarkStart w:id="372" w:name="_Toc184308061"/>
      <w:bookmarkEnd w:id="372"/>
      <w:bookmarkStart w:id="373" w:name="_Toc184310311"/>
      <w:bookmarkEnd w:id="373"/>
      <w:bookmarkStart w:id="374" w:name="_Toc184313250"/>
      <w:bookmarkEnd w:id="374"/>
      <w:bookmarkStart w:id="375" w:name="_Toc184308095"/>
      <w:bookmarkEnd w:id="375"/>
      <w:bookmarkStart w:id="376" w:name="_Toc184312092"/>
      <w:bookmarkEnd w:id="376"/>
      <w:bookmarkStart w:id="377" w:name="_Toc184314453"/>
      <w:bookmarkEnd w:id="377"/>
      <w:bookmarkStart w:id="378" w:name="_Toc184308058"/>
      <w:bookmarkEnd w:id="378"/>
      <w:bookmarkStart w:id="379" w:name="_Toc184313244"/>
      <w:bookmarkEnd w:id="379"/>
      <w:bookmarkStart w:id="380" w:name="_Toc184310290"/>
      <w:bookmarkEnd w:id="380"/>
      <w:bookmarkStart w:id="381" w:name="_Toc184314450"/>
      <w:bookmarkEnd w:id="381"/>
      <w:bookmarkStart w:id="382" w:name="_Toc184313288"/>
      <w:bookmarkEnd w:id="382"/>
      <w:bookmarkStart w:id="383" w:name="_Toc184310344"/>
      <w:bookmarkEnd w:id="383"/>
      <w:bookmarkStart w:id="384" w:name="_Toc184314463"/>
      <w:bookmarkEnd w:id="384"/>
      <w:bookmarkStart w:id="385" w:name="_Toc184310274"/>
      <w:bookmarkEnd w:id="385"/>
      <w:bookmarkStart w:id="386" w:name="_Toc184308055"/>
      <w:bookmarkEnd w:id="386"/>
      <w:bookmarkStart w:id="387" w:name="_Toc184308063"/>
      <w:bookmarkEnd w:id="387"/>
      <w:bookmarkStart w:id="388" w:name="_Toc184312135"/>
      <w:bookmarkEnd w:id="388"/>
      <w:bookmarkStart w:id="389" w:name="_Toc184310342"/>
      <w:bookmarkEnd w:id="389"/>
      <w:bookmarkStart w:id="390" w:name="_Toc184314466"/>
      <w:bookmarkEnd w:id="390"/>
      <w:bookmarkStart w:id="391" w:name="_Toc184312138"/>
      <w:bookmarkEnd w:id="391"/>
      <w:bookmarkStart w:id="392" w:name="_Toc184313284"/>
      <w:bookmarkEnd w:id="392"/>
      <w:bookmarkStart w:id="393" w:name="_Toc184314447"/>
      <w:bookmarkEnd w:id="393"/>
      <w:bookmarkStart w:id="394" w:name="_Toc184310282"/>
      <w:bookmarkEnd w:id="394"/>
      <w:bookmarkStart w:id="395" w:name="_Toc184313240"/>
      <w:bookmarkEnd w:id="395"/>
      <w:bookmarkStart w:id="396" w:name="_Toc184312111"/>
      <w:bookmarkEnd w:id="396"/>
      <w:r>
        <w:rPr>
          <w:rFonts w:hint="eastAsia" w:asciiTheme="majorEastAsia" w:hAnsiTheme="majorEastAsia" w:eastAsiaTheme="majorEastAsia" w:cstheme="majorEastAsia"/>
          <w:sz w:val="36"/>
          <w:szCs w:val="36"/>
          <w:highlight w:val="none"/>
        </w:rPr>
        <w:t>评标办法</w:t>
      </w:r>
    </w:p>
    <w:p w14:paraId="52D08F78">
      <w:pPr>
        <w:snapToGrid w:val="0"/>
        <w:spacing w:line="360" w:lineRule="auto"/>
        <w:jc w:val="center"/>
        <w:rPr>
          <w:rFonts w:hint="eastAsia" w:asciiTheme="majorEastAsia" w:hAnsiTheme="majorEastAsia" w:eastAsiaTheme="majorEastAsia" w:cstheme="majorEastAsia"/>
          <w:b w:val="0"/>
          <w:bCs/>
          <w:sz w:val="32"/>
          <w:szCs w:val="20"/>
          <w:highlight w:val="none"/>
        </w:rPr>
      </w:pPr>
      <w:r>
        <w:rPr>
          <w:rFonts w:hint="eastAsia" w:asciiTheme="majorEastAsia" w:hAnsiTheme="majorEastAsia" w:eastAsiaTheme="majorEastAsia" w:cstheme="majorEastAsia"/>
          <w:b w:val="0"/>
          <w:bCs/>
          <w:sz w:val="32"/>
          <w:szCs w:val="20"/>
          <w:highlight w:val="none"/>
        </w:rPr>
        <w:t>评标办法前附表</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578"/>
        <w:gridCol w:w="5433"/>
        <w:gridCol w:w="532"/>
        <w:gridCol w:w="872"/>
        <w:gridCol w:w="1077"/>
      </w:tblGrid>
      <w:tr w14:paraId="72E9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8" w:hRule="atLeast"/>
          <w:jc w:val="center"/>
        </w:trPr>
        <w:tc>
          <w:tcPr>
            <w:tcW w:w="340" w:type="pct"/>
            <w:noWrap w:val="0"/>
            <w:vAlign w:val="center"/>
          </w:tcPr>
          <w:p w14:paraId="40D89E3B">
            <w:pPr>
              <w:keepNext w:val="0"/>
              <w:keepLines w:val="0"/>
              <w:pageBreakBefore w:val="0"/>
              <w:suppressLineNumbers w:val="0"/>
              <w:tabs>
                <w:tab w:val="center" w:pos="4153"/>
                <w:tab w:val="right" w:pos="8306"/>
              </w:tabs>
              <w:kinsoku/>
              <w:wordWrap/>
              <w:overflowPunct/>
              <w:topLinePunct w:val="0"/>
              <w:autoSpaceDE w:val="0"/>
              <w:autoSpaceDN w:val="0"/>
              <w:bidi w:val="0"/>
              <w:adjustRightInd w:val="0"/>
              <w:snapToGrid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序号</w:t>
            </w:r>
          </w:p>
        </w:tc>
        <w:tc>
          <w:tcPr>
            <w:tcW w:w="3198" w:type="pct"/>
            <w:noWrap w:val="0"/>
            <w:vAlign w:val="center"/>
          </w:tcPr>
          <w:p w14:paraId="69E0F234">
            <w:pPr>
              <w:keepNext w:val="0"/>
              <w:keepLines w:val="0"/>
              <w:pageBreakBefore w:val="0"/>
              <w:suppressLineNumbers w:val="0"/>
              <w:tabs>
                <w:tab w:val="center" w:pos="4153"/>
                <w:tab w:val="right" w:pos="8306"/>
              </w:tabs>
              <w:kinsoku/>
              <w:wordWrap/>
              <w:overflowPunct/>
              <w:topLinePunct w:val="0"/>
              <w:autoSpaceDE w:val="0"/>
              <w:autoSpaceDN w:val="0"/>
              <w:bidi w:val="0"/>
              <w:adjustRightInd w:val="0"/>
              <w:snapToGrid w:val="0"/>
              <w:spacing w:before="0" w:beforeAutospacing="0" w:after="0" w:afterAutospacing="0" w:line="0" w:lineRule="atLeast"/>
              <w:ind w:left="0" w:right="0" w:firstLine="482"/>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评标标准</w:t>
            </w:r>
          </w:p>
        </w:tc>
        <w:tc>
          <w:tcPr>
            <w:tcW w:w="313" w:type="pct"/>
            <w:noWrap w:val="0"/>
            <w:vAlign w:val="center"/>
          </w:tcPr>
          <w:p w14:paraId="288DD0A5">
            <w:pPr>
              <w:keepNext w:val="0"/>
              <w:keepLines w:val="0"/>
              <w:pageBreakBefore w:val="0"/>
              <w:suppressLineNumbers w:val="0"/>
              <w:tabs>
                <w:tab w:val="center" w:pos="4153"/>
                <w:tab w:val="right" w:pos="8306"/>
              </w:tabs>
              <w:kinsoku/>
              <w:wordWrap/>
              <w:overflowPunct/>
              <w:topLinePunct w:val="0"/>
              <w:autoSpaceDE w:val="0"/>
              <w:autoSpaceDN w:val="0"/>
              <w:bidi w:val="0"/>
              <w:adjustRightInd w:val="0"/>
              <w:snapToGrid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权重</w:t>
            </w:r>
          </w:p>
        </w:tc>
        <w:tc>
          <w:tcPr>
            <w:tcW w:w="513" w:type="pct"/>
            <w:noWrap w:val="0"/>
            <w:vAlign w:val="center"/>
          </w:tcPr>
          <w:p w14:paraId="0F6F55AD">
            <w:pPr>
              <w:keepNext w:val="0"/>
              <w:keepLines w:val="0"/>
              <w:pageBreakBefore w:val="0"/>
              <w:suppressLineNumbers w:val="0"/>
              <w:tabs>
                <w:tab w:val="center" w:pos="4153"/>
                <w:tab w:val="right" w:pos="8306"/>
              </w:tabs>
              <w:kinsoku/>
              <w:wordWrap/>
              <w:overflowPunct/>
              <w:topLinePunct w:val="0"/>
              <w:autoSpaceDE w:val="0"/>
              <w:autoSpaceDN w:val="0"/>
              <w:bidi w:val="0"/>
              <w:adjustRightInd w:val="0"/>
              <w:snapToGrid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主观分/客观分属性</w:t>
            </w:r>
          </w:p>
        </w:tc>
        <w:tc>
          <w:tcPr>
            <w:tcW w:w="634" w:type="pct"/>
            <w:noWrap w:val="0"/>
            <w:vAlign w:val="center"/>
          </w:tcPr>
          <w:p w14:paraId="0B8EA540">
            <w:pPr>
              <w:keepNext w:val="0"/>
              <w:keepLines w:val="0"/>
              <w:pageBreakBefore w:val="0"/>
              <w:suppressLineNumbers w:val="0"/>
              <w:tabs>
                <w:tab w:val="center" w:pos="4153"/>
                <w:tab w:val="right" w:pos="8306"/>
              </w:tabs>
              <w:kinsoku/>
              <w:wordWrap/>
              <w:overflowPunct/>
              <w:topLinePunct w:val="0"/>
              <w:autoSpaceDE w:val="0"/>
              <w:autoSpaceDN w:val="0"/>
              <w:bidi w:val="0"/>
              <w:adjustRightInd w:val="0"/>
              <w:snapToGrid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投标文件中评标标准相应的商务技术资料目录</w:t>
            </w:r>
            <w:r>
              <w:rPr>
                <w:rFonts w:hint="eastAsia" w:asciiTheme="majorEastAsia" w:hAnsiTheme="majorEastAsia" w:eastAsiaTheme="majorEastAsia" w:cstheme="majorEastAsia"/>
                <w:b w:val="0"/>
                <w:bCs/>
                <w:color w:val="auto"/>
                <w:sz w:val="21"/>
                <w:szCs w:val="21"/>
                <w:highlight w:val="none"/>
                <w:shd w:val="clear" w:color="auto" w:fill="FFFFFF"/>
              </w:rPr>
              <w:t>*</w:t>
            </w:r>
          </w:p>
        </w:tc>
      </w:tr>
      <w:tr w14:paraId="5E48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4" w:hRule="atLeast"/>
          <w:jc w:val="center"/>
        </w:trPr>
        <w:tc>
          <w:tcPr>
            <w:tcW w:w="340" w:type="pct"/>
            <w:noWrap w:val="0"/>
            <w:vAlign w:val="center"/>
          </w:tcPr>
          <w:p w14:paraId="4F191339">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w:t>
            </w:r>
          </w:p>
        </w:tc>
        <w:tc>
          <w:tcPr>
            <w:tcW w:w="3198" w:type="pct"/>
            <w:noWrap w:val="0"/>
            <w:vAlign w:val="center"/>
          </w:tcPr>
          <w:p w14:paraId="28EE906A">
            <w:pPr>
              <w:keepNext w:val="0"/>
              <w:keepLines w:val="0"/>
              <w:pageBreakBefore w:val="0"/>
              <w:suppressLineNumbers w:val="0"/>
              <w:kinsoku/>
              <w:wordWrap/>
              <w:overflowPunct/>
              <w:topLinePunct w:val="0"/>
              <w:bidi w:val="0"/>
              <w:spacing w:before="0" w:beforeAutospacing="0" w:after="0" w:afterAutospacing="0" w:line="0" w:lineRule="atLeast"/>
              <w:ind w:left="0" w:right="0"/>
              <w:jc w:val="left"/>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投标人参与过该产品现行有效的</w:t>
            </w:r>
            <w:r>
              <w:rPr>
                <w:rFonts w:hint="eastAsia" w:asciiTheme="majorEastAsia" w:hAnsiTheme="majorEastAsia" w:eastAsiaTheme="majorEastAsia" w:cstheme="majorEastAsia"/>
                <w:b w:val="0"/>
                <w:bCs/>
                <w:color w:val="auto"/>
                <w:sz w:val="21"/>
                <w:szCs w:val="21"/>
                <w:highlight w:val="none"/>
                <w:lang w:val="en-US" w:eastAsia="zh-CN"/>
              </w:rPr>
              <w:t>相关</w:t>
            </w:r>
            <w:r>
              <w:rPr>
                <w:rFonts w:hint="eastAsia" w:asciiTheme="majorEastAsia" w:hAnsiTheme="majorEastAsia" w:eastAsiaTheme="majorEastAsia" w:cstheme="majorEastAsia"/>
                <w:b w:val="0"/>
                <w:bCs/>
                <w:color w:val="auto"/>
                <w:sz w:val="21"/>
                <w:szCs w:val="21"/>
                <w:highlight w:val="none"/>
              </w:rPr>
              <w:t>标准制（修）订（已发布），每个得2分，最高得</w:t>
            </w:r>
            <w:r>
              <w:rPr>
                <w:rFonts w:hint="eastAsia" w:asciiTheme="majorEastAsia" w:hAnsiTheme="majorEastAsia" w:eastAsiaTheme="majorEastAsia" w:cstheme="majorEastAsia"/>
                <w:b w:val="0"/>
                <w:bCs/>
                <w:color w:val="auto"/>
                <w:sz w:val="21"/>
                <w:szCs w:val="21"/>
                <w:highlight w:val="none"/>
                <w:lang w:val="en-US" w:eastAsia="zh-CN"/>
              </w:rPr>
              <w:t>8</w:t>
            </w:r>
            <w:r>
              <w:rPr>
                <w:rFonts w:hint="eastAsia" w:asciiTheme="majorEastAsia" w:hAnsiTheme="majorEastAsia" w:eastAsiaTheme="majorEastAsia" w:cstheme="majorEastAsia"/>
                <w:b w:val="0"/>
                <w:bCs/>
                <w:color w:val="auto"/>
                <w:sz w:val="21"/>
                <w:szCs w:val="21"/>
                <w:highlight w:val="none"/>
              </w:rPr>
              <w:t>分；未提供或不符合要求，得0分。注：须提供相关证明材料，需包含投标人名称或编制人。</w:t>
            </w:r>
          </w:p>
        </w:tc>
        <w:tc>
          <w:tcPr>
            <w:tcW w:w="313" w:type="pct"/>
            <w:noWrap w:val="0"/>
            <w:vAlign w:val="center"/>
          </w:tcPr>
          <w:p w14:paraId="6859E485">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8</w:t>
            </w:r>
          </w:p>
        </w:tc>
        <w:tc>
          <w:tcPr>
            <w:tcW w:w="513" w:type="pct"/>
            <w:noWrap w:val="0"/>
            <w:vAlign w:val="center"/>
          </w:tcPr>
          <w:p w14:paraId="0F22E129">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客观分</w:t>
            </w:r>
          </w:p>
        </w:tc>
        <w:tc>
          <w:tcPr>
            <w:tcW w:w="634" w:type="pct"/>
            <w:noWrap w:val="0"/>
            <w:vAlign w:val="center"/>
          </w:tcPr>
          <w:p w14:paraId="127AF6E0">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eastAsia="zh-CN"/>
              </w:rPr>
            </w:pPr>
          </w:p>
        </w:tc>
      </w:tr>
      <w:tr w14:paraId="5E86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04" w:hRule="atLeast"/>
          <w:jc w:val="center"/>
        </w:trPr>
        <w:tc>
          <w:tcPr>
            <w:tcW w:w="340" w:type="pct"/>
            <w:noWrap w:val="0"/>
            <w:vAlign w:val="center"/>
          </w:tcPr>
          <w:p w14:paraId="7E6D4801">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2</w:t>
            </w:r>
          </w:p>
        </w:tc>
        <w:tc>
          <w:tcPr>
            <w:tcW w:w="3198" w:type="pct"/>
            <w:noWrap w:val="0"/>
            <w:vAlign w:val="center"/>
          </w:tcPr>
          <w:p w14:paraId="5D2FEE8D">
            <w:pPr>
              <w:keepNext w:val="0"/>
              <w:keepLines w:val="0"/>
              <w:pageBreakBefore w:val="0"/>
              <w:suppressLineNumbers w:val="0"/>
              <w:kinsoku/>
              <w:wordWrap/>
              <w:overflowPunct/>
              <w:topLinePunct w:val="0"/>
              <w:bidi w:val="0"/>
              <w:spacing w:before="0" w:beforeAutospacing="0" w:after="0" w:afterAutospacing="0" w:line="0" w:lineRule="atLeast"/>
              <w:ind w:left="0" w:right="0"/>
              <w:jc w:val="left"/>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合格判定能力，投标人自202</w:t>
            </w:r>
            <w:r>
              <w:rPr>
                <w:rFonts w:hint="eastAsia" w:asciiTheme="majorEastAsia" w:hAnsiTheme="majorEastAsia" w:eastAsiaTheme="majorEastAsia" w:cstheme="majorEastAsia"/>
                <w:b w:val="0"/>
                <w:bCs/>
                <w:color w:val="auto"/>
                <w:sz w:val="21"/>
                <w:szCs w:val="21"/>
                <w:highlight w:val="none"/>
                <w:lang w:val="en-US" w:eastAsia="zh-CN"/>
              </w:rPr>
              <w:t>2</w:t>
            </w:r>
            <w:r>
              <w:rPr>
                <w:rFonts w:hint="eastAsia" w:asciiTheme="majorEastAsia" w:hAnsiTheme="majorEastAsia" w:eastAsiaTheme="majorEastAsia" w:cstheme="majorEastAsia"/>
                <w:b w:val="0"/>
                <w:bCs/>
                <w:color w:val="auto"/>
                <w:sz w:val="21"/>
                <w:szCs w:val="21"/>
                <w:highlight w:val="none"/>
              </w:rPr>
              <w:t>年</w:t>
            </w:r>
            <w:r>
              <w:rPr>
                <w:rFonts w:hint="eastAsia" w:asciiTheme="majorEastAsia" w:hAnsiTheme="majorEastAsia" w:eastAsiaTheme="majorEastAsia" w:cstheme="majorEastAsia"/>
                <w:b w:val="0"/>
                <w:bCs/>
                <w:color w:val="auto"/>
                <w:sz w:val="21"/>
                <w:szCs w:val="21"/>
                <w:highlight w:val="none"/>
                <w:lang w:val="en-US" w:eastAsia="zh-CN"/>
              </w:rPr>
              <w:t>7</w:t>
            </w:r>
            <w:r>
              <w:rPr>
                <w:rFonts w:hint="eastAsia" w:asciiTheme="majorEastAsia" w:hAnsiTheme="majorEastAsia" w:eastAsiaTheme="majorEastAsia" w:cstheme="majorEastAsia"/>
                <w:b w:val="0"/>
                <w:bCs/>
                <w:color w:val="auto"/>
                <w:sz w:val="21"/>
                <w:szCs w:val="21"/>
                <w:highlight w:val="none"/>
              </w:rPr>
              <w:t>月1日至今具有制（修）订合格判定准则的经历，每提供一个相关证明材料得2分，累计最高得6分；未提供或不符合要求，得0分。</w:t>
            </w:r>
          </w:p>
          <w:p w14:paraId="208826DF">
            <w:pPr>
              <w:keepNext w:val="0"/>
              <w:keepLines w:val="0"/>
              <w:pageBreakBefore w:val="0"/>
              <w:suppressLineNumbers w:val="0"/>
              <w:kinsoku/>
              <w:wordWrap/>
              <w:overflowPunct/>
              <w:topLinePunct w:val="0"/>
              <w:bidi w:val="0"/>
              <w:spacing w:before="0" w:beforeAutospacing="0" w:after="0" w:afterAutospacing="0" w:line="0" w:lineRule="atLeast"/>
              <w:ind w:left="0" w:right="0"/>
              <w:jc w:val="left"/>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注：须提供相关证明材料，包括承担合格率统计调查任务的相关证明材料和相关产品的合格判定准则，以合格判定准则记载的时间为准。</w:t>
            </w:r>
          </w:p>
        </w:tc>
        <w:tc>
          <w:tcPr>
            <w:tcW w:w="313" w:type="pct"/>
            <w:noWrap w:val="0"/>
            <w:vAlign w:val="center"/>
          </w:tcPr>
          <w:p w14:paraId="0FCCE824">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6</w:t>
            </w:r>
          </w:p>
        </w:tc>
        <w:tc>
          <w:tcPr>
            <w:tcW w:w="513" w:type="pct"/>
            <w:noWrap w:val="0"/>
            <w:vAlign w:val="center"/>
          </w:tcPr>
          <w:p w14:paraId="700C5CAA">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客观分</w:t>
            </w:r>
          </w:p>
        </w:tc>
        <w:tc>
          <w:tcPr>
            <w:tcW w:w="634" w:type="pct"/>
            <w:noWrap w:val="0"/>
            <w:vAlign w:val="center"/>
          </w:tcPr>
          <w:p w14:paraId="7EC7D53D">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p>
        </w:tc>
      </w:tr>
      <w:tr w14:paraId="5829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04" w:hRule="atLeast"/>
          <w:jc w:val="center"/>
        </w:trPr>
        <w:tc>
          <w:tcPr>
            <w:tcW w:w="340" w:type="pct"/>
            <w:noWrap w:val="0"/>
            <w:vAlign w:val="center"/>
          </w:tcPr>
          <w:p w14:paraId="3E956F55">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3</w:t>
            </w:r>
          </w:p>
        </w:tc>
        <w:tc>
          <w:tcPr>
            <w:tcW w:w="3198" w:type="pct"/>
            <w:noWrap w:val="0"/>
            <w:vAlign w:val="center"/>
          </w:tcPr>
          <w:p w14:paraId="12DD3D0C">
            <w:pPr>
              <w:keepNext w:val="0"/>
              <w:keepLines w:val="0"/>
              <w:pageBreakBefore w:val="0"/>
              <w:suppressLineNumbers w:val="0"/>
              <w:kinsoku/>
              <w:wordWrap/>
              <w:overflowPunct/>
              <w:topLinePunct w:val="0"/>
              <w:bidi w:val="0"/>
              <w:spacing w:before="0" w:beforeAutospacing="0" w:after="0" w:afterAutospacing="0" w:line="0" w:lineRule="atLeast"/>
              <w:ind w:left="0" w:right="0"/>
              <w:jc w:val="left"/>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投标人自202</w:t>
            </w:r>
            <w:r>
              <w:rPr>
                <w:rFonts w:hint="eastAsia" w:asciiTheme="majorEastAsia" w:hAnsiTheme="majorEastAsia" w:eastAsiaTheme="majorEastAsia" w:cstheme="majorEastAsia"/>
                <w:b w:val="0"/>
                <w:bCs/>
                <w:color w:val="auto"/>
                <w:sz w:val="21"/>
                <w:szCs w:val="21"/>
                <w:highlight w:val="none"/>
                <w:lang w:val="en-US" w:eastAsia="zh-CN"/>
              </w:rPr>
              <w:t>2</w:t>
            </w:r>
            <w:r>
              <w:rPr>
                <w:rFonts w:hint="eastAsia" w:asciiTheme="majorEastAsia" w:hAnsiTheme="majorEastAsia" w:eastAsiaTheme="majorEastAsia" w:cstheme="majorEastAsia"/>
                <w:b w:val="0"/>
                <w:bCs/>
                <w:color w:val="auto"/>
                <w:sz w:val="21"/>
                <w:szCs w:val="21"/>
                <w:highlight w:val="none"/>
              </w:rPr>
              <w:t>年</w:t>
            </w:r>
            <w:r>
              <w:rPr>
                <w:rFonts w:hint="eastAsia" w:asciiTheme="majorEastAsia" w:hAnsiTheme="majorEastAsia" w:eastAsiaTheme="majorEastAsia" w:cstheme="majorEastAsia"/>
                <w:b w:val="0"/>
                <w:bCs/>
                <w:color w:val="auto"/>
                <w:sz w:val="21"/>
                <w:szCs w:val="21"/>
                <w:highlight w:val="none"/>
                <w:lang w:val="en-US" w:eastAsia="zh-CN"/>
              </w:rPr>
              <w:t>7</w:t>
            </w:r>
            <w:r>
              <w:rPr>
                <w:rFonts w:hint="eastAsia" w:asciiTheme="majorEastAsia" w:hAnsiTheme="majorEastAsia" w:eastAsiaTheme="majorEastAsia" w:cstheme="majorEastAsia"/>
                <w:b w:val="0"/>
                <w:bCs/>
                <w:color w:val="auto"/>
                <w:sz w:val="21"/>
                <w:szCs w:val="21"/>
                <w:highlight w:val="none"/>
              </w:rPr>
              <w:t>月1日至今承担过或具有与包内产品抽样检验服务相关的科研项目或发明专利或实用新型专利或软件著作权或</w:t>
            </w:r>
            <w:r>
              <w:rPr>
                <w:rFonts w:hint="eastAsia" w:asciiTheme="majorEastAsia" w:hAnsiTheme="majorEastAsia" w:eastAsiaTheme="majorEastAsia" w:cstheme="majorEastAsia"/>
                <w:b w:val="0"/>
                <w:bCs/>
                <w:color w:val="auto"/>
                <w:sz w:val="21"/>
                <w:szCs w:val="21"/>
                <w:highlight w:val="none"/>
                <w:lang w:val="en-US" w:eastAsia="zh-CN"/>
              </w:rPr>
              <w:t>学术</w:t>
            </w:r>
            <w:r>
              <w:rPr>
                <w:rFonts w:hint="eastAsia" w:asciiTheme="majorEastAsia" w:hAnsiTheme="majorEastAsia" w:eastAsiaTheme="majorEastAsia" w:cstheme="majorEastAsia"/>
                <w:b w:val="0"/>
                <w:bCs/>
                <w:color w:val="auto"/>
                <w:sz w:val="21"/>
                <w:szCs w:val="21"/>
                <w:highlight w:val="none"/>
              </w:rPr>
              <w:t>文章或出版著作，每提供一个相关证明材料得2分</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rPr>
              <w:t>累计最高得4分；未提供或不符合要求，得0分。</w:t>
            </w:r>
          </w:p>
          <w:p w14:paraId="1909F9B5">
            <w:pPr>
              <w:keepNext w:val="0"/>
              <w:keepLines w:val="0"/>
              <w:pageBreakBefore w:val="0"/>
              <w:suppressLineNumbers w:val="0"/>
              <w:kinsoku/>
              <w:wordWrap/>
              <w:overflowPunct/>
              <w:topLinePunct w:val="0"/>
              <w:bidi w:val="0"/>
              <w:spacing w:before="0" w:beforeAutospacing="0" w:after="0" w:afterAutospacing="0" w:line="0" w:lineRule="atLeast"/>
              <w:ind w:left="0" w:right="0"/>
              <w:jc w:val="left"/>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rPr>
              <w:t>注：提供项目完成证明材料（验收报告或者成果鉴定证）；专利或软件著作权证书复印件；相关已出版的出版物首页、目录页及证明投标人为编写单位的内容</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学术文章发表的刊物封面、目录页及证明投标人为发表单位的内容，</w:t>
            </w:r>
            <w:r>
              <w:rPr>
                <w:rFonts w:hint="eastAsia" w:asciiTheme="majorEastAsia" w:hAnsiTheme="majorEastAsia" w:eastAsiaTheme="majorEastAsia" w:cstheme="majorEastAsia"/>
                <w:b w:val="0"/>
                <w:bCs/>
                <w:color w:val="auto"/>
                <w:sz w:val="21"/>
                <w:szCs w:val="21"/>
                <w:highlight w:val="none"/>
              </w:rPr>
              <w:t>以相关证明材料记载的时间为准，证明材料需体现单位信息。</w:t>
            </w:r>
          </w:p>
        </w:tc>
        <w:tc>
          <w:tcPr>
            <w:tcW w:w="313" w:type="pct"/>
            <w:noWrap w:val="0"/>
            <w:vAlign w:val="center"/>
          </w:tcPr>
          <w:p w14:paraId="6F9180E2">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4</w:t>
            </w:r>
          </w:p>
        </w:tc>
        <w:tc>
          <w:tcPr>
            <w:tcW w:w="513" w:type="pct"/>
            <w:noWrap w:val="0"/>
            <w:vAlign w:val="center"/>
          </w:tcPr>
          <w:p w14:paraId="38089DD0">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客观分</w:t>
            </w:r>
          </w:p>
        </w:tc>
        <w:tc>
          <w:tcPr>
            <w:tcW w:w="634" w:type="pct"/>
            <w:noWrap w:val="0"/>
            <w:vAlign w:val="center"/>
          </w:tcPr>
          <w:p w14:paraId="2A5E3044">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p>
        </w:tc>
      </w:tr>
      <w:tr w14:paraId="4AB5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04" w:hRule="atLeast"/>
          <w:jc w:val="center"/>
        </w:trPr>
        <w:tc>
          <w:tcPr>
            <w:tcW w:w="340" w:type="pct"/>
            <w:noWrap w:val="0"/>
            <w:vAlign w:val="center"/>
          </w:tcPr>
          <w:p w14:paraId="23D3B213">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4</w:t>
            </w:r>
          </w:p>
        </w:tc>
        <w:tc>
          <w:tcPr>
            <w:tcW w:w="3198" w:type="pct"/>
            <w:noWrap w:val="0"/>
            <w:vAlign w:val="center"/>
          </w:tcPr>
          <w:p w14:paraId="20BE31AD">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投标人自20</w:t>
            </w:r>
            <w:r>
              <w:rPr>
                <w:rFonts w:hint="eastAsia" w:asciiTheme="majorEastAsia" w:hAnsiTheme="majorEastAsia" w:eastAsiaTheme="majorEastAsia" w:cstheme="majorEastAsia"/>
                <w:b w:val="0"/>
                <w:bCs/>
                <w:color w:val="auto"/>
                <w:sz w:val="21"/>
                <w:szCs w:val="21"/>
                <w:highlight w:val="none"/>
              </w:rPr>
              <w:t>2</w:t>
            </w:r>
            <w:r>
              <w:rPr>
                <w:rFonts w:hint="eastAsia" w:asciiTheme="majorEastAsia" w:hAnsiTheme="majorEastAsia" w:eastAsiaTheme="majorEastAsia" w:cstheme="majorEastAsia"/>
                <w:b w:val="0"/>
                <w:bCs/>
                <w:color w:val="auto"/>
                <w:sz w:val="21"/>
                <w:szCs w:val="21"/>
                <w:highlight w:val="none"/>
                <w:lang w:val="en-US" w:eastAsia="zh-CN"/>
              </w:rPr>
              <w:t>2</w:t>
            </w:r>
            <w:r>
              <w:rPr>
                <w:rFonts w:hint="eastAsia" w:asciiTheme="majorEastAsia" w:hAnsiTheme="majorEastAsia" w:eastAsiaTheme="majorEastAsia" w:cstheme="majorEastAsia"/>
                <w:b w:val="0"/>
                <w:bCs/>
                <w:color w:val="auto"/>
                <w:sz w:val="21"/>
                <w:szCs w:val="21"/>
                <w:highlight w:val="none"/>
                <w:lang w:val="zh-CN"/>
              </w:rPr>
              <w:t>年</w:t>
            </w:r>
            <w:r>
              <w:rPr>
                <w:rFonts w:hint="eastAsia" w:asciiTheme="majorEastAsia" w:hAnsiTheme="majorEastAsia" w:eastAsiaTheme="majorEastAsia" w:cstheme="majorEastAsia"/>
                <w:b w:val="0"/>
                <w:bCs/>
                <w:color w:val="auto"/>
                <w:sz w:val="21"/>
                <w:szCs w:val="21"/>
                <w:highlight w:val="none"/>
                <w:lang w:val="en-US" w:eastAsia="zh-CN"/>
              </w:rPr>
              <w:t>7</w:t>
            </w:r>
            <w:r>
              <w:rPr>
                <w:rFonts w:hint="eastAsia" w:asciiTheme="majorEastAsia" w:hAnsiTheme="majorEastAsia" w:eastAsiaTheme="majorEastAsia" w:cstheme="majorEastAsia"/>
                <w:b w:val="0"/>
                <w:bCs/>
                <w:color w:val="auto"/>
                <w:sz w:val="21"/>
                <w:szCs w:val="21"/>
                <w:highlight w:val="none"/>
                <w:lang w:val="zh-CN"/>
              </w:rPr>
              <w:t>月1日（以合同签订时间或任务委托时间为准）至今承担过类似产品质量合格率统计调查或产品质量监督抽查任务，并提供相关证明材料，每项得</w:t>
            </w:r>
            <w:r>
              <w:rPr>
                <w:rFonts w:hint="eastAsia" w:asciiTheme="majorEastAsia" w:hAnsiTheme="majorEastAsia" w:eastAsiaTheme="majorEastAsia" w:cstheme="majorEastAsia"/>
                <w:b w:val="0"/>
                <w:bCs/>
                <w:color w:val="auto"/>
                <w:sz w:val="21"/>
                <w:szCs w:val="21"/>
                <w:highlight w:val="none"/>
                <w:lang w:val="en-US" w:eastAsia="zh-CN"/>
              </w:rPr>
              <w:t>0.5</w:t>
            </w:r>
            <w:r>
              <w:rPr>
                <w:rFonts w:hint="eastAsia" w:asciiTheme="majorEastAsia" w:hAnsiTheme="majorEastAsia" w:eastAsiaTheme="majorEastAsia" w:cstheme="majorEastAsia"/>
                <w:b w:val="0"/>
                <w:bCs/>
                <w:color w:val="auto"/>
                <w:sz w:val="21"/>
                <w:szCs w:val="21"/>
                <w:highlight w:val="none"/>
                <w:lang w:val="zh-CN"/>
              </w:rPr>
              <w:t>分，最高得</w:t>
            </w:r>
            <w:r>
              <w:rPr>
                <w:rFonts w:hint="eastAsia" w:asciiTheme="majorEastAsia" w:hAnsiTheme="majorEastAsia" w:eastAsiaTheme="majorEastAsia" w:cstheme="majorEastAsia"/>
                <w:b w:val="0"/>
                <w:bCs/>
                <w:color w:val="auto"/>
                <w:sz w:val="21"/>
                <w:szCs w:val="21"/>
                <w:highlight w:val="none"/>
                <w:lang w:val="en-US" w:eastAsia="zh-CN"/>
              </w:rPr>
              <w:t>1</w:t>
            </w:r>
            <w:r>
              <w:rPr>
                <w:rFonts w:hint="eastAsia" w:asciiTheme="majorEastAsia" w:hAnsiTheme="majorEastAsia" w:eastAsiaTheme="majorEastAsia" w:cstheme="majorEastAsia"/>
                <w:b w:val="0"/>
                <w:bCs/>
                <w:color w:val="auto"/>
                <w:sz w:val="21"/>
                <w:szCs w:val="21"/>
                <w:highlight w:val="none"/>
                <w:lang w:val="zh-CN"/>
              </w:rPr>
              <w:t>分；未提供或不符合要求，得0分。</w:t>
            </w:r>
          </w:p>
          <w:p w14:paraId="18A4B3C8">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注：须提供以上业绩对应的文件、委托书或技术服务合同等证明材料复印件（技术服务合同包含可反映出合同名称、合同工作内容、签约双方名称、双方签字及盖章、签约日期、合同金额及相关内容），以相关证明材料记载的时间为准。</w:t>
            </w:r>
          </w:p>
        </w:tc>
        <w:tc>
          <w:tcPr>
            <w:tcW w:w="313" w:type="pct"/>
            <w:noWrap w:val="0"/>
            <w:vAlign w:val="center"/>
          </w:tcPr>
          <w:p w14:paraId="3A556106">
            <w:pPr>
              <w:pStyle w:val="2"/>
              <w:jc w:val="center"/>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b w:val="0"/>
                <w:bCs/>
                <w:strike w:val="0"/>
                <w:dstrike w:val="0"/>
                <w:color w:val="auto"/>
                <w:sz w:val="21"/>
                <w:szCs w:val="21"/>
                <w:highlight w:val="none"/>
                <w:lang w:val="en-US" w:eastAsia="zh-CN"/>
              </w:rPr>
              <w:t>1</w:t>
            </w:r>
          </w:p>
        </w:tc>
        <w:tc>
          <w:tcPr>
            <w:tcW w:w="513" w:type="pct"/>
            <w:noWrap w:val="0"/>
            <w:vAlign w:val="center"/>
          </w:tcPr>
          <w:p w14:paraId="799006ED">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客观分</w:t>
            </w:r>
          </w:p>
        </w:tc>
        <w:tc>
          <w:tcPr>
            <w:tcW w:w="634" w:type="pct"/>
            <w:noWrap w:val="0"/>
            <w:vAlign w:val="center"/>
          </w:tcPr>
          <w:p w14:paraId="0A482450">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eastAsia="zh-CN"/>
              </w:rPr>
            </w:pPr>
          </w:p>
        </w:tc>
      </w:tr>
      <w:tr w14:paraId="7349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4" w:hRule="atLeast"/>
          <w:jc w:val="center"/>
        </w:trPr>
        <w:tc>
          <w:tcPr>
            <w:tcW w:w="340" w:type="pct"/>
            <w:noWrap w:val="0"/>
            <w:vAlign w:val="center"/>
          </w:tcPr>
          <w:p w14:paraId="667ED365">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5</w:t>
            </w:r>
          </w:p>
        </w:tc>
        <w:tc>
          <w:tcPr>
            <w:tcW w:w="3198" w:type="pct"/>
            <w:noWrap w:val="0"/>
            <w:vAlign w:val="center"/>
          </w:tcPr>
          <w:p w14:paraId="44F289E1">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实验室检测条件及检测配置情况：</w:t>
            </w:r>
          </w:p>
          <w:p w14:paraId="276C06AE">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zh-CN" w:eastAsia="zh-CN"/>
              </w:rPr>
              <w:t>根据</w:t>
            </w:r>
            <w:r>
              <w:rPr>
                <w:rFonts w:hint="eastAsia" w:asciiTheme="majorEastAsia" w:hAnsiTheme="majorEastAsia" w:eastAsiaTheme="majorEastAsia" w:cstheme="majorEastAsia"/>
                <w:b w:val="0"/>
                <w:bCs/>
                <w:color w:val="auto"/>
                <w:sz w:val="21"/>
                <w:szCs w:val="21"/>
                <w:highlight w:val="none"/>
                <w:lang w:val="zh-CN"/>
              </w:rPr>
              <w:t>投标人</w:t>
            </w:r>
            <w:r>
              <w:rPr>
                <w:rFonts w:hint="eastAsia" w:asciiTheme="majorEastAsia" w:hAnsiTheme="majorEastAsia" w:eastAsiaTheme="majorEastAsia" w:cstheme="majorEastAsia"/>
                <w:b w:val="0"/>
                <w:bCs/>
                <w:color w:val="auto"/>
                <w:sz w:val="21"/>
                <w:szCs w:val="21"/>
                <w:highlight w:val="none"/>
                <w:lang w:val="zh-CN" w:eastAsia="zh-CN"/>
              </w:rPr>
              <w:t>具有的</w:t>
            </w:r>
            <w:r>
              <w:rPr>
                <w:rFonts w:hint="eastAsia" w:asciiTheme="majorEastAsia" w:hAnsiTheme="majorEastAsia" w:eastAsiaTheme="majorEastAsia" w:cstheme="majorEastAsia"/>
                <w:b w:val="0"/>
                <w:bCs/>
                <w:color w:val="auto"/>
                <w:sz w:val="21"/>
                <w:szCs w:val="21"/>
                <w:highlight w:val="none"/>
                <w:lang w:val="zh-CN"/>
              </w:rPr>
              <w:t>仪器设备</w:t>
            </w:r>
            <w:r>
              <w:rPr>
                <w:rFonts w:hint="eastAsia" w:asciiTheme="majorEastAsia" w:hAnsiTheme="majorEastAsia" w:eastAsiaTheme="majorEastAsia" w:cstheme="majorEastAsia"/>
                <w:b w:val="0"/>
                <w:bCs/>
                <w:color w:val="auto"/>
                <w:sz w:val="21"/>
                <w:szCs w:val="21"/>
                <w:highlight w:val="none"/>
                <w:lang w:val="zh-CN" w:eastAsia="zh-CN"/>
              </w:rPr>
              <w:t>所能</w:t>
            </w:r>
            <w:r>
              <w:rPr>
                <w:rFonts w:hint="eastAsia" w:asciiTheme="majorEastAsia" w:hAnsiTheme="majorEastAsia" w:eastAsiaTheme="majorEastAsia" w:cstheme="majorEastAsia"/>
                <w:b w:val="0"/>
                <w:bCs/>
                <w:color w:val="auto"/>
                <w:sz w:val="21"/>
                <w:szCs w:val="21"/>
                <w:highlight w:val="none"/>
                <w:lang w:val="zh-CN"/>
              </w:rPr>
              <w:t>有效支撑完成检验项目</w:t>
            </w:r>
            <w:r>
              <w:rPr>
                <w:rFonts w:hint="eastAsia" w:asciiTheme="majorEastAsia" w:hAnsiTheme="majorEastAsia" w:eastAsiaTheme="majorEastAsia" w:cstheme="majorEastAsia"/>
                <w:b w:val="0"/>
                <w:bCs/>
                <w:color w:val="auto"/>
                <w:sz w:val="21"/>
                <w:szCs w:val="21"/>
                <w:highlight w:val="none"/>
                <w:lang w:val="zh-CN" w:eastAsia="zh-CN"/>
              </w:rPr>
              <w:t>情况</w:t>
            </w:r>
            <w:r>
              <w:rPr>
                <w:rFonts w:hint="eastAsia" w:asciiTheme="majorEastAsia" w:hAnsiTheme="majorEastAsia" w:eastAsiaTheme="majorEastAsia" w:cstheme="majorEastAsia"/>
                <w:b w:val="0"/>
                <w:bCs/>
                <w:color w:val="auto"/>
                <w:sz w:val="21"/>
                <w:szCs w:val="21"/>
                <w:highlight w:val="none"/>
                <w:lang w:val="zh-CN"/>
              </w:rPr>
              <w:t>；</w:t>
            </w:r>
            <w:r>
              <w:rPr>
                <w:rFonts w:hint="eastAsia" w:asciiTheme="majorEastAsia" w:hAnsiTheme="majorEastAsia" w:eastAsiaTheme="majorEastAsia" w:cstheme="majorEastAsia"/>
                <w:b w:val="0"/>
                <w:bCs/>
                <w:color w:val="auto"/>
                <w:sz w:val="21"/>
                <w:szCs w:val="21"/>
                <w:highlight w:val="none"/>
                <w:lang w:val="zh-CN" w:eastAsia="zh-CN"/>
              </w:rPr>
              <w:t>（</w:t>
            </w:r>
            <w:r>
              <w:rPr>
                <w:rFonts w:hint="eastAsia" w:asciiTheme="majorEastAsia" w:hAnsiTheme="majorEastAsia" w:eastAsiaTheme="majorEastAsia" w:cstheme="majorEastAsia"/>
                <w:b w:val="0"/>
                <w:bCs/>
                <w:color w:val="auto"/>
                <w:sz w:val="21"/>
                <w:szCs w:val="21"/>
                <w:highlight w:val="none"/>
                <w:lang w:val="en-US" w:eastAsia="zh-CN"/>
              </w:rPr>
              <w:t>0,1,2,3,4,5</w:t>
            </w:r>
            <w:r>
              <w:rPr>
                <w:rFonts w:hint="eastAsia" w:asciiTheme="majorEastAsia" w:hAnsiTheme="majorEastAsia" w:eastAsiaTheme="majorEastAsia" w:cstheme="majorEastAsia"/>
                <w:b w:val="0"/>
                <w:bCs/>
                <w:color w:val="auto"/>
                <w:sz w:val="21"/>
                <w:szCs w:val="21"/>
                <w:highlight w:val="none"/>
                <w:lang w:val="zh-CN" w:eastAsia="zh-CN"/>
              </w:rPr>
              <w:t>）</w:t>
            </w:r>
            <w:r>
              <w:rPr>
                <w:rFonts w:hint="eastAsia" w:asciiTheme="majorEastAsia" w:hAnsiTheme="majorEastAsia" w:eastAsiaTheme="majorEastAsia" w:cstheme="majorEastAsia"/>
                <w:b w:val="0"/>
                <w:bCs/>
                <w:color w:val="auto"/>
                <w:sz w:val="21"/>
                <w:szCs w:val="21"/>
                <w:highlight w:val="none"/>
                <w:lang w:val="en-US" w:eastAsia="zh-CN"/>
              </w:rPr>
              <w:t>；</w:t>
            </w:r>
          </w:p>
          <w:p w14:paraId="1D5E382C">
            <w:pPr>
              <w:keepNext w:val="0"/>
              <w:keepLines w:val="0"/>
              <w:pageBreakBefore w:val="0"/>
              <w:suppressLineNumbers w:val="0"/>
              <w:kinsoku/>
              <w:wordWrap/>
              <w:overflowPunct/>
              <w:topLinePunct w:val="0"/>
              <w:bidi w:val="0"/>
              <w:spacing w:before="0" w:beforeAutospacing="0" w:after="0" w:afterAutospacing="0" w:line="0" w:lineRule="atLeast"/>
              <w:ind w:left="0" w:right="0"/>
              <w:textAlignment w:val="auto"/>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rPr>
              <w:t>注：提供整体说明及设备清单</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rPr>
              <w:t>可另附照片、购置</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或租赁</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rPr>
              <w:t>合同或发票、校准报告、检定证书等证明材料佐证</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未提供上述材料不得分。</w:t>
            </w:r>
          </w:p>
        </w:tc>
        <w:tc>
          <w:tcPr>
            <w:tcW w:w="313" w:type="pct"/>
            <w:noWrap w:val="0"/>
            <w:vAlign w:val="center"/>
          </w:tcPr>
          <w:p w14:paraId="510CB720">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5</w:t>
            </w:r>
          </w:p>
        </w:tc>
        <w:tc>
          <w:tcPr>
            <w:tcW w:w="513" w:type="pct"/>
            <w:noWrap w:val="0"/>
            <w:vAlign w:val="center"/>
          </w:tcPr>
          <w:p w14:paraId="1FA0595B">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主观</w:t>
            </w:r>
            <w:r>
              <w:rPr>
                <w:rFonts w:hint="eastAsia" w:asciiTheme="majorEastAsia" w:hAnsiTheme="majorEastAsia" w:eastAsiaTheme="majorEastAsia" w:cstheme="majorEastAsia"/>
                <w:b w:val="0"/>
                <w:bCs/>
                <w:color w:val="auto"/>
                <w:sz w:val="21"/>
                <w:szCs w:val="21"/>
                <w:highlight w:val="none"/>
                <w:lang w:eastAsia="zh-CN"/>
              </w:rPr>
              <w:t>分</w:t>
            </w:r>
          </w:p>
        </w:tc>
        <w:tc>
          <w:tcPr>
            <w:tcW w:w="634" w:type="pct"/>
            <w:noWrap w:val="0"/>
            <w:vAlign w:val="center"/>
          </w:tcPr>
          <w:p w14:paraId="552D5426">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p>
        </w:tc>
      </w:tr>
      <w:tr w14:paraId="0CF4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0" w:hRule="atLeast"/>
          <w:jc w:val="center"/>
        </w:trPr>
        <w:tc>
          <w:tcPr>
            <w:tcW w:w="340" w:type="pct"/>
            <w:noWrap w:val="0"/>
            <w:vAlign w:val="center"/>
          </w:tcPr>
          <w:p w14:paraId="5CBD8369">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6</w:t>
            </w:r>
          </w:p>
        </w:tc>
        <w:tc>
          <w:tcPr>
            <w:tcW w:w="3198" w:type="pct"/>
            <w:noWrap w:val="0"/>
            <w:vAlign w:val="center"/>
          </w:tcPr>
          <w:p w14:paraId="466865AD">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实验室环境条件：</w:t>
            </w:r>
          </w:p>
          <w:p w14:paraId="011F7E4C">
            <w:pPr>
              <w:pStyle w:val="965"/>
              <w:keepNext w:val="0"/>
              <w:keepLines w:val="0"/>
              <w:numPr>
                <w:ilvl w:val="0"/>
                <w:numId w:val="3"/>
              </w:numPr>
              <w:suppressLineNumbers w:val="0"/>
              <w:shd w:val="clear"/>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根据投标人是否</w:t>
            </w:r>
            <w:r>
              <w:rPr>
                <w:rFonts w:hint="eastAsia" w:asciiTheme="majorEastAsia" w:hAnsiTheme="majorEastAsia" w:eastAsiaTheme="majorEastAsia" w:cstheme="majorEastAsia"/>
                <w:b w:val="0"/>
                <w:bCs/>
                <w:color w:val="auto"/>
                <w:sz w:val="21"/>
                <w:szCs w:val="21"/>
                <w:highlight w:val="none"/>
              </w:rPr>
              <w:t>拥有独立的、固定的检测</w:t>
            </w:r>
            <w:r>
              <w:rPr>
                <w:rFonts w:hint="eastAsia" w:asciiTheme="majorEastAsia" w:hAnsiTheme="majorEastAsia" w:eastAsiaTheme="majorEastAsia" w:cstheme="majorEastAsia"/>
                <w:b w:val="0"/>
                <w:bCs/>
                <w:color w:val="auto"/>
                <w:sz w:val="21"/>
                <w:szCs w:val="21"/>
                <w:highlight w:val="none"/>
                <w:lang w:eastAsia="zh-CN"/>
              </w:rPr>
              <w:t>场所和</w:t>
            </w:r>
            <w:r>
              <w:rPr>
                <w:rFonts w:hint="eastAsia" w:asciiTheme="majorEastAsia" w:hAnsiTheme="majorEastAsia" w:eastAsiaTheme="majorEastAsia" w:cstheme="majorEastAsia"/>
                <w:b w:val="0"/>
                <w:bCs/>
                <w:color w:val="auto"/>
                <w:sz w:val="21"/>
                <w:szCs w:val="21"/>
                <w:highlight w:val="none"/>
              </w:rPr>
              <w:t>仓储场所</w:t>
            </w:r>
            <w:r>
              <w:rPr>
                <w:rFonts w:hint="eastAsia" w:asciiTheme="majorEastAsia" w:hAnsiTheme="majorEastAsia" w:eastAsiaTheme="majorEastAsia" w:cstheme="majorEastAsia"/>
                <w:b w:val="0"/>
                <w:bCs/>
                <w:color w:val="auto"/>
                <w:sz w:val="21"/>
                <w:szCs w:val="21"/>
                <w:highlight w:val="none"/>
                <w:lang w:eastAsia="zh-CN"/>
              </w:rPr>
              <w:t>，以及场所的规模综合评审；（</w:t>
            </w:r>
            <w:r>
              <w:rPr>
                <w:rFonts w:hint="eastAsia" w:asciiTheme="majorEastAsia" w:hAnsiTheme="majorEastAsia" w:eastAsiaTheme="majorEastAsia" w:cstheme="majorEastAsia"/>
                <w:b w:val="0"/>
                <w:bCs/>
                <w:color w:val="auto"/>
                <w:sz w:val="21"/>
                <w:szCs w:val="21"/>
                <w:highlight w:val="none"/>
                <w:lang w:val="en-US" w:eastAsia="zh-CN"/>
              </w:rPr>
              <w:t>0,1,2,3,4,5</w:t>
            </w:r>
            <w:r>
              <w:rPr>
                <w:rFonts w:hint="eastAsia" w:asciiTheme="majorEastAsia" w:hAnsiTheme="majorEastAsia" w:eastAsiaTheme="majorEastAsia" w:cstheme="majorEastAsia"/>
                <w:b w:val="0"/>
                <w:bCs/>
                <w:color w:val="auto"/>
                <w:sz w:val="21"/>
                <w:szCs w:val="21"/>
                <w:highlight w:val="none"/>
                <w:lang w:eastAsia="zh-CN"/>
              </w:rPr>
              <w:t>）</w:t>
            </w:r>
          </w:p>
          <w:p w14:paraId="542BD47F">
            <w:pPr>
              <w:pStyle w:val="965"/>
              <w:keepNext w:val="0"/>
              <w:keepLines w:val="0"/>
              <w:numPr>
                <w:ilvl w:val="0"/>
                <w:numId w:val="0"/>
              </w:numPr>
              <w:suppressLineNumbers w:val="0"/>
              <w:shd w:val="clear"/>
              <w:spacing w:before="0" w:beforeAutospacing="0" w:after="0" w:afterAutospacing="0" w:line="0" w:lineRule="atLeast"/>
              <w:ind w:right="0" w:rightChars="0"/>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2、根据投标人</w:t>
            </w:r>
            <w:r>
              <w:rPr>
                <w:rFonts w:hint="eastAsia" w:asciiTheme="majorEastAsia" w:hAnsiTheme="majorEastAsia" w:eastAsiaTheme="majorEastAsia" w:cstheme="majorEastAsia"/>
                <w:b w:val="0"/>
                <w:bCs/>
                <w:color w:val="auto"/>
                <w:sz w:val="21"/>
                <w:szCs w:val="21"/>
                <w:highlight w:val="none"/>
              </w:rPr>
              <w:t>检测</w:t>
            </w:r>
            <w:r>
              <w:rPr>
                <w:rFonts w:hint="eastAsia" w:asciiTheme="majorEastAsia" w:hAnsiTheme="majorEastAsia" w:eastAsiaTheme="majorEastAsia" w:cstheme="majorEastAsia"/>
                <w:b w:val="0"/>
                <w:bCs/>
                <w:color w:val="auto"/>
                <w:sz w:val="21"/>
                <w:szCs w:val="21"/>
                <w:highlight w:val="none"/>
                <w:lang w:eastAsia="zh-CN"/>
              </w:rPr>
              <w:t>场所和</w:t>
            </w:r>
            <w:r>
              <w:rPr>
                <w:rFonts w:hint="eastAsia" w:asciiTheme="majorEastAsia" w:hAnsiTheme="majorEastAsia" w:eastAsiaTheme="majorEastAsia" w:cstheme="majorEastAsia"/>
                <w:b w:val="0"/>
                <w:bCs/>
                <w:color w:val="auto"/>
                <w:sz w:val="21"/>
                <w:szCs w:val="21"/>
                <w:highlight w:val="none"/>
              </w:rPr>
              <w:t>仓储场所布置的合理性及规范性能</w:t>
            </w:r>
            <w:r>
              <w:rPr>
                <w:rFonts w:hint="eastAsia" w:asciiTheme="majorEastAsia" w:hAnsiTheme="majorEastAsia" w:eastAsiaTheme="majorEastAsia" w:cstheme="majorEastAsia"/>
                <w:b w:val="0"/>
                <w:bCs/>
                <w:color w:val="auto"/>
                <w:sz w:val="21"/>
                <w:szCs w:val="21"/>
                <w:highlight w:val="none"/>
                <w:lang w:eastAsia="zh-CN"/>
              </w:rPr>
              <w:t>否</w:t>
            </w:r>
            <w:r>
              <w:rPr>
                <w:rFonts w:hint="eastAsia" w:asciiTheme="majorEastAsia" w:hAnsiTheme="majorEastAsia" w:eastAsiaTheme="majorEastAsia" w:cstheme="majorEastAsia"/>
                <w:b w:val="0"/>
                <w:bCs/>
                <w:color w:val="auto"/>
                <w:sz w:val="21"/>
                <w:szCs w:val="21"/>
                <w:highlight w:val="none"/>
              </w:rPr>
              <w:t>满足本项目的基本检测与样品存放需</w:t>
            </w:r>
            <w:r>
              <w:rPr>
                <w:rFonts w:hint="eastAsia" w:asciiTheme="majorEastAsia" w:hAnsiTheme="majorEastAsia" w:eastAsiaTheme="majorEastAsia" w:cstheme="majorEastAsia"/>
                <w:b w:val="0"/>
                <w:bCs/>
                <w:color w:val="auto"/>
                <w:sz w:val="21"/>
                <w:szCs w:val="21"/>
                <w:highlight w:val="none"/>
                <w:lang w:eastAsia="zh-CN"/>
              </w:rPr>
              <w:t>求。（</w:t>
            </w:r>
            <w:r>
              <w:rPr>
                <w:rFonts w:hint="eastAsia" w:asciiTheme="majorEastAsia" w:hAnsiTheme="majorEastAsia" w:eastAsiaTheme="majorEastAsia" w:cstheme="majorEastAsia"/>
                <w:b w:val="0"/>
                <w:bCs/>
                <w:color w:val="auto"/>
                <w:sz w:val="21"/>
                <w:szCs w:val="21"/>
                <w:highlight w:val="none"/>
                <w:lang w:val="en-US" w:eastAsia="zh-CN"/>
              </w:rPr>
              <w:t>0,1,2,3,4,5</w:t>
            </w:r>
            <w:r>
              <w:rPr>
                <w:rFonts w:hint="eastAsia" w:asciiTheme="majorEastAsia" w:hAnsiTheme="majorEastAsia" w:eastAsiaTheme="majorEastAsia" w:cstheme="majorEastAsia"/>
                <w:b w:val="0"/>
                <w:bCs/>
                <w:color w:val="auto"/>
                <w:sz w:val="21"/>
                <w:szCs w:val="21"/>
                <w:highlight w:val="none"/>
                <w:lang w:eastAsia="zh-CN"/>
              </w:rPr>
              <w:t>）</w:t>
            </w:r>
          </w:p>
          <w:p w14:paraId="22F6A648">
            <w:pPr>
              <w:keepNext w:val="0"/>
              <w:keepLines w:val="0"/>
              <w:pageBreakBefore w:val="0"/>
              <w:widowControl/>
              <w:suppressLineNumbers w:val="0"/>
              <w:shd w:val="clear"/>
              <w:kinsoku/>
              <w:wordWrap/>
              <w:overflowPunct/>
              <w:topLinePunct w:val="0"/>
              <w:bidi w:val="0"/>
              <w:spacing w:before="0" w:beforeAutospacing="0" w:after="0" w:afterAutospacing="0" w:line="0" w:lineRule="atLeast"/>
              <w:ind w:left="0" w:right="0"/>
              <w:textAlignment w:val="auto"/>
              <w:rPr>
                <w:rStyle w:val="79"/>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rPr>
              <w:t>注：提供实验室情况介</w:t>
            </w:r>
            <w:r>
              <w:rPr>
                <w:rFonts w:hint="eastAsia" w:asciiTheme="majorEastAsia" w:hAnsiTheme="majorEastAsia" w:eastAsiaTheme="majorEastAsia" w:cstheme="majorEastAsia"/>
                <w:b w:val="0"/>
                <w:bCs/>
                <w:color w:val="auto"/>
                <w:sz w:val="21"/>
                <w:szCs w:val="21"/>
                <w:highlight w:val="none"/>
                <w:shd w:val="clear"/>
              </w:rPr>
              <w:t>绍（可另附场所产权证明或有效租赁合同佐证）</w:t>
            </w:r>
            <w:r>
              <w:rPr>
                <w:rFonts w:hint="eastAsia" w:asciiTheme="majorEastAsia" w:hAnsiTheme="majorEastAsia" w:eastAsiaTheme="majorEastAsia" w:cstheme="majorEastAsia"/>
                <w:b w:val="0"/>
                <w:bCs/>
                <w:color w:val="auto"/>
                <w:sz w:val="21"/>
                <w:szCs w:val="21"/>
                <w:highlight w:val="none"/>
                <w:shd w:val="clear"/>
                <w:lang w:eastAsia="zh-CN"/>
              </w:rPr>
              <w:t>，</w:t>
            </w:r>
            <w:r>
              <w:rPr>
                <w:rFonts w:hint="eastAsia" w:asciiTheme="majorEastAsia" w:hAnsiTheme="majorEastAsia" w:eastAsiaTheme="majorEastAsia" w:cstheme="majorEastAsia"/>
                <w:b w:val="0"/>
                <w:bCs/>
                <w:color w:val="auto"/>
                <w:sz w:val="21"/>
                <w:szCs w:val="21"/>
                <w:highlight w:val="none"/>
                <w:shd w:val="clear"/>
                <w:lang w:val="en-US" w:eastAsia="zh-CN"/>
              </w:rPr>
              <w:t>未提供上述材料不得分。</w:t>
            </w:r>
          </w:p>
        </w:tc>
        <w:tc>
          <w:tcPr>
            <w:tcW w:w="313" w:type="pct"/>
            <w:noWrap w:val="0"/>
            <w:vAlign w:val="center"/>
          </w:tcPr>
          <w:p w14:paraId="5FAEDC98">
            <w:pPr>
              <w:keepNext w:val="0"/>
              <w:keepLines w:val="0"/>
              <w:pageBreakBefore w:val="0"/>
              <w:suppressLineNumbers w:val="0"/>
              <w:kinsoku/>
              <w:wordWrap/>
              <w:overflowPunct/>
              <w:topLinePunct w:val="0"/>
              <w:bidi w:val="0"/>
              <w:spacing w:before="0" w:beforeAutospacing="0" w:after="0" w:afterAutospacing="0" w:line="0" w:lineRule="atLeast"/>
              <w:ind w:left="0" w:right="0" w:firstLine="25" w:firstLineChars="12"/>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10</w:t>
            </w:r>
          </w:p>
        </w:tc>
        <w:tc>
          <w:tcPr>
            <w:tcW w:w="513" w:type="pct"/>
            <w:noWrap w:val="0"/>
            <w:vAlign w:val="center"/>
          </w:tcPr>
          <w:p w14:paraId="780DE696">
            <w:pPr>
              <w:keepNext w:val="0"/>
              <w:keepLines w:val="0"/>
              <w:pageBreakBefore w:val="0"/>
              <w:suppressLineNumbers w:val="0"/>
              <w:kinsoku/>
              <w:wordWrap/>
              <w:overflowPunct/>
              <w:topLinePunct w:val="0"/>
              <w:bidi w:val="0"/>
              <w:spacing w:before="0" w:beforeAutospacing="0" w:after="0" w:afterAutospacing="0" w:line="0" w:lineRule="atLeast"/>
              <w:ind w:left="0" w:right="0" w:firstLine="25" w:firstLineChars="12"/>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主</w:t>
            </w:r>
            <w:r>
              <w:rPr>
                <w:rFonts w:hint="eastAsia" w:asciiTheme="majorEastAsia" w:hAnsiTheme="majorEastAsia" w:eastAsiaTheme="majorEastAsia" w:cstheme="majorEastAsia"/>
                <w:b w:val="0"/>
                <w:bCs/>
                <w:color w:val="auto"/>
                <w:sz w:val="21"/>
                <w:szCs w:val="21"/>
                <w:highlight w:val="none"/>
                <w:lang w:eastAsia="zh-CN"/>
              </w:rPr>
              <w:t>观分</w:t>
            </w:r>
          </w:p>
        </w:tc>
        <w:tc>
          <w:tcPr>
            <w:tcW w:w="634" w:type="pct"/>
            <w:noWrap w:val="0"/>
            <w:vAlign w:val="center"/>
          </w:tcPr>
          <w:p w14:paraId="23594448">
            <w:pPr>
              <w:keepNext w:val="0"/>
              <w:keepLines w:val="0"/>
              <w:pageBreakBefore w:val="0"/>
              <w:suppressLineNumbers w:val="0"/>
              <w:kinsoku/>
              <w:wordWrap/>
              <w:overflowPunct/>
              <w:topLinePunct w:val="0"/>
              <w:bidi w:val="0"/>
              <w:spacing w:before="0" w:beforeAutospacing="0" w:after="0" w:afterAutospacing="0" w:line="0" w:lineRule="atLeast"/>
              <w:ind w:left="0" w:right="0" w:firstLine="25" w:firstLineChars="12"/>
              <w:jc w:val="center"/>
              <w:textAlignment w:val="auto"/>
              <w:rPr>
                <w:rFonts w:hint="eastAsia" w:asciiTheme="majorEastAsia" w:hAnsiTheme="majorEastAsia" w:eastAsiaTheme="majorEastAsia" w:cstheme="majorEastAsia"/>
                <w:b w:val="0"/>
                <w:bCs/>
                <w:color w:val="auto"/>
                <w:sz w:val="21"/>
                <w:szCs w:val="21"/>
                <w:highlight w:val="none"/>
              </w:rPr>
            </w:pPr>
          </w:p>
        </w:tc>
      </w:tr>
      <w:tr w14:paraId="2305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4" w:hRule="atLeast"/>
          <w:jc w:val="center"/>
        </w:trPr>
        <w:tc>
          <w:tcPr>
            <w:tcW w:w="340" w:type="pct"/>
            <w:noWrap w:val="0"/>
            <w:vAlign w:val="center"/>
          </w:tcPr>
          <w:p w14:paraId="1682DBE2">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7</w:t>
            </w:r>
          </w:p>
        </w:tc>
        <w:tc>
          <w:tcPr>
            <w:tcW w:w="3198" w:type="pct"/>
            <w:noWrap w:val="0"/>
            <w:vAlign w:val="center"/>
          </w:tcPr>
          <w:p w14:paraId="1D55822A">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zh-CN"/>
              </w:rPr>
              <w:t>（1）根据招标文件采购需求中项目团队人员的要求，投标人所派团队人员</w:t>
            </w:r>
            <w:r>
              <w:rPr>
                <w:rFonts w:hint="eastAsia" w:asciiTheme="majorEastAsia" w:hAnsiTheme="majorEastAsia" w:eastAsiaTheme="majorEastAsia" w:cstheme="majorEastAsia"/>
                <w:b w:val="0"/>
                <w:bCs/>
                <w:color w:val="auto"/>
                <w:sz w:val="21"/>
                <w:szCs w:val="21"/>
                <w:highlight w:val="none"/>
                <w:lang w:val="en-US" w:eastAsia="zh-CN"/>
              </w:rPr>
              <w:t>15人及以上</w:t>
            </w:r>
            <w:r>
              <w:rPr>
                <w:rFonts w:hint="eastAsia" w:asciiTheme="majorEastAsia" w:hAnsiTheme="majorEastAsia" w:eastAsiaTheme="majorEastAsia" w:cstheme="majorEastAsia"/>
                <w:b w:val="0"/>
                <w:bCs/>
                <w:color w:val="auto"/>
                <w:sz w:val="21"/>
                <w:szCs w:val="21"/>
                <w:highlight w:val="none"/>
                <w:lang w:val="zh-CN"/>
              </w:rPr>
              <w:t>，得</w:t>
            </w:r>
            <w:r>
              <w:rPr>
                <w:rFonts w:hint="eastAsia" w:asciiTheme="majorEastAsia" w:hAnsiTheme="majorEastAsia" w:eastAsiaTheme="majorEastAsia" w:cstheme="majorEastAsia"/>
                <w:b w:val="0"/>
                <w:bCs/>
                <w:color w:val="auto"/>
                <w:sz w:val="21"/>
                <w:szCs w:val="21"/>
                <w:highlight w:val="none"/>
                <w:lang w:val="en-US" w:eastAsia="zh-CN"/>
              </w:rPr>
              <w:t>5</w:t>
            </w:r>
            <w:r>
              <w:rPr>
                <w:rFonts w:hint="eastAsia" w:asciiTheme="majorEastAsia" w:hAnsiTheme="majorEastAsia" w:eastAsiaTheme="majorEastAsia" w:cstheme="majorEastAsia"/>
                <w:b w:val="0"/>
                <w:bCs/>
                <w:color w:val="auto"/>
                <w:sz w:val="21"/>
                <w:szCs w:val="21"/>
                <w:highlight w:val="none"/>
                <w:lang w:val="zh-CN"/>
              </w:rPr>
              <w:t>分；未提供或不符合要求，得0分。</w:t>
            </w:r>
          </w:p>
          <w:p w14:paraId="31A91FB5">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rPr>
              <w:t>（2）</w:t>
            </w:r>
            <w:r>
              <w:rPr>
                <w:rFonts w:hint="eastAsia" w:asciiTheme="majorEastAsia" w:hAnsiTheme="majorEastAsia" w:eastAsiaTheme="majorEastAsia" w:cstheme="majorEastAsia"/>
                <w:b w:val="0"/>
                <w:bCs/>
                <w:color w:val="auto"/>
                <w:sz w:val="21"/>
                <w:szCs w:val="21"/>
                <w:highlight w:val="none"/>
                <w:lang w:val="zh-CN"/>
              </w:rPr>
              <w:t>项目团队人员中，</w:t>
            </w:r>
            <w:r>
              <w:rPr>
                <w:rFonts w:hint="eastAsia" w:asciiTheme="majorEastAsia" w:hAnsiTheme="majorEastAsia" w:eastAsiaTheme="majorEastAsia" w:cstheme="majorEastAsia"/>
                <w:b w:val="0"/>
                <w:bCs/>
                <w:color w:val="auto"/>
                <w:sz w:val="21"/>
                <w:szCs w:val="21"/>
                <w:highlight w:val="none"/>
              </w:rPr>
              <w:t>每有一个本单位在职且具有产品质量合格率调查</w:t>
            </w:r>
            <w:r>
              <w:rPr>
                <w:rFonts w:hint="eastAsia" w:asciiTheme="majorEastAsia" w:hAnsiTheme="majorEastAsia" w:eastAsiaTheme="majorEastAsia" w:cstheme="majorEastAsia"/>
                <w:b w:val="0"/>
                <w:bCs/>
                <w:color w:val="auto"/>
                <w:sz w:val="21"/>
                <w:szCs w:val="21"/>
                <w:highlight w:val="none"/>
                <w:lang w:val="en-US" w:eastAsia="zh-CN"/>
              </w:rPr>
              <w:t>相关</w:t>
            </w:r>
            <w:r>
              <w:rPr>
                <w:rFonts w:hint="eastAsia" w:asciiTheme="majorEastAsia" w:hAnsiTheme="majorEastAsia" w:eastAsiaTheme="majorEastAsia" w:cstheme="majorEastAsia"/>
                <w:b w:val="0"/>
                <w:bCs/>
                <w:color w:val="auto"/>
                <w:sz w:val="21"/>
                <w:szCs w:val="21"/>
                <w:highlight w:val="none"/>
              </w:rPr>
              <w:t>工作经历的，得1分，最多得</w:t>
            </w:r>
            <w:r>
              <w:rPr>
                <w:rFonts w:hint="eastAsia" w:asciiTheme="majorEastAsia" w:hAnsiTheme="majorEastAsia" w:eastAsiaTheme="majorEastAsia" w:cstheme="majorEastAsia"/>
                <w:b w:val="0"/>
                <w:bCs/>
                <w:color w:val="auto"/>
                <w:sz w:val="21"/>
                <w:szCs w:val="21"/>
                <w:highlight w:val="none"/>
                <w:lang w:val="en-US" w:eastAsia="zh-CN"/>
              </w:rPr>
              <w:t>3</w:t>
            </w:r>
            <w:r>
              <w:rPr>
                <w:rFonts w:hint="eastAsia" w:asciiTheme="majorEastAsia" w:hAnsiTheme="majorEastAsia" w:eastAsiaTheme="majorEastAsia" w:cstheme="majorEastAsia"/>
                <w:b w:val="0"/>
                <w:bCs/>
                <w:color w:val="auto"/>
                <w:sz w:val="21"/>
                <w:szCs w:val="21"/>
                <w:highlight w:val="none"/>
              </w:rPr>
              <w:t>分</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需提供工作经历证明及投标人为</w:t>
            </w:r>
            <w:r>
              <w:rPr>
                <w:rFonts w:hint="eastAsia" w:asciiTheme="majorEastAsia" w:hAnsiTheme="majorEastAsia" w:eastAsiaTheme="majorEastAsia" w:cstheme="majorEastAsia"/>
                <w:b w:val="0"/>
                <w:bCs/>
                <w:color w:val="auto"/>
                <w:sz w:val="21"/>
                <w:szCs w:val="21"/>
                <w:highlight w:val="none"/>
              </w:rPr>
              <w:t>人员</w:t>
            </w:r>
            <w:r>
              <w:rPr>
                <w:rFonts w:hint="eastAsia" w:asciiTheme="majorEastAsia" w:hAnsiTheme="majorEastAsia" w:eastAsiaTheme="majorEastAsia" w:cstheme="majorEastAsia"/>
                <w:b w:val="0"/>
                <w:bCs/>
                <w:strike w:val="0"/>
                <w:dstrike w:val="0"/>
                <w:color w:val="auto"/>
                <w:sz w:val="21"/>
                <w:szCs w:val="21"/>
                <w:highlight w:val="none"/>
                <w:lang w:val="en-US" w:eastAsia="zh-CN"/>
              </w:rPr>
              <w:t>近六个月任意一个月的</w:t>
            </w:r>
            <w:r>
              <w:rPr>
                <w:rFonts w:hint="eastAsia" w:asciiTheme="majorEastAsia" w:hAnsiTheme="majorEastAsia" w:eastAsiaTheme="majorEastAsia" w:cstheme="majorEastAsia"/>
                <w:b w:val="0"/>
                <w:bCs/>
                <w:color w:val="auto"/>
                <w:sz w:val="21"/>
                <w:szCs w:val="21"/>
                <w:highlight w:val="none"/>
                <w:lang w:val="en-US" w:eastAsia="zh-CN"/>
              </w:rPr>
              <w:t>社保证明或其他在职证明材料。</w:t>
            </w:r>
            <w:r>
              <w:rPr>
                <w:rFonts w:hint="eastAsia" w:asciiTheme="majorEastAsia" w:hAnsiTheme="majorEastAsia" w:eastAsiaTheme="majorEastAsia" w:cstheme="majorEastAsia"/>
                <w:b w:val="0"/>
                <w:bCs/>
                <w:color w:val="auto"/>
                <w:sz w:val="21"/>
                <w:szCs w:val="21"/>
                <w:highlight w:val="none"/>
                <w:lang w:val="zh-CN"/>
              </w:rPr>
              <w:t>未提供或不符合要求，</w:t>
            </w:r>
            <w:r>
              <w:rPr>
                <w:rFonts w:hint="eastAsia" w:asciiTheme="majorEastAsia" w:hAnsiTheme="majorEastAsia" w:eastAsiaTheme="majorEastAsia" w:cstheme="majorEastAsia"/>
                <w:b w:val="0"/>
                <w:bCs/>
                <w:color w:val="auto"/>
                <w:sz w:val="21"/>
                <w:szCs w:val="21"/>
                <w:highlight w:val="none"/>
                <w:lang w:val="en-US" w:eastAsia="zh-CN"/>
              </w:rPr>
              <w:t>得0分</w:t>
            </w:r>
            <w:r>
              <w:rPr>
                <w:rFonts w:hint="eastAsia" w:asciiTheme="majorEastAsia" w:hAnsiTheme="majorEastAsia" w:eastAsiaTheme="majorEastAsia" w:cstheme="majorEastAsia"/>
                <w:b w:val="0"/>
                <w:bCs/>
                <w:color w:val="auto"/>
                <w:sz w:val="21"/>
                <w:szCs w:val="21"/>
                <w:highlight w:val="none"/>
                <w:lang w:val="zh-CN"/>
              </w:rPr>
              <w:t>。</w:t>
            </w:r>
          </w:p>
          <w:p w14:paraId="559BA8DC">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rPr>
              <w:t>注：</w:t>
            </w:r>
            <w:r>
              <w:rPr>
                <w:rFonts w:hint="eastAsia" w:asciiTheme="majorEastAsia" w:hAnsiTheme="majorEastAsia" w:eastAsiaTheme="majorEastAsia" w:cstheme="majorEastAsia"/>
                <w:b w:val="0"/>
                <w:bCs/>
                <w:color w:val="auto"/>
                <w:sz w:val="21"/>
                <w:szCs w:val="21"/>
                <w:highlight w:val="none"/>
                <w:lang w:val="en-US" w:eastAsia="zh-CN"/>
              </w:rPr>
              <w:t>①</w:t>
            </w:r>
            <w:r>
              <w:rPr>
                <w:rFonts w:hint="eastAsia" w:asciiTheme="majorEastAsia" w:hAnsiTheme="majorEastAsia" w:eastAsiaTheme="majorEastAsia" w:cstheme="majorEastAsia"/>
                <w:b w:val="0"/>
                <w:bCs/>
                <w:color w:val="auto"/>
                <w:sz w:val="21"/>
                <w:szCs w:val="21"/>
                <w:highlight w:val="none"/>
                <w:lang w:val="zh-CN"/>
              </w:rPr>
              <w:t>须提供采购需求中要求项目配置相应人员的岗位职责及分工清单。</w:t>
            </w:r>
            <w:r>
              <w:rPr>
                <w:rFonts w:hint="eastAsia" w:asciiTheme="majorEastAsia" w:hAnsiTheme="majorEastAsia" w:eastAsiaTheme="majorEastAsia" w:cstheme="majorEastAsia"/>
                <w:b w:val="0"/>
                <w:bCs/>
                <w:color w:val="auto"/>
                <w:sz w:val="21"/>
                <w:szCs w:val="21"/>
                <w:highlight w:val="none"/>
                <w:lang w:val="en-US" w:eastAsia="zh-CN"/>
              </w:rPr>
              <w:t>②</w:t>
            </w:r>
            <w:r>
              <w:rPr>
                <w:rFonts w:hint="eastAsia" w:asciiTheme="majorEastAsia" w:hAnsiTheme="majorEastAsia" w:eastAsiaTheme="majorEastAsia" w:cstheme="majorEastAsia"/>
                <w:b w:val="0"/>
                <w:bCs/>
                <w:color w:val="auto"/>
                <w:sz w:val="21"/>
                <w:szCs w:val="21"/>
                <w:highlight w:val="none"/>
                <w:lang w:val="zh-CN"/>
              </w:rPr>
              <w:t>须提供承诺函，</w:t>
            </w:r>
            <w:r>
              <w:rPr>
                <w:rFonts w:hint="eastAsia" w:asciiTheme="majorEastAsia" w:hAnsiTheme="majorEastAsia" w:eastAsiaTheme="majorEastAsia" w:cstheme="majorEastAsia"/>
                <w:b w:val="0"/>
                <w:bCs/>
                <w:color w:val="auto"/>
                <w:sz w:val="21"/>
                <w:szCs w:val="21"/>
                <w:highlight w:val="none"/>
                <w:lang w:val="en-US" w:eastAsia="zh-CN"/>
              </w:rPr>
              <w:t>承诺</w:t>
            </w:r>
            <w:r>
              <w:rPr>
                <w:rFonts w:hint="eastAsia" w:asciiTheme="majorEastAsia" w:hAnsiTheme="majorEastAsia" w:eastAsiaTheme="majorEastAsia" w:cstheme="majorEastAsia"/>
                <w:b w:val="0"/>
                <w:bCs/>
                <w:color w:val="auto"/>
                <w:sz w:val="21"/>
                <w:szCs w:val="21"/>
                <w:highlight w:val="none"/>
                <w:lang w:val="zh-CN"/>
              </w:rPr>
              <w:t>投标人</w:t>
            </w:r>
            <w:r>
              <w:rPr>
                <w:rFonts w:hint="eastAsia" w:asciiTheme="majorEastAsia" w:hAnsiTheme="majorEastAsia" w:eastAsiaTheme="majorEastAsia" w:cstheme="majorEastAsia"/>
                <w:b w:val="0"/>
                <w:bCs/>
                <w:color w:val="auto"/>
                <w:sz w:val="21"/>
                <w:szCs w:val="21"/>
                <w:highlight w:val="none"/>
                <w:lang w:val="en-US" w:eastAsia="zh-CN"/>
              </w:rPr>
              <w:t>在</w:t>
            </w:r>
            <w:r>
              <w:rPr>
                <w:rFonts w:hint="eastAsia" w:asciiTheme="majorEastAsia" w:hAnsiTheme="majorEastAsia" w:eastAsiaTheme="majorEastAsia" w:cstheme="majorEastAsia"/>
                <w:b w:val="0"/>
                <w:bCs/>
                <w:color w:val="auto"/>
                <w:sz w:val="21"/>
                <w:szCs w:val="21"/>
                <w:highlight w:val="none"/>
                <w:lang w:val="zh-CN"/>
              </w:rPr>
              <w:t>合同执行期内不</w:t>
            </w:r>
            <w:r>
              <w:rPr>
                <w:rFonts w:hint="eastAsia" w:asciiTheme="majorEastAsia" w:hAnsiTheme="majorEastAsia" w:eastAsiaTheme="majorEastAsia" w:cstheme="majorEastAsia"/>
                <w:b w:val="0"/>
                <w:bCs/>
                <w:color w:val="auto"/>
                <w:sz w:val="21"/>
                <w:szCs w:val="21"/>
                <w:highlight w:val="none"/>
                <w:lang w:val="en-US" w:eastAsia="zh-CN"/>
              </w:rPr>
              <w:t>随意</w:t>
            </w:r>
            <w:r>
              <w:rPr>
                <w:rFonts w:hint="eastAsia" w:asciiTheme="majorEastAsia" w:hAnsiTheme="majorEastAsia" w:eastAsiaTheme="majorEastAsia" w:cstheme="majorEastAsia"/>
                <w:b w:val="0"/>
                <w:bCs/>
                <w:color w:val="auto"/>
                <w:sz w:val="21"/>
                <w:szCs w:val="21"/>
                <w:highlight w:val="none"/>
                <w:lang w:val="zh-CN"/>
              </w:rPr>
              <w:t>更换指派团队人员，如确需更换，需得到采购</w:t>
            </w:r>
            <w:r>
              <w:rPr>
                <w:rFonts w:hint="eastAsia" w:asciiTheme="majorEastAsia" w:hAnsiTheme="majorEastAsia" w:eastAsiaTheme="majorEastAsia" w:cstheme="majorEastAsia"/>
                <w:b w:val="0"/>
                <w:bCs/>
                <w:color w:val="auto"/>
                <w:sz w:val="21"/>
                <w:szCs w:val="21"/>
                <w:highlight w:val="none"/>
                <w:lang w:val="en-US" w:eastAsia="zh-CN"/>
              </w:rPr>
              <w:t>人</w:t>
            </w:r>
            <w:r>
              <w:rPr>
                <w:rFonts w:hint="eastAsia" w:asciiTheme="majorEastAsia" w:hAnsiTheme="majorEastAsia" w:eastAsiaTheme="majorEastAsia" w:cstheme="majorEastAsia"/>
                <w:b w:val="0"/>
                <w:bCs/>
                <w:color w:val="auto"/>
                <w:sz w:val="21"/>
                <w:szCs w:val="21"/>
                <w:highlight w:val="none"/>
                <w:lang w:val="zh-CN"/>
              </w:rPr>
              <w:t>允许。未提供</w:t>
            </w:r>
            <w:r>
              <w:rPr>
                <w:rFonts w:hint="eastAsia" w:asciiTheme="majorEastAsia" w:hAnsiTheme="majorEastAsia" w:eastAsiaTheme="majorEastAsia" w:cstheme="majorEastAsia"/>
                <w:b w:val="0"/>
                <w:bCs/>
                <w:color w:val="auto"/>
                <w:sz w:val="21"/>
                <w:szCs w:val="21"/>
                <w:highlight w:val="none"/>
                <w:lang w:val="en-US" w:eastAsia="zh-CN"/>
              </w:rPr>
              <w:t>此项不得分。</w:t>
            </w:r>
          </w:p>
        </w:tc>
        <w:tc>
          <w:tcPr>
            <w:tcW w:w="313" w:type="pct"/>
            <w:noWrap w:val="0"/>
            <w:vAlign w:val="center"/>
          </w:tcPr>
          <w:p w14:paraId="6F6B7D8C">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8</w:t>
            </w:r>
          </w:p>
        </w:tc>
        <w:tc>
          <w:tcPr>
            <w:tcW w:w="513" w:type="pct"/>
            <w:noWrap w:val="0"/>
            <w:vAlign w:val="center"/>
          </w:tcPr>
          <w:p w14:paraId="009DFC96">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客观分</w:t>
            </w:r>
          </w:p>
        </w:tc>
        <w:tc>
          <w:tcPr>
            <w:tcW w:w="634" w:type="pct"/>
            <w:noWrap w:val="0"/>
            <w:vAlign w:val="center"/>
          </w:tcPr>
          <w:p w14:paraId="2A4D0CD5">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eastAsia="zh-CN"/>
              </w:rPr>
            </w:pPr>
          </w:p>
        </w:tc>
      </w:tr>
      <w:tr w14:paraId="678B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0" w:hRule="atLeast"/>
          <w:jc w:val="center"/>
        </w:trPr>
        <w:tc>
          <w:tcPr>
            <w:tcW w:w="340" w:type="pct"/>
            <w:noWrap w:val="0"/>
            <w:vAlign w:val="center"/>
          </w:tcPr>
          <w:p w14:paraId="3ED944F5">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8</w:t>
            </w:r>
          </w:p>
        </w:tc>
        <w:tc>
          <w:tcPr>
            <w:tcW w:w="3198" w:type="pct"/>
            <w:noWrap w:val="0"/>
            <w:vAlign w:val="center"/>
          </w:tcPr>
          <w:p w14:paraId="74E562DB">
            <w:pPr>
              <w:pStyle w:val="965"/>
              <w:keepNext w:val="0"/>
              <w:keepLines w:val="0"/>
              <w:numPr>
                <w:ilvl w:val="0"/>
                <w:numId w:val="4"/>
              </w:numPr>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项目负责人具有</w:t>
            </w:r>
            <w:r>
              <w:rPr>
                <w:rFonts w:hint="eastAsia" w:asciiTheme="majorEastAsia" w:hAnsiTheme="majorEastAsia" w:eastAsiaTheme="majorEastAsia" w:cstheme="majorEastAsia"/>
                <w:b w:val="0"/>
                <w:bCs/>
                <w:color w:val="auto"/>
                <w:sz w:val="21"/>
                <w:szCs w:val="21"/>
                <w:highlight w:val="none"/>
                <w:lang w:val="zh-CN"/>
              </w:rPr>
              <w:t>教授级高级工程师证书</w:t>
            </w:r>
            <w:r>
              <w:rPr>
                <w:rFonts w:hint="eastAsia" w:asciiTheme="majorEastAsia" w:hAnsiTheme="majorEastAsia" w:eastAsiaTheme="majorEastAsia" w:cstheme="majorEastAsia"/>
                <w:b w:val="0"/>
                <w:bCs/>
                <w:color w:val="auto"/>
                <w:sz w:val="21"/>
                <w:szCs w:val="21"/>
                <w:highlight w:val="none"/>
                <w:lang w:val="en-US" w:eastAsia="zh-CN"/>
              </w:rPr>
              <w:t>得1分。</w:t>
            </w:r>
          </w:p>
          <w:p w14:paraId="4F618764">
            <w:pPr>
              <w:pStyle w:val="965"/>
              <w:keepNext w:val="0"/>
              <w:keepLines w:val="0"/>
              <w:numPr>
                <w:ilvl w:val="0"/>
                <w:numId w:val="4"/>
              </w:numPr>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团队技术负责人具有</w:t>
            </w:r>
            <w:r>
              <w:rPr>
                <w:rFonts w:hint="eastAsia" w:asciiTheme="majorEastAsia" w:hAnsiTheme="majorEastAsia" w:eastAsiaTheme="majorEastAsia" w:cstheme="majorEastAsia"/>
                <w:b w:val="0"/>
                <w:bCs/>
                <w:color w:val="auto"/>
                <w:sz w:val="21"/>
                <w:szCs w:val="21"/>
                <w:highlight w:val="none"/>
                <w:lang w:val="en-US" w:eastAsia="zh-CN"/>
              </w:rPr>
              <w:t>8</w:t>
            </w:r>
            <w:r>
              <w:rPr>
                <w:rFonts w:hint="eastAsia" w:asciiTheme="majorEastAsia" w:hAnsiTheme="majorEastAsia" w:eastAsiaTheme="majorEastAsia" w:cstheme="majorEastAsia"/>
                <w:b w:val="0"/>
                <w:bCs/>
                <w:color w:val="auto"/>
                <w:sz w:val="21"/>
                <w:szCs w:val="21"/>
                <w:highlight w:val="none"/>
                <w:lang w:val="zh-CN"/>
              </w:rPr>
              <w:t xml:space="preserve"> 年（含）以上检验检测工作经历</w:t>
            </w:r>
            <w:r>
              <w:rPr>
                <w:rFonts w:hint="eastAsia" w:asciiTheme="majorEastAsia" w:hAnsiTheme="majorEastAsia" w:eastAsiaTheme="majorEastAsia" w:cstheme="majorEastAsia"/>
                <w:b w:val="0"/>
                <w:bCs/>
                <w:color w:val="auto"/>
                <w:sz w:val="21"/>
                <w:szCs w:val="21"/>
                <w:highlight w:val="none"/>
                <w:lang w:val="en-US" w:eastAsia="zh-CN"/>
              </w:rPr>
              <w:t>得1分，</w:t>
            </w:r>
            <w:r>
              <w:rPr>
                <w:rFonts w:hint="eastAsia" w:asciiTheme="majorEastAsia" w:hAnsiTheme="majorEastAsia" w:eastAsiaTheme="majorEastAsia" w:cstheme="majorEastAsia"/>
                <w:b w:val="0"/>
                <w:bCs/>
                <w:color w:val="auto"/>
                <w:sz w:val="21"/>
                <w:szCs w:val="21"/>
                <w:highlight w:val="none"/>
                <w:lang w:val="zh-CN"/>
              </w:rPr>
              <w:t>具有</w:t>
            </w:r>
            <w:r>
              <w:rPr>
                <w:rFonts w:hint="eastAsia" w:asciiTheme="majorEastAsia" w:hAnsiTheme="majorEastAsia" w:eastAsiaTheme="majorEastAsia" w:cstheme="majorEastAsia"/>
                <w:b w:val="0"/>
                <w:bCs/>
                <w:color w:val="auto"/>
                <w:sz w:val="21"/>
                <w:szCs w:val="21"/>
                <w:highlight w:val="none"/>
              </w:rPr>
              <w:t>副高级（含）</w:t>
            </w:r>
            <w:r>
              <w:rPr>
                <w:rFonts w:hint="eastAsia" w:asciiTheme="majorEastAsia" w:hAnsiTheme="majorEastAsia" w:eastAsiaTheme="majorEastAsia" w:cstheme="majorEastAsia"/>
                <w:b w:val="0"/>
                <w:bCs/>
                <w:color w:val="auto"/>
                <w:sz w:val="21"/>
                <w:szCs w:val="21"/>
                <w:highlight w:val="none"/>
                <w:lang w:val="zh-CN"/>
              </w:rPr>
              <w:t>以上职称的，得</w:t>
            </w:r>
            <w:r>
              <w:rPr>
                <w:rFonts w:hint="eastAsia" w:asciiTheme="majorEastAsia" w:hAnsiTheme="majorEastAsia" w:eastAsiaTheme="majorEastAsia" w:cstheme="majorEastAsia"/>
                <w:b w:val="0"/>
                <w:bCs/>
                <w:color w:val="auto"/>
                <w:sz w:val="21"/>
                <w:szCs w:val="21"/>
                <w:highlight w:val="none"/>
                <w:lang w:val="en-US" w:eastAsia="zh-CN"/>
              </w:rPr>
              <w:t>1</w:t>
            </w:r>
            <w:r>
              <w:rPr>
                <w:rFonts w:hint="eastAsia" w:asciiTheme="majorEastAsia" w:hAnsiTheme="majorEastAsia" w:eastAsiaTheme="majorEastAsia" w:cstheme="majorEastAsia"/>
                <w:b w:val="0"/>
                <w:bCs/>
                <w:color w:val="auto"/>
                <w:sz w:val="21"/>
                <w:szCs w:val="21"/>
                <w:highlight w:val="none"/>
                <w:lang w:val="zh-CN"/>
              </w:rPr>
              <w:t>分。</w:t>
            </w:r>
            <w:r>
              <w:rPr>
                <w:rFonts w:hint="eastAsia" w:asciiTheme="majorEastAsia" w:hAnsiTheme="majorEastAsia" w:eastAsiaTheme="majorEastAsia" w:cstheme="majorEastAsia"/>
                <w:b w:val="0"/>
                <w:bCs/>
                <w:color w:val="auto"/>
                <w:sz w:val="21"/>
                <w:szCs w:val="21"/>
                <w:highlight w:val="none"/>
                <w:lang w:val="en-US" w:eastAsia="zh-CN"/>
              </w:rPr>
              <w:t>本项满分2分。</w:t>
            </w:r>
          </w:p>
          <w:p w14:paraId="510ECF5E">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zh-CN"/>
              </w:rPr>
              <w:t>（</w:t>
            </w:r>
            <w:r>
              <w:rPr>
                <w:rFonts w:hint="eastAsia" w:asciiTheme="majorEastAsia" w:hAnsiTheme="majorEastAsia" w:eastAsiaTheme="majorEastAsia" w:cstheme="majorEastAsia"/>
                <w:b w:val="0"/>
                <w:bCs/>
                <w:color w:val="auto"/>
                <w:sz w:val="21"/>
                <w:szCs w:val="21"/>
                <w:highlight w:val="none"/>
                <w:lang w:val="en-US" w:eastAsia="zh-CN"/>
              </w:rPr>
              <w:t>3</w:t>
            </w:r>
            <w:r>
              <w:rPr>
                <w:rFonts w:hint="eastAsia" w:asciiTheme="majorEastAsia" w:hAnsiTheme="majorEastAsia" w:eastAsiaTheme="majorEastAsia" w:cstheme="majorEastAsia"/>
                <w:b w:val="0"/>
                <w:bCs/>
                <w:color w:val="auto"/>
                <w:sz w:val="21"/>
                <w:szCs w:val="21"/>
                <w:highlight w:val="none"/>
                <w:lang w:val="zh-CN"/>
              </w:rPr>
              <w:t>）团队技术人员（除团队技术负责人外）具有</w:t>
            </w:r>
            <w:r>
              <w:rPr>
                <w:rFonts w:hint="eastAsia" w:asciiTheme="majorEastAsia" w:hAnsiTheme="majorEastAsia" w:eastAsiaTheme="majorEastAsia" w:cstheme="majorEastAsia"/>
                <w:b w:val="0"/>
                <w:bCs/>
                <w:color w:val="auto"/>
                <w:sz w:val="21"/>
                <w:szCs w:val="21"/>
                <w:highlight w:val="none"/>
                <w:lang w:val="en-US" w:eastAsia="zh-CN"/>
              </w:rPr>
              <w:t>中</w:t>
            </w:r>
            <w:r>
              <w:rPr>
                <w:rFonts w:hint="eastAsia" w:asciiTheme="majorEastAsia" w:hAnsiTheme="majorEastAsia" w:eastAsiaTheme="majorEastAsia" w:cstheme="majorEastAsia"/>
                <w:b w:val="0"/>
                <w:bCs/>
                <w:color w:val="auto"/>
                <w:sz w:val="21"/>
                <w:szCs w:val="21"/>
                <w:highlight w:val="none"/>
              </w:rPr>
              <w:t>级（含）</w:t>
            </w:r>
            <w:r>
              <w:rPr>
                <w:rFonts w:hint="eastAsia" w:asciiTheme="majorEastAsia" w:hAnsiTheme="majorEastAsia" w:eastAsiaTheme="majorEastAsia" w:cstheme="majorEastAsia"/>
                <w:b w:val="0"/>
                <w:bCs/>
                <w:color w:val="auto"/>
                <w:sz w:val="21"/>
                <w:szCs w:val="21"/>
                <w:highlight w:val="none"/>
                <w:lang w:val="zh-CN"/>
              </w:rPr>
              <w:t>以上证书的，每提供一个教授级高级工程师证书得3分，每提供一个高级工程师证书得2分，每提供一个</w:t>
            </w:r>
            <w:r>
              <w:rPr>
                <w:rFonts w:hint="eastAsia" w:asciiTheme="majorEastAsia" w:hAnsiTheme="majorEastAsia" w:eastAsiaTheme="majorEastAsia" w:cstheme="majorEastAsia"/>
                <w:b w:val="0"/>
                <w:bCs/>
                <w:color w:val="auto"/>
                <w:sz w:val="21"/>
                <w:szCs w:val="21"/>
                <w:highlight w:val="none"/>
                <w:lang w:val="en-US" w:eastAsia="zh-CN"/>
              </w:rPr>
              <w:t>中</w:t>
            </w:r>
            <w:r>
              <w:rPr>
                <w:rFonts w:hint="eastAsia" w:asciiTheme="majorEastAsia" w:hAnsiTheme="majorEastAsia" w:eastAsiaTheme="majorEastAsia" w:cstheme="majorEastAsia"/>
                <w:b w:val="0"/>
                <w:bCs/>
                <w:color w:val="auto"/>
                <w:sz w:val="21"/>
                <w:szCs w:val="21"/>
                <w:highlight w:val="none"/>
                <w:lang w:val="zh-CN"/>
              </w:rPr>
              <w:t>级工程师证书得</w:t>
            </w:r>
            <w:r>
              <w:rPr>
                <w:rFonts w:hint="eastAsia" w:asciiTheme="majorEastAsia" w:hAnsiTheme="majorEastAsia" w:eastAsiaTheme="majorEastAsia" w:cstheme="majorEastAsia"/>
                <w:b w:val="0"/>
                <w:bCs/>
                <w:color w:val="auto"/>
                <w:sz w:val="21"/>
                <w:szCs w:val="21"/>
                <w:highlight w:val="none"/>
                <w:lang w:val="en-US" w:eastAsia="zh-CN"/>
              </w:rPr>
              <w:t>1</w:t>
            </w:r>
            <w:r>
              <w:rPr>
                <w:rFonts w:hint="eastAsia" w:asciiTheme="majorEastAsia" w:hAnsiTheme="majorEastAsia" w:eastAsiaTheme="majorEastAsia" w:cstheme="majorEastAsia"/>
                <w:b w:val="0"/>
                <w:bCs/>
                <w:color w:val="auto"/>
                <w:sz w:val="21"/>
                <w:szCs w:val="21"/>
                <w:highlight w:val="none"/>
                <w:lang w:val="zh-CN"/>
              </w:rPr>
              <w:t>分，累计最高得</w:t>
            </w:r>
            <w:r>
              <w:rPr>
                <w:rFonts w:hint="eastAsia" w:asciiTheme="majorEastAsia" w:hAnsiTheme="majorEastAsia" w:eastAsiaTheme="majorEastAsia" w:cstheme="majorEastAsia"/>
                <w:b w:val="0"/>
                <w:bCs/>
                <w:color w:val="auto"/>
                <w:sz w:val="21"/>
                <w:szCs w:val="21"/>
                <w:highlight w:val="none"/>
                <w:lang w:val="en-US" w:eastAsia="zh-CN"/>
              </w:rPr>
              <w:t>5</w:t>
            </w:r>
            <w:r>
              <w:rPr>
                <w:rFonts w:hint="eastAsia" w:asciiTheme="majorEastAsia" w:hAnsiTheme="majorEastAsia" w:eastAsiaTheme="majorEastAsia" w:cstheme="majorEastAsia"/>
                <w:b w:val="0"/>
                <w:bCs/>
                <w:color w:val="auto"/>
                <w:sz w:val="21"/>
                <w:szCs w:val="21"/>
                <w:highlight w:val="none"/>
                <w:lang w:val="zh-CN"/>
              </w:rPr>
              <w:t>分；</w:t>
            </w:r>
            <w:r>
              <w:rPr>
                <w:rFonts w:hint="eastAsia" w:asciiTheme="majorEastAsia" w:hAnsiTheme="majorEastAsia" w:eastAsiaTheme="majorEastAsia" w:cstheme="majorEastAsia"/>
                <w:b w:val="0"/>
                <w:bCs/>
                <w:color w:val="auto"/>
                <w:sz w:val="21"/>
                <w:szCs w:val="21"/>
                <w:highlight w:val="none"/>
              </w:rPr>
              <w:t>未提供或不符合要求，得0分。</w:t>
            </w:r>
          </w:p>
          <w:p w14:paraId="0EF1961D">
            <w:pPr>
              <w:pStyle w:val="20"/>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rPr>
              <w:t>注：①须提供</w:t>
            </w:r>
            <w:r>
              <w:rPr>
                <w:rFonts w:hint="eastAsia" w:asciiTheme="majorEastAsia" w:hAnsiTheme="majorEastAsia" w:eastAsiaTheme="majorEastAsia" w:cstheme="majorEastAsia"/>
                <w:b w:val="0"/>
                <w:bCs/>
                <w:color w:val="auto"/>
                <w:sz w:val="21"/>
                <w:szCs w:val="21"/>
                <w:highlight w:val="none"/>
                <w:lang w:val="en-US" w:eastAsia="zh-CN"/>
              </w:rPr>
              <w:t>项目负责人、</w:t>
            </w:r>
            <w:r>
              <w:rPr>
                <w:rFonts w:hint="eastAsia" w:asciiTheme="majorEastAsia" w:hAnsiTheme="majorEastAsia" w:eastAsiaTheme="majorEastAsia" w:cstheme="majorEastAsia"/>
                <w:b w:val="0"/>
                <w:bCs/>
                <w:color w:val="auto"/>
                <w:sz w:val="21"/>
                <w:szCs w:val="21"/>
                <w:highlight w:val="none"/>
                <w:lang w:val="zh-CN"/>
              </w:rPr>
              <w:t>团队技术负责人简介及</w:t>
            </w:r>
            <w:r>
              <w:rPr>
                <w:rFonts w:hint="eastAsia" w:asciiTheme="majorEastAsia" w:hAnsiTheme="majorEastAsia" w:eastAsiaTheme="majorEastAsia" w:cstheme="majorEastAsia"/>
                <w:b w:val="0"/>
                <w:bCs/>
                <w:color w:val="auto"/>
                <w:sz w:val="21"/>
                <w:szCs w:val="21"/>
                <w:highlight w:val="none"/>
              </w:rPr>
              <w:t>上述要求职称的证书复印件；提供</w:t>
            </w:r>
            <w:r>
              <w:rPr>
                <w:rFonts w:hint="eastAsia" w:asciiTheme="majorEastAsia" w:hAnsiTheme="majorEastAsia" w:eastAsiaTheme="majorEastAsia" w:cstheme="majorEastAsia"/>
                <w:b w:val="0"/>
                <w:bCs/>
                <w:color w:val="auto"/>
                <w:sz w:val="21"/>
                <w:szCs w:val="21"/>
                <w:highlight w:val="none"/>
                <w:lang w:val="en-US" w:eastAsia="zh-CN"/>
              </w:rPr>
              <w:t>投标人为</w:t>
            </w:r>
            <w:r>
              <w:rPr>
                <w:rFonts w:hint="eastAsia" w:asciiTheme="majorEastAsia" w:hAnsiTheme="majorEastAsia" w:eastAsiaTheme="majorEastAsia" w:cstheme="majorEastAsia"/>
                <w:b w:val="0"/>
                <w:bCs/>
                <w:color w:val="auto"/>
                <w:sz w:val="21"/>
                <w:szCs w:val="21"/>
                <w:highlight w:val="none"/>
              </w:rPr>
              <w:t>人员近六个月任意一个月的社保证明</w:t>
            </w:r>
            <w:r>
              <w:rPr>
                <w:rFonts w:hint="eastAsia" w:asciiTheme="majorEastAsia" w:hAnsiTheme="majorEastAsia" w:eastAsiaTheme="majorEastAsia" w:cstheme="majorEastAsia"/>
                <w:b w:val="0"/>
                <w:bCs/>
                <w:color w:val="auto"/>
                <w:sz w:val="21"/>
                <w:szCs w:val="21"/>
                <w:highlight w:val="none"/>
                <w:lang w:val="en-US" w:eastAsia="zh-CN"/>
              </w:rPr>
              <w:t>或其他在职证明材料。</w:t>
            </w:r>
            <w:r>
              <w:rPr>
                <w:rFonts w:hint="eastAsia" w:asciiTheme="majorEastAsia" w:hAnsiTheme="majorEastAsia" w:eastAsiaTheme="majorEastAsia" w:cstheme="majorEastAsia"/>
                <w:b w:val="0"/>
                <w:bCs/>
                <w:color w:val="auto"/>
                <w:sz w:val="21"/>
                <w:szCs w:val="21"/>
                <w:highlight w:val="none"/>
                <w:lang w:val="zh-CN"/>
              </w:rPr>
              <w:t>②须提供承诺函，承诺</w:t>
            </w:r>
            <w:r>
              <w:rPr>
                <w:rFonts w:hint="eastAsia" w:asciiTheme="majorEastAsia" w:hAnsiTheme="majorEastAsia" w:eastAsiaTheme="majorEastAsia" w:cstheme="majorEastAsia"/>
                <w:b w:val="0"/>
                <w:bCs/>
                <w:color w:val="auto"/>
                <w:sz w:val="21"/>
                <w:szCs w:val="21"/>
                <w:highlight w:val="none"/>
                <w:lang w:val="en-US" w:eastAsia="zh-CN"/>
              </w:rPr>
              <w:t>在</w:t>
            </w:r>
            <w:r>
              <w:rPr>
                <w:rFonts w:hint="eastAsia" w:asciiTheme="majorEastAsia" w:hAnsiTheme="majorEastAsia" w:eastAsiaTheme="majorEastAsia" w:cstheme="majorEastAsia"/>
                <w:b w:val="0"/>
                <w:bCs/>
                <w:color w:val="auto"/>
                <w:sz w:val="21"/>
                <w:szCs w:val="21"/>
                <w:highlight w:val="none"/>
                <w:lang w:val="zh-CN"/>
              </w:rPr>
              <w:t>合同执行期内不</w:t>
            </w:r>
            <w:r>
              <w:rPr>
                <w:rFonts w:hint="eastAsia" w:asciiTheme="majorEastAsia" w:hAnsiTheme="majorEastAsia" w:eastAsiaTheme="majorEastAsia" w:cstheme="majorEastAsia"/>
                <w:b w:val="0"/>
                <w:bCs/>
                <w:color w:val="auto"/>
                <w:sz w:val="21"/>
                <w:szCs w:val="21"/>
                <w:highlight w:val="none"/>
                <w:lang w:val="en-US" w:eastAsia="zh-CN"/>
              </w:rPr>
              <w:t>随意</w:t>
            </w:r>
            <w:r>
              <w:rPr>
                <w:rFonts w:hint="eastAsia" w:asciiTheme="majorEastAsia" w:hAnsiTheme="majorEastAsia" w:eastAsiaTheme="majorEastAsia" w:cstheme="majorEastAsia"/>
                <w:b w:val="0"/>
                <w:bCs/>
                <w:color w:val="auto"/>
                <w:sz w:val="21"/>
                <w:szCs w:val="21"/>
                <w:highlight w:val="none"/>
                <w:lang w:val="zh-CN"/>
              </w:rPr>
              <w:t>更换团队技术人员</w:t>
            </w:r>
            <w:r>
              <w:rPr>
                <w:rFonts w:hint="eastAsia" w:asciiTheme="majorEastAsia" w:hAnsiTheme="majorEastAsia" w:eastAsiaTheme="majorEastAsia" w:cstheme="majorEastAsia"/>
                <w:b w:val="0"/>
                <w:bCs/>
                <w:color w:val="auto"/>
                <w:sz w:val="21"/>
                <w:szCs w:val="21"/>
                <w:highlight w:val="none"/>
              </w:rPr>
              <w:t>。若未提供承诺函，扣减相应人员的分数。</w:t>
            </w:r>
          </w:p>
        </w:tc>
        <w:tc>
          <w:tcPr>
            <w:tcW w:w="313" w:type="pct"/>
            <w:noWrap w:val="0"/>
            <w:vAlign w:val="center"/>
          </w:tcPr>
          <w:p w14:paraId="17D16EE4">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8</w:t>
            </w:r>
          </w:p>
        </w:tc>
        <w:tc>
          <w:tcPr>
            <w:tcW w:w="513" w:type="pct"/>
            <w:noWrap w:val="0"/>
            <w:vAlign w:val="center"/>
          </w:tcPr>
          <w:p w14:paraId="4081C5FE">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客观分</w:t>
            </w:r>
          </w:p>
        </w:tc>
        <w:tc>
          <w:tcPr>
            <w:tcW w:w="634" w:type="pct"/>
            <w:noWrap w:val="0"/>
            <w:vAlign w:val="center"/>
          </w:tcPr>
          <w:p w14:paraId="1F1E1EBE">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p>
        </w:tc>
      </w:tr>
      <w:tr w14:paraId="0363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0" w:hRule="atLeast"/>
          <w:jc w:val="center"/>
        </w:trPr>
        <w:tc>
          <w:tcPr>
            <w:tcW w:w="340" w:type="pct"/>
            <w:noWrap w:val="0"/>
            <w:vAlign w:val="center"/>
          </w:tcPr>
          <w:p w14:paraId="3F319BA3">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9</w:t>
            </w:r>
          </w:p>
        </w:tc>
        <w:tc>
          <w:tcPr>
            <w:tcW w:w="3198" w:type="pct"/>
            <w:noWrap w:val="0"/>
            <w:vAlign w:val="center"/>
          </w:tcPr>
          <w:p w14:paraId="57247689">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投标人承诺不与被检查对象存在直接利益关联，不得存在有违公正性要求的业务关系，不得接受被检查对象提供的任何涉嫌有违公正性的服务。得3分。</w:t>
            </w:r>
          </w:p>
          <w:p w14:paraId="1CFCA20B">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rPr>
              <w:t>注：须提供相关承诺函</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格式自拟</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rPr>
              <w:t>，否则不得分。</w:t>
            </w:r>
          </w:p>
        </w:tc>
        <w:tc>
          <w:tcPr>
            <w:tcW w:w="313" w:type="pct"/>
            <w:noWrap w:val="0"/>
            <w:vAlign w:val="center"/>
          </w:tcPr>
          <w:p w14:paraId="4415063E">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3</w:t>
            </w:r>
          </w:p>
        </w:tc>
        <w:tc>
          <w:tcPr>
            <w:tcW w:w="513" w:type="pct"/>
            <w:noWrap w:val="0"/>
            <w:vAlign w:val="center"/>
          </w:tcPr>
          <w:p w14:paraId="5D5A80F9">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客观分</w:t>
            </w:r>
          </w:p>
        </w:tc>
        <w:tc>
          <w:tcPr>
            <w:tcW w:w="634" w:type="pct"/>
            <w:noWrap w:val="0"/>
            <w:vAlign w:val="center"/>
          </w:tcPr>
          <w:p w14:paraId="22FF81AC">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p>
        </w:tc>
      </w:tr>
      <w:tr w14:paraId="5786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0" w:hRule="atLeast"/>
          <w:jc w:val="center"/>
        </w:trPr>
        <w:tc>
          <w:tcPr>
            <w:tcW w:w="340" w:type="pct"/>
            <w:noWrap w:val="0"/>
            <w:vAlign w:val="center"/>
          </w:tcPr>
          <w:p w14:paraId="2AFB6EFB">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10</w:t>
            </w:r>
          </w:p>
        </w:tc>
        <w:tc>
          <w:tcPr>
            <w:tcW w:w="3198" w:type="pct"/>
            <w:noWrap w:val="0"/>
            <w:vAlign w:val="center"/>
          </w:tcPr>
          <w:p w14:paraId="2E87E350">
            <w:pPr>
              <w:pStyle w:val="965"/>
              <w:keepNext w:val="0"/>
              <w:keepLines w:val="0"/>
              <w:pageBreakBefore w:val="0"/>
              <w:suppressLineNumbers w:val="0"/>
              <w:kinsoku/>
              <w:wordWrap/>
              <w:overflowPunct/>
              <w:topLinePunct w:val="0"/>
              <w:bidi w:val="0"/>
              <w:spacing w:before="0" w:beforeAutospacing="0" w:after="0" w:afterAutospacing="0" w:line="0" w:lineRule="atLeast"/>
              <w:ind w:left="0" w:right="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rPr>
              <w:t>根据招标文件采购需求要求，提供针对本项目概况、实施内容等项目整体需求理解情况</w:t>
            </w:r>
            <w:r>
              <w:rPr>
                <w:rFonts w:hint="eastAsia" w:asciiTheme="majorEastAsia" w:hAnsiTheme="majorEastAsia" w:eastAsiaTheme="majorEastAsia" w:cstheme="majorEastAsia"/>
                <w:b w:val="0"/>
                <w:bCs/>
                <w:color w:val="auto"/>
                <w:kern w:val="20"/>
                <w:sz w:val="21"/>
                <w:szCs w:val="21"/>
                <w:highlight w:val="none"/>
              </w:rPr>
              <w:t>及重难点解决方案</w:t>
            </w:r>
            <w:r>
              <w:rPr>
                <w:rFonts w:hint="eastAsia" w:asciiTheme="majorEastAsia" w:hAnsiTheme="majorEastAsia" w:eastAsiaTheme="majorEastAsia" w:cstheme="majorEastAsia"/>
                <w:b w:val="0"/>
                <w:bCs/>
                <w:color w:val="auto"/>
                <w:sz w:val="21"/>
                <w:szCs w:val="21"/>
                <w:highlight w:val="none"/>
              </w:rPr>
              <w:t>。</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0,1,2,3,4,5</w:t>
            </w:r>
            <w:r>
              <w:rPr>
                <w:rFonts w:hint="eastAsia" w:asciiTheme="majorEastAsia" w:hAnsiTheme="majorEastAsia" w:eastAsiaTheme="majorEastAsia" w:cstheme="majorEastAsia"/>
                <w:b w:val="0"/>
                <w:bCs/>
                <w:color w:val="auto"/>
                <w:sz w:val="21"/>
                <w:szCs w:val="21"/>
                <w:highlight w:val="none"/>
                <w:lang w:eastAsia="zh-CN"/>
              </w:rPr>
              <w:t>）</w:t>
            </w:r>
          </w:p>
        </w:tc>
        <w:tc>
          <w:tcPr>
            <w:tcW w:w="313" w:type="pct"/>
            <w:noWrap w:val="0"/>
            <w:vAlign w:val="center"/>
          </w:tcPr>
          <w:p w14:paraId="16D97193">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5</w:t>
            </w:r>
          </w:p>
        </w:tc>
        <w:tc>
          <w:tcPr>
            <w:tcW w:w="513" w:type="pct"/>
            <w:noWrap w:val="0"/>
            <w:vAlign w:val="center"/>
          </w:tcPr>
          <w:p w14:paraId="7168EDC8">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eastAsia="zh-CN"/>
              </w:rPr>
              <w:t>主观分</w:t>
            </w:r>
          </w:p>
        </w:tc>
        <w:tc>
          <w:tcPr>
            <w:tcW w:w="634" w:type="pct"/>
            <w:noWrap w:val="0"/>
            <w:vAlign w:val="center"/>
          </w:tcPr>
          <w:p w14:paraId="402BE88C">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p>
        </w:tc>
      </w:tr>
      <w:tr w14:paraId="2317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0" w:hRule="atLeast"/>
          <w:jc w:val="center"/>
        </w:trPr>
        <w:tc>
          <w:tcPr>
            <w:tcW w:w="340" w:type="pct"/>
            <w:noWrap w:val="0"/>
            <w:vAlign w:val="center"/>
          </w:tcPr>
          <w:p w14:paraId="09B53BA5">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11</w:t>
            </w:r>
          </w:p>
        </w:tc>
        <w:tc>
          <w:tcPr>
            <w:tcW w:w="3198" w:type="pct"/>
            <w:noWrap w:val="0"/>
            <w:vAlign w:val="center"/>
          </w:tcPr>
          <w:p w14:paraId="1632DB31">
            <w:pPr>
              <w:pStyle w:val="965"/>
              <w:keepNext w:val="0"/>
              <w:keepLines w:val="0"/>
              <w:pageBreakBefore w:val="0"/>
              <w:suppressLineNumbers w:val="0"/>
              <w:kinsoku/>
              <w:wordWrap/>
              <w:overflowPunct/>
              <w:topLinePunct w:val="0"/>
              <w:bidi w:val="0"/>
              <w:spacing w:before="0" w:beforeAutospacing="0" w:after="0" w:afterAutospacing="0" w:line="0" w:lineRule="atLeast"/>
              <w:ind w:left="0" w:right="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根据招标文件采购需求，提供针对本项目承检产品抽样方案，包括拟抽样产品的批次数、地区分布、行业分布等内容。</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0,1,2,3,4,5</w:t>
            </w:r>
            <w:r>
              <w:rPr>
                <w:rFonts w:hint="eastAsia" w:asciiTheme="majorEastAsia" w:hAnsiTheme="majorEastAsia" w:eastAsiaTheme="majorEastAsia" w:cstheme="majorEastAsia"/>
                <w:b w:val="0"/>
                <w:bCs/>
                <w:color w:val="auto"/>
                <w:sz w:val="21"/>
                <w:szCs w:val="21"/>
                <w:highlight w:val="none"/>
                <w:lang w:eastAsia="zh-CN"/>
              </w:rPr>
              <w:t>）</w:t>
            </w:r>
          </w:p>
        </w:tc>
        <w:tc>
          <w:tcPr>
            <w:tcW w:w="313" w:type="pct"/>
            <w:noWrap w:val="0"/>
            <w:vAlign w:val="center"/>
          </w:tcPr>
          <w:p w14:paraId="0EA6C2C7">
            <w:pPr>
              <w:pStyle w:val="965"/>
              <w:keepNext w:val="0"/>
              <w:keepLines w:val="0"/>
              <w:suppressLineNumbers w:val="0"/>
              <w:spacing w:before="0" w:beforeAutospacing="0" w:after="0" w:afterAutospacing="0" w:line="0" w:lineRule="atLeast"/>
              <w:ind w:left="0" w:right="0"/>
              <w:jc w:val="center"/>
              <w:rPr>
                <w:rFonts w:hint="eastAsia" w:asciiTheme="majorEastAsia" w:hAnsiTheme="majorEastAsia" w:eastAsiaTheme="majorEastAsia" w:cstheme="majorEastAsia"/>
                <w:b w:val="0"/>
                <w:bCs/>
                <w:color w:val="auto"/>
                <w:kern w:val="20"/>
                <w:sz w:val="21"/>
                <w:szCs w:val="21"/>
                <w:highlight w:val="none"/>
                <w:lang w:val="en-US" w:eastAsia="zh-CN"/>
              </w:rPr>
            </w:pPr>
            <w:r>
              <w:rPr>
                <w:rFonts w:hint="eastAsia" w:asciiTheme="majorEastAsia" w:hAnsiTheme="majorEastAsia" w:eastAsiaTheme="majorEastAsia" w:cstheme="majorEastAsia"/>
                <w:b w:val="0"/>
                <w:bCs/>
                <w:color w:val="auto"/>
                <w:kern w:val="20"/>
                <w:sz w:val="21"/>
                <w:szCs w:val="21"/>
                <w:highlight w:val="none"/>
                <w:lang w:val="en-US" w:eastAsia="zh-CN"/>
              </w:rPr>
              <w:t>5</w:t>
            </w:r>
          </w:p>
        </w:tc>
        <w:tc>
          <w:tcPr>
            <w:tcW w:w="513" w:type="pct"/>
            <w:noWrap w:val="0"/>
            <w:vAlign w:val="center"/>
          </w:tcPr>
          <w:p w14:paraId="6D7968D6">
            <w:pPr>
              <w:pStyle w:val="965"/>
              <w:keepNext w:val="0"/>
              <w:keepLines w:val="0"/>
              <w:suppressLineNumbers w:val="0"/>
              <w:spacing w:before="0" w:beforeAutospacing="0" w:after="0" w:afterAutospacing="0" w:line="0" w:lineRule="atLeast"/>
              <w:ind w:left="0" w:right="0"/>
              <w:jc w:val="center"/>
              <w:rPr>
                <w:rFonts w:hint="eastAsia" w:asciiTheme="majorEastAsia" w:hAnsiTheme="majorEastAsia" w:eastAsiaTheme="majorEastAsia" w:cstheme="majorEastAsia"/>
                <w:b w:val="0"/>
                <w:bCs/>
                <w:color w:val="auto"/>
                <w:kern w:val="20"/>
                <w:sz w:val="21"/>
                <w:szCs w:val="21"/>
                <w:highlight w:val="none"/>
              </w:rPr>
            </w:pPr>
            <w:r>
              <w:rPr>
                <w:rFonts w:hint="eastAsia" w:asciiTheme="majorEastAsia" w:hAnsiTheme="majorEastAsia" w:eastAsiaTheme="majorEastAsia" w:cstheme="majorEastAsia"/>
                <w:b w:val="0"/>
                <w:bCs/>
                <w:color w:val="auto"/>
                <w:sz w:val="21"/>
                <w:szCs w:val="21"/>
                <w:highlight w:val="none"/>
                <w:lang w:eastAsia="zh-CN"/>
              </w:rPr>
              <w:t>主观分</w:t>
            </w:r>
          </w:p>
        </w:tc>
        <w:tc>
          <w:tcPr>
            <w:tcW w:w="634" w:type="pct"/>
            <w:noWrap w:val="0"/>
            <w:vAlign w:val="center"/>
          </w:tcPr>
          <w:p w14:paraId="724D5FDA">
            <w:pPr>
              <w:pStyle w:val="965"/>
              <w:keepNext w:val="0"/>
              <w:keepLines w:val="0"/>
              <w:suppressLineNumbers w:val="0"/>
              <w:spacing w:before="0" w:beforeAutospacing="0" w:after="0" w:afterAutospacing="0" w:line="0" w:lineRule="atLeast"/>
              <w:ind w:left="0" w:right="0"/>
              <w:jc w:val="center"/>
              <w:rPr>
                <w:rFonts w:hint="eastAsia" w:asciiTheme="majorEastAsia" w:hAnsiTheme="majorEastAsia" w:eastAsiaTheme="majorEastAsia" w:cstheme="majorEastAsia"/>
                <w:b w:val="0"/>
                <w:bCs/>
                <w:color w:val="auto"/>
                <w:kern w:val="20"/>
                <w:sz w:val="21"/>
                <w:szCs w:val="21"/>
                <w:highlight w:val="none"/>
              </w:rPr>
            </w:pPr>
          </w:p>
        </w:tc>
      </w:tr>
      <w:tr w14:paraId="72DF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79" w:hRule="atLeast"/>
          <w:jc w:val="center"/>
        </w:trPr>
        <w:tc>
          <w:tcPr>
            <w:tcW w:w="340" w:type="pct"/>
            <w:noWrap w:val="0"/>
            <w:vAlign w:val="center"/>
          </w:tcPr>
          <w:p w14:paraId="09A3865B">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12</w:t>
            </w:r>
          </w:p>
        </w:tc>
        <w:tc>
          <w:tcPr>
            <w:tcW w:w="3198" w:type="pct"/>
            <w:noWrap w:val="0"/>
            <w:vAlign w:val="top"/>
          </w:tcPr>
          <w:p w14:paraId="730EC0E8">
            <w:pPr>
              <w:pStyle w:val="965"/>
              <w:keepNext w:val="0"/>
              <w:keepLines w:val="0"/>
              <w:pageBreakBefore w:val="0"/>
              <w:suppressLineNumbers w:val="0"/>
              <w:kinsoku/>
              <w:wordWrap/>
              <w:overflowPunct/>
              <w:topLinePunct w:val="0"/>
              <w:bidi w:val="0"/>
              <w:spacing w:before="0" w:beforeAutospacing="0" w:after="0" w:afterAutospacing="0" w:line="0" w:lineRule="atLeast"/>
              <w:ind w:left="0" w:right="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rPr>
              <w:t>本项目</w:t>
            </w:r>
            <w:r>
              <w:rPr>
                <w:rFonts w:hint="eastAsia" w:asciiTheme="majorEastAsia" w:hAnsiTheme="majorEastAsia" w:eastAsiaTheme="majorEastAsia" w:cstheme="majorEastAsia"/>
                <w:b w:val="0"/>
                <w:bCs/>
                <w:color w:val="auto"/>
                <w:sz w:val="21"/>
                <w:szCs w:val="21"/>
                <w:highlight w:val="none"/>
                <w:lang w:val="en-US" w:eastAsia="zh-CN"/>
              </w:rPr>
              <w:t>的</w:t>
            </w:r>
            <w:r>
              <w:rPr>
                <w:rFonts w:hint="eastAsia" w:asciiTheme="majorEastAsia" w:hAnsiTheme="majorEastAsia" w:eastAsiaTheme="majorEastAsia" w:cstheme="majorEastAsia"/>
                <w:b w:val="0"/>
                <w:bCs/>
                <w:color w:val="auto"/>
                <w:sz w:val="21"/>
                <w:szCs w:val="21"/>
                <w:highlight w:val="none"/>
              </w:rPr>
              <w:t>管理方案</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0,1,2,3,4</w:t>
            </w:r>
            <w:r>
              <w:rPr>
                <w:rFonts w:hint="eastAsia" w:asciiTheme="majorEastAsia" w:hAnsiTheme="majorEastAsia" w:eastAsiaTheme="majorEastAsia" w:cstheme="majorEastAsia"/>
                <w:b w:val="0"/>
                <w:bCs/>
                <w:color w:val="auto"/>
                <w:sz w:val="21"/>
                <w:szCs w:val="21"/>
                <w:highlight w:val="none"/>
                <w:lang w:eastAsia="zh-CN"/>
              </w:rPr>
              <w:t>）</w:t>
            </w:r>
          </w:p>
          <w:p w14:paraId="35F49D35">
            <w:pPr>
              <w:pStyle w:val="965"/>
              <w:keepNext w:val="0"/>
              <w:keepLines w:val="0"/>
              <w:pageBreakBefore w:val="0"/>
              <w:suppressLineNumbers w:val="0"/>
              <w:kinsoku/>
              <w:wordWrap/>
              <w:overflowPunct/>
              <w:topLinePunct w:val="0"/>
              <w:bidi w:val="0"/>
              <w:spacing w:before="0" w:beforeAutospacing="0" w:after="0" w:afterAutospacing="0" w:line="0" w:lineRule="atLeast"/>
              <w:ind w:left="0" w:right="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rPr>
              <w:t>本项目</w:t>
            </w:r>
            <w:r>
              <w:rPr>
                <w:rFonts w:hint="eastAsia" w:asciiTheme="majorEastAsia" w:hAnsiTheme="majorEastAsia" w:eastAsiaTheme="majorEastAsia" w:cstheme="majorEastAsia"/>
                <w:b w:val="0"/>
                <w:bCs/>
                <w:color w:val="auto"/>
                <w:sz w:val="21"/>
                <w:szCs w:val="21"/>
                <w:highlight w:val="none"/>
                <w:lang w:val="en-US" w:eastAsia="zh-CN"/>
              </w:rPr>
              <w:t>的</w:t>
            </w:r>
            <w:r>
              <w:rPr>
                <w:rFonts w:hint="eastAsia" w:asciiTheme="majorEastAsia" w:hAnsiTheme="majorEastAsia" w:eastAsiaTheme="majorEastAsia" w:cstheme="majorEastAsia"/>
                <w:b w:val="0"/>
                <w:bCs/>
                <w:color w:val="auto"/>
                <w:sz w:val="21"/>
                <w:szCs w:val="21"/>
                <w:highlight w:val="none"/>
              </w:rPr>
              <w:t>项目实施与进度控制</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0,1,2,3,4</w:t>
            </w:r>
            <w:r>
              <w:rPr>
                <w:rFonts w:hint="eastAsia" w:asciiTheme="majorEastAsia" w:hAnsiTheme="majorEastAsia" w:eastAsiaTheme="majorEastAsia" w:cstheme="majorEastAsia"/>
                <w:b w:val="0"/>
                <w:bCs/>
                <w:color w:val="auto"/>
                <w:sz w:val="21"/>
                <w:szCs w:val="21"/>
                <w:highlight w:val="none"/>
                <w:lang w:eastAsia="zh-CN"/>
              </w:rPr>
              <w:t>）</w:t>
            </w:r>
          </w:p>
          <w:p w14:paraId="2A8705A3">
            <w:pPr>
              <w:pStyle w:val="965"/>
              <w:keepNext w:val="0"/>
              <w:keepLines w:val="0"/>
              <w:pageBreakBefore w:val="0"/>
              <w:suppressLineNumbers w:val="0"/>
              <w:kinsoku/>
              <w:wordWrap/>
              <w:overflowPunct/>
              <w:topLinePunct w:val="0"/>
              <w:bidi w:val="0"/>
              <w:spacing w:before="0" w:beforeAutospacing="0" w:after="0" w:afterAutospacing="0" w:line="0" w:lineRule="atLeast"/>
              <w:ind w:left="0" w:right="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本项目</w:t>
            </w:r>
            <w:r>
              <w:rPr>
                <w:rFonts w:hint="eastAsia" w:asciiTheme="majorEastAsia" w:hAnsiTheme="majorEastAsia" w:eastAsiaTheme="majorEastAsia" w:cstheme="majorEastAsia"/>
                <w:b w:val="0"/>
                <w:bCs/>
                <w:color w:val="auto"/>
                <w:sz w:val="21"/>
                <w:szCs w:val="21"/>
                <w:highlight w:val="none"/>
                <w:lang w:val="en-US" w:eastAsia="zh-CN"/>
              </w:rPr>
              <w:t>的</w:t>
            </w:r>
            <w:r>
              <w:rPr>
                <w:rFonts w:hint="eastAsia" w:asciiTheme="majorEastAsia" w:hAnsiTheme="majorEastAsia" w:eastAsiaTheme="majorEastAsia" w:cstheme="majorEastAsia"/>
                <w:b w:val="0"/>
                <w:bCs/>
                <w:color w:val="auto"/>
                <w:sz w:val="21"/>
                <w:szCs w:val="21"/>
                <w:highlight w:val="none"/>
              </w:rPr>
              <w:t>质量管理方案等内容进行评定。</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0,1,2,3,4</w:t>
            </w:r>
            <w:r>
              <w:rPr>
                <w:rFonts w:hint="eastAsia" w:asciiTheme="majorEastAsia" w:hAnsiTheme="majorEastAsia" w:eastAsiaTheme="majorEastAsia" w:cstheme="majorEastAsia"/>
                <w:b w:val="0"/>
                <w:bCs/>
                <w:color w:val="auto"/>
                <w:sz w:val="21"/>
                <w:szCs w:val="21"/>
                <w:highlight w:val="none"/>
                <w:lang w:eastAsia="zh-CN"/>
              </w:rPr>
              <w:t>）</w:t>
            </w:r>
          </w:p>
        </w:tc>
        <w:tc>
          <w:tcPr>
            <w:tcW w:w="313" w:type="pct"/>
            <w:noWrap w:val="0"/>
            <w:vAlign w:val="center"/>
          </w:tcPr>
          <w:p w14:paraId="4B18B4DF">
            <w:pPr>
              <w:keepNext w:val="0"/>
              <w:keepLines w:val="0"/>
              <w:pageBreakBefore w:val="0"/>
              <w:suppressLineNumbers w:val="0"/>
              <w:kinsoku/>
              <w:wordWrap/>
              <w:overflowPunct/>
              <w:topLinePunct w:val="0"/>
              <w:bidi w:val="0"/>
              <w:spacing w:before="0" w:beforeAutospacing="0" w:after="0" w:afterAutospacing="0" w:line="0" w:lineRule="atLeast"/>
              <w:ind w:left="0" w:right="0" w:firstLine="25" w:firstLineChars="12"/>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12</w:t>
            </w:r>
          </w:p>
        </w:tc>
        <w:tc>
          <w:tcPr>
            <w:tcW w:w="513" w:type="pct"/>
            <w:noWrap w:val="0"/>
            <w:vAlign w:val="center"/>
          </w:tcPr>
          <w:p w14:paraId="38B0B3DA">
            <w:pPr>
              <w:keepNext w:val="0"/>
              <w:keepLines w:val="0"/>
              <w:pageBreakBefore w:val="0"/>
              <w:suppressLineNumbers w:val="0"/>
              <w:kinsoku/>
              <w:wordWrap/>
              <w:overflowPunct/>
              <w:topLinePunct w:val="0"/>
              <w:bidi w:val="0"/>
              <w:spacing w:before="0" w:beforeAutospacing="0" w:after="0" w:afterAutospacing="0" w:line="0" w:lineRule="atLeast"/>
              <w:ind w:left="0" w:right="0" w:firstLine="25" w:firstLineChars="12"/>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eastAsia="zh-CN"/>
              </w:rPr>
              <w:t>主观分</w:t>
            </w:r>
          </w:p>
        </w:tc>
        <w:tc>
          <w:tcPr>
            <w:tcW w:w="634" w:type="pct"/>
            <w:noWrap w:val="0"/>
            <w:vAlign w:val="center"/>
          </w:tcPr>
          <w:p w14:paraId="245A702F">
            <w:pPr>
              <w:keepNext w:val="0"/>
              <w:keepLines w:val="0"/>
              <w:pageBreakBefore w:val="0"/>
              <w:suppressLineNumbers w:val="0"/>
              <w:kinsoku/>
              <w:wordWrap/>
              <w:overflowPunct/>
              <w:topLinePunct w:val="0"/>
              <w:bidi w:val="0"/>
              <w:spacing w:before="0" w:beforeAutospacing="0" w:after="0" w:afterAutospacing="0" w:line="0" w:lineRule="atLeast"/>
              <w:ind w:left="0" w:right="0" w:firstLine="25" w:firstLineChars="12"/>
              <w:jc w:val="center"/>
              <w:textAlignment w:val="auto"/>
              <w:rPr>
                <w:rFonts w:hint="eastAsia" w:asciiTheme="majorEastAsia" w:hAnsiTheme="majorEastAsia" w:eastAsiaTheme="majorEastAsia" w:cstheme="majorEastAsia"/>
                <w:b w:val="0"/>
                <w:bCs/>
                <w:color w:val="auto"/>
                <w:sz w:val="21"/>
                <w:szCs w:val="21"/>
                <w:highlight w:val="none"/>
              </w:rPr>
            </w:pPr>
          </w:p>
        </w:tc>
      </w:tr>
      <w:tr w14:paraId="5D05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90" w:hRule="atLeast"/>
          <w:jc w:val="center"/>
        </w:trPr>
        <w:tc>
          <w:tcPr>
            <w:tcW w:w="340" w:type="pct"/>
            <w:noWrap w:val="0"/>
            <w:vAlign w:val="center"/>
          </w:tcPr>
          <w:p w14:paraId="3436907D">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13</w:t>
            </w:r>
          </w:p>
        </w:tc>
        <w:tc>
          <w:tcPr>
            <w:tcW w:w="3198" w:type="pct"/>
            <w:noWrap w:val="0"/>
            <w:vAlign w:val="center"/>
          </w:tcPr>
          <w:p w14:paraId="2A89E19B">
            <w:pPr>
              <w:pStyle w:val="965"/>
              <w:keepNext w:val="0"/>
              <w:keepLines w:val="0"/>
              <w:suppressLineNumbers w:val="0"/>
              <w:spacing w:before="0" w:beforeAutospacing="0" w:after="0" w:afterAutospacing="0" w:line="0" w:lineRule="atLeast"/>
              <w:ind w:left="0" w:right="0"/>
              <w:jc w:val="left"/>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sz w:val="21"/>
                <w:szCs w:val="21"/>
                <w:highlight w:val="none"/>
                <w:lang w:val="zh-CN"/>
              </w:rPr>
              <w:t>根据采购需求要求，针对</w:t>
            </w:r>
            <w:r>
              <w:rPr>
                <w:rFonts w:hint="eastAsia" w:asciiTheme="majorEastAsia" w:hAnsiTheme="majorEastAsia" w:eastAsiaTheme="majorEastAsia" w:cstheme="majorEastAsia"/>
                <w:b w:val="0"/>
                <w:bCs/>
                <w:color w:val="auto"/>
                <w:sz w:val="21"/>
                <w:szCs w:val="21"/>
                <w:highlight w:val="none"/>
                <w:lang w:val="en-US" w:eastAsia="zh-CN"/>
              </w:rPr>
              <w:t>所列</w:t>
            </w:r>
            <w:r>
              <w:rPr>
                <w:rFonts w:hint="eastAsia" w:asciiTheme="majorEastAsia" w:hAnsiTheme="majorEastAsia" w:eastAsiaTheme="majorEastAsia" w:cstheme="majorEastAsia"/>
                <w:b w:val="0"/>
                <w:bCs/>
                <w:color w:val="auto"/>
                <w:sz w:val="21"/>
                <w:szCs w:val="21"/>
                <w:highlight w:val="none"/>
                <w:lang w:val="zh-CN"/>
              </w:rPr>
              <w:t>承检产品的相关分析方案，包括但不限于相关产品的发展现状，价格、品牌、产地分布，市场环境，现行标准，主要不合格原因等。</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0,1,2,3,4,5</w:t>
            </w:r>
            <w:r>
              <w:rPr>
                <w:rFonts w:hint="eastAsia" w:asciiTheme="majorEastAsia" w:hAnsiTheme="majorEastAsia" w:eastAsiaTheme="majorEastAsia" w:cstheme="majorEastAsia"/>
                <w:b w:val="0"/>
                <w:bCs/>
                <w:color w:val="auto"/>
                <w:sz w:val="21"/>
                <w:szCs w:val="21"/>
                <w:highlight w:val="none"/>
                <w:lang w:eastAsia="zh-CN"/>
              </w:rPr>
              <w:t>）</w:t>
            </w:r>
          </w:p>
        </w:tc>
        <w:tc>
          <w:tcPr>
            <w:tcW w:w="313" w:type="pct"/>
            <w:noWrap w:val="0"/>
            <w:vAlign w:val="center"/>
          </w:tcPr>
          <w:p w14:paraId="14497E2D">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5</w:t>
            </w:r>
          </w:p>
        </w:tc>
        <w:tc>
          <w:tcPr>
            <w:tcW w:w="513" w:type="pct"/>
            <w:noWrap w:val="0"/>
            <w:vAlign w:val="center"/>
          </w:tcPr>
          <w:p w14:paraId="1D822433">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eastAsia="zh-CN"/>
              </w:rPr>
              <w:t>主观分</w:t>
            </w:r>
          </w:p>
        </w:tc>
        <w:tc>
          <w:tcPr>
            <w:tcW w:w="634" w:type="pct"/>
            <w:noWrap w:val="0"/>
            <w:vAlign w:val="center"/>
          </w:tcPr>
          <w:p w14:paraId="26FE11F6">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rPr>
            </w:pPr>
          </w:p>
        </w:tc>
      </w:tr>
      <w:tr w14:paraId="639C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9" w:hRule="atLeast"/>
          <w:jc w:val="center"/>
        </w:trPr>
        <w:tc>
          <w:tcPr>
            <w:tcW w:w="340" w:type="pct"/>
            <w:noWrap w:val="0"/>
            <w:vAlign w:val="center"/>
          </w:tcPr>
          <w:p w14:paraId="2E7C1B68">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14</w:t>
            </w:r>
          </w:p>
        </w:tc>
        <w:tc>
          <w:tcPr>
            <w:tcW w:w="3198" w:type="pct"/>
            <w:noWrap w:val="0"/>
            <w:vAlign w:val="center"/>
          </w:tcPr>
          <w:p w14:paraId="3602BA33">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color w:val="auto"/>
                <w:szCs w:val="21"/>
                <w:highlight w:val="none"/>
              </w:rPr>
              <w:t>对本项目实施进度安排合理性以及项目进度控制措施的可行性进行综合评分。</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0,1,2,3,4,5</w:t>
            </w:r>
            <w:r>
              <w:rPr>
                <w:rFonts w:hint="eastAsia" w:asciiTheme="majorEastAsia" w:hAnsiTheme="majorEastAsia" w:eastAsiaTheme="majorEastAsia" w:cstheme="majorEastAsia"/>
                <w:b w:val="0"/>
                <w:bCs/>
                <w:color w:val="auto"/>
                <w:sz w:val="21"/>
                <w:szCs w:val="21"/>
                <w:highlight w:val="none"/>
                <w:lang w:eastAsia="zh-CN"/>
              </w:rPr>
              <w:t>）</w:t>
            </w:r>
          </w:p>
        </w:tc>
        <w:tc>
          <w:tcPr>
            <w:tcW w:w="532" w:type="dxa"/>
            <w:noWrap w:val="0"/>
            <w:vAlign w:val="center"/>
          </w:tcPr>
          <w:p w14:paraId="3C5921F1">
            <w:pPr>
              <w:keepNext w:val="0"/>
              <w:keepLines w:val="0"/>
              <w:pageBreakBefore w:val="0"/>
              <w:suppressLineNumbers w:val="0"/>
              <w:kinsoku/>
              <w:wordWrap/>
              <w:overflowPunct/>
              <w:topLinePunct w:val="0"/>
              <w:bidi w:val="0"/>
              <w:spacing w:before="0" w:beforeAutospacing="0" w:after="0" w:afterAutospacing="0" w:line="0" w:lineRule="atLeast"/>
              <w:ind w:left="0" w:leftChars="0" w:right="0" w:rightChars="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5</w:t>
            </w:r>
          </w:p>
        </w:tc>
        <w:tc>
          <w:tcPr>
            <w:tcW w:w="872" w:type="dxa"/>
            <w:noWrap w:val="0"/>
            <w:vAlign w:val="center"/>
          </w:tcPr>
          <w:p w14:paraId="713AC548">
            <w:pPr>
              <w:keepNext w:val="0"/>
              <w:keepLines w:val="0"/>
              <w:pageBreakBefore w:val="0"/>
              <w:suppressLineNumbers w:val="0"/>
              <w:kinsoku/>
              <w:wordWrap/>
              <w:overflowPunct/>
              <w:topLinePunct w:val="0"/>
              <w:bidi w:val="0"/>
              <w:spacing w:before="0" w:beforeAutospacing="0" w:after="0" w:afterAutospacing="0" w:line="0" w:lineRule="atLeast"/>
              <w:ind w:left="0" w:leftChars="0" w:right="0" w:rightChars="0"/>
              <w:jc w:val="center"/>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主观分</w:t>
            </w:r>
          </w:p>
        </w:tc>
        <w:tc>
          <w:tcPr>
            <w:tcW w:w="634" w:type="pct"/>
            <w:noWrap w:val="0"/>
            <w:vAlign w:val="center"/>
          </w:tcPr>
          <w:p w14:paraId="0C9A6C4E">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eastAsia="zh-CN"/>
              </w:rPr>
            </w:pPr>
          </w:p>
        </w:tc>
      </w:tr>
      <w:tr w14:paraId="5FA6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9" w:hRule="atLeast"/>
          <w:jc w:val="center"/>
        </w:trPr>
        <w:tc>
          <w:tcPr>
            <w:tcW w:w="340" w:type="pct"/>
            <w:noWrap w:val="0"/>
            <w:vAlign w:val="center"/>
          </w:tcPr>
          <w:p w14:paraId="4AA94D5B">
            <w:pPr>
              <w:keepNext w:val="0"/>
              <w:keepLines w:val="0"/>
              <w:pageBreakBefore w:val="0"/>
              <w:suppressLineNumbers w:val="0"/>
              <w:kinsoku/>
              <w:wordWrap/>
              <w:overflowPunct/>
              <w:topLinePunct w:val="0"/>
              <w:bidi w:val="0"/>
              <w:spacing w:before="0" w:beforeAutospacing="0" w:after="0" w:afterAutospacing="0" w:line="0" w:lineRule="atLeast"/>
              <w:ind w:left="0" w:right="0" w:firstLine="8" w:firstLineChars="4"/>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15</w:t>
            </w:r>
          </w:p>
        </w:tc>
        <w:tc>
          <w:tcPr>
            <w:tcW w:w="3198" w:type="pct"/>
            <w:noWrap w:val="0"/>
            <w:vAlign w:val="center"/>
          </w:tcPr>
          <w:p w14:paraId="12A2AA7F">
            <w:pPr>
              <w:pStyle w:val="965"/>
              <w:keepNext w:val="0"/>
              <w:keepLines w:val="0"/>
              <w:suppressLineNumbers w:val="0"/>
              <w:spacing w:before="0" w:beforeAutospacing="0" w:after="0" w:afterAutospacing="0" w:line="0" w:lineRule="atLeast"/>
              <w:ind w:left="0" w:right="0"/>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zh-CN"/>
              </w:rPr>
              <w:t>本项目的服务保障方案。</w:t>
            </w:r>
            <w:r>
              <w:rPr>
                <w:rFonts w:hint="eastAsia" w:asciiTheme="majorEastAsia" w:hAnsiTheme="majorEastAsia" w:eastAsiaTheme="majorEastAsia" w:cstheme="majorEastAsia"/>
                <w:b w:val="0"/>
                <w:bCs/>
                <w:color w:val="auto"/>
                <w:sz w:val="21"/>
                <w:szCs w:val="21"/>
                <w:highlight w:val="none"/>
                <w:lang w:eastAsia="zh-CN"/>
              </w:rPr>
              <w:t>（</w:t>
            </w:r>
            <w:r>
              <w:rPr>
                <w:rFonts w:hint="eastAsia" w:asciiTheme="majorEastAsia" w:hAnsiTheme="majorEastAsia" w:eastAsiaTheme="majorEastAsia" w:cstheme="majorEastAsia"/>
                <w:b w:val="0"/>
                <w:bCs/>
                <w:color w:val="auto"/>
                <w:sz w:val="21"/>
                <w:szCs w:val="21"/>
                <w:highlight w:val="none"/>
                <w:lang w:val="en-US" w:eastAsia="zh-CN"/>
              </w:rPr>
              <w:t>0,1,2,3,4,5</w:t>
            </w:r>
            <w:r>
              <w:rPr>
                <w:rFonts w:hint="eastAsia" w:asciiTheme="majorEastAsia" w:hAnsiTheme="majorEastAsia" w:eastAsiaTheme="majorEastAsia" w:cstheme="majorEastAsia"/>
                <w:b w:val="0"/>
                <w:bCs/>
                <w:color w:val="auto"/>
                <w:sz w:val="21"/>
                <w:szCs w:val="21"/>
                <w:highlight w:val="none"/>
                <w:lang w:eastAsia="zh-CN"/>
              </w:rPr>
              <w:t>）</w:t>
            </w:r>
          </w:p>
        </w:tc>
        <w:tc>
          <w:tcPr>
            <w:tcW w:w="313" w:type="pct"/>
            <w:noWrap w:val="0"/>
            <w:vAlign w:val="center"/>
          </w:tcPr>
          <w:p w14:paraId="0EAB338B">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5</w:t>
            </w:r>
          </w:p>
        </w:tc>
        <w:tc>
          <w:tcPr>
            <w:tcW w:w="513" w:type="pct"/>
            <w:noWrap w:val="0"/>
            <w:vAlign w:val="center"/>
          </w:tcPr>
          <w:p w14:paraId="5896E4FE">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eastAsia="zh-CN"/>
              </w:rPr>
              <w:t>主观分</w:t>
            </w:r>
          </w:p>
        </w:tc>
        <w:tc>
          <w:tcPr>
            <w:tcW w:w="634" w:type="pct"/>
            <w:noWrap w:val="0"/>
            <w:vAlign w:val="center"/>
          </w:tcPr>
          <w:p w14:paraId="51CEC759">
            <w:pPr>
              <w:keepNext w:val="0"/>
              <w:keepLines w:val="0"/>
              <w:pageBreakBefore w:val="0"/>
              <w:suppressLineNumbers w:val="0"/>
              <w:kinsoku/>
              <w:wordWrap/>
              <w:overflowPunct/>
              <w:topLinePunct w:val="0"/>
              <w:bidi w:val="0"/>
              <w:spacing w:before="0" w:beforeAutospacing="0" w:after="0" w:afterAutospacing="0" w:line="0" w:lineRule="atLeast"/>
              <w:ind w:left="0" w:right="0"/>
              <w:jc w:val="center"/>
              <w:textAlignment w:val="auto"/>
              <w:rPr>
                <w:rFonts w:hint="eastAsia" w:asciiTheme="majorEastAsia" w:hAnsiTheme="majorEastAsia" w:eastAsiaTheme="majorEastAsia" w:cstheme="majorEastAsia"/>
                <w:b w:val="0"/>
                <w:bCs/>
                <w:color w:val="auto"/>
                <w:sz w:val="21"/>
                <w:szCs w:val="21"/>
                <w:highlight w:val="none"/>
                <w:lang w:eastAsia="zh-CN"/>
              </w:rPr>
            </w:pPr>
          </w:p>
        </w:tc>
      </w:tr>
      <w:tr w14:paraId="4E17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29" w:hRule="atLeast"/>
          <w:jc w:val="center"/>
        </w:trPr>
        <w:tc>
          <w:tcPr>
            <w:tcW w:w="340" w:type="pct"/>
            <w:noWrap w:val="0"/>
            <w:vAlign w:val="center"/>
          </w:tcPr>
          <w:p w14:paraId="038B0AD3">
            <w:pPr>
              <w:keepNext w:val="0"/>
              <w:keepLines w:val="0"/>
              <w:pageBreakBefore w:val="0"/>
              <w:suppressLineNumbers w:val="0"/>
              <w:kinsoku/>
              <w:wordWrap/>
              <w:overflowPunct/>
              <w:topLinePunct w:val="0"/>
              <w:bidi w:val="0"/>
              <w:spacing w:before="0" w:beforeAutospacing="0" w:after="0" w:afterAutospacing="0" w:line="0" w:lineRule="atLeast"/>
              <w:ind w:left="0" w:leftChars="0" w:right="0" w:rightChars="0" w:firstLine="8" w:firstLineChars="4"/>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rPr>
              <w:t>1</w:t>
            </w:r>
            <w:r>
              <w:rPr>
                <w:rFonts w:hint="eastAsia" w:asciiTheme="majorEastAsia" w:hAnsiTheme="majorEastAsia" w:eastAsiaTheme="majorEastAsia" w:cstheme="majorEastAsia"/>
                <w:b w:val="0"/>
                <w:bCs/>
                <w:color w:val="auto"/>
                <w:sz w:val="21"/>
                <w:szCs w:val="21"/>
                <w:highlight w:val="none"/>
                <w:lang w:val="en-US" w:eastAsia="zh-CN"/>
              </w:rPr>
              <w:t>6</w:t>
            </w:r>
          </w:p>
        </w:tc>
        <w:tc>
          <w:tcPr>
            <w:tcW w:w="3198" w:type="pct"/>
            <w:noWrap w:val="0"/>
            <w:vAlign w:val="center"/>
          </w:tcPr>
          <w:p w14:paraId="1AB97531">
            <w:pPr>
              <w:spacing w:line="240" w:lineRule="auto"/>
              <w:outlineLvl w:val="0"/>
              <w:rPr>
                <w:rFonts w:hint="eastAsia" w:asciiTheme="majorEastAsia" w:hAnsiTheme="majorEastAsia" w:eastAsiaTheme="majorEastAsia" w:cstheme="majorEastAsia"/>
                <w:b w:val="0"/>
                <w:bCs/>
                <w:color w:val="auto"/>
                <w:kern w:val="2"/>
                <w:sz w:val="21"/>
                <w:szCs w:val="21"/>
                <w:highlight w:val="none"/>
                <w:lang w:val="zh-CN" w:eastAsia="zh-CN" w:bidi="ar-SA"/>
              </w:rPr>
            </w:pPr>
            <w:r>
              <w:rPr>
                <w:rFonts w:hint="eastAsia" w:asciiTheme="majorEastAsia" w:hAnsiTheme="majorEastAsia" w:eastAsiaTheme="majorEastAsia" w:cstheme="majorEastAsia"/>
                <w:b w:val="0"/>
                <w:bCs/>
                <w:color w:val="auto"/>
                <w:kern w:val="2"/>
                <w:sz w:val="21"/>
                <w:szCs w:val="21"/>
                <w:highlight w:val="none"/>
                <w:lang w:val="zh-CN" w:eastAsia="zh-CN" w:bidi="ar-SA"/>
              </w:rPr>
              <w:t>有效最后报价的最低价作为评审基准价，其最低报价为满分；按［最后报价得分=（评审基准价/最后报价）*</w:t>
            </w:r>
            <w:r>
              <w:rPr>
                <w:rFonts w:hint="eastAsia" w:asciiTheme="majorEastAsia" w:hAnsiTheme="majorEastAsia" w:eastAsiaTheme="majorEastAsia" w:cstheme="majorEastAsia"/>
                <w:b w:val="0"/>
                <w:bCs/>
                <w:color w:val="auto"/>
                <w:kern w:val="2"/>
                <w:sz w:val="21"/>
                <w:szCs w:val="21"/>
                <w:highlight w:val="none"/>
                <w:lang w:val="en-US" w:eastAsia="zh-CN" w:bidi="ar-SA"/>
              </w:rPr>
              <w:t>10</w:t>
            </w:r>
            <w:r>
              <w:rPr>
                <w:rFonts w:hint="eastAsia" w:asciiTheme="majorEastAsia" w:hAnsiTheme="majorEastAsia" w:eastAsiaTheme="majorEastAsia" w:cstheme="majorEastAsia"/>
                <w:b w:val="0"/>
                <w:bCs/>
                <w:color w:val="auto"/>
                <w:kern w:val="2"/>
                <w:sz w:val="21"/>
                <w:szCs w:val="21"/>
                <w:highlight w:val="none"/>
                <w:lang w:val="zh-CN" w:eastAsia="zh-CN" w:bidi="ar-SA"/>
              </w:rPr>
              <w:t>］的计算公式计算。</w:t>
            </w:r>
          </w:p>
          <w:p w14:paraId="581BA32D">
            <w:pPr>
              <w:spacing w:line="240" w:lineRule="auto"/>
              <w:outlineLvl w:val="0"/>
              <w:rPr>
                <w:rFonts w:hint="eastAsia" w:asciiTheme="majorEastAsia" w:hAnsiTheme="majorEastAsia" w:eastAsiaTheme="majorEastAsia" w:cstheme="majorEastAsia"/>
                <w:b w:val="0"/>
                <w:bCs/>
                <w:color w:val="auto"/>
                <w:kern w:val="2"/>
                <w:sz w:val="21"/>
                <w:szCs w:val="21"/>
                <w:highlight w:val="none"/>
                <w:lang w:val="zh-CN" w:eastAsia="zh-CN" w:bidi="ar-SA"/>
              </w:rPr>
            </w:pPr>
            <w:r>
              <w:rPr>
                <w:rFonts w:hint="eastAsia" w:asciiTheme="majorEastAsia" w:hAnsiTheme="majorEastAsia" w:eastAsiaTheme="majorEastAsia" w:cstheme="majorEastAsia"/>
                <w:b w:val="0"/>
                <w:bCs/>
                <w:color w:val="auto"/>
                <w:kern w:val="2"/>
                <w:sz w:val="21"/>
                <w:szCs w:val="21"/>
                <w:highlight w:val="none"/>
                <w:lang w:val="zh-CN" w:eastAsia="zh-CN" w:bidi="ar-SA"/>
              </w:rPr>
              <w:t>评审过程中，不得去掉报价中的最高报价和最低报价。</w:t>
            </w:r>
          </w:p>
          <w:p w14:paraId="1FD9EE75">
            <w:pPr>
              <w:keepNext w:val="0"/>
              <w:keepLines w:val="0"/>
              <w:pageBreakBefore w:val="0"/>
              <w:suppressLineNumbers w:val="0"/>
              <w:kinsoku/>
              <w:wordWrap/>
              <w:overflowPunct/>
              <w:topLinePunct w:val="0"/>
              <w:bidi w:val="0"/>
              <w:spacing w:before="0" w:beforeAutospacing="0" w:after="0" w:afterAutospacing="0" w:line="0" w:lineRule="atLeast"/>
              <w:ind w:left="0" w:leftChars="0" w:right="0" w:rightChars="0" w:firstLine="8" w:firstLineChars="4"/>
              <w:textAlignment w:val="auto"/>
              <w:rPr>
                <w:rFonts w:hint="eastAsia" w:asciiTheme="majorEastAsia" w:hAnsiTheme="majorEastAsia" w:eastAsiaTheme="majorEastAsia" w:cstheme="majorEastAsia"/>
                <w:b w:val="0"/>
                <w:bCs/>
                <w:color w:val="auto"/>
                <w:sz w:val="21"/>
                <w:szCs w:val="21"/>
                <w:highlight w:val="none"/>
                <w:lang w:val="zh-CN"/>
              </w:rPr>
            </w:pPr>
            <w:r>
              <w:rPr>
                <w:rFonts w:hint="eastAsia" w:asciiTheme="majorEastAsia" w:hAnsiTheme="majorEastAsia" w:eastAsiaTheme="majorEastAsia" w:cstheme="majorEastAsia"/>
                <w:b w:val="0"/>
                <w:bCs/>
                <w:color w:val="auto"/>
                <w:kern w:val="2"/>
                <w:sz w:val="21"/>
                <w:szCs w:val="21"/>
                <w:highlight w:val="none"/>
                <w:lang w:val="en-US" w:eastAsia="zh-CN" w:bidi="ar-SA"/>
              </w:rPr>
              <w:t>对小型和微型企业的投标报价给予10%的扣除，用扣除后的价格参与评审。大中型企业与小微企业组成联合体或者大中型企业向一家或者多家小微企业分包的，对于联合协议或者分包意向协议约定小微企业的合同份额占到合同总金额30%以上的，对联合体或者大中型企业的报价给予4%的扣除，用扣除后的价格参加评审。</w:t>
            </w:r>
          </w:p>
        </w:tc>
        <w:tc>
          <w:tcPr>
            <w:tcW w:w="313" w:type="pct"/>
            <w:noWrap w:val="0"/>
            <w:vAlign w:val="center"/>
          </w:tcPr>
          <w:p w14:paraId="6FC7C583">
            <w:pPr>
              <w:keepNext w:val="0"/>
              <w:keepLines w:val="0"/>
              <w:pageBreakBefore w:val="0"/>
              <w:suppressLineNumbers w:val="0"/>
              <w:tabs>
                <w:tab w:val="center" w:pos="4153"/>
                <w:tab w:val="right" w:pos="8306"/>
              </w:tabs>
              <w:kinsoku/>
              <w:wordWrap/>
              <w:overflowPunct/>
              <w:topLinePunct w:val="0"/>
              <w:bidi w:val="0"/>
              <w:snapToGrid w:val="0"/>
              <w:spacing w:before="0" w:beforeAutospacing="0" w:after="0" w:afterAutospacing="0" w:line="0" w:lineRule="atLeast"/>
              <w:ind w:left="0" w:leftChars="0" w:right="0" w:rightChars="0"/>
              <w:jc w:val="center"/>
              <w:textAlignment w:val="auto"/>
              <w:rPr>
                <w:rFonts w:hint="eastAsia" w:asciiTheme="majorEastAsia" w:hAnsiTheme="majorEastAsia" w:eastAsiaTheme="majorEastAsia" w:cstheme="majorEastAsia"/>
                <w:b w:val="0"/>
                <w:bCs/>
                <w:color w:val="auto"/>
                <w:sz w:val="21"/>
                <w:szCs w:val="21"/>
                <w:highlight w:val="none"/>
                <w:lang w:val="en-US" w:eastAsia="zh-CN"/>
              </w:rPr>
            </w:pPr>
            <w:r>
              <w:rPr>
                <w:rFonts w:hint="eastAsia" w:asciiTheme="majorEastAsia" w:hAnsiTheme="majorEastAsia" w:eastAsiaTheme="majorEastAsia" w:cstheme="majorEastAsia"/>
                <w:b w:val="0"/>
                <w:bCs/>
                <w:color w:val="auto"/>
                <w:sz w:val="21"/>
                <w:szCs w:val="21"/>
                <w:highlight w:val="none"/>
                <w:lang w:val="en-US" w:eastAsia="zh-CN"/>
              </w:rPr>
              <w:t>10</w:t>
            </w:r>
          </w:p>
        </w:tc>
        <w:tc>
          <w:tcPr>
            <w:tcW w:w="513" w:type="pct"/>
            <w:noWrap w:val="0"/>
            <w:vAlign w:val="center"/>
          </w:tcPr>
          <w:p w14:paraId="290FBD81">
            <w:pPr>
              <w:keepNext w:val="0"/>
              <w:keepLines w:val="0"/>
              <w:pageBreakBefore w:val="0"/>
              <w:suppressLineNumbers w:val="0"/>
              <w:tabs>
                <w:tab w:val="center" w:pos="4153"/>
                <w:tab w:val="right" w:pos="8306"/>
              </w:tabs>
              <w:kinsoku/>
              <w:wordWrap/>
              <w:overflowPunct/>
              <w:topLinePunct w:val="0"/>
              <w:bidi w:val="0"/>
              <w:snapToGrid w:val="0"/>
              <w:spacing w:before="0" w:beforeAutospacing="0" w:after="0" w:afterAutospacing="0" w:line="0" w:lineRule="atLeast"/>
              <w:ind w:left="0" w:leftChars="0" w:right="0" w:rightChars="0"/>
              <w:jc w:val="center"/>
              <w:textAlignment w:val="auto"/>
              <w:rPr>
                <w:rFonts w:hint="eastAsia" w:asciiTheme="majorEastAsia" w:hAnsiTheme="majorEastAsia" w:eastAsiaTheme="majorEastAsia" w:cstheme="majorEastAsia"/>
                <w:b w:val="0"/>
                <w:bCs/>
                <w:color w:val="auto"/>
                <w:sz w:val="21"/>
                <w:szCs w:val="21"/>
                <w:highlight w:val="none"/>
                <w:lang w:eastAsia="zh-CN"/>
              </w:rPr>
            </w:pPr>
          </w:p>
        </w:tc>
        <w:tc>
          <w:tcPr>
            <w:tcW w:w="634" w:type="pct"/>
            <w:noWrap w:val="0"/>
            <w:vAlign w:val="center"/>
          </w:tcPr>
          <w:p w14:paraId="582BDB34">
            <w:pPr>
              <w:keepNext w:val="0"/>
              <w:keepLines w:val="0"/>
              <w:pageBreakBefore w:val="0"/>
              <w:suppressLineNumbers w:val="0"/>
              <w:tabs>
                <w:tab w:val="center" w:pos="4153"/>
                <w:tab w:val="right" w:pos="8306"/>
              </w:tabs>
              <w:kinsoku/>
              <w:wordWrap/>
              <w:overflowPunct/>
              <w:topLinePunct w:val="0"/>
              <w:bidi w:val="0"/>
              <w:snapToGrid w:val="0"/>
              <w:spacing w:before="0" w:beforeAutospacing="0" w:after="0" w:afterAutospacing="0" w:line="0" w:lineRule="atLeast"/>
              <w:ind w:left="0" w:leftChars="0" w:right="0" w:rightChars="0"/>
              <w:jc w:val="center"/>
              <w:textAlignment w:val="auto"/>
              <w:rPr>
                <w:rFonts w:hint="eastAsia" w:asciiTheme="majorEastAsia" w:hAnsiTheme="majorEastAsia" w:eastAsiaTheme="majorEastAsia" w:cstheme="majorEastAsia"/>
                <w:b w:val="0"/>
                <w:bCs/>
                <w:color w:val="auto"/>
                <w:sz w:val="21"/>
                <w:szCs w:val="21"/>
                <w:highlight w:val="none"/>
                <w:lang w:eastAsia="zh-CN"/>
              </w:rPr>
            </w:pPr>
          </w:p>
        </w:tc>
      </w:tr>
    </w:tbl>
    <w:p w14:paraId="700A524D">
      <w:pPr>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b w:val="0"/>
          <w:bCs/>
          <w:sz w:val="24"/>
          <w:szCs w:val="24"/>
          <w:highlight w:val="none"/>
        </w:rPr>
      </w:pPr>
      <w:r>
        <w:rPr>
          <w:rFonts w:hint="eastAsia" w:asciiTheme="majorEastAsia" w:hAnsiTheme="majorEastAsia" w:eastAsiaTheme="majorEastAsia" w:cstheme="majorEastAsia"/>
          <w:b w:val="0"/>
          <w:bCs/>
          <w:sz w:val="24"/>
          <w:szCs w:val="24"/>
          <w:highlight w:val="none"/>
        </w:rPr>
        <w:t>*备注：投标人编制投标文件（商务技术文件部分）时，建议按此目录（序号和内容）提供评标标准相应的商务技术资料</w:t>
      </w:r>
    </w:p>
    <w:p w14:paraId="64D9AAB9">
      <w:pPr>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一、评标方法</w:t>
      </w:r>
    </w:p>
    <w:p w14:paraId="1E3872B2">
      <w:pPr>
        <w:keepNext w:val="0"/>
        <w:keepLines w:val="0"/>
        <w:pageBreakBefore w:val="0"/>
        <w:kinsoku/>
        <w:wordWrap/>
        <w:overflowPunct/>
        <w:topLinePunct w:val="0"/>
        <w:autoSpaceDE/>
        <w:autoSpaceDN/>
        <w:bidi w:val="0"/>
        <w:adjustRightInd/>
        <w:spacing w:line="360" w:lineRule="auto"/>
        <w:ind w:firstLine="472" w:firstLineChars="196"/>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（一）</w:t>
      </w:r>
      <w:r>
        <w:rPr>
          <w:rFonts w:hint="eastAsia" w:asciiTheme="majorEastAsia" w:hAnsiTheme="majorEastAsia" w:eastAsiaTheme="majorEastAsia" w:cstheme="majorEastAsia"/>
          <w:b/>
          <w:kern w:val="0"/>
          <w:sz w:val="24"/>
          <w:szCs w:val="24"/>
          <w:highlight w:val="none"/>
        </w:rPr>
        <w:t>本项目采用综合评分法。</w:t>
      </w:r>
      <w:r>
        <w:rPr>
          <w:rFonts w:hint="eastAsia" w:asciiTheme="majorEastAsia" w:hAnsiTheme="majorEastAsia" w:eastAsiaTheme="majorEastAsia" w:cstheme="majorEastAsia"/>
          <w:kern w:val="0"/>
          <w:sz w:val="24"/>
          <w:szCs w:val="24"/>
          <w:highlight w:val="none"/>
        </w:rPr>
        <w:t>综合评分法，是指投标文件满足招标文件全部实质性要求，且按照</w:t>
      </w:r>
      <w:r>
        <w:rPr>
          <w:rFonts w:hint="eastAsia" w:asciiTheme="majorEastAsia" w:hAnsiTheme="majorEastAsia" w:eastAsiaTheme="majorEastAsia" w:cstheme="majorEastAsia"/>
          <w:kern w:val="0"/>
          <w:sz w:val="24"/>
          <w:szCs w:val="24"/>
          <w:highlight w:val="none"/>
          <w:lang w:eastAsia="zh-CN"/>
        </w:rPr>
        <w:t>评标</w:t>
      </w:r>
      <w:r>
        <w:rPr>
          <w:rFonts w:hint="eastAsia" w:asciiTheme="majorEastAsia" w:hAnsiTheme="majorEastAsia" w:eastAsiaTheme="majorEastAsia" w:cstheme="majorEastAsia"/>
          <w:kern w:val="0"/>
          <w:sz w:val="24"/>
          <w:szCs w:val="24"/>
          <w:highlight w:val="none"/>
        </w:rPr>
        <w:t>因素的量化指标</w:t>
      </w:r>
      <w:r>
        <w:rPr>
          <w:rFonts w:hint="eastAsia" w:asciiTheme="majorEastAsia" w:hAnsiTheme="majorEastAsia" w:eastAsiaTheme="majorEastAsia" w:cstheme="majorEastAsia"/>
          <w:kern w:val="0"/>
          <w:sz w:val="24"/>
          <w:szCs w:val="24"/>
          <w:highlight w:val="none"/>
          <w:lang w:eastAsia="zh-CN"/>
        </w:rPr>
        <w:t>评标</w:t>
      </w:r>
      <w:r>
        <w:rPr>
          <w:rFonts w:hint="eastAsia" w:asciiTheme="majorEastAsia" w:hAnsiTheme="majorEastAsia" w:eastAsiaTheme="majorEastAsia" w:cstheme="majorEastAsia"/>
          <w:kern w:val="0"/>
          <w:sz w:val="24"/>
          <w:szCs w:val="24"/>
          <w:highlight w:val="none"/>
        </w:rPr>
        <w:t>得分最高的投标人为中标候选人的评标方法。</w:t>
      </w:r>
    </w:p>
    <w:p w14:paraId="6B75B3C0">
      <w:pPr>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二、评标标准</w:t>
      </w:r>
    </w:p>
    <w:p w14:paraId="28DB6EA2">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（一）</w:t>
      </w:r>
      <w:r>
        <w:rPr>
          <w:rFonts w:hint="eastAsia" w:asciiTheme="majorEastAsia" w:hAnsiTheme="majorEastAsia" w:eastAsiaTheme="majorEastAsia" w:cstheme="majorEastAsia"/>
          <w:b/>
          <w:sz w:val="24"/>
          <w:szCs w:val="24"/>
          <w:highlight w:val="none"/>
        </w:rPr>
        <w:t>评标标准：</w:t>
      </w:r>
      <w:r>
        <w:rPr>
          <w:rFonts w:hint="eastAsia" w:asciiTheme="majorEastAsia" w:hAnsiTheme="majorEastAsia" w:eastAsiaTheme="majorEastAsia" w:cstheme="majorEastAsia"/>
          <w:kern w:val="0"/>
          <w:sz w:val="24"/>
          <w:szCs w:val="24"/>
          <w:highlight w:val="none"/>
        </w:rPr>
        <w:t>见评标办法前附表。</w:t>
      </w:r>
    </w:p>
    <w:p w14:paraId="2531EECC">
      <w:pPr>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三、评标程序</w:t>
      </w:r>
    </w:p>
    <w:p w14:paraId="21DA3C96">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（一）</w:t>
      </w:r>
      <w:r>
        <w:rPr>
          <w:rFonts w:hint="eastAsia" w:asciiTheme="majorEastAsia" w:hAnsiTheme="majorEastAsia" w:eastAsiaTheme="majorEastAsia" w:cstheme="majorEastAsia"/>
          <w:b/>
          <w:kern w:val="0"/>
          <w:sz w:val="24"/>
          <w:szCs w:val="24"/>
          <w:highlight w:val="none"/>
        </w:rPr>
        <w:t>符合性审查。</w:t>
      </w:r>
      <w:r>
        <w:rPr>
          <w:rFonts w:hint="eastAsia" w:asciiTheme="majorEastAsia" w:hAnsiTheme="majorEastAsia" w:eastAsiaTheme="majorEastAsia" w:cstheme="majorEastAsia"/>
          <w:kern w:val="0"/>
          <w:sz w:val="24"/>
          <w:szCs w:val="24"/>
          <w:highlight w:val="none"/>
        </w:rPr>
        <w:t>评标委员会应当对符合资格的投标人的投标文件进行符合性审查，以确定其是否满足招标文件的实质性要求。不满足招标文件的实质性要求的，投标无效。</w:t>
      </w:r>
    </w:p>
    <w:p w14:paraId="6E16E1B6">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（二）</w:t>
      </w:r>
      <w:r>
        <w:rPr>
          <w:rFonts w:hint="eastAsia" w:asciiTheme="majorEastAsia" w:hAnsiTheme="majorEastAsia" w:eastAsiaTheme="majorEastAsia" w:cstheme="majorEastAsia"/>
          <w:b/>
          <w:kern w:val="0"/>
          <w:sz w:val="24"/>
          <w:szCs w:val="24"/>
          <w:highlight w:val="none"/>
        </w:rPr>
        <w:t>比较与评价。</w:t>
      </w:r>
      <w:r>
        <w:rPr>
          <w:rFonts w:hint="eastAsia" w:asciiTheme="majorEastAsia" w:hAnsiTheme="majorEastAsia" w:eastAsiaTheme="majorEastAsia" w:cstheme="majorEastAsia"/>
          <w:kern w:val="0"/>
          <w:sz w:val="24"/>
          <w:szCs w:val="24"/>
          <w:highlight w:val="none"/>
        </w:rPr>
        <w:t>评标委员会应当按照招标文件中规定的评标方法和标准，对符合性审查合格的投标文件进行商务和技术评估，综合比较与评价。</w:t>
      </w:r>
    </w:p>
    <w:p w14:paraId="673B714E">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（三）</w:t>
      </w:r>
      <w:r>
        <w:rPr>
          <w:rFonts w:hint="eastAsia" w:asciiTheme="majorEastAsia" w:hAnsiTheme="majorEastAsia" w:eastAsiaTheme="majorEastAsia" w:cstheme="majorEastAsia"/>
          <w:b/>
          <w:kern w:val="0"/>
          <w:sz w:val="24"/>
          <w:szCs w:val="24"/>
          <w:highlight w:val="none"/>
        </w:rPr>
        <w:t>汇总商务技术得分。</w:t>
      </w:r>
      <w:r>
        <w:rPr>
          <w:rFonts w:hint="eastAsia" w:asciiTheme="majorEastAsia" w:hAnsiTheme="majorEastAsia" w:eastAsiaTheme="majorEastAsia" w:cstheme="majorEastAsia"/>
          <w:kern w:val="0"/>
          <w:sz w:val="24"/>
          <w:szCs w:val="24"/>
          <w:highlight w:val="none"/>
        </w:rPr>
        <w:t>评标委员会各成员应当独立对每个投标人的商务和技术文件进行评价，并汇总商务技术得分情况。</w:t>
      </w:r>
    </w:p>
    <w:p w14:paraId="4392DD04">
      <w:pPr>
        <w:keepNext w:val="0"/>
        <w:keepLines w:val="0"/>
        <w:pageBreakBefore w:val="0"/>
        <w:kinsoku/>
        <w:wordWrap/>
        <w:overflowPunct/>
        <w:topLinePunct w:val="0"/>
        <w:autoSpaceDE/>
        <w:autoSpaceDN/>
        <w:bidi w:val="0"/>
        <w:spacing w:line="360" w:lineRule="auto"/>
        <w:ind w:firstLine="472" w:firstLineChars="196"/>
        <w:textAlignment w:val="auto"/>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（四）</w:t>
      </w:r>
      <w:r>
        <w:rPr>
          <w:rFonts w:hint="eastAsia" w:asciiTheme="majorEastAsia" w:hAnsiTheme="majorEastAsia" w:eastAsiaTheme="majorEastAsia" w:cstheme="majorEastAsia"/>
          <w:b/>
          <w:kern w:val="0"/>
          <w:sz w:val="24"/>
          <w:szCs w:val="24"/>
          <w:highlight w:val="none"/>
        </w:rPr>
        <w:t>报价</w:t>
      </w:r>
      <w:r>
        <w:rPr>
          <w:rFonts w:hint="eastAsia" w:asciiTheme="majorEastAsia" w:hAnsiTheme="majorEastAsia" w:eastAsiaTheme="majorEastAsia" w:cstheme="majorEastAsia"/>
          <w:b/>
          <w:kern w:val="0"/>
          <w:sz w:val="24"/>
          <w:szCs w:val="24"/>
          <w:highlight w:val="none"/>
          <w:lang w:eastAsia="zh-CN"/>
        </w:rPr>
        <w:t>评标</w:t>
      </w:r>
      <w:r>
        <w:rPr>
          <w:rFonts w:hint="eastAsia" w:asciiTheme="majorEastAsia" w:hAnsiTheme="majorEastAsia" w:eastAsiaTheme="majorEastAsia" w:cstheme="majorEastAsia"/>
          <w:b/>
          <w:kern w:val="0"/>
          <w:sz w:val="24"/>
          <w:szCs w:val="24"/>
          <w:highlight w:val="none"/>
        </w:rPr>
        <w:t>。</w:t>
      </w:r>
    </w:p>
    <w:p w14:paraId="5480C59A">
      <w:pPr>
        <w:pStyle w:val="133"/>
        <w:keepNext w:val="0"/>
        <w:keepLines w:val="0"/>
        <w:pageBreakBefore w:val="0"/>
        <w:kinsoku/>
        <w:wordWrap/>
        <w:overflowPunct/>
        <w:topLinePunct w:val="0"/>
        <w:autoSpaceDE/>
        <w:autoSpaceDN/>
        <w:bidi w:val="0"/>
        <w:spacing w:before="0" w:line="360" w:lineRule="auto"/>
        <w:ind w:firstLine="508" w:firstLineChars="212"/>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w:t>
      </w:r>
      <w:r>
        <w:rPr>
          <w:rFonts w:hint="eastAsia" w:asciiTheme="majorEastAsia" w:hAnsiTheme="majorEastAsia" w:eastAsiaTheme="majorEastAsia" w:cstheme="majorEastAsia"/>
          <w:kern w:val="0"/>
          <w:sz w:val="24"/>
          <w:szCs w:val="24"/>
          <w:highlight w:val="none"/>
        </w:rPr>
        <w:t>投标文件报价出现前后不一致的，按照下列规定修正：</w:t>
      </w:r>
    </w:p>
    <w:p w14:paraId="642DC178">
      <w:pPr>
        <w:pStyle w:val="133"/>
        <w:keepNext w:val="0"/>
        <w:keepLines w:val="0"/>
        <w:pageBreakBefore w:val="0"/>
        <w:kinsoku/>
        <w:wordWrap/>
        <w:overflowPunct/>
        <w:topLinePunct w:val="0"/>
        <w:autoSpaceDE/>
        <w:autoSpaceDN/>
        <w:bidi w:val="0"/>
        <w:spacing w:before="0" w:line="360" w:lineRule="auto"/>
        <w:ind w:firstLine="480"/>
        <w:textAlignment w:val="auto"/>
        <w:rPr>
          <w:rFonts w:hint="eastAsia" w:asciiTheme="majorEastAsia" w:hAnsiTheme="majorEastAsia" w:eastAsiaTheme="majorEastAsia" w:cstheme="majorEastAsia"/>
          <w:kern w:val="0"/>
          <w:sz w:val="24"/>
          <w:szCs w:val="24"/>
          <w:highlight w:val="none"/>
          <w:lang w:eastAsia="zh-CN"/>
        </w:rPr>
      </w:pPr>
      <w:r>
        <w:rPr>
          <w:rFonts w:hint="eastAsia" w:asciiTheme="majorEastAsia" w:hAnsiTheme="majorEastAsia" w:eastAsiaTheme="majorEastAsia" w:cstheme="majorEastAsia"/>
          <w:b w:val="0"/>
          <w:bCs w:val="0"/>
          <w:snapToGrid w:val="0"/>
          <w:kern w:val="28"/>
          <w:sz w:val="24"/>
          <w:szCs w:val="24"/>
          <w:highlight w:val="none"/>
          <w:lang w:val="en-US" w:eastAsia="zh-CN" w:bidi="ar-SA"/>
        </w:rPr>
        <w:t>（1）</w:t>
      </w:r>
      <w:r>
        <w:rPr>
          <w:rFonts w:hint="eastAsia" w:asciiTheme="majorEastAsia" w:hAnsiTheme="majorEastAsia" w:eastAsiaTheme="majorEastAsia" w:cstheme="majorEastAsia"/>
          <w:kern w:val="0"/>
          <w:sz w:val="24"/>
          <w:szCs w:val="24"/>
          <w:highlight w:val="none"/>
        </w:rPr>
        <w:t>投标文件中开标一览表(报价表)内容与投标文件中相应内容不一致的，以开标一览表(报价表)为准</w:t>
      </w:r>
      <w:r>
        <w:rPr>
          <w:rFonts w:hint="eastAsia" w:asciiTheme="majorEastAsia" w:hAnsiTheme="majorEastAsia" w:eastAsiaTheme="majorEastAsia" w:cstheme="majorEastAsia"/>
          <w:kern w:val="0"/>
          <w:sz w:val="24"/>
          <w:szCs w:val="24"/>
          <w:highlight w:val="none"/>
          <w:lang w:eastAsia="zh-CN"/>
        </w:rPr>
        <w:t>;</w:t>
      </w:r>
    </w:p>
    <w:p w14:paraId="46DCE599">
      <w:pPr>
        <w:pStyle w:val="133"/>
        <w:keepNext w:val="0"/>
        <w:keepLines w:val="0"/>
        <w:pageBreakBefore w:val="0"/>
        <w:kinsoku/>
        <w:wordWrap/>
        <w:overflowPunct/>
        <w:topLinePunct w:val="0"/>
        <w:autoSpaceDE/>
        <w:autoSpaceDN/>
        <w:bidi w:val="0"/>
        <w:spacing w:before="0" w:line="360" w:lineRule="auto"/>
        <w:ind w:firstLine="480"/>
        <w:textAlignment w:val="auto"/>
        <w:rPr>
          <w:rFonts w:hint="eastAsia" w:asciiTheme="majorEastAsia" w:hAnsiTheme="majorEastAsia" w:eastAsiaTheme="majorEastAsia" w:cstheme="majorEastAsia"/>
          <w:kern w:val="0"/>
          <w:sz w:val="24"/>
          <w:szCs w:val="24"/>
          <w:highlight w:val="none"/>
          <w:lang w:eastAsia="zh-CN"/>
        </w:rPr>
      </w:pPr>
      <w:r>
        <w:rPr>
          <w:rFonts w:hint="eastAsia" w:asciiTheme="majorEastAsia" w:hAnsiTheme="majorEastAsia" w:eastAsiaTheme="majorEastAsia" w:cstheme="majorEastAsia"/>
          <w:b w:val="0"/>
          <w:bCs w:val="0"/>
          <w:snapToGrid w:val="0"/>
          <w:kern w:val="28"/>
          <w:sz w:val="24"/>
          <w:szCs w:val="24"/>
          <w:highlight w:val="none"/>
          <w:lang w:val="en-US" w:eastAsia="zh-CN" w:bidi="ar-SA"/>
        </w:rPr>
        <w:t>（2）</w:t>
      </w:r>
      <w:r>
        <w:rPr>
          <w:rFonts w:hint="eastAsia" w:asciiTheme="majorEastAsia" w:hAnsiTheme="majorEastAsia" w:eastAsiaTheme="majorEastAsia" w:cstheme="majorEastAsia"/>
          <w:kern w:val="0"/>
          <w:sz w:val="24"/>
          <w:szCs w:val="24"/>
          <w:highlight w:val="none"/>
        </w:rPr>
        <w:t>大写金额和小写金额不一致的，以大写金额为准</w:t>
      </w:r>
      <w:r>
        <w:rPr>
          <w:rFonts w:hint="eastAsia" w:asciiTheme="majorEastAsia" w:hAnsiTheme="majorEastAsia" w:eastAsiaTheme="majorEastAsia" w:cstheme="majorEastAsia"/>
          <w:kern w:val="0"/>
          <w:sz w:val="24"/>
          <w:szCs w:val="24"/>
          <w:highlight w:val="none"/>
          <w:lang w:eastAsia="zh-CN"/>
        </w:rPr>
        <w:t>;</w:t>
      </w:r>
    </w:p>
    <w:p w14:paraId="232DD781">
      <w:pPr>
        <w:pStyle w:val="133"/>
        <w:keepNext w:val="0"/>
        <w:keepLines w:val="0"/>
        <w:pageBreakBefore w:val="0"/>
        <w:kinsoku/>
        <w:wordWrap/>
        <w:overflowPunct/>
        <w:topLinePunct w:val="0"/>
        <w:autoSpaceDE/>
        <w:autoSpaceDN/>
        <w:bidi w:val="0"/>
        <w:spacing w:before="0" w:line="360" w:lineRule="auto"/>
        <w:ind w:firstLine="480"/>
        <w:textAlignment w:val="auto"/>
        <w:rPr>
          <w:rFonts w:hint="eastAsia" w:asciiTheme="majorEastAsia" w:hAnsiTheme="majorEastAsia" w:eastAsiaTheme="majorEastAsia" w:cstheme="majorEastAsia"/>
          <w:kern w:val="0"/>
          <w:sz w:val="24"/>
          <w:szCs w:val="24"/>
          <w:highlight w:val="none"/>
          <w:lang w:eastAsia="zh-CN"/>
        </w:rPr>
      </w:pPr>
      <w:r>
        <w:rPr>
          <w:rFonts w:hint="eastAsia" w:asciiTheme="majorEastAsia" w:hAnsiTheme="majorEastAsia" w:eastAsiaTheme="majorEastAsia" w:cstheme="majorEastAsia"/>
          <w:b w:val="0"/>
          <w:bCs w:val="0"/>
          <w:snapToGrid w:val="0"/>
          <w:kern w:val="28"/>
          <w:sz w:val="24"/>
          <w:szCs w:val="24"/>
          <w:highlight w:val="none"/>
          <w:lang w:val="en-US" w:eastAsia="zh-CN" w:bidi="ar-SA"/>
        </w:rPr>
        <w:t>（3）</w:t>
      </w:r>
      <w:r>
        <w:rPr>
          <w:rFonts w:hint="eastAsia" w:asciiTheme="majorEastAsia" w:hAnsiTheme="majorEastAsia" w:eastAsiaTheme="majorEastAsia" w:cstheme="majorEastAsia"/>
          <w:kern w:val="0"/>
          <w:sz w:val="24"/>
          <w:szCs w:val="24"/>
          <w:highlight w:val="none"/>
        </w:rPr>
        <w:t>单价金额小数点或者百分比有明显错位的，以开标一览表的总价为准，并修改单价</w:t>
      </w:r>
      <w:r>
        <w:rPr>
          <w:rFonts w:hint="eastAsia" w:asciiTheme="majorEastAsia" w:hAnsiTheme="majorEastAsia" w:eastAsiaTheme="majorEastAsia" w:cstheme="majorEastAsia"/>
          <w:kern w:val="0"/>
          <w:sz w:val="24"/>
          <w:szCs w:val="24"/>
          <w:highlight w:val="none"/>
          <w:lang w:eastAsia="zh-CN"/>
        </w:rPr>
        <w:t>;</w:t>
      </w:r>
    </w:p>
    <w:p w14:paraId="5D76D77C">
      <w:pPr>
        <w:pStyle w:val="133"/>
        <w:keepNext w:val="0"/>
        <w:keepLines w:val="0"/>
        <w:pageBreakBefore w:val="0"/>
        <w:kinsoku/>
        <w:wordWrap/>
        <w:overflowPunct/>
        <w:topLinePunct w:val="0"/>
        <w:autoSpaceDE/>
        <w:autoSpaceDN/>
        <w:bidi w:val="0"/>
        <w:spacing w:before="0" w:line="360" w:lineRule="auto"/>
        <w:ind w:firstLine="48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b w:val="0"/>
          <w:bCs w:val="0"/>
          <w:snapToGrid w:val="0"/>
          <w:kern w:val="28"/>
          <w:sz w:val="24"/>
          <w:szCs w:val="24"/>
          <w:highlight w:val="none"/>
          <w:lang w:val="en-US" w:eastAsia="zh-CN" w:bidi="ar-SA"/>
        </w:rPr>
        <w:t>（4）</w:t>
      </w:r>
      <w:r>
        <w:rPr>
          <w:rFonts w:hint="eastAsia" w:asciiTheme="majorEastAsia" w:hAnsiTheme="majorEastAsia" w:eastAsiaTheme="majorEastAsia" w:cstheme="majorEastAsia"/>
          <w:kern w:val="0"/>
          <w:sz w:val="24"/>
          <w:szCs w:val="24"/>
          <w:highlight w:val="none"/>
        </w:rPr>
        <w:t>总价金额与按单价汇总金额不一致的，以单价金额计算结果为准。</w:t>
      </w:r>
    </w:p>
    <w:p w14:paraId="7FBF0663">
      <w:pPr>
        <w:pStyle w:val="133"/>
        <w:keepNext w:val="0"/>
        <w:keepLines w:val="0"/>
        <w:pageBreakBefore w:val="0"/>
        <w:kinsoku/>
        <w:wordWrap/>
        <w:overflowPunct/>
        <w:topLinePunct w:val="0"/>
        <w:autoSpaceDE/>
        <w:autoSpaceDN/>
        <w:bidi w:val="0"/>
        <w:spacing w:before="0" w:line="360" w:lineRule="auto"/>
        <w:ind w:firstLine="48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b w:val="0"/>
          <w:bCs w:val="0"/>
          <w:snapToGrid w:val="0"/>
          <w:kern w:val="28"/>
          <w:sz w:val="24"/>
          <w:szCs w:val="24"/>
          <w:highlight w:val="none"/>
          <w:lang w:val="en-US" w:eastAsia="zh-CN" w:bidi="ar-SA"/>
        </w:rPr>
        <w:t>（5）</w:t>
      </w:r>
      <w:r>
        <w:rPr>
          <w:rFonts w:hint="eastAsia" w:asciiTheme="majorEastAsia" w:hAnsiTheme="majorEastAsia" w:eastAsiaTheme="majorEastAsia" w:cstheme="majorEastAsia"/>
          <w:kern w:val="0"/>
          <w:sz w:val="24"/>
          <w:szCs w:val="24"/>
          <w:highlight w:val="none"/>
        </w:rPr>
        <w:t>同时出现两种以上不一致的，按照</w:t>
      </w:r>
      <w:r>
        <w:rPr>
          <w:rFonts w:hint="eastAsia" w:asciiTheme="majorEastAsia" w:hAnsiTheme="majorEastAsia" w:eastAsiaTheme="majorEastAsia" w:cstheme="majorEastAsia"/>
          <w:kern w:val="0"/>
          <w:sz w:val="24"/>
          <w:szCs w:val="24"/>
          <w:highlight w:val="none"/>
          <w:lang w:val="en-US" w:eastAsia="zh-CN"/>
        </w:rPr>
        <w:t>前款（1）-（4）</w:t>
      </w:r>
      <w:r>
        <w:rPr>
          <w:rFonts w:hint="eastAsia" w:asciiTheme="majorEastAsia" w:hAnsiTheme="majorEastAsia" w:eastAsiaTheme="majorEastAsia" w:cstheme="majorEastAsia"/>
          <w:kern w:val="0"/>
          <w:sz w:val="24"/>
          <w:szCs w:val="24"/>
          <w:highlight w:val="none"/>
        </w:rPr>
        <w:t>规定的顺序修正。修正后的报价按照财政部第87号令 《政府采购货物和服务招标投标管理办法》第五十一条第二款的规定经投标人确认后产生约束力。</w:t>
      </w:r>
    </w:p>
    <w:p w14:paraId="5A620A21">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2.</w:t>
      </w:r>
      <w:r>
        <w:rPr>
          <w:rFonts w:hint="eastAsia" w:asciiTheme="majorEastAsia" w:hAnsiTheme="majorEastAsia" w:eastAsiaTheme="majorEastAsia" w:cstheme="majorEastAsia"/>
          <w:kern w:val="0"/>
          <w:sz w:val="24"/>
          <w:szCs w:val="24"/>
          <w:highlight w:val="none"/>
        </w:rPr>
        <w:t>投标文件出现不是唯一的、有选择性投标报价的，投标无效。</w:t>
      </w:r>
    </w:p>
    <w:p w14:paraId="698A641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3.</w:t>
      </w:r>
      <w:r>
        <w:rPr>
          <w:rFonts w:hint="eastAsia" w:asciiTheme="majorEastAsia" w:hAnsiTheme="majorEastAsia" w:eastAsiaTheme="majorEastAsia" w:cstheme="majorEastAsia"/>
          <w:kern w:val="0"/>
          <w:sz w:val="24"/>
          <w:szCs w:val="24"/>
          <w:highlight w:val="none"/>
        </w:rPr>
        <w:t>投标报价超过招标文件中规定的预算金额或者最高限价的，投标无效。</w:t>
      </w:r>
    </w:p>
    <w:p w14:paraId="1F3217E9">
      <w:pPr>
        <w:pStyle w:val="133"/>
        <w:keepNext w:val="0"/>
        <w:keepLines w:val="0"/>
        <w:pageBreakBefore w:val="0"/>
        <w:kinsoku/>
        <w:wordWrap/>
        <w:overflowPunct/>
        <w:topLinePunct w:val="0"/>
        <w:autoSpaceDE/>
        <w:autoSpaceDN/>
        <w:bidi w:val="0"/>
        <w:spacing w:before="0" w:line="360" w:lineRule="auto"/>
        <w:ind w:firstLine="48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4.</w:t>
      </w:r>
      <w:r>
        <w:rPr>
          <w:rFonts w:hint="eastAsia" w:asciiTheme="majorEastAsia" w:hAnsiTheme="majorEastAsia" w:eastAsiaTheme="majorEastAsia" w:cstheme="majorEastAsia"/>
          <w:kern w:val="0"/>
          <w:sz w:val="24"/>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heme="majorEastAsia" w:hAnsiTheme="majorEastAsia" w:eastAsiaTheme="majorEastAsia" w:cstheme="majorEastAsia"/>
          <w:kern w:val="0"/>
          <w:sz w:val="24"/>
          <w:szCs w:val="24"/>
          <w:highlight w:val="none"/>
          <w:lang w:eastAsia="zh-CN"/>
        </w:rPr>
        <w:t>;</w:t>
      </w:r>
      <w:r>
        <w:rPr>
          <w:rFonts w:hint="eastAsia" w:asciiTheme="majorEastAsia" w:hAnsiTheme="majorEastAsia" w:eastAsiaTheme="majorEastAsia" w:cstheme="majorEastAsia"/>
          <w:kern w:val="0"/>
          <w:sz w:val="24"/>
          <w:szCs w:val="24"/>
          <w:highlight w:val="none"/>
        </w:rPr>
        <w:t>投标人不能证明其报价合理性的，评标委员会应当将其作为无效投标处理。</w:t>
      </w:r>
    </w:p>
    <w:p w14:paraId="6CA657E4">
      <w:pPr>
        <w:pStyle w:val="133"/>
        <w:keepNext w:val="0"/>
        <w:keepLines w:val="0"/>
        <w:pageBreakBefore w:val="0"/>
        <w:kinsoku/>
        <w:wordWrap/>
        <w:overflowPunct/>
        <w:topLinePunct w:val="0"/>
        <w:autoSpaceDE/>
        <w:autoSpaceDN/>
        <w:bidi w:val="0"/>
        <w:spacing w:before="0" w:line="360" w:lineRule="auto"/>
        <w:ind w:firstLine="48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5.</w:t>
      </w:r>
      <w:r>
        <w:rPr>
          <w:rFonts w:hint="eastAsia" w:asciiTheme="majorEastAsia" w:hAnsiTheme="majorEastAsia" w:eastAsiaTheme="majorEastAsia" w:cstheme="majorEastAsia"/>
          <w:kern w:val="0"/>
          <w:sz w:val="24"/>
          <w:szCs w:val="24"/>
          <w:highlight w:val="none"/>
        </w:rPr>
        <w:t>对于未预留份额专门面向中小企业的政府采购货物项目，以及预留份额政府采购货物项目中的非预留部分标项，对小型和微型企业的投标报价给予20%的扣除，用扣除后的价格参与</w:t>
      </w:r>
      <w:r>
        <w:rPr>
          <w:rFonts w:hint="eastAsia" w:asciiTheme="majorEastAsia" w:hAnsiTheme="majorEastAsia" w:eastAsiaTheme="majorEastAsia" w:cstheme="majorEastAsia"/>
          <w:kern w:val="0"/>
          <w:sz w:val="24"/>
          <w:szCs w:val="24"/>
          <w:highlight w:val="none"/>
          <w:lang w:eastAsia="zh-CN"/>
        </w:rPr>
        <w:t>评标</w:t>
      </w:r>
      <w:r>
        <w:rPr>
          <w:rFonts w:hint="eastAsia" w:asciiTheme="majorEastAsia" w:hAnsiTheme="majorEastAsia" w:eastAsiaTheme="majorEastAsia" w:cstheme="majorEastAsia"/>
          <w:kern w:val="0"/>
          <w:sz w:val="24"/>
          <w:szCs w:val="24"/>
          <w:highlight w:val="none"/>
        </w:rPr>
        <w:t>。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w:t>
      </w:r>
      <w:r>
        <w:rPr>
          <w:rFonts w:hint="eastAsia" w:asciiTheme="majorEastAsia" w:hAnsiTheme="majorEastAsia" w:eastAsiaTheme="majorEastAsia" w:cstheme="majorEastAsia"/>
          <w:kern w:val="0"/>
          <w:sz w:val="24"/>
          <w:szCs w:val="24"/>
          <w:highlight w:val="none"/>
          <w:lang w:eastAsia="zh-CN"/>
        </w:rPr>
        <w:t>评标</w:t>
      </w:r>
      <w:r>
        <w:rPr>
          <w:rFonts w:hint="eastAsia" w:asciiTheme="majorEastAsia" w:hAnsiTheme="majorEastAsia" w:eastAsiaTheme="majorEastAsia" w:cstheme="majorEastAsia"/>
          <w:kern w:val="0"/>
          <w:sz w:val="24"/>
          <w:szCs w:val="24"/>
          <w:highlight w:val="none"/>
        </w:rPr>
        <w:t>。组成联合体或者接受分包的小微企业与联合体内其他企业、分包企业之间存在直接控股、管理关系的，不享受价格扣除优惠政策。</w:t>
      </w:r>
    </w:p>
    <w:p w14:paraId="336D5F28">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（五）</w:t>
      </w:r>
      <w:r>
        <w:rPr>
          <w:rFonts w:hint="eastAsia" w:asciiTheme="majorEastAsia" w:hAnsiTheme="majorEastAsia" w:eastAsiaTheme="majorEastAsia" w:cstheme="majorEastAsia"/>
          <w:b/>
          <w:kern w:val="0"/>
          <w:sz w:val="24"/>
          <w:szCs w:val="24"/>
          <w:highlight w:val="none"/>
        </w:rPr>
        <w:t>排序与推荐。</w:t>
      </w:r>
      <w:r>
        <w:rPr>
          <w:rFonts w:hint="eastAsia" w:asciiTheme="majorEastAsia" w:hAnsiTheme="majorEastAsia" w:eastAsiaTheme="majorEastAsia" w:cstheme="majorEastAsia"/>
          <w:kern w:val="0"/>
          <w:sz w:val="24"/>
          <w:szCs w:val="24"/>
          <w:highlight w:val="none"/>
        </w:rPr>
        <w:t>采用综合评分法的，评标结果按</w:t>
      </w:r>
      <w:r>
        <w:rPr>
          <w:rFonts w:hint="eastAsia" w:asciiTheme="majorEastAsia" w:hAnsiTheme="majorEastAsia" w:eastAsiaTheme="majorEastAsia" w:cstheme="majorEastAsia"/>
          <w:kern w:val="0"/>
          <w:sz w:val="24"/>
          <w:szCs w:val="24"/>
          <w:highlight w:val="none"/>
          <w:lang w:eastAsia="zh-CN"/>
        </w:rPr>
        <w:t>评标</w:t>
      </w:r>
      <w:r>
        <w:rPr>
          <w:rFonts w:hint="eastAsia" w:asciiTheme="majorEastAsia" w:hAnsiTheme="majorEastAsia" w:eastAsiaTheme="majorEastAsia" w:cstheme="majorEastAsia"/>
          <w:kern w:val="0"/>
          <w:sz w:val="24"/>
          <w:szCs w:val="24"/>
          <w:highlight w:val="none"/>
        </w:rPr>
        <w:t>后得分由高到低顺序排列。得分相同的，按投标报价由低到高顺序排列。得分且投标报价相同的并列。投标文件满足招标文件全部实质性要求，且按照</w:t>
      </w:r>
      <w:r>
        <w:rPr>
          <w:rFonts w:hint="eastAsia" w:asciiTheme="majorEastAsia" w:hAnsiTheme="majorEastAsia" w:eastAsiaTheme="majorEastAsia" w:cstheme="majorEastAsia"/>
          <w:kern w:val="0"/>
          <w:sz w:val="24"/>
          <w:szCs w:val="24"/>
          <w:highlight w:val="none"/>
          <w:lang w:eastAsia="zh-CN"/>
        </w:rPr>
        <w:t>评标</w:t>
      </w:r>
      <w:r>
        <w:rPr>
          <w:rFonts w:hint="eastAsia" w:asciiTheme="majorEastAsia" w:hAnsiTheme="majorEastAsia" w:eastAsiaTheme="majorEastAsia" w:cstheme="majorEastAsia"/>
          <w:kern w:val="0"/>
          <w:sz w:val="24"/>
          <w:szCs w:val="24"/>
          <w:highlight w:val="none"/>
        </w:rPr>
        <w:t>因素的量化指标</w:t>
      </w:r>
      <w:r>
        <w:rPr>
          <w:rFonts w:hint="eastAsia" w:asciiTheme="majorEastAsia" w:hAnsiTheme="majorEastAsia" w:eastAsiaTheme="majorEastAsia" w:cstheme="majorEastAsia"/>
          <w:kern w:val="0"/>
          <w:sz w:val="24"/>
          <w:szCs w:val="24"/>
          <w:highlight w:val="none"/>
          <w:lang w:eastAsia="zh-CN"/>
        </w:rPr>
        <w:t>评标</w:t>
      </w:r>
      <w:r>
        <w:rPr>
          <w:rFonts w:hint="eastAsia" w:asciiTheme="majorEastAsia" w:hAnsiTheme="majorEastAsia" w:eastAsiaTheme="majorEastAsia" w:cstheme="majorEastAsia"/>
          <w:kern w:val="0"/>
          <w:sz w:val="24"/>
          <w:szCs w:val="24"/>
          <w:highlight w:val="none"/>
        </w:rPr>
        <w:t>得分最高的投标人为排名第一的中标候选人。中标候选人数量：1名。</w:t>
      </w:r>
    </w:p>
    <w:p w14:paraId="283D31DF">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b/>
          <w:kern w:val="0"/>
          <w:sz w:val="24"/>
          <w:szCs w:val="24"/>
          <w:highlight w:val="none"/>
        </w:rPr>
      </w:pPr>
      <w:r>
        <w:rPr>
          <w:rFonts w:hint="eastAsia" w:asciiTheme="majorEastAsia" w:hAnsiTheme="majorEastAsia" w:eastAsiaTheme="majorEastAsia" w:cstheme="majorEastAsia"/>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w:t>
      </w:r>
      <w:r>
        <w:rPr>
          <w:rFonts w:hint="eastAsia" w:asciiTheme="majorEastAsia" w:hAnsiTheme="majorEastAsia" w:eastAsiaTheme="majorEastAsia" w:cstheme="majorEastAsia"/>
          <w:kern w:val="0"/>
          <w:sz w:val="24"/>
          <w:szCs w:val="24"/>
          <w:highlight w:val="none"/>
          <w:lang w:eastAsia="zh-CN"/>
        </w:rPr>
        <w:t>评标</w:t>
      </w:r>
      <w:r>
        <w:rPr>
          <w:rFonts w:hint="eastAsia" w:asciiTheme="majorEastAsia" w:hAnsiTheme="majorEastAsia" w:eastAsiaTheme="majorEastAsia" w:cstheme="majorEastAsia"/>
          <w:kern w:val="0"/>
          <w:sz w:val="24"/>
          <w:szCs w:val="24"/>
          <w:highlight w:val="none"/>
        </w:rPr>
        <w:t>后得分最高的同品牌投标人获得</w:t>
      </w:r>
      <w:r>
        <w:rPr>
          <w:rFonts w:hint="eastAsia" w:asciiTheme="majorEastAsia" w:hAnsiTheme="majorEastAsia" w:eastAsiaTheme="majorEastAsia" w:cstheme="majorEastAsia"/>
          <w:kern w:val="0"/>
          <w:sz w:val="24"/>
          <w:szCs w:val="24"/>
          <w:highlight w:val="none"/>
          <w:lang w:eastAsia="zh-CN"/>
        </w:rPr>
        <w:t>中标</w:t>
      </w:r>
      <w:r>
        <w:rPr>
          <w:rFonts w:hint="eastAsia" w:asciiTheme="majorEastAsia" w:hAnsiTheme="majorEastAsia" w:eastAsiaTheme="majorEastAsia" w:cstheme="majorEastAsia"/>
          <w:kern w:val="0"/>
          <w:sz w:val="24"/>
          <w:szCs w:val="24"/>
          <w:highlight w:val="none"/>
          <w:lang w:val="en-US" w:eastAsia="zh-CN"/>
        </w:rPr>
        <w:t>人</w:t>
      </w:r>
      <w:r>
        <w:rPr>
          <w:rFonts w:hint="eastAsia" w:asciiTheme="majorEastAsia" w:hAnsiTheme="majorEastAsia" w:eastAsiaTheme="majorEastAsia" w:cstheme="majorEastAsia"/>
          <w:kern w:val="0"/>
          <w:sz w:val="24"/>
          <w:szCs w:val="24"/>
          <w:highlight w:val="none"/>
        </w:rPr>
        <w:t>推荐资格；</w:t>
      </w:r>
      <w:r>
        <w:rPr>
          <w:rFonts w:hint="eastAsia" w:asciiTheme="majorEastAsia" w:hAnsiTheme="majorEastAsia" w:eastAsiaTheme="majorEastAsia" w:cstheme="majorEastAsia"/>
          <w:kern w:val="0"/>
          <w:sz w:val="24"/>
          <w:szCs w:val="24"/>
          <w:highlight w:val="none"/>
          <w:lang w:eastAsia="zh-CN"/>
        </w:rPr>
        <w:t>评标</w:t>
      </w:r>
      <w:r>
        <w:rPr>
          <w:rFonts w:hint="eastAsia" w:asciiTheme="majorEastAsia" w:hAnsiTheme="majorEastAsia" w:eastAsiaTheme="majorEastAsia" w:cstheme="majorEastAsia"/>
          <w:kern w:val="0"/>
          <w:sz w:val="24"/>
          <w:szCs w:val="24"/>
          <w:highlight w:val="none"/>
        </w:rPr>
        <w:t>得分相同的，采取随机抽取方式确定，其他同品牌投标人不作为中标候选人。</w:t>
      </w:r>
    </w:p>
    <w:p w14:paraId="525A149A">
      <w:pPr>
        <w:keepNext w:val="0"/>
        <w:keepLines w:val="0"/>
        <w:pageBreakBefore w:val="0"/>
        <w:numPr>
          <w:ilvl w:val="0"/>
          <w:numId w:val="0"/>
        </w:numPr>
        <w:kinsoku/>
        <w:wordWrap/>
        <w:overflowPunct/>
        <w:topLinePunct w:val="0"/>
        <w:autoSpaceDE/>
        <w:autoSpaceDN/>
        <w:bidi w:val="0"/>
        <w:spacing w:line="360" w:lineRule="auto"/>
        <w:ind w:leftChars="0" w:firstLine="482"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napToGrid w:val="0"/>
          <w:kern w:val="28"/>
          <w:sz w:val="24"/>
          <w:szCs w:val="24"/>
          <w:highlight w:val="none"/>
          <w:lang w:val="en-US" w:eastAsia="zh-CN" w:bidi="ar-SA"/>
        </w:rPr>
        <w:t>（六）</w:t>
      </w:r>
      <w:r>
        <w:rPr>
          <w:rFonts w:hint="eastAsia" w:asciiTheme="majorEastAsia" w:hAnsiTheme="majorEastAsia" w:eastAsiaTheme="majorEastAsia" w:cstheme="majorEastAsia"/>
          <w:kern w:val="0"/>
          <w:sz w:val="24"/>
          <w:szCs w:val="24"/>
        </w:rPr>
        <w:t>评分时保留小数点后1位小数，计算评分值时保留小数点后2位小数。</w:t>
      </w:r>
    </w:p>
    <w:p w14:paraId="3651800C">
      <w:pPr>
        <w:keepNext w:val="0"/>
        <w:keepLines w:val="0"/>
        <w:pageBreakBefore w:val="0"/>
        <w:numPr>
          <w:ilvl w:val="0"/>
          <w:numId w:val="0"/>
        </w:numPr>
        <w:kinsoku/>
        <w:wordWrap/>
        <w:overflowPunct/>
        <w:topLinePunct w:val="0"/>
        <w:autoSpaceDE/>
        <w:autoSpaceDN/>
        <w:bidi w:val="0"/>
        <w:spacing w:line="360" w:lineRule="auto"/>
        <w:ind w:leftChars="0" w:firstLine="482"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snapToGrid w:val="0"/>
          <w:kern w:val="28"/>
          <w:sz w:val="24"/>
          <w:szCs w:val="24"/>
          <w:highlight w:val="none"/>
          <w:lang w:val="en-US" w:eastAsia="zh-CN" w:bidi="ar-SA"/>
        </w:rPr>
        <w:t>（七）</w:t>
      </w:r>
      <w:r>
        <w:rPr>
          <w:rFonts w:hint="eastAsia" w:asciiTheme="majorEastAsia" w:hAnsiTheme="majorEastAsia" w:eastAsiaTheme="majorEastAsia" w:cstheme="majorEastAsia"/>
          <w:b/>
          <w:bCs/>
          <w:kern w:val="0"/>
          <w:sz w:val="24"/>
          <w:szCs w:val="24"/>
        </w:rPr>
        <w:t>编写评标报告。</w:t>
      </w:r>
      <w:r>
        <w:rPr>
          <w:rFonts w:hint="eastAsia" w:asciiTheme="majorEastAsia" w:hAnsiTheme="majorEastAsia" w:eastAsiaTheme="majorEastAsia" w:cstheme="majorEastAsia"/>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4F48D2">
      <w:pPr>
        <w:keepNext w:val="0"/>
        <w:keepLines w:val="0"/>
        <w:pageBreakBefore w:val="0"/>
        <w:widowControl/>
        <w:shd w:val="clear" w:color="auto" w:fill="FFFFFF"/>
        <w:kinsoku/>
        <w:wordWrap/>
        <w:overflowPunct/>
        <w:topLinePunct w:val="0"/>
        <w:autoSpaceDE/>
        <w:autoSpaceDN/>
        <w:bidi w:val="0"/>
        <w:adjustRightInd/>
        <w:spacing w:line="360" w:lineRule="auto"/>
        <w:jc w:val="left"/>
        <w:textAlignment w:val="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四、评标中的其他事项</w:t>
      </w:r>
    </w:p>
    <w:p w14:paraId="0F6B5054">
      <w:pPr>
        <w:pStyle w:val="133"/>
        <w:keepNext w:val="0"/>
        <w:keepLines w:val="0"/>
        <w:pageBreakBefore w:val="0"/>
        <w:kinsoku/>
        <w:wordWrap/>
        <w:overflowPunct/>
        <w:topLinePunct w:val="0"/>
        <w:autoSpaceDE/>
        <w:autoSpaceDN/>
        <w:bidi w:val="0"/>
        <w:spacing w:before="0" w:line="360" w:lineRule="auto"/>
        <w:ind w:firstLine="472" w:firstLineChars="196"/>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（一）</w:t>
      </w:r>
      <w:r>
        <w:rPr>
          <w:rFonts w:hint="eastAsia" w:asciiTheme="majorEastAsia" w:hAnsiTheme="majorEastAsia" w:eastAsiaTheme="majorEastAsia" w:cstheme="majorEastAsia"/>
          <w:b/>
          <w:kern w:val="0"/>
          <w:sz w:val="24"/>
          <w:szCs w:val="24"/>
          <w:highlight w:val="none"/>
        </w:rPr>
        <w:t>投标人澄清、说明或者补正。</w:t>
      </w:r>
      <w:r>
        <w:rPr>
          <w:rFonts w:hint="eastAsia" w:asciiTheme="majorEastAsia" w:hAnsiTheme="majorEastAsia" w:eastAsiaTheme="majorEastAsia" w:cstheme="majorEastAsia"/>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2C5233">
      <w:pPr>
        <w:pStyle w:val="24"/>
        <w:keepNext w:val="0"/>
        <w:keepLines w:val="0"/>
        <w:pageBreakBefore w:val="0"/>
        <w:kinsoku/>
        <w:wordWrap/>
        <w:overflowPunct/>
        <w:topLinePunct w:val="0"/>
        <w:autoSpaceDE/>
        <w:autoSpaceDN/>
        <w:bidi w:val="0"/>
        <w:spacing w:line="360" w:lineRule="auto"/>
        <w:ind w:left="1021" w:leftChars="226" w:hanging="479" w:firstLineChars="0"/>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（二）</w:t>
      </w:r>
      <w:r>
        <w:rPr>
          <w:rFonts w:hint="eastAsia" w:asciiTheme="majorEastAsia" w:hAnsiTheme="majorEastAsia" w:eastAsiaTheme="majorEastAsia" w:cstheme="majorEastAsia"/>
          <w:b/>
          <w:kern w:val="0"/>
          <w:sz w:val="24"/>
          <w:szCs w:val="24"/>
          <w:highlight w:val="none"/>
        </w:rPr>
        <w:t>投标无效。</w:t>
      </w:r>
      <w:r>
        <w:rPr>
          <w:rFonts w:hint="eastAsia" w:asciiTheme="majorEastAsia" w:hAnsiTheme="majorEastAsia" w:eastAsiaTheme="majorEastAsia" w:cstheme="majorEastAsia"/>
          <w:sz w:val="24"/>
          <w:szCs w:val="24"/>
          <w:highlight w:val="none"/>
        </w:rPr>
        <w:t>有下列情形之一的，投标无效：</w:t>
      </w:r>
    </w:p>
    <w:p w14:paraId="4274C36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w:t>
      </w:r>
      <w:r>
        <w:rPr>
          <w:rFonts w:hint="eastAsia" w:asciiTheme="majorEastAsia" w:hAnsiTheme="majorEastAsia" w:eastAsiaTheme="majorEastAsia" w:cstheme="majorEastAsia"/>
          <w:kern w:val="0"/>
          <w:sz w:val="24"/>
          <w:szCs w:val="24"/>
          <w:highlight w:val="none"/>
        </w:rPr>
        <w:t>投标人不具备招标文件中规定的资格要求的（投标人未提供有效的资格文件的，视为投标人不具备招标文件中规定的资格要求）；</w:t>
      </w:r>
    </w:p>
    <w:p w14:paraId="4A5B9A4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2.</w:t>
      </w:r>
      <w:r>
        <w:rPr>
          <w:rFonts w:hint="eastAsia" w:asciiTheme="majorEastAsia" w:hAnsiTheme="majorEastAsia" w:eastAsiaTheme="majorEastAsia" w:cstheme="majorEastAsia"/>
          <w:kern w:val="0"/>
          <w:sz w:val="24"/>
          <w:szCs w:val="24"/>
          <w:highlight w:val="none"/>
        </w:rPr>
        <w:t>投标文件未按照招标文件要求签署、盖章的；</w:t>
      </w:r>
    </w:p>
    <w:p w14:paraId="2E6EB53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3.</w:t>
      </w:r>
      <w:r>
        <w:rPr>
          <w:rFonts w:hint="eastAsia" w:asciiTheme="majorEastAsia" w:hAnsiTheme="majorEastAsia" w:eastAsiaTheme="majorEastAsia" w:cstheme="majorEastAsia"/>
          <w:kern w:val="0"/>
          <w:sz w:val="24"/>
          <w:szCs w:val="24"/>
          <w:highlight w:val="none"/>
          <w:lang w:eastAsia="zh-CN"/>
        </w:rPr>
        <w:t>采购人</w:t>
      </w:r>
      <w:r>
        <w:rPr>
          <w:rFonts w:hint="eastAsia" w:asciiTheme="majorEastAsia" w:hAnsiTheme="majorEastAsia" w:eastAsiaTheme="majorEastAsia" w:cstheme="majorEastAsia"/>
          <w:kern w:val="0"/>
          <w:sz w:val="24"/>
          <w:szCs w:val="24"/>
          <w:highlight w:val="none"/>
        </w:rPr>
        <w:t>拟采购的产品属于政府强制采购的节能产品品目清单范围的，投标人相应的投标产品未获得国家确定的认证机构出具的、处于有效期之内的节能产品认证证书的；</w:t>
      </w:r>
    </w:p>
    <w:p w14:paraId="4BA84A61">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4.</w:t>
      </w:r>
      <w:r>
        <w:rPr>
          <w:rFonts w:hint="eastAsia" w:asciiTheme="majorEastAsia" w:hAnsiTheme="majorEastAsia" w:eastAsiaTheme="majorEastAsia" w:cstheme="majorEastAsia"/>
          <w:kern w:val="0"/>
          <w:sz w:val="24"/>
          <w:szCs w:val="24"/>
          <w:highlight w:val="none"/>
        </w:rPr>
        <w:t>投标文件含有</w:t>
      </w:r>
      <w:r>
        <w:rPr>
          <w:rFonts w:hint="eastAsia" w:asciiTheme="majorEastAsia" w:hAnsiTheme="majorEastAsia" w:eastAsiaTheme="majorEastAsia" w:cstheme="majorEastAsia"/>
          <w:kern w:val="0"/>
          <w:sz w:val="24"/>
          <w:szCs w:val="24"/>
          <w:highlight w:val="none"/>
          <w:lang w:eastAsia="zh-CN"/>
        </w:rPr>
        <w:t>采购人</w:t>
      </w:r>
      <w:r>
        <w:rPr>
          <w:rFonts w:hint="eastAsia" w:asciiTheme="majorEastAsia" w:hAnsiTheme="majorEastAsia" w:eastAsiaTheme="majorEastAsia" w:cstheme="majorEastAsia"/>
          <w:kern w:val="0"/>
          <w:sz w:val="24"/>
          <w:szCs w:val="24"/>
          <w:highlight w:val="none"/>
        </w:rPr>
        <w:t>不能接受的附加条件的；</w:t>
      </w:r>
    </w:p>
    <w:p w14:paraId="3332632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5.</w:t>
      </w:r>
      <w:r>
        <w:rPr>
          <w:rFonts w:hint="eastAsia" w:asciiTheme="majorEastAsia" w:hAnsiTheme="majorEastAsia" w:eastAsiaTheme="majorEastAsia" w:cstheme="majorEastAsia"/>
          <w:kern w:val="0"/>
          <w:sz w:val="24"/>
          <w:szCs w:val="24"/>
          <w:highlight w:val="none"/>
        </w:rPr>
        <w:t>投标文件中承诺的投标有效期少于招标文件中载明的投标有效期的；</w:t>
      </w:r>
    </w:p>
    <w:p w14:paraId="6DAC9B98">
      <w:pPr>
        <w:keepNext w:val="0"/>
        <w:keepLines w:val="0"/>
        <w:pageBreakBefore w:val="0"/>
        <w:kinsoku/>
        <w:wordWrap/>
        <w:overflowPunct/>
        <w:topLinePunct w:val="0"/>
        <w:autoSpaceDE/>
        <w:autoSpaceDN/>
        <w:bidi w:val="0"/>
        <w:snapToGrid w:val="0"/>
        <w:spacing w:line="360" w:lineRule="auto"/>
        <w:ind w:firstLine="120" w:firstLineChars="50"/>
        <w:jc w:val="left"/>
        <w:textAlignment w:val="auto"/>
        <w:rPr>
          <w:rFonts w:hint="eastAsia" w:asciiTheme="majorEastAsia" w:hAnsiTheme="majorEastAsia" w:eastAsiaTheme="majorEastAsia" w:cstheme="majorEastAsia"/>
          <w:kern w:val="0"/>
          <w:sz w:val="24"/>
          <w:szCs w:val="24"/>
          <w:highlight w:val="none"/>
          <w:lang w:eastAsia="zh-CN"/>
        </w:rPr>
      </w:pPr>
      <w:r>
        <w:rPr>
          <w:rFonts w:hint="eastAsia" w:asciiTheme="majorEastAsia" w:hAnsiTheme="majorEastAsia" w:eastAsiaTheme="majorEastAsia" w:cstheme="majorEastAsia"/>
          <w:kern w:val="0"/>
          <w:sz w:val="24"/>
          <w:szCs w:val="24"/>
          <w:highlight w:val="none"/>
        </w:rPr>
        <w:t xml:space="preserve"> </w:t>
      </w:r>
      <w:r>
        <w:rPr>
          <w:rFonts w:hint="eastAsia" w:asciiTheme="majorEastAsia" w:hAnsiTheme="majorEastAsia" w:eastAsiaTheme="majorEastAsia" w:cstheme="majorEastAsia"/>
          <w:kern w:val="0"/>
          <w:sz w:val="24"/>
          <w:szCs w:val="24"/>
          <w:highlight w:val="none"/>
          <w:lang w:val="en-US" w:eastAsia="zh-CN"/>
        </w:rPr>
        <w:t xml:space="preserve"> </w:t>
      </w:r>
      <w:r>
        <w:rPr>
          <w:rFonts w:hint="eastAsia" w:asciiTheme="majorEastAsia" w:hAnsiTheme="majorEastAsia" w:eastAsiaTheme="majorEastAsia" w:cstheme="majorEastAsia"/>
          <w:kern w:val="0"/>
          <w:sz w:val="24"/>
          <w:szCs w:val="24"/>
          <w:highlight w:val="none"/>
        </w:rPr>
        <w:t xml:space="preserve"> </w:t>
      </w:r>
      <w:r>
        <w:rPr>
          <w:rFonts w:hint="eastAsia" w:asciiTheme="majorEastAsia" w:hAnsiTheme="majorEastAsia" w:eastAsiaTheme="majorEastAsia" w:cstheme="majorEastAsia"/>
          <w:kern w:val="0"/>
          <w:sz w:val="24"/>
          <w:szCs w:val="24"/>
          <w:highlight w:val="none"/>
          <w:lang w:val="en-US" w:eastAsia="zh-CN"/>
        </w:rPr>
        <w:t>6.</w:t>
      </w:r>
      <w:r>
        <w:rPr>
          <w:rFonts w:hint="eastAsia" w:asciiTheme="majorEastAsia" w:hAnsiTheme="majorEastAsia" w:eastAsiaTheme="majorEastAsia" w:cstheme="majorEastAsia"/>
          <w:kern w:val="0"/>
          <w:sz w:val="24"/>
          <w:szCs w:val="24"/>
          <w:highlight w:val="none"/>
        </w:rPr>
        <w:t>投标文件出现不是唯一的、有选择性投标报价的</w:t>
      </w:r>
      <w:r>
        <w:rPr>
          <w:rFonts w:hint="eastAsia" w:asciiTheme="majorEastAsia" w:hAnsiTheme="majorEastAsia" w:eastAsiaTheme="majorEastAsia" w:cstheme="majorEastAsia"/>
          <w:kern w:val="0"/>
          <w:sz w:val="24"/>
          <w:szCs w:val="24"/>
          <w:highlight w:val="none"/>
          <w:lang w:eastAsia="zh-CN"/>
        </w:rPr>
        <w:t>;</w:t>
      </w:r>
    </w:p>
    <w:p w14:paraId="3B06FE43">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lang w:eastAsia="zh-CN"/>
        </w:rPr>
      </w:pPr>
      <w:r>
        <w:rPr>
          <w:rFonts w:hint="eastAsia" w:asciiTheme="majorEastAsia" w:hAnsiTheme="majorEastAsia" w:eastAsiaTheme="majorEastAsia" w:cstheme="majorEastAsia"/>
          <w:kern w:val="0"/>
          <w:sz w:val="24"/>
          <w:szCs w:val="24"/>
          <w:highlight w:val="none"/>
          <w:lang w:val="en-US" w:eastAsia="zh-CN"/>
        </w:rPr>
        <w:t>7.</w:t>
      </w:r>
      <w:r>
        <w:rPr>
          <w:rFonts w:hint="eastAsia" w:asciiTheme="majorEastAsia" w:hAnsiTheme="majorEastAsia" w:eastAsiaTheme="majorEastAsia" w:cstheme="majorEastAsia"/>
          <w:kern w:val="0"/>
          <w:sz w:val="24"/>
          <w:szCs w:val="24"/>
          <w:highlight w:val="none"/>
        </w:rPr>
        <w:t>投标报价超过招标文件中规定的预算金额或者最高限价的</w:t>
      </w:r>
      <w:r>
        <w:rPr>
          <w:rFonts w:hint="eastAsia" w:asciiTheme="majorEastAsia" w:hAnsiTheme="majorEastAsia" w:eastAsiaTheme="majorEastAsia" w:cstheme="majorEastAsia"/>
          <w:kern w:val="0"/>
          <w:sz w:val="24"/>
          <w:szCs w:val="24"/>
          <w:highlight w:val="none"/>
          <w:lang w:eastAsia="zh-CN"/>
        </w:rPr>
        <w:t>;</w:t>
      </w:r>
    </w:p>
    <w:p w14:paraId="781211C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lang w:eastAsia="zh-CN"/>
        </w:rPr>
      </w:pPr>
      <w:r>
        <w:rPr>
          <w:rFonts w:hint="eastAsia" w:asciiTheme="majorEastAsia" w:hAnsiTheme="majorEastAsia" w:eastAsiaTheme="majorEastAsia" w:cstheme="majorEastAsia"/>
          <w:kern w:val="0"/>
          <w:sz w:val="24"/>
          <w:szCs w:val="24"/>
          <w:highlight w:val="none"/>
          <w:lang w:val="en-US" w:eastAsia="zh-CN"/>
        </w:rPr>
        <w:t>8.</w:t>
      </w:r>
      <w:r>
        <w:rPr>
          <w:rFonts w:hint="eastAsia" w:asciiTheme="majorEastAsia" w:hAnsiTheme="majorEastAsia" w:eastAsiaTheme="majorEastAsia" w:cstheme="majorEastAsia"/>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hint="eastAsia" w:asciiTheme="majorEastAsia" w:hAnsiTheme="majorEastAsia" w:eastAsiaTheme="majorEastAsia" w:cstheme="majorEastAsia"/>
          <w:kern w:val="0"/>
          <w:sz w:val="24"/>
          <w:szCs w:val="24"/>
          <w:highlight w:val="none"/>
          <w:lang w:eastAsia="zh-CN"/>
        </w:rPr>
        <w:t>；</w:t>
      </w:r>
    </w:p>
    <w:p w14:paraId="0CB8ACE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9.</w:t>
      </w:r>
      <w:r>
        <w:rPr>
          <w:rFonts w:hint="eastAsia" w:asciiTheme="majorEastAsia" w:hAnsiTheme="majorEastAsia" w:eastAsiaTheme="majorEastAsia" w:cstheme="majorEastAsia"/>
          <w:kern w:val="0"/>
          <w:sz w:val="24"/>
          <w:szCs w:val="24"/>
          <w:highlight w:val="none"/>
        </w:rPr>
        <w:t>投标人对根据修正原则修正后的报价不确认的；</w:t>
      </w:r>
    </w:p>
    <w:p w14:paraId="4F59D70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10.</w:t>
      </w:r>
      <w:r>
        <w:rPr>
          <w:rFonts w:hint="eastAsia" w:asciiTheme="majorEastAsia" w:hAnsiTheme="majorEastAsia" w:eastAsiaTheme="majorEastAsia" w:cstheme="majorEastAsia"/>
          <w:kern w:val="0"/>
          <w:sz w:val="24"/>
          <w:szCs w:val="24"/>
          <w:highlight w:val="none"/>
        </w:rPr>
        <w:t>投标人提供虚假材料投标的；</w:t>
      </w:r>
    </w:p>
    <w:p w14:paraId="392E21B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11.</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Theme="majorEastAsia" w:hAnsiTheme="majorEastAsia" w:eastAsiaTheme="majorEastAsia" w:cstheme="majorEastAsia"/>
          <w:b/>
          <w:bCs/>
          <w:color w:val="auto"/>
          <w:kern w:val="0"/>
          <w:highlight w:val="none"/>
          <w:lang w:eastAsia="zh-CN"/>
        </w:rPr>
        <w:t>；</w:t>
      </w:r>
    </w:p>
    <w:p w14:paraId="54448C6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12.</w:t>
      </w:r>
      <w:r>
        <w:rPr>
          <w:rFonts w:hint="eastAsia" w:asciiTheme="majorEastAsia" w:hAnsiTheme="majorEastAsia" w:eastAsiaTheme="majorEastAsia" w:cstheme="majorEastAsia"/>
          <w:color w:val="auto"/>
          <w:kern w:val="0"/>
          <w:sz w:val="24"/>
          <w:szCs w:val="24"/>
          <w:highlight w:val="none"/>
        </w:rPr>
        <w:t>投标人有恶意串通、妨碍其他投标人</w:t>
      </w:r>
      <w:r>
        <w:rPr>
          <w:rFonts w:hint="eastAsia" w:asciiTheme="majorEastAsia" w:hAnsiTheme="majorEastAsia" w:eastAsiaTheme="majorEastAsia" w:cstheme="majorEastAsia"/>
          <w:kern w:val="0"/>
          <w:sz w:val="24"/>
          <w:szCs w:val="24"/>
          <w:highlight w:val="none"/>
        </w:rPr>
        <w:t>的竞争行为、损害</w:t>
      </w:r>
      <w:r>
        <w:rPr>
          <w:rFonts w:hint="eastAsia" w:asciiTheme="majorEastAsia" w:hAnsiTheme="majorEastAsia" w:eastAsiaTheme="majorEastAsia" w:cstheme="majorEastAsia"/>
          <w:kern w:val="0"/>
          <w:sz w:val="24"/>
          <w:szCs w:val="24"/>
          <w:highlight w:val="none"/>
          <w:lang w:eastAsia="zh-CN"/>
        </w:rPr>
        <w:t>采购人</w:t>
      </w:r>
      <w:r>
        <w:rPr>
          <w:rFonts w:hint="eastAsia" w:asciiTheme="majorEastAsia" w:hAnsiTheme="majorEastAsia" w:eastAsiaTheme="majorEastAsia" w:cstheme="majorEastAsia"/>
          <w:kern w:val="0"/>
          <w:sz w:val="24"/>
          <w:szCs w:val="24"/>
          <w:highlight w:val="none"/>
        </w:rPr>
        <w:t>或者其他投标人的合法权益情形的；</w:t>
      </w:r>
    </w:p>
    <w:p w14:paraId="73C8DECC">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13.</w:t>
      </w:r>
      <w:r>
        <w:rPr>
          <w:rFonts w:hint="eastAsia" w:asciiTheme="majorEastAsia" w:hAnsiTheme="majorEastAsia" w:eastAsiaTheme="majorEastAsia" w:cstheme="majorEastAsia"/>
          <w:kern w:val="0"/>
          <w:sz w:val="24"/>
          <w:szCs w:val="24"/>
          <w:highlight w:val="none"/>
        </w:rPr>
        <w:t>投标人仅提交备份投标文件，未在电子交易平台传输递交投标文件的，投标无效；</w:t>
      </w:r>
    </w:p>
    <w:p w14:paraId="6C28FCBD">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14.</w:t>
      </w:r>
      <w:r>
        <w:rPr>
          <w:rFonts w:hint="eastAsia" w:asciiTheme="majorEastAsia" w:hAnsiTheme="majorEastAsia" w:eastAsiaTheme="majorEastAsia" w:cstheme="majorEastAsia"/>
          <w:kern w:val="0"/>
          <w:sz w:val="24"/>
          <w:szCs w:val="24"/>
          <w:highlight w:val="none"/>
        </w:rPr>
        <w:t>投标文件不满足招标文件的其它实质性要求的；</w:t>
      </w:r>
    </w:p>
    <w:p w14:paraId="189009D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Theme="majorEastAsia" w:hAnsiTheme="majorEastAsia" w:eastAsiaTheme="majorEastAsia" w:cstheme="majorEastAsia"/>
          <w:kern w:val="0"/>
          <w:sz w:val="24"/>
          <w:szCs w:val="24"/>
          <w:highlight w:val="none"/>
        </w:rPr>
      </w:pPr>
      <w:r>
        <w:rPr>
          <w:rFonts w:hint="eastAsia" w:asciiTheme="majorEastAsia" w:hAnsiTheme="majorEastAsia" w:eastAsiaTheme="majorEastAsia" w:cstheme="majorEastAsia"/>
          <w:kern w:val="0"/>
          <w:sz w:val="24"/>
          <w:szCs w:val="24"/>
          <w:highlight w:val="none"/>
          <w:lang w:val="en-US" w:eastAsia="zh-CN"/>
        </w:rPr>
        <w:t>15.</w:t>
      </w:r>
      <w:r>
        <w:rPr>
          <w:rFonts w:hint="eastAsia" w:asciiTheme="majorEastAsia" w:hAnsiTheme="majorEastAsia" w:eastAsiaTheme="majorEastAsia" w:cstheme="majorEastAsia"/>
          <w:kern w:val="0"/>
          <w:sz w:val="24"/>
          <w:szCs w:val="24"/>
          <w:highlight w:val="none"/>
        </w:rPr>
        <w:t>法律、法规、规章（适用本市的）及省级以上规范性文件（适用本市的）规定的其他无效情形。</w:t>
      </w:r>
    </w:p>
    <w:p w14:paraId="0B098467">
      <w:pPr>
        <w:pStyle w:val="24"/>
        <w:keepNext w:val="0"/>
        <w:keepLines w:val="0"/>
        <w:pageBreakBefore w:val="0"/>
        <w:kinsoku/>
        <w:wordWrap/>
        <w:overflowPunct/>
        <w:topLinePunct w:val="0"/>
        <w:autoSpaceDE/>
        <w:autoSpaceDN/>
        <w:bidi w:val="0"/>
        <w:snapToGrid w:val="0"/>
        <w:spacing w:line="360" w:lineRule="auto"/>
        <w:ind w:firstLine="472" w:firstLineChars="196"/>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（三）</w:t>
      </w:r>
      <w:r>
        <w:rPr>
          <w:rFonts w:hint="eastAsia" w:asciiTheme="majorEastAsia" w:hAnsiTheme="majorEastAsia" w:eastAsiaTheme="majorEastAsia" w:cstheme="majorEastAsia"/>
          <w:b/>
          <w:sz w:val="24"/>
          <w:szCs w:val="24"/>
          <w:highlight w:val="none"/>
        </w:rPr>
        <w:t>废标。</w:t>
      </w:r>
      <w:r>
        <w:rPr>
          <w:rFonts w:hint="eastAsia" w:asciiTheme="majorEastAsia" w:hAnsiTheme="majorEastAsia" w:eastAsiaTheme="majorEastAsia" w:cstheme="majorEastAsia"/>
          <w:sz w:val="24"/>
          <w:szCs w:val="24"/>
          <w:highlight w:val="none"/>
        </w:rPr>
        <w:t>根据《中华人民共和国政府采购法》第三十六条之规定，在采购中，出现下列情形之一的，应予废标：</w:t>
      </w:r>
    </w:p>
    <w:p w14:paraId="51C7B9D8">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符合专业条件的</w:t>
      </w:r>
      <w:r>
        <w:rPr>
          <w:rFonts w:hint="eastAsia" w:asciiTheme="majorEastAsia" w:hAnsiTheme="majorEastAsia" w:eastAsiaTheme="majorEastAsia" w:cstheme="majorEastAsia"/>
          <w:sz w:val="24"/>
          <w:szCs w:val="24"/>
          <w:highlight w:val="none"/>
          <w:lang w:eastAsia="zh-CN"/>
        </w:rPr>
        <w:t>投标人</w:t>
      </w:r>
      <w:r>
        <w:rPr>
          <w:rFonts w:hint="eastAsia" w:asciiTheme="majorEastAsia" w:hAnsiTheme="majorEastAsia" w:eastAsiaTheme="majorEastAsia" w:cstheme="majorEastAsia"/>
          <w:sz w:val="24"/>
          <w:szCs w:val="24"/>
          <w:highlight w:val="none"/>
        </w:rPr>
        <w:t>或者对招标文件作实质响应的</w:t>
      </w:r>
      <w:r>
        <w:rPr>
          <w:rFonts w:hint="eastAsia" w:asciiTheme="majorEastAsia" w:hAnsiTheme="majorEastAsia" w:eastAsiaTheme="majorEastAsia" w:cstheme="majorEastAsia"/>
          <w:sz w:val="24"/>
          <w:szCs w:val="24"/>
          <w:highlight w:val="none"/>
          <w:lang w:eastAsia="zh-CN"/>
        </w:rPr>
        <w:t>投标人</w:t>
      </w:r>
      <w:r>
        <w:rPr>
          <w:rFonts w:hint="eastAsia" w:asciiTheme="majorEastAsia" w:hAnsiTheme="majorEastAsia" w:eastAsiaTheme="majorEastAsia" w:cstheme="majorEastAsia"/>
          <w:sz w:val="24"/>
          <w:szCs w:val="24"/>
          <w:highlight w:val="none"/>
        </w:rPr>
        <w:t>不足3家的；</w:t>
      </w:r>
    </w:p>
    <w:p w14:paraId="3769E9DA">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出现影响采购公正的违法、违规行为的；</w:t>
      </w:r>
    </w:p>
    <w:p w14:paraId="2F30AE66">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投标人的报价均超过了采购预算，</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不能支付的；</w:t>
      </w:r>
    </w:p>
    <w:p w14:paraId="061891B7">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因重大变故，采购任务取消的。</w:t>
      </w:r>
    </w:p>
    <w:p w14:paraId="19CB5D43">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废标后，</w:t>
      </w:r>
      <w:r>
        <w:rPr>
          <w:rFonts w:hint="eastAsia" w:asciiTheme="majorEastAsia" w:hAnsiTheme="majorEastAsia" w:eastAsiaTheme="majorEastAsia" w:cstheme="majorEastAsia"/>
          <w:sz w:val="24"/>
          <w:szCs w:val="24"/>
          <w:highlight w:val="none"/>
          <w:lang w:eastAsia="zh-CN"/>
        </w:rPr>
        <w:t>采购代理机构</w:t>
      </w:r>
      <w:r>
        <w:rPr>
          <w:rFonts w:hint="eastAsia" w:asciiTheme="majorEastAsia" w:hAnsiTheme="majorEastAsia" w:eastAsiaTheme="majorEastAsia" w:cstheme="majorEastAsia"/>
          <w:sz w:val="24"/>
          <w:szCs w:val="24"/>
          <w:highlight w:val="none"/>
        </w:rPr>
        <w:t>应当将废标理由通知所有投标人。</w:t>
      </w:r>
    </w:p>
    <w:p w14:paraId="3BC446BD">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bCs/>
          <w:snapToGrid w:val="0"/>
          <w:kern w:val="28"/>
          <w:sz w:val="24"/>
          <w:szCs w:val="24"/>
          <w:highlight w:val="none"/>
          <w:lang w:val="en-US" w:eastAsia="zh-CN" w:bidi="ar-SA"/>
        </w:rPr>
        <w:t>（四）</w:t>
      </w:r>
      <w:r>
        <w:rPr>
          <w:rFonts w:hint="eastAsia" w:asciiTheme="majorEastAsia" w:hAnsiTheme="majorEastAsia" w:eastAsiaTheme="majorEastAsia" w:cstheme="majorEastAsia"/>
          <w:b/>
          <w:sz w:val="24"/>
          <w:szCs w:val="24"/>
          <w:highlight w:val="none"/>
        </w:rPr>
        <w:t>修改招标文件，重新组织采购活动。</w:t>
      </w:r>
      <w:r>
        <w:rPr>
          <w:rFonts w:hint="eastAsia" w:asciiTheme="majorEastAsia" w:hAnsiTheme="majorEastAsia" w:eastAsiaTheme="majorEastAsia" w:cstheme="majorEastAsia"/>
          <w:sz w:val="24"/>
          <w:szCs w:val="24"/>
          <w:highlight w:val="none"/>
        </w:rPr>
        <w:t>评标委员会发现招标文件存在歧义、重大缺陷导致评标工作无法进行，或者招标文件内容违反国家有关强制性规定的，将停止评标工作，并与</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采购代理机构</w:t>
      </w:r>
      <w:r>
        <w:rPr>
          <w:rFonts w:hint="eastAsia" w:asciiTheme="majorEastAsia" w:hAnsiTheme="majorEastAsia" w:eastAsiaTheme="majorEastAsia" w:cstheme="majorEastAsia"/>
          <w:sz w:val="24"/>
          <w:szCs w:val="24"/>
          <w:highlight w:val="none"/>
        </w:rPr>
        <w:t>沟通并作书面记录。</w:t>
      </w:r>
      <w:r>
        <w:rPr>
          <w:rFonts w:hint="eastAsia" w:asciiTheme="majorEastAsia" w:hAnsiTheme="majorEastAsia" w:eastAsiaTheme="majorEastAsia" w:cstheme="majorEastAsia"/>
          <w:sz w:val="24"/>
          <w:szCs w:val="24"/>
          <w:highlight w:val="none"/>
          <w:lang w:eastAsia="zh-CN"/>
        </w:rPr>
        <w:t>采购人</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sz w:val="24"/>
          <w:szCs w:val="24"/>
          <w:highlight w:val="none"/>
          <w:lang w:eastAsia="zh-CN"/>
        </w:rPr>
        <w:t>采购代理机构</w:t>
      </w:r>
      <w:r>
        <w:rPr>
          <w:rFonts w:hint="eastAsia" w:asciiTheme="majorEastAsia" w:hAnsiTheme="majorEastAsia" w:eastAsiaTheme="majorEastAsia" w:cstheme="majorEastAsia"/>
          <w:sz w:val="24"/>
          <w:szCs w:val="24"/>
          <w:highlight w:val="none"/>
        </w:rPr>
        <w:t>确认后，将修改招标文件，重新组织采购活动。</w:t>
      </w:r>
    </w:p>
    <w:p w14:paraId="471E3F39">
      <w:pPr>
        <w:pStyle w:val="24"/>
        <w:keepNext w:val="0"/>
        <w:keepLines w:val="0"/>
        <w:pageBreakBefore w:val="0"/>
        <w:kinsoku/>
        <w:wordWrap/>
        <w:overflowPunct/>
        <w:topLinePunct w:val="0"/>
        <w:autoSpaceDE/>
        <w:autoSpaceDN/>
        <w:bidi w:val="0"/>
        <w:snapToGrid w:val="0"/>
        <w:spacing w:line="360" w:lineRule="auto"/>
        <w:ind w:firstLine="482"/>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kern w:val="0"/>
          <w:sz w:val="24"/>
          <w:szCs w:val="24"/>
          <w:highlight w:val="none"/>
        </w:rPr>
        <w:t>（</w:t>
      </w:r>
      <w:r>
        <w:rPr>
          <w:rFonts w:hint="eastAsia" w:asciiTheme="majorEastAsia" w:hAnsiTheme="majorEastAsia" w:eastAsiaTheme="majorEastAsia" w:cstheme="majorEastAsia"/>
          <w:b/>
          <w:kern w:val="0"/>
          <w:sz w:val="24"/>
          <w:szCs w:val="24"/>
          <w:highlight w:val="none"/>
          <w:lang w:val="en-US" w:eastAsia="zh-CN"/>
        </w:rPr>
        <w:t>五</w:t>
      </w:r>
      <w:r>
        <w:rPr>
          <w:rFonts w:hint="eastAsia" w:asciiTheme="majorEastAsia" w:hAnsiTheme="majorEastAsia" w:eastAsiaTheme="majorEastAsia" w:cstheme="majorEastAsia"/>
          <w:b/>
          <w:kern w:val="0"/>
          <w:sz w:val="24"/>
          <w:szCs w:val="24"/>
          <w:highlight w:val="none"/>
        </w:rPr>
        <w:t>）重新开展采购。</w:t>
      </w:r>
      <w:r>
        <w:rPr>
          <w:rFonts w:hint="eastAsia" w:asciiTheme="majorEastAsia" w:hAnsiTheme="majorEastAsia" w:eastAsiaTheme="majorEastAsia" w:cstheme="majorEastAsia"/>
          <w:sz w:val="24"/>
          <w:szCs w:val="24"/>
          <w:highlight w:val="none"/>
        </w:rPr>
        <w:t>有政府采购法第七十一条、第七十二条规定的违法行为之一，影响或者可能影响中标结果的，依照下列规定处理：</w:t>
      </w:r>
    </w:p>
    <w:p w14:paraId="10AD8607">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1.</w:t>
      </w:r>
      <w:r>
        <w:rPr>
          <w:rFonts w:hint="eastAsia" w:asciiTheme="majorEastAsia" w:hAnsiTheme="majorEastAsia" w:eastAsiaTheme="majorEastAsia" w:cstheme="majorEastAsia"/>
          <w:sz w:val="24"/>
          <w:szCs w:val="24"/>
          <w:highlight w:val="none"/>
        </w:rPr>
        <w:t>未确定中标</w:t>
      </w:r>
      <w:r>
        <w:rPr>
          <w:rFonts w:hint="eastAsia" w:asciiTheme="majorEastAsia" w:hAnsiTheme="majorEastAsia" w:eastAsiaTheme="majorEastAsia" w:cstheme="majorEastAsia"/>
          <w:sz w:val="24"/>
          <w:szCs w:val="24"/>
          <w:highlight w:val="none"/>
          <w:lang w:val="en-US" w:eastAsia="zh-CN"/>
        </w:rPr>
        <w:t>人</w:t>
      </w:r>
      <w:r>
        <w:rPr>
          <w:rFonts w:hint="eastAsia" w:asciiTheme="majorEastAsia" w:hAnsiTheme="majorEastAsia" w:eastAsiaTheme="majorEastAsia" w:cstheme="majorEastAsia"/>
          <w:sz w:val="24"/>
          <w:szCs w:val="24"/>
          <w:highlight w:val="none"/>
        </w:rPr>
        <w:t>的，终止本次政府采购活动，重新开展政府采购活动。</w:t>
      </w:r>
    </w:p>
    <w:p w14:paraId="2C4531C7">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2.</w:t>
      </w:r>
      <w:r>
        <w:rPr>
          <w:rFonts w:hint="eastAsia" w:asciiTheme="majorEastAsia" w:hAnsiTheme="majorEastAsia" w:eastAsiaTheme="majorEastAsia" w:cstheme="majorEastAsia"/>
          <w:sz w:val="24"/>
          <w:szCs w:val="24"/>
          <w:highlight w:val="none"/>
        </w:rPr>
        <w:t>已确定中标</w:t>
      </w:r>
      <w:r>
        <w:rPr>
          <w:rFonts w:hint="eastAsia" w:asciiTheme="majorEastAsia" w:hAnsiTheme="majorEastAsia" w:eastAsiaTheme="majorEastAsia" w:cstheme="majorEastAsia"/>
          <w:sz w:val="24"/>
          <w:szCs w:val="24"/>
          <w:highlight w:val="none"/>
          <w:lang w:eastAsia="zh-CN"/>
        </w:rPr>
        <w:t>投标人</w:t>
      </w:r>
      <w:r>
        <w:rPr>
          <w:rFonts w:hint="eastAsia" w:asciiTheme="majorEastAsia" w:hAnsiTheme="majorEastAsia" w:eastAsiaTheme="majorEastAsia" w:cstheme="majorEastAsia"/>
          <w:sz w:val="24"/>
          <w:szCs w:val="24"/>
          <w:highlight w:val="none"/>
        </w:rPr>
        <w:t>但尚未签订政府采购合同的，中标结果无效，从合格的中标候选人中另行确定中标</w:t>
      </w:r>
      <w:r>
        <w:rPr>
          <w:rFonts w:hint="eastAsia" w:asciiTheme="majorEastAsia" w:hAnsiTheme="majorEastAsia" w:eastAsiaTheme="majorEastAsia" w:cstheme="majorEastAsia"/>
          <w:sz w:val="24"/>
          <w:szCs w:val="24"/>
          <w:highlight w:val="none"/>
          <w:lang w:val="en-US" w:eastAsia="zh-CN"/>
        </w:rPr>
        <w:t>人</w:t>
      </w:r>
      <w:r>
        <w:rPr>
          <w:rFonts w:hint="eastAsia" w:asciiTheme="majorEastAsia" w:hAnsiTheme="majorEastAsia" w:eastAsiaTheme="majorEastAsia" w:cstheme="majorEastAsia"/>
          <w:sz w:val="24"/>
          <w:szCs w:val="24"/>
          <w:highlight w:val="none"/>
        </w:rPr>
        <w:t>；没有合格的中标候选人的，重新开展政府采购活动。</w:t>
      </w:r>
    </w:p>
    <w:p w14:paraId="1E4BDE96">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rPr>
        <w:t>政府采购合同已签订但尚未履行的，撤销合同，从合格的中标候选人中另行确定中标</w:t>
      </w:r>
      <w:r>
        <w:rPr>
          <w:rFonts w:hint="eastAsia" w:asciiTheme="majorEastAsia" w:hAnsiTheme="majorEastAsia" w:eastAsiaTheme="majorEastAsia" w:cstheme="majorEastAsia"/>
          <w:sz w:val="24"/>
          <w:szCs w:val="24"/>
          <w:highlight w:val="none"/>
          <w:lang w:val="en-US" w:eastAsia="zh-CN"/>
        </w:rPr>
        <w:t>人</w:t>
      </w:r>
      <w:r>
        <w:rPr>
          <w:rFonts w:hint="eastAsia" w:asciiTheme="majorEastAsia" w:hAnsiTheme="majorEastAsia" w:eastAsiaTheme="majorEastAsia" w:cstheme="majorEastAsia"/>
          <w:sz w:val="24"/>
          <w:szCs w:val="24"/>
          <w:highlight w:val="none"/>
        </w:rPr>
        <w:t>；没有合格的中标候选人的，重新开展政府采购活动。</w:t>
      </w:r>
    </w:p>
    <w:p w14:paraId="0E85C4FA">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sz w:val="24"/>
          <w:szCs w:val="24"/>
          <w:highlight w:val="none"/>
        </w:rPr>
        <w:t>政府采购合同已经履行，给采购人、</w:t>
      </w:r>
      <w:r>
        <w:rPr>
          <w:rFonts w:hint="eastAsia" w:asciiTheme="majorEastAsia" w:hAnsiTheme="majorEastAsia" w:eastAsiaTheme="majorEastAsia" w:cstheme="majorEastAsia"/>
          <w:sz w:val="24"/>
          <w:szCs w:val="24"/>
          <w:highlight w:val="none"/>
          <w:lang w:eastAsia="zh-CN"/>
        </w:rPr>
        <w:t>中标</w:t>
      </w:r>
      <w:r>
        <w:rPr>
          <w:rFonts w:hint="eastAsia" w:asciiTheme="majorEastAsia" w:hAnsiTheme="majorEastAsia" w:eastAsiaTheme="majorEastAsia" w:cstheme="majorEastAsia"/>
          <w:sz w:val="24"/>
          <w:szCs w:val="24"/>
          <w:highlight w:val="none"/>
          <w:lang w:val="en-US" w:eastAsia="zh-CN"/>
        </w:rPr>
        <w:t>人</w:t>
      </w:r>
      <w:r>
        <w:rPr>
          <w:rFonts w:hint="eastAsia" w:asciiTheme="majorEastAsia" w:hAnsiTheme="majorEastAsia" w:eastAsiaTheme="majorEastAsia" w:cstheme="majorEastAsia"/>
          <w:sz w:val="24"/>
          <w:szCs w:val="24"/>
          <w:highlight w:val="none"/>
        </w:rPr>
        <w:t>造成损失的，由责任人承担赔偿责任。</w:t>
      </w:r>
    </w:p>
    <w:p w14:paraId="0B5B9EA5">
      <w:pPr>
        <w:pStyle w:val="24"/>
        <w:keepNext w:val="0"/>
        <w:keepLines w:val="0"/>
        <w:pageBreakBefore w:val="0"/>
        <w:kinsoku/>
        <w:wordWrap/>
        <w:overflowPunct/>
        <w:topLinePunct w:val="0"/>
        <w:autoSpaceDE/>
        <w:autoSpaceDN/>
        <w:bidi w:val="0"/>
        <w:snapToGrid w:val="0"/>
        <w:spacing w:line="360" w:lineRule="auto"/>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政府采购当事人有其他违反政府采购法或者政府采购法实施条例等法律法规规定的行为，经改正后仍然影响或者可能影响中标结果或者依法被认定为中标无效的，依照</w:t>
      </w:r>
      <w:r>
        <w:rPr>
          <w:rFonts w:hint="eastAsia" w:asciiTheme="majorEastAsia" w:hAnsiTheme="majorEastAsia" w:eastAsiaTheme="majorEastAsia" w:cstheme="majorEastAsia"/>
          <w:sz w:val="24"/>
          <w:szCs w:val="24"/>
          <w:highlight w:val="none"/>
          <w:lang w:val="en-US" w:eastAsia="zh-CN"/>
        </w:rPr>
        <w:t>前款1-4</w:t>
      </w:r>
      <w:r>
        <w:rPr>
          <w:rFonts w:hint="eastAsia" w:asciiTheme="majorEastAsia" w:hAnsiTheme="majorEastAsia" w:eastAsiaTheme="majorEastAsia" w:cstheme="majorEastAsia"/>
          <w:sz w:val="24"/>
          <w:szCs w:val="24"/>
          <w:highlight w:val="none"/>
        </w:rPr>
        <w:t>规定处理。</w:t>
      </w:r>
    </w:p>
    <w:bookmarkEnd w:id="28"/>
    <w:p w14:paraId="2DA81D55">
      <w:pPr>
        <w:pStyle w:val="3"/>
        <w:jc w:val="center"/>
        <w:rPr>
          <w:rFonts w:hint="eastAsia" w:asciiTheme="majorEastAsia" w:hAnsiTheme="majorEastAsia" w:eastAsiaTheme="majorEastAsia" w:cstheme="majorEastAsia"/>
          <w:szCs w:val="32"/>
          <w:highlight w:val="none"/>
        </w:rPr>
        <w:sectPr>
          <w:headerReference r:id="rId14" w:type="default"/>
          <w:footerReference r:id="rId15" w:type="default"/>
          <w:pgSz w:w="11907" w:h="16840"/>
          <w:pgMar w:top="1474" w:right="1814" w:bottom="1474" w:left="1814" w:header="851" w:footer="851" w:gutter="0"/>
          <w:pgNumType w:fmt="decimal"/>
          <w:cols w:space="720" w:num="1"/>
        </w:sectPr>
      </w:pPr>
      <w:bookmarkStart w:id="397" w:name="第五部分"/>
      <w:bookmarkStart w:id="398" w:name="_Toc86217003"/>
    </w:p>
    <w:p w14:paraId="17E888C5">
      <w:pPr>
        <w:pStyle w:val="3"/>
        <w:pageBreakBefore w:val="0"/>
        <w:kinsoku/>
        <w:wordWrap/>
        <w:overflowPunct/>
        <w:topLinePunct w:val="0"/>
        <w:bidi w:val="0"/>
        <w:adjustRightInd w:val="0"/>
        <w:snapToGrid w:val="0"/>
        <w:spacing w:before="0" w:after="0" w:line="360" w:lineRule="auto"/>
        <w:jc w:val="center"/>
        <w:rPr>
          <w:rFonts w:hint="eastAsia" w:asciiTheme="majorEastAsia" w:hAnsiTheme="majorEastAsia" w:eastAsiaTheme="majorEastAsia" w:cstheme="majorEastAsia"/>
          <w:szCs w:val="32"/>
          <w:highlight w:val="none"/>
        </w:rPr>
      </w:pPr>
      <w:r>
        <w:rPr>
          <w:rFonts w:hint="eastAsia" w:asciiTheme="majorEastAsia" w:hAnsiTheme="majorEastAsia" w:eastAsiaTheme="majorEastAsia" w:cstheme="majorEastAsia"/>
          <w:sz w:val="36"/>
          <w:szCs w:val="36"/>
          <w:highlight w:val="none"/>
        </w:rPr>
        <w:t>第五</w:t>
      </w:r>
      <w:r>
        <w:rPr>
          <w:rFonts w:hint="eastAsia" w:asciiTheme="majorEastAsia" w:hAnsiTheme="majorEastAsia" w:eastAsiaTheme="majorEastAsia" w:cstheme="majorEastAsia"/>
          <w:b/>
          <w:sz w:val="36"/>
          <w:szCs w:val="36"/>
        </w:rPr>
        <w:t>部分</w:t>
      </w:r>
      <w:r>
        <w:rPr>
          <w:rFonts w:hint="eastAsia" w:asciiTheme="majorEastAsia" w:hAnsiTheme="majorEastAsia" w:eastAsiaTheme="majorEastAsia" w:cstheme="majorEastAsia"/>
          <w:sz w:val="36"/>
          <w:szCs w:val="36"/>
          <w:highlight w:val="none"/>
        </w:rPr>
        <w:t xml:space="preserve"> </w:t>
      </w:r>
      <w:r>
        <w:rPr>
          <w:rFonts w:hint="eastAsia" w:asciiTheme="majorEastAsia" w:hAnsiTheme="majorEastAsia" w:eastAsiaTheme="majorEastAsia" w:cstheme="majorEastAsia"/>
          <w:b/>
          <w:sz w:val="36"/>
          <w:szCs w:val="36"/>
        </w:rPr>
        <w:t>拟签订的合同文本</w:t>
      </w:r>
    </w:p>
    <w:p w14:paraId="195455B1">
      <w:pPr>
        <w:pageBreakBefore w:val="0"/>
        <w:kinsoku/>
        <w:wordWrap/>
        <w:overflowPunct/>
        <w:topLinePunct w:val="0"/>
        <w:bidi w:val="0"/>
        <w:adjustRightInd w:val="0"/>
        <w:snapToGrid w:val="0"/>
        <w:spacing w:line="360" w:lineRule="auto"/>
        <w:ind w:right="-211" w:rightChars="-88"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（本条款为双方必须遵守的基本条款，双方可根据实际情况签订合同文本；正式合同以双方签字盖章的文本为准。）</w:t>
      </w:r>
    </w:p>
    <w:p w14:paraId="7F8B5E9F">
      <w:pPr>
        <w:pStyle w:val="16"/>
        <w:pageBreakBefore w:val="0"/>
        <w:kinsoku/>
        <w:wordWrap/>
        <w:overflowPunct/>
        <w:topLinePunct w:val="0"/>
        <w:bidi w:val="0"/>
        <w:adjustRightInd w:val="0"/>
        <w:snapToGrid w:val="0"/>
        <w:spacing w:line="360" w:lineRule="auto"/>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w:t>
      </w:r>
    </w:p>
    <w:p w14:paraId="1FB7F5CE">
      <w:pPr>
        <w:pStyle w:val="16"/>
        <w:pageBreakBefore w:val="0"/>
        <w:kinsoku/>
        <w:wordWrap/>
        <w:overflowPunct/>
        <w:topLinePunct w:val="0"/>
        <w:bidi w:val="0"/>
        <w:adjustRightInd w:val="0"/>
        <w:snapToGrid w:val="0"/>
        <w:spacing w:line="360" w:lineRule="auto"/>
        <w:ind w:firstLine="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w:t>
      </w:r>
    </w:p>
    <w:p w14:paraId="3E6E077A">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single"/>
        </w:rPr>
        <w:t xml:space="preserve">    月    日      </w:t>
      </w:r>
      <w:r>
        <w:rPr>
          <w:rFonts w:hint="eastAsia" w:asciiTheme="majorEastAsia" w:hAnsiTheme="majorEastAsia" w:eastAsiaTheme="majorEastAsia" w:cstheme="majorEastAsia"/>
          <w:sz w:val="24"/>
        </w:rPr>
        <w:t>项目</w:t>
      </w:r>
      <w:r>
        <w:rPr>
          <w:rFonts w:hint="eastAsia" w:asciiTheme="majorEastAsia" w:hAnsiTheme="majorEastAsia" w:eastAsiaTheme="majorEastAsia" w:cstheme="majorEastAsia"/>
          <w:sz w:val="24"/>
          <w:lang w:val="en-US" w:eastAsia="zh-CN"/>
        </w:rPr>
        <w:t>标项【】</w:t>
      </w:r>
      <w:r>
        <w:rPr>
          <w:rFonts w:hint="eastAsia" w:asciiTheme="majorEastAsia" w:hAnsiTheme="majorEastAsia" w:eastAsiaTheme="majorEastAsia" w:cstheme="majorEastAsia"/>
          <w:sz w:val="24"/>
        </w:rPr>
        <w:t>公开招标结果和采购文件的要求，并依照《中华人民共和国民法典》等有关法律、行政法规的规定，同时在平等、公平、诚实和信用的原则下，经双方协商一致，订立本合同。</w:t>
      </w:r>
    </w:p>
    <w:p w14:paraId="7EEAB417">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lang w:val="en-US" w:eastAsia="zh-CN"/>
        </w:rPr>
        <w:t>.</w:t>
      </w:r>
      <w:r>
        <w:rPr>
          <w:rFonts w:hint="eastAsia" w:asciiTheme="majorEastAsia" w:hAnsiTheme="majorEastAsia" w:eastAsiaTheme="majorEastAsia" w:cstheme="majorEastAsia"/>
          <w:b/>
          <w:sz w:val="24"/>
        </w:rPr>
        <w:t>组成合同文件及其优先顺序（按顺序号的先后）</w:t>
      </w:r>
    </w:p>
    <w:p w14:paraId="19E47BE5">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组成合同的各项文件应相互解释，互为说明。除合同另有规定外，其优先顺序如下：</w:t>
      </w:r>
    </w:p>
    <w:p w14:paraId="5B78F3D2">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（1）合同文本。</w:t>
      </w:r>
    </w:p>
    <w:p w14:paraId="4942D092">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（2）中标通知书。</w:t>
      </w:r>
    </w:p>
    <w:p w14:paraId="379EA878">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（3）投标文件及其附件（含询标纪要）；【如有负偏离采购文件要求的内容，则无条件按采购文件执行】。</w:t>
      </w:r>
    </w:p>
    <w:p w14:paraId="60BF3CE1">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（4）采购文件（含补充文件、答疑纪要）。</w:t>
      </w:r>
    </w:p>
    <w:p w14:paraId="6644E761">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（5）标准、规范及有关技术文件。</w:t>
      </w:r>
    </w:p>
    <w:p w14:paraId="7A6BA0B3">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甲乙双方有关项目实施过程中的洽商、变更等书面协议或文件作为本合同的组成部分。</w:t>
      </w:r>
    </w:p>
    <w:p w14:paraId="5953C093">
      <w:pPr>
        <w:pageBreakBefore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（签订合同时，招标要求、投标的优惠承诺等均可作为合同条款。）</w:t>
      </w:r>
    </w:p>
    <w:p w14:paraId="77ED4CBE">
      <w:pPr>
        <w:pageBreakBefore w:val="0"/>
        <w:kinsoku/>
        <w:wordWrap/>
        <w:overflowPunct/>
        <w:topLinePunct w:val="0"/>
        <w:autoSpaceDE w:val="0"/>
        <w:autoSpaceDN w:val="0"/>
        <w:bidi w:val="0"/>
        <w:adjustRightInd w:val="0"/>
        <w:snapToGrid w:val="0"/>
        <w:spacing w:line="360" w:lineRule="auto"/>
        <w:ind w:firstLine="482" w:firstLineChars="200"/>
        <w:textAlignment w:val="bottom"/>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r>
        <w:rPr>
          <w:rFonts w:hint="eastAsia" w:asciiTheme="majorEastAsia" w:hAnsiTheme="majorEastAsia" w:eastAsiaTheme="majorEastAsia" w:cstheme="majorEastAsia"/>
          <w:b/>
          <w:sz w:val="24"/>
          <w:lang w:val="en-US" w:eastAsia="zh-CN"/>
        </w:rPr>
        <w:t>.</w:t>
      </w:r>
      <w:r>
        <w:rPr>
          <w:rFonts w:hint="eastAsia" w:asciiTheme="majorEastAsia" w:hAnsiTheme="majorEastAsia" w:eastAsiaTheme="majorEastAsia" w:cstheme="majorEastAsia"/>
          <w:b/>
          <w:sz w:val="24"/>
        </w:rPr>
        <w:t>服务期：</w:t>
      </w:r>
      <w:r>
        <w:rPr>
          <w:rFonts w:hint="eastAsia" w:asciiTheme="majorEastAsia" w:hAnsiTheme="majorEastAsia" w:eastAsiaTheme="majorEastAsia" w:cstheme="majorEastAsia"/>
          <w:b/>
          <w:sz w:val="24"/>
          <w:u w:val="single"/>
        </w:rPr>
        <w:t xml:space="preserve">    年    月    日至    年    月   日</w:t>
      </w:r>
      <w:r>
        <w:rPr>
          <w:rFonts w:hint="eastAsia" w:asciiTheme="majorEastAsia" w:hAnsiTheme="majorEastAsia" w:eastAsiaTheme="majorEastAsia" w:cstheme="majorEastAsia"/>
          <w:b/>
          <w:sz w:val="24"/>
        </w:rPr>
        <w:t>。</w:t>
      </w:r>
    </w:p>
    <w:p w14:paraId="1752D33F">
      <w:pPr>
        <w:pStyle w:val="32"/>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服务要求：按</w:t>
      </w:r>
      <w:r>
        <w:rPr>
          <w:rFonts w:hint="eastAsia" w:asciiTheme="majorEastAsia" w:hAnsiTheme="majorEastAsia" w:eastAsiaTheme="majorEastAsia" w:cstheme="majorEastAsia"/>
          <w:lang w:eastAsia="zh-CN"/>
        </w:rPr>
        <w:t>采购</w:t>
      </w:r>
      <w:r>
        <w:rPr>
          <w:rFonts w:hint="eastAsia" w:asciiTheme="majorEastAsia" w:hAnsiTheme="majorEastAsia" w:eastAsiaTheme="majorEastAsia" w:cstheme="majorEastAsia"/>
        </w:rPr>
        <w:t>文件要求。</w:t>
      </w:r>
    </w:p>
    <w:p w14:paraId="4C333A38">
      <w:pPr>
        <w:pStyle w:val="32"/>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4</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项目负责人：姓名</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，身份证号：</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rPr>
        <w:t>。</w:t>
      </w:r>
    </w:p>
    <w:p w14:paraId="07F6CF92">
      <w:pPr>
        <w:pStyle w:val="32"/>
        <w:pageBreakBefore w:val="0"/>
        <w:kinsoku/>
        <w:wordWrap/>
        <w:overflowPunct/>
        <w:topLinePunct w:val="0"/>
        <w:bidi w:val="0"/>
        <w:adjustRightInd w:val="0"/>
        <w:snapToGrid w:val="0"/>
        <w:spacing w:line="360" w:lineRule="auto"/>
        <w:ind w:firstLine="482" w:firstLineChars="20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5</w:t>
      </w:r>
      <w:r>
        <w:rPr>
          <w:rFonts w:hint="eastAsia" w:asciiTheme="majorEastAsia" w:hAnsiTheme="majorEastAsia" w:eastAsiaTheme="majorEastAsia" w:cstheme="majorEastAsia"/>
          <w:b/>
          <w:lang w:val="en-US" w:eastAsia="zh-CN"/>
        </w:rPr>
        <w:t>.</w:t>
      </w:r>
      <w:r>
        <w:rPr>
          <w:rFonts w:hint="eastAsia" w:asciiTheme="majorEastAsia" w:hAnsiTheme="majorEastAsia" w:eastAsiaTheme="majorEastAsia" w:cstheme="majorEastAsia"/>
          <w:b/>
        </w:rPr>
        <w:t>合同价款</w:t>
      </w:r>
      <w:r>
        <w:rPr>
          <w:rFonts w:hint="eastAsia" w:asciiTheme="majorEastAsia" w:hAnsiTheme="majorEastAsia" w:eastAsiaTheme="majorEastAsia" w:cstheme="majorEastAsia"/>
          <w:b/>
          <w:lang w:eastAsia="zh-CN"/>
        </w:rPr>
        <w:t>：</w:t>
      </w:r>
      <w:r>
        <w:rPr>
          <w:rFonts w:hint="eastAsia" w:asciiTheme="majorEastAsia" w:hAnsiTheme="majorEastAsia" w:eastAsiaTheme="majorEastAsia" w:cstheme="majorEastAsia"/>
          <w:b/>
        </w:rPr>
        <w:t>本项目合同总价为人民币______________元整。</w:t>
      </w:r>
    </w:p>
    <w:p w14:paraId="69E0704A">
      <w:pPr>
        <w:pStyle w:val="32"/>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6</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变更</w:t>
      </w:r>
    </w:p>
    <w:p w14:paraId="4ACEB2DB">
      <w:pPr>
        <w:pStyle w:val="32"/>
        <w:pageBreakBefore w:val="0"/>
        <w:kinsoku/>
        <w:wordWrap/>
        <w:overflowPunct/>
        <w:topLinePunct w:val="0"/>
        <w:bidi w:val="0"/>
        <w:adjustRightInd w:val="0"/>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6.1政府采购合同履行中，甲方需追加与合同标的相同的服务的，在不改变合同其他条款的前提下，可以与乙方协商签订补充合同，但所有补充合同的采购金额不得超过原合同采购金额的百分之十（须经财政部门审批同意）。</w:t>
      </w:r>
    </w:p>
    <w:p w14:paraId="6F5199E8">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6.2当变更只是采购量增减时，按应标报价明细单中的单价进行结算。</w:t>
      </w:r>
    </w:p>
    <w:p w14:paraId="7F833946">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7</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专利权</w:t>
      </w:r>
    </w:p>
    <w:p w14:paraId="434D0ECC">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乙方应承诺保护甲方在使用合同货物或者服务或其任何一部分时不受第三方提出侵犯专利权、商标权和设计权等知识产权的起诉。如果任何第三方提出侵权指控，由乙方负责与第三方交涉并承担可能发生的一切费用和相关法律责任，甲方不承担由此引起的一切经济和法律责任。</w:t>
      </w:r>
    </w:p>
    <w:p w14:paraId="5A625B6C">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8</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考核和验收</w:t>
      </w:r>
    </w:p>
    <w:p w14:paraId="17EEFF7F">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8.1甲方在乙方提供相关服务的过程中，根据</w:t>
      </w:r>
      <w:r>
        <w:rPr>
          <w:rFonts w:hint="eastAsia" w:asciiTheme="majorEastAsia" w:hAnsiTheme="majorEastAsia" w:eastAsiaTheme="majorEastAsia" w:cstheme="majorEastAsia"/>
          <w:lang w:eastAsia="zh-CN"/>
        </w:rPr>
        <w:t>采购文件</w:t>
      </w:r>
      <w:r>
        <w:rPr>
          <w:rFonts w:hint="eastAsia" w:asciiTheme="majorEastAsia" w:hAnsiTheme="majorEastAsia" w:eastAsiaTheme="majorEastAsia" w:cstheme="majorEastAsia"/>
        </w:rPr>
        <w:t>的服务要求，对乙方工作完成情况进行考核；考核达不到要求的，甲方将要求乙方及时整改并承担相应的责任。根据考核结果，有权对乙方作出扣除费用的处罚。</w:t>
      </w:r>
    </w:p>
    <w:p w14:paraId="13506B55">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8.2</w:t>
      </w:r>
      <w:r>
        <w:rPr>
          <w:rFonts w:hint="eastAsia" w:asciiTheme="majorEastAsia" w:hAnsiTheme="majorEastAsia" w:eastAsiaTheme="majorEastAsia" w:cstheme="majorEastAsia"/>
          <w:lang w:eastAsia="zh-CN"/>
        </w:rPr>
        <w:t>采购文件</w:t>
      </w:r>
      <w:r>
        <w:rPr>
          <w:rFonts w:hint="eastAsia" w:asciiTheme="majorEastAsia" w:hAnsiTheme="majorEastAsia" w:eastAsiaTheme="majorEastAsia" w:cstheme="majorEastAsia"/>
        </w:rPr>
        <w:t>及其补充文件、</w:t>
      </w:r>
      <w:r>
        <w:rPr>
          <w:rFonts w:hint="eastAsia" w:asciiTheme="majorEastAsia" w:hAnsiTheme="majorEastAsia" w:eastAsiaTheme="majorEastAsia" w:cstheme="majorEastAsia"/>
          <w:lang w:eastAsia="zh-CN"/>
        </w:rPr>
        <w:t>投标文件</w:t>
      </w:r>
      <w:r>
        <w:rPr>
          <w:rFonts w:hint="eastAsia" w:asciiTheme="majorEastAsia" w:hAnsiTheme="majorEastAsia" w:eastAsiaTheme="majorEastAsia" w:cstheme="majorEastAsia"/>
        </w:rPr>
        <w:t>、澄清文件、承诺文件、</w:t>
      </w:r>
      <w:r>
        <w:rPr>
          <w:rFonts w:hint="eastAsia" w:asciiTheme="majorEastAsia" w:hAnsiTheme="majorEastAsia" w:eastAsiaTheme="majorEastAsia" w:cstheme="majorEastAsia"/>
          <w:lang w:eastAsia="zh-CN"/>
        </w:rPr>
        <w:t>中标</w:t>
      </w:r>
      <w:r>
        <w:rPr>
          <w:rFonts w:hint="eastAsia" w:asciiTheme="majorEastAsia" w:hAnsiTheme="majorEastAsia" w:eastAsiaTheme="majorEastAsia" w:cstheme="majorEastAsia"/>
        </w:rPr>
        <w:t>通知书、合同等作为考核依据。</w:t>
      </w:r>
    </w:p>
    <w:p w14:paraId="0526A97F">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8.3甲方负责对项目服务及相关资料进行验收，乙方应全力协助。</w:t>
      </w:r>
    </w:p>
    <w:p w14:paraId="2D861D13">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9</w:t>
      </w: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rPr>
        <w:t>合同款支付</w:t>
      </w:r>
    </w:p>
    <w:p w14:paraId="3628F721">
      <w:pPr>
        <w:pageBreakBefore w:val="0"/>
        <w:numPr>
          <w:ilvl w:val="-1"/>
          <w:numId w:val="0"/>
        </w:numPr>
        <w:tabs>
          <w:tab w:val="left" w:pos="0"/>
        </w:tabs>
        <w:kinsoku/>
        <w:wordWrap/>
        <w:overflowPunct/>
        <w:topLinePunct w:val="0"/>
        <w:bidi w:val="0"/>
        <w:adjustRightInd w:val="0"/>
        <w:snapToGrid w:val="0"/>
        <w:spacing w:line="360" w:lineRule="auto"/>
        <w:ind w:firstLine="480" w:firstLineChars="0"/>
        <w:jc w:val="left"/>
        <w:rPr>
          <w:rFonts w:hint="eastAsia" w:asciiTheme="majorEastAsia" w:hAnsiTheme="majorEastAsia" w:eastAsiaTheme="majorEastAsia" w:cstheme="majorEastAsia"/>
          <w:b/>
          <w:bCs/>
          <w:kern w:val="0"/>
          <w:sz w:val="24"/>
          <w:szCs w:val="24"/>
          <w:highlight w:val="none"/>
          <w:lang w:val="en-US" w:eastAsia="zh-CN"/>
        </w:rPr>
      </w:pPr>
      <w:r>
        <w:rPr>
          <w:rFonts w:hint="eastAsia" w:asciiTheme="majorEastAsia" w:hAnsiTheme="majorEastAsia" w:eastAsiaTheme="majorEastAsia" w:cstheme="majorEastAsia"/>
          <w:b/>
          <w:bCs/>
          <w:kern w:val="0"/>
          <w:sz w:val="24"/>
          <w:szCs w:val="24"/>
          <w:highlight w:val="none"/>
          <w:lang w:val="en-US" w:eastAsia="zh-CN"/>
        </w:rPr>
        <w:t>第一次付款：在合同签订后，7个工作日内办理合同总价总额70%的首付款结算手续。</w:t>
      </w:r>
    </w:p>
    <w:p w14:paraId="3E76099D">
      <w:pPr>
        <w:pageBreakBefore w:val="0"/>
        <w:numPr>
          <w:ilvl w:val="-1"/>
          <w:numId w:val="0"/>
        </w:numPr>
        <w:tabs>
          <w:tab w:val="left" w:pos="0"/>
        </w:tabs>
        <w:kinsoku/>
        <w:wordWrap/>
        <w:overflowPunct/>
        <w:topLinePunct w:val="0"/>
        <w:bidi w:val="0"/>
        <w:adjustRightInd w:val="0"/>
        <w:snapToGrid w:val="0"/>
        <w:spacing w:line="360" w:lineRule="auto"/>
        <w:ind w:firstLine="480" w:firstLineChars="0"/>
        <w:jc w:val="left"/>
        <w:rPr>
          <w:rFonts w:hint="eastAsia" w:asciiTheme="majorEastAsia" w:hAnsiTheme="majorEastAsia" w:eastAsiaTheme="majorEastAsia" w:cstheme="majorEastAsia"/>
        </w:rPr>
      </w:pPr>
      <w:r>
        <w:rPr>
          <w:rFonts w:hint="eastAsia" w:asciiTheme="majorEastAsia" w:hAnsiTheme="majorEastAsia" w:eastAsiaTheme="majorEastAsia" w:cstheme="majorEastAsia"/>
          <w:b/>
          <w:bCs/>
          <w:kern w:val="0"/>
          <w:sz w:val="24"/>
          <w:szCs w:val="24"/>
          <w:highlight w:val="none"/>
          <w:lang w:val="en-US" w:eastAsia="zh-CN"/>
        </w:rPr>
        <w:t>第二次付款：项目任务全部完成后且经甲方验收评审通过，甲方收到中标人提供的正式发票后7个工作日内办理合同总价总额30%的尾款结算手续。</w:t>
      </w:r>
    </w:p>
    <w:p w14:paraId="0B16DDF2">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0.</w:t>
      </w:r>
      <w:r>
        <w:rPr>
          <w:rFonts w:hint="eastAsia" w:asciiTheme="majorEastAsia" w:hAnsiTheme="majorEastAsia" w:eastAsiaTheme="majorEastAsia" w:cstheme="majorEastAsia"/>
        </w:rPr>
        <w:t>合同修改与解除</w:t>
      </w:r>
    </w:p>
    <w:p w14:paraId="4441EDB5">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0</w:t>
      </w:r>
      <w:r>
        <w:rPr>
          <w:rFonts w:hint="eastAsia" w:asciiTheme="majorEastAsia" w:hAnsiTheme="majorEastAsia" w:eastAsiaTheme="majorEastAsia" w:cstheme="majorEastAsia"/>
        </w:rPr>
        <w:t>.1本合同供需双方的任何一方无权对合同内容进行修改，本合同如需修改，必须达成书面协议，并作为该合同的有效组成部分。</w:t>
      </w:r>
    </w:p>
    <w:p w14:paraId="04B33EE9">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0</w:t>
      </w:r>
      <w:r>
        <w:rPr>
          <w:rFonts w:hint="eastAsia" w:asciiTheme="majorEastAsia" w:hAnsiTheme="majorEastAsia" w:eastAsiaTheme="majorEastAsia" w:cstheme="majorEastAsia"/>
        </w:rPr>
        <w:t>.2合同可以经双方协商一致解除，或按照《中华人民共和国民法典》的规定单方解除。</w:t>
      </w:r>
    </w:p>
    <w:p w14:paraId="62E71BE1">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乙方的责任和义务</w:t>
      </w:r>
    </w:p>
    <w:p w14:paraId="45C92134">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.1根据供应商</w:t>
      </w:r>
      <w:r>
        <w:rPr>
          <w:rFonts w:hint="eastAsia" w:asciiTheme="majorEastAsia" w:hAnsiTheme="majorEastAsia" w:eastAsiaTheme="majorEastAsia" w:cstheme="majorEastAsia"/>
          <w:lang w:eastAsia="zh-CN"/>
        </w:rPr>
        <w:t>投标文件</w:t>
      </w:r>
      <w:r>
        <w:rPr>
          <w:rFonts w:hint="eastAsia" w:asciiTheme="majorEastAsia" w:hAnsiTheme="majorEastAsia" w:eastAsiaTheme="majorEastAsia" w:cstheme="majorEastAsia"/>
        </w:rPr>
        <w:t>的承诺组建项目组人员，并确定项目负责人与甲方保持联系、沟通。</w:t>
      </w:r>
    </w:p>
    <w:p w14:paraId="6C08E214">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.2在履行本合同义务的期间，应运用合理的技能，认真、勤奋的工作。</w:t>
      </w:r>
    </w:p>
    <w:p w14:paraId="11E3DB9D">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.3在本合同期内或合同终止后，来征得有关方同意，不得泄漏与本项目、本合同有关的技术、资料等，不得以任何形式侵害甲方的知识产权。</w:t>
      </w:r>
    </w:p>
    <w:p w14:paraId="13146BA0">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.4负责处理好与相关项目实施单位的协调工作。</w:t>
      </w:r>
    </w:p>
    <w:p w14:paraId="3D9F3A73">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甲方的责任与义务</w:t>
      </w:r>
    </w:p>
    <w:p w14:paraId="14FEDDF8">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.1甲方</w:t>
      </w:r>
      <w:r>
        <w:rPr>
          <w:rFonts w:hint="eastAsia" w:asciiTheme="majorEastAsia" w:hAnsiTheme="majorEastAsia" w:eastAsiaTheme="majorEastAsia" w:cstheme="majorEastAsia"/>
          <w:lang w:eastAsia="zh-CN"/>
        </w:rPr>
        <w:t>尽可能</w:t>
      </w:r>
      <w:r>
        <w:rPr>
          <w:rFonts w:hint="eastAsia" w:asciiTheme="majorEastAsia" w:hAnsiTheme="majorEastAsia" w:eastAsiaTheme="majorEastAsia" w:cstheme="majorEastAsia"/>
        </w:rPr>
        <w:t>为乙方工作提供良好的外部条件。</w:t>
      </w:r>
    </w:p>
    <w:p w14:paraId="2B86E937">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.2甲方应当按双方约定的内容和时间，向乙方提供与项目有关的资料。</w:t>
      </w:r>
    </w:p>
    <w:p w14:paraId="44D214D3">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.3甲方应授权一名熟悉本项目情况，能迅速做出决定的项目代表，负责与乙方的联系，更换代表，要提前通知乙方。</w:t>
      </w:r>
    </w:p>
    <w:p w14:paraId="70DE40B7">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.4甲方有与乙方订立补充合同的签订权。</w:t>
      </w:r>
    </w:p>
    <w:p w14:paraId="57AA3F20">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违约责任</w:t>
      </w:r>
    </w:p>
    <w:p w14:paraId="33133AFC">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.1甲方无正当理由拒绝履行合同，甲方向乙方偿付合同款项的百分之五作为违约金。</w:t>
      </w:r>
    </w:p>
    <w:p w14:paraId="6CC8860E">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.2甲方无故逾期办理款项支付手续的，甲方应按逾期付款总额每日万分之五向乙方支付违约金</w:t>
      </w:r>
    </w:p>
    <w:p w14:paraId="7A93D4B6">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.3乙方未能按其承诺的经甲方同意的服务实施进度如期提供服务的，甲方有权要求乙方每日支付合同款项的千分之五作为违约金。乙方超过约定日期10个工作日仍不能提供服务的，甲方有权解除本合同。</w:t>
      </w:r>
    </w:p>
    <w:p w14:paraId="0ACA75B7">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.4如乙方出现下述情况：未能实现服务承诺；考核不符合管理要求；出现重大工作失误造成不良社会影响的；甲方有权视情节严重，要求乙方作出相应经济赔偿，直至终止其承包服务。</w:t>
      </w:r>
    </w:p>
    <w:p w14:paraId="52E110A7">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争议处理</w:t>
      </w:r>
    </w:p>
    <w:p w14:paraId="02777007">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.1合同在履行过程中发生争议时，甲方与乙方及时协商解决。协商不成时，提请杭州仲裁委员会根据仲裁规则仲裁。</w:t>
      </w:r>
    </w:p>
    <w:p w14:paraId="43EA9DCC">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4</w:t>
      </w:r>
      <w:r>
        <w:rPr>
          <w:rFonts w:hint="eastAsia" w:asciiTheme="majorEastAsia" w:hAnsiTheme="majorEastAsia" w:eastAsiaTheme="majorEastAsia" w:cstheme="majorEastAsia"/>
        </w:rPr>
        <w:t>.2对于因违反或终止合同而引起的损失、损害的赔偿，由甲方与乙方友好协商解决，经协商仍未能达成一致的，提交杭州仲裁委员会仲裁。</w:t>
      </w:r>
    </w:p>
    <w:p w14:paraId="7E5E7849">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5.</w:t>
      </w:r>
      <w:r>
        <w:rPr>
          <w:rFonts w:hint="eastAsia" w:asciiTheme="majorEastAsia" w:hAnsiTheme="majorEastAsia" w:eastAsiaTheme="majorEastAsia" w:cstheme="majorEastAsia"/>
        </w:rPr>
        <w:t>不可抗力</w:t>
      </w:r>
    </w:p>
    <w:p w14:paraId="2421CA9F">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不可抗力是指《中华人民共和国</w:t>
      </w:r>
      <w:r>
        <w:rPr>
          <w:rFonts w:hint="eastAsia" w:asciiTheme="majorEastAsia" w:hAnsiTheme="majorEastAsia" w:eastAsiaTheme="majorEastAsia" w:cstheme="majorEastAsia"/>
          <w:lang w:eastAsia="zh-CN"/>
        </w:rPr>
        <w:t>民法典</w:t>
      </w:r>
      <w:r>
        <w:rPr>
          <w:rFonts w:hint="eastAsia" w:asciiTheme="majorEastAsia" w:hAnsiTheme="majorEastAsia" w:eastAsiaTheme="majorEastAsia" w:cstheme="majorEastAsia"/>
        </w:rPr>
        <w:t>》所列举的不可抗力。不可抗力一旦发生，证明文件由法律规定部门签署，并由甲、乙双方协商合同逾期履行和继续履行的方法，在此情况下，任何一方不能要求损失赔偿。</w:t>
      </w:r>
    </w:p>
    <w:p w14:paraId="62DA0D92">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合同的生效、变更与终止</w:t>
      </w:r>
    </w:p>
    <w:p w14:paraId="2225590B">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.1合同经甲、乙</w:t>
      </w:r>
      <w:r>
        <w:rPr>
          <w:rFonts w:hint="eastAsia" w:asciiTheme="majorEastAsia" w:hAnsiTheme="majorEastAsia" w:eastAsiaTheme="majorEastAsia" w:cstheme="majorEastAsia"/>
          <w:lang w:eastAsia="zh-CN"/>
        </w:rPr>
        <w:t>双</w:t>
      </w:r>
      <w:r>
        <w:rPr>
          <w:rFonts w:hint="eastAsia" w:asciiTheme="majorEastAsia" w:hAnsiTheme="majorEastAsia" w:eastAsiaTheme="majorEastAsia" w:cstheme="majorEastAsia"/>
        </w:rPr>
        <w:t>方签名并加盖单位公章后生效。</w:t>
      </w:r>
    </w:p>
    <w:p w14:paraId="7126BFAE">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.2合同执行中涉及采购资金和采购内容修改或补充的，须经财政部门审批，并签书面补充协议，经报政府采购监督管理部门备案后，方可作为主合同不可分割的一部分。</w:t>
      </w:r>
    </w:p>
    <w:p w14:paraId="7997DD45">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.3</w:t>
      </w:r>
      <w:r>
        <w:rPr>
          <w:rFonts w:hint="eastAsia" w:asciiTheme="majorEastAsia" w:hAnsiTheme="majorEastAsia" w:eastAsiaTheme="majorEastAsia" w:cstheme="majorEastAsia"/>
          <w:lang w:eastAsia="zh-CN"/>
        </w:rPr>
        <w:t>采购文件</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eastAsia="zh-CN"/>
        </w:rPr>
        <w:t>投标文件</w:t>
      </w:r>
      <w:r>
        <w:rPr>
          <w:rFonts w:hint="eastAsia" w:asciiTheme="majorEastAsia" w:hAnsiTheme="majorEastAsia" w:eastAsiaTheme="majorEastAsia" w:cstheme="majorEastAsia"/>
        </w:rPr>
        <w:t>与本合同具有同等法律效力。</w:t>
      </w:r>
    </w:p>
    <w:p w14:paraId="665C46ED">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.4本合同未尽事宜，遵照《</w:t>
      </w:r>
      <w:r>
        <w:rPr>
          <w:rFonts w:hint="eastAsia" w:asciiTheme="majorEastAsia" w:hAnsiTheme="majorEastAsia" w:eastAsiaTheme="majorEastAsia" w:cstheme="majorEastAsia"/>
          <w:lang w:eastAsia="zh-CN"/>
        </w:rPr>
        <w:t>民法典</w:t>
      </w:r>
      <w:r>
        <w:rPr>
          <w:rFonts w:hint="eastAsia" w:asciiTheme="majorEastAsia" w:hAnsiTheme="majorEastAsia" w:eastAsiaTheme="majorEastAsia" w:cstheme="majorEastAsia"/>
        </w:rPr>
        <w:t xml:space="preserve">》有关条文执行。 </w:t>
      </w:r>
    </w:p>
    <w:p w14:paraId="62D06CA2">
      <w:pPr>
        <w:pStyle w:val="32"/>
        <w:pageBreakBefore w:val="0"/>
        <w:kinsoku/>
        <w:wordWrap/>
        <w:overflowPunct/>
        <w:topLinePunct w:val="0"/>
        <w:bidi w:val="0"/>
        <w:adjustRightInd w:val="0"/>
        <w:snapToGrid w:val="0"/>
        <w:spacing w:line="360" w:lineRule="auto"/>
        <w:ind w:left="1" w:firstLine="511" w:firstLineChars="213"/>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rPr>
        <w:t>.5本合同一式</w:t>
      </w:r>
      <w:r>
        <w:rPr>
          <w:rFonts w:hint="eastAsia" w:asciiTheme="majorEastAsia" w:hAnsiTheme="majorEastAsia" w:eastAsiaTheme="majorEastAsia" w:cstheme="majorEastAsia"/>
          <w:lang w:eastAsia="zh-CN"/>
        </w:rPr>
        <w:t>四</w:t>
      </w:r>
      <w:r>
        <w:rPr>
          <w:rFonts w:hint="eastAsia" w:asciiTheme="majorEastAsia" w:hAnsiTheme="majorEastAsia" w:eastAsiaTheme="majorEastAsia" w:cstheme="majorEastAsia"/>
        </w:rPr>
        <w:t>份，具有同等法律效力，甲方、乙方各执二份。</w:t>
      </w:r>
    </w:p>
    <w:p w14:paraId="61C1C840">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p>
    <w:p w14:paraId="3ABF5849">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（以下无正文，为本合同签署页）</w:t>
      </w:r>
    </w:p>
    <w:p w14:paraId="7C0C1117">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w:t>
      </w:r>
    </w:p>
    <w:p w14:paraId="39C4C9EC">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甲方（盖章）：浙江省市场监督管理局 </w:t>
      </w:r>
    </w:p>
    <w:p w14:paraId="06935977">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地址：浙江省杭州市莫干山路77号金汇大厦北门</w:t>
      </w:r>
    </w:p>
    <w:p w14:paraId="33CCB6BF">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法定（授权）代表人（签字）：</w:t>
      </w:r>
    </w:p>
    <w:p w14:paraId="04BFDA68">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签名日期：       年 月 日 </w:t>
      </w:r>
    </w:p>
    <w:p w14:paraId="1DA1E6C1">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w:t>
      </w:r>
    </w:p>
    <w:p w14:paraId="0F1A69B6">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乙方（盖章）：  </w:t>
      </w:r>
    </w:p>
    <w:p w14:paraId="44301F49">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地址： </w:t>
      </w:r>
    </w:p>
    <w:p w14:paraId="568116B9">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开户行： </w:t>
      </w:r>
    </w:p>
    <w:p w14:paraId="745A5C27">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开户帐号： </w:t>
      </w:r>
    </w:p>
    <w:p w14:paraId="6A69E9A4">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法定（授权）代表人（签字）：</w:t>
      </w:r>
    </w:p>
    <w:p w14:paraId="16218456">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签名日期：     年    月   日</w:t>
      </w:r>
    </w:p>
    <w:p w14:paraId="72C2F5E6">
      <w:pPr>
        <w:pageBreakBefore w:val="0"/>
        <w:kinsoku/>
        <w:wordWrap/>
        <w:overflowPunct/>
        <w:topLinePunct w:val="0"/>
        <w:bidi w:val="0"/>
        <w:adjustRightInd w:val="0"/>
        <w:snapToGrid w:val="0"/>
        <w:spacing w:line="360" w:lineRule="auto"/>
        <w:jc w:val="left"/>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w:t>
      </w:r>
    </w:p>
    <w:p w14:paraId="78750749">
      <w:pPr>
        <w:pageBreakBefore w:val="0"/>
        <w:kinsoku/>
        <w:wordWrap/>
        <w:overflowPunct/>
        <w:topLinePunct w:val="0"/>
        <w:bidi w:val="0"/>
        <w:adjustRightInd w:val="0"/>
        <w:snapToGrid w:val="0"/>
        <w:spacing w:line="360" w:lineRule="auto"/>
        <w:ind w:left="5694" w:leftChars="1939" w:hanging="1040" w:hangingChars="500"/>
        <w:jc w:val="center"/>
        <w:rPr>
          <w:rFonts w:hint="eastAsia" w:asciiTheme="majorEastAsia" w:hAnsiTheme="majorEastAsia" w:eastAsiaTheme="majorEastAsia" w:cstheme="majorEastAsia"/>
          <w:spacing w:val="-16"/>
          <w:sz w:val="24"/>
        </w:rPr>
      </w:pPr>
      <w:r>
        <w:rPr>
          <w:rFonts w:hint="eastAsia" w:asciiTheme="majorEastAsia" w:hAnsiTheme="majorEastAsia" w:eastAsiaTheme="majorEastAsia" w:cstheme="majorEastAsia"/>
          <w:spacing w:val="-16"/>
          <w:sz w:val="24"/>
        </w:rPr>
        <w:t xml:space="preserve">  </w:t>
      </w:r>
    </w:p>
    <w:p w14:paraId="6E480DA8">
      <w:pPr>
        <w:pageBreakBefore w:val="0"/>
        <w:kinsoku/>
        <w:wordWrap/>
        <w:overflowPunct/>
        <w:topLinePunct w:val="0"/>
        <w:bidi w:val="0"/>
        <w:adjustRightInd w:val="0"/>
        <w:snapToGrid w:val="0"/>
        <w:spacing w:line="360" w:lineRule="auto"/>
        <w:ind w:left="5694" w:leftChars="1939" w:hanging="1040" w:hangingChars="500"/>
        <w:jc w:val="center"/>
        <w:rPr>
          <w:rFonts w:hint="eastAsia" w:asciiTheme="majorEastAsia" w:hAnsiTheme="majorEastAsia" w:eastAsiaTheme="majorEastAsia" w:cstheme="majorEastAsia"/>
          <w:spacing w:val="-16"/>
          <w:sz w:val="24"/>
        </w:rPr>
      </w:pPr>
      <w:r>
        <w:rPr>
          <w:rFonts w:hint="eastAsia" w:asciiTheme="majorEastAsia" w:hAnsiTheme="majorEastAsia" w:eastAsiaTheme="majorEastAsia" w:cstheme="majorEastAsia"/>
          <w:spacing w:val="-16"/>
          <w:sz w:val="24"/>
        </w:rPr>
        <w:t xml:space="preserve">    签约时间：  年  月  日   </w:t>
      </w:r>
    </w:p>
    <w:p w14:paraId="31DC18B1">
      <w:pPr>
        <w:pageBreakBefore w:val="0"/>
        <w:kinsoku/>
        <w:wordWrap/>
        <w:overflowPunct/>
        <w:topLinePunct w:val="0"/>
        <w:bidi w:val="0"/>
        <w:adjustRightInd w:val="0"/>
        <w:snapToGrid w:val="0"/>
        <w:spacing w:line="360" w:lineRule="auto"/>
        <w:ind w:left="5694" w:leftChars="1939" w:hanging="1040" w:hangingChars="500"/>
        <w:jc w:val="center"/>
        <w:rPr>
          <w:rFonts w:hint="eastAsia" w:asciiTheme="majorEastAsia" w:hAnsiTheme="majorEastAsia" w:eastAsiaTheme="majorEastAsia" w:cstheme="majorEastAsia"/>
          <w:spacing w:val="-16"/>
          <w:sz w:val="24"/>
        </w:rPr>
      </w:pPr>
      <w:r>
        <w:rPr>
          <w:rFonts w:hint="eastAsia" w:asciiTheme="majorEastAsia" w:hAnsiTheme="majorEastAsia" w:eastAsiaTheme="majorEastAsia" w:cstheme="majorEastAsia"/>
          <w:spacing w:val="-16"/>
        </w:rPr>
        <w:t xml:space="preserve">            </w:t>
      </w:r>
      <w:r>
        <w:rPr>
          <w:rFonts w:hint="eastAsia" w:asciiTheme="majorEastAsia" w:hAnsiTheme="majorEastAsia" w:eastAsiaTheme="majorEastAsia" w:cstheme="majorEastAsia"/>
          <w:spacing w:val="-16"/>
          <w:sz w:val="24"/>
        </w:rPr>
        <w:t xml:space="preserve">    签约地点：浙江杭州     </w:t>
      </w:r>
    </w:p>
    <w:p w14:paraId="1123BD34">
      <w:pPr>
        <w:pStyle w:val="32"/>
        <w:pageBreakBefore w:val="0"/>
        <w:kinsoku/>
        <w:wordWrap/>
        <w:overflowPunct/>
        <w:topLinePunct w:val="0"/>
        <w:bidi w:val="0"/>
        <w:adjustRightInd w:val="0"/>
        <w:snapToGrid w:val="0"/>
        <w:spacing w:line="360" w:lineRule="auto"/>
        <w:ind w:firstLine="511" w:firstLineChars="213"/>
        <w:rPr>
          <w:rFonts w:hint="eastAsia" w:asciiTheme="majorEastAsia" w:hAnsiTheme="majorEastAsia" w:eastAsiaTheme="majorEastAsia" w:cstheme="majorEastAsia"/>
        </w:rPr>
      </w:pPr>
    </w:p>
    <w:p w14:paraId="66336145">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bCs/>
          <w:sz w:val="24"/>
          <w:lang w:bidi="ar"/>
        </w:rPr>
      </w:pPr>
    </w:p>
    <w:p w14:paraId="6B12AEBD">
      <w:pPr>
        <w:pageBreakBefore w:val="0"/>
        <w:kinsoku/>
        <w:wordWrap/>
        <w:overflowPunct/>
        <w:topLinePunct w:val="0"/>
        <w:bidi w:val="0"/>
        <w:adjustRightInd w:val="0"/>
        <w:snapToGrid w:val="0"/>
        <w:spacing w:line="360" w:lineRule="auto"/>
        <w:rPr>
          <w:rFonts w:hint="eastAsia" w:asciiTheme="majorEastAsia" w:hAnsiTheme="majorEastAsia" w:eastAsiaTheme="majorEastAsia" w:cstheme="majorEastAsia"/>
          <w:bCs/>
          <w:sz w:val="24"/>
          <w:lang w:bidi="ar"/>
        </w:rPr>
      </w:pPr>
    </w:p>
    <w:p w14:paraId="249FD9E6">
      <w:pPr>
        <w:pStyle w:val="3"/>
        <w:pageBreakBefore w:val="0"/>
        <w:kinsoku/>
        <w:wordWrap/>
        <w:overflowPunct/>
        <w:topLinePunct w:val="0"/>
        <w:bidi w:val="0"/>
        <w:adjustRightInd w:val="0"/>
        <w:snapToGrid w:val="0"/>
        <w:spacing w:before="0" w:after="0" w:line="360" w:lineRule="auto"/>
        <w:jc w:val="left"/>
        <w:rPr>
          <w:rFonts w:hint="eastAsia" w:asciiTheme="majorEastAsia" w:hAnsiTheme="majorEastAsia" w:eastAsiaTheme="majorEastAsia" w:cstheme="majorEastAsia"/>
          <w:b w:val="0"/>
          <w:bCs w:val="0"/>
          <w:sz w:val="24"/>
          <w:lang w:bidi="ar"/>
        </w:rPr>
      </w:pPr>
      <w:r>
        <w:rPr>
          <w:rFonts w:hint="eastAsia" w:asciiTheme="majorEastAsia" w:hAnsiTheme="majorEastAsia" w:eastAsiaTheme="majorEastAsia" w:cstheme="majorEastAsia"/>
          <w:b w:val="0"/>
          <w:bCs w:val="0"/>
          <w:sz w:val="24"/>
          <w:lang w:bidi="ar"/>
        </w:rPr>
        <w:t>注：各</w:t>
      </w:r>
      <w:r>
        <w:rPr>
          <w:rFonts w:hint="eastAsia" w:asciiTheme="majorEastAsia" w:hAnsiTheme="majorEastAsia" w:eastAsiaTheme="majorEastAsia" w:cstheme="majorEastAsia"/>
          <w:b w:val="0"/>
          <w:bCs w:val="0"/>
          <w:sz w:val="24"/>
          <w:lang w:eastAsia="zh-CN" w:bidi="ar"/>
        </w:rPr>
        <w:t>投标人</w:t>
      </w:r>
      <w:r>
        <w:rPr>
          <w:rFonts w:hint="eastAsia" w:asciiTheme="majorEastAsia" w:hAnsiTheme="majorEastAsia" w:eastAsiaTheme="majorEastAsia" w:cstheme="majorEastAsia"/>
          <w:b w:val="0"/>
          <w:bCs w:val="0"/>
          <w:sz w:val="24"/>
          <w:lang w:bidi="ar"/>
        </w:rPr>
        <w:t>应对采购文件拟签订的合同文本中的条款全部响应，如有偏离需在商务条款偏离表中注明。</w:t>
      </w:r>
    </w:p>
    <w:p w14:paraId="4ADDB13B">
      <w:pPr>
        <w:pStyle w:val="3"/>
        <w:pageBreakBefore w:val="0"/>
        <w:kinsoku/>
        <w:wordWrap/>
        <w:overflowPunct/>
        <w:topLinePunct w:val="0"/>
        <w:bidi w:val="0"/>
        <w:adjustRightInd w:val="0"/>
        <w:snapToGrid w:val="0"/>
        <w:spacing w:before="0" w:after="0" w:line="360" w:lineRule="auto"/>
        <w:jc w:val="left"/>
        <w:rPr>
          <w:rFonts w:hint="eastAsia" w:asciiTheme="majorEastAsia" w:hAnsiTheme="majorEastAsia" w:eastAsiaTheme="majorEastAsia" w:cstheme="majorEastAsia"/>
          <w:b w:val="0"/>
          <w:bCs w:val="0"/>
          <w:sz w:val="24"/>
          <w:lang w:bidi="ar"/>
        </w:rPr>
      </w:pPr>
    </w:p>
    <w:p w14:paraId="4018108E">
      <w:pPr>
        <w:pStyle w:val="3"/>
        <w:pageBreakBefore w:val="0"/>
        <w:kinsoku/>
        <w:wordWrap/>
        <w:overflowPunct/>
        <w:topLinePunct w:val="0"/>
        <w:bidi w:val="0"/>
        <w:adjustRightInd w:val="0"/>
        <w:snapToGrid w:val="0"/>
        <w:spacing w:before="0" w:after="0" w:line="360" w:lineRule="auto"/>
        <w:jc w:val="left"/>
        <w:rPr>
          <w:rFonts w:hint="eastAsia" w:asciiTheme="majorEastAsia" w:hAnsiTheme="majorEastAsia" w:eastAsiaTheme="majorEastAsia" w:cstheme="majorEastAsia"/>
          <w:b w:val="0"/>
          <w:bCs w:val="0"/>
          <w:sz w:val="24"/>
          <w:lang w:bidi="ar"/>
        </w:rPr>
      </w:pPr>
    </w:p>
    <w:p w14:paraId="5D8B7C66">
      <w:pPr>
        <w:adjustRightInd w:val="0"/>
        <w:snapToGrid w:val="0"/>
        <w:spacing w:line="360" w:lineRule="auto"/>
        <w:rPr>
          <w:rFonts w:hint="eastAsia" w:asciiTheme="majorEastAsia" w:hAnsiTheme="majorEastAsia" w:eastAsiaTheme="majorEastAsia" w:cstheme="majorEastAsia"/>
          <w:b/>
          <w:sz w:val="24"/>
          <w:lang w:bidi="ar"/>
        </w:rPr>
      </w:pPr>
    </w:p>
    <w:p w14:paraId="1A0CC121">
      <w:pPr>
        <w:adjustRightInd w:val="0"/>
        <w:snapToGrid w:val="0"/>
        <w:spacing w:line="360" w:lineRule="auto"/>
        <w:rPr>
          <w:rFonts w:hint="eastAsia" w:asciiTheme="majorEastAsia" w:hAnsiTheme="majorEastAsia" w:eastAsiaTheme="majorEastAsia" w:cstheme="majorEastAsia"/>
          <w:b/>
          <w:sz w:val="24"/>
          <w:lang w:bidi="ar"/>
        </w:rPr>
      </w:pPr>
    </w:p>
    <w:p w14:paraId="7C5212A0">
      <w:pPr>
        <w:adjustRightInd w:val="0"/>
        <w:snapToGrid w:val="0"/>
        <w:spacing w:line="360" w:lineRule="auto"/>
        <w:rPr>
          <w:rFonts w:hint="eastAsia" w:asciiTheme="majorEastAsia" w:hAnsiTheme="majorEastAsia" w:eastAsiaTheme="majorEastAsia" w:cstheme="majorEastAsia"/>
          <w:b/>
          <w:sz w:val="24"/>
          <w:lang w:bidi="ar"/>
        </w:rPr>
      </w:pPr>
    </w:p>
    <w:p w14:paraId="570100CF">
      <w:pPr>
        <w:adjustRightInd w:val="0"/>
        <w:snapToGrid w:val="0"/>
        <w:spacing w:line="360" w:lineRule="auto"/>
        <w:rPr>
          <w:rFonts w:hint="eastAsia" w:asciiTheme="majorEastAsia" w:hAnsiTheme="majorEastAsia" w:eastAsiaTheme="majorEastAsia" w:cstheme="majorEastAsia"/>
          <w:b/>
          <w:sz w:val="24"/>
          <w:lang w:bidi="ar"/>
        </w:rPr>
      </w:pPr>
    </w:p>
    <w:p w14:paraId="2D646B05">
      <w:pPr>
        <w:adjustRightInd w:val="0"/>
        <w:snapToGrid w:val="0"/>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bidi="ar"/>
        </w:rPr>
        <w:t>合同附件1：</w:t>
      </w:r>
    </w:p>
    <w:p w14:paraId="0179BA94">
      <w:pPr>
        <w:snapToGrid w:val="0"/>
        <w:spacing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bidi="ar"/>
        </w:rPr>
        <w:t>廉洁协议书</w:t>
      </w:r>
    </w:p>
    <w:p w14:paraId="18A1BCF7">
      <w:pPr>
        <w:adjustRightInd w:val="0"/>
        <w:snapToGrid w:val="0"/>
        <w:spacing w:line="360" w:lineRule="auto"/>
        <w:ind w:firstLine="480" w:firstLineChars="200"/>
        <w:rPr>
          <w:rFonts w:hint="eastAsia" w:asciiTheme="majorEastAsia" w:hAnsiTheme="majorEastAsia" w:eastAsiaTheme="majorEastAsia" w:cstheme="majorEastAsia"/>
          <w:szCs w:val="21"/>
        </w:rPr>
      </w:pPr>
    </w:p>
    <w:p w14:paraId="2D1CD961">
      <w:pPr>
        <w:adjustRightInd w:val="0"/>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bidi="ar"/>
        </w:rPr>
        <w:t>甲方：</w:t>
      </w:r>
    </w:p>
    <w:p w14:paraId="70261C51">
      <w:pPr>
        <w:adjustRightInd w:val="0"/>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lang w:bidi="ar"/>
        </w:rPr>
        <w:t>乙方：</w:t>
      </w:r>
    </w:p>
    <w:p w14:paraId="73E0520A">
      <w:pPr>
        <w:adjustRightInd w:val="0"/>
        <w:snapToGrid w:val="0"/>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lang w:bidi="ar"/>
        </w:rPr>
        <w:t>项目名称：</w:t>
      </w:r>
    </w:p>
    <w:p w14:paraId="36B01F41">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为了保持廉政自律的工作作风，防止各种不正当行为的发生，根据国家和省市有关廉政建设的各项规定，结合项目的特点，订立本协议如下：</w:t>
      </w:r>
    </w:p>
    <w:p w14:paraId="6B5680E5">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一、甲乙双方应当自觉遵守关于廉政建设的各项规定。</w:t>
      </w:r>
    </w:p>
    <w:p w14:paraId="73CD3FE4">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二、甲方及其工作人员不得以任何形式向乙方索要和收受回扣等好处费。</w:t>
      </w:r>
    </w:p>
    <w:p w14:paraId="27875DE5">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三、甲方工作人员应当保持与乙方的正常业务交往，不得接受乙方的现金、有价证券和贵重物品，不得在乙方报销任何应有个人支付的费用。</w:t>
      </w:r>
    </w:p>
    <w:p w14:paraId="66CF97D4">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四、甲方工作人员不得参加可能对公正执行公务有影响的宴请和娱乐活动。</w:t>
      </w:r>
    </w:p>
    <w:p w14:paraId="756194DB">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五、甲方工作人员不得要求接受乙方为其住房装修、婚丧嫁娶、家属和子女的工作安排以及出国等提供方便。</w:t>
      </w:r>
    </w:p>
    <w:p w14:paraId="2560A4BA">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六、甲方工作人员不得向乙方介绍家属或者亲友从事与甲方项目有关的经济活动。</w:t>
      </w:r>
    </w:p>
    <w:p w14:paraId="289C2745">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七、乙方应当通过正常途径开展业务工作，不得为获取某些不正当利益而向甲方工作人员赠送礼金、有价证券和贵重物品等。</w:t>
      </w:r>
    </w:p>
    <w:p w14:paraId="374CBF47">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八、乙方不得为谋取私利擅自与甲方工作人员进行私下商谈或者达成默契。</w:t>
      </w:r>
    </w:p>
    <w:p w14:paraId="2AE11196">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九、乙方不得以洽谈业务、签订经济合同为借口，邀请甲方工作人员外出旅游和进入高档娱乐性场所。</w:t>
      </w:r>
    </w:p>
    <w:p w14:paraId="2110C3F2">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十、乙方不得为甲方和个人购置或者提供通讯工具、家电、高档办公用品等物品。</w:t>
      </w:r>
    </w:p>
    <w:p w14:paraId="6AF601BA">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7163EAE6">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十二、甲方发现乙方有违反本协议或者采用不正当的手段行贿甲方工作人员，甲方根据具体情节和造成的后果追究乙方合同金额1%—5%的违约金，由此给甲方造成的损失均由乙方承担，乙方用不正当手段获取的非法所得由甲方单位予以追缴。</w:t>
      </w:r>
    </w:p>
    <w:p w14:paraId="7BA12E4C">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十三、严格执行中纪委下发的中纪发【2007】7号《中共中央纪委关于严格禁止利用职务上的便利谋取不正当利益的若干规定》。</w:t>
      </w:r>
    </w:p>
    <w:p w14:paraId="35D01104">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十四、本廉政协议作为合同的附件，与合同具有同等法律效力，经协议双方签署后立即生效。</w:t>
      </w:r>
    </w:p>
    <w:p w14:paraId="231AE956">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十五、本协议一式两份，甲、乙双方各执一份。</w:t>
      </w:r>
    </w:p>
    <w:p w14:paraId="746FEB01">
      <w:pPr>
        <w:adjustRightInd w:val="0"/>
        <w:snapToGrid w:val="0"/>
        <w:spacing w:line="360" w:lineRule="auto"/>
        <w:ind w:firstLine="480" w:firstLineChars="200"/>
        <w:rPr>
          <w:rFonts w:hint="eastAsia" w:asciiTheme="majorEastAsia" w:hAnsiTheme="majorEastAsia" w:eastAsiaTheme="majorEastAsia" w:cstheme="majorEastAsia"/>
          <w:sz w:val="24"/>
        </w:rPr>
      </w:pPr>
    </w:p>
    <w:p w14:paraId="2A097854">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甲方（公章）：                                     乙方（公章）：</w:t>
      </w:r>
    </w:p>
    <w:p w14:paraId="54DA002F">
      <w:pPr>
        <w:adjustRightInd w:val="0"/>
        <w:snapToGrid w:val="0"/>
        <w:spacing w:line="360" w:lineRule="auto"/>
        <w:ind w:firstLine="480" w:firstLineChars="200"/>
        <w:rPr>
          <w:rFonts w:hint="eastAsia" w:asciiTheme="majorEastAsia" w:hAnsiTheme="majorEastAsia" w:eastAsiaTheme="majorEastAsia" w:cstheme="majorEastAsia"/>
          <w:sz w:val="24"/>
        </w:rPr>
      </w:pPr>
    </w:p>
    <w:p w14:paraId="6CEF05D8">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法定代表人：                                      法定代表人：</w:t>
      </w:r>
    </w:p>
    <w:p w14:paraId="649F6C0A">
      <w:pPr>
        <w:adjustRightInd w:val="0"/>
        <w:snapToGrid w:val="0"/>
        <w:spacing w:line="360" w:lineRule="auto"/>
        <w:ind w:firstLine="480" w:firstLineChars="200"/>
        <w:rPr>
          <w:rFonts w:hint="eastAsia" w:asciiTheme="majorEastAsia" w:hAnsiTheme="majorEastAsia" w:eastAsiaTheme="majorEastAsia" w:cstheme="majorEastAsia"/>
          <w:sz w:val="24"/>
        </w:rPr>
      </w:pPr>
    </w:p>
    <w:p w14:paraId="453D6ABB">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bidi="ar"/>
        </w:rPr>
        <w:t>或委托代理人：                                    或委托代理人：</w:t>
      </w:r>
    </w:p>
    <w:p w14:paraId="5FCE4E0E">
      <w:pPr>
        <w:adjustRightInd w:val="0"/>
        <w:snapToGrid w:val="0"/>
        <w:spacing w:line="360" w:lineRule="auto"/>
        <w:ind w:firstLine="480" w:firstLineChars="200"/>
        <w:rPr>
          <w:rFonts w:hint="eastAsia" w:asciiTheme="majorEastAsia" w:hAnsiTheme="majorEastAsia" w:eastAsiaTheme="majorEastAsia" w:cstheme="majorEastAsia"/>
          <w:sz w:val="24"/>
        </w:rPr>
      </w:pPr>
    </w:p>
    <w:p w14:paraId="19AA6CA5">
      <w:pPr>
        <w:widowControl/>
        <w:snapToGrid w:val="0"/>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lang w:bidi="ar"/>
        </w:rPr>
        <w:t>年    月   日                           年    月   日</w:t>
      </w:r>
    </w:p>
    <w:p w14:paraId="3DA68AE0">
      <w:pPr>
        <w:pStyle w:val="3"/>
        <w:pageBreakBefore w:val="0"/>
        <w:kinsoku/>
        <w:wordWrap/>
        <w:overflowPunct/>
        <w:topLinePunct w:val="0"/>
        <w:bidi w:val="0"/>
        <w:adjustRightInd w:val="0"/>
        <w:snapToGrid w:val="0"/>
        <w:spacing w:before="0" w:after="0"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sz w:val="24"/>
          <w:lang w:bidi="ar"/>
        </w:rPr>
        <w:br w:type="page"/>
      </w:r>
      <w:r>
        <w:rPr>
          <w:rFonts w:hint="eastAsia" w:asciiTheme="majorEastAsia" w:hAnsiTheme="majorEastAsia" w:eastAsiaTheme="majorEastAsia" w:cstheme="majorEastAsia"/>
          <w:b w:val="0"/>
          <w:bCs w:val="0"/>
          <w:sz w:val="24"/>
          <w:lang w:val="en-US" w:eastAsia="zh-CN" w:bidi="ar"/>
        </w:rPr>
        <w:t xml:space="preserve">           </w:t>
      </w:r>
      <w:r>
        <w:rPr>
          <w:rFonts w:hint="eastAsia" w:asciiTheme="majorEastAsia" w:hAnsiTheme="majorEastAsia" w:eastAsiaTheme="majorEastAsia" w:cstheme="majorEastAsia"/>
          <w:sz w:val="36"/>
          <w:szCs w:val="36"/>
          <w:highlight w:val="none"/>
        </w:rPr>
        <w:t>第六部分</w:t>
      </w:r>
      <w:bookmarkEnd w:id="397"/>
      <w:r>
        <w:rPr>
          <w:rFonts w:hint="eastAsia" w:asciiTheme="majorEastAsia" w:hAnsiTheme="majorEastAsia" w:eastAsiaTheme="majorEastAsia" w:cstheme="majorEastAsia"/>
          <w:sz w:val="36"/>
          <w:szCs w:val="36"/>
          <w:highlight w:val="none"/>
        </w:rPr>
        <w:t xml:space="preserve"> </w:t>
      </w:r>
      <w:bookmarkEnd w:id="398"/>
      <w:r>
        <w:rPr>
          <w:rFonts w:hint="eastAsia" w:asciiTheme="majorEastAsia" w:hAnsiTheme="majorEastAsia" w:eastAsiaTheme="majorEastAsia" w:cstheme="majorEastAsia"/>
          <w:sz w:val="36"/>
          <w:szCs w:val="36"/>
          <w:highlight w:val="none"/>
        </w:rPr>
        <w:t>应提交的有关格式范例</w:t>
      </w:r>
    </w:p>
    <w:p w14:paraId="3F8533C3">
      <w:pPr>
        <w:spacing w:line="360" w:lineRule="auto"/>
        <w:jc w:val="center"/>
        <w:rPr>
          <w:rFonts w:hint="eastAsia" w:asciiTheme="majorEastAsia" w:hAnsiTheme="majorEastAsia" w:eastAsiaTheme="majorEastAsia" w:cstheme="majorEastAsia"/>
          <w:b/>
          <w:bCs/>
          <w:sz w:val="30"/>
          <w:szCs w:val="30"/>
          <w:highlight w:val="none"/>
        </w:rPr>
      </w:pPr>
      <w:r>
        <w:rPr>
          <w:rFonts w:hint="eastAsia" w:asciiTheme="majorEastAsia" w:hAnsiTheme="majorEastAsia" w:eastAsiaTheme="majorEastAsia" w:cstheme="majorEastAsia"/>
          <w:b/>
          <w:bCs/>
          <w:sz w:val="30"/>
          <w:szCs w:val="30"/>
          <w:highlight w:val="none"/>
        </w:rPr>
        <w:t>资格文件部分目录</w:t>
      </w:r>
    </w:p>
    <w:p w14:paraId="568FC938">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（1）符合参加政府采购活动应当具备的一般条件的承诺函………………………（页码）</w:t>
      </w:r>
    </w:p>
    <w:p w14:paraId="3BDD6860">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napToGrid w:val="0"/>
          <w:kern w:val="28"/>
          <w:szCs w:val="20"/>
          <w:highlight w:val="none"/>
        </w:rPr>
        <w:t>（2）联合协议</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如果有</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……………………………………………………………（页码）</w:t>
      </w:r>
    </w:p>
    <w:p w14:paraId="00A8F6B3">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（3）落实政府采购政策需满足的资格要求</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snapToGrid w:val="0"/>
          <w:kern w:val="28"/>
          <w:szCs w:val="20"/>
          <w:highlight w:val="none"/>
          <w:lang w:val="en-US" w:eastAsia="zh-CN"/>
        </w:rPr>
        <w:t>如果有</w:t>
      </w:r>
      <w:r>
        <w:rPr>
          <w:rFonts w:hint="eastAsia" w:asciiTheme="majorEastAsia" w:hAnsiTheme="majorEastAsia" w:eastAsiaTheme="majorEastAsia" w:cstheme="majorEastAsia"/>
          <w:snapToGrid w:val="0"/>
          <w:kern w:val="28"/>
          <w:szCs w:val="20"/>
          <w:highlight w:val="none"/>
          <w:lang w:eastAsia="zh-CN"/>
        </w:rPr>
        <w:t>）</w:t>
      </w:r>
      <w:r>
        <w:rPr>
          <w:rFonts w:hint="eastAsia" w:asciiTheme="majorEastAsia" w:hAnsiTheme="majorEastAsia" w:eastAsiaTheme="majorEastAsia" w:cstheme="majorEastAsia"/>
          <w:highlight w:val="none"/>
        </w:rPr>
        <w:t>……………………………（页码）</w:t>
      </w:r>
    </w:p>
    <w:p w14:paraId="67872135">
      <w:pPr>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（4）本项目的特定资格要求…………………………………</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rPr>
        <w:t>……………（页码）</w:t>
      </w:r>
    </w:p>
    <w:p w14:paraId="256EA07F">
      <w:pPr>
        <w:pStyle w:val="2"/>
        <w:rPr>
          <w:rFonts w:hint="eastAsia" w:asciiTheme="majorEastAsia" w:hAnsiTheme="majorEastAsia" w:eastAsiaTheme="majorEastAsia" w:cstheme="majorEastAsia"/>
        </w:rPr>
      </w:pPr>
    </w:p>
    <w:p w14:paraId="2790B590">
      <w:pPr>
        <w:snapToGrid w:val="0"/>
        <w:spacing w:line="360" w:lineRule="auto"/>
        <w:ind w:firstLine="480" w:firstLineChars="200"/>
        <w:rPr>
          <w:rFonts w:hint="eastAsia" w:asciiTheme="majorEastAsia" w:hAnsiTheme="majorEastAsia" w:eastAsiaTheme="majorEastAsia" w:cstheme="majorEastAsia"/>
          <w:highlight w:val="none"/>
        </w:rPr>
      </w:pPr>
    </w:p>
    <w:p w14:paraId="39671A39">
      <w:pPr>
        <w:spacing w:line="360" w:lineRule="auto"/>
        <w:ind w:firstLine="480" w:firstLineChars="200"/>
        <w:rPr>
          <w:rFonts w:hint="eastAsia" w:asciiTheme="majorEastAsia" w:hAnsiTheme="majorEastAsia" w:eastAsiaTheme="majorEastAsia" w:cstheme="majorEastAsia"/>
          <w:highlight w:val="none"/>
        </w:rPr>
      </w:pPr>
    </w:p>
    <w:p w14:paraId="7C901183">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kern w:val="0"/>
          <w:highlight w:val="none"/>
        </w:rPr>
        <w:br w:type="page"/>
      </w:r>
      <w:r>
        <w:rPr>
          <w:rFonts w:hint="eastAsia" w:asciiTheme="majorEastAsia" w:hAnsiTheme="majorEastAsia" w:eastAsiaTheme="majorEastAsia" w:cstheme="majorEastAsia"/>
          <w:b/>
          <w:kern w:val="0"/>
          <w:sz w:val="32"/>
          <w:szCs w:val="32"/>
          <w:highlight w:val="none"/>
        </w:rPr>
        <w:t xml:space="preserve">  一、符合参加政府采购活动应当具备的一般条件的承诺函</w:t>
      </w:r>
    </w:p>
    <w:p w14:paraId="53B81E7D">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eastAsia="zh-CN"/>
        </w:rPr>
        <w:t>浙江省市场监督管理局</w:t>
      </w:r>
      <w:r>
        <w:rPr>
          <w:rFonts w:hint="eastAsia" w:asciiTheme="majorEastAsia" w:hAnsiTheme="majorEastAsia" w:eastAsiaTheme="majorEastAsia" w:cstheme="majorEastAsia"/>
          <w:highlight w:val="none"/>
        </w:rPr>
        <w:t>、浙江致信招标代理有限公司：</w:t>
      </w:r>
    </w:p>
    <w:p w14:paraId="5D1DFB0F">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我方参与</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eastAsia="zh-CN"/>
        </w:rPr>
        <w:t>项目编号</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】政府采购活动，郑重承诺：</w:t>
      </w:r>
    </w:p>
    <w:p w14:paraId="16AF3A1C">
      <w:pPr>
        <w:snapToGrid w:val="0"/>
        <w:spacing w:line="360" w:lineRule="auto"/>
        <w:ind w:firstLine="360" w:firstLineChars="15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（一）具备《中华人民共和国政府采购法》第二十二条第一款规定的条件：</w:t>
      </w:r>
    </w:p>
    <w:p w14:paraId="3A310587">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具有独立承担民事责任的能力；</w:t>
      </w:r>
    </w:p>
    <w:p w14:paraId="11CD5B31">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 xml:space="preserve">具有良好的商业信誉和健全的财务会计制度； </w:t>
      </w:r>
    </w:p>
    <w:p w14:paraId="681981BC">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3</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具有履行合同所必需的设备和专业技术能力；</w:t>
      </w:r>
    </w:p>
    <w:p w14:paraId="404B3C65">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4</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有依法缴纳税收和社会保障资金的良好记录；</w:t>
      </w:r>
    </w:p>
    <w:p w14:paraId="77F9A0EA">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5</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参加政府采购活动前三年内，在经营活动中没有重大违法记录；</w:t>
      </w:r>
    </w:p>
    <w:p w14:paraId="5989F92E">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6</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具有法律、行政法规规定的其他条件。</w:t>
      </w:r>
    </w:p>
    <w:p w14:paraId="6218FBB6">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（二）未被信用中国（www.creditchina.gov.cn)、中国政府采购网（www.ccgp.gov.cn）列入失信被执行人、重大税收违法案件当事人名单、政府采购严重违法失信行为记录名单。</w:t>
      </w:r>
    </w:p>
    <w:p w14:paraId="4811D118">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（三）不存在以下情况：</w:t>
      </w:r>
    </w:p>
    <w:p w14:paraId="0D0667B9">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单位负责人为同一人或者存在直接控股、管理关系的不同</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参加同一合同项下的政府采购活动的；</w:t>
      </w:r>
    </w:p>
    <w:p w14:paraId="769C63E4">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highlight w:val="none"/>
        </w:rPr>
        <w:t>为采购项目提供整体设计、规范编制或者项目管理、监理、检测等服务后再参加该采购项目的其他采购活动的。</w:t>
      </w:r>
    </w:p>
    <w:p w14:paraId="05AD23BA">
      <w:pPr>
        <w:snapToGrid w:val="0"/>
        <w:spacing w:line="360" w:lineRule="auto"/>
        <w:ind w:firstLine="5520" w:firstLineChars="2300"/>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lang w:val="zh-CN"/>
        </w:rPr>
        <w:t>投标人名称(电子签名)：</w:t>
      </w:r>
    </w:p>
    <w:p w14:paraId="7AC30C76">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lang w:val="zh-CN"/>
        </w:rPr>
        <w:t xml:space="preserve">                        </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日期</w:t>
      </w:r>
      <w:r>
        <w:rPr>
          <w:rFonts w:hint="eastAsia" w:asciiTheme="majorEastAsia" w:hAnsiTheme="majorEastAsia" w:eastAsiaTheme="majorEastAsia" w:cstheme="majorEastAsia"/>
          <w:kern w:val="0"/>
          <w:highlight w:val="none"/>
        </w:rPr>
        <w:t xml:space="preserve">：  年  </w:t>
      </w:r>
      <w:r>
        <w:rPr>
          <w:rFonts w:hint="eastAsia" w:asciiTheme="majorEastAsia" w:hAnsiTheme="majorEastAsia" w:eastAsiaTheme="majorEastAsia" w:cstheme="majorEastAsia"/>
          <w:kern w:val="0"/>
          <w:highlight w:val="none"/>
          <w:lang w:val="zh-CN"/>
        </w:rPr>
        <w:t>月</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日</w:t>
      </w:r>
    </w:p>
    <w:p w14:paraId="0CA76C30">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7FF8549E">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05B04FD4">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3829FD55">
      <w:pPr>
        <w:rPr>
          <w:rFonts w:hint="eastAsia" w:asciiTheme="majorEastAsia" w:hAnsiTheme="majorEastAsia" w:eastAsiaTheme="majorEastAsia" w:cstheme="majorEastAsia"/>
          <w:highlight w:val="none"/>
        </w:rPr>
      </w:pPr>
    </w:p>
    <w:p w14:paraId="1AF51329">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01C31606">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71E9CE74">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103B894F">
      <w:pPr>
        <w:widowControl/>
        <w:spacing w:line="360" w:lineRule="auto"/>
        <w:ind w:firstLine="643" w:firstLineChars="200"/>
        <w:jc w:val="center"/>
        <w:rPr>
          <w:rFonts w:hint="eastAsia" w:asciiTheme="majorEastAsia" w:hAnsiTheme="majorEastAsia" w:eastAsiaTheme="majorEastAsia" w:cstheme="majorEastAsia"/>
          <w:b/>
          <w:kern w:val="0"/>
          <w:sz w:val="32"/>
          <w:szCs w:val="32"/>
          <w:highlight w:val="none"/>
        </w:rPr>
      </w:pPr>
    </w:p>
    <w:p w14:paraId="6D41BCAE">
      <w:pPr>
        <w:widowControl/>
        <w:spacing w:line="360" w:lineRule="auto"/>
        <w:ind w:firstLine="643" w:firstLineChars="200"/>
        <w:jc w:val="center"/>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t>二、联合协议（如果有）</w:t>
      </w:r>
    </w:p>
    <w:p w14:paraId="4F52C49A">
      <w:pPr>
        <w:widowControl/>
        <w:spacing w:line="360" w:lineRule="auto"/>
        <w:ind w:firstLine="482" w:firstLineChars="200"/>
        <w:jc w:val="left"/>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[以联合体形式投标的，提供联合协议（附件5）；本项目不接受联合体投标或者投标人不以联合体形式投标的，则不需要提供]</w:t>
      </w:r>
    </w:p>
    <w:p w14:paraId="1B2A04F3">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498D445F">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56BD0E72">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t>三、落实政府采购政策需满足的资格要求（如果有）</w:t>
      </w:r>
    </w:p>
    <w:p w14:paraId="4226317B">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（根据招标公告落实政府采购政策需满足的资格要求选择提供相应的材料；未要求的，无需提供）</w:t>
      </w:r>
    </w:p>
    <w:p w14:paraId="3FC41B62">
      <w:pPr>
        <w:spacing w:line="360" w:lineRule="auto"/>
        <w:ind w:firstLine="480" w:firstLineChars="200"/>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highlight w:val="none"/>
          <w:lang w:val="en-US" w:eastAsia="zh-CN"/>
        </w:rPr>
        <w:t>无。</w:t>
      </w:r>
    </w:p>
    <w:p w14:paraId="097C86BC">
      <w:pPr>
        <w:widowControl/>
        <w:spacing w:line="360" w:lineRule="auto"/>
        <w:ind w:left="150"/>
        <w:jc w:val="center"/>
        <w:rPr>
          <w:rFonts w:hint="eastAsia" w:asciiTheme="majorEastAsia" w:hAnsiTheme="majorEastAsia" w:eastAsiaTheme="majorEastAsia" w:cstheme="majorEastAsia"/>
          <w:b/>
          <w:kern w:val="0"/>
          <w:sz w:val="32"/>
          <w:szCs w:val="32"/>
          <w:highlight w:val="none"/>
        </w:rPr>
      </w:pPr>
    </w:p>
    <w:p w14:paraId="2D8AD25B">
      <w:pPr>
        <w:widowControl/>
        <w:spacing w:line="360" w:lineRule="auto"/>
        <w:ind w:left="150"/>
        <w:jc w:val="center"/>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t>四、本项目的特定资格要求</w:t>
      </w:r>
    </w:p>
    <w:p w14:paraId="322A2B77">
      <w:pPr>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（根据招标公告本项目的特定资格要求提供相应的材料；未要求的，无需提供）</w:t>
      </w:r>
    </w:p>
    <w:p w14:paraId="7666F6F1">
      <w:pPr>
        <w:rPr>
          <w:rFonts w:hint="eastAsia" w:asciiTheme="majorEastAsia" w:hAnsiTheme="majorEastAsia" w:eastAsiaTheme="majorEastAsia" w:cstheme="majorEastAsia"/>
          <w:highlight w:val="none"/>
        </w:rPr>
      </w:pPr>
    </w:p>
    <w:p w14:paraId="6F684174">
      <w:pPr>
        <w:widowControl/>
        <w:adjustRightInd/>
        <w:jc w:val="left"/>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br w:type="page"/>
      </w:r>
    </w:p>
    <w:p w14:paraId="5B4F60E1">
      <w:pPr>
        <w:pStyle w:val="4"/>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商务技术文件部分目录</w:t>
      </w:r>
    </w:p>
    <w:p w14:paraId="6F62E741">
      <w:pPr>
        <w:numPr>
          <w:ilvl w:val="0"/>
          <w:numId w:val="5"/>
        </w:numPr>
        <w:snapToGrid w:val="0"/>
        <w:spacing w:line="360" w:lineRule="auto"/>
        <w:ind w:left="547" w:leftChars="228"/>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投标函…………………………………………………………………（页码）</w:t>
      </w:r>
    </w:p>
    <w:p w14:paraId="6B3C8921">
      <w:pPr>
        <w:numPr>
          <w:ilvl w:val="0"/>
          <w:numId w:val="5"/>
        </w:numPr>
        <w:snapToGrid w:val="0"/>
        <w:spacing w:line="360" w:lineRule="auto"/>
        <w:ind w:left="547" w:leftChars="228"/>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授权委托书或法定代表人（单位负责人、自然人本人）身份证明（页码）</w:t>
      </w:r>
    </w:p>
    <w:p w14:paraId="4C4DF149">
      <w:pPr>
        <w:numPr>
          <w:ilvl w:val="0"/>
          <w:numId w:val="5"/>
        </w:numPr>
        <w:snapToGrid w:val="0"/>
        <w:spacing w:line="360" w:lineRule="auto"/>
        <w:ind w:left="547" w:leftChars="228"/>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分包意向协议</w:t>
      </w:r>
      <w:r>
        <w:rPr>
          <w:rFonts w:hint="eastAsia" w:asciiTheme="majorEastAsia" w:hAnsiTheme="majorEastAsia" w:eastAsiaTheme="majorEastAsia" w:cstheme="majorEastAsia"/>
          <w:snapToGrid w:val="0"/>
          <w:kern w:val="28"/>
          <w:sz w:val="24"/>
          <w:szCs w:val="20"/>
          <w:highlight w:val="none"/>
        </w:rPr>
        <w:t>（如果有)</w:t>
      </w:r>
      <w:r>
        <w:rPr>
          <w:rFonts w:hint="eastAsia" w:asciiTheme="majorEastAsia" w:hAnsiTheme="majorEastAsia" w:eastAsiaTheme="majorEastAsia" w:cstheme="majorEastAsia"/>
          <w:highlight w:val="none"/>
        </w:rPr>
        <w:t>………………………………………………（页码）</w:t>
      </w:r>
    </w:p>
    <w:p w14:paraId="4C54DEF5">
      <w:pPr>
        <w:numPr>
          <w:ilvl w:val="0"/>
          <w:numId w:val="5"/>
        </w:numPr>
        <w:snapToGrid w:val="0"/>
        <w:spacing w:line="360" w:lineRule="auto"/>
        <w:ind w:left="547" w:leftChars="228"/>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符合性审查资料………………………………………………………（页码）</w:t>
      </w:r>
    </w:p>
    <w:p w14:paraId="182443D9">
      <w:pPr>
        <w:numPr>
          <w:ilvl w:val="0"/>
          <w:numId w:val="5"/>
        </w:numPr>
        <w:snapToGrid w:val="0"/>
        <w:spacing w:line="360" w:lineRule="auto"/>
        <w:ind w:left="547" w:leftChars="228"/>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评标标准相应的商务技术资料………………………………………（页码）</w:t>
      </w:r>
    </w:p>
    <w:p w14:paraId="799773CC">
      <w:pPr>
        <w:numPr>
          <w:ilvl w:val="0"/>
          <w:numId w:val="5"/>
        </w:numPr>
        <w:snapToGrid w:val="0"/>
        <w:spacing w:line="360" w:lineRule="auto"/>
        <w:ind w:left="547" w:leftChars="228"/>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投标标的清单…………………………………………………………（页码）</w:t>
      </w:r>
    </w:p>
    <w:p w14:paraId="3AFF7072">
      <w:pPr>
        <w:numPr>
          <w:ilvl w:val="0"/>
          <w:numId w:val="5"/>
        </w:numPr>
        <w:snapToGrid w:val="0"/>
        <w:spacing w:line="360" w:lineRule="auto"/>
        <w:ind w:left="547" w:leftChars="228"/>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商务技术偏离表………………………………………………………（页码）</w:t>
      </w:r>
    </w:p>
    <w:p w14:paraId="76080DBE">
      <w:pPr>
        <w:numPr>
          <w:ilvl w:val="0"/>
          <w:numId w:val="5"/>
        </w:numPr>
        <w:snapToGrid w:val="0"/>
        <w:spacing w:line="360" w:lineRule="auto"/>
        <w:ind w:left="547" w:leftChars="228"/>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zh-CN"/>
        </w:rPr>
        <w:t>政府采购投标人廉洁自律承诺书</w:t>
      </w:r>
      <w:r>
        <w:rPr>
          <w:rFonts w:hint="eastAsia" w:asciiTheme="majorEastAsia" w:hAnsiTheme="majorEastAsia" w:eastAsiaTheme="majorEastAsia" w:cstheme="majorEastAsia"/>
          <w:highlight w:val="none"/>
        </w:rPr>
        <w:t>……………………………………（页码）</w:t>
      </w:r>
    </w:p>
    <w:p w14:paraId="1A1CD726">
      <w:pPr>
        <w:snapToGrid w:val="0"/>
        <w:spacing w:line="360" w:lineRule="auto"/>
        <w:jc w:val="center"/>
        <w:rPr>
          <w:rFonts w:hint="eastAsia" w:asciiTheme="majorEastAsia" w:hAnsiTheme="majorEastAsia" w:eastAsiaTheme="majorEastAsia" w:cstheme="majorEastAsia"/>
          <w:b/>
          <w:kern w:val="0"/>
          <w:sz w:val="32"/>
          <w:szCs w:val="32"/>
          <w:highlight w:val="none"/>
          <w:lang w:val="zh-CN"/>
        </w:rPr>
      </w:pPr>
    </w:p>
    <w:p w14:paraId="1EE50B97">
      <w:pPr>
        <w:snapToGrid w:val="0"/>
        <w:spacing w:line="360" w:lineRule="auto"/>
        <w:jc w:val="center"/>
        <w:rPr>
          <w:rFonts w:hint="eastAsia" w:asciiTheme="majorEastAsia" w:hAnsiTheme="majorEastAsia" w:eastAsiaTheme="majorEastAsia" w:cstheme="majorEastAsia"/>
          <w:b/>
          <w:kern w:val="0"/>
          <w:sz w:val="32"/>
          <w:szCs w:val="32"/>
          <w:highlight w:val="none"/>
          <w:lang w:val="zh-CN"/>
        </w:rPr>
      </w:pPr>
    </w:p>
    <w:p w14:paraId="3382EF58">
      <w:pPr>
        <w:snapToGrid w:val="0"/>
        <w:spacing w:line="360" w:lineRule="auto"/>
        <w:jc w:val="center"/>
        <w:rPr>
          <w:rFonts w:hint="eastAsia" w:asciiTheme="majorEastAsia" w:hAnsiTheme="majorEastAsia" w:eastAsiaTheme="majorEastAsia" w:cstheme="majorEastAsia"/>
          <w:b/>
          <w:kern w:val="0"/>
          <w:sz w:val="32"/>
          <w:szCs w:val="32"/>
          <w:highlight w:val="none"/>
          <w:lang w:val="zh-CN"/>
        </w:rPr>
      </w:pPr>
    </w:p>
    <w:p w14:paraId="4C110D59">
      <w:pPr>
        <w:snapToGrid w:val="0"/>
        <w:spacing w:line="360" w:lineRule="auto"/>
        <w:jc w:val="center"/>
        <w:rPr>
          <w:rFonts w:hint="eastAsia" w:asciiTheme="majorEastAsia" w:hAnsiTheme="majorEastAsia" w:eastAsiaTheme="majorEastAsia" w:cstheme="majorEastAsia"/>
          <w:b/>
          <w:kern w:val="0"/>
          <w:sz w:val="32"/>
          <w:szCs w:val="32"/>
          <w:highlight w:val="none"/>
          <w:lang w:val="zh-CN"/>
        </w:rPr>
      </w:pPr>
    </w:p>
    <w:p w14:paraId="4F5DE256">
      <w:pPr>
        <w:snapToGrid w:val="0"/>
        <w:spacing w:line="360" w:lineRule="auto"/>
        <w:jc w:val="center"/>
        <w:rPr>
          <w:rFonts w:hint="eastAsia" w:asciiTheme="majorEastAsia" w:hAnsiTheme="majorEastAsia" w:eastAsiaTheme="majorEastAsia" w:cstheme="majorEastAsia"/>
          <w:b/>
          <w:kern w:val="0"/>
          <w:sz w:val="32"/>
          <w:szCs w:val="32"/>
          <w:highlight w:val="none"/>
          <w:lang w:val="zh-CN"/>
        </w:rPr>
      </w:pPr>
    </w:p>
    <w:p w14:paraId="276F958F">
      <w:pPr>
        <w:rPr>
          <w:rFonts w:hint="eastAsia" w:asciiTheme="majorEastAsia" w:hAnsiTheme="majorEastAsia" w:eastAsiaTheme="majorEastAsia" w:cstheme="majorEastAsia"/>
          <w:highlight w:val="none"/>
        </w:rPr>
      </w:pPr>
    </w:p>
    <w:p w14:paraId="1DA0B4E9">
      <w:pPr>
        <w:rPr>
          <w:rFonts w:hint="eastAsia" w:asciiTheme="majorEastAsia" w:hAnsiTheme="majorEastAsia" w:eastAsiaTheme="majorEastAsia" w:cstheme="majorEastAsia"/>
          <w:highlight w:val="none"/>
        </w:rPr>
      </w:pPr>
    </w:p>
    <w:p w14:paraId="60AB2B8A">
      <w:pPr>
        <w:widowControl/>
        <w:adjustRightInd/>
        <w:jc w:val="left"/>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br w:type="page"/>
      </w:r>
    </w:p>
    <w:p w14:paraId="7B61389D">
      <w:pPr>
        <w:pStyle w:val="4"/>
        <w:bidi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一、投标函</w:t>
      </w:r>
    </w:p>
    <w:p w14:paraId="283163F9">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eastAsia="zh-CN"/>
        </w:rPr>
        <w:t>浙江省市场监督管理局</w:t>
      </w:r>
      <w:r>
        <w:rPr>
          <w:rFonts w:hint="eastAsia" w:asciiTheme="majorEastAsia" w:hAnsiTheme="majorEastAsia" w:eastAsiaTheme="majorEastAsia" w:cstheme="majorEastAsia"/>
          <w:highlight w:val="none"/>
        </w:rPr>
        <w:t>、浙江致信招标代理有限公司：</w:t>
      </w:r>
    </w:p>
    <w:p w14:paraId="07A59B08">
      <w:pPr>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我方参加你方组织的</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eastAsia="zh-CN"/>
        </w:rPr>
        <w:t>项目编号</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】招标的有关活动，并对此项目进行投标。为此：</w:t>
      </w:r>
    </w:p>
    <w:p w14:paraId="66309090">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（一）我方承诺投标有效期从提交投标文件的截止之日起</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天（不少于90天），本投标文件在投标有效期满之前均具有约束力。</w:t>
      </w:r>
    </w:p>
    <w:p w14:paraId="5C64F1E2">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二</w:t>
      </w:r>
      <w:r>
        <w:rPr>
          <w:rFonts w:hint="eastAsia" w:asciiTheme="majorEastAsia" w:hAnsiTheme="majorEastAsia" w:eastAsiaTheme="majorEastAsia" w:cstheme="majorEastAsia"/>
          <w:highlight w:val="none"/>
        </w:rPr>
        <w:t>）我方的投标文件包括以下内容：</w:t>
      </w:r>
    </w:p>
    <w:p w14:paraId="66CEA886">
      <w:pPr>
        <w:snapToGrid w:val="0"/>
        <w:spacing w:line="360" w:lineRule="auto"/>
        <w:ind w:left="240" w:leftChars="100"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资格文件：</w:t>
      </w:r>
    </w:p>
    <w:p w14:paraId="524CCA43">
      <w:pPr>
        <w:snapToGrid w:val="0"/>
        <w:spacing w:line="360" w:lineRule="auto"/>
        <w:ind w:firstLine="720" w:firstLineChars="300"/>
        <w:rPr>
          <w:rFonts w:hint="eastAsia" w:asciiTheme="majorEastAsia" w:hAnsiTheme="majorEastAsia" w:eastAsiaTheme="majorEastAsia" w:cstheme="majorEastAsia"/>
          <w:snapToGrid w:val="0"/>
          <w:kern w:val="28"/>
          <w:szCs w:val="20"/>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snapToGrid w:val="0"/>
          <w:kern w:val="28"/>
          <w:szCs w:val="20"/>
          <w:highlight w:val="none"/>
        </w:rPr>
        <w:t>符合参加政府采购活动应当具备的一般条件的承诺函；</w:t>
      </w:r>
    </w:p>
    <w:p w14:paraId="74425334">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snapToGrid w:val="0"/>
          <w:kern w:val="28"/>
          <w:szCs w:val="20"/>
          <w:highlight w:val="none"/>
        </w:rPr>
        <w:t>联合协议（如果有)；</w:t>
      </w:r>
    </w:p>
    <w:p w14:paraId="4AD98E37">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）落实政府采购政策需满足的资格要求（如果有）；</w:t>
      </w:r>
    </w:p>
    <w:p w14:paraId="3E1D686F">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4</w:t>
      </w:r>
      <w:r>
        <w:rPr>
          <w:rFonts w:hint="eastAsia" w:asciiTheme="majorEastAsia" w:hAnsiTheme="majorEastAsia" w:eastAsiaTheme="majorEastAsia" w:cstheme="majorEastAsia"/>
          <w:highlight w:val="none"/>
        </w:rPr>
        <w:t>）本项目的特定资格要求。</w:t>
      </w:r>
    </w:p>
    <w:p w14:paraId="38B24C8F">
      <w:pPr>
        <w:snapToGrid w:val="0"/>
        <w:spacing w:line="360" w:lineRule="auto"/>
        <w:ind w:left="240" w:leftChars="100" w:firstLine="480" w:firstLineChars="200"/>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商务技术</w:t>
      </w:r>
      <w:r>
        <w:rPr>
          <w:rFonts w:hint="eastAsia" w:asciiTheme="majorEastAsia" w:hAnsiTheme="majorEastAsia" w:eastAsiaTheme="majorEastAsia" w:cstheme="majorEastAsia"/>
          <w:highlight w:val="none"/>
          <w:lang w:val="zh-CN"/>
        </w:rPr>
        <w:t>文件：</w:t>
      </w:r>
    </w:p>
    <w:p w14:paraId="6107E84A">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）投标函；</w:t>
      </w:r>
      <w:r>
        <w:rPr>
          <w:rFonts w:hint="eastAsia" w:asciiTheme="majorEastAsia" w:hAnsiTheme="majorEastAsia" w:eastAsiaTheme="majorEastAsia" w:cstheme="majorEastAsia"/>
          <w:highlight w:val="none"/>
          <w:lang w:val="zh-CN"/>
        </w:rPr>
        <w:t xml:space="preserve"> </w:t>
      </w:r>
    </w:p>
    <w:p w14:paraId="1C8DEC24">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）授权委托书或法定代表人（单位负责人）身份证明；</w:t>
      </w:r>
    </w:p>
    <w:p w14:paraId="064FE34F">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）分包意向协议（如果有）；</w:t>
      </w:r>
    </w:p>
    <w:p w14:paraId="2A4AA80E">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4</w:t>
      </w:r>
      <w:r>
        <w:rPr>
          <w:rFonts w:hint="eastAsia" w:asciiTheme="majorEastAsia" w:hAnsiTheme="majorEastAsia" w:eastAsiaTheme="majorEastAsia" w:cstheme="majorEastAsia"/>
          <w:highlight w:val="none"/>
        </w:rPr>
        <w:t>）符合性审查资料；</w:t>
      </w:r>
    </w:p>
    <w:p w14:paraId="7384A67D">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5</w:t>
      </w:r>
      <w:r>
        <w:rPr>
          <w:rFonts w:hint="eastAsia" w:asciiTheme="majorEastAsia" w:hAnsiTheme="majorEastAsia" w:eastAsiaTheme="majorEastAsia" w:cstheme="majorEastAsia"/>
          <w:highlight w:val="none"/>
        </w:rPr>
        <w:t>）评标标准相应的商务技术资料；</w:t>
      </w:r>
    </w:p>
    <w:p w14:paraId="548579DA">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6</w:t>
      </w:r>
      <w:r>
        <w:rPr>
          <w:rFonts w:hint="eastAsia" w:asciiTheme="majorEastAsia" w:hAnsiTheme="majorEastAsia" w:eastAsiaTheme="majorEastAsia" w:cstheme="majorEastAsia"/>
          <w:highlight w:val="none"/>
        </w:rPr>
        <w:t>）投标标的清单；</w:t>
      </w:r>
    </w:p>
    <w:p w14:paraId="2E778AA8">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7</w:t>
      </w:r>
      <w:r>
        <w:rPr>
          <w:rFonts w:hint="eastAsia" w:asciiTheme="majorEastAsia" w:hAnsiTheme="majorEastAsia" w:eastAsiaTheme="majorEastAsia" w:cstheme="majorEastAsia"/>
          <w:highlight w:val="none"/>
        </w:rPr>
        <w:t>）商务技术偏离表；</w:t>
      </w:r>
    </w:p>
    <w:p w14:paraId="1F015241">
      <w:pPr>
        <w:snapToGrid w:val="0"/>
        <w:spacing w:line="360" w:lineRule="auto"/>
        <w:ind w:firstLine="720" w:firstLineChars="300"/>
        <w:rPr>
          <w:rFonts w:hint="eastAsia" w:asciiTheme="majorEastAsia" w:hAnsiTheme="majorEastAsia" w:eastAsiaTheme="majorEastAsia" w:cstheme="majorEastAsia"/>
          <w:highlight w:val="none"/>
          <w:lang w:val="zh-CN"/>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8</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zh-CN"/>
        </w:rPr>
        <w:t>政府采购供应商廉洁自律承诺书。</w:t>
      </w:r>
    </w:p>
    <w:p w14:paraId="26CF6872">
      <w:pPr>
        <w:snapToGrid w:val="0"/>
        <w:spacing w:line="360" w:lineRule="auto"/>
        <w:ind w:left="240" w:leftChars="100"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报价文件</w:t>
      </w:r>
    </w:p>
    <w:p w14:paraId="7ECB4327">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）开标一览表（报价表）；</w:t>
      </w:r>
    </w:p>
    <w:p w14:paraId="7FE19EB8">
      <w:pPr>
        <w:snapToGrid w:val="0"/>
        <w:spacing w:line="360" w:lineRule="auto"/>
        <w:ind w:firstLine="720" w:firstLineChars="3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）中小企业声明函（如果有）。</w:t>
      </w:r>
    </w:p>
    <w:p w14:paraId="33273514">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三</w:t>
      </w:r>
      <w:r>
        <w:rPr>
          <w:rFonts w:hint="eastAsia" w:asciiTheme="majorEastAsia" w:hAnsiTheme="majorEastAsia" w:eastAsiaTheme="majorEastAsia" w:cstheme="majorEastAsia"/>
          <w:highlight w:val="none"/>
        </w:rPr>
        <w:t>）我方承诺除商务技术偏离表列出的偏离外，我方响应招标文件的全部要求。</w:t>
      </w:r>
    </w:p>
    <w:p w14:paraId="4B625DC9">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四</w:t>
      </w:r>
      <w:r>
        <w:rPr>
          <w:rFonts w:hint="eastAsia" w:asciiTheme="majorEastAsia" w:hAnsiTheme="majorEastAsia" w:eastAsiaTheme="majorEastAsia" w:cstheme="majorEastAsia"/>
          <w:highlight w:val="none"/>
        </w:rPr>
        <w:t>）如我方中标，我方承诺：</w:t>
      </w:r>
    </w:p>
    <w:p w14:paraId="540F2ECF">
      <w:pPr>
        <w:snapToGrid w:val="0"/>
        <w:spacing w:line="360" w:lineRule="auto"/>
        <w:ind w:left="240" w:leftChars="100"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 xml:space="preserve">在收到中标通知书后，在中标通知书规定的期限内与你方签订合同； </w:t>
      </w:r>
    </w:p>
    <w:p w14:paraId="016FF9E7">
      <w:pPr>
        <w:snapToGrid w:val="0"/>
        <w:spacing w:line="360" w:lineRule="auto"/>
        <w:ind w:left="240" w:leftChars="100"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2.</w:t>
      </w:r>
      <w:r>
        <w:rPr>
          <w:rFonts w:hint="eastAsia" w:asciiTheme="majorEastAsia" w:hAnsiTheme="majorEastAsia" w:eastAsiaTheme="majorEastAsia" w:cstheme="majorEastAsia"/>
          <w:highlight w:val="none"/>
        </w:rPr>
        <w:t xml:space="preserve">在签订合同时不向你方提出附加条件； </w:t>
      </w:r>
    </w:p>
    <w:p w14:paraId="150D1EB8">
      <w:pPr>
        <w:snapToGrid w:val="0"/>
        <w:spacing w:line="360" w:lineRule="auto"/>
        <w:ind w:left="240" w:leftChars="100"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3.</w:t>
      </w:r>
      <w:r>
        <w:rPr>
          <w:rFonts w:hint="eastAsia" w:asciiTheme="majorEastAsia" w:hAnsiTheme="majorEastAsia" w:eastAsiaTheme="majorEastAsia" w:cstheme="majorEastAsia"/>
          <w:highlight w:val="none"/>
        </w:rPr>
        <w:t xml:space="preserve">按照招标文件要求提交履约保证金； </w:t>
      </w:r>
    </w:p>
    <w:p w14:paraId="15ADFB60">
      <w:pPr>
        <w:snapToGrid w:val="0"/>
        <w:spacing w:line="360" w:lineRule="auto"/>
        <w:ind w:left="240" w:leftChars="100"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val="en-US" w:eastAsia="zh-CN"/>
        </w:rPr>
        <w:t>4.</w:t>
      </w:r>
      <w:r>
        <w:rPr>
          <w:rFonts w:hint="eastAsia" w:asciiTheme="majorEastAsia" w:hAnsiTheme="majorEastAsia" w:eastAsiaTheme="majorEastAsia" w:cstheme="majorEastAsia"/>
          <w:highlight w:val="none"/>
        </w:rPr>
        <w:t xml:space="preserve">在合同约定的期限内完成合同规定的全部义务。 </w:t>
      </w:r>
    </w:p>
    <w:p w14:paraId="0F3FC5B7">
      <w:pPr>
        <w:snapToGrid w:val="0"/>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五</w:t>
      </w:r>
      <w:r>
        <w:rPr>
          <w:rFonts w:hint="eastAsia" w:asciiTheme="majorEastAsia" w:hAnsiTheme="majorEastAsia" w:eastAsiaTheme="majorEastAsia" w:cstheme="majorEastAsia"/>
          <w:highlight w:val="none"/>
        </w:rPr>
        <w:t>）其他补充说明:</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w:t>
      </w:r>
    </w:p>
    <w:p w14:paraId="797158DA">
      <w:pPr>
        <w:spacing w:line="360" w:lineRule="auto"/>
        <w:ind w:firstLine="3600" w:firstLineChars="15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投标人名称（电子签名）：                          </w:t>
      </w:r>
    </w:p>
    <w:p w14:paraId="4BCB1DC6">
      <w:pPr>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     日期：  年   月   日</w:t>
      </w:r>
    </w:p>
    <w:p w14:paraId="4AACABB2">
      <w:pPr>
        <w:snapToGrid w:val="0"/>
        <w:spacing w:line="360" w:lineRule="auto"/>
        <w:ind w:left="480" w:leftChars="200" w:firstLine="4200" w:firstLineChars="1750"/>
        <w:rPr>
          <w:rFonts w:hint="eastAsia" w:asciiTheme="majorEastAsia" w:hAnsiTheme="majorEastAsia" w:eastAsiaTheme="majorEastAsia" w:cstheme="majorEastAsia"/>
          <w:kern w:val="0"/>
          <w:highlight w:val="none"/>
          <w:u w:val="single"/>
        </w:rPr>
      </w:pPr>
    </w:p>
    <w:p w14:paraId="64CA6A92">
      <w:pPr>
        <w:spacing w:line="360" w:lineRule="auto"/>
        <w:ind w:right="42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注：按本格式和要求提供。</w:t>
      </w:r>
    </w:p>
    <w:p w14:paraId="01F55397">
      <w:pPr>
        <w:snapToGrid w:val="0"/>
        <w:spacing w:line="360" w:lineRule="auto"/>
        <w:jc w:val="center"/>
        <w:rPr>
          <w:rFonts w:hint="eastAsia" w:asciiTheme="majorEastAsia" w:hAnsiTheme="majorEastAsia" w:eastAsiaTheme="majorEastAsia" w:cstheme="majorEastAsia"/>
          <w:b/>
          <w:kern w:val="0"/>
          <w:sz w:val="32"/>
          <w:szCs w:val="32"/>
          <w:highlight w:val="none"/>
        </w:rPr>
      </w:pPr>
    </w:p>
    <w:p w14:paraId="5375BD2B">
      <w:pPr>
        <w:snapToGrid w:val="0"/>
        <w:spacing w:line="360" w:lineRule="auto"/>
        <w:rPr>
          <w:rFonts w:hint="eastAsia" w:asciiTheme="majorEastAsia" w:hAnsiTheme="majorEastAsia" w:eastAsiaTheme="majorEastAsia" w:cstheme="majorEastAsia"/>
          <w:highlight w:val="none"/>
        </w:rPr>
      </w:pPr>
    </w:p>
    <w:p w14:paraId="716DA27A">
      <w:pPr>
        <w:jc w:val="center"/>
        <w:rPr>
          <w:rFonts w:hint="eastAsia" w:asciiTheme="majorEastAsia" w:hAnsiTheme="majorEastAsia" w:eastAsiaTheme="majorEastAsia" w:cstheme="majorEastAsia"/>
          <w:b/>
          <w:kern w:val="0"/>
          <w:sz w:val="32"/>
          <w:szCs w:val="32"/>
          <w:highlight w:val="none"/>
        </w:rPr>
      </w:pPr>
    </w:p>
    <w:p w14:paraId="20CAA32A">
      <w:pPr>
        <w:jc w:val="center"/>
        <w:rPr>
          <w:rFonts w:hint="eastAsia" w:asciiTheme="majorEastAsia" w:hAnsiTheme="majorEastAsia" w:eastAsiaTheme="majorEastAsia" w:cstheme="majorEastAsia"/>
          <w:b/>
          <w:kern w:val="0"/>
          <w:sz w:val="32"/>
          <w:szCs w:val="32"/>
          <w:highlight w:val="none"/>
        </w:rPr>
      </w:pPr>
    </w:p>
    <w:p w14:paraId="490305AC">
      <w:pPr>
        <w:jc w:val="center"/>
        <w:rPr>
          <w:rFonts w:hint="eastAsia" w:asciiTheme="majorEastAsia" w:hAnsiTheme="majorEastAsia" w:eastAsiaTheme="majorEastAsia" w:cstheme="majorEastAsia"/>
          <w:b/>
          <w:kern w:val="0"/>
          <w:sz w:val="32"/>
          <w:szCs w:val="32"/>
          <w:highlight w:val="none"/>
        </w:rPr>
      </w:pPr>
    </w:p>
    <w:p w14:paraId="2D06165C">
      <w:pPr>
        <w:jc w:val="center"/>
        <w:rPr>
          <w:rFonts w:hint="eastAsia" w:asciiTheme="majorEastAsia" w:hAnsiTheme="majorEastAsia" w:eastAsiaTheme="majorEastAsia" w:cstheme="majorEastAsia"/>
          <w:b/>
          <w:kern w:val="0"/>
          <w:sz w:val="32"/>
          <w:szCs w:val="32"/>
          <w:highlight w:val="none"/>
        </w:rPr>
      </w:pPr>
    </w:p>
    <w:p w14:paraId="6844EA8D">
      <w:pPr>
        <w:jc w:val="center"/>
        <w:rPr>
          <w:rFonts w:hint="eastAsia" w:asciiTheme="majorEastAsia" w:hAnsiTheme="majorEastAsia" w:eastAsiaTheme="majorEastAsia" w:cstheme="majorEastAsia"/>
          <w:b/>
          <w:kern w:val="0"/>
          <w:sz w:val="32"/>
          <w:szCs w:val="32"/>
          <w:highlight w:val="none"/>
        </w:rPr>
      </w:pPr>
    </w:p>
    <w:p w14:paraId="56D78054">
      <w:pPr>
        <w:jc w:val="center"/>
        <w:rPr>
          <w:rFonts w:hint="eastAsia" w:asciiTheme="majorEastAsia" w:hAnsiTheme="majorEastAsia" w:eastAsiaTheme="majorEastAsia" w:cstheme="majorEastAsia"/>
          <w:b/>
          <w:kern w:val="0"/>
          <w:sz w:val="32"/>
          <w:szCs w:val="32"/>
          <w:highlight w:val="none"/>
        </w:rPr>
      </w:pPr>
    </w:p>
    <w:p w14:paraId="0673C7A0">
      <w:pPr>
        <w:jc w:val="center"/>
        <w:rPr>
          <w:rFonts w:hint="eastAsia" w:asciiTheme="majorEastAsia" w:hAnsiTheme="majorEastAsia" w:eastAsiaTheme="majorEastAsia" w:cstheme="majorEastAsia"/>
          <w:b/>
          <w:kern w:val="0"/>
          <w:sz w:val="32"/>
          <w:szCs w:val="32"/>
          <w:highlight w:val="none"/>
        </w:rPr>
      </w:pPr>
    </w:p>
    <w:p w14:paraId="78DACE31">
      <w:pPr>
        <w:jc w:val="center"/>
        <w:rPr>
          <w:rFonts w:hint="eastAsia" w:asciiTheme="majorEastAsia" w:hAnsiTheme="majorEastAsia" w:eastAsiaTheme="majorEastAsia" w:cstheme="majorEastAsia"/>
          <w:b/>
          <w:kern w:val="0"/>
          <w:sz w:val="32"/>
          <w:szCs w:val="32"/>
          <w:highlight w:val="none"/>
        </w:rPr>
      </w:pPr>
    </w:p>
    <w:p w14:paraId="6A218E4F">
      <w:pPr>
        <w:jc w:val="center"/>
        <w:rPr>
          <w:rFonts w:hint="eastAsia" w:asciiTheme="majorEastAsia" w:hAnsiTheme="majorEastAsia" w:eastAsiaTheme="majorEastAsia" w:cstheme="majorEastAsia"/>
          <w:b/>
          <w:kern w:val="0"/>
          <w:sz w:val="32"/>
          <w:szCs w:val="32"/>
          <w:highlight w:val="none"/>
        </w:rPr>
      </w:pPr>
    </w:p>
    <w:p w14:paraId="17918BBE">
      <w:pPr>
        <w:jc w:val="center"/>
        <w:rPr>
          <w:rFonts w:hint="eastAsia" w:asciiTheme="majorEastAsia" w:hAnsiTheme="majorEastAsia" w:eastAsiaTheme="majorEastAsia" w:cstheme="majorEastAsia"/>
          <w:b/>
          <w:kern w:val="0"/>
          <w:sz w:val="32"/>
          <w:szCs w:val="32"/>
          <w:highlight w:val="none"/>
        </w:rPr>
      </w:pPr>
    </w:p>
    <w:p w14:paraId="112AD262">
      <w:pPr>
        <w:jc w:val="center"/>
        <w:rPr>
          <w:rFonts w:hint="eastAsia" w:asciiTheme="majorEastAsia" w:hAnsiTheme="majorEastAsia" w:eastAsiaTheme="majorEastAsia" w:cstheme="majorEastAsia"/>
          <w:b/>
          <w:kern w:val="0"/>
          <w:sz w:val="32"/>
          <w:szCs w:val="32"/>
          <w:highlight w:val="none"/>
        </w:rPr>
      </w:pPr>
    </w:p>
    <w:p w14:paraId="559E8B5D">
      <w:pPr>
        <w:jc w:val="center"/>
        <w:rPr>
          <w:rFonts w:hint="eastAsia" w:asciiTheme="majorEastAsia" w:hAnsiTheme="majorEastAsia" w:eastAsiaTheme="majorEastAsia" w:cstheme="majorEastAsia"/>
          <w:b/>
          <w:kern w:val="0"/>
          <w:sz w:val="32"/>
          <w:szCs w:val="32"/>
          <w:highlight w:val="none"/>
        </w:rPr>
      </w:pPr>
    </w:p>
    <w:p w14:paraId="538FD281">
      <w:pPr>
        <w:jc w:val="center"/>
        <w:rPr>
          <w:rFonts w:hint="eastAsia" w:asciiTheme="majorEastAsia" w:hAnsiTheme="majorEastAsia" w:eastAsiaTheme="majorEastAsia" w:cstheme="majorEastAsia"/>
          <w:b/>
          <w:kern w:val="0"/>
          <w:sz w:val="32"/>
          <w:szCs w:val="32"/>
          <w:highlight w:val="none"/>
        </w:rPr>
      </w:pPr>
    </w:p>
    <w:p w14:paraId="17D9F767">
      <w:pPr>
        <w:jc w:val="center"/>
        <w:rPr>
          <w:rFonts w:hint="eastAsia" w:asciiTheme="majorEastAsia" w:hAnsiTheme="majorEastAsia" w:eastAsiaTheme="majorEastAsia" w:cstheme="majorEastAsia"/>
          <w:b/>
          <w:kern w:val="0"/>
          <w:sz w:val="32"/>
          <w:szCs w:val="32"/>
          <w:highlight w:val="none"/>
        </w:rPr>
      </w:pPr>
    </w:p>
    <w:p w14:paraId="4F6FD449">
      <w:pPr>
        <w:jc w:val="center"/>
        <w:rPr>
          <w:rFonts w:hint="eastAsia" w:asciiTheme="majorEastAsia" w:hAnsiTheme="majorEastAsia" w:eastAsiaTheme="majorEastAsia" w:cstheme="majorEastAsia"/>
          <w:b/>
          <w:kern w:val="0"/>
          <w:sz w:val="32"/>
          <w:szCs w:val="32"/>
          <w:highlight w:val="none"/>
        </w:rPr>
      </w:pPr>
    </w:p>
    <w:p w14:paraId="3E4C4DCF">
      <w:pPr>
        <w:jc w:val="center"/>
        <w:rPr>
          <w:rFonts w:hint="eastAsia" w:asciiTheme="majorEastAsia" w:hAnsiTheme="majorEastAsia" w:eastAsiaTheme="majorEastAsia" w:cstheme="majorEastAsia"/>
          <w:b/>
          <w:kern w:val="0"/>
          <w:sz w:val="32"/>
          <w:szCs w:val="32"/>
          <w:highlight w:val="none"/>
        </w:rPr>
      </w:pPr>
    </w:p>
    <w:p w14:paraId="2C96DC37">
      <w:pPr>
        <w:jc w:val="center"/>
        <w:rPr>
          <w:rFonts w:hint="eastAsia" w:asciiTheme="majorEastAsia" w:hAnsiTheme="majorEastAsia" w:eastAsiaTheme="majorEastAsia" w:cstheme="majorEastAsia"/>
          <w:b/>
          <w:kern w:val="0"/>
          <w:sz w:val="32"/>
          <w:szCs w:val="32"/>
          <w:highlight w:val="none"/>
        </w:rPr>
      </w:pPr>
    </w:p>
    <w:p w14:paraId="6DF88C17">
      <w:pPr>
        <w:jc w:val="center"/>
        <w:rPr>
          <w:rFonts w:hint="eastAsia" w:asciiTheme="majorEastAsia" w:hAnsiTheme="majorEastAsia" w:eastAsiaTheme="majorEastAsia" w:cstheme="majorEastAsia"/>
          <w:b/>
          <w:kern w:val="0"/>
          <w:sz w:val="32"/>
          <w:szCs w:val="32"/>
          <w:highlight w:val="none"/>
        </w:rPr>
      </w:pPr>
    </w:p>
    <w:p w14:paraId="0E6C54E9">
      <w:pPr>
        <w:jc w:val="center"/>
        <w:rPr>
          <w:rFonts w:hint="eastAsia" w:asciiTheme="majorEastAsia" w:hAnsiTheme="majorEastAsia" w:eastAsiaTheme="majorEastAsia" w:cstheme="majorEastAsia"/>
          <w:b/>
          <w:kern w:val="0"/>
          <w:sz w:val="32"/>
          <w:szCs w:val="32"/>
          <w:highlight w:val="none"/>
        </w:rPr>
      </w:pPr>
    </w:p>
    <w:p w14:paraId="4C2EAAA2">
      <w:pPr>
        <w:jc w:val="center"/>
        <w:rPr>
          <w:rFonts w:hint="eastAsia" w:asciiTheme="majorEastAsia" w:hAnsiTheme="majorEastAsia" w:eastAsiaTheme="majorEastAsia" w:cstheme="majorEastAsia"/>
          <w:b/>
          <w:kern w:val="0"/>
          <w:sz w:val="32"/>
          <w:szCs w:val="32"/>
          <w:highlight w:val="none"/>
        </w:rPr>
      </w:pPr>
    </w:p>
    <w:p w14:paraId="612D00A2">
      <w:pPr>
        <w:jc w:val="center"/>
        <w:rPr>
          <w:rFonts w:hint="eastAsia" w:asciiTheme="majorEastAsia" w:hAnsiTheme="majorEastAsia" w:eastAsiaTheme="majorEastAsia" w:cstheme="majorEastAsia"/>
          <w:b/>
          <w:kern w:val="0"/>
          <w:sz w:val="32"/>
          <w:szCs w:val="32"/>
          <w:highlight w:val="none"/>
        </w:rPr>
      </w:pPr>
    </w:p>
    <w:p w14:paraId="525F51E2">
      <w:pPr>
        <w:jc w:val="center"/>
        <w:rPr>
          <w:rFonts w:hint="eastAsia" w:asciiTheme="majorEastAsia" w:hAnsiTheme="majorEastAsia" w:eastAsiaTheme="majorEastAsia" w:cstheme="majorEastAsia"/>
          <w:b/>
          <w:kern w:val="0"/>
          <w:sz w:val="32"/>
          <w:szCs w:val="32"/>
          <w:highlight w:val="none"/>
        </w:rPr>
      </w:pPr>
    </w:p>
    <w:p w14:paraId="4E1BA7C4">
      <w:pPr>
        <w:jc w:val="center"/>
        <w:rPr>
          <w:rFonts w:hint="eastAsia" w:asciiTheme="majorEastAsia" w:hAnsiTheme="majorEastAsia" w:eastAsiaTheme="majorEastAsia" w:cstheme="majorEastAsia"/>
          <w:b/>
          <w:kern w:val="0"/>
          <w:sz w:val="32"/>
          <w:szCs w:val="32"/>
          <w:highlight w:val="none"/>
        </w:rPr>
      </w:pPr>
    </w:p>
    <w:p w14:paraId="7E41084E">
      <w:pPr>
        <w:widowControl/>
        <w:adjustRightInd/>
        <w:jc w:val="left"/>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br w:type="page"/>
      </w:r>
    </w:p>
    <w:p w14:paraId="62AA8F90">
      <w:pPr>
        <w:pStyle w:val="4"/>
        <w:bidi w:val="0"/>
        <w:jc w:val="center"/>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t>二、授权委托书或法定代表人（单位负责人、自然人本人）身份证明</w:t>
      </w:r>
    </w:p>
    <w:p w14:paraId="5B02D515">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                                </w:t>
      </w:r>
    </w:p>
    <w:p w14:paraId="0BFB4ABA">
      <w:pPr>
        <w:snapToGrid w:val="0"/>
        <w:spacing w:line="360" w:lineRule="auto"/>
        <w:ind w:firstLine="2872" w:firstLineChars="894"/>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kern w:val="0"/>
          <w:sz w:val="32"/>
          <w:szCs w:val="32"/>
          <w:highlight w:val="none"/>
          <w:lang w:val="zh-CN"/>
        </w:rPr>
        <w:t>授权委托书（适用于非联合体投标）</w:t>
      </w:r>
      <w:r>
        <w:rPr>
          <w:rFonts w:hint="eastAsia" w:asciiTheme="majorEastAsia" w:hAnsiTheme="majorEastAsia" w:eastAsiaTheme="majorEastAsia" w:cstheme="majorEastAsia"/>
          <w:highlight w:val="none"/>
        </w:rPr>
        <w:t xml:space="preserve">                               </w:t>
      </w:r>
    </w:p>
    <w:p w14:paraId="2A4585C5">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highlight w:val="none"/>
          <w:lang w:eastAsia="zh-CN"/>
        </w:rPr>
        <w:t>浙江省市场监督管理局</w:t>
      </w:r>
      <w:r>
        <w:rPr>
          <w:rFonts w:hint="eastAsia" w:asciiTheme="majorEastAsia" w:hAnsiTheme="majorEastAsia" w:eastAsiaTheme="majorEastAsia" w:cstheme="majorEastAsia"/>
          <w:highlight w:val="none"/>
        </w:rPr>
        <w:t>、浙江致信招标代理有限公司</w:t>
      </w:r>
      <w:r>
        <w:rPr>
          <w:rFonts w:hint="eastAsia" w:asciiTheme="majorEastAsia" w:hAnsiTheme="majorEastAsia" w:eastAsiaTheme="majorEastAsia" w:cstheme="majorEastAsia"/>
          <w:kern w:val="0"/>
          <w:highlight w:val="none"/>
          <w:lang w:val="zh-CN"/>
        </w:rPr>
        <w:t>：</w:t>
      </w:r>
    </w:p>
    <w:p w14:paraId="3B963D9F">
      <w:pPr>
        <w:spacing w:line="360" w:lineRule="auto"/>
        <w:ind w:firstLine="480" w:firstLineChars="200"/>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现</w:t>
      </w:r>
      <w:r>
        <w:rPr>
          <w:rFonts w:hint="eastAsia" w:asciiTheme="majorEastAsia" w:hAnsiTheme="majorEastAsia" w:eastAsiaTheme="majorEastAsia" w:cstheme="majorEastAsia"/>
          <w:kern w:val="0"/>
          <w:highlight w:val="none"/>
          <w:lang w:val="zh-CN"/>
        </w:rPr>
        <w:t>委托</w:t>
      </w:r>
      <w:r>
        <w:rPr>
          <w:rFonts w:hint="eastAsia" w:asciiTheme="majorEastAsia" w:hAnsiTheme="majorEastAsia" w:eastAsiaTheme="majorEastAsia" w:cstheme="majorEastAsia"/>
          <w:kern w:val="0"/>
          <w:highlight w:val="none"/>
          <w:u w:val="single"/>
          <w:lang w:val="zh-CN"/>
        </w:rPr>
        <w:t xml:space="preserve">          </w:t>
      </w:r>
      <w:r>
        <w:rPr>
          <w:rFonts w:hint="eastAsia" w:asciiTheme="majorEastAsia" w:hAnsiTheme="majorEastAsia" w:eastAsiaTheme="majorEastAsia" w:cstheme="majorEastAsia"/>
          <w:kern w:val="0"/>
          <w:highlight w:val="none"/>
          <w:lang w:val="zh-CN"/>
        </w:rPr>
        <w:t>（姓名）为我方代理人（身份证号码：</w:t>
      </w:r>
      <w:r>
        <w:rPr>
          <w:rFonts w:hint="eastAsia" w:asciiTheme="majorEastAsia" w:hAnsiTheme="majorEastAsia" w:eastAsiaTheme="majorEastAsia" w:cstheme="majorEastAsia"/>
          <w:kern w:val="0"/>
          <w:highlight w:val="none"/>
          <w:u w:val="single"/>
          <w:lang w:val="zh-CN"/>
        </w:rPr>
        <w:t xml:space="preserve">          </w:t>
      </w:r>
      <w:r>
        <w:rPr>
          <w:rFonts w:hint="eastAsia" w:asciiTheme="majorEastAsia" w:hAnsiTheme="majorEastAsia" w:eastAsiaTheme="majorEastAsia" w:cstheme="majorEastAsia"/>
          <w:kern w:val="0"/>
          <w:highlight w:val="none"/>
          <w:lang w:val="zh-CN"/>
        </w:rPr>
        <w:t>，手机：</w:t>
      </w:r>
      <w:r>
        <w:rPr>
          <w:rFonts w:hint="eastAsia" w:asciiTheme="majorEastAsia" w:hAnsiTheme="majorEastAsia" w:eastAsiaTheme="majorEastAsia" w:cstheme="majorEastAsia"/>
          <w:kern w:val="0"/>
          <w:highlight w:val="none"/>
          <w:u w:val="single"/>
          <w:lang w:val="zh-CN"/>
        </w:rPr>
        <w:t xml:space="preserve">          </w:t>
      </w:r>
      <w:r>
        <w:rPr>
          <w:rFonts w:hint="eastAsia" w:asciiTheme="majorEastAsia" w:hAnsiTheme="majorEastAsia" w:eastAsiaTheme="majorEastAsia" w:cstheme="majorEastAsia"/>
          <w:kern w:val="0"/>
          <w:highlight w:val="none"/>
          <w:lang w:val="zh-CN"/>
        </w:rPr>
        <w:t>），以我方名义处理</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eastAsia="zh-CN"/>
        </w:rPr>
        <w:t>项目编号</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kern w:val="0"/>
          <w:highlight w:val="none"/>
          <w:lang w:val="zh-CN"/>
        </w:rPr>
        <w:t>政府采购投标的一切事项，其法律后果由我方承担。</w:t>
      </w:r>
    </w:p>
    <w:p w14:paraId="17B33B73">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委托期限</w:t>
      </w:r>
      <w:r>
        <w:rPr>
          <w:rFonts w:hint="eastAsia" w:asciiTheme="majorEastAsia" w:hAnsiTheme="majorEastAsia" w:eastAsiaTheme="majorEastAsia" w:cstheme="majorEastAsia"/>
          <w:kern w:val="0"/>
          <w:highlight w:val="none"/>
        </w:rPr>
        <w:t>：</w:t>
      </w:r>
      <w:r>
        <w:rPr>
          <w:rFonts w:hint="eastAsia" w:asciiTheme="majorEastAsia" w:hAnsiTheme="majorEastAsia" w:eastAsiaTheme="majorEastAsia" w:cstheme="majorEastAsia"/>
          <w:kern w:val="0"/>
          <w:highlight w:val="none"/>
          <w:lang w:val="zh-CN"/>
        </w:rPr>
        <w:t>自</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年</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月</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日起至</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年</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月</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日止。</w:t>
      </w:r>
    </w:p>
    <w:p w14:paraId="48CB59D1">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特此告知。</w:t>
      </w:r>
    </w:p>
    <w:p w14:paraId="362AA94B">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lang w:val="zh-CN"/>
        </w:rPr>
        <w:t xml:space="preserve">                                                 投标人名称(电子签名)：</w:t>
      </w:r>
    </w:p>
    <w:p w14:paraId="3FF0BF0E">
      <w:pPr>
        <w:snapToGrid w:val="0"/>
        <w:spacing w:line="360" w:lineRule="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 xml:space="preserve">                                                 签发日期：  年  月   日</w:t>
      </w:r>
    </w:p>
    <w:p w14:paraId="1F7071D7">
      <w:pPr>
        <w:snapToGrid w:val="0"/>
        <w:spacing w:line="360" w:lineRule="auto"/>
        <w:rPr>
          <w:rFonts w:hint="eastAsia" w:asciiTheme="majorEastAsia" w:hAnsiTheme="majorEastAsia" w:eastAsiaTheme="majorEastAsia" w:cstheme="majorEastAsia"/>
          <w:highlight w:val="none"/>
        </w:rPr>
      </w:pPr>
    </w:p>
    <w:p w14:paraId="67689E15">
      <w:pPr>
        <w:snapToGrid w:val="0"/>
        <w:spacing w:line="360" w:lineRule="auto"/>
        <w:rPr>
          <w:rFonts w:hint="eastAsia" w:asciiTheme="majorEastAsia" w:hAnsiTheme="majorEastAsia" w:eastAsiaTheme="majorEastAsia" w:cstheme="majorEastAsia"/>
          <w:highlight w:val="none"/>
        </w:rPr>
      </w:pPr>
    </w:p>
    <w:p w14:paraId="588F7F7D">
      <w:pPr>
        <w:snapToGrid w:val="0"/>
        <w:spacing w:line="360" w:lineRule="auto"/>
        <w:rPr>
          <w:rFonts w:hint="eastAsia" w:asciiTheme="majorEastAsia" w:hAnsiTheme="majorEastAsia" w:eastAsiaTheme="majorEastAsia" w:cstheme="majorEastAsia"/>
          <w:highlight w:val="none"/>
        </w:rPr>
      </w:pPr>
    </w:p>
    <w:p w14:paraId="49DBFC8E">
      <w:pPr>
        <w:spacing w:line="360" w:lineRule="auto"/>
        <w:jc w:val="center"/>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lang w:val="zh-CN"/>
        </w:rPr>
        <w:t xml:space="preserve">      </w:t>
      </w:r>
      <w:r>
        <w:rPr>
          <w:rFonts w:hint="eastAsia" w:asciiTheme="majorEastAsia" w:hAnsiTheme="majorEastAsia" w:eastAsiaTheme="majorEastAsia" w:cstheme="majorEastAsia"/>
          <w:b/>
          <w:kern w:val="0"/>
          <w:sz w:val="32"/>
          <w:szCs w:val="32"/>
          <w:highlight w:val="none"/>
        </w:rPr>
        <w:t xml:space="preserve"> </w:t>
      </w:r>
      <w:r>
        <w:rPr>
          <w:rFonts w:hint="eastAsia" w:asciiTheme="majorEastAsia" w:hAnsiTheme="majorEastAsia" w:eastAsiaTheme="majorEastAsia" w:cstheme="majorEastAsia"/>
          <w:b/>
          <w:kern w:val="0"/>
          <w:sz w:val="32"/>
          <w:szCs w:val="32"/>
          <w:highlight w:val="none"/>
          <w:lang w:val="zh-CN"/>
        </w:rPr>
        <w:t>授权委托书（适用于联合体投标）</w:t>
      </w:r>
    </w:p>
    <w:p w14:paraId="0FBB5BAB">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highlight w:val="none"/>
          <w:lang w:eastAsia="zh-CN"/>
        </w:rPr>
        <w:t>浙江省市场监督管理局</w:t>
      </w:r>
      <w:r>
        <w:rPr>
          <w:rFonts w:hint="eastAsia" w:asciiTheme="majorEastAsia" w:hAnsiTheme="majorEastAsia" w:eastAsiaTheme="majorEastAsia" w:cstheme="majorEastAsia"/>
          <w:highlight w:val="none"/>
        </w:rPr>
        <w:t>、浙江致信招标代理有限公司</w:t>
      </w:r>
      <w:r>
        <w:rPr>
          <w:rFonts w:hint="eastAsia" w:asciiTheme="majorEastAsia" w:hAnsiTheme="majorEastAsia" w:eastAsiaTheme="majorEastAsia" w:cstheme="majorEastAsia"/>
          <w:kern w:val="0"/>
          <w:highlight w:val="none"/>
          <w:lang w:val="zh-CN"/>
        </w:rPr>
        <w:t>：</w:t>
      </w:r>
    </w:p>
    <w:p w14:paraId="5C6A9B76">
      <w:pPr>
        <w:snapToGrid w:val="0"/>
        <w:spacing w:line="360" w:lineRule="auto"/>
        <w:ind w:firstLine="576"/>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现</w:t>
      </w:r>
      <w:r>
        <w:rPr>
          <w:rFonts w:hint="eastAsia" w:asciiTheme="majorEastAsia" w:hAnsiTheme="majorEastAsia" w:eastAsiaTheme="majorEastAsia" w:cstheme="majorEastAsia"/>
          <w:kern w:val="0"/>
          <w:highlight w:val="none"/>
          <w:lang w:val="zh-CN"/>
        </w:rPr>
        <w:t>委托</w:t>
      </w:r>
      <w:r>
        <w:rPr>
          <w:rFonts w:hint="eastAsia" w:asciiTheme="majorEastAsia" w:hAnsiTheme="majorEastAsia" w:eastAsiaTheme="majorEastAsia" w:cstheme="majorEastAsia"/>
          <w:kern w:val="0"/>
          <w:highlight w:val="none"/>
          <w:u w:val="single"/>
          <w:lang w:val="zh-CN"/>
        </w:rPr>
        <w:t xml:space="preserve">          </w:t>
      </w:r>
      <w:r>
        <w:rPr>
          <w:rFonts w:hint="eastAsia" w:asciiTheme="majorEastAsia" w:hAnsiTheme="majorEastAsia" w:eastAsiaTheme="majorEastAsia" w:cstheme="majorEastAsia"/>
          <w:kern w:val="0"/>
          <w:highlight w:val="none"/>
          <w:lang w:val="zh-CN"/>
        </w:rPr>
        <w:t>（姓名）为我方代理人（身份证号码：</w:t>
      </w:r>
      <w:r>
        <w:rPr>
          <w:rFonts w:hint="eastAsia" w:asciiTheme="majorEastAsia" w:hAnsiTheme="majorEastAsia" w:eastAsiaTheme="majorEastAsia" w:cstheme="majorEastAsia"/>
          <w:kern w:val="0"/>
          <w:highlight w:val="none"/>
          <w:u w:val="single"/>
          <w:lang w:val="zh-CN"/>
        </w:rPr>
        <w:t xml:space="preserve">          </w:t>
      </w:r>
      <w:r>
        <w:rPr>
          <w:rFonts w:hint="eastAsia" w:asciiTheme="majorEastAsia" w:hAnsiTheme="majorEastAsia" w:eastAsiaTheme="majorEastAsia" w:cstheme="majorEastAsia"/>
          <w:kern w:val="0"/>
          <w:highlight w:val="none"/>
          <w:lang w:val="zh-CN"/>
        </w:rPr>
        <w:t>，手机：</w:t>
      </w:r>
      <w:r>
        <w:rPr>
          <w:rFonts w:hint="eastAsia" w:asciiTheme="majorEastAsia" w:hAnsiTheme="majorEastAsia" w:eastAsiaTheme="majorEastAsia" w:cstheme="majorEastAsia"/>
          <w:kern w:val="0"/>
          <w:highlight w:val="none"/>
          <w:u w:val="single"/>
          <w:lang w:val="zh-CN"/>
        </w:rPr>
        <w:t xml:space="preserve">          </w:t>
      </w:r>
      <w:r>
        <w:rPr>
          <w:rFonts w:hint="eastAsia" w:asciiTheme="majorEastAsia" w:hAnsiTheme="majorEastAsia" w:eastAsiaTheme="majorEastAsia" w:cstheme="majorEastAsia"/>
          <w:kern w:val="0"/>
          <w:highlight w:val="none"/>
          <w:lang w:val="zh-CN"/>
        </w:rPr>
        <w:t>），以我方名义处理</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eastAsia="zh-CN"/>
        </w:rPr>
        <w:t>项目编号</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kern w:val="0"/>
          <w:highlight w:val="none"/>
          <w:lang w:val="zh-CN"/>
        </w:rPr>
        <w:t>政府采购投标的一切事项，其法律后果由我方承担。</w:t>
      </w:r>
    </w:p>
    <w:p w14:paraId="3D340C54">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委托期限</w:t>
      </w:r>
      <w:r>
        <w:rPr>
          <w:rFonts w:hint="eastAsia" w:asciiTheme="majorEastAsia" w:hAnsiTheme="majorEastAsia" w:eastAsiaTheme="majorEastAsia" w:cstheme="majorEastAsia"/>
          <w:kern w:val="0"/>
          <w:highlight w:val="none"/>
        </w:rPr>
        <w:t>：</w:t>
      </w:r>
      <w:r>
        <w:rPr>
          <w:rFonts w:hint="eastAsia" w:asciiTheme="majorEastAsia" w:hAnsiTheme="majorEastAsia" w:eastAsiaTheme="majorEastAsia" w:cstheme="majorEastAsia"/>
          <w:kern w:val="0"/>
          <w:highlight w:val="none"/>
          <w:lang w:val="zh-CN"/>
        </w:rPr>
        <w:t>自</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年</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月</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日起至</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年</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月</w:t>
      </w: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日止。</w:t>
      </w:r>
    </w:p>
    <w:p w14:paraId="4AB9D532">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 xml:space="preserve">    </w:t>
      </w:r>
      <w:r>
        <w:rPr>
          <w:rFonts w:hint="eastAsia" w:asciiTheme="majorEastAsia" w:hAnsiTheme="majorEastAsia" w:eastAsiaTheme="majorEastAsia" w:cstheme="majorEastAsia"/>
          <w:kern w:val="0"/>
          <w:highlight w:val="none"/>
          <w:lang w:val="zh-CN"/>
        </w:rPr>
        <w:t>特此告知。</w:t>
      </w:r>
    </w:p>
    <w:p w14:paraId="27251CFB">
      <w:pPr>
        <w:jc w:val="center"/>
        <w:rPr>
          <w:rFonts w:hint="eastAsia" w:asciiTheme="majorEastAsia" w:hAnsiTheme="majorEastAsia" w:eastAsiaTheme="majorEastAsia" w:cstheme="majorEastAsia"/>
          <w:b/>
          <w:kern w:val="0"/>
          <w:sz w:val="32"/>
          <w:szCs w:val="32"/>
          <w:highlight w:val="none"/>
        </w:rPr>
      </w:pPr>
    </w:p>
    <w:p w14:paraId="11FFEF9E">
      <w:pPr>
        <w:jc w:val="center"/>
        <w:rPr>
          <w:rFonts w:hint="eastAsia" w:asciiTheme="majorEastAsia" w:hAnsiTheme="majorEastAsia" w:eastAsiaTheme="majorEastAsia" w:cstheme="majorEastAsia"/>
          <w:b/>
          <w:kern w:val="0"/>
          <w:sz w:val="32"/>
          <w:szCs w:val="32"/>
          <w:highlight w:val="none"/>
        </w:rPr>
      </w:pPr>
    </w:p>
    <w:p w14:paraId="32752982">
      <w:pPr>
        <w:jc w:val="center"/>
        <w:rPr>
          <w:rFonts w:hint="eastAsia" w:asciiTheme="majorEastAsia" w:hAnsiTheme="majorEastAsia" w:eastAsiaTheme="majorEastAsia" w:cstheme="majorEastAsia"/>
          <w:b/>
          <w:kern w:val="0"/>
          <w:sz w:val="32"/>
          <w:szCs w:val="32"/>
          <w:highlight w:val="none"/>
        </w:rPr>
      </w:pPr>
    </w:p>
    <w:p w14:paraId="640A9CD9">
      <w:pPr>
        <w:rPr>
          <w:rFonts w:hint="eastAsia" w:asciiTheme="majorEastAsia" w:hAnsiTheme="majorEastAsia" w:eastAsiaTheme="majorEastAsia" w:cstheme="majorEastAsia"/>
          <w:highlight w:val="none"/>
        </w:rPr>
      </w:pPr>
    </w:p>
    <w:p w14:paraId="25E949DE">
      <w:pPr>
        <w:snapToGrid w:val="0"/>
        <w:spacing w:line="360" w:lineRule="auto"/>
        <w:ind w:firstLine="5040" w:firstLineChars="2100"/>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联合体成员名称(电子签名/公章)：</w:t>
      </w:r>
    </w:p>
    <w:p w14:paraId="168FEB22">
      <w:pPr>
        <w:snapToGrid w:val="0"/>
        <w:spacing w:line="360" w:lineRule="auto"/>
        <w:ind w:firstLine="5040" w:firstLineChars="2100"/>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联合体成员名称(电子签名/公章)：</w:t>
      </w:r>
    </w:p>
    <w:p w14:paraId="4D27D4C9">
      <w:pPr>
        <w:snapToGrid w:val="0"/>
        <w:spacing w:line="360" w:lineRule="auto"/>
        <w:ind w:firstLine="5760" w:firstLineChars="24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highlight w:val="none"/>
          <w:lang w:val="zh-CN"/>
        </w:rPr>
        <w:t>……</w:t>
      </w:r>
    </w:p>
    <w:p w14:paraId="321B7852">
      <w:pPr>
        <w:snapToGrid w:val="0"/>
        <w:spacing w:line="360" w:lineRule="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 xml:space="preserve">                                               日期：  年  月   日</w:t>
      </w:r>
    </w:p>
    <w:p w14:paraId="0046216B">
      <w:pPr>
        <w:autoSpaceDE w:val="0"/>
        <w:autoSpaceDN w:val="0"/>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kern w:val="0"/>
          <w:sz w:val="32"/>
          <w:szCs w:val="32"/>
          <w:highlight w:val="none"/>
          <w:lang w:val="zh-CN"/>
        </w:rPr>
        <w:t>法定代表人、单位负责人或自然人本人</w:t>
      </w:r>
      <w:r>
        <w:rPr>
          <w:rFonts w:hint="eastAsia" w:asciiTheme="majorEastAsia" w:hAnsiTheme="majorEastAsia" w:eastAsiaTheme="majorEastAsia" w:cstheme="majorEastAsia"/>
          <w:b/>
          <w:sz w:val="30"/>
          <w:szCs w:val="30"/>
          <w:highlight w:val="none"/>
        </w:rPr>
        <w:t>的身份证明（适用于法定代表人、单位负责人或者自然人本人代表投标人参加投标）</w:t>
      </w:r>
    </w:p>
    <w:p w14:paraId="344F6239">
      <w:pPr>
        <w:pStyle w:val="151"/>
        <w:spacing w:line="360" w:lineRule="auto"/>
        <w:rPr>
          <w:rFonts w:hint="eastAsia"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CD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881F3CE">
            <w:pPr>
              <w:pStyle w:val="151"/>
              <w:adjustRightInd w:val="0"/>
              <w:spacing w:line="360" w:lineRule="auto"/>
              <w:rPr>
                <w:rFonts w:hint="eastAsia" w:asciiTheme="majorEastAsia" w:hAnsiTheme="majorEastAsia" w:eastAsiaTheme="majorEastAsia" w:cstheme="majorEastAsia"/>
                <w:bCs/>
                <w:sz w:val="24"/>
                <w:highlight w:val="none"/>
              </w:rPr>
            </w:pPr>
            <w:r>
              <w:rPr>
                <w:rFonts w:hint="eastAsia" w:asciiTheme="majorEastAsia" w:hAnsiTheme="majorEastAsia" w:eastAsiaTheme="majorEastAsia" w:cstheme="majorEastAsia"/>
                <w:bCs/>
                <w:sz w:val="24"/>
                <w:highlight w:val="none"/>
              </w:rPr>
              <w:t>正面：                                 反面：</w:t>
            </w:r>
          </w:p>
          <w:p w14:paraId="646DF88C">
            <w:pPr>
              <w:pStyle w:val="151"/>
              <w:adjustRightInd w:val="0"/>
              <w:spacing w:line="360" w:lineRule="auto"/>
              <w:rPr>
                <w:rFonts w:hint="eastAsia" w:asciiTheme="majorEastAsia" w:hAnsiTheme="majorEastAsia" w:eastAsiaTheme="majorEastAsia" w:cstheme="majorEastAsia"/>
                <w:bCs/>
                <w:sz w:val="24"/>
                <w:highlight w:val="none"/>
              </w:rPr>
            </w:pPr>
          </w:p>
        </w:tc>
      </w:tr>
    </w:tbl>
    <w:p w14:paraId="269635D5">
      <w:pPr>
        <w:snapToGrid w:val="0"/>
        <w:spacing w:line="360" w:lineRule="auto"/>
        <w:ind w:firstLine="576"/>
        <w:jc w:val="center"/>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 xml:space="preserve">                 </w:t>
      </w:r>
    </w:p>
    <w:p w14:paraId="49467930">
      <w:pPr>
        <w:snapToGrid w:val="0"/>
        <w:spacing w:line="360" w:lineRule="auto"/>
        <w:ind w:firstLine="576"/>
        <w:jc w:val="center"/>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 xml:space="preserve">                  投标人名称(电子签名)：                              </w:t>
      </w:r>
    </w:p>
    <w:p w14:paraId="04122B60">
      <w:pPr>
        <w:spacing w:line="360" w:lineRule="auto"/>
        <w:jc w:val="center"/>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 xml:space="preserve">                   日期：  年  月  日</w:t>
      </w:r>
    </w:p>
    <w:p w14:paraId="17F4B7D0">
      <w:pPr>
        <w:jc w:val="center"/>
        <w:rPr>
          <w:rFonts w:hint="eastAsia" w:asciiTheme="majorEastAsia" w:hAnsiTheme="majorEastAsia" w:eastAsiaTheme="majorEastAsia" w:cstheme="majorEastAsia"/>
          <w:b/>
          <w:kern w:val="0"/>
          <w:sz w:val="32"/>
          <w:szCs w:val="32"/>
          <w:highlight w:val="none"/>
        </w:rPr>
      </w:pPr>
    </w:p>
    <w:p w14:paraId="6BFC80A8">
      <w:pPr>
        <w:jc w:val="center"/>
        <w:rPr>
          <w:rFonts w:hint="eastAsia" w:asciiTheme="majorEastAsia" w:hAnsiTheme="majorEastAsia" w:eastAsiaTheme="majorEastAsia" w:cstheme="majorEastAsia"/>
          <w:b/>
          <w:kern w:val="0"/>
          <w:sz w:val="32"/>
          <w:szCs w:val="32"/>
          <w:highlight w:val="none"/>
        </w:rPr>
      </w:pPr>
    </w:p>
    <w:p w14:paraId="554A4BC1">
      <w:pPr>
        <w:jc w:val="center"/>
        <w:rPr>
          <w:rFonts w:hint="eastAsia" w:asciiTheme="majorEastAsia" w:hAnsiTheme="majorEastAsia" w:eastAsiaTheme="majorEastAsia" w:cstheme="majorEastAsia"/>
          <w:b/>
          <w:kern w:val="0"/>
          <w:sz w:val="32"/>
          <w:szCs w:val="32"/>
          <w:highlight w:val="none"/>
        </w:rPr>
      </w:pPr>
    </w:p>
    <w:p w14:paraId="1903898D">
      <w:pPr>
        <w:jc w:val="center"/>
        <w:rPr>
          <w:rFonts w:hint="eastAsia" w:asciiTheme="majorEastAsia" w:hAnsiTheme="majorEastAsia" w:eastAsiaTheme="majorEastAsia" w:cstheme="majorEastAsia"/>
          <w:b/>
          <w:kern w:val="0"/>
          <w:sz w:val="32"/>
          <w:szCs w:val="32"/>
          <w:highlight w:val="none"/>
        </w:rPr>
      </w:pPr>
    </w:p>
    <w:p w14:paraId="14E0AB62">
      <w:pPr>
        <w:jc w:val="center"/>
        <w:rPr>
          <w:rFonts w:hint="eastAsia" w:asciiTheme="majorEastAsia" w:hAnsiTheme="majorEastAsia" w:eastAsiaTheme="majorEastAsia" w:cstheme="majorEastAsia"/>
          <w:b/>
          <w:kern w:val="0"/>
          <w:sz w:val="32"/>
          <w:szCs w:val="32"/>
          <w:highlight w:val="none"/>
        </w:rPr>
      </w:pPr>
    </w:p>
    <w:p w14:paraId="29D59867">
      <w:pPr>
        <w:jc w:val="center"/>
        <w:rPr>
          <w:rFonts w:hint="eastAsia" w:asciiTheme="majorEastAsia" w:hAnsiTheme="majorEastAsia" w:eastAsiaTheme="majorEastAsia" w:cstheme="majorEastAsia"/>
          <w:b/>
          <w:kern w:val="0"/>
          <w:sz w:val="32"/>
          <w:szCs w:val="32"/>
          <w:highlight w:val="none"/>
        </w:rPr>
      </w:pPr>
    </w:p>
    <w:p w14:paraId="52B0CD0F">
      <w:pPr>
        <w:jc w:val="center"/>
        <w:rPr>
          <w:rFonts w:hint="eastAsia" w:asciiTheme="majorEastAsia" w:hAnsiTheme="majorEastAsia" w:eastAsiaTheme="majorEastAsia" w:cstheme="majorEastAsia"/>
          <w:b/>
          <w:kern w:val="0"/>
          <w:sz w:val="32"/>
          <w:szCs w:val="32"/>
          <w:highlight w:val="none"/>
        </w:rPr>
      </w:pPr>
    </w:p>
    <w:p w14:paraId="2743D64C">
      <w:pPr>
        <w:jc w:val="center"/>
        <w:rPr>
          <w:rFonts w:hint="eastAsia" w:asciiTheme="majorEastAsia" w:hAnsiTheme="majorEastAsia" w:eastAsiaTheme="majorEastAsia" w:cstheme="majorEastAsia"/>
          <w:b/>
          <w:kern w:val="0"/>
          <w:sz w:val="32"/>
          <w:szCs w:val="32"/>
          <w:highlight w:val="none"/>
        </w:rPr>
      </w:pPr>
    </w:p>
    <w:p w14:paraId="6E7BCC84">
      <w:pPr>
        <w:jc w:val="center"/>
        <w:rPr>
          <w:rFonts w:hint="eastAsia" w:asciiTheme="majorEastAsia" w:hAnsiTheme="majorEastAsia" w:eastAsiaTheme="majorEastAsia" w:cstheme="majorEastAsia"/>
          <w:b/>
          <w:kern w:val="0"/>
          <w:sz w:val="32"/>
          <w:szCs w:val="32"/>
          <w:highlight w:val="none"/>
        </w:rPr>
      </w:pPr>
    </w:p>
    <w:p w14:paraId="0C7243C4">
      <w:pPr>
        <w:jc w:val="center"/>
        <w:rPr>
          <w:rFonts w:hint="eastAsia" w:asciiTheme="majorEastAsia" w:hAnsiTheme="majorEastAsia" w:eastAsiaTheme="majorEastAsia" w:cstheme="majorEastAsia"/>
          <w:b/>
          <w:kern w:val="0"/>
          <w:sz w:val="32"/>
          <w:szCs w:val="32"/>
          <w:highlight w:val="none"/>
        </w:rPr>
      </w:pPr>
    </w:p>
    <w:p w14:paraId="1AC26D04">
      <w:pPr>
        <w:snapToGrid w:val="0"/>
        <w:spacing w:line="360" w:lineRule="auto"/>
        <w:ind w:right="480"/>
        <w:rPr>
          <w:rFonts w:hint="eastAsia" w:asciiTheme="majorEastAsia" w:hAnsiTheme="majorEastAsia" w:eastAsiaTheme="majorEastAsia" w:cstheme="majorEastAsia"/>
          <w:b/>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59397076">
      <w:pPr>
        <w:pStyle w:val="4"/>
        <w:bidi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三、分包意向协议（如果有）</w:t>
      </w:r>
    </w:p>
    <w:p w14:paraId="45BBBE2C">
      <w:pPr>
        <w:widowControl/>
        <w:spacing w:line="360" w:lineRule="auto"/>
        <w:ind w:firstLine="120" w:firstLineChars="50"/>
        <w:jc w:val="left"/>
        <w:rPr>
          <w:rFonts w:hint="eastAsia" w:asciiTheme="majorEastAsia" w:hAnsiTheme="majorEastAsia" w:eastAsiaTheme="majorEastAsia" w:cstheme="majorEastAsia"/>
          <w:highlight w:val="none"/>
        </w:rPr>
      </w:pPr>
      <w:bookmarkStart w:id="399" w:name="_Hlk101169080"/>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b/>
          <w:highlight w:val="none"/>
        </w:rPr>
        <w:t>中标后以分包方式履行合同的，提供分包意向协议(附件6)；采购人不同意分包或者投标人中标后不以分包方式履行合同的，则不需要提供。</w:t>
      </w:r>
      <w:r>
        <w:rPr>
          <w:rFonts w:hint="eastAsia" w:asciiTheme="majorEastAsia" w:hAnsiTheme="majorEastAsia" w:eastAsiaTheme="majorEastAsia" w:cstheme="majorEastAsia"/>
          <w:highlight w:val="none"/>
        </w:rPr>
        <w:t>]</w:t>
      </w:r>
    </w:p>
    <w:bookmarkEnd w:id="399"/>
    <w:p w14:paraId="10FB6442">
      <w:pPr>
        <w:snapToGrid w:val="0"/>
        <w:spacing w:line="360" w:lineRule="auto"/>
        <w:rPr>
          <w:rFonts w:hint="eastAsia" w:asciiTheme="majorEastAsia" w:hAnsiTheme="majorEastAsia" w:eastAsiaTheme="majorEastAsia" w:cstheme="majorEastAsia"/>
          <w:kern w:val="0"/>
          <w:highlight w:val="none"/>
        </w:rPr>
      </w:pPr>
    </w:p>
    <w:p w14:paraId="69F53A44">
      <w:pPr>
        <w:jc w:val="center"/>
        <w:rPr>
          <w:rFonts w:hint="eastAsia" w:asciiTheme="majorEastAsia" w:hAnsiTheme="majorEastAsia" w:eastAsiaTheme="majorEastAsia" w:cstheme="majorEastAsia"/>
          <w:b/>
          <w:kern w:val="0"/>
          <w:sz w:val="32"/>
          <w:szCs w:val="32"/>
          <w:highlight w:val="none"/>
        </w:rPr>
      </w:pPr>
    </w:p>
    <w:p w14:paraId="28120863">
      <w:pPr>
        <w:rPr>
          <w:rFonts w:hint="eastAsia" w:asciiTheme="majorEastAsia" w:hAnsiTheme="majorEastAsia" w:eastAsiaTheme="majorEastAsia" w:cstheme="majorEastAsia"/>
          <w:highlight w:val="none"/>
        </w:rPr>
      </w:pPr>
    </w:p>
    <w:p w14:paraId="5D90DF6F">
      <w:pPr>
        <w:jc w:val="center"/>
        <w:rPr>
          <w:rFonts w:hint="eastAsia" w:asciiTheme="majorEastAsia" w:hAnsiTheme="majorEastAsia" w:eastAsiaTheme="majorEastAsia" w:cstheme="majorEastAsia"/>
          <w:b/>
          <w:kern w:val="0"/>
          <w:sz w:val="32"/>
          <w:szCs w:val="32"/>
          <w:highlight w:val="none"/>
        </w:rPr>
      </w:pPr>
    </w:p>
    <w:p w14:paraId="2A193728">
      <w:pPr>
        <w:pStyle w:val="4"/>
        <w:bidi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四、符合性审查资料</w:t>
      </w:r>
    </w:p>
    <w:p w14:paraId="2F3280C7">
      <w:pPr>
        <w:jc w:val="center"/>
        <w:rPr>
          <w:rFonts w:hint="eastAsia" w:asciiTheme="majorEastAsia" w:hAnsiTheme="majorEastAsia" w:eastAsiaTheme="majorEastAsia" w:cstheme="majorEastAsia"/>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227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40CAAC4">
            <w:pPr>
              <w:snapToGrid w:val="0"/>
              <w:spacing w:line="240" w:lineRule="atLeast"/>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序号</w:t>
            </w:r>
          </w:p>
        </w:tc>
        <w:tc>
          <w:tcPr>
            <w:tcW w:w="4991" w:type="dxa"/>
            <w:vAlign w:val="center"/>
          </w:tcPr>
          <w:p w14:paraId="2B6BDDE8">
            <w:pPr>
              <w:snapToGrid w:val="0"/>
              <w:spacing w:line="240" w:lineRule="atLeast"/>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实质性要求</w:t>
            </w:r>
          </w:p>
        </w:tc>
        <w:tc>
          <w:tcPr>
            <w:tcW w:w="2551" w:type="dxa"/>
            <w:vAlign w:val="center"/>
          </w:tcPr>
          <w:p w14:paraId="0139DAF7">
            <w:pPr>
              <w:snapToGrid w:val="0"/>
              <w:spacing w:line="240" w:lineRule="atLeast"/>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需要提供的符合性审查资料</w:t>
            </w:r>
          </w:p>
        </w:tc>
        <w:tc>
          <w:tcPr>
            <w:tcW w:w="1418" w:type="dxa"/>
            <w:vAlign w:val="center"/>
          </w:tcPr>
          <w:p w14:paraId="2BB9AFC4">
            <w:pPr>
              <w:snapToGrid w:val="0"/>
              <w:spacing w:line="240" w:lineRule="atLeast"/>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投标文件中的</w:t>
            </w:r>
          </w:p>
          <w:p w14:paraId="1CBB55A9">
            <w:pPr>
              <w:snapToGrid w:val="0"/>
              <w:spacing w:line="240" w:lineRule="atLeast"/>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页码位置</w:t>
            </w:r>
          </w:p>
        </w:tc>
      </w:tr>
      <w:tr w14:paraId="7FA4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A65FD50">
            <w:pPr>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w:t>
            </w:r>
          </w:p>
        </w:tc>
        <w:tc>
          <w:tcPr>
            <w:tcW w:w="4991" w:type="dxa"/>
            <w:vAlign w:val="center"/>
          </w:tcPr>
          <w:p w14:paraId="1F71DE3C">
            <w:pPr>
              <w:spacing w:line="360" w:lineRule="auto"/>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投标文件按照招标文件要求签署、盖章。</w:t>
            </w:r>
          </w:p>
        </w:tc>
        <w:tc>
          <w:tcPr>
            <w:tcW w:w="2551" w:type="dxa"/>
            <w:vAlign w:val="center"/>
          </w:tcPr>
          <w:p w14:paraId="6BB247F8">
            <w:pP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需要使用电子签名或者签字盖章的投标文件的组成部分</w:t>
            </w:r>
          </w:p>
        </w:tc>
        <w:tc>
          <w:tcPr>
            <w:tcW w:w="1418" w:type="dxa"/>
            <w:vAlign w:val="center"/>
          </w:tcPr>
          <w:p w14:paraId="041AF2C4">
            <w:pPr>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见投标文件</w:t>
            </w:r>
          </w:p>
          <w:p w14:paraId="5B0DEF89">
            <w:pPr>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页</w:t>
            </w:r>
          </w:p>
        </w:tc>
      </w:tr>
      <w:tr w14:paraId="2CFD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DA1132">
            <w:pPr>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p>
        </w:tc>
        <w:tc>
          <w:tcPr>
            <w:tcW w:w="4991" w:type="dxa"/>
            <w:vAlign w:val="center"/>
          </w:tcPr>
          <w:p w14:paraId="308F849C">
            <w:pPr>
              <w:spacing w:line="360" w:lineRule="auto"/>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投标文件中承诺的投标有效期不少于招标文件中载明的投标有效期。</w:t>
            </w:r>
          </w:p>
        </w:tc>
        <w:tc>
          <w:tcPr>
            <w:tcW w:w="2551" w:type="dxa"/>
            <w:vAlign w:val="center"/>
          </w:tcPr>
          <w:p w14:paraId="1D754317">
            <w:pP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投标函</w:t>
            </w:r>
          </w:p>
        </w:tc>
        <w:tc>
          <w:tcPr>
            <w:tcW w:w="1418" w:type="dxa"/>
            <w:vAlign w:val="center"/>
          </w:tcPr>
          <w:p w14:paraId="5F4C4214">
            <w:pPr>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见投标文件第</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页</w:t>
            </w:r>
          </w:p>
        </w:tc>
      </w:tr>
      <w:tr w14:paraId="1AF9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C5E902">
            <w:pPr>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3</w:t>
            </w:r>
          </w:p>
        </w:tc>
        <w:tc>
          <w:tcPr>
            <w:tcW w:w="4991" w:type="dxa"/>
            <w:vAlign w:val="center"/>
          </w:tcPr>
          <w:p w14:paraId="2AAF95B6">
            <w:pPr>
              <w:spacing w:line="360" w:lineRule="auto"/>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投标文件满足招标文件的其它实质性要求。</w:t>
            </w:r>
          </w:p>
        </w:tc>
        <w:tc>
          <w:tcPr>
            <w:tcW w:w="2551" w:type="dxa"/>
            <w:vAlign w:val="center"/>
          </w:tcPr>
          <w:p w14:paraId="40B8F181">
            <w:pP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highlight w:val="none"/>
              </w:rPr>
              <w:t>招标文件其它实质性要求相应的材料（“▲” 系指实质性要求条款，招标文件无其它实质性要求的，无需提供）</w:t>
            </w:r>
          </w:p>
        </w:tc>
        <w:tc>
          <w:tcPr>
            <w:tcW w:w="1418" w:type="dxa"/>
            <w:vAlign w:val="center"/>
          </w:tcPr>
          <w:p w14:paraId="41FD9976">
            <w:pPr>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见投标文件第</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页</w:t>
            </w:r>
          </w:p>
        </w:tc>
      </w:tr>
    </w:tbl>
    <w:p w14:paraId="7362E383">
      <w:pPr>
        <w:spacing w:line="360" w:lineRule="auto"/>
        <w:ind w:right="42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注：按本格式和要求提供。</w:t>
      </w:r>
    </w:p>
    <w:p w14:paraId="584F9C5E">
      <w:pPr>
        <w:jc w:val="center"/>
        <w:rPr>
          <w:rFonts w:hint="eastAsia" w:asciiTheme="majorEastAsia" w:hAnsiTheme="majorEastAsia" w:eastAsiaTheme="majorEastAsia" w:cstheme="majorEastAsia"/>
          <w:b/>
          <w:kern w:val="0"/>
          <w:sz w:val="32"/>
          <w:szCs w:val="32"/>
          <w:highlight w:val="none"/>
        </w:rPr>
      </w:pPr>
    </w:p>
    <w:p w14:paraId="240B7277">
      <w:pPr>
        <w:jc w:val="center"/>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t xml:space="preserve">            </w:t>
      </w:r>
    </w:p>
    <w:p w14:paraId="7E1AD3A8">
      <w:pPr>
        <w:jc w:val="center"/>
        <w:rPr>
          <w:rFonts w:hint="eastAsia" w:asciiTheme="majorEastAsia" w:hAnsiTheme="majorEastAsia" w:eastAsiaTheme="majorEastAsia" w:cstheme="majorEastAsia"/>
          <w:b/>
          <w:kern w:val="0"/>
          <w:sz w:val="32"/>
          <w:szCs w:val="32"/>
          <w:highlight w:val="none"/>
        </w:rPr>
      </w:pPr>
    </w:p>
    <w:p w14:paraId="55835F43">
      <w:pPr>
        <w:jc w:val="center"/>
        <w:rPr>
          <w:rFonts w:hint="eastAsia" w:asciiTheme="majorEastAsia" w:hAnsiTheme="majorEastAsia" w:eastAsiaTheme="majorEastAsia" w:cstheme="majorEastAsia"/>
          <w:b/>
          <w:kern w:val="0"/>
          <w:sz w:val="32"/>
          <w:szCs w:val="32"/>
          <w:highlight w:val="none"/>
        </w:rPr>
      </w:pPr>
    </w:p>
    <w:p w14:paraId="60451FDE">
      <w:pPr>
        <w:jc w:val="center"/>
        <w:rPr>
          <w:rFonts w:hint="eastAsia" w:asciiTheme="majorEastAsia" w:hAnsiTheme="majorEastAsia" w:eastAsiaTheme="majorEastAsia" w:cstheme="majorEastAsia"/>
          <w:b/>
          <w:kern w:val="0"/>
          <w:sz w:val="32"/>
          <w:szCs w:val="32"/>
          <w:highlight w:val="none"/>
        </w:rPr>
      </w:pPr>
    </w:p>
    <w:p w14:paraId="3CA5EE72">
      <w:pPr>
        <w:jc w:val="center"/>
        <w:rPr>
          <w:rFonts w:hint="eastAsia" w:asciiTheme="majorEastAsia" w:hAnsiTheme="majorEastAsia" w:eastAsiaTheme="majorEastAsia" w:cstheme="majorEastAsia"/>
          <w:b/>
          <w:kern w:val="0"/>
          <w:sz w:val="32"/>
          <w:szCs w:val="32"/>
          <w:highlight w:val="none"/>
        </w:rPr>
      </w:pPr>
    </w:p>
    <w:p w14:paraId="47623399">
      <w:pPr>
        <w:widowControl/>
        <w:adjustRightInd/>
        <w:jc w:val="left"/>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br w:type="page"/>
      </w:r>
    </w:p>
    <w:p w14:paraId="2D0FFEDD">
      <w:pPr>
        <w:pStyle w:val="4"/>
        <w:bidi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五、评标标准相应的商务技术资料</w:t>
      </w:r>
    </w:p>
    <w:p w14:paraId="5A71E541">
      <w:pPr>
        <w:snapToGrid w:val="0"/>
        <w:spacing w:line="360" w:lineRule="auto"/>
        <w:jc w:val="left"/>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（按招标文件第四部分评标办法前附表中“投标文件中评标标准相应的商务技术资料目录”提供资料。）</w:t>
      </w:r>
    </w:p>
    <w:p w14:paraId="552BC5D0">
      <w:pPr>
        <w:jc w:val="center"/>
        <w:rPr>
          <w:rFonts w:hint="eastAsia" w:asciiTheme="majorEastAsia" w:hAnsiTheme="majorEastAsia" w:eastAsiaTheme="majorEastAsia" w:cstheme="majorEastAsia"/>
          <w:b/>
          <w:kern w:val="0"/>
          <w:sz w:val="32"/>
          <w:szCs w:val="32"/>
          <w:highlight w:val="none"/>
        </w:rPr>
      </w:pPr>
    </w:p>
    <w:p w14:paraId="6F40EF8C">
      <w:pPr>
        <w:jc w:val="center"/>
        <w:rPr>
          <w:rFonts w:hint="eastAsia" w:asciiTheme="majorEastAsia" w:hAnsiTheme="majorEastAsia" w:eastAsiaTheme="majorEastAsia" w:cstheme="majorEastAsia"/>
          <w:b/>
          <w:kern w:val="0"/>
          <w:sz w:val="32"/>
          <w:szCs w:val="32"/>
          <w:highlight w:val="none"/>
        </w:rPr>
      </w:pPr>
    </w:p>
    <w:p w14:paraId="5E2A6F10">
      <w:pPr>
        <w:jc w:val="center"/>
        <w:rPr>
          <w:rFonts w:hint="eastAsia" w:asciiTheme="majorEastAsia" w:hAnsiTheme="majorEastAsia" w:eastAsiaTheme="majorEastAsia" w:cstheme="majorEastAsia"/>
          <w:b/>
          <w:kern w:val="0"/>
          <w:sz w:val="32"/>
          <w:szCs w:val="32"/>
          <w:highlight w:val="none"/>
        </w:rPr>
      </w:pPr>
    </w:p>
    <w:p w14:paraId="680D0760">
      <w:pPr>
        <w:pStyle w:val="4"/>
        <w:bidi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六、投标标的清单</w:t>
      </w:r>
    </w:p>
    <w:tbl>
      <w:tblPr>
        <w:tblStyle w:val="63"/>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838"/>
        <w:gridCol w:w="2775"/>
        <w:gridCol w:w="1673"/>
      </w:tblGrid>
      <w:tr w14:paraId="648F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3F06AEC">
            <w:pPr>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序号</w:t>
            </w:r>
          </w:p>
        </w:tc>
        <w:tc>
          <w:tcPr>
            <w:tcW w:w="3838" w:type="dxa"/>
            <w:tcBorders>
              <w:top w:val="single" w:color="auto" w:sz="4" w:space="0"/>
              <w:left w:val="single" w:color="auto" w:sz="4" w:space="0"/>
              <w:bottom w:val="single" w:color="auto" w:sz="4" w:space="0"/>
              <w:right w:val="single" w:color="auto" w:sz="4" w:space="0"/>
            </w:tcBorders>
            <w:vAlign w:val="center"/>
          </w:tcPr>
          <w:p w14:paraId="69D68B4A">
            <w:pPr>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名称</w:t>
            </w:r>
          </w:p>
        </w:tc>
        <w:tc>
          <w:tcPr>
            <w:tcW w:w="2775" w:type="dxa"/>
            <w:tcBorders>
              <w:top w:val="single" w:color="auto" w:sz="4" w:space="0"/>
              <w:left w:val="single" w:color="auto" w:sz="4" w:space="0"/>
              <w:bottom w:val="single" w:color="auto" w:sz="4" w:space="0"/>
              <w:right w:val="single" w:color="auto" w:sz="4" w:space="0"/>
            </w:tcBorders>
            <w:vAlign w:val="center"/>
          </w:tcPr>
          <w:p w14:paraId="73A30798">
            <w:pPr>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0C8D57D">
            <w:pPr>
              <w:spacing w:line="360" w:lineRule="auto"/>
              <w:jc w:val="center"/>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备注</w:t>
            </w:r>
          </w:p>
        </w:tc>
      </w:tr>
      <w:tr w14:paraId="6021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F8D55F7">
            <w:pPr>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w:t>
            </w:r>
          </w:p>
        </w:tc>
        <w:tc>
          <w:tcPr>
            <w:tcW w:w="3838" w:type="dxa"/>
            <w:tcBorders>
              <w:top w:val="single" w:color="auto" w:sz="4" w:space="0"/>
              <w:left w:val="single" w:color="auto" w:sz="4" w:space="0"/>
              <w:bottom w:val="single" w:color="auto" w:sz="4" w:space="0"/>
              <w:right w:val="single" w:color="auto" w:sz="4" w:space="0"/>
            </w:tcBorders>
            <w:vAlign w:val="center"/>
          </w:tcPr>
          <w:p w14:paraId="6D653545">
            <w:pPr>
              <w:snapToGrid w:val="0"/>
              <w:spacing w:line="360" w:lineRule="auto"/>
              <w:jc w:val="center"/>
              <w:rPr>
                <w:rFonts w:hint="eastAsia" w:asciiTheme="majorEastAsia" w:hAnsiTheme="majorEastAsia" w:eastAsiaTheme="majorEastAsia" w:cstheme="majorEastAsia"/>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349B3F">
            <w:pPr>
              <w:spacing w:line="360" w:lineRule="auto"/>
              <w:jc w:val="center"/>
              <w:rPr>
                <w:rFonts w:hint="eastAsia" w:asciiTheme="majorEastAsia" w:hAnsiTheme="majorEastAsia" w:eastAsiaTheme="majorEastAsia" w:cstheme="majorEastAsia"/>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142CACE">
            <w:pPr>
              <w:spacing w:line="360" w:lineRule="auto"/>
              <w:jc w:val="center"/>
              <w:rPr>
                <w:rFonts w:hint="eastAsia" w:asciiTheme="majorEastAsia" w:hAnsiTheme="majorEastAsia" w:eastAsiaTheme="majorEastAsia" w:cstheme="majorEastAsia"/>
                <w:highlight w:val="none"/>
              </w:rPr>
            </w:pPr>
          </w:p>
        </w:tc>
      </w:tr>
      <w:tr w14:paraId="369C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097A693">
            <w:pPr>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p>
        </w:tc>
        <w:tc>
          <w:tcPr>
            <w:tcW w:w="3838" w:type="dxa"/>
            <w:tcBorders>
              <w:top w:val="single" w:color="auto" w:sz="4" w:space="0"/>
              <w:left w:val="single" w:color="auto" w:sz="4" w:space="0"/>
              <w:bottom w:val="single" w:color="auto" w:sz="4" w:space="0"/>
              <w:right w:val="single" w:color="auto" w:sz="4" w:space="0"/>
            </w:tcBorders>
            <w:vAlign w:val="center"/>
          </w:tcPr>
          <w:p w14:paraId="32C3E0E1">
            <w:pPr>
              <w:snapToGrid w:val="0"/>
              <w:spacing w:line="360" w:lineRule="auto"/>
              <w:jc w:val="center"/>
              <w:rPr>
                <w:rFonts w:hint="eastAsia" w:asciiTheme="majorEastAsia" w:hAnsiTheme="majorEastAsia" w:eastAsiaTheme="majorEastAsia" w:cstheme="majorEastAsia"/>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2F446F">
            <w:pPr>
              <w:spacing w:line="360" w:lineRule="auto"/>
              <w:jc w:val="center"/>
              <w:rPr>
                <w:rFonts w:hint="eastAsia" w:asciiTheme="majorEastAsia" w:hAnsiTheme="majorEastAsia" w:eastAsiaTheme="majorEastAsia" w:cstheme="majorEastAsia"/>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2F19632">
            <w:pPr>
              <w:spacing w:line="360" w:lineRule="auto"/>
              <w:jc w:val="center"/>
              <w:rPr>
                <w:rFonts w:hint="eastAsia" w:asciiTheme="majorEastAsia" w:hAnsiTheme="majorEastAsia" w:eastAsiaTheme="majorEastAsia" w:cstheme="majorEastAsia"/>
                <w:highlight w:val="none"/>
              </w:rPr>
            </w:pPr>
          </w:p>
        </w:tc>
      </w:tr>
      <w:tr w14:paraId="2CDF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97C51DF">
            <w:pPr>
              <w:spacing w:line="360" w:lineRule="auto"/>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p>
        </w:tc>
        <w:tc>
          <w:tcPr>
            <w:tcW w:w="3838" w:type="dxa"/>
            <w:tcBorders>
              <w:top w:val="single" w:color="auto" w:sz="4" w:space="0"/>
              <w:left w:val="single" w:color="auto" w:sz="4" w:space="0"/>
              <w:bottom w:val="single" w:color="auto" w:sz="4" w:space="0"/>
              <w:right w:val="single" w:color="auto" w:sz="4" w:space="0"/>
            </w:tcBorders>
            <w:vAlign w:val="center"/>
          </w:tcPr>
          <w:p w14:paraId="2678D9D4">
            <w:pPr>
              <w:snapToGrid w:val="0"/>
              <w:spacing w:line="360" w:lineRule="auto"/>
              <w:jc w:val="center"/>
              <w:rPr>
                <w:rFonts w:hint="eastAsia" w:asciiTheme="majorEastAsia" w:hAnsiTheme="majorEastAsia" w:eastAsiaTheme="majorEastAsia" w:cstheme="majorEastAsia"/>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78F14C7">
            <w:pPr>
              <w:spacing w:line="360" w:lineRule="auto"/>
              <w:jc w:val="center"/>
              <w:rPr>
                <w:rFonts w:hint="eastAsia" w:asciiTheme="majorEastAsia" w:hAnsiTheme="majorEastAsia" w:eastAsiaTheme="majorEastAsia" w:cstheme="majorEastAsia"/>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BE302A">
            <w:pPr>
              <w:spacing w:line="360" w:lineRule="auto"/>
              <w:jc w:val="center"/>
              <w:rPr>
                <w:rFonts w:hint="eastAsia" w:asciiTheme="majorEastAsia" w:hAnsiTheme="majorEastAsia" w:eastAsiaTheme="majorEastAsia" w:cstheme="majorEastAsia"/>
                <w:highlight w:val="none"/>
              </w:rPr>
            </w:pPr>
          </w:p>
        </w:tc>
      </w:tr>
    </w:tbl>
    <w:p w14:paraId="1199D5A6">
      <w:pPr>
        <w:spacing w:line="360" w:lineRule="auto"/>
        <w:ind w:right="42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注：按本格式和要求提供。</w:t>
      </w:r>
    </w:p>
    <w:p w14:paraId="0DC8E08C">
      <w:pPr>
        <w:jc w:val="center"/>
        <w:rPr>
          <w:rFonts w:hint="eastAsia" w:asciiTheme="majorEastAsia" w:hAnsiTheme="majorEastAsia" w:eastAsiaTheme="majorEastAsia" w:cstheme="majorEastAsia"/>
          <w:b/>
          <w:kern w:val="0"/>
          <w:sz w:val="32"/>
          <w:szCs w:val="32"/>
          <w:highlight w:val="none"/>
        </w:rPr>
      </w:pPr>
    </w:p>
    <w:p w14:paraId="7FEC5357">
      <w:pPr>
        <w:jc w:val="center"/>
        <w:rPr>
          <w:rFonts w:hint="eastAsia" w:asciiTheme="majorEastAsia" w:hAnsiTheme="majorEastAsia" w:eastAsiaTheme="majorEastAsia" w:cstheme="majorEastAsia"/>
          <w:b/>
          <w:kern w:val="0"/>
          <w:sz w:val="32"/>
          <w:szCs w:val="32"/>
          <w:highlight w:val="none"/>
        </w:rPr>
      </w:pPr>
    </w:p>
    <w:p w14:paraId="79652110">
      <w:pPr>
        <w:pStyle w:val="4"/>
        <w:bidi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FCE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0D22B4">
            <w:pPr>
              <w:jc w:val="center"/>
              <w:rPr>
                <w:rFonts w:hint="eastAsia" w:asciiTheme="majorEastAsia" w:hAnsiTheme="majorEastAsia" w:eastAsiaTheme="majorEastAsia" w:cstheme="majorEastAsia"/>
                <w:b/>
                <w:bCs/>
                <w:highlight w:val="none"/>
              </w:rPr>
            </w:pPr>
            <w:r>
              <w:rPr>
                <w:rFonts w:hint="eastAsia" w:asciiTheme="majorEastAsia" w:hAnsiTheme="majorEastAsia" w:eastAsiaTheme="majorEastAsia" w:cstheme="majorEastAsia"/>
                <w:b/>
                <w:bCs/>
                <w:highlight w:val="none"/>
              </w:rPr>
              <w:t>序号</w:t>
            </w:r>
          </w:p>
        </w:tc>
        <w:tc>
          <w:tcPr>
            <w:tcW w:w="3683" w:type="dxa"/>
          </w:tcPr>
          <w:p w14:paraId="5556FFC8">
            <w:pPr>
              <w:jc w:val="center"/>
              <w:rPr>
                <w:rFonts w:hint="eastAsia" w:asciiTheme="majorEastAsia" w:hAnsiTheme="majorEastAsia" w:eastAsiaTheme="majorEastAsia" w:cstheme="majorEastAsia"/>
                <w:b/>
                <w:bCs/>
                <w:highlight w:val="none"/>
              </w:rPr>
            </w:pPr>
            <w:r>
              <w:rPr>
                <w:rFonts w:hint="eastAsia" w:asciiTheme="majorEastAsia" w:hAnsiTheme="majorEastAsia" w:eastAsiaTheme="majorEastAsia" w:cstheme="majorEastAsia"/>
                <w:b/>
                <w:bCs/>
                <w:highlight w:val="none"/>
              </w:rPr>
              <w:t>招标文件章节及具体内容</w:t>
            </w:r>
          </w:p>
        </w:tc>
        <w:tc>
          <w:tcPr>
            <w:tcW w:w="3546" w:type="dxa"/>
          </w:tcPr>
          <w:p w14:paraId="763F06C3">
            <w:pPr>
              <w:jc w:val="center"/>
              <w:rPr>
                <w:rFonts w:hint="eastAsia" w:asciiTheme="majorEastAsia" w:hAnsiTheme="majorEastAsia" w:eastAsiaTheme="majorEastAsia" w:cstheme="majorEastAsia"/>
                <w:b/>
                <w:bCs/>
                <w:highlight w:val="none"/>
              </w:rPr>
            </w:pPr>
            <w:r>
              <w:rPr>
                <w:rFonts w:hint="eastAsia" w:asciiTheme="majorEastAsia" w:hAnsiTheme="majorEastAsia" w:eastAsiaTheme="majorEastAsia" w:cstheme="majorEastAsia"/>
                <w:b/>
                <w:bCs/>
                <w:highlight w:val="none"/>
              </w:rPr>
              <w:t>投标文件章节及具体内容</w:t>
            </w:r>
          </w:p>
        </w:tc>
        <w:tc>
          <w:tcPr>
            <w:tcW w:w="1276" w:type="dxa"/>
          </w:tcPr>
          <w:p w14:paraId="401D92FF">
            <w:pPr>
              <w:jc w:val="center"/>
              <w:rPr>
                <w:rFonts w:hint="eastAsia" w:asciiTheme="majorEastAsia" w:hAnsiTheme="majorEastAsia" w:eastAsiaTheme="majorEastAsia" w:cstheme="majorEastAsia"/>
                <w:b/>
                <w:bCs/>
                <w:highlight w:val="none"/>
              </w:rPr>
            </w:pPr>
            <w:r>
              <w:rPr>
                <w:rFonts w:hint="eastAsia" w:asciiTheme="majorEastAsia" w:hAnsiTheme="majorEastAsia" w:eastAsiaTheme="majorEastAsia" w:cstheme="majorEastAsia"/>
                <w:b/>
                <w:bCs/>
                <w:highlight w:val="none"/>
              </w:rPr>
              <w:t>偏离说明</w:t>
            </w:r>
          </w:p>
        </w:tc>
      </w:tr>
      <w:tr w14:paraId="7087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B91596">
            <w:pPr>
              <w:jc w:val="center"/>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1</w:t>
            </w:r>
          </w:p>
        </w:tc>
        <w:tc>
          <w:tcPr>
            <w:tcW w:w="3683" w:type="dxa"/>
          </w:tcPr>
          <w:p w14:paraId="7789276F">
            <w:pPr>
              <w:jc w:val="center"/>
              <w:rPr>
                <w:rFonts w:hint="eastAsia" w:asciiTheme="majorEastAsia" w:hAnsiTheme="majorEastAsia" w:eastAsiaTheme="majorEastAsia" w:cstheme="majorEastAsia"/>
                <w:b/>
                <w:kern w:val="0"/>
                <w:sz w:val="32"/>
                <w:szCs w:val="32"/>
                <w:highlight w:val="none"/>
              </w:rPr>
            </w:pPr>
          </w:p>
        </w:tc>
        <w:tc>
          <w:tcPr>
            <w:tcW w:w="3546" w:type="dxa"/>
          </w:tcPr>
          <w:p w14:paraId="101B9DB9">
            <w:pPr>
              <w:jc w:val="center"/>
              <w:rPr>
                <w:rFonts w:hint="eastAsia" w:asciiTheme="majorEastAsia" w:hAnsiTheme="majorEastAsia" w:eastAsiaTheme="majorEastAsia" w:cstheme="majorEastAsia"/>
                <w:b/>
                <w:kern w:val="0"/>
                <w:sz w:val="32"/>
                <w:szCs w:val="32"/>
                <w:highlight w:val="none"/>
              </w:rPr>
            </w:pPr>
          </w:p>
        </w:tc>
        <w:tc>
          <w:tcPr>
            <w:tcW w:w="1276" w:type="dxa"/>
          </w:tcPr>
          <w:p w14:paraId="7EE36404">
            <w:pPr>
              <w:jc w:val="center"/>
              <w:rPr>
                <w:rFonts w:hint="eastAsia" w:asciiTheme="majorEastAsia" w:hAnsiTheme="majorEastAsia" w:eastAsiaTheme="majorEastAsia" w:cstheme="majorEastAsia"/>
                <w:b/>
                <w:kern w:val="0"/>
                <w:sz w:val="32"/>
                <w:szCs w:val="32"/>
                <w:highlight w:val="none"/>
              </w:rPr>
            </w:pPr>
          </w:p>
        </w:tc>
      </w:tr>
      <w:tr w14:paraId="49CC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B220D8">
            <w:pPr>
              <w:jc w:val="center"/>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2</w:t>
            </w:r>
          </w:p>
        </w:tc>
        <w:tc>
          <w:tcPr>
            <w:tcW w:w="3683" w:type="dxa"/>
          </w:tcPr>
          <w:p w14:paraId="27E6733D">
            <w:pPr>
              <w:jc w:val="center"/>
              <w:rPr>
                <w:rFonts w:hint="eastAsia" w:asciiTheme="majorEastAsia" w:hAnsiTheme="majorEastAsia" w:eastAsiaTheme="majorEastAsia" w:cstheme="majorEastAsia"/>
                <w:b/>
                <w:kern w:val="0"/>
                <w:sz w:val="32"/>
                <w:szCs w:val="32"/>
                <w:highlight w:val="none"/>
              </w:rPr>
            </w:pPr>
          </w:p>
        </w:tc>
        <w:tc>
          <w:tcPr>
            <w:tcW w:w="3546" w:type="dxa"/>
          </w:tcPr>
          <w:p w14:paraId="5B2FE36F">
            <w:pPr>
              <w:jc w:val="center"/>
              <w:rPr>
                <w:rFonts w:hint="eastAsia" w:asciiTheme="majorEastAsia" w:hAnsiTheme="majorEastAsia" w:eastAsiaTheme="majorEastAsia" w:cstheme="majorEastAsia"/>
                <w:b/>
                <w:kern w:val="0"/>
                <w:sz w:val="32"/>
                <w:szCs w:val="32"/>
                <w:highlight w:val="none"/>
              </w:rPr>
            </w:pPr>
          </w:p>
        </w:tc>
        <w:tc>
          <w:tcPr>
            <w:tcW w:w="1276" w:type="dxa"/>
          </w:tcPr>
          <w:p w14:paraId="4BC694A5">
            <w:pPr>
              <w:jc w:val="center"/>
              <w:rPr>
                <w:rFonts w:hint="eastAsia" w:asciiTheme="majorEastAsia" w:hAnsiTheme="majorEastAsia" w:eastAsiaTheme="majorEastAsia" w:cstheme="majorEastAsia"/>
                <w:b/>
                <w:kern w:val="0"/>
                <w:sz w:val="32"/>
                <w:szCs w:val="32"/>
                <w:highlight w:val="none"/>
              </w:rPr>
            </w:pPr>
          </w:p>
        </w:tc>
      </w:tr>
      <w:tr w14:paraId="1345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81544A">
            <w:pPr>
              <w:jc w:val="center"/>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w:t>
            </w:r>
          </w:p>
        </w:tc>
        <w:tc>
          <w:tcPr>
            <w:tcW w:w="3683" w:type="dxa"/>
          </w:tcPr>
          <w:p w14:paraId="19616AF2">
            <w:pPr>
              <w:jc w:val="center"/>
              <w:rPr>
                <w:rFonts w:hint="eastAsia" w:asciiTheme="majorEastAsia" w:hAnsiTheme="majorEastAsia" w:eastAsiaTheme="majorEastAsia" w:cstheme="majorEastAsia"/>
                <w:b/>
                <w:kern w:val="0"/>
                <w:sz w:val="32"/>
                <w:szCs w:val="32"/>
                <w:highlight w:val="none"/>
              </w:rPr>
            </w:pPr>
          </w:p>
        </w:tc>
        <w:tc>
          <w:tcPr>
            <w:tcW w:w="3546" w:type="dxa"/>
          </w:tcPr>
          <w:p w14:paraId="630D14FC">
            <w:pPr>
              <w:jc w:val="center"/>
              <w:rPr>
                <w:rFonts w:hint="eastAsia" w:asciiTheme="majorEastAsia" w:hAnsiTheme="majorEastAsia" w:eastAsiaTheme="majorEastAsia" w:cstheme="majorEastAsia"/>
                <w:b/>
                <w:kern w:val="0"/>
                <w:sz w:val="32"/>
                <w:szCs w:val="32"/>
                <w:highlight w:val="none"/>
              </w:rPr>
            </w:pPr>
          </w:p>
        </w:tc>
        <w:tc>
          <w:tcPr>
            <w:tcW w:w="1276" w:type="dxa"/>
          </w:tcPr>
          <w:p w14:paraId="2025F488">
            <w:pPr>
              <w:jc w:val="center"/>
              <w:rPr>
                <w:rFonts w:hint="eastAsia" w:asciiTheme="majorEastAsia" w:hAnsiTheme="majorEastAsia" w:eastAsiaTheme="majorEastAsia" w:cstheme="majorEastAsia"/>
                <w:b/>
                <w:kern w:val="0"/>
                <w:sz w:val="32"/>
                <w:szCs w:val="32"/>
                <w:highlight w:val="none"/>
              </w:rPr>
            </w:pPr>
          </w:p>
        </w:tc>
      </w:tr>
    </w:tbl>
    <w:p w14:paraId="47399CAC">
      <w:pPr>
        <w:jc w:val="left"/>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kern w:val="0"/>
          <w:highlight w:val="none"/>
        </w:rPr>
        <w:t>投标人保证：除商务技术偏离表列出的偏离外，投标人响应招标文件的全部要求</w:t>
      </w:r>
    </w:p>
    <w:p w14:paraId="304BB826">
      <w:pPr>
        <w:jc w:val="center"/>
        <w:rPr>
          <w:rFonts w:hint="eastAsia" w:asciiTheme="majorEastAsia" w:hAnsiTheme="majorEastAsia" w:eastAsiaTheme="majorEastAsia" w:cstheme="majorEastAsia"/>
          <w:b/>
          <w:kern w:val="0"/>
          <w:sz w:val="32"/>
          <w:szCs w:val="32"/>
          <w:highlight w:val="none"/>
        </w:rPr>
      </w:pPr>
    </w:p>
    <w:p w14:paraId="2809DB72">
      <w:pPr>
        <w:spacing w:line="360" w:lineRule="auto"/>
        <w:ind w:right="42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注：按本格式和要求提供。</w:t>
      </w:r>
    </w:p>
    <w:p w14:paraId="5369B219">
      <w:pPr>
        <w:ind w:firstLine="1911" w:firstLineChars="595"/>
        <w:rPr>
          <w:rFonts w:hint="eastAsia" w:asciiTheme="majorEastAsia" w:hAnsiTheme="majorEastAsia" w:eastAsiaTheme="majorEastAsia" w:cstheme="majorEastAsia"/>
          <w:b/>
          <w:bCs/>
          <w:sz w:val="32"/>
          <w:szCs w:val="32"/>
          <w:highlight w:val="none"/>
        </w:rPr>
      </w:pPr>
    </w:p>
    <w:p w14:paraId="3707655E">
      <w:pPr>
        <w:ind w:firstLine="1911" w:firstLineChars="595"/>
        <w:rPr>
          <w:rFonts w:hint="eastAsia" w:asciiTheme="majorEastAsia" w:hAnsiTheme="majorEastAsia" w:eastAsiaTheme="majorEastAsia" w:cstheme="majorEastAsia"/>
          <w:b/>
          <w:bCs/>
          <w:sz w:val="32"/>
          <w:szCs w:val="32"/>
          <w:highlight w:val="none"/>
        </w:rPr>
      </w:pPr>
    </w:p>
    <w:p w14:paraId="50F0F5FF">
      <w:pPr>
        <w:ind w:firstLine="1911" w:firstLineChars="595"/>
        <w:rPr>
          <w:rFonts w:hint="eastAsia" w:asciiTheme="majorEastAsia" w:hAnsiTheme="majorEastAsia" w:eastAsiaTheme="majorEastAsia" w:cstheme="majorEastAsia"/>
          <w:b/>
          <w:bCs/>
          <w:sz w:val="32"/>
          <w:szCs w:val="32"/>
          <w:highlight w:val="none"/>
        </w:rPr>
      </w:pPr>
    </w:p>
    <w:p w14:paraId="413FCAE4">
      <w:pPr>
        <w:ind w:firstLine="1911" w:firstLineChars="595"/>
        <w:rPr>
          <w:rFonts w:hint="eastAsia" w:asciiTheme="majorEastAsia" w:hAnsiTheme="majorEastAsia" w:eastAsiaTheme="majorEastAsia" w:cstheme="majorEastAsia"/>
          <w:b/>
          <w:bCs/>
          <w:sz w:val="32"/>
          <w:szCs w:val="32"/>
          <w:highlight w:val="none"/>
        </w:rPr>
      </w:pPr>
    </w:p>
    <w:p w14:paraId="04C46C2A">
      <w:pPr>
        <w:ind w:firstLine="1911" w:firstLineChars="595"/>
        <w:rPr>
          <w:rFonts w:hint="eastAsia" w:asciiTheme="majorEastAsia" w:hAnsiTheme="majorEastAsia" w:eastAsiaTheme="majorEastAsia" w:cstheme="majorEastAsia"/>
          <w:b/>
          <w:bCs/>
          <w:sz w:val="32"/>
          <w:szCs w:val="32"/>
          <w:highlight w:val="none"/>
        </w:rPr>
      </w:pPr>
    </w:p>
    <w:p w14:paraId="2CF3F42B">
      <w:pPr>
        <w:widowControl/>
        <w:adjustRightInd/>
        <w:jc w:val="left"/>
        <w:rPr>
          <w:rFonts w:hint="eastAsia" w:asciiTheme="majorEastAsia" w:hAnsiTheme="majorEastAsia" w:eastAsiaTheme="majorEastAsia" w:cstheme="majorEastAsia"/>
          <w:b/>
          <w:bCs/>
          <w:sz w:val="32"/>
          <w:szCs w:val="32"/>
          <w:highlight w:val="none"/>
        </w:rPr>
      </w:pPr>
      <w:r>
        <w:rPr>
          <w:rFonts w:hint="eastAsia" w:asciiTheme="majorEastAsia" w:hAnsiTheme="majorEastAsia" w:eastAsiaTheme="majorEastAsia" w:cstheme="majorEastAsia"/>
          <w:b/>
          <w:bCs/>
          <w:sz w:val="32"/>
          <w:szCs w:val="32"/>
          <w:highlight w:val="none"/>
        </w:rPr>
        <w:br w:type="page"/>
      </w:r>
    </w:p>
    <w:p w14:paraId="7DCD77D3">
      <w:pPr>
        <w:pStyle w:val="4"/>
        <w:bidi w:val="0"/>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sz w:val="32"/>
          <w:szCs w:val="32"/>
          <w:highlight w:val="none"/>
        </w:rPr>
        <w:t>八</w:t>
      </w:r>
      <w:r>
        <w:rPr>
          <w:rFonts w:hint="eastAsia" w:asciiTheme="majorEastAsia" w:hAnsiTheme="majorEastAsia" w:eastAsiaTheme="majorEastAsia" w:cstheme="majorEastAsia"/>
          <w:b/>
          <w:kern w:val="0"/>
          <w:sz w:val="32"/>
          <w:szCs w:val="32"/>
          <w:highlight w:val="none"/>
        </w:rPr>
        <w:t>、</w:t>
      </w:r>
      <w:r>
        <w:rPr>
          <w:rFonts w:hint="eastAsia" w:asciiTheme="majorEastAsia" w:hAnsiTheme="majorEastAsia" w:eastAsiaTheme="majorEastAsia" w:cstheme="majorEastAsia"/>
          <w:b/>
          <w:kern w:val="0"/>
          <w:sz w:val="32"/>
          <w:szCs w:val="32"/>
          <w:highlight w:val="none"/>
          <w:lang w:val="zh-CN"/>
        </w:rPr>
        <w:t>政府采购供应商廉洁自律承诺书</w:t>
      </w:r>
    </w:p>
    <w:p w14:paraId="39008C11">
      <w:pPr>
        <w:snapToGrid w:val="0"/>
        <w:spacing w:line="360" w:lineRule="auto"/>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highlight w:val="none"/>
          <w:lang w:eastAsia="zh-CN"/>
        </w:rPr>
        <w:t>浙江省市场监督管理局</w:t>
      </w:r>
      <w:r>
        <w:rPr>
          <w:rFonts w:hint="eastAsia" w:asciiTheme="majorEastAsia" w:hAnsiTheme="majorEastAsia" w:eastAsiaTheme="majorEastAsia" w:cstheme="majorEastAsia"/>
          <w:highlight w:val="none"/>
        </w:rPr>
        <w:t>、浙江致信招标代理有限公司</w:t>
      </w:r>
      <w:r>
        <w:rPr>
          <w:rFonts w:hint="eastAsia" w:asciiTheme="majorEastAsia" w:hAnsiTheme="majorEastAsia" w:eastAsiaTheme="majorEastAsia" w:cstheme="majorEastAsia"/>
          <w:kern w:val="0"/>
          <w:highlight w:val="none"/>
          <w:lang w:val="zh-CN"/>
        </w:rPr>
        <w:t>：</w:t>
      </w:r>
    </w:p>
    <w:p w14:paraId="593196B0">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我单位响应你</w:t>
      </w:r>
      <w:r>
        <w:rPr>
          <w:rFonts w:hint="eastAsia" w:asciiTheme="majorEastAsia" w:hAnsiTheme="majorEastAsia" w:eastAsiaTheme="majorEastAsia" w:cstheme="majorEastAsia"/>
          <w:highlight w:val="none"/>
        </w:rPr>
        <w:t>单位</w:t>
      </w:r>
      <w:r>
        <w:rPr>
          <w:rFonts w:hint="eastAsia" w:asciiTheme="majorEastAsia" w:hAnsiTheme="majorEastAsia" w:eastAsiaTheme="majorEastAsia" w:cstheme="majorEastAsia"/>
          <w:kern w:val="0"/>
          <w:highlight w:val="none"/>
          <w:lang w:val="zh-CN"/>
        </w:rPr>
        <w:t>项目招标要求参加投标。在这次投标过程中和中标后，我们将严格遵守国家法律法规要求，并郑重承诺：</w:t>
      </w:r>
    </w:p>
    <w:p w14:paraId="453960B9">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 xml:space="preserve">一、不向项目有关人员及部门赠送礼金礼物、有价证券、回扣以及中介费、介绍费、咨询费等好处费； </w:t>
      </w:r>
    </w:p>
    <w:p w14:paraId="25106223">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 xml:space="preserve">二、不为项目有关人员及部门报销应由你方单位或个人支付的费用； </w:t>
      </w:r>
    </w:p>
    <w:p w14:paraId="466662F2">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 xml:space="preserve">三、不向项目有关人员及部门提供有可能影响公正的宴请和健身娱乐等活动； </w:t>
      </w:r>
    </w:p>
    <w:p w14:paraId="72ECC216">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四、不为项目有关人员及部门出国（境）、旅游等提供方便；</w:t>
      </w:r>
    </w:p>
    <w:p w14:paraId="6DE107D5">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五、不为项目有关人员个人装修住房、婚丧嫁娶、配偶子女工作安排等提供好处；</w:t>
      </w:r>
    </w:p>
    <w:p w14:paraId="597290A3">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六、严格遵守《</w:t>
      </w:r>
      <w:r>
        <w:rPr>
          <w:rFonts w:hint="eastAsia" w:asciiTheme="majorEastAsia" w:hAnsiTheme="majorEastAsia" w:eastAsiaTheme="majorEastAsia" w:cstheme="majorEastAsia"/>
          <w:highlight w:val="none"/>
          <w:lang w:val="zh-CN"/>
        </w:rPr>
        <w:t>中华人民共和国</w:t>
      </w:r>
      <w:r>
        <w:rPr>
          <w:rFonts w:hint="eastAsia" w:asciiTheme="majorEastAsia" w:hAnsiTheme="majorEastAsia" w:eastAsiaTheme="majorEastAsia" w:cstheme="majorEastAsia"/>
          <w:kern w:val="0"/>
          <w:highlight w:val="none"/>
          <w:lang w:val="zh-CN"/>
        </w:rPr>
        <w:t>政府采购法》《</w:t>
      </w:r>
      <w:r>
        <w:rPr>
          <w:rFonts w:hint="eastAsia" w:asciiTheme="majorEastAsia" w:hAnsiTheme="majorEastAsia" w:eastAsiaTheme="majorEastAsia" w:cstheme="majorEastAsia"/>
          <w:highlight w:val="none"/>
          <w:lang w:val="zh-CN"/>
        </w:rPr>
        <w:t>中华人民共和国</w:t>
      </w:r>
      <w:r>
        <w:rPr>
          <w:rFonts w:hint="eastAsia" w:asciiTheme="majorEastAsia" w:hAnsiTheme="majorEastAsia" w:eastAsiaTheme="majorEastAsia" w:cstheme="majorEastAsia"/>
          <w:kern w:val="0"/>
          <w:highlight w:val="none"/>
          <w:lang w:val="zh-CN"/>
        </w:rPr>
        <w:t>招标投标法》</w:t>
      </w:r>
      <w:r>
        <w:rPr>
          <w:rFonts w:hint="eastAsia" w:asciiTheme="majorEastAsia" w:hAnsiTheme="majorEastAsia" w:eastAsiaTheme="majorEastAsia" w:cstheme="majorEastAsia"/>
          <w:highlight w:val="none"/>
          <w:lang w:val="zh-CN"/>
        </w:rPr>
        <w:t>《中华人民共和国民法典》</w:t>
      </w:r>
      <w:r>
        <w:rPr>
          <w:rFonts w:hint="eastAsia" w:asciiTheme="majorEastAsia" w:hAnsiTheme="majorEastAsia" w:eastAsiaTheme="majorEastAsia" w:cstheme="majorEastAsia"/>
          <w:kern w:val="0"/>
          <w:highlight w:val="none"/>
          <w:lang w:val="zh-CN"/>
        </w:rPr>
        <w:t xml:space="preserve">等法律法规，诚实守信，合法经营，坚决抵制各种违法违纪行为。 </w:t>
      </w:r>
    </w:p>
    <w:p w14:paraId="69FB1603">
      <w:pPr>
        <w:autoSpaceDE w:val="0"/>
        <w:autoSpaceDN w:val="0"/>
        <w:spacing w:line="360" w:lineRule="auto"/>
        <w:ind w:firstLine="480" w:firstLineChars="200"/>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如违反上述承诺，你</w:t>
      </w:r>
      <w:r>
        <w:rPr>
          <w:rFonts w:hint="eastAsia" w:asciiTheme="majorEastAsia" w:hAnsiTheme="majorEastAsia" w:eastAsiaTheme="majorEastAsia" w:cstheme="majorEastAsia"/>
          <w:highlight w:val="none"/>
        </w:rPr>
        <w:t>单位</w:t>
      </w:r>
      <w:r>
        <w:rPr>
          <w:rFonts w:hint="eastAsia" w:asciiTheme="majorEastAsia" w:hAnsiTheme="majorEastAsia" w:eastAsiaTheme="majorEastAsia" w:cstheme="majorEastAsia"/>
          <w:kern w:val="0"/>
          <w:highlight w:val="none"/>
          <w:lang w:val="zh-CN"/>
        </w:rPr>
        <w:t>有权立即取消我单位投标、中标或在建项目的建设资格，有权拒绝我单位在一定时期内进入你</w:t>
      </w:r>
      <w:r>
        <w:rPr>
          <w:rFonts w:hint="eastAsia" w:asciiTheme="majorEastAsia" w:hAnsiTheme="majorEastAsia" w:eastAsiaTheme="majorEastAsia" w:cstheme="majorEastAsia"/>
          <w:highlight w:val="none"/>
        </w:rPr>
        <w:t>单位</w:t>
      </w:r>
      <w:r>
        <w:rPr>
          <w:rFonts w:hint="eastAsia" w:asciiTheme="majorEastAsia" w:hAnsiTheme="majorEastAsia" w:eastAsiaTheme="majorEastAsia" w:cstheme="majorEastAsia"/>
          <w:kern w:val="0"/>
          <w:highlight w:val="none"/>
          <w:lang w:val="zh-CN"/>
        </w:rPr>
        <w:t>进行项目建设或其他经营活动，并通报市财政局。由此引起的相应损失均由我单位承担。</w:t>
      </w:r>
    </w:p>
    <w:p w14:paraId="7A2FF5EE">
      <w:pPr>
        <w:autoSpaceDE w:val="0"/>
        <w:autoSpaceDN w:val="0"/>
        <w:spacing w:line="360" w:lineRule="auto"/>
        <w:ind w:left="2"/>
        <w:jc w:val="left"/>
        <w:rPr>
          <w:rFonts w:hint="eastAsia" w:asciiTheme="majorEastAsia" w:hAnsiTheme="majorEastAsia" w:eastAsiaTheme="majorEastAsia" w:cstheme="majorEastAsia"/>
          <w:kern w:val="0"/>
          <w:highlight w:val="none"/>
          <w:lang w:val="zh-CN"/>
        </w:rPr>
      </w:pPr>
    </w:p>
    <w:p w14:paraId="14BAE8EA">
      <w:pPr>
        <w:autoSpaceDE w:val="0"/>
        <w:autoSpaceDN w:val="0"/>
        <w:spacing w:line="360" w:lineRule="auto"/>
        <w:ind w:left="2"/>
        <w:jc w:val="left"/>
        <w:rPr>
          <w:rFonts w:hint="eastAsia" w:asciiTheme="majorEastAsia" w:hAnsiTheme="majorEastAsia" w:eastAsiaTheme="majorEastAsia" w:cstheme="majorEastAsia"/>
          <w:kern w:val="0"/>
          <w:highlight w:val="none"/>
          <w:lang w:val="zh-CN"/>
        </w:rPr>
      </w:pPr>
    </w:p>
    <w:p w14:paraId="31E230FE">
      <w:pPr>
        <w:autoSpaceDE w:val="0"/>
        <w:autoSpaceDN w:val="0"/>
        <w:spacing w:line="360" w:lineRule="auto"/>
        <w:ind w:left="2"/>
        <w:jc w:val="left"/>
        <w:rPr>
          <w:rFonts w:hint="eastAsia" w:asciiTheme="majorEastAsia" w:hAnsiTheme="majorEastAsia" w:eastAsiaTheme="majorEastAsia" w:cstheme="majorEastAsia"/>
          <w:kern w:val="0"/>
          <w:highlight w:val="none"/>
          <w:lang w:val="zh-CN"/>
        </w:rPr>
      </w:pPr>
    </w:p>
    <w:p w14:paraId="7E1BA90B">
      <w:pP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投标人名称（</w:t>
      </w:r>
      <w:r>
        <w:rPr>
          <w:rFonts w:hint="eastAsia" w:asciiTheme="majorEastAsia" w:hAnsiTheme="majorEastAsia" w:eastAsiaTheme="majorEastAsia" w:cstheme="majorEastAsia"/>
          <w:highlight w:val="none"/>
        </w:rPr>
        <w:t>电子签名</w:t>
      </w:r>
      <w:r>
        <w:rPr>
          <w:rFonts w:hint="eastAsia" w:asciiTheme="majorEastAsia" w:hAnsiTheme="majorEastAsia" w:eastAsiaTheme="majorEastAsia" w:cstheme="majorEastAsia"/>
          <w:kern w:val="0"/>
          <w:highlight w:val="none"/>
          <w:lang w:val="zh-CN"/>
        </w:rPr>
        <w:t xml:space="preserve">）：               </w:t>
      </w:r>
    </w:p>
    <w:p w14:paraId="394232F6">
      <w:pPr>
        <w:spacing w:line="360" w:lineRule="auto"/>
        <w:ind w:left="5280" w:leftChars="2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highlight w:val="none"/>
          <w:lang w:val="zh-CN"/>
        </w:rPr>
        <w:t>日期</w:t>
      </w:r>
      <w:r>
        <w:rPr>
          <w:rFonts w:hint="eastAsia" w:asciiTheme="majorEastAsia" w:hAnsiTheme="majorEastAsia" w:eastAsiaTheme="majorEastAsia" w:cstheme="majorEastAsia"/>
          <w:kern w:val="0"/>
          <w:highlight w:val="none"/>
        </w:rPr>
        <w:t>：</w:t>
      </w:r>
      <w:r>
        <w:rPr>
          <w:rFonts w:hint="eastAsia" w:asciiTheme="majorEastAsia" w:hAnsiTheme="majorEastAsia" w:eastAsiaTheme="majorEastAsia" w:cstheme="majorEastAsia"/>
          <w:kern w:val="0"/>
          <w:highlight w:val="none"/>
          <w:lang w:val="zh-CN"/>
        </w:rPr>
        <w:t xml:space="preserve">   年   月   日</w:t>
      </w:r>
    </w:p>
    <w:p w14:paraId="531FD105">
      <w:pPr>
        <w:spacing w:line="360" w:lineRule="auto"/>
        <w:jc w:val="center"/>
        <w:rPr>
          <w:rFonts w:hint="eastAsia" w:asciiTheme="majorEastAsia" w:hAnsiTheme="majorEastAsia" w:eastAsiaTheme="majorEastAsia" w:cstheme="majorEastAsia"/>
          <w:b/>
          <w:bCs/>
          <w:highlight w:val="none"/>
        </w:rPr>
      </w:pPr>
    </w:p>
    <w:p w14:paraId="74C6305D">
      <w:pPr>
        <w:spacing w:line="360" w:lineRule="auto"/>
        <w:ind w:right="42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注：按本格式和要求提供。</w:t>
      </w:r>
    </w:p>
    <w:p w14:paraId="118E024E">
      <w:pPr>
        <w:spacing w:line="360" w:lineRule="auto"/>
        <w:jc w:val="center"/>
        <w:rPr>
          <w:rFonts w:hint="eastAsia" w:asciiTheme="majorEastAsia" w:hAnsiTheme="majorEastAsia" w:eastAsiaTheme="majorEastAsia" w:cstheme="majorEastAsia"/>
          <w:b/>
          <w:bCs/>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14:paraId="37C9C2E8">
      <w:pPr>
        <w:pStyle w:val="4"/>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报价文件部分目录</w:t>
      </w:r>
    </w:p>
    <w:p w14:paraId="3B889513">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（1）开标一览表（报价表）………………………………………………………（页码）</w:t>
      </w:r>
    </w:p>
    <w:p w14:paraId="509DF448">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val="en-US" w:eastAsia="zh-CN"/>
        </w:rPr>
        <w:t>1</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eastAsia="zh-CN"/>
        </w:rPr>
        <w:t>中小企业声明函（</w:t>
      </w:r>
      <w:r>
        <w:rPr>
          <w:rFonts w:hint="eastAsia" w:asciiTheme="majorEastAsia" w:hAnsiTheme="majorEastAsia" w:eastAsiaTheme="majorEastAsia" w:cstheme="majorEastAsia"/>
          <w:highlight w:val="none"/>
          <w:lang w:val="en-US" w:eastAsia="zh-CN"/>
        </w:rPr>
        <w:t>若有</w:t>
      </w:r>
      <w:r>
        <w:rPr>
          <w:rFonts w:hint="eastAsia" w:asciiTheme="majorEastAsia" w:hAnsiTheme="majorEastAsia" w:eastAsiaTheme="majorEastAsia" w:cstheme="majorEastAsia"/>
          <w:highlight w:val="none"/>
          <w:lang w:eastAsia="zh-CN"/>
        </w:rPr>
        <w:t>）</w:t>
      </w:r>
      <w:r>
        <w:rPr>
          <w:rFonts w:hint="eastAsia" w:asciiTheme="majorEastAsia" w:hAnsiTheme="majorEastAsia" w:eastAsiaTheme="majorEastAsia" w:cstheme="majorEastAsia"/>
          <w:highlight w:val="none"/>
        </w:rPr>
        <w:t>……………………………………………………（页码）</w:t>
      </w:r>
    </w:p>
    <w:p w14:paraId="407C72B7">
      <w:pPr>
        <w:snapToGrid w:val="0"/>
        <w:spacing w:line="360" w:lineRule="auto"/>
        <w:rPr>
          <w:rFonts w:hint="eastAsia" w:asciiTheme="majorEastAsia" w:hAnsiTheme="majorEastAsia" w:eastAsiaTheme="majorEastAsia" w:cstheme="majorEastAsia"/>
          <w:highlight w:val="none"/>
        </w:rPr>
      </w:pPr>
    </w:p>
    <w:p w14:paraId="538EC329">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740814A8">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010A2F64">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4E862B68">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48067400">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23DB9171">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427DD4C2">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73C9B1FF">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19A57CB9">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25D3EAC7">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640F4FB8">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263DD368">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67A695B8">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7454A134">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0754C3A8">
      <w:pPr>
        <w:snapToGrid w:val="0"/>
        <w:spacing w:line="360" w:lineRule="auto"/>
        <w:ind w:right="480"/>
        <w:jc w:val="center"/>
        <w:rPr>
          <w:rFonts w:hint="eastAsia" w:asciiTheme="majorEastAsia" w:hAnsiTheme="majorEastAsia" w:eastAsiaTheme="majorEastAsia" w:cstheme="majorEastAsia"/>
          <w:b/>
          <w:kern w:val="0"/>
          <w:sz w:val="32"/>
          <w:szCs w:val="32"/>
          <w:highlight w:val="none"/>
        </w:rPr>
      </w:pPr>
    </w:p>
    <w:p w14:paraId="65DD3C9F">
      <w:pPr>
        <w:pStyle w:val="693"/>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highlight w:val="none"/>
        </w:rPr>
        <w:sectPr>
          <w:headerReference r:id="rId25" w:type="first"/>
          <w:footerReference r:id="rId27" w:type="first"/>
          <w:headerReference r:id="rId24" w:type="default"/>
          <w:footerReference r:id="rId26" w:type="default"/>
          <w:pgSz w:w="11906" w:h="16838"/>
          <w:pgMar w:top="1276" w:right="1418" w:bottom="1247" w:left="1418" w:header="851" w:footer="992" w:gutter="0"/>
          <w:pgNumType w:fmt="decimal"/>
          <w:cols w:space="720" w:num="1"/>
          <w:titlePg/>
          <w:docGrid w:linePitch="312" w:charSpace="0"/>
        </w:sectPr>
      </w:pPr>
    </w:p>
    <w:p w14:paraId="3FFBC070">
      <w:pPr>
        <w:pStyle w:val="693"/>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sz w:val="32"/>
          <w:szCs w:val="32"/>
          <w:highlight w:val="none"/>
        </w:rPr>
        <w:t>一、开标一览表（报价表）</w:t>
      </w:r>
    </w:p>
    <w:p w14:paraId="5FCC7088">
      <w:pPr>
        <w:snapToGrid w:val="0"/>
        <w:spacing w:line="360" w:lineRule="auto"/>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rPr>
        <w:t>（采购人）、（采购代理机构）</w:t>
      </w:r>
      <w:r>
        <w:rPr>
          <w:rFonts w:hint="eastAsia" w:asciiTheme="majorEastAsia" w:hAnsiTheme="majorEastAsia" w:eastAsiaTheme="majorEastAsia" w:cstheme="majorEastAsia"/>
          <w:kern w:val="0"/>
          <w:sz w:val="24"/>
          <w:highlight w:val="none"/>
          <w:lang w:val="zh-CN"/>
        </w:rPr>
        <w:t>：</w:t>
      </w:r>
    </w:p>
    <w:p w14:paraId="61034CD2">
      <w:pPr>
        <w:snapToGrid w:val="0"/>
        <w:spacing w:line="360" w:lineRule="auto"/>
        <w:ind w:firstLine="482"/>
        <w:rPr>
          <w:rFonts w:hint="eastAsia" w:asciiTheme="majorEastAsia" w:hAnsiTheme="majorEastAsia" w:eastAsiaTheme="majorEastAsia" w:cstheme="majorEastAsia"/>
          <w:sz w:val="24"/>
          <w:szCs w:val="20"/>
        </w:rPr>
      </w:pPr>
      <w:r>
        <w:rPr>
          <w:rFonts w:hint="eastAsia" w:asciiTheme="majorEastAsia" w:hAnsiTheme="majorEastAsia" w:eastAsiaTheme="majorEastAsia" w:cstheme="maj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Theme="majorEastAsia" w:hAnsiTheme="majorEastAsia" w:eastAsiaTheme="majorEastAsia" w:cstheme="majorEastAsia"/>
          <w:sz w:val="24"/>
          <w:highlight w:val="none"/>
        </w:rPr>
        <w:t>（项目名称）</w:t>
      </w:r>
      <w:r>
        <w:rPr>
          <w:rFonts w:hint="eastAsia" w:asciiTheme="majorEastAsia" w:hAnsiTheme="majorEastAsia" w:eastAsiaTheme="majorEastAsia" w:cstheme="majorEastAsia"/>
          <w:kern w:val="0"/>
          <w:sz w:val="24"/>
          <w:highlight w:val="none"/>
          <w:lang w:val="zh-CN"/>
        </w:rPr>
        <w:t>【招标编号：</w:t>
      </w:r>
      <w:r>
        <w:rPr>
          <w:rFonts w:hint="eastAsia" w:asciiTheme="majorEastAsia" w:hAnsiTheme="majorEastAsia" w:eastAsiaTheme="majorEastAsia" w:cstheme="majorEastAsia"/>
          <w:sz w:val="24"/>
          <w:highlight w:val="none"/>
        </w:rPr>
        <w:t>（采购编号）】的实施</w:t>
      </w:r>
      <w:r>
        <w:rPr>
          <w:rFonts w:hint="eastAsia" w:asciiTheme="majorEastAsia" w:hAnsiTheme="majorEastAsia" w:eastAsiaTheme="majorEastAsia" w:cstheme="majorEastAsia"/>
          <w:kern w:val="0"/>
          <w:sz w:val="24"/>
          <w:highlight w:val="none"/>
          <w:lang w:val="zh-CN"/>
        </w:rPr>
        <w:t>。</w:t>
      </w:r>
      <w:r>
        <w:rPr>
          <w:rFonts w:hint="eastAsia" w:asciiTheme="majorEastAsia" w:hAnsiTheme="majorEastAsia" w:eastAsiaTheme="majorEastAsia" w:cstheme="majorEastAsia"/>
          <w:sz w:val="24"/>
          <w:szCs w:val="20"/>
        </w:rPr>
        <w:tab/>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4159"/>
        <w:gridCol w:w="1545"/>
        <w:gridCol w:w="1448"/>
        <w:gridCol w:w="1138"/>
      </w:tblGrid>
      <w:tr w14:paraId="77FF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534" w:type="pct"/>
            <w:noWrap w:val="0"/>
            <w:vAlign w:val="center"/>
          </w:tcPr>
          <w:p w14:paraId="4DFBBA14">
            <w:pPr>
              <w:spacing w:line="360" w:lineRule="auto"/>
              <w:ind w:right="-24" w:rightChars="-1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2239" w:type="pct"/>
            <w:noWrap w:val="0"/>
            <w:vAlign w:val="center"/>
          </w:tcPr>
          <w:p w14:paraId="6EE68E5B">
            <w:pPr>
              <w:spacing w:line="360" w:lineRule="auto"/>
              <w:ind w:right="-24" w:rightChars="-10"/>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项目名称</w:t>
            </w:r>
          </w:p>
        </w:tc>
        <w:tc>
          <w:tcPr>
            <w:tcW w:w="832" w:type="pct"/>
            <w:noWrap w:val="0"/>
            <w:vAlign w:val="center"/>
          </w:tcPr>
          <w:p w14:paraId="5D00930E">
            <w:pPr>
              <w:spacing w:line="360" w:lineRule="auto"/>
              <w:ind w:right="492" w:rightChars="205"/>
              <w:jc w:val="center"/>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lang w:eastAsia="zh-CN"/>
              </w:rPr>
              <w:t>服务期</w:t>
            </w:r>
          </w:p>
        </w:tc>
        <w:tc>
          <w:tcPr>
            <w:tcW w:w="780" w:type="pct"/>
            <w:noWrap w:val="0"/>
            <w:vAlign w:val="center"/>
          </w:tcPr>
          <w:p w14:paraId="7D98A8EC">
            <w:pPr>
              <w:spacing w:line="360" w:lineRule="auto"/>
              <w:ind w:right="492" w:rightChars="205"/>
              <w:jc w:val="center"/>
              <w:rPr>
                <w:rFonts w:hint="eastAsia" w:asciiTheme="majorEastAsia" w:hAnsiTheme="majorEastAsia" w:eastAsiaTheme="majorEastAsia" w:cstheme="majorEastAsia"/>
                <w:b/>
                <w:sz w:val="24"/>
                <w:lang w:eastAsia="zh-CN"/>
              </w:rPr>
            </w:pPr>
            <w:r>
              <w:rPr>
                <w:rFonts w:hint="eastAsia" w:asciiTheme="majorEastAsia" w:hAnsiTheme="majorEastAsia" w:eastAsiaTheme="majorEastAsia" w:cstheme="majorEastAsia"/>
                <w:b/>
                <w:sz w:val="24"/>
              </w:rPr>
              <w:t>报价</w:t>
            </w:r>
            <w:r>
              <w:rPr>
                <w:rFonts w:hint="eastAsia" w:asciiTheme="majorEastAsia" w:hAnsiTheme="majorEastAsia" w:eastAsiaTheme="majorEastAsia" w:cstheme="majorEastAsia"/>
                <w:b/>
                <w:sz w:val="24"/>
                <w:lang w:eastAsia="zh-CN"/>
              </w:rPr>
              <w:t>（元）</w:t>
            </w:r>
          </w:p>
        </w:tc>
        <w:tc>
          <w:tcPr>
            <w:tcW w:w="611" w:type="pct"/>
            <w:noWrap w:val="0"/>
            <w:vAlign w:val="center"/>
          </w:tcPr>
          <w:p w14:paraId="085C2B8F">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备注</w:t>
            </w:r>
          </w:p>
        </w:tc>
      </w:tr>
      <w:tr w14:paraId="6438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34" w:type="pct"/>
            <w:noWrap w:val="0"/>
            <w:vAlign w:val="center"/>
          </w:tcPr>
          <w:p w14:paraId="222D3534">
            <w:pPr>
              <w:spacing w:line="360" w:lineRule="auto"/>
              <w:ind w:right="-24" w:rightChars="-1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239" w:type="pct"/>
            <w:noWrap w:val="0"/>
            <w:vAlign w:val="center"/>
          </w:tcPr>
          <w:p w14:paraId="10173EDD">
            <w:pPr>
              <w:spacing w:line="360" w:lineRule="auto"/>
              <w:ind w:right="-24" w:rightChars="-1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highlight w:val="none"/>
              </w:rPr>
              <w:t>XX</w:t>
            </w:r>
          </w:p>
        </w:tc>
        <w:tc>
          <w:tcPr>
            <w:tcW w:w="832" w:type="pct"/>
            <w:noWrap w:val="0"/>
            <w:vAlign w:val="center"/>
          </w:tcPr>
          <w:p w14:paraId="4A3662F5">
            <w:pPr>
              <w:spacing w:line="360" w:lineRule="auto"/>
              <w:ind w:right="-24" w:rightChars="-10" w:firstLine="1928" w:firstLineChars="800"/>
              <w:jc w:val="center"/>
              <w:rPr>
                <w:rFonts w:hint="eastAsia" w:asciiTheme="majorEastAsia" w:hAnsiTheme="majorEastAsia" w:eastAsiaTheme="majorEastAsia" w:cstheme="majorEastAsia"/>
                <w:b/>
                <w:sz w:val="24"/>
              </w:rPr>
            </w:pPr>
          </w:p>
        </w:tc>
        <w:tc>
          <w:tcPr>
            <w:tcW w:w="780" w:type="pct"/>
            <w:noWrap w:val="0"/>
            <w:vAlign w:val="center"/>
          </w:tcPr>
          <w:p w14:paraId="79A5677E">
            <w:pPr>
              <w:spacing w:line="360" w:lineRule="auto"/>
              <w:ind w:right="-24" w:rightChars="-10" w:firstLine="1928" w:firstLineChars="800"/>
              <w:jc w:val="center"/>
              <w:rPr>
                <w:rFonts w:hint="eastAsia" w:asciiTheme="majorEastAsia" w:hAnsiTheme="majorEastAsia" w:eastAsiaTheme="majorEastAsia" w:cstheme="majorEastAsia"/>
                <w:b/>
                <w:sz w:val="24"/>
              </w:rPr>
            </w:pPr>
          </w:p>
        </w:tc>
        <w:tc>
          <w:tcPr>
            <w:tcW w:w="611" w:type="pct"/>
            <w:noWrap w:val="0"/>
            <w:vAlign w:val="center"/>
          </w:tcPr>
          <w:p w14:paraId="0924BC8D">
            <w:pPr>
              <w:spacing w:line="360" w:lineRule="auto"/>
              <w:ind w:right="-24" w:rightChars="-10"/>
              <w:jc w:val="center"/>
              <w:rPr>
                <w:rFonts w:hint="eastAsia" w:asciiTheme="majorEastAsia" w:hAnsiTheme="majorEastAsia" w:eastAsiaTheme="majorEastAsia" w:cstheme="majorEastAsia"/>
                <w:sz w:val="24"/>
              </w:rPr>
            </w:pPr>
          </w:p>
        </w:tc>
      </w:tr>
      <w:tr w14:paraId="4716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34" w:type="pct"/>
            <w:noWrap w:val="0"/>
            <w:vAlign w:val="center"/>
          </w:tcPr>
          <w:p w14:paraId="7D4F5A6D">
            <w:pPr>
              <w:spacing w:line="360" w:lineRule="auto"/>
              <w:ind w:right="-24" w:rightChars="-1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2</w:t>
            </w:r>
          </w:p>
        </w:tc>
        <w:tc>
          <w:tcPr>
            <w:tcW w:w="2239" w:type="pct"/>
            <w:noWrap w:val="0"/>
            <w:vAlign w:val="center"/>
          </w:tcPr>
          <w:p w14:paraId="27857A23">
            <w:pPr>
              <w:spacing w:line="360" w:lineRule="auto"/>
              <w:ind w:right="-24" w:rightChars="-10"/>
              <w:jc w:val="center"/>
              <w:rPr>
                <w:rFonts w:hint="eastAsia" w:asciiTheme="majorEastAsia" w:hAnsiTheme="majorEastAsia" w:eastAsiaTheme="majorEastAsia" w:cstheme="majorEastAsia"/>
                <w:sz w:val="24"/>
              </w:rPr>
            </w:pPr>
          </w:p>
        </w:tc>
        <w:tc>
          <w:tcPr>
            <w:tcW w:w="832" w:type="pct"/>
            <w:noWrap w:val="0"/>
            <w:vAlign w:val="center"/>
          </w:tcPr>
          <w:p w14:paraId="7788445B">
            <w:pPr>
              <w:spacing w:line="360" w:lineRule="auto"/>
              <w:ind w:right="-24" w:rightChars="-10" w:firstLine="1928" w:firstLineChars="800"/>
              <w:jc w:val="center"/>
              <w:rPr>
                <w:rFonts w:hint="eastAsia" w:asciiTheme="majorEastAsia" w:hAnsiTheme="majorEastAsia" w:eastAsiaTheme="majorEastAsia" w:cstheme="majorEastAsia"/>
                <w:b/>
                <w:sz w:val="24"/>
              </w:rPr>
            </w:pPr>
          </w:p>
        </w:tc>
        <w:tc>
          <w:tcPr>
            <w:tcW w:w="780" w:type="pct"/>
            <w:noWrap w:val="0"/>
            <w:vAlign w:val="center"/>
          </w:tcPr>
          <w:p w14:paraId="768A8E64">
            <w:pPr>
              <w:spacing w:line="360" w:lineRule="auto"/>
              <w:ind w:right="-24" w:rightChars="-10" w:firstLine="1928" w:firstLineChars="800"/>
              <w:jc w:val="center"/>
              <w:rPr>
                <w:rFonts w:hint="eastAsia" w:asciiTheme="majorEastAsia" w:hAnsiTheme="majorEastAsia" w:eastAsiaTheme="majorEastAsia" w:cstheme="majorEastAsia"/>
                <w:b/>
                <w:sz w:val="24"/>
              </w:rPr>
            </w:pPr>
          </w:p>
        </w:tc>
        <w:tc>
          <w:tcPr>
            <w:tcW w:w="611" w:type="pct"/>
            <w:noWrap w:val="0"/>
            <w:vAlign w:val="center"/>
          </w:tcPr>
          <w:p w14:paraId="54CA16A3">
            <w:pPr>
              <w:spacing w:line="360" w:lineRule="auto"/>
              <w:ind w:right="-24" w:rightChars="-10"/>
              <w:jc w:val="center"/>
              <w:rPr>
                <w:rFonts w:hint="eastAsia" w:asciiTheme="majorEastAsia" w:hAnsiTheme="majorEastAsia" w:eastAsiaTheme="majorEastAsia" w:cstheme="majorEastAsia"/>
                <w:sz w:val="24"/>
              </w:rPr>
            </w:pPr>
          </w:p>
        </w:tc>
      </w:tr>
      <w:tr w14:paraId="1E63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pct"/>
            <w:noWrap w:val="0"/>
            <w:vAlign w:val="center"/>
          </w:tcPr>
          <w:p w14:paraId="53BFA7DF">
            <w:pPr>
              <w:spacing w:line="360" w:lineRule="auto"/>
              <w:ind w:right="-24" w:rightChars="-10"/>
              <w:jc w:val="center"/>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w:t>
            </w:r>
          </w:p>
        </w:tc>
        <w:tc>
          <w:tcPr>
            <w:tcW w:w="2239" w:type="pct"/>
            <w:noWrap w:val="0"/>
            <w:vAlign w:val="center"/>
          </w:tcPr>
          <w:p w14:paraId="384337D9">
            <w:pPr>
              <w:spacing w:line="360" w:lineRule="auto"/>
              <w:ind w:right="-24" w:rightChars="-10"/>
              <w:jc w:val="center"/>
              <w:rPr>
                <w:rFonts w:hint="eastAsia" w:asciiTheme="majorEastAsia" w:hAnsiTheme="majorEastAsia" w:eastAsiaTheme="majorEastAsia" w:cstheme="majorEastAsia"/>
                <w:sz w:val="24"/>
              </w:rPr>
            </w:pPr>
          </w:p>
        </w:tc>
        <w:tc>
          <w:tcPr>
            <w:tcW w:w="832" w:type="pct"/>
            <w:noWrap w:val="0"/>
            <w:vAlign w:val="center"/>
          </w:tcPr>
          <w:p w14:paraId="65DE9F2F">
            <w:pPr>
              <w:spacing w:line="360" w:lineRule="auto"/>
              <w:ind w:right="-24" w:rightChars="-10" w:firstLine="1928" w:firstLineChars="800"/>
              <w:jc w:val="center"/>
              <w:rPr>
                <w:rFonts w:hint="eastAsia" w:asciiTheme="majorEastAsia" w:hAnsiTheme="majorEastAsia" w:eastAsiaTheme="majorEastAsia" w:cstheme="majorEastAsia"/>
                <w:b/>
                <w:sz w:val="24"/>
              </w:rPr>
            </w:pPr>
          </w:p>
        </w:tc>
        <w:tc>
          <w:tcPr>
            <w:tcW w:w="780" w:type="pct"/>
            <w:noWrap w:val="0"/>
            <w:vAlign w:val="center"/>
          </w:tcPr>
          <w:p w14:paraId="325B2722">
            <w:pPr>
              <w:spacing w:line="360" w:lineRule="auto"/>
              <w:ind w:right="-24" w:rightChars="-10" w:firstLine="1928" w:firstLineChars="800"/>
              <w:jc w:val="center"/>
              <w:rPr>
                <w:rFonts w:hint="eastAsia" w:asciiTheme="majorEastAsia" w:hAnsiTheme="majorEastAsia" w:eastAsiaTheme="majorEastAsia" w:cstheme="majorEastAsia"/>
                <w:b/>
                <w:sz w:val="24"/>
              </w:rPr>
            </w:pPr>
          </w:p>
        </w:tc>
        <w:tc>
          <w:tcPr>
            <w:tcW w:w="611" w:type="pct"/>
            <w:noWrap w:val="0"/>
            <w:vAlign w:val="center"/>
          </w:tcPr>
          <w:p w14:paraId="6487E003">
            <w:pPr>
              <w:spacing w:line="360" w:lineRule="auto"/>
              <w:ind w:right="-24" w:rightChars="-10"/>
              <w:jc w:val="center"/>
              <w:rPr>
                <w:rFonts w:hint="eastAsia" w:asciiTheme="majorEastAsia" w:hAnsiTheme="majorEastAsia" w:eastAsiaTheme="majorEastAsia" w:cstheme="majorEastAsia"/>
                <w:sz w:val="24"/>
              </w:rPr>
            </w:pPr>
          </w:p>
        </w:tc>
      </w:tr>
      <w:tr w14:paraId="40CB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774" w:type="pct"/>
            <w:gridSpan w:val="2"/>
            <w:noWrap w:val="0"/>
            <w:vAlign w:val="center"/>
          </w:tcPr>
          <w:p w14:paraId="7436941D">
            <w:pPr>
              <w:tabs>
                <w:tab w:val="left" w:pos="1501"/>
              </w:tabs>
              <w:spacing w:line="360" w:lineRule="auto"/>
              <w:ind w:right="-24" w:rightChars="-10"/>
              <w:jc w:val="left"/>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ab/>
            </w:r>
            <w:r>
              <w:rPr>
                <w:rFonts w:hint="eastAsia" w:asciiTheme="majorEastAsia" w:hAnsiTheme="majorEastAsia" w:eastAsiaTheme="majorEastAsia" w:cstheme="majorEastAsia"/>
                <w:b/>
                <w:sz w:val="24"/>
                <w:highlight w:val="none"/>
              </w:rPr>
              <w:t>投标报价（小写）</w:t>
            </w:r>
          </w:p>
        </w:tc>
        <w:tc>
          <w:tcPr>
            <w:tcW w:w="2225" w:type="pct"/>
            <w:gridSpan w:val="3"/>
            <w:noWrap w:val="0"/>
            <w:vAlign w:val="center"/>
          </w:tcPr>
          <w:p w14:paraId="46CADCA9">
            <w:pPr>
              <w:spacing w:line="360" w:lineRule="auto"/>
              <w:ind w:right="-24" w:rightChars="-10"/>
              <w:jc w:val="center"/>
              <w:rPr>
                <w:rFonts w:hint="eastAsia" w:asciiTheme="majorEastAsia" w:hAnsiTheme="majorEastAsia" w:eastAsiaTheme="majorEastAsia" w:cstheme="majorEastAsia"/>
                <w:sz w:val="24"/>
              </w:rPr>
            </w:pPr>
          </w:p>
        </w:tc>
      </w:tr>
      <w:tr w14:paraId="2D7E0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2774" w:type="pct"/>
            <w:gridSpan w:val="2"/>
            <w:noWrap w:val="0"/>
            <w:vAlign w:val="center"/>
          </w:tcPr>
          <w:p w14:paraId="089A3B9C">
            <w:pPr>
              <w:spacing w:line="360" w:lineRule="auto"/>
              <w:ind w:right="-24" w:rightChars="-1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highlight w:val="none"/>
              </w:rPr>
              <w:t>投标报价（大写）</w:t>
            </w:r>
          </w:p>
        </w:tc>
        <w:tc>
          <w:tcPr>
            <w:tcW w:w="2225" w:type="pct"/>
            <w:gridSpan w:val="3"/>
            <w:noWrap w:val="0"/>
            <w:vAlign w:val="center"/>
          </w:tcPr>
          <w:p w14:paraId="2EC97B10">
            <w:pPr>
              <w:spacing w:line="360" w:lineRule="auto"/>
              <w:ind w:right="-24" w:rightChars="-10"/>
              <w:jc w:val="center"/>
              <w:rPr>
                <w:rFonts w:hint="eastAsia" w:asciiTheme="majorEastAsia" w:hAnsiTheme="majorEastAsia" w:eastAsiaTheme="majorEastAsia" w:cstheme="majorEastAsia"/>
                <w:sz w:val="24"/>
              </w:rPr>
            </w:pPr>
          </w:p>
        </w:tc>
      </w:tr>
    </w:tbl>
    <w:p w14:paraId="23BAD8CB">
      <w:pPr>
        <w:snapToGrid w:val="0"/>
        <w:spacing w:line="360" w:lineRule="auto"/>
        <w:ind w:left="-25" w:leftChars="-72" w:right="-934" w:rightChars="-389" w:hanging="148" w:hangingChars="62"/>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kern w:val="0"/>
          <w:highlight w:val="none"/>
          <w:lang w:val="zh-CN"/>
        </w:rPr>
        <w:t>投标人名称（</w:t>
      </w:r>
      <w:r>
        <w:rPr>
          <w:rFonts w:hint="eastAsia" w:asciiTheme="majorEastAsia" w:hAnsiTheme="majorEastAsia" w:eastAsiaTheme="majorEastAsia" w:cstheme="majorEastAsia"/>
          <w:highlight w:val="none"/>
        </w:rPr>
        <w:t>电子签名</w:t>
      </w:r>
      <w:r>
        <w:rPr>
          <w:rFonts w:hint="eastAsia" w:asciiTheme="majorEastAsia" w:hAnsiTheme="majorEastAsia" w:eastAsiaTheme="majorEastAsia" w:cstheme="majorEastAsia"/>
          <w:kern w:val="0"/>
          <w:highlight w:val="none"/>
          <w:lang w:val="zh-CN"/>
        </w:rPr>
        <w:t>）</w:t>
      </w:r>
      <w:r>
        <w:rPr>
          <w:rFonts w:hint="eastAsia" w:asciiTheme="majorEastAsia" w:hAnsiTheme="majorEastAsia" w:eastAsiaTheme="majorEastAsia" w:cstheme="majorEastAsia"/>
          <w:sz w:val="24"/>
        </w:rPr>
        <w:t xml:space="preserve">                                     </w:t>
      </w:r>
    </w:p>
    <w:p w14:paraId="2F9543CD">
      <w:pPr>
        <w:snapToGrid w:val="0"/>
        <w:spacing w:line="360" w:lineRule="auto"/>
        <w:ind w:firstLine="480"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 xml:space="preserve">日期：    年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月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日</w:t>
      </w:r>
    </w:p>
    <w:p w14:paraId="3CBD5FC9">
      <w:pPr>
        <w:snapToGrid w:val="0"/>
        <w:spacing w:line="360" w:lineRule="auto"/>
        <w:ind w:firstLine="482" w:firstLineChars="200"/>
        <w:rPr>
          <w:rFonts w:hint="eastAsia" w:asciiTheme="majorEastAsia" w:hAnsiTheme="majorEastAsia" w:eastAsiaTheme="majorEastAsia" w:cstheme="majorEastAsia"/>
          <w:b/>
          <w:kern w:val="0"/>
          <w:sz w:val="24"/>
          <w:highlight w:val="none"/>
          <w:lang w:val="zh-CN"/>
        </w:rPr>
      </w:pPr>
      <w:r>
        <w:rPr>
          <w:rFonts w:hint="eastAsia" w:asciiTheme="majorEastAsia" w:hAnsiTheme="majorEastAsia" w:eastAsiaTheme="majorEastAsia" w:cstheme="majorEastAsia"/>
          <w:b/>
          <w:kern w:val="0"/>
          <w:sz w:val="24"/>
          <w:highlight w:val="none"/>
          <w:lang w:val="zh-CN"/>
        </w:rPr>
        <w:t>注：</w:t>
      </w:r>
    </w:p>
    <w:p w14:paraId="075C7B76">
      <w:pPr>
        <w:spacing w:line="360" w:lineRule="auto"/>
        <w:ind w:left="-2" w:leftChars="-1" w:firstLine="480" w:firstLineChars="200"/>
        <w:rPr>
          <w:rFonts w:hint="eastAsia" w:asciiTheme="majorEastAsia" w:hAnsiTheme="majorEastAsia" w:eastAsiaTheme="majorEastAsia" w:cstheme="majorEastAsia"/>
          <w:kern w:val="0"/>
          <w:sz w:val="24"/>
          <w:highlight w:val="none"/>
          <w:lang w:val="zh-CN"/>
        </w:rPr>
      </w:pPr>
      <w:r>
        <w:rPr>
          <w:rFonts w:hint="eastAsia" w:asciiTheme="majorEastAsia" w:hAnsiTheme="majorEastAsia" w:eastAsiaTheme="majorEastAsia" w:cstheme="majorEastAsia"/>
          <w:kern w:val="0"/>
          <w:sz w:val="24"/>
          <w:highlight w:val="none"/>
          <w:lang w:val="zh-CN"/>
        </w:rPr>
        <w:t>1、投标人需按本表格式填写</w:t>
      </w:r>
      <w:r>
        <w:rPr>
          <w:rFonts w:hint="eastAsia" w:asciiTheme="majorEastAsia" w:hAnsiTheme="majorEastAsia" w:eastAsiaTheme="majorEastAsia" w:cstheme="majorEastAsia"/>
          <w:b/>
          <w:kern w:val="0"/>
          <w:sz w:val="24"/>
          <w:highlight w:val="none"/>
          <w:lang w:val="zh-CN"/>
        </w:rPr>
        <w:t>，</w:t>
      </w:r>
      <w:r>
        <w:rPr>
          <w:rFonts w:hint="eastAsia" w:asciiTheme="majorEastAsia" w:hAnsiTheme="majorEastAsia" w:eastAsiaTheme="majorEastAsia" w:cstheme="majorEastAsia"/>
          <w:b/>
          <w:kern w:val="0"/>
          <w:sz w:val="24"/>
          <w:highlight w:val="none"/>
        </w:rPr>
        <w:t>否则视为</w:t>
      </w:r>
      <w:r>
        <w:rPr>
          <w:rFonts w:hint="eastAsia" w:asciiTheme="majorEastAsia" w:hAnsiTheme="majorEastAsia" w:eastAsiaTheme="majorEastAsia" w:cstheme="majorEastAsia"/>
          <w:b/>
          <w:sz w:val="24"/>
          <w:highlight w:val="none"/>
        </w:rPr>
        <w:t>投标文件含有采购人不能接受的附加条件，投标无效</w:t>
      </w:r>
      <w:r>
        <w:rPr>
          <w:rFonts w:hint="eastAsia" w:asciiTheme="majorEastAsia" w:hAnsiTheme="majorEastAsia" w:eastAsiaTheme="majorEastAsia" w:cstheme="majorEastAsia"/>
          <w:kern w:val="0"/>
          <w:sz w:val="24"/>
          <w:highlight w:val="none"/>
          <w:lang w:val="zh-CN"/>
        </w:rPr>
        <w:t>。</w:t>
      </w:r>
    </w:p>
    <w:p w14:paraId="09D84EB1">
      <w:pPr>
        <w:spacing w:line="360" w:lineRule="auto"/>
        <w:ind w:firstLine="480" w:firstLineChars="200"/>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val="zh-CN"/>
        </w:rPr>
        <w:t>2、有关本项目实施所涉及的一切费用均计入报价。</w:t>
      </w:r>
      <w:r>
        <w:rPr>
          <w:rFonts w:hint="eastAsia" w:asciiTheme="majorEastAsia" w:hAnsiTheme="majorEastAsia" w:eastAsiaTheme="majorEastAsia" w:cstheme="majorEastAsia"/>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Theme="majorEastAsia" w:hAnsiTheme="majorEastAsia" w:eastAsiaTheme="majorEastAsia" w:cstheme="majorEastAsia"/>
          <w:b/>
          <w:kern w:val="0"/>
          <w:sz w:val="24"/>
          <w:highlight w:val="none"/>
          <w:lang w:val="zh-CN"/>
        </w:rPr>
        <w:t>采购内容未包含在《开标一览表（报价表）》名称栏中，投标人不能作出合理解释的，</w:t>
      </w:r>
      <w:r>
        <w:rPr>
          <w:rFonts w:hint="eastAsia" w:asciiTheme="majorEastAsia" w:hAnsiTheme="majorEastAsia" w:eastAsiaTheme="majorEastAsia" w:cstheme="majorEastAsia"/>
          <w:b/>
          <w:kern w:val="0"/>
          <w:sz w:val="24"/>
          <w:highlight w:val="none"/>
        </w:rPr>
        <w:t>视为</w:t>
      </w:r>
      <w:r>
        <w:rPr>
          <w:rFonts w:hint="eastAsia" w:asciiTheme="majorEastAsia" w:hAnsiTheme="majorEastAsia" w:eastAsiaTheme="majorEastAsia" w:cstheme="majorEastAsia"/>
          <w:b/>
          <w:sz w:val="24"/>
          <w:highlight w:val="none"/>
        </w:rPr>
        <w:t>投标文件含有采购人不能接受的附加条件的，投标无效。</w:t>
      </w:r>
    </w:p>
    <w:p w14:paraId="3FCA0AC6">
      <w:pPr>
        <w:snapToGrid w:val="0"/>
        <w:spacing w:line="360" w:lineRule="auto"/>
        <w:ind w:firstLine="480" w:firstLineChars="200"/>
        <w:jc w:val="left"/>
        <w:rPr>
          <w:rFonts w:hint="eastAsia" w:asciiTheme="majorEastAsia" w:hAnsiTheme="majorEastAsia" w:eastAsiaTheme="majorEastAsia" w:cstheme="majorEastAsia"/>
          <w:b/>
          <w:kern w:val="0"/>
          <w:sz w:val="24"/>
          <w:highlight w:val="none"/>
        </w:rPr>
      </w:pPr>
      <w:r>
        <w:rPr>
          <w:rFonts w:hint="eastAsia" w:asciiTheme="majorEastAsia" w:hAnsiTheme="majorEastAsia" w:eastAsiaTheme="majorEastAsia" w:cstheme="majorEastAsia"/>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A96D854">
      <w:pPr>
        <w:snapToGrid w:val="0"/>
        <w:spacing w:line="360" w:lineRule="auto"/>
        <w:rPr>
          <w:rFonts w:hint="eastAsia" w:asciiTheme="majorEastAsia" w:hAnsiTheme="majorEastAsia" w:eastAsiaTheme="majorEastAsia" w:cstheme="majorEastAsia"/>
          <w:b/>
          <w:sz w:val="28"/>
          <w:szCs w:val="28"/>
        </w:rPr>
        <w:sectPr>
          <w:pgSz w:w="11906" w:h="16838"/>
          <w:pgMar w:top="1247" w:right="1418" w:bottom="1276" w:left="1418" w:header="851" w:footer="992" w:gutter="0"/>
          <w:pgNumType w:fmt="decimal"/>
          <w:cols w:space="720" w:num="1"/>
          <w:titlePg/>
          <w:docGrid w:linePitch="312" w:charSpace="0"/>
        </w:sectPr>
      </w:pPr>
    </w:p>
    <w:p w14:paraId="79A7F471">
      <w:pPr>
        <w:snapToGrid w:val="0"/>
        <w:spacing w:line="36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报价明细表</w:t>
      </w:r>
    </w:p>
    <w:p w14:paraId="27CE91E3">
      <w:pPr>
        <w:pStyle w:val="32"/>
        <w:snapToGrid w:val="0"/>
        <w:spacing w:before="0" w:beforeLines="0" w:after="0" w:afterLines="0"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报价明细表</w:t>
      </w:r>
    </w:p>
    <w:p w14:paraId="239C2E67">
      <w:pPr>
        <w:pStyle w:val="32"/>
        <w:snapToGrid w:val="0"/>
        <w:spacing w:before="0" w:beforeLines="0" w:after="0" w:afterLines="0"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项目编号：</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sz w:val="30"/>
        </w:rPr>
        <w:t xml:space="preserve">                   </w:t>
      </w:r>
      <w:r>
        <w:rPr>
          <w:rFonts w:hint="eastAsia" w:asciiTheme="majorEastAsia" w:hAnsiTheme="majorEastAsia" w:eastAsiaTheme="majorEastAsia" w:cstheme="majorEastAsia"/>
        </w:rPr>
        <w:t>金额单位：人民币（元）</w:t>
      </w:r>
    </w:p>
    <w:p w14:paraId="6AA83E25">
      <w:pPr>
        <w:snapToGrid w:val="0"/>
        <w:spacing w:line="360" w:lineRule="auto"/>
        <w:rPr>
          <w:rFonts w:hint="eastAsia" w:asciiTheme="majorEastAsia" w:hAnsiTheme="majorEastAsia" w:eastAsiaTheme="majorEastAsia" w:cstheme="majorEastAsia"/>
          <w:sz w:val="24"/>
        </w:rPr>
      </w:pPr>
    </w:p>
    <w:p w14:paraId="452C34ED">
      <w:pPr>
        <w:pStyle w:val="61"/>
        <w:spacing w:after="0" w:line="360" w:lineRule="auto"/>
        <w:ind w:firstLine="210"/>
        <w:rPr>
          <w:rFonts w:hint="eastAsia" w:asciiTheme="majorEastAsia" w:hAnsiTheme="majorEastAsia" w:eastAsiaTheme="majorEastAsia" w:cstheme="majorEastAsia"/>
        </w:rPr>
      </w:pPr>
    </w:p>
    <w:p w14:paraId="797FF403">
      <w:pPr>
        <w:snapToGrid w:val="0"/>
        <w:spacing w:line="360" w:lineRule="auto"/>
        <w:jc w:val="center"/>
        <w:rPr>
          <w:rFonts w:hint="eastAsia" w:asciiTheme="majorEastAsia" w:hAnsiTheme="majorEastAsia" w:eastAsiaTheme="majorEastAsia" w:cstheme="majorEastAsia"/>
          <w:b/>
          <w:bCs/>
          <w:spacing w:val="20"/>
          <w:sz w:val="24"/>
        </w:rPr>
      </w:pPr>
      <w:r>
        <w:rPr>
          <w:rFonts w:hint="eastAsia" w:asciiTheme="majorEastAsia" w:hAnsiTheme="majorEastAsia" w:eastAsiaTheme="majorEastAsia" w:cstheme="majorEastAsia"/>
          <w:b/>
          <w:bCs/>
          <w:spacing w:val="20"/>
          <w:sz w:val="24"/>
        </w:rPr>
        <w:t>（投标人自拟格式）</w:t>
      </w:r>
    </w:p>
    <w:p w14:paraId="3AEA17C3">
      <w:pPr>
        <w:snapToGrid w:val="0"/>
        <w:spacing w:line="360" w:lineRule="auto"/>
        <w:rPr>
          <w:rFonts w:hint="eastAsia" w:asciiTheme="majorEastAsia" w:hAnsiTheme="majorEastAsia" w:eastAsiaTheme="majorEastAsia" w:cstheme="majorEastAsia"/>
          <w:b/>
          <w:bCs/>
          <w:spacing w:val="20"/>
          <w:sz w:val="24"/>
        </w:rPr>
      </w:pPr>
    </w:p>
    <w:p w14:paraId="5F1BDB62">
      <w:pPr>
        <w:pStyle w:val="61"/>
        <w:spacing w:after="0" w:line="360" w:lineRule="auto"/>
        <w:ind w:firstLine="210"/>
        <w:rPr>
          <w:rFonts w:hint="eastAsia" w:asciiTheme="majorEastAsia" w:hAnsiTheme="majorEastAsia" w:eastAsiaTheme="majorEastAsia" w:cstheme="majorEastAsia"/>
        </w:rPr>
      </w:pPr>
    </w:p>
    <w:p w14:paraId="3700C8CA">
      <w:pPr>
        <w:widowControl/>
        <w:snapToGrid w:val="0"/>
        <w:spacing w:line="360" w:lineRule="auto"/>
        <w:jc w:val="lef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投标人名称（</w:t>
      </w:r>
      <w:r>
        <w:rPr>
          <w:rFonts w:hint="eastAsia" w:asciiTheme="majorEastAsia" w:hAnsiTheme="majorEastAsia" w:eastAsiaTheme="majorEastAsia" w:cstheme="majorEastAsia"/>
          <w:highlight w:val="none"/>
        </w:rPr>
        <w:t>电子签名</w:t>
      </w:r>
      <w:r>
        <w:rPr>
          <w:rFonts w:hint="eastAsia" w:asciiTheme="majorEastAsia" w:hAnsiTheme="majorEastAsia" w:eastAsiaTheme="majorEastAsia" w:cstheme="majorEastAsia"/>
          <w:kern w:val="0"/>
          <w:highlight w:val="none"/>
          <w:lang w:val="zh-CN"/>
        </w:rPr>
        <w:t>）</w:t>
      </w:r>
    </w:p>
    <w:p w14:paraId="789F8311">
      <w:pPr>
        <w:widowControl/>
        <w:snapToGrid w:val="0"/>
        <w:spacing w:line="360" w:lineRule="auto"/>
        <w:jc w:val="left"/>
        <w:rPr>
          <w:rFonts w:hint="eastAsia" w:asciiTheme="majorEastAsia" w:hAnsiTheme="majorEastAsia" w:eastAsiaTheme="majorEastAsia" w:cstheme="majorEastAsia"/>
          <w:kern w:val="0"/>
          <w:sz w:val="24"/>
          <w:lang w:bidi="ar"/>
        </w:rPr>
      </w:pPr>
      <w:r>
        <w:rPr>
          <w:rFonts w:hint="eastAsia" w:asciiTheme="majorEastAsia" w:hAnsiTheme="majorEastAsia" w:eastAsiaTheme="majorEastAsia" w:cstheme="majorEastAsia"/>
          <w:spacing w:val="20"/>
          <w:sz w:val="24"/>
        </w:rPr>
        <w:t>日  期：</w:t>
      </w:r>
      <w:r>
        <w:rPr>
          <w:rFonts w:hint="eastAsia" w:asciiTheme="majorEastAsia" w:hAnsiTheme="majorEastAsia" w:eastAsiaTheme="majorEastAsia" w:cstheme="majorEastAsia"/>
          <w:spacing w:val="20"/>
          <w:sz w:val="24"/>
          <w:u w:val="single"/>
        </w:rPr>
        <w:t xml:space="preserve">        </w:t>
      </w:r>
    </w:p>
    <w:p w14:paraId="205BA769">
      <w:pPr>
        <w:spacing w:line="360" w:lineRule="auto"/>
        <w:ind w:firstLine="482" w:firstLineChars="200"/>
        <w:rPr>
          <w:rFonts w:hint="eastAsia" w:asciiTheme="majorEastAsia" w:hAnsiTheme="majorEastAsia" w:eastAsiaTheme="majorEastAsia" w:cstheme="majorEastAsia"/>
          <w:b/>
          <w:kern w:val="0"/>
          <w:highlight w:val="none"/>
        </w:rPr>
      </w:pPr>
    </w:p>
    <w:p w14:paraId="57CF8EAF">
      <w:pPr>
        <w:pStyle w:val="693"/>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highlight w:val="none"/>
        </w:rPr>
      </w:pPr>
    </w:p>
    <w:p w14:paraId="22B7F399">
      <w:pPr>
        <w:pStyle w:val="693"/>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14:paraId="2FA28062">
      <w:pPr>
        <w:pStyle w:val="693"/>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sz w:val="32"/>
          <w:szCs w:val="32"/>
          <w:highlight w:val="none"/>
        </w:rPr>
      </w:pPr>
      <w:r>
        <w:rPr>
          <w:rFonts w:hint="eastAsia" w:asciiTheme="majorEastAsia" w:hAnsiTheme="majorEastAsia" w:eastAsiaTheme="majorEastAsia" w:cstheme="majorEastAsia"/>
          <w:kern w:val="2"/>
          <w:sz w:val="32"/>
          <w:szCs w:val="32"/>
          <w:highlight w:val="none"/>
        </w:rPr>
        <w:t>二、</w:t>
      </w:r>
      <w:r>
        <w:rPr>
          <w:rFonts w:hint="eastAsia" w:asciiTheme="majorEastAsia" w:hAnsiTheme="majorEastAsia" w:eastAsiaTheme="majorEastAsia" w:cstheme="majorEastAsia"/>
          <w:sz w:val="32"/>
          <w:szCs w:val="32"/>
          <w:highlight w:val="none"/>
        </w:rPr>
        <w:t>中小企业声明函</w:t>
      </w:r>
      <w:bookmarkStart w:id="400" w:name="_Hlk101259491"/>
      <w:r>
        <w:rPr>
          <w:rFonts w:hint="eastAsia" w:asciiTheme="majorEastAsia" w:hAnsiTheme="majorEastAsia" w:eastAsiaTheme="majorEastAsia" w:cstheme="majorEastAsia"/>
          <w:sz w:val="32"/>
          <w:szCs w:val="32"/>
          <w:highlight w:val="none"/>
        </w:rPr>
        <w:t>（如果有）</w:t>
      </w:r>
      <w:bookmarkEnd w:id="400"/>
    </w:p>
    <w:p w14:paraId="7FCEB7CF">
      <w:pPr>
        <w:widowControl/>
        <w:spacing w:line="360" w:lineRule="auto"/>
        <w:ind w:firstLine="120" w:firstLineChars="50"/>
        <w:jc w:val="left"/>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B848E8F">
      <w:pPr>
        <w:pStyle w:val="693"/>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b w:val="0"/>
          <w:sz w:val="32"/>
          <w:szCs w:val="32"/>
          <w:highlight w:val="none"/>
        </w:rPr>
      </w:pPr>
    </w:p>
    <w:p w14:paraId="35C5F0D3">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52AE8EBD">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6E69B54B">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769D30E3">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5297B2AF">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14D90DEA">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34BCF251">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111FE7B6">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24A02781">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517AFD87">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4CDCFE2A">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25B5F5EE">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0FF00ADE">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4DB8E019">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699D7D98">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1B6FD4A8">
      <w:pPr>
        <w:spacing w:line="360" w:lineRule="auto"/>
        <w:ind w:right="420" w:firstLine="3614" w:firstLineChars="1000"/>
        <w:rPr>
          <w:rFonts w:hint="eastAsia" w:asciiTheme="majorEastAsia" w:hAnsiTheme="majorEastAsia" w:eastAsiaTheme="majorEastAsia" w:cstheme="majorEastAsia"/>
          <w:b/>
          <w:kern w:val="0"/>
          <w:sz w:val="36"/>
          <w:szCs w:val="36"/>
          <w:highlight w:val="none"/>
        </w:rPr>
      </w:pPr>
    </w:p>
    <w:p w14:paraId="7B600933">
      <w:pPr>
        <w:jc w:val="center"/>
        <w:rPr>
          <w:rFonts w:hint="eastAsia" w:asciiTheme="majorEastAsia" w:hAnsiTheme="majorEastAsia" w:eastAsiaTheme="majorEastAsia" w:cstheme="majorEastAsia"/>
          <w:b/>
          <w:bCs/>
          <w:sz w:val="44"/>
          <w:szCs w:val="44"/>
          <w:highlight w:val="none"/>
        </w:rPr>
      </w:pPr>
      <w:bookmarkStart w:id="401" w:name="_Toc465665161"/>
      <w:r>
        <w:rPr>
          <w:rFonts w:hint="eastAsia" w:asciiTheme="majorEastAsia" w:hAnsiTheme="majorEastAsia" w:eastAsiaTheme="majorEastAsia" w:cstheme="majorEastAsia"/>
          <w:b/>
          <w:bCs/>
          <w:sz w:val="44"/>
          <w:szCs w:val="44"/>
          <w:highlight w:val="none"/>
        </w:rPr>
        <w:t>附件</w:t>
      </w:r>
      <w:bookmarkEnd w:id="401"/>
    </w:p>
    <w:p w14:paraId="4A439DCE">
      <w:pPr>
        <w:pStyle w:val="5"/>
        <w:ind w:left="0" w:firstLine="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附件1：残疾人福利性单位声明函</w:t>
      </w:r>
    </w:p>
    <w:p w14:paraId="4B58C844">
      <w:pPr>
        <w:spacing w:line="360" w:lineRule="auto"/>
        <w:jc w:val="center"/>
        <w:rPr>
          <w:rFonts w:hint="eastAsia" w:asciiTheme="majorEastAsia" w:hAnsiTheme="majorEastAsia" w:eastAsiaTheme="majorEastAsia" w:cstheme="majorEastAsia"/>
          <w:b/>
          <w:spacing w:val="6"/>
          <w:sz w:val="32"/>
          <w:szCs w:val="32"/>
          <w:highlight w:val="none"/>
        </w:rPr>
      </w:pPr>
      <w:bookmarkStart w:id="402" w:name="OLE_LINK13"/>
      <w:bookmarkStart w:id="403" w:name="OLE_LINK14"/>
      <w:r>
        <w:rPr>
          <w:rFonts w:hint="eastAsia" w:asciiTheme="majorEastAsia" w:hAnsiTheme="majorEastAsia" w:eastAsiaTheme="majorEastAsia" w:cstheme="majorEastAsia"/>
          <w:b/>
          <w:spacing w:val="6"/>
          <w:sz w:val="32"/>
          <w:szCs w:val="32"/>
          <w:highlight w:val="none"/>
        </w:rPr>
        <w:t>残疾人福利性单位声明函</w:t>
      </w:r>
    </w:p>
    <w:bookmarkEnd w:id="402"/>
    <w:bookmarkEnd w:id="403"/>
    <w:p w14:paraId="02258056">
      <w:pPr>
        <w:spacing w:line="360" w:lineRule="auto"/>
        <w:rPr>
          <w:rFonts w:hint="eastAsia" w:asciiTheme="majorEastAsia" w:hAnsiTheme="majorEastAsia" w:eastAsiaTheme="majorEastAsia" w:cstheme="majorEastAsia"/>
          <w:b/>
          <w:spacing w:val="6"/>
          <w:sz w:val="30"/>
          <w:szCs w:val="30"/>
          <w:highlight w:val="none"/>
        </w:rPr>
      </w:pPr>
    </w:p>
    <w:p w14:paraId="452AF2AC">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单位的</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项目采购活动提供本单位制造的货物（由本单位承担工程/提供服务），或者提供其他残疾人福利性单位制造的货物（不包括使用非残疾人福利性单位注册商标的货物）。</w:t>
      </w:r>
    </w:p>
    <w:p w14:paraId="54DE4F5F">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本单位对上述声明的真实性负责。如有虚假，将依法承担相应责任。</w:t>
      </w:r>
    </w:p>
    <w:p w14:paraId="0C9FC915">
      <w:pPr>
        <w:spacing w:line="360" w:lineRule="auto"/>
        <w:ind w:firstLine="480" w:firstLineChars="200"/>
        <w:rPr>
          <w:rFonts w:hint="eastAsia" w:asciiTheme="majorEastAsia" w:hAnsiTheme="majorEastAsia" w:eastAsiaTheme="majorEastAsia" w:cstheme="majorEastAsia"/>
          <w:highlight w:val="none"/>
        </w:rPr>
      </w:pPr>
    </w:p>
    <w:p w14:paraId="1BDBDF66">
      <w:pPr>
        <w:spacing w:line="360" w:lineRule="auto"/>
        <w:ind w:firstLine="480" w:firstLineChars="200"/>
        <w:rPr>
          <w:rFonts w:hint="eastAsia" w:asciiTheme="majorEastAsia" w:hAnsiTheme="majorEastAsia" w:eastAsiaTheme="majorEastAsia" w:cstheme="majorEastAsia"/>
          <w:highlight w:val="none"/>
        </w:rPr>
      </w:pPr>
    </w:p>
    <w:p w14:paraId="2D9D753E">
      <w:pPr>
        <w:tabs>
          <w:tab w:val="left" w:pos="4860"/>
        </w:tabs>
        <w:spacing w:line="360" w:lineRule="auto"/>
        <w:ind w:right="1560" w:firstLine="480" w:firstLineChars="200"/>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               </w:t>
      </w:r>
      <w:r>
        <w:rPr>
          <w:rFonts w:hint="eastAsia" w:asciiTheme="majorEastAsia" w:hAnsiTheme="majorEastAsia" w:eastAsiaTheme="majorEastAsia" w:cstheme="majorEastAsia"/>
          <w:kern w:val="0"/>
          <w:highlight w:val="none"/>
          <w:lang w:val="zh-CN"/>
        </w:rPr>
        <w:t>投标人名称（电子签名）</w:t>
      </w:r>
      <w:r>
        <w:rPr>
          <w:rFonts w:hint="eastAsia" w:asciiTheme="majorEastAsia" w:hAnsiTheme="majorEastAsia" w:eastAsiaTheme="majorEastAsia" w:cstheme="majorEastAsia"/>
          <w:highlight w:val="none"/>
        </w:rPr>
        <w:t>：</w:t>
      </w:r>
    </w:p>
    <w:p w14:paraId="44669E1A">
      <w:pPr>
        <w:tabs>
          <w:tab w:val="left" w:pos="4860"/>
        </w:tabs>
        <w:spacing w:line="360" w:lineRule="auto"/>
        <w:ind w:right="1560" w:firstLine="480" w:firstLineChars="200"/>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       日  期：</w:t>
      </w:r>
    </w:p>
    <w:p w14:paraId="17CF46E4">
      <w:pPr>
        <w:spacing w:line="360" w:lineRule="auto"/>
        <w:ind w:firstLine="480" w:firstLineChars="200"/>
        <w:rPr>
          <w:rFonts w:hint="eastAsia" w:asciiTheme="majorEastAsia" w:hAnsiTheme="majorEastAsia" w:eastAsiaTheme="majorEastAsia" w:cstheme="majorEastAsia"/>
          <w:highlight w:val="none"/>
        </w:rPr>
      </w:pPr>
    </w:p>
    <w:p w14:paraId="1CD74769">
      <w:pPr>
        <w:spacing w:line="360" w:lineRule="auto"/>
        <w:ind w:firstLine="480" w:firstLineChars="200"/>
        <w:rPr>
          <w:rFonts w:hint="eastAsia" w:asciiTheme="majorEastAsia" w:hAnsiTheme="majorEastAsia" w:eastAsiaTheme="majorEastAsia" w:cstheme="majorEastAsia"/>
          <w:highlight w:val="none"/>
        </w:rPr>
      </w:pPr>
    </w:p>
    <w:p w14:paraId="27C9A8C4">
      <w:pPr>
        <w:spacing w:line="360" w:lineRule="auto"/>
        <w:ind w:firstLine="480" w:firstLineChars="200"/>
        <w:rPr>
          <w:rFonts w:hint="eastAsia" w:asciiTheme="majorEastAsia" w:hAnsiTheme="majorEastAsia" w:eastAsiaTheme="majorEastAsia" w:cstheme="majorEastAsia"/>
          <w:highlight w:val="none"/>
        </w:rPr>
      </w:pPr>
    </w:p>
    <w:p w14:paraId="5041A0D8">
      <w:pPr>
        <w:spacing w:line="360" w:lineRule="auto"/>
        <w:ind w:firstLine="480" w:firstLineChars="200"/>
        <w:rPr>
          <w:rFonts w:hint="eastAsia" w:asciiTheme="majorEastAsia" w:hAnsiTheme="majorEastAsia" w:eastAsiaTheme="majorEastAsia" w:cstheme="majorEastAsia"/>
          <w:highlight w:val="none"/>
        </w:rPr>
      </w:pPr>
    </w:p>
    <w:p w14:paraId="5EA7F7FE">
      <w:pPr>
        <w:spacing w:line="360" w:lineRule="auto"/>
        <w:ind w:firstLine="480" w:firstLineChars="200"/>
        <w:rPr>
          <w:rFonts w:hint="eastAsia" w:asciiTheme="majorEastAsia" w:hAnsiTheme="majorEastAsia" w:eastAsiaTheme="majorEastAsia" w:cstheme="majorEastAsia"/>
          <w:highlight w:val="none"/>
        </w:rPr>
      </w:pPr>
    </w:p>
    <w:p w14:paraId="4C42F5A6">
      <w:pPr>
        <w:spacing w:line="360" w:lineRule="auto"/>
        <w:rPr>
          <w:rFonts w:hint="eastAsia" w:asciiTheme="majorEastAsia" w:hAnsiTheme="majorEastAsia" w:eastAsiaTheme="majorEastAsia" w:cstheme="majorEastAsia"/>
          <w:b/>
          <w:highlight w:val="none"/>
        </w:rPr>
      </w:pPr>
    </w:p>
    <w:p w14:paraId="63314CC9">
      <w:pPr>
        <w:spacing w:line="360" w:lineRule="auto"/>
        <w:rPr>
          <w:rFonts w:hint="eastAsia" w:asciiTheme="majorEastAsia" w:hAnsiTheme="majorEastAsia" w:eastAsiaTheme="majorEastAsia" w:cstheme="majorEastAsia"/>
          <w:b/>
          <w:highlight w:val="none"/>
        </w:rPr>
      </w:pPr>
    </w:p>
    <w:p w14:paraId="3F3CE7F2">
      <w:pPr>
        <w:spacing w:line="360" w:lineRule="auto"/>
        <w:rPr>
          <w:rFonts w:hint="eastAsia" w:asciiTheme="majorEastAsia" w:hAnsiTheme="majorEastAsia" w:eastAsiaTheme="majorEastAsia" w:cstheme="majorEastAsia"/>
          <w:b/>
          <w:highlight w:val="none"/>
        </w:rPr>
      </w:pPr>
    </w:p>
    <w:p w14:paraId="4BD2F6B8">
      <w:pPr>
        <w:spacing w:line="360" w:lineRule="auto"/>
        <w:rPr>
          <w:rFonts w:hint="eastAsia" w:asciiTheme="majorEastAsia" w:hAnsiTheme="majorEastAsia" w:eastAsiaTheme="majorEastAsia" w:cstheme="majorEastAsia"/>
          <w:b/>
          <w:highlight w:val="none"/>
        </w:rPr>
      </w:pPr>
    </w:p>
    <w:p w14:paraId="6AC081C7">
      <w:pPr>
        <w:spacing w:line="360" w:lineRule="auto"/>
        <w:rPr>
          <w:rFonts w:hint="eastAsia" w:asciiTheme="majorEastAsia" w:hAnsiTheme="majorEastAsia" w:eastAsiaTheme="majorEastAsia" w:cstheme="majorEastAsia"/>
          <w:b/>
          <w:highlight w:val="none"/>
        </w:rPr>
      </w:pPr>
    </w:p>
    <w:p w14:paraId="621DCE07">
      <w:pPr>
        <w:spacing w:line="360" w:lineRule="auto"/>
        <w:rPr>
          <w:rFonts w:hint="eastAsia" w:asciiTheme="majorEastAsia" w:hAnsiTheme="majorEastAsia" w:eastAsiaTheme="majorEastAsia" w:cstheme="majorEastAsia"/>
          <w:b/>
          <w:highlight w:val="none"/>
        </w:rPr>
      </w:pPr>
    </w:p>
    <w:p w14:paraId="77A5CCAE">
      <w:pPr>
        <w:spacing w:line="360" w:lineRule="auto"/>
        <w:rPr>
          <w:rFonts w:hint="eastAsia" w:asciiTheme="majorEastAsia" w:hAnsiTheme="majorEastAsia" w:eastAsiaTheme="majorEastAsia" w:cstheme="majorEastAsia"/>
          <w:b/>
          <w:highlight w:val="none"/>
        </w:rPr>
      </w:pPr>
    </w:p>
    <w:p w14:paraId="4A7C6384">
      <w:pPr>
        <w:spacing w:line="360" w:lineRule="auto"/>
        <w:rPr>
          <w:rFonts w:hint="eastAsia" w:asciiTheme="majorEastAsia" w:hAnsiTheme="majorEastAsia" w:eastAsiaTheme="majorEastAsia" w:cstheme="majorEastAsia"/>
          <w:b/>
          <w:highlight w:val="none"/>
        </w:rPr>
      </w:pPr>
    </w:p>
    <w:p w14:paraId="31A15287">
      <w:pPr>
        <w:spacing w:line="360" w:lineRule="auto"/>
        <w:rPr>
          <w:rFonts w:hint="eastAsia" w:asciiTheme="majorEastAsia" w:hAnsiTheme="majorEastAsia" w:eastAsiaTheme="majorEastAsia" w:cstheme="majorEastAsia"/>
          <w:b/>
          <w:highlight w:val="none"/>
        </w:rPr>
      </w:pPr>
    </w:p>
    <w:p w14:paraId="5F16520A">
      <w:pPr>
        <w:pStyle w:val="5"/>
        <w:ind w:left="0" w:firstLine="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附件2：质疑函范本及制作说明</w:t>
      </w:r>
    </w:p>
    <w:p w14:paraId="64D190E2">
      <w:pPr>
        <w:spacing w:line="360" w:lineRule="auto"/>
        <w:jc w:val="center"/>
        <w:rPr>
          <w:rFonts w:hint="eastAsia" w:asciiTheme="majorEastAsia" w:hAnsiTheme="majorEastAsia" w:eastAsiaTheme="majorEastAsia" w:cstheme="majorEastAsia"/>
          <w:b/>
          <w:spacing w:val="6"/>
          <w:sz w:val="32"/>
          <w:szCs w:val="32"/>
          <w:highlight w:val="none"/>
        </w:rPr>
      </w:pPr>
      <w:r>
        <w:rPr>
          <w:rFonts w:hint="eastAsia" w:asciiTheme="majorEastAsia" w:hAnsiTheme="majorEastAsia" w:eastAsiaTheme="majorEastAsia" w:cstheme="majorEastAsia"/>
          <w:b/>
          <w:spacing w:val="6"/>
          <w:sz w:val="32"/>
          <w:szCs w:val="32"/>
          <w:highlight w:val="none"/>
        </w:rPr>
        <w:t>质疑函范本</w:t>
      </w:r>
    </w:p>
    <w:p w14:paraId="4B324178">
      <w:pPr>
        <w:snapToGrid w:val="0"/>
        <w:spacing w:before="240" w:beforeLines="100" w:line="360" w:lineRule="auto"/>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一、质疑供应商基本信息</w:t>
      </w:r>
    </w:p>
    <w:p w14:paraId="415E2CD3">
      <w:pPr>
        <w:snapToGrid w:val="0"/>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质疑供应商：</w:t>
      </w:r>
      <w:r>
        <w:rPr>
          <w:rFonts w:hint="eastAsia" w:asciiTheme="majorEastAsia" w:hAnsiTheme="majorEastAsia" w:eastAsiaTheme="majorEastAsia" w:cstheme="majorEastAsia"/>
          <w:highlight w:val="none"/>
          <w:u w:val="dotted"/>
        </w:rPr>
        <w:t xml:space="preserve">                                        </w:t>
      </w:r>
    </w:p>
    <w:p w14:paraId="2605175C">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地址：</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邮编：</w:t>
      </w:r>
      <w:r>
        <w:rPr>
          <w:rFonts w:hint="eastAsia" w:asciiTheme="majorEastAsia" w:hAnsiTheme="majorEastAsia" w:eastAsiaTheme="majorEastAsia" w:cstheme="majorEastAsia"/>
          <w:highlight w:val="none"/>
          <w:u w:val="dotted"/>
        </w:rPr>
        <w:t xml:space="preserve">                                                   </w:t>
      </w:r>
    </w:p>
    <w:p w14:paraId="6B08D227">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联系人：</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联系电话：</w:t>
      </w:r>
      <w:r>
        <w:rPr>
          <w:rFonts w:hint="eastAsia" w:asciiTheme="majorEastAsia" w:hAnsiTheme="majorEastAsia" w:eastAsiaTheme="majorEastAsia" w:cstheme="majorEastAsia"/>
          <w:highlight w:val="none"/>
          <w:u w:val="dotted"/>
        </w:rPr>
        <w:t xml:space="preserve">                              </w:t>
      </w:r>
    </w:p>
    <w:p w14:paraId="24EB5B53">
      <w:pPr>
        <w:snapToGrid w:val="0"/>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授权代表：</w:t>
      </w:r>
      <w:r>
        <w:rPr>
          <w:rFonts w:hint="eastAsia" w:asciiTheme="majorEastAsia" w:hAnsiTheme="majorEastAsia" w:eastAsiaTheme="majorEastAsia" w:cstheme="majorEastAsia"/>
          <w:highlight w:val="none"/>
          <w:u w:val="dotted"/>
        </w:rPr>
        <w:t xml:space="preserve">                                          </w:t>
      </w:r>
    </w:p>
    <w:p w14:paraId="465357A3">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联系电话：</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 xml:space="preserve"> </w:t>
      </w:r>
    </w:p>
    <w:p w14:paraId="0F4B14A5">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地址： </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邮编：</w:t>
      </w:r>
      <w:r>
        <w:rPr>
          <w:rFonts w:hint="eastAsia" w:asciiTheme="majorEastAsia" w:hAnsiTheme="majorEastAsia" w:eastAsiaTheme="majorEastAsia" w:cstheme="majorEastAsia"/>
          <w:highlight w:val="none"/>
          <w:u w:val="dotted"/>
        </w:rPr>
        <w:t xml:space="preserve">                                                </w:t>
      </w:r>
    </w:p>
    <w:p w14:paraId="27AB1350">
      <w:pPr>
        <w:snapToGrid w:val="0"/>
        <w:spacing w:line="360" w:lineRule="auto"/>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二、质疑项目基本情况</w:t>
      </w:r>
    </w:p>
    <w:p w14:paraId="611E0AEA">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质疑项目的名称：</w:t>
      </w:r>
      <w:r>
        <w:rPr>
          <w:rFonts w:hint="eastAsia" w:asciiTheme="majorEastAsia" w:hAnsiTheme="majorEastAsia" w:eastAsiaTheme="majorEastAsia" w:cstheme="majorEastAsia"/>
          <w:highlight w:val="none"/>
          <w:u w:val="dotted"/>
        </w:rPr>
        <w:t xml:space="preserve">                                      </w:t>
      </w:r>
    </w:p>
    <w:p w14:paraId="2A841AAD">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质疑项目的编号：</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包号：</w:t>
      </w:r>
      <w:r>
        <w:rPr>
          <w:rFonts w:hint="eastAsia" w:asciiTheme="majorEastAsia" w:hAnsiTheme="majorEastAsia" w:eastAsiaTheme="majorEastAsia" w:cstheme="majorEastAsia"/>
          <w:highlight w:val="none"/>
          <w:u w:val="dotted"/>
        </w:rPr>
        <w:t xml:space="preserve">                 </w:t>
      </w:r>
    </w:p>
    <w:p w14:paraId="29371095">
      <w:pPr>
        <w:snapToGrid w:val="0"/>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采购人名称：</w:t>
      </w:r>
      <w:r>
        <w:rPr>
          <w:rFonts w:hint="eastAsia" w:asciiTheme="majorEastAsia" w:hAnsiTheme="majorEastAsia" w:eastAsiaTheme="majorEastAsia" w:cstheme="majorEastAsia"/>
          <w:highlight w:val="none"/>
          <w:u w:val="dotted"/>
        </w:rPr>
        <w:t xml:space="preserve">                                         </w:t>
      </w:r>
    </w:p>
    <w:p w14:paraId="7F2C0737">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eastAsia="zh-CN"/>
        </w:rPr>
        <w:t>招标文件</w:t>
      </w:r>
      <w:r>
        <w:rPr>
          <w:rFonts w:hint="eastAsia" w:asciiTheme="majorEastAsia" w:hAnsiTheme="majorEastAsia" w:eastAsiaTheme="majorEastAsia" w:cstheme="majorEastAsia"/>
          <w:highlight w:val="none"/>
        </w:rPr>
        <w:t>获取日期：</w:t>
      </w:r>
      <w:r>
        <w:rPr>
          <w:rFonts w:hint="eastAsia" w:asciiTheme="majorEastAsia" w:hAnsiTheme="majorEastAsia" w:eastAsiaTheme="majorEastAsia" w:cstheme="majorEastAsia"/>
          <w:highlight w:val="none"/>
          <w:u w:val="dotted"/>
        </w:rPr>
        <w:t xml:space="preserve">                                           </w:t>
      </w:r>
    </w:p>
    <w:p w14:paraId="38B227F8">
      <w:pPr>
        <w:snapToGrid w:val="0"/>
        <w:spacing w:line="360" w:lineRule="auto"/>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三、质疑事项具体内容</w:t>
      </w:r>
    </w:p>
    <w:p w14:paraId="1A42F6EE">
      <w:pPr>
        <w:snapToGrid w:val="0"/>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质疑事项1：</w:t>
      </w:r>
      <w:r>
        <w:rPr>
          <w:rFonts w:hint="eastAsia" w:asciiTheme="majorEastAsia" w:hAnsiTheme="majorEastAsia" w:eastAsiaTheme="majorEastAsia" w:cstheme="majorEastAsia"/>
          <w:highlight w:val="none"/>
          <w:u w:val="dotted"/>
        </w:rPr>
        <w:t xml:space="preserve">                                         </w:t>
      </w:r>
    </w:p>
    <w:p w14:paraId="4405498E">
      <w:pPr>
        <w:snapToGrid w:val="0"/>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事实依据：</w:t>
      </w:r>
      <w:r>
        <w:rPr>
          <w:rFonts w:hint="eastAsia" w:asciiTheme="majorEastAsia" w:hAnsiTheme="majorEastAsia" w:eastAsiaTheme="majorEastAsia" w:cstheme="majorEastAsia"/>
          <w:highlight w:val="none"/>
          <w:u w:val="dotted"/>
        </w:rPr>
        <w:t xml:space="preserve">                                          </w:t>
      </w:r>
    </w:p>
    <w:p w14:paraId="680A9A12">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u w:val="dotted"/>
        </w:rPr>
        <w:t xml:space="preserve">                                                       </w:t>
      </w:r>
    </w:p>
    <w:p w14:paraId="5A32A2E6">
      <w:pPr>
        <w:snapToGrid w:val="0"/>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法律依据：</w:t>
      </w:r>
      <w:r>
        <w:rPr>
          <w:rFonts w:hint="eastAsia" w:asciiTheme="majorEastAsia" w:hAnsiTheme="majorEastAsia" w:eastAsiaTheme="majorEastAsia" w:cstheme="majorEastAsia"/>
          <w:highlight w:val="none"/>
          <w:u w:val="dotted"/>
        </w:rPr>
        <w:t xml:space="preserve">                                          </w:t>
      </w:r>
    </w:p>
    <w:p w14:paraId="6C2FADE2">
      <w:pPr>
        <w:snapToGrid w:val="0"/>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u w:val="dotted"/>
        </w:rPr>
        <w:t xml:space="preserve">                                                     </w:t>
      </w:r>
    </w:p>
    <w:p w14:paraId="595EDD24">
      <w:pPr>
        <w:snapToGrid w:val="0"/>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质疑事项2</w:t>
      </w:r>
    </w:p>
    <w:p w14:paraId="588D37B5">
      <w:pPr>
        <w:snapToGrid w:val="0"/>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p>
    <w:p w14:paraId="0B3826A0">
      <w:pPr>
        <w:snapToGrid w:val="0"/>
        <w:spacing w:line="360" w:lineRule="auto"/>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Cs/>
          <w:highlight w:val="none"/>
        </w:rPr>
        <w:t>四、与质疑事项相关的质疑请求</w:t>
      </w:r>
    </w:p>
    <w:p w14:paraId="5D79870F">
      <w:pPr>
        <w:snapToGrid w:val="0"/>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请求：</w:t>
      </w:r>
      <w:r>
        <w:rPr>
          <w:rFonts w:hint="eastAsia" w:asciiTheme="majorEastAsia" w:hAnsiTheme="majorEastAsia" w:eastAsiaTheme="majorEastAsia" w:cstheme="majorEastAsia"/>
          <w:highlight w:val="none"/>
          <w:u w:val="dotted"/>
        </w:rPr>
        <w:t xml:space="preserve">                                               </w:t>
      </w:r>
    </w:p>
    <w:p w14:paraId="604B70B5">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签字(签章)：                   公章：                      </w:t>
      </w:r>
    </w:p>
    <w:p w14:paraId="4AB02564">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日期：    </w:t>
      </w:r>
    </w:p>
    <w:p w14:paraId="71E4CEE2">
      <w:pPr>
        <w:spacing w:line="360" w:lineRule="auto"/>
        <w:jc w:val="center"/>
        <w:rPr>
          <w:rFonts w:hint="eastAsia" w:asciiTheme="majorEastAsia" w:hAnsiTheme="majorEastAsia" w:eastAsiaTheme="majorEastAsia" w:cstheme="majorEastAsia"/>
          <w:b/>
          <w:bCs/>
          <w:highlight w:val="none"/>
        </w:rPr>
      </w:pPr>
    </w:p>
    <w:p w14:paraId="30694C7F">
      <w:pPr>
        <w:spacing w:line="360" w:lineRule="auto"/>
        <w:rPr>
          <w:rFonts w:hint="eastAsia" w:asciiTheme="majorEastAsia" w:hAnsiTheme="majorEastAsia" w:eastAsiaTheme="majorEastAsia" w:cstheme="majorEastAsia"/>
          <w:b/>
          <w:highlight w:val="none"/>
        </w:rPr>
      </w:pPr>
    </w:p>
    <w:p w14:paraId="36B3359B">
      <w:pPr>
        <w:spacing w:line="360" w:lineRule="auto"/>
        <w:rPr>
          <w:rFonts w:hint="eastAsia" w:asciiTheme="majorEastAsia" w:hAnsiTheme="majorEastAsia" w:eastAsiaTheme="majorEastAsia" w:cstheme="majorEastAsia"/>
          <w:b/>
          <w:highlight w:val="none"/>
        </w:rPr>
      </w:pPr>
    </w:p>
    <w:p w14:paraId="01B3C309">
      <w:pPr>
        <w:spacing w:line="360" w:lineRule="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质疑函制作说明：</w:t>
      </w:r>
    </w:p>
    <w:p w14:paraId="59275AF2">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1.</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提出质疑时，应提交质疑函和必要的证明材料。</w:t>
      </w:r>
    </w:p>
    <w:p w14:paraId="0E5CA534">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2.质疑供应商若委托代理人进行质疑的，质疑函应按要求列明“授权代表”的有关内容，并在附件中提交由质疑</w:t>
      </w:r>
      <w:r>
        <w:rPr>
          <w:rFonts w:hint="eastAsia" w:asciiTheme="majorEastAsia" w:hAnsiTheme="majorEastAsia" w:eastAsiaTheme="majorEastAsia" w:cstheme="majorEastAsia"/>
          <w:kern w:val="0"/>
          <w:highlight w:val="none"/>
        </w:rPr>
        <w:t>供应商签署的授权委托书。授权委托书应载明代理人的姓名或者名称、代理事项、具体权限、期限和相关事项。</w:t>
      </w:r>
    </w:p>
    <w:p w14:paraId="56ACBA63">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3.质疑供应商若对项目的某一分包进行质疑，质疑函中应列明具体分包号。</w:t>
      </w:r>
    </w:p>
    <w:p w14:paraId="3DC79378">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4.质疑函的质疑事项应具体、明确，并有必要的事实依据和法律依据。</w:t>
      </w:r>
    </w:p>
    <w:p w14:paraId="2EE0C251">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5.质疑函的质疑请求应与质疑事项相关。</w:t>
      </w:r>
    </w:p>
    <w:p w14:paraId="6246F4EC">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6.质疑供应商为自然人的，质疑函应由本人签字；质疑供应商为法人或者其他组织的，质疑函应由法定代表人、主要负责人，或者其授权代表签字或者盖章，并加盖公章。</w:t>
      </w:r>
    </w:p>
    <w:p w14:paraId="2A062C21">
      <w:pPr>
        <w:widowControl/>
        <w:spacing w:line="360" w:lineRule="auto"/>
        <w:ind w:firstLine="600" w:firstLineChars="200"/>
        <w:jc w:val="left"/>
        <w:rPr>
          <w:rFonts w:hint="eastAsia" w:asciiTheme="majorEastAsia" w:hAnsiTheme="majorEastAsia" w:eastAsiaTheme="majorEastAsia" w:cstheme="majorEastAsia"/>
          <w:sz w:val="30"/>
          <w:szCs w:val="30"/>
          <w:highlight w:val="none"/>
        </w:rPr>
      </w:pPr>
    </w:p>
    <w:p w14:paraId="14D2234F">
      <w:pPr>
        <w:spacing w:line="360" w:lineRule="auto"/>
        <w:jc w:val="center"/>
        <w:rPr>
          <w:rFonts w:hint="eastAsia" w:asciiTheme="majorEastAsia" w:hAnsiTheme="majorEastAsia" w:eastAsiaTheme="majorEastAsia" w:cstheme="majorEastAsia"/>
          <w:b/>
          <w:spacing w:val="6"/>
          <w:sz w:val="32"/>
          <w:szCs w:val="32"/>
          <w:highlight w:val="none"/>
        </w:rPr>
      </w:pPr>
    </w:p>
    <w:p w14:paraId="2F2A96F8">
      <w:pPr>
        <w:spacing w:line="360" w:lineRule="auto"/>
        <w:jc w:val="center"/>
        <w:rPr>
          <w:rFonts w:hint="eastAsia" w:asciiTheme="majorEastAsia" w:hAnsiTheme="majorEastAsia" w:eastAsiaTheme="majorEastAsia" w:cstheme="majorEastAsia"/>
          <w:b/>
          <w:spacing w:val="6"/>
          <w:sz w:val="32"/>
          <w:szCs w:val="32"/>
          <w:highlight w:val="none"/>
        </w:rPr>
      </w:pPr>
    </w:p>
    <w:p w14:paraId="4EF21187">
      <w:pPr>
        <w:spacing w:line="360" w:lineRule="auto"/>
        <w:jc w:val="center"/>
        <w:rPr>
          <w:rFonts w:hint="eastAsia" w:asciiTheme="majorEastAsia" w:hAnsiTheme="majorEastAsia" w:eastAsiaTheme="majorEastAsia" w:cstheme="majorEastAsia"/>
          <w:b/>
          <w:spacing w:val="6"/>
          <w:sz w:val="32"/>
          <w:szCs w:val="32"/>
          <w:highlight w:val="none"/>
        </w:rPr>
      </w:pPr>
    </w:p>
    <w:p w14:paraId="2D813C95">
      <w:pPr>
        <w:spacing w:line="360" w:lineRule="auto"/>
        <w:jc w:val="center"/>
        <w:rPr>
          <w:rFonts w:hint="eastAsia" w:asciiTheme="majorEastAsia" w:hAnsiTheme="majorEastAsia" w:eastAsiaTheme="majorEastAsia" w:cstheme="majorEastAsia"/>
          <w:b/>
          <w:spacing w:val="6"/>
          <w:sz w:val="32"/>
          <w:szCs w:val="32"/>
          <w:highlight w:val="none"/>
        </w:rPr>
      </w:pPr>
    </w:p>
    <w:p w14:paraId="300F1A28">
      <w:pPr>
        <w:spacing w:line="360" w:lineRule="auto"/>
        <w:jc w:val="center"/>
        <w:rPr>
          <w:rFonts w:hint="eastAsia" w:asciiTheme="majorEastAsia" w:hAnsiTheme="majorEastAsia" w:eastAsiaTheme="majorEastAsia" w:cstheme="majorEastAsia"/>
          <w:b/>
          <w:spacing w:val="6"/>
          <w:sz w:val="32"/>
          <w:szCs w:val="32"/>
          <w:highlight w:val="none"/>
        </w:rPr>
      </w:pPr>
    </w:p>
    <w:p w14:paraId="7848346E">
      <w:pPr>
        <w:spacing w:line="360" w:lineRule="auto"/>
        <w:jc w:val="center"/>
        <w:rPr>
          <w:rFonts w:hint="eastAsia" w:asciiTheme="majorEastAsia" w:hAnsiTheme="majorEastAsia" w:eastAsiaTheme="majorEastAsia" w:cstheme="majorEastAsia"/>
          <w:b/>
          <w:spacing w:val="6"/>
          <w:sz w:val="32"/>
          <w:szCs w:val="32"/>
          <w:highlight w:val="none"/>
        </w:rPr>
      </w:pPr>
    </w:p>
    <w:p w14:paraId="7035F05A">
      <w:pPr>
        <w:spacing w:line="360" w:lineRule="auto"/>
        <w:jc w:val="center"/>
        <w:rPr>
          <w:rFonts w:hint="eastAsia" w:asciiTheme="majorEastAsia" w:hAnsiTheme="majorEastAsia" w:eastAsiaTheme="majorEastAsia" w:cstheme="majorEastAsia"/>
          <w:b/>
          <w:spacing w:val="6"/>
          <w:sz w:val="32"/>
          <w:szCs w:val="32"/>
          <w:highlight w:val="none"/>
        </w:rPr>
      </w:pPr>
    </w:p>
    <w:p w14:paraId="56CA3D51">
      <w:pPr>
        <w:spacing w:line="360" w:lineRule="auto"/>
        <w:jc w:val="center"/>
        <w:rPr>
          <w:rFonts w:hint="eastAsia" w:asciiTheme="majorEastAsia" w:hAnsiTheme="majorEastAsia" w:eastAsiaTheme="majorEastAsia" w:cstheme="majorEastAsia"/>
          <w:b/>
          <w:spacing w:val="6"/>
          <w:sz w:val="32"/>
          <w:szCs w:val="32"/>
          <w:highlight w:val="none"/>
        </w:rPr>
      </w:pPr>
    </w:p>
    <w:p w14:paraId="7E688160">
      <w:pPr>
        <w:spacing w:line="360" w:lineRule="auto"/>
        <w:jc w:val="center"/>
        <w:rPr>
          <w:rFonts w:hint="eastAsia" w:asciiTheme="majorEastAsia" w:hAnsiTheme="majorEastAsia" w:eastAsiaTheme="majorEastAsia" w:cstheme="majorEastAsia"/>
          <w:b/>
          <w:spacing w:val="6"/>
          <w:sz w:val="32"/>
          <w:szCs w:val="32"/>
          <w:highlight w:val="none"/>
        </w:rPr>
      </w:pPr>
    </w:p>
    <w:p w14:paraId="19195F19">
      <w:pPr>
        <w:spacing w:line="360" w:lineRule="auto"/>
        <w:jc w:val="center"/>
        <w:rPr>
          <w:rFonts w:hint="eastAsia" w:asciiTheme="majorEastAsia" w:hAnsiTheme="majorEastAsia" w:eastAsiaTheme="majorEastAsia" w:cstheme="majorEastAsia"/>
          <w:b/>
          <w:spacing w:val="6"/>
          <w:sz w:val="32"/>
          <w:szCs w:val="32"/>
          <w:highlight w:val="none"/>
        </w:rPr>
      </w:pPr>
    </w:p>
    <w:p w14:paraId="3393EC0F">
      <w:pPr>
        <w:spacing w:line="360" w:lineRule="auto"/>
        <w:jc w:val="center"/>
        <w:rPr>
          <w:rFonts w:hint="eastAsia" w:asciiTheme="majorEastAsia" w:hAnsiTheme="majorEastAsia" w:eastAsiaTheme="majorEastAsia" w:cstheme="majorEastAsia"/>
          <w:b/>
          <w:spacing w:val="6"/>
          <w:sz w:val="32"/>
          <w:szCs w:val="32"/>
          <w:highlight w:val="none"/>
        </w:rPr>
      </w:pPr>
    </w:p>
    <w:p w14:paraId="7E2D8902">
      <w:pPr>
        <w:spacing w:line="360" w:lineRule="auto"/>
        <w:jc w:val="center"/>
        <w:rPr>
          <w:rFonts w:hint="eastAsia" w:asciiTheme="majorEastAsia" w:hAnsiTheme="majorEastAsia" w:eastAsiaTheme="majorEastAsia" w:cstheme="majorEastAsia"/>
          <w:b/>
          <w:spacing w:val="6"/>
          <w:sz w:val="32"/>
          <w:szCs w:val="32"/>
          <w:highlight w:val="none"/>
        </w:rPr>
      </w:pPr>
    </w:p>
    <w:p w14:paraId="30704F38">
      <w:pPr>
        <w:pStyle w:val="2"/>
        <w:rPr>
          <w:rFonts w:hint="eastAsia"/>
        </w:rPr>
      </w:pPr>
    </w:p>
    <w:p w14:paraId="4FDDA20B">
      <w:pPr>
        <w:pStyle w:val="5"/>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附件3：投诉书范本及制作说明</w:t>
      </w:r>
    </w:p>
    <w:p w14:paraId="7C2B2DB8">
      <w:pPr>
        <w:spacing w:line="360" w:lineRule="auto"/>
        <w:jc w:val="center"/>
        <w:rPr>
          <w:rFonts w:hint="eastAsia" w:asciiTheme="majorEastAsia" w:hAnsiTheme="majorEastAsia" w:eastAsiaTheme="majorEastAsia" w:cstheme="majorEastAsia"/>
          <w:b/>
          <w:highlight w:val="none"/>
        </w:rPr>
      </w:pPr>
    </w:p>
    <w:p w14:paraId="6B649D04">
      <w:pPr>
        <w:spacing w:line="360" w:lineRule="auto"/>
        <w:jc w:val="center"/>
        <w:rPr>
          <w:rFonts w:hint="eastAsia" w:asciiTheme="majorEastAsia" w:hAnsiTheme="majorEastAsia" w:eastAsiaTheme="majorEastAsia" w:cstheme="majorEastAsia"/>
          <w:b/>
          <w:spacing w:val="6"/>
          <w:sz w:val="32"/>
          <w:szCs w:val="32"/>
          <w:highlight w:val="none"/>
        </w:rPr>
      </w:pPr>
      <w:r>
        <w:rPr>
          <w:rFonts w:hint="eastAsia" w:asciiTheme="majorEastAsia" w:hAnsiTheme="majorEastAsia" w:eastAsiaTheme="majorEastAsia" w:cstheme="majorEastAsia"/>
          <w:b/>
          <w:spacing w:val="6"/>
          <w:sz w:val="32"/>
          <w:szCs w:val="32"/>
          <w:highlight w:val="none"/>
        </w:rPr>
        <w:t>投诉书范本</w:t>
      </w:r>
    </w:p>
    <w:p w14:paraId="2530EB22">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一、投诉相关主体基本情况</w:t>
      </w:r>
    </w:p>
    <w:p w14:paraId="2769F35E">
      <w:pPr>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投诉人：</w:t>
      </w:r>
      <w:r>
        <w:rPr>
          <w:rFonts w:hint="eastAsia" w:asciiTheme="majorEastAsia" w:hAnsiTheme="majorEastAsia" w:eastAsiaTheme="majorEastAsia" w:cstheme="majorEastAsia"/>
          <w:highlight w:val="none"/>
          <w:u w:val="dotted"/>
        </w:rPr>
        <w:t xml:space="preserve">                                               </w:t>
      </w:r>
    </w:p>
    <w:p w14:paraId="57A5A712">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地     址：</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邮编：</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u w:val="single"/>
        </w:rPr>
        <w:t xml:space="preserve">   </w:t>
      </w:r>
    </w:p>
    <w:p w14:paraId="4ED46C30">
      <w:pPr>
        <w:tabs>
          <w:tab w:val="left" w:pos="6510"/>
        </w:tabs>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法定代表人/主要负责人：</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 xml:space="preserve">  </w:t>
      </w:r>
    </w:p>
    <w:p w14:paraId="47391A25">
      <w:pPr>
        <w:tabs>
          <w:tab w:val="left" w:pos="6510"/>
        </w:tabs>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联系电话：</w:t>
      </w:r>
      <w:r>
        <w:rPr>
          <w:rFonts w:hint="eastAsia" w:asciiTheme="majorEastAsia" w:hAnsiTheme="majorEastAsia" w:eastAsiaTheme="majorEastAsia" w:cstheme="majorEastAsia"/>
          <w:highlight w:val="none"/>
          <w:u w:val="dotted"/>
        </w:rPr>
        <w:t xml:space="preserve">                                             </w:t>
      </w:r>
    </w:p>
    <w:p w14:paraId="103B1E3F">
      <w:pPr>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授权代表：</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联系电话</w:t>
      </w:r>
      <w:r>
        <w:rPr>
          <w:rFonts w:hint="eastAsia" w:asciiTheme="majorEastAsia" w:hAnsiTheme="majorEastAsia" w:eastAsiaTheme="majorEastAsia" w:cstheme="majorEastAsia"/>
          <w:highlight w:val="none"/>
          <w:u w:val="dotted"/>
        </w:rPr>
        <w:t xml:space="preserve">：                  </w:t>
      </w:r>
    </w:p>
    <w:p w14:paraId="41B566AD">
      <w:pPr>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地     址：</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邮编：</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u w:val="dotted"/>
        </w:rPr>
        <w:t xml:space="preserve">                   </w:t>
      </w:r>
    </w:p>
    <w:p w14:paraId="1C35DD5B">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被投诉人1：</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u w:val="single"/>
        </w:rPr>
        <w:t xml:space="preserve">  </w:t>
      </w:r>
    </w:p>
    <w:p w14:paraId="13DAFC9C">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地     址：</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邮编：</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u w:val="single"/>
        </w:rPr>
        <w:t xml:space="preserve"> </w:t>
      </w:r>
    </w:p>
    <w:p w14:paraId="426A561F">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联系人：</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联系电话：</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u w:val="single"/>
        </w:rPr>
        <w:t xml:space="preserve"> </w:t>
      </w:r>
    </w:p>
    <w:p w14:paraId="1ECC3374">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被投诉人2</w:t>
      </w:r>
    </w:p>
    <w:p w14:paraId="30A85EE0">
      <w:pPr>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w:t>
      </w:r>
    </w:p>
    <w:p w14:paraId="34C6C8F6">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相关</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u w:val="single"/>
        </w:rPr>
        <w:t xml:space="preserve">    </w:t>
      </w:r>
    </w:p>
    <w:p w14:paraId="0619E566">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地     址：</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邮编：</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u w:val="single"/>
        </w:rPr>
        <w:t xml:space="preserve"> </w:t>
      </w:r>
    </w:p>
    <w:p w14:paraId="4BEE8988">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联系人：</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联系电话：</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u w:val="single"/>
        </w:rPr>
        <w:t xml:space="preserve">      </w:t>
      </w:r>
    </w:p>
    <w:p w14:paraId="18F09CFF">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二、投诉项目基本情况</w:t>
      </w:r>
    </w:p>
    <w:p w14:paraId="4320DE95">
      <w:pPr>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采购项目名称：</w:t>
      </w:r>
      <w:r>
        <w:rPr>
          <w:rFonts w:hint="eastAsia" w:asciiTheme="majorEastAsia" w:hAnsiTheme="majorEastAsia" w:eastAsiaTheme="majorEastAsia" w:cstheme="majorEastAsia"/>
          <w:highlight w:val="none"/>
          <w:u w:val="dotted"/>
        </w:rPr>
        <w:t xml:space="preserve">                                        </w:t>
      </w:r>
    </w:p>
    <w:p w14:paraId="0C9CD282">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采购项目编号：</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包号：</w:t>
      </w:r>
      <w:r>
        <w:rPr>
          <w:rFonts w:hint="eastAsia" w:asciiTheme="majorEastAsia" w:hAnsiTheme="majorEastAsia" w:eastAsiaTheme="majorEastAsia" w:cstheme="majorEastAsia"/>
          <w:highlight w:val="none"/>
          <w:u w:val="dotted"/>
        </w:rPr>
        <w:t xml:space="preserve">              </w:t>
      </w:r>
    </w:p>
    <w:p w14:paraId="08974344">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采购人名称：</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u w:val="single"/>
        </w:rPr>
        <w:t xml:space="preserve">  </w:t>
      </w:r>
    </w:p>
    <w:p w14:paraId="37238580">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代理机构名称：</w:t>
      </w:r>
      <w:r>
        <w:rPr>
          <w:rFonts w:hint="eastAsia" w:asciiTheme="majorEastAsia" w:hAnsiTheme="majorEastAsia" w:eastAsiaTheme="majorEastAsia" w:cstheme="majorEastAsia"/>
          <w:highlight w:val="none"/>
          <w:u w:val="dotted"/>
        </w:rPr>
        <w:t xml:space="preserve">                                         </w:t>
      </w:r>
    </w:p>
    <w:p w14:paraId="62B6AA2D">
      <w:pPr>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lang w:eastAsia="zh-CN"/>
        </w:rPr>
        <w:t>招标文件</w:t>
      </w:r>
      <w:r>
        <w:rPr>
          <w:rFonts w:hint="eastAsia" w:asciiTheme="majorEastAsia" w:hAnsiTheme="majorEastAsia" w:eastAsiaTheme="majorEastAsia" w:cstheme="majorEastAsia"/>
          <w:highlight w:val="none"/>
        </w:rPr>
        <w:t>公告:</w:t>
      </w:r>
      <w:r>
        <w:rPr>
          <w:rFonts w:hint="eastAsia" w:asciiTheme="majorEastAsia" w:hAnsiTheme="majorEastAsia" w:eastAsiaTheme="majorEastAsia" w:cstheme="majorEastAsia"/>
          <w:highlight w:val="none"/>
          <w:u w:val="dotted"/>
        </w:rPr>
        <w:t xml:space="preserve">是/否 </w:t>
      </w:r>
      <w:r>
        <w:rPr>
          <w:rFonts w:hint="eastAsia" w:asciiTheme="majorEastAsia" w:hAnsiTheme="majorEastAsia" w:eastAsiaTheme="majorEastAsia" w:cstheme="majorEastAsia"/>
          <w:highlight w:val="none"/>
        </w:rPr>
        <w:t>公告期限：</w:t>
      </w:r>
      <w:r>
        <w:rPr>
          <w:rFonts w:hint="eastAsia" w:asciiTheme="majorEastAsia" w:hAnsiTheme="majorEastAsia" w:eastAsiaTheme="majorEastAsia" w:cstheme="majorEastAsia"/>
          <w:highlight w:val="none"/>
          <w:u w:val="dotted"/>
        </w:rPr>
        <w:t xml:space="preserve">                                 </w:t>
      </w:r>
    </w:p>
    <w:p w14:paraId="21C6B943">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采购结果公告:</w:t>
      </w:r>
      <w:r>
        <w:rPr>
          <w:rFonts w:hint="eastAsia" w:asciiTheme="majorEastAsia" w:hAnsiTheme="majorEastAsia" w:eastAsiaTheme="majorEastAsia" w:cstheme="majorEastAsia"/>
          <w:highlight w:val="none"/>
          <w:u w:val="dotted"/>
        </w:rPr>
        <w:t xml:space="preserve">是/否 </w:t>
      </w:r>
      <w:r>
        <w:rPr>
          <w:rFonts w:hint="eastAsia" w:asciiTheme="majorEastAsia" w:hAnsiTheme="majorEastAsia" w:eastAsiaTheme="majorEastAsia" w:cstheme="majorEastAsia"/>
          <w:highlight w:val="none"/>
        </w:rPr>
        <w:t>公告期限：</w:t>
      </w:r>
      <w:r>
        <w:rPr>
          <w:rFonts w:hint="eastAsia" w:asciiTheme="majorEastAsia" w:hAnsiTheme="majorEastAsia" w:eastAsiaTheme="majorEastAsia" w:cstheme="majorEastAsia"/>
          <w:highlight w:val="none"/>
          <w:u w:val="dotted"/>
        </w:rPr>
        <w:t xml:space="preserve">                        </w:t>
      </w:r>
    </w:p>
    <w:p w14:paraId="7C336C6B">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三、质疑基本情况</w:t>
      </w:r>
    </w:p>
    <w:p w14:paraId="0C95202E">
      <w:pPr>
        <w:spacing w:line="360" w:lineRule="auto"/>
        <w:ind w:firstLine="480" w:firstLineChars="200"/>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投诉人于</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年</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月</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日,向</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提出质疑，质疑事项为：</w:t>
      </w:r>
      <w:r>
        <w:rPr>
          <w:rFonts w:hint="eastAsia" w:asciiTheme="majorEastAsia" w:hAnsiTheme="majorEastAsia" w:eastAsiaTheme="majorEastAsia" w:cstheme="majorEastAsia"/>
          <w:highlight w:val="none"/>
          <w:u w:val="dotted"/>
        </w:rPr>
        <w:t xml:space="preserve">                                </w:t>
      </w:r>
    </w:p>
    <w:p w14:paraId="0062F545">
      <w:pPr>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 xml:space="preserve">  </w:t>
      </w:r>
    </w:p>
    <w:p w14:paraId="3BC8B2DA">
      <w:pPr>
        <w:spacing w:line="360" w:lineRule="auto"/>
        <w:ind w:firstLine="360" w:firstLineChars="15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u w:val="dotted"/>
        </w:rPr>
        <w:t>采购人/</w:t>
      </w:r>
      <w:r>
        <w:rPr>
          <w:rFonts w:hint="eastAsia" w:asciiTheme="majorEastAsia" w:hAnsiTheme="majorEastAsia" w:eastAsiaTheme="majorEastAsia" w:cstheme="majorEastAsia"/>
          <w:highlight w:val="none"/>
          <w:u w:val="dotted"/>
          <w:lang w:val="en-US" w:eastAsia="zh-CN"/>
        </w:rPr>
        <w:t>采购</w:t>
      </w:r>
      <w:r>
        <w:rPr>
          <w:rFonts w:hint="eastAsia" w:asciiTheme="majorEastAsia" w:hAnsiTheme="majorEastAsia" w:eastAsiaTheme="majorEastAsia" w:cstheme="majorEastAsia"/>
          <w:highlight w:val="none"/>
          <w:u w:val="dotted"/>
        </w:rPr>
        <w:t>代理机构</w:t>
      </w:r>
      <w:r>
        <w:rPr>
          <w:rFonts w:hint="eastAsia" w:asciiTheme="majorEastAsia" w:hAnsiTheme="majorEastAsia" w:eastAsiaTheme="majorEastAsia" w:cstheme="majorEastAsia"/>
          <w:highlight w:val="none"/>
        </w:rPr>
        <w:t>于</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年</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月</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日,就质疑事项作出了答复/没有在法定期限内作出答复。</w:t>
      </w:r>
    </w:p>
    <w:p w14:paraId="0F097F29">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四、投诉事项具体内容</w:t>
      </w:r>
    </w:p>
    <w:p w14:paraId="3D23BAF6">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投诉事项 1：</w:t>
      </w:r>
      <w:r>
        <w:rPr>
          <w:rFonts w:hint="eastAsia" w:asciiTheme="majorEastAsia" w:hAnsiTheme="majorEastAsia" w:eastAsiaTheme="majorEastAsia" w:cstheme="majorEastAsia"/>
          <w:highlight w:val="none"/>
          <w:u w:val="dotted"/>
        </w:rPr>
        <w:t xml:space="preserve">                                       </w:t>
      </w:r>
    </w:p>
    <w:p w14:paraId="5FBF732D">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事实依据：</w:t>
      </w:r>
      <w:r>
        <w:rPr>
          <w:rFonts w:hint="eastAsia" w:asciiTheme="majorEastAsia" w:hAnsiTheme="majorEastAsia" w:eastAsiaTheme="majorEastAsia" w:cstheme="majorEastAsia"/>
          <w:highlight w:val="none"/>
          <w:u w:val="dotted"/>
        </w:rPr>
        <w:t xml:space="preserve">                                         </w:t>
      </w:r>
    </w:p>
    <w:p w14:paraId="27D2D99E">
      <w:pPr>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u w:val="dotted"/>
        </w:rPr>
        <w:t xml:space="preserve">                                                      </w:t>
      </w:r>
    </w:p>
    <w:p w14:paraId="66D7069D">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法律依据：</w:t>
      </w:r>
      <w:r>
        <w:rPr>
          <w:rFonts w:hint="eastAsia" w:asciiTheme="majorEastAsia" w:hAnsiTheme="majorEastAsia" w:eastAsiaTheme="majorEastAsia" w:cstheme="majorEastAsia"/>
          <w:highlight w:val="none"/>
          <w:u w:val="dotted"/>
        </w:rPr>
        <w:t xml:space="preserve">                                          </w:t>
      </w:r>
    </w:p>
    <w:p w14:paraId="19348A2D">
      <w:pPr>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u w:val="dotted"/>
        </w:rPr>
        <w:t xml:space="preserve">                                                      </w:t>
      </w:r>
    </w:p>
    <w:p w14:paraId="3A417386">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投诉事项2</w:t>
      </w:r>
    </w:p>
    <w:p w14:paraId="6237438F">
      <w:pPr>
        <w:spacing w:line="360" w:lineRule="auto"/>
        <w:rPr>
          <w:rFonts w:hint="eastAsia" w:asciiTheme="majorEastAsia" w:hAnsiTheme="majorEastAsia" w:eastAsiaTheme="majorEastAsia" w:cstheme="majorEastAsia"/>
          <w:highlight w:val="none"/>
          <w:u w:val="dotted"/>
        </w:rPr>
      </w:pPr>
      <w:r>
        <w:rPr>
          <w:rFonts w:hint="eastAsia" w:asciiTheme="majorEastAsia" w:hAnsiTheme="majorEastAsia" w:eastAsiaTheme="majorEastAsia" w:cstheme="majorEastAsia"/>
          <w:highlight w:val="none"/>
        </w:rPr>
        <w:t>……</w:t>
      </w:r>
    </w:p>
    <w:p w14:paraId="16D7DF0F">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五、与投诉事项相关的投诉请求</w:t>
      </w:r>
    </w:p>
    <w:p w14:paraId="4EED4297">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请求：</w:t>
      </w:r>
      <w:r>
        <w:rPr>
          <w:rFonts w:hint="eastAsia" w:asciiTheme="majorEastAsia" w:hAnsiTheme="majorEastAsia" w:eastAsiaTheme="majorEastAsia" w:cstheme="majorEastAsia"/>
          <w:highlight w:val="none"/>
          <w:u w:val="dotted"/>
        </w:rPr>
        <w:t xml:space="preserve">                                              </w:t>
      </w:r>
      <w:r>
        <w:rPr>
          <w:rFonts w:hint="eastAsia" w:asciiTheme="majorEastAsia" w:hAnsiTheme="majorEastAsia" w:eastAsiaTheme="majorEastAsia" w:cstheme="majorEastAsia"/>
          <w:highlight w:val="none"/>
        </w:rPr>
        <w:t xml:space="preserve"> </w:t>
      </w:r>
    </w:p>
    <w:p w14:paraId="4BE93307">
      <w:pPr>
        <w:spacing w:line="360" w:lineRule="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 xml:space="preserve">                                                                                                    </w:t>
      </w:r>
    </w:p>
    <w:p w14:paraId="2DC24F00">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签字(签章)：                   公章：                      </w:t>
      </w:r>
    </w:p>
    <w:p w14:paraId="58862181">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日期：    </w:t>
      </w:r>
    </w:p>
    <w:p w14:paraId="15F67D5C">
      <w:pPr>
        <w:spacing w:line="360" w:lineRule="auto"/>
        <w:rPr>
          <w:rFonts w:hint="eastAsia" w:asciiTheme="majorEastAsia" w:hAnsiTheme="majorEastAsia" w:eastAsiaTheme="majorEastAsia" w:cstheme="majorEastAsia"/>
          <w:b/>
          <w:highlight w:val="none"/>
        </w:rPr>
      </w:pPr>
    </w:p>
    <w:p w14:paraId="042A154B">
      <w:pPr>
        <w:spacing w:line="360" w:lineRule="auto"/>
        <w:rPr>
          <w:rFonts w:hint="eastAsia" w:asciiTheme="majorEastAsia" w:hAnsiTheme="majorEastAsia" w:eastAsiaTheme="majorEastAsia" w:cstheme="majorEastAsia"/>
          <w:b/>
          <w:highlight w:val="none"/>
        </w:rPr>
      </w:pPr>
    </w:p>
    <w:p w14:paraId="7C65ADE0">
      <w:pPr>
        <w:spacing w:line="360" w:lineRule="auto"/>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投诉书制作说明：</w:t>
      </w:r>
    </w:p>
    <w:p w14:paraId="6753634C">
      <w:pPr>
        <w:widowControl/>
        <w:spacing w:line="360" w:lineRule="auto"/>
        <w:ind w:firstLine="480" w:firstLineChars="200"/>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highlight w:val="none"/>
        </w:rPr>
        <w:t>1.投诉人提起投诉时，应当提交投诉书和必要的证明材料，并按照被投诉人和与投诉事项有关的</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数量提供投诉书副本。</w:t>
      </w:r>
    </w:p>
    <w:p w14:paraId="6B401929">
      <w:pPr>
        <w:widowControl/>
        <w:spacing w:line="360" w:lineRule="auto"/>
        <w:ind w:firstLine="480" w:firstLineChars="200"/>
        <w:jc w:val="left"/>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highlight w:val="none"/>
        </w:rPr>
        <w:t>2.投诉人若委托代理人进行投诉的，投诉书应按照要求列明“授权代表”的有关内容，并在附件中提交由</w:t>
      </w:r>
      <w:r>
        <w:rPr>
          <w:rFonts w:hint="eastAsia" w:asciiTheme="majorEastAsia" w:hAnsiTheme="majorEastAsia" w:eastAsiaTheme="majorEastAsia" w:cstheme="majorEastAsia"/>
          <w:kern w:val="0"/>
          <w:highlight w:val="none"/>
        </w:rPr>
        <w:t>投诉人签署的授权委托书。授权委托书应当载明代理人的姓名或者名称、代理事项、具体权限、期限和相关事项。</w:t>
      </w:r>
    </w:p>
    <w:p w14:paraId="325BBBA0">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3.投诉人若对项目的某一分包进行投诉，投诉书应列明具体分包号。</w:t>
      </w:r>
    </w:p>
    <w:p w14:paraId="45A3F3CA">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4.投诉书应简要列明质疑事项，质疑函、质疑答复等作为附件材料提供。</w:t>
      </w:r>
    </w:p>
    <w:p w14:paraId="7D3BC36C">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5.投诉书的投诉事项应具体、明确，并有必要的事实依据和法律依据。</w:t>
      </w:r>
    </w:p>
    <w:p w14:paraId="33C9EAD1">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6.投诉书的投诉请求应与投诉事项相关。</w:t>
      </w:r>
    </w:p>
    <w:p w14:paraId="0FC26574">
      <w:pPr>
        <w:widowControl/>
        <w:spacing w:line="360" w:lineRule="auto"/>
        <w:ind w:firstLine="480" w:firstLineChars="200"/>
        <w:jc w:val="left"/>
        <w:rPr>
          <w:rFonts w:hint="eastAsia" w:asciiTheme="majorEastAsia" w:hAnsiTheme="majorEastAsia" w:eastAsiaTheme="majorEastAsia" w:cstheme="majorEastAsia"/>
          <w:kern w:val="0"/>
          <w:highlight w:val="none"/>
        </w:rPr>
      </w:pPr>
      <w:r>
        <w:rPr>
          <w:rFonts w:hint="eastAsia" w:asciiTheme="majorEastAsia" w:hAnsiTheme="majorEastAsia" w:eastAsiaTheme="majorEastAsia" w:cstheme="majorEastAsia"/>
          <w:highlight w:val="none"/>
        </w:rPr>
        <w:t>7.投诉人为自然人的，投诉书应当由本人签字；投诉人为法人或者其他组织的，投诉书应当由法定代表人、主要负责人，或者其授权代表签字或者盖章，并加盖公章。</w:t>
      </w:r>
    </w:p>
    <w:p w14:paraId="58925AA2">
      <w:pPr>
        <w:spacing w:line="360" w:lineRule="auto"/>
        <w:rPr>
          <w:rFonts w:hint="eastAsia" w:asciiTheme="majorEastAsia" w:hAnsiTheme="majorEastAsia" w:eastAsiaTheme="majorEastAsia" w:cstheme="majorEastAsia"/>
          <w:b/>
          <w:highlight w:val="none"/>
        </w:rPr>
      </w:pPr>
    </w:p>
    <w:p w14:paraId="54AE1A87">
      <w:pPr>
        <w:autoSpaceDE w:val="0"/>
        <w:autoSpaceDN w:val="0"/>
        <w:jc w:val="center"/>
        <w:rPr>
          <w:rFonts w:hint="eastAsia" w:asciiTheme="majorEastAsia" w:hAnsiTheme="majorEastAsia" w:eastAsiaTheme="majorEastAsia" w:cstheme="majorEastAsia"/>
          <w:b/>
          <w:spacing w:val="6"/>
          <w:sz w:val="32"/>
          <w:szCs w:val="32"/>
          <w:highlight w:val="none"/>
        </w:rPr>
      </w:pPr>
    </w:p>
    <w:p w14:paraId="2ADBC0B3">
      <w:pPr>
        <w:pStyle w:val="5"/>
        <w:ind w:left="0" w:leftChars="0" w:firstLine="0" w:firstLineChars="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pacing w:val="6"/>
          <w:highlight w:val="none"/>
        </w:rPr>
        <w:t>附件4：</w:t>
      </w:r>
      <w:r>
        <w:rPr>
          <w:rFonts w:hint="eastAsia" w:asciiTheme="majorEastAsia" w:hAnsiTheme="majorEastAsia" w:eastAsiaTheme="majorEastAsia" w:cstheme="majorEastAsia"/>
          <w:highlight w:val="none"/>
        </w:rPr>
        <w:t>业务专用章使用说明函</w:t>
      </w:r>
    </w:p>
    <w:p w14:paraId="244F7C4C">
      <w:pPr>
        <w:spacing w:line="360" w:lineRule="auto"/>
        <w:rPr>
          <w:rFonts w:hint="eastAsia" w:asciiTheme="majorEastAsia" w:hAnsiTheme="majorEastAsia" w:eastAsiaTheme="majorEastAsia" w:cstheme="majorEastAsia"/>
          <w:highlight w:val="none"/>
          <w:u w:val="single"/>
        </w:rPr>
      </w:pPr>
    </w:p>
    <w:p w14:paraId="7D7E065E">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u w:val="single"/>
          <w:lang w:eastAsia="zh-CN"/>
        </w:rPr>
        <w:t>浙江省市场监督管理局</w:t>
      </w:r>
      <w:r>
        <w:rPr>
          <w:rFonts w:hint="eastAsia" w:asciiTheme="majorEastAsia" w:hAnsiTheme="majorEastAsia" w:eastAsiaTheme="majorEastAsia" w:cstheme="majorEastAsia"/>
          <w:highlight w:val="none"/>
          <w:u w:val="single"/>
        </w:rPr>
        <w:t>、浙江致信招标代理有限公司：</w:t>
      </w:r>
    </w:p>
    <w:p w14:paraId="3AAAC02F">
      <w:pPr>
        <w:spacing w:line="360" w:lineRule="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highlight w:val="none"/>
          <w:lang w:val="zh-CN"/>
        </w:rPr>
        <w:t>我方</w:t>
      </w:r>
      <w:r>
        <w:rPr>
          <w:rFonts w:hint="eastAsia" w:asciiTheme="majorEastAsia" w:hAnsiTheme="majorEastAsia" w:eastAsiaTheme="majorEastAsia" w:cstheme="majorEastAsia"/>
          <w:kern w:val="0"/>
          <w:highlight w:val="none"/>
          <w:u w:val="single"/>
          <w:lang w:val="zh-CN"/>
        </w:rPr>
        <w:t xml:space="preserve">                         </w:t>
      </w:r>
      <w:r>
        <w:rPr>
          <w:rFonts w:hint="eastAsia" w:asciiTheme="majorEastAsia" w:hAnsiTheme="majorEastAsia" w:eastAsiaTheme="majorEastAsia" w:cstheme="majorEastAsia"/>
          <w:highlight w:val="none"/>
        </w:rPr>
        <w:t>(投标人全称)是中华人民共和国依法登记注册的合法企业，</w:t>
      </w:r>
      <w:r>
        <w:rPr>
          <w:rFonts w:hint="eastAsia" w:asciiTheme="majorEastAsia" w:hAnsiTheme="majorEastAsia" w:eastAsiaTheme="majorEastAsia" w:cstheme="majorEastAsia"/>
          <w:bCs/>
          <w:highlight w:val="none"/>
        </w:rPr>
        <w:t>在参加</w:t>
      </w:r>
      <w:r>
        <w:rPr>
          <w:rFonts w:hint="eastAsia" w:asciiTheme="majorEastAsia" w:hAnsiTheme="majorEastAsia" w:eastAsiaTheme="majorEastAsia" w:cstheme="majorEastAsia"/>
          <w:highlight w:val="none"/>
        </w:rPr>
        <w:t>你方组织的</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eastAsia="zh-CN"/>
        </w:rPr>
        <w:t>项目编号</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bCs/>
          <w:highlight w:val="none"/>
        </w:rPr>
        <w:t>投标活动中作如下说明：</w:t>
      </w:r>
      <w:r>
        <w:rPr>
          <w:rFonts w:hint="eastAsia" w:asciiTheme="majorEastAsia" w:hAnsiTheme="majorEastAsia" w:eastAsiaTheme="majorEastAsia" w:cstheme="majorEastAsia"/>
          <w:highlight w:val="none"/>
        </w:rPr>
        <w:t xml:space="preserve">我方所使用的“XX专用章”与法定名称章具有同等的法律效力，对使用“XX专用章”的行为予以完全承认，并愿意承担相应责任。   </w:t>
      </w:r>
    </w:p>
    <w:p w14:paraId="46BD093E">
      <w:pPr>
        <w:spacing w:line="360" w:lineRule="auto"/>
        <w:ind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特此说明。</w:t>
      </w:r>
    </w:p>
    <w:p w14:paraId="2EAB52B3">
      <w:pPr>
        <w:spacing w:line="360" w:lineRule="auto"/>
        <w:ind w:firstLine="494"/>
        <w:rPr>
          <w:rFonts w:hint="eastAsia" w:asciiTheme="majorEastAsia" w:hAnsiTheme="majorEastAsia" w:eastAsiaTheme="majorEastAsia" w:cstheme="majorEastAsia"/>
          <w:highlight w:val="none"/>
        </w:rPr>
      </w:pPr>
    </w:p>
    <w:p w14:paraId="3A2DB2BC">
      <w:pPr>
        <w:spacing w:line="360" w:lineRule="auto"/>
        <w:ind w:firstLine="494"/>
        <w:rPr>
          <w:rFonts w:hint="eastAsia" w:asciiTheme="majorEastAsia" w:hAnsiTheme="majorEastAsia" w:eastAsiaTheme="majorEastAsia" w:cstheme="majorEastAsia"/>
          <w:highlight w:val="none"/>
        </w:rPr>
      </w:pPr>
    </w:p>
    <w:p w14:paraId="613D2573">
      <w:pPr>
        <w:spacing w:line="360" w:lineRule="auto"/>
        <w:ind w:firstLine="494"/>
        <w:rPr>
          <w:rFonts w:hint="eastAsia" w:asciiTheme="majorEastAsia" w:hAnsiTheme="majorEastAsia" w:eastAsiaTheme="majorEastAsia" w:cstheme="majorEastAsia"/>
          <w:highlight w:val="none"/>
        </w:rPr>
      </w:pPr>
    </w:p>
    <w:p w14:paraId="2EDFAE40">
      <w:pPr>
        <w:spacing w:line="360" w:lineRule="auto"/>
        <w:ind w:right="480" w:firstLine="4080" w:firstLineChars="17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（法定名称章）：</w:t>
      </w:r>
    </w:p>
    <w:p w14:paraId="1C078D7B">
      <w:pPr>
        <w:ind w:right="1440" w:firstLine="494"/>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xml:space="preserve">                              日期：       年     月     日</w:t>
      </w:r>
    </w:p>
    <w:p w14:paraId="55366DE2">
      <w:pP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highlight w:val="none"/>
        </w:rPr>
        <w:t>附：</w:t>
      </w:r>
    </w:p>
    <w:p w14:paraId="6C7CD309">
      <w:pPr>
        <w:spacing w:line="360" w:lineRule="auto"/>
        <w:rPr>
          <w:rFonts w:hint="eastAsia" w:asciiTheme="majorEastAsia" w:hAnsiTheme="majorEastAsia" w:eastAsiaTheme="majorEastAsia" w:cstheme="majorEastAsia"/>
          <w:bCs/>
          <w:highlight w:val="none"/>
        </w:rPr>
      </w:pPr>
      <w:r>
        <w:rPr>
          <w:rFonts w:hint="eastAsia" w:asciiTheme="majorEastAsia" w:hAnsiTheme="majorEastAsia" w:eastAsiaTheme="majorEastAsia" w:cstheme="majorEastAsia"/>
          <w:b/>
          <w:bCs/>
          <w:highlight w:val="none"/>
        </w:rPr>
        <mc:AlternateContent>
          <mc:Choice Requires="wps">
            <w:drawing>
              <wp:anchor distT="0" distB="0" distL="114300" distR="114300" simplePos="0" relativeHeight="251662336"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414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b/>
          <w:bCs/>
          <w:highlight w:val="none"/>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312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 xml:space="preserve">法定名称章（印模）                </w:t>
      </w:r>
      <w:r>
        <w:rPr>
          <w:rFonts w:hint="eastAsia" w:asciiTheme="majorEastAsia" w:hAnsiTheme="majorEastAsia" w:eastAsiaTheme="majorEastAsia" w:cstheme="majorEastAsia"/>
          <w:highlight w:val="none"/>
          <w:lang w:eastAsia="zh-CN"/>
        </w:rPr>
        <w:t>投标人</w:t>
      </w:r>
      <w:r>
        <w:rPr>
          <w:rFonts w:hint="eastAsia" w:asciiTheme="majorEastAsia" w:hAnsiTheme="majorEastAsia" w:eastAsiaTheme="majorEastAsia" w:cstheme="majorEastAsia"/>
          <w:highlight w:val="none"/>
        </w:rPr>
        <w:t>“XX专用章”（印模）</w:t>
      </w:r>
    </w:p>
    <w:p w14:paraId="4AF647F7">
      <w:pPr>
        <w:autoSpaceDE w:val="0"/>
        <w:autoSpaceDN w:val="0"/>
        <w:jc w:val="center"/>
        <w:rPr>
          <w:rFonts w:hint="eastAsia" w:asciiTheme="majorEastAsia" w:hAnsiTheme="majorEastAsia" w:eastAsiaTheme="majorEastAsia" w:cstheme="majorEastAsia"/>
          <w:b/>
          <w:spacing w:val="6"/>
          <w:sz w:val="32"/>
          <w:szCs w:val="32"/>
          <w:highlight w:val="none"/>
        </w:rPr>
      </w:pPr>
    </w:p>
    <w:p w14:paraId="4EDC7308">
      <w:pPr>
        <w:autoSpaceDE w:val="0"/>
        <w:autoSpaceDN w:val="0"/>
        <w:jc w:val="center"/>
        <w:rPr>
          <w:rFonts w:hint="eastAsia" w:asciiTheme="majorEastAsia" w:hAnsiTheme="majorEastAsia" w:eastAsiaTheme="majorEastAsia" w:cstheme="majorEastAsia"/>
          <w:b/>
          <w:spacing w:val="6"/>
          <w:sz w:val="32"/>
          <w:szCs w:val="32"/>
          <w:highlight w:val="none"/>
        </w:rPr>
      </w:pPr>
    </w:p>
    <w:p w14:paraId="5B9C2CE8">
      <w:pPr>
        <w:autoSpaceDE w:val="0"/>
        <w:autoSpaceDN w:val="0"/>
        <w:jc w:val="center"/>
        <w:rPr>
          <w:rFonts w:hint="eastAsia" w:asciiTheme="majorEastAsia" w:hAnsiTheme="majorEastAsia" w:eastAsiaTheme="majorEastAsia" w:cstheme="majorEastAsia"/>
          <w:b/>
          <w:spacing w:val="6"/>
          <w:sz w:val="32"/>
          <w:szCs w:val="32"/>
          <w:highlight w:val="none"/>
        </w:rPr>
      </w:pPr>
    </w:p>
    <w:p w14:paraId="47C8B4AB">
      <w:pPr>
        <w:autoSpaceDE w:val="0"/>
        <w:autoSpaceDN w:val="0"/>
        <w:jc w:val="center"/>
        <w:rPr>
          <w:rFonts w:hint="eastAsia" w:asciiTheme="majorEastAsia" w:hAnsiTheme="majorEastAsia" w:eastAsiaTheme="majorEastAsia" w:cstheme="majorEastAsia"/>
          <w:b/>
          <w:spacing w:val="6"/>
          <w:sz w:val="32"/>
          <w:szCs w:val="32"/>
          <w:highlight w:val="none"/>
        </w:rPr>
      </w:pPr>
    </w:p>
    <w:p w14:paraId="1E5AB90C">
      <w:pPr>
        <w:autoSpaceDE w:val="0"/>
        <w:autoSpaceDN w:val="0"/>
        <w:jc w:val="center"/>
        <w:rPr>
          <w:rFonts w:hint="eastAsia" w:asciiTheme="majorEastAsia" w:hAnsiTheme="majorEastAsia" w:eastAsiaTheme="majorEastAsia" w:cstheme="majorEastAsia"/>
          <w:b/>
          <w:spacing w:val="6"/>
          <w:sz w:val="32"/>
          <w:szCs w:val="32"/>
          <w:highlight w:val="none"/>
        </w:rPr>
      </w:pPr>
    </w:p>
    <w:p w14:paraId="43D6467C">
      <w:pPr>
        <w:autoSpaceDE w:val="0"/>
        <w:autoSpaceDN w:val="0"/>
        <w:jc w:val="center"/>
        <w:rPr>
          <w:rFonts w:hint="eastAsia" w:asciiTheme="majorEastAsia" w:hAnsiTheme="majorEastAsia" w:eastAsiaTheme="majorEastAsia" w:cstheme="majorEastAsia"/>
          <w:b/>
          <w:spacing w:val="6"/>
          <w:sz w:val="32"/>
          <w:szCs w:val="32"/>
          <w:highlight w:val="none"/>
        </w:rPr>
      </w:pPr>
    </w:p>
    <w:p w14:paraId="547318D0">
      <w:pPr>
        <w:autoSpaceDE w:val="0"/>
        <w:autoSpaceDN w:val="0"/>
        <w:jc w:val="center"/>
        <w:rPr>
          <w:rFonts w:hint="eastAsia" w:asciiTheme="majorEastAsia" w:hAnsiTheme="majorEastAsia" w:eastAsiaTheme="majorEastAsia" w:cstheme="majorEastAsia"/>
          <w:b/>
          <w:spacing w:val="6"/>
          <w:sz w:val="32"/>
          <w:szCs w:val="32"/>
          <w:highlight w:val="none"/>
        </w:rPr>
      </w:pPr>
    </w:p>
    <w:p w14:paraId="538B19A9">
      <w:pPr>
        <w:autoSpaceDE w:val="0"/>
        <w:autoSpaceDN w:val="0"/>
        <w:jc w:val="center"/>
        <w:rPr>
          <w:rFonts w:hint="eastAsia" w:asciiTheme="majorEastAsia" w:hAnsiTheme="majorEastAsia" w:eastAsiaTheme="majorEastAsia" w:cstheme="majorEastAsia"/>
          <w:b/>
          <w:spacing w:val="6"/>
          <w:sz w:val="32"/>
          <w:szCs w:val="32"/>
          <w:highlight w:val="none"/>
        </w:rPr>
      </w:pPr>
    </w:p>
    <w:p w14:paraId="6732623F">
      <w:pPr>
        <w:autoSpaceDE w:val="0"/>
        <w:autoSpaceDN w:val="0"/>
        <w:jc w:val="center"/>
        <w:rPr>
          <w:rFonts w:hint="eastAsia" w:asciiTheme="majorEastAsia" w:hAnsiTheme="majorEastAsia" w:eastAsiaTheme="majorEastAsia" w:cstheme="majorEastAsia"/>
          <w:b/>
          <w:spacing w:val="6"/>
          <w:sz w:val="32"/>
          <w:szCs w:val="32"/>
          <w:highlight w:val="none"/>
        </w:rPr>
      </w:pPr>
    </w:p>
    <w:p w14:paraId="04960C66">
      <w:pPr>
        <w:autoSpaceDE w:val="0"/>
        <w:autoSpaceDN w:val="0"/>
        <w:jc w:val="center"/>
        <w:rPr>
          <w:rFonts w:hint="eastAsia" w:asciiTheme="majorEastAsia" w:hAnsiTheme="majorEastAsia" w:eastAsiaTheme="majorEastAsia" w:cstheme="majorEastAsia"/>
          <w:b/>
          <w:spacing w:val="6"/>
          <w:sz w:val="32"/>
          <w:szCs w:val="32"/>
          <w:highlight w:val="none"/>
        </w:rPr>
      </w:pPr>
    </w:p>
    <w:p w14:paraId="5B77F7D1">
      <w:pPr>
        <w:autoSpaceDE w:val="0"/>
        <w:autoSpaceDN w:val="0"/>
        <w:jc w:val="center"/>
        <w:rPr>
          <w:rFonts w:hint="eastAsia" w:asciiTheme="majorEastAsia" w:hAnsiTheme="majorEastAsia" w:eastAsiaTheme="majorEastAsia" w:cstheme="majorEastAsia"/>
          <w:b/>
          <w:spacing w:val="6"/>
          <w:sz w:val="32"/>
          <w:szCs w:val="32"/>
          <w:highlight w:val="none"/>
        </w:rPr>
      </w:pPr>
    </w:p>
    <w:p w14:paraId="717C6B45">
      <w:pPr>
        <w:autoSpaceDE w:val="0"/>
        <w:autoSpaceDN w:val="0"/>
        <w:jc w:val="center"/>
        <w:rPr>
          <w:rFonts w:hint="eastAsia" w:asciiTheme="majorEastAsia" w:hAnsiTheme="majorEastAsia" w:eastAsiaTheme="majorEastAsia" w:cstheme="majorEastAsia"/>
          <w:b/>
          <w:spacing w:val="6"/>
          <w:sz w:val="32"/>
          <w:szCs w:val="32"/>
          <w:highlight w:val="none"/>
        </w:rPr>
      </w:pPr>
    </w:p>
    <w:p w14:paraId="2F872DB9">
      <w:pPr>
        <w:autoSpaceDE w:val="0"/>
        <w:autoSpaceDN w:val="0"/>
        <w:jc w:val="center"/>
        <w:rPr>
          <w:rFonts w:hint="eastAsia" w:asciiTheme="majorEastAsia" w:hAnsiTheme="majorEastAsia" w:eastAsiaTheme="majorEastAsia" w:cstheme="majorEastAsia"/>
          <w:b/>
          <w:spacing w:val="6"/>
          <w:sz w:val="32"/>
          <w:szCs w:val="32"/>
          <w:highlight w:val="none"/>
        </w:rPr>
      </w:pPr>
    </w:p>
    <w:p w14:paraId="663C512B">
      <w:pPr>
        <w:autoSpaceDE w:val="0"/>
        <w:autoSpaceDN w:val="0"/>
        <w:jc w:val="center"/>
        <w:rPr>
          <w:rFonts w:hint="eastAsia" w:asciiTheme="majorEastAsia" w:hAnsiTheme="majorEastAsia" w:eastAsiaTheme="majorEastAsia" w:cstheme="majorEastAsia"/>
          <w:b/>
          <w:spacing w:val="6"/>
          <w:sz w:val="32"/>
          <w:szCs w:val="32"/>
          <w:highlight w:val="none"/>
        </w:rPr>
      </w:pPr>
    </w:p>
    <w:p w14:paraId="2E999CB5">
      <w:pPr>
        <w:pStyle w:val="5"/>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附件5：联合协议</w:t>
      </w:r>
    </w:p>
    <w:p w14:paraId="252ECEA7">
      <w:pPr>
        <w:widowControl/>
        <w:spacing w:line="360" w:lineRule="auto"/>
        <w:ind w:firstLine="482" w:firstLineChars="200"/>
        <w:jc w:val="left"/>
        <w:rPr>
          <w:rFonts w:hint="eastAsia" w:asciiTheme="majorEastAsia" w:hAnsiTheme="majorEastAsia" w:eastAsiaTheme="majorEastAsia" w:cstheme="majorEastAsia"/>
          <w:b/>
          <w:highlight w:val="none"/>
        </w:rPr>
      </w:pPr>
      <w:r>
        <w:rPr>
          <w:rFonts w:hint="eastAsia" w:asciiTheme="majorEastAsia" w:hAnsiTheme="majorEastAsia" w:eastAsiaTheme="majorEastAsia" w:cstheme="majorEastAsia"/>
          <w:b/>
          <w:highlight w:val="none"/>
        </w:rPr>
        <w:t>（以联合体形式投标的，提供联合协议；本项目不接受联合体投标或者投标人不以联合体形式投标的，则不需要提供）</w:t>
      </w:r>
    </w:p>
    <w:p w14:paraId="59BD22E8">
      <w:pPr>
        <w:spacing w:line="360" w:lineRule="auto"/>
        <w:ind w:left="1440" w:leftChars="200" w:hanging="960" w:hangingChars="400"/>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u w:val="single"/>
        </w:rPr>
        <w:t>（联合体所有成员名称）</w:t>
      </w:r>
      <w:r>
        <w:rPr>
          <w:rFonts w:hint="eastAsia" w:asciiTheme="majorEastAsia" w:hAnsiTheme="majorEastAsia" w:eastAsiaTheme="majorEastAsia" w:cstheme="majorEastAsia"/>
          <w:kern w:val="0"/>
          <w:highlight w:val="none"/>
        </w:rPr>
        <w:t>自愿</w:t>
      </w:r>
      <w:r>
        <w:rPr>
          <w:rFonts w:hint="eastAsia" w:asciiTheme="majorEastAsia" w:hAnsiTheme="majorEastAsia" w:eastAsiaTheme="majorEastAsia" w:cstheme="majorEastAsia"/>
          <w:kern w:val="0"/>
          <w:highlight w:val="none"/>
          <w:lang w:val="zh-CN"/>
        </w:rPr>
        <w:t>组成一个联合体，以一个投标人的身份</w:t>
      </w:r>
      <w:r>
        <w:rPr>
          <w:rFonts w:hint="eastAsia" w:asciiTheme="majorEastAsia" w:hAnsiTheme="majorEastAsia" w:eastAsiaTheme="majorEastAsia" w:cstheme="majorEastAsia"/>
          <w:kern w:val="0"/>
          <w:highlight w:val="none"/>
        </w:rPr>
        <w:t>参加</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eastAsia="zh-CN"/>
        </w:rPr>
        <w:t>项目编号</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kern w:val="0"/>
          <w:highlight w:val="none"/>
          <w:lang w:val="zh-CN"/>
        </w:rPr>
        <w:t xml:space="preserve">投标。 </w:t>
      </w:r>
    </w:p>
    <w:p w14:paraId="13E829D0">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一、各方一致决定，</w:t>
      </w:r>
      <w:r>
        <w:rPr>
          <w:rFonts w:hint="eastAsia" w:asciiTheme="majorEastAsia" w:hAnsiTheme="majorEastAsia" w:eastAsiaTheme="majorEastAsia" w:cstheme="majorEastAsia"/>
          <w:kern w:val="0"/>
          <w:highlight w:val="none"/>
          <w:u w:val="single"/>
        </w:rPr>
        <w:t>（某联合体成员名称）</w:t>
      </w:r>
      <w:r>
        <w:rPr>
          <w:rFonts w:hint="eastAsia" w:asciiTheme="majorEastAsia" w:hAnsiTheme="majorEastAsia" w:eastAsiaTheme="majorEastAsia" w:cstheme="majorEastAsia"/>
          <w:kern w:val="0"/>
          <w:highlight w:val="none"/>
        </w:rPr>
        <w:t>为联合体</w:t>
      </w:r>
      <w:r>
        <w:rPr>
          <w:rFonts w:hint="eastAsia" w:asciiTheme="majorEastAsia" w:hAnsiTheme="majorEastAsia" w:eastAsiaTheme="majorEastAsia" w:cstheme="majorEastAsia"/>
          <w:kern w:val="0"/>
          <w:highlight w:val="none"/>
          <w:lang w:val="zh-CN"/>
        </w:rPr>
        <w:t>牵头人</w:t>
      </w:r>
      <w:r>
        <w:rPr>
          <w:rFonts w:hint="eastAsia" w:asciiTheme="majorEastAsia" w:hAnsiTheme="majorEastAsia" w:eastAsiaTheme="majorEastAsia" w:cstheme="majorEastAsia"/>
          <w:highlight w:val="none"/>
        </w:rPr>
        <w:t>，代表所有联合体成员负责投标和合同实施阶段的主办、协调工作</w:t>
      </w:r>
      <w:r>
        <w:rPr>
          <w:rFonts w:hint="eastAsia" w:asciiTheme="majorEastAsia" w:hAnsiTheme="majorEastAsia" w:eastAsiaTheme="majorEastAsia" w:cstheme="majorEastAsia"/>
          <w:kern w:val="0"/>
          <w:highlight w:val="none"/>
          <w:lang w:val="zh-CN"/>
        </w:rPr>
        <w:t>。</w:t>
      </w:r>
    </w:p>
    <w:p w14:paraId="547FC01E">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二、</w:t>
      </w:r>
      <w:r>
        <w:rPr>
          <w:rFonts w:hint="eastAsia" w:asciiTheme="majorEastAsia" w:hAnsiTheme="majorEastAsia" w:eastAsiaTheme="majorEastAsia" w:cstheme="majorEastAsia"/>
          <w:highlight w:val="none"/>
        </w:rPr>
        <w:t>所有联合体成员各方签署授权书，授权书载明的</w:t>
      </w:r>
      <w:r>
        <w:rPr>
          <w:rFonts w:hint="eastAsia" w:asciiTheme="majorEastAsia" w:hAnsiTheme="majorEastAsia" w:eastAsiaTheme="majorEastAsia" w:cstheme="majorEastAsia"/>
          <w:kern w:val="0"/>
          <w:highlight w:val="none"/>
          <w:lang w:val="zh-CN"/>
        </w:rPr>
        <w:t>授权代表根据招标文件规定及投标内容而对采购人、采购代理机构所作的任何合法承诺，包括书面澄清及相应等均对联合投标各方产生约束力。</w:t>
      </w:r>
    </w:p>
    <w:p w14:paraId="07347F72">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三、本次联合投标中，分工如下：</w:t>
      </w:r>
    </w:p>
    <w:p w14:paraId="5E344BEE">
      <w:pPr>
        <w:snapToGrid w:val="0"/>
        <w:spacing w:line="360" w:lineRule="auto"/>
        <w:ind w:firstLine="576"/>
        <w:rPr>
          <w:rFonts w:hint="eastAsia" w:asciiTheme="majorEastAsia" w:hAnsiTheme="majorEastAsia" w:eastAsiaTheme="majorEastAsia" w:cstheme="majorEastAsia"/>
          <w:kern w:val="0"/>
          <w:highlight w:val="none"/>
          <w:lang w:val="zh-CN"/>
        </w:rPr>
      </w:pPr>
      <w:bookmarkStart w:id="404" w:name="_Hlk101134295"/>
      <w:r>
        <w:rPr>
          <w:rFonts w:hint="eastAsia" w:asciiTheme="majorEastAsia" w:hAnsiTheme="majorEastAsia" w:eastAsiaTheme="majorEastAsia" w:cstheme="majorEastAsia"/>
          <w:kern w:val="0"/>
          <w:highlight w:val="none"/>
          <w:u w:val="single"/>
        </w:rPr>
        <w:t>（联合体成员1）</w:t>
      </w:r>
      <w:r>
        <w:rPr>
          <w:rFonts w:hint="eastAsia" w:asciiTheme="majorEastAsia" w:hAnsiTheme="majorEastAsia" w:eastAsiaTheme="majorEastAsia" w:cstheme="majorEastAsia"/>
          <w:kern w:val="0"/>
          <w:highlight w:val="none"/>
          <w:lang w:val="zh-CN"/>
        </w:rPr>
        <w:t>承担的工作和义务为：</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kern w:val="0"/>
          <w:highlight w:val="none"/>
          <w:lang w:val="zh-CN"/>
        </w:rPr>
        <w:t>；</w:t>
      </w:r>
    </w:p>
    <w:p w14:paraId="537AA016">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u w:val="single"/>
        </w:rPr>
        <w:t>（联合体成员2）</w:t>
      </w:r>
      <w:r>
        <w:rPr>
          <w:rFonts w:hint="eastAsia" w:asciiTheme="majorEastAsia" w:hAnsiTheme="majorEastAsia" w:eastAsiaTheme="majorEastAsia" w:cstheme="majorEastAsia"/>
          <w:kern w:val="0"/>
          <w:highlight w:val="none"/>
          <w:lang w:val="zh-CN"/>
        </w:rPr>
        <w:t>承担的工作和义务为：</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kern w:val="0"/>
          <w:highlight w:val="none"/>
          <w:lang w:val="zh-CN"/>
        </w:rPr>
        <w:t>；</w:t>
      </w:r>
    </w:p>
    <w:p w14:paraId="3640A0C9">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w:t>
      </w:r>
    </w:p>
    <w:bookmarkEnd w:id="404"/>
    <w:p w14:paraId="0E90F167">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四、联合体成员中小企业合同份额。</w:t>
      </w:r>
    </w:p>
    <w:p w14:paraId="1EE3E94F">
      <w:pPr>
        <w:snapToGrid w:val="0"/>
        <w:spacing w:line="360" w:lineRule="auto"/>
        <w:ind w:firstLine="576"/>
        <w:rPr>
          <w:rFonts w:hint="eastAsia" w:asciiTheme="majorEastAsia" w:hAnsiTheme="majorEastAsia" w:eastAsiaTheme="majorEastAsia" w:cstheme="majorEastAsia"/>
          <w:b/>
          <w:kern w:val="0"/>
          <w:highlight w:val="none"/>
          <w:lang w:val="zh-CN"/>
        </w:rPr>
      </w:pPr>
      <w:r>
        <w:rPr>
          <w:rFonts w:hint="eastAsia" w:asciiTheme="majorEastAsia" w:hAnsiTheme="majorEastAsia" w:eastAsiaTheme="majorEastAsia" w:cstheme="majorEastAsia"/>
          <w:kern w:val="0"/>
          <w:highlight w:val="none"/>
          <w:lang w:val="zh-CN"/>
        </w:rPr>
        <w:t>1、</w:t>
      </w:r>
      <w:r>
        <w:rPr>
          <w:rFonts w:hint="eastAsia" w:asciiTheme="majorEastAsia" w:hAnsiTheme="majorEastAsia" w:eastAsiaTheme="majorEastAsia" w:cstheme="majorEastAsia"/>
          <w:kern w:val="0"/>
          <w:highlight w:val="none"/>
          <w:u w:val="single"/>
        </w:rPr>
        <w:t>（联合体成员X,……）</w:t>
      </w:r>
      <w:r>
        <w:rPr>
          <w:rFonts w:hint="eastAsia" w:asciiTheme="majorEastAsia" w:hAnsiTheme="majorEastAsia" w:eastAsiaTheme="majorEastAsia" w:cstheme="majorEastAsia"/>
          <w:kern w:val="0"/>
          <w:highlight w:val="none"/>
        </w:rPr>
        <w:t>提供的全部货物由小微企业制造，其合同份额占到合同总金额</w:t>
      </w:r>
      <w:r>
        <w:rPr>
          <w:rFonts w:hint="eastAsia" w:asciiTheme="majorEastAsia" w:hAnsiTheme="majorEastAsia" w:eastAsiaTheme="majorEastAsia" w:cstheme="majorEastAsia"/>
          <w:kern w:val="0"/>
          <w:highlight w:val="none"/>
          <w:u w:val="single"/>
        </w:rPr>
        <w:t xml:space="preserve">     </w:t>
      </w:r>
      <w:r>
        <w:rPr>
          <w:rFonts w:hint="eastAsia" w:asciiTheme="majorEastAsia" w:hAnsiTheme="majorEastAsia" w:eastAsiaTheme="majorEastAsia" w:cstheme="majorEastAsia"/>
          <w:kern w:val="0"/>
          <w:highlight w:val="none"/>
        </w:rPr>
        <w:t>%以上；</w:t>
      </w:r>
      <w:r>
        <w:rPr>
          <w:rFonts w:hint="eastAsia" w:asciiTheme="majorEastAsia" w:hAnsiTheme="majorEastAsia" w:eastAsiaTheme="majorEastAsia" w:cstheme="majorEastAsia"/>
          <w:kern w:val="0"/>
          <w:highlight w:val="none"/>
          <w:lang w:val="zh-CN"/>
        </w:rPr>
        <w:t>……。</w:t>
      </w:r>
      <w:r>
        <w:rPr>
          <w:rFonts w:hint="eastAsia" w:asciiTheme="majorEastAsia" w:hAnsiTheme="majorEastAsia" w:eastAsiaTheme="majorEastAsia" w:cstheme="majorEastAsia"/>
          <w:b/>
          <w:kern w:val="0"/>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ajorEastAsia" w:hAnsiTheme="majorEastAsia" w:eastAsiaTheme="majorEastAsia" w:cstheme="majorEastAsia"/>
          <w:b/>
          <w:highlight w:val="none"/>
        </w:rPr>
        <w:t>拟享受以上价格扣除政策的，填写有关内容。</w:t>
      </w:r>
      <w:r>
        <w:rPr>
          <w:rFonts w:hint="eastAsia" w:asciiTheme="majorEastAsia" w:hAnsiTheme="majorEastAsia" w:eastAsiaTheme="majorEastAsia" w:cstheme="majorEastAsia"/>
          <w:b/>
          <w:kern w:val="0"/>
          <w:highlight w:val="none"/>
          <w:lang w:val="zh-CN"/>
        </w:rPr>
        <w:t>）</w:t>
      </w:r>
    </w:p>
    <w:p w14:paraId="6ED28194">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highlight w:val="none"/>
        </w:rPr>
        <w:t>2、中小企业合同金额达到</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%，小微企业合同金额达到</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kern w:val="0"/>
          <w:highlight w:val="none"/>
          <w:lang w:val="zh-CN"/>
        </w:rPr>
        <w:t>。</w:t>
      </w:r>
      <w:r>
        <w:rPr>
          <w:rFonts w:hint="eastAsia" w:asciiTheme="majorEastAsia" w:hAnsiTheme="majorEastAsia" w:eastAsiaTheme="majorEastAsia" w:cstheme="majorEastAsia"/>
          <w:b/>
          <w:bCs/>
          <w:kern w:val="0"/>
          <w:highlight w:val="none"/>
          <w:lang w:val="zh-CN"/>
        </w:rPr>
        <w:t>（</w:t>
      </w:r>
      <w:r>
        <w:rPr>
          <w:rFonts w:hint="eastAsia" w:asciiTheme="majorEastAsia" w:hAnsiTheme="majorEastAsia" w:eastAsiaTheme="majorEastAsia" w:cstheme="majorEastAsia"/>
          <w:b/>
          <w:bCs/>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ajorEastAsia" w:hAnsiTheme="majorEastAsia" w:eastAsiaTheme="majorEastAsia" w:cstheme="majorEastAsia"/>
          <w:b/>
          <w:bCs/>
          <w:kern w:val="0"/>
          <w:highlight w:val="none"/>
          <w:lang w:val="zh-CN"/>
        </w:rPr>
        <w:t>）</w:t>
      </w:r>
    </w:p>
    <w:p w14:paraId="7883CB92">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五、如果中标，</w:t>
      </w:r>
      <w:r>
        <w:rPr>
          <w:rFonts w:hint="eastAsia" w:asciiTheme="majorEastAsia" w:hAnsiTheme="majorEastAsia" w:eastAsiaTheme="majorEastAsia" w:cstheme="majorEastAsia"/>
          <w:highlight w:val="none"/>
        </w:rPr>
        <w:t>联合体各成员方共同与采购人签订合同，并就采购合同约定的事项对采购人承担连带责任。</w:t>
      </w:r>
    </w:p>
    <w:p w14:paraId="30FE31EB">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六、有关本次联合投标的其他事宜：</w:t>
      </w:r>
    </w:p>
    <w:p w14:paraId="5BF4A072">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1、联合体各方不再单独参加或者与其他供应商另外组成联合体参加同一合同项下的政府采购活动。</w:t>
      </w:r>
    </w:p>
    <w:p w14:paraId="64D197D3">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2、联合体中有同类资质的各方按照联合体分工承担相同工作的，按照资质等级较低的供应商确定资质等级。</w:t>
      </w:r>
    </w:p>
    <w:p w14:paraId="62E0434D">
      <w:pPr>
        <w:snapToGrid w:val="0"/>
        <w:spacing w:line="360" w:lineRule="auto"/>
        <w:ind w:firstLine="576"/>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3、本协议提交采购人、采购代理机构后，联合体各方不得以任何形式对上述内容进行修改或撤销。</w:t>
      </w:r>
    </w:p>
    <w:p w14:paraId="23FC8B81">
      <w:pPr>
        <w:snapToGrid w:val="0"/>
        <w:spacing w:line="360" w:lineRule="auto"/>
        <w:ind w:firstLine="5040" w:firstLineChars="2100"/>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联合体成员名称(电子签名/公章)：</w:t>
      </w:r>
    </w:p>
    <w:p w14:paraId="3D2BD620">
      <w:pPr>
        <w:snapToGrid w:val="0"/>
        <w:spacing w:line="360" w:lineRule="auto"/>
        <w:ind w:firstLine="5040" w:firstLineChars="2100"/>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联合体成员名称(电子签名/公章)：</w:t>
      </w:r>
    </w:p>
    <w:p w14:paraId="4443C26B">
      <w:pPr>
        <w:snapToGrid w:val="0"/>
        <w:spacing w:line="360" w:lineRule="auto"/>
        <w:ind w:right="960"/>
        <w:jc w:val="center"/>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 xml:space="preserve">                   ……</w:t>
      </w:r>
    </w:p>
    <w:p w14:paraId="5F52581B">
      <w:pPr>
        <w:snapToGrid w:val="0"/>
        <w:spacing w:line="360" w:lineRule="auto"/>
        <w:jc w:val="right"/>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日期：  年  月   日</w:t>
      </w:r>
    </w:p>
    <w:p w14:paraId="272A5F4F">
      <w:pPr>
        <w:spacing w:line="360" w:lineRule="auto"/>
        <w:ind w:right="42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注：按本格式和要求提供。</w:t>
      </w:r>
    </w:p>
    <w:p w14:paraId="60854729">
      <w:pPr>
        <w:autoSpaceDE w:val="0"/>
        <w:autoSpaceDN w:val="0"/>
        <w:jc w:val="center"/>
        <w:rPr>
          <w:rFonts w:hint="eastAsia" w:asciiTheme="majorEastAsia" w:hAnsiTheme="majorEastAsia" w:eastAsiaTheme="majorEastAsia" w:cstheme="majorEastAsia"/>
          <w:b/>
          <w:spacing w:val="6"/>
          <w:sz w:val="32"/>
          <w:szCs w:val="32"/>
          <w:highlight w:val="none"/>
        </w:rPr>
      </w:pPr>
    </w:p>
    <w:p w14:paraId="1AA4C4B4">
      <w:pPr>
        <w:autoSpaceDE w:val="0"/>
        <w:autoSpaceDN w:val="0"/>
        <w:jc w:val="center"/>
        <w:rPr>
          <w:rFonts w:hint="eastAsia" w:asciiTheme="majorEastAsia" w:hAnsiTheme="majorEastAsia" w:eastAsiaTheme="majorEastAsia" w:cstheme="majorEastAsia"/>
          <w:b/>
          <w:spacing w:val="6"/>
          <w:sz w:val="32"/>
          <w:szCs w:val="32"/>
          <w:highlight w:val="none"/>
        </w:rPr>
      </w:pPr>
    </w:p>
    <w:p w14:paraId="734D8CD7">
      <w:pPr>
        <w:autoSpaceDE w:val="0"/>
        <w:autoSpaceDN w:val="0"/>
        <w:jc w:val="center"/>
        <w:rPr>
          <w:rFonts w:hint="eastAsia" w:asciiTheme="majorEastAsia" w:hAnsiTheme="majorEastAsia" w:eastAsiaTheme="majorEastAsia" w:cstheme="majorEastAsia"/>
          <w:b/>
          <w:spacing w:val="6"/>
          <w:sz w:val="32"/>
          <w:szCs w:val="32"/>
          <w:highlight w:val="none"/>
        </w:rPr>
      </w:pPr>
    </w:p>
    <w:p w14:paraId="41CF3BFF">
      <w:pPr>
        <w:autoSpaceDE w:val="0"/>
        <w:autoSpaceDN w:val="0"/>
        <w:jc w:val="center"/>
        <w:rPr>
          <w:rFonts w:hint="eastAsia" w:asciiTheme="majorEastAsia" w:hAnsiTheme="majorEastAsia" w:eastAsiaTheme="majorEastAsia" w:cstheme="majorEastAsia"/>
          <w:b/>
          <w:spacing w:val="6"/>
          <w:sz w:val="32"/>
          <w:szCs w:val="32"/>
          <w:highlight w:val="none"/>
        </w:rPr>
      </w:pPr>
    </w:p>
    <w:p w14:paraId="6811E6FD">
      <w:pPr>
        <w:autoSpaceDE w:val="0"/>
        <w:autoSpaceDN w:val="0"/>
        <w:jc w:val="center"/>
        <w:rPr>
          <w:rFonts w:hint="eastAsia" w:asciiTheme="majorEastAsia" w:hAnsiTheme="majorEastAsia" w:eastAsiaTheme="majorEastAsia" w:cstheme="majorEastAsia"/>
          <w:b/>
          <w:spacing w:val="6"/>
          <w:sz w:val="32"/>
          <w:szCs w:val="32"/>
          <w:highlight w:val="none"/>
        </w:rPr>
      </w:pPr>
    </w:p>
    <w:p w14:paraId="31146228">
      <w:pPr>
        <w:autoSpaceDE w:val="0"/>
        <w:autoSpaceDN w:val="0"/>
        <w:jc w:val="center"/>
        <w:rPr>
          <w:rFonts w:hint="eastAsia" w:asciiTheme="majorEastAsia" w:hAnsiTheme="majorEastAsia" w:eastAsiaTheme="majorEastAsia" w:cstheme="majorEastAsia"/>
          <w:b/>
          <w:spacing w:val="6"/>
          <w:sz w:val="32"/>
          <w:szCs w:val="32"/>
          <w:highlight w:val="none"/>
        </w:rPr>
      </w:pPr>
    </w:p>
    <w:p w14:paraId="4EAFBEE4">
      <w:pPr>
        <w:autoSpaceDE w:val="0"/>
        <w:autoSpaceDN w:val="0"/>
        <w:jc w:val="center"/>
        <w:rPr>
          <w:rFonts w:hint="eastAsia" w:asciiTheme="majorEastAsia" w:hAnsiTheme="majorEastAsia" w:eastAsiaTheme="majorEastAsia" w:cstheme="majorEastAsia"/>
          <w:b/>
          <w:spacing w:val="6"/>
          <w:sz w:val="32"/>
          <w:szCs w:val="32"/>
          <w:highlight w:val="none"/>
        </w:rPr>
      </w:pPr>
    </w:p>
    <w:p w14:paraId="5D640D4F">
      <w:pPr>
        <w:autoSpaceDE w:val="0"/>
        <w:autoSpaceDN w:val="0"/>
        <w:jc w:val="center"/>
        <w:rPr>
          <w:rFonts w:hint="eastAsia" w:asciiTheme="majorEastAsia" w:hAnsiTheme="majorEastAsia" w:eastAsiaTheme="majorEastAsia" w:cstheme="majorEastAsia"/>
          <w:b/>
          <w:spacing w:val="6"/>
          <w:sz w:val="32"/>
          <w:szCs w:val="32"/>
          <w:highlight w:val="none"/>
        </w:rPr>
      </w:pPr>
    </w:p>
    <w:p w14:paraId="5B440AC2">
      <w:pPr>
        <w:autoSpaceDE w:val="0"/>
        <w:autoSpaceDN w:val="0"/>
        <w:jc w:val="center"/>
        <w:rPr>
          <w:rFonts w:hint="eastAsia" w:asciiTheme="majorEastAsia" w:hAnsiTheme="majorEastAsia" w:eastAsiaTheme="majorEastAsia" w:cstheme="majorEastAsia"/>
          <w:b/>
          <w:spacing w:val="6"/>
          <w:sz w:val="32"/>
          <w:szCs w:val="32"/>
          <w:highlight w:val="none"/>
        </w:rPr>
      </w:pPr>
    </w:p>
    <w:p w14:paraId="3A0FCD30">
      <w:pPr>
        <w:autoSpaceDE w:val="0"/>
        <w:autoSpaceDN w:val="0"/>
        <w:jc w:val="center"/>
        <w:rPr>
          <w:rFonts w:hint="eastAsia" w:asciiTheme="majorEastAsia" w:hAnsiTheme="majorEastAsia" w:eastAsiaTheme="majorEastAsia" w:cstheme="majorEastAsia"/>
          <w:b/>
          <w:spacing w:val="6"/>
          <w:sz w:val="32"/>
          <w:szCs w:val="32"/>
          <w:highlight w:val="none"/>
        </w:rPr>
      </w:pPr>
    </w:p>
    <w:p w14:paraId="34E5FF46">
      <w:pPr>
        <w:autoSpaceDE w:val="0"/>
        <w:autoSpaceDN w:val="0"/>
        <w:jc w:val="center"/>
        <w:rPr>
          <w:rFonts w:hint="eastAsia" w:asciiTheme="majorEastAsia" w:hAnsiTheme="majorEastAsia" w:eastAsiaTheme="majorEastAsia" w:cstheme="majorEastAsia"/>
          <w:b/>
          <w:spacing w:val="6"/>
          <w:sz w:val="32"/>
          <w:szCs w:val="32"/>
          <w:highlight w:val="none"/>
        </w:rPr>
      </w:pPr>
    </w:p>
    <w:p w14:paraId="0EC44F48">
      <w:pPr>
        <w:autoSpaceDE w:val="0"/>
        <w:autoSpaceDN w:val="0"/>
        <w:jc w:val="center"/>
        <w:rPr>
          <w:rFonts w:hint="eastAsia" w:asciiTheme="majorEastAsia" w:hAnsiTheme="majorEastAsia" w:eastAsiaTheme="majorEastAsia" w:cstheme="majorEastAsia"/>
          <w:b/>
          <w:spacing w:val="6"/>
          <w:sz w:val="32"/>
          <w:szCs w:val="32"/>
          <w:highlight w:val="none"/>
        </w:rPr>
      </w:pPr>
    </w:p>
    <w:p w14:paraId="2C1973BF">
      <w:pPr>
        <w:autoSpaceDE w:val="0"/>
        <w:autoSpaceDN w:val="0"/>
        <w:jc w:val="center"/>
        <w:rPr>
          <w:rFonts w:hint="eastAsia" w:asciiTheme="majorEastAsia" w:hAnsiTheme="majorEastAsia" w:eastAsiaTheme="majorEastAsia" w:cstheme="majorEastAsia"/>
          <w:b/>
          <w:spacing w:val="6"/>
          <w:sz w:val="32"/>
          <w:szCs w:val="32"/>
          <w:highlight w:val="none"/>
        </w:rPr>
      </w:pPr>
    </w:p>
    <w:p w14:paraId="69CC8F57">
      <w:pPr>
        <w:autoSpaceDE w:val="0"/>
        <w:autoSpaceDN w:val="0"/>
        <w:jc w:val="center"/>
        <w:rPr>
          <w:rFonts w:hint="eastAsia" w:asciiTheme="majorEastAsia" w:hAnsiTheme="majorEastAsia" w:eastAsiaTheme="majorEastAsia" w:cstheme="majorEastAsia"/>
          <w:b/>
          <w:spacing w:val="6"/>
          <w:sz w:val="32"/>
          <w:szCs w:val="32"/>
          <w:highlight w:val="none"/>
        </w:rPr>
      </w:pPr>
    </w:p>
    <w:p w14:paraId="5B175E86">
      <w:pPr>
        <w:autoSpaceDE w:val="0"/>
        <w:autoSpaceDN w:val="0"/>
        <w:jc w:val="center"/>
        <w:rPr>
          <w:rFonts w:hint="eastAsia" w:asciiTheme="majorEastAsia" w:hAnsiTheme="majorEastAsia" w:eastAsiaTheme="majorEastAsia" w:cstheme="majorEastAsia"/>
          <w:b/>
          <w:spacing w:val="6"/>
          <w:sz w:val="32"/>
          <w:szCs w:val="32"/>
          <w:highlight w:val="none"/>
        </w:rPr>
      </w:pPr>
    </w:p>
    <w:p w14:paraId="6EA8ED7B">
      <w:pPr>
        <w:autoSpaceDE w:val="0"/>
        <w:autoSpaceDN w:val="0"/>
        <w:jc w:val="center"/>
        <w:rPr>
          <w:rFonts w:hint="eastAsia" w:asciiTheme="majorEastAsia" w:hAnsiTheme="majorEastAsia" w:eastAsiaTheme="majorEastAsia" w:cstheme="majorEastAsia"/>
          <w:b/>
          <w:spacing w:val="6"/>
          <w:sz w:val="32"/>
          <w:szCs w:val="32"/>
          <w:highlight w:val="none"/>
        </w:rPr>
      </w:pPr>
    </w:p>
    <w:p w14:paraId="11D14650">
      <w:pPr>
        <w:autoSpaceDE w:val="0"/>
        <w:autoSpaceDN w:val="0"/>
        <w:jc w:val="center"/>
        <w:rPr>
          <w:rFonts w:hint="eastAsia" w:asciiTheme="majorEastAsia" w:hAnsiTheme="majorEastAsia" w:eastAsiaTheme="majorEastAsia" w:cstheme="majorEastAsia"/>
          <w:b/>
          <w:spacing w:val="6"/>
          <w:sz w:val="32"/>
          <w:szCs w:val="32"/>
          <w:highlight w:val="none"/>
        </w:rPr>
      </w:pPr>
    </w:p>
    <w:p w14:paraId="7C13DEC2">
      <w:pPr>
        <w:autoSpaceDE w:val="0"/>
        <w:autoSpaceDN w:val="0"/>
        <w:jc w:val="center"/>
        <w:rPr>
          <w:rFonts w:hint="eastAsia" w:asciiTheme="majorEastAsia" w:hAnsiTheme="majorEastAsia" w:eastAsiaTheme="majorEastAsia" w:cstheme="majorEastAsia"/>
          <w:b/>
          <w:spacing w:val="6"/>
          <w:sz w:val="32"/>
          <w:szCs w:val="32"/>
          <w:highlight w:val="none"/>
        </w:rPr>
      </w:pPr>
    </w:p>
    <w:p w14:paraId="51000457">
      <w:pPr>
        <w:autoSpaceDE w:val="0"/>
        <w:autoSpaceDN w:val="0"/>
        <w:jc w:val="center"/>
        <w:rPr>
          <w:rFonts w:hint="eastAsia" w:asciiTheme="majorEastAsia" w:hAnsiTheme="majorEastAsia" w:eastAsiaTheme="majorEastAsia" w:cstheme="majorEastAsia"/>
          <w:b/>
          <w:spacing w:val="6"/>
          <w:sz w:val="32"/>
          <w:szCs w:val="32"/>
          <w:highlight w:val="none"/>
        </w:rPr>
      </w:pPr>
    </w:p>
    <w:p w14:paraId="5D58F63B">
      <w:pPr>
        <w:autoSpaceDE w:val="0"/>
        <w:autoSpaceDN w:val="0"/>
        <w:jc w:val="center"/>
        <w:rPr>
          <w:rFonts w:hint="eastAsia" w:asciiTheme="majorEastAsia" w:hAnsiTheme="majorEastAsia" w:eastAsiaTheme="majorEastAsia" w:cstheme="majorEastAsia"/>
          <w:b/>
          <w:spacing w:val="6"/>
          <w:sz w:val="32"/>
          <w:szCs w:val="32"/>
          <w:highlight w:val="none"/>
        </w:rPr>
      </w:pPr>
    </w:p>
    <w:p w14:paraId="4817C510">
      <w:pPr>
        <w:autoSpaceDE w:val="0"/>
        <w:autoSpaceDN w:val="0"/>
        <w:jc w:val="center"/>
        <w:rPr>
          <w:rFonts w:hint="eastAsia" w:asciiTheme="majorEastAsia" w:hAnsiTheme="majorEastAsia" w:eastAsiaTheme="majorEastAsia" w:cstheme="majorEastAsia"/>
          <w:b/>
          <w:spacing w:val="6"/>
          <w:sz w:val="32"/>
          <w:szCs w:val="32"/>
          <w:highlight w:val="none"/>
        </w:rPr>
      </w:pPr>
    </w:p>
    <w:p w14:paraId="0D592724">
      <w:pPr>
        <w:autoSpaceDE w:val="0"/>
        <w:autoSpaceDN w:val="0"/>
        <w:jc w:val="center"/>
        <w:rPr>
          <w:rFonts w:hint="eastAsia" w:asciiTheme="majorEastAsia" w:hAnsiTheme="majorEastAsia" w:eastAsiaTheme="majorEastAsia" w:cstheme="majorEastAsia"/>
          <w:b/>
          <w:spacing w:val="6"/>
          <w:sz w:val="32"/>
          <w:szCs w:val="32"/>
          <w:highlight w:val="none"/>
        </w:rPr>
      </w:pPr>
    </w:p>
    <w:p w14:paraId="1EE469BA">
      <w:pPr>
        <w:autoSpaceDE w:val="0"/>
        <w:autoSpaceDN w:val="0"/>
        <w:jc w:val="center"/>
        <w:rPr>
          <w:rFonts w:hint="eastAsia" w:asciiTheme="majorEastAsia" w:hAnsiTheme="majorEastAsia" w:eastAsiaTheme="majorEastAsia" w:cstheme="majorEastAsia"/>
          <w:b/>
          <w:spacing w:val="6"/>
          <w:sz w:val="32"/>
          <w:szCs w:val="32"/>
          <w:highlight w:val="none"/>
        </w:rPr>
      </w:pPr>
    </w:p>
    <w:p w14:paraId="3561D390">
      <w:pPr>
        <w:autoSpaceDE w:val="0"/>
        <w:autoSpaceDN w:val="0"/>
        <w:jc w:val="center"/>
        <w:rPr>
          <w:rFonts w:hint="eastAsia" w:asciiTheme="majorEastAsia" w:hAnsiTheme="majorEastAsia" w:eastAsiaTheme="majorEastAsia" w:cstheme="majorEastAsia"/>
          <w:b/>
          <w:spacing w:val="6"/>
          <w:sz w:val="32"/>
          <w:szCs w:val="32"/>
          <w:highlight w:val="none"/>
        </w:rPr>
      </w:pPr>
    </w:p>
    <w:p w14:paraId="04C8228B">
      <w:pPr>
        <w:pStyle w:val="5"/>
        <w:pageBreakBefore w:val="0"/>
        <w:kinsoku/>
        <w:wordWrap/>
        <w:overflowPunct/>
        <w:topLinePunct w:val="0"/>
        <w:autoSpaceDE/>
        <w:autoSpaceDN/>
        <w:bidi w:val="0"/>
        <w:adjustRightInd w:val="0"/>
        <w:snapToGrid w:val="0"/>
        <w:spacing w:before="0" w:after="0" w:line="360" w:lineRule="auto"/>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附件6：分包意向协议</w:t>
      </w:r>
    </w:p>
    <w:p w14:paraId="59F11C76">
      <w:pPr>
        <w:pageBreakBefore w:val="0"/>
        <w:widowControl/>
        <w:kinsoku/>
        <w:wordWrap/>
        <w:overflowPunct/>
        <w:topLinePunct w:val="0"/>
        <w:autoSpaceDE/>
        <w:autoSpaceDN/>
        <w:bidi w:val="0"/>
        <w:adjustRightInd w:val="0"/>
        <w:snapToGrid w:val="0"/>
        <w:spacing w:line="360" w:lineRule="auto"/>
        <w:jc w:val="left"/>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b/>
          <w:highlight w:val="none"/>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highlight w:val="none"/>
        </w:rPr>
        <w:t>）</w:t>
      </w:r>
    </w:p>
    <w:p w14:paraId="73C9D938">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u w:val="single"/>
        </w:rPr>
        <w:t>（投标人名称）</w:t>
      </w:r>
      <w:r>
        <w:rPr>
          <w:rFonts w:hint="eastAsia" w:asciiTheme="majorEastAsia" w:hAnsiTheme="majorEastAsia" w:eastAsiaTheme="majorEastAsia" w:cstheme="majorEastAsia"/>
          <w:kern w:val="0"/>
          <w:highlight w:val="none"/>
          <w:lang w:val="zh-CN"/>
        </w:rPr>
        <w:t>若成为</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lang w:eastAsia="zh-CN"/>
        </w:rPr>
        <w:t>项目编号</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highlight w:val="none"/>
          <w:u w:val="single"/>
          <w:lang w:val="en-US" w:eastAsia="zh-CN"/>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kern w:val="0"/>
          <w:highlight w:val="none"/>
          <w:lang w:val="zh-CN"/>
        </w:rPr>
        <w:t>的中标供应商，将依法采取分包方式履行合同。</w:t>
      </w:r>
      <w:r>
        <w:rPr>
          <w:rFonts w:hint="eastAsia" w:asciiTheme="majorEastAsia" w:hAnsiTheme="majorEastAsia" w:eastAsiaTheme="majorEastAsia" w:cstheme="majorEastAsia"/>
          <w:kern w:val="0"/>
          <w:highlight w:val="none"/>
          <w:u w:val="single"/>
        </w:rPr>
        <w:t>（投标人名称）</w:t>
      </w:r>
      <w:r>
        <w:rPr>
          <w:rFonts w:hint="eastAsia" w:asciiTheme="majorEastAsia" w:hAnsiTheme="majorEastAsia" w:eastAsiaTheme="majorEastAsia" w:cstheme="majorEastAsia"/>
          <w:kern w:val="0"/>
          <w:highlight w:val="none"/>
        </w:rPr>
        <w:t>与</w:t>
      </w:r>
      <w:r>
        <w:rPr>
          <w:rFonts w:hint="eastAsia" w:asciiTheme="majorEastAsia" w:hAnsiTheme="majorEastAsia" w:eastAsiaTheme="majorEastAsia" w:cstheme="majorEastAsia"/>
          <w:kern w:val="0"/>
          <w:highlight w:val="none"/>
          <w:u w:val="single"/>
        </w:rPr>
        <w:t>（所有分包供应商名称）</w:t>
      </w:r>
      <w:r>
        <w:rPr>
          <w:rFonts w:hint="eastAsia" w:asciiTheme="majorEastAsia" w:hAnsiTheme="majorEastAsia" w:eastAsiaTheme="majorEastAsia" w:cstheme="majorEastAsia"/>
          <w:kern w:val="0"/>
          <w:highlight w:val="none"/>
        </w:rPr>
        <w:t>达成分包意向协议</w:t>
      </w:r>
      <w:r>
        <w:rPr>
          <w:rFonts w:hint="eastAsia" w:asciiTheme="majorEastAsia" w:hAnsiTheme="majorEastAsia" w:eastAsiaTheme="majorEastAsia" w:cstheme="majorEastAsia"/>
          <w:kern w:val="0"/>
          <w:highlight w:val="none"/>
          <w:lang w:val="zh-CN"/>
        </w:rPr>
        <w:t xml:space="preserve">。 </w:t>
      </w:r>
    </w:p>
    <w:p w14:paraId="316F0A5A">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一、分包标的及数量</w:t>
      </w:r>
    </w:p>
    <w:p w14:paraId="2FB5C93A">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u w:val="single"/>
        </w:rPr>
        <w:t>（投标人名称）</w:t>
      </w:r>
      <w:r>
        <w:rPr>
          <w:rFonts w:hint="eastAsia" w:asciiTheme="majorEastAsia" w:hAnsiTheme="majorEastAsia" w:eastAsiaTheme="majorEastAsia" w:cstheme="majorEastAsia"/>
          <w:kern w:val="0"/>
          <w:highlight w:val="none"/>
          <w:lang w:val="zh-CN"/>
        </w:rPr>
        <w:t>将</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kern w:val="0"/>
          <w:highlight w:val="none"/>
          <w:u w:val="single"/>
        </w:rPr>
        <w:t xml:space="preserve">  XX工作内容   </w:t>
      </w:r>
      <w:r>
        <w:rPr>
          <w:rFonts w:hint="eastAsia" w:asciiTheme="majorEastAsia" w:hAnsiTheme="majorEastAsia" w:eastAsiaTheme="majorEastAsia" w:cstheme="majorEastAsia"/>
          <w:highlight w:val="none"/>
        </w:rPr>
        <w:t>分包给</w:t>
      </w:r>
      <w:r>
        <w:rPr>
          <w:rFonts w:hint="eastAsia" w:asciiTheme="majorEastAsia" w:hAnsiTheme="majorEastAsia" w:eastAsiaTheme="majorEastAsia" w:cstheme="majorEastAsia"/>
          <w:kern w:val="0"/>
          <w:highlight w:val="none"/>
          <w:u w:val="single"/>
        </w:rPr>
        <w:t>（分包供应商1名称）</w:t>
      </w:r>
      <w:r>
        <w:rPr>
          <w:rFonts w:hint="eastAsia" w:asciiTheme="majorEastAsia" w:hAnsiTheme="majorEastAsia" w:eastAsiaTheme="majorEastAsia" w:cstheme="majorEastAsia"/>
          <w:kern w:val="0"/>
          <w:highlight w:val="none"/>
          <w:lang w:val="zh-CN"/>
        </w:rPr>
        <w:t>，</w:t>
      </w:r>
      <w:r>
        <w:rPr>
          <w:rFonts w:hint="eastAsia" w:asciiTheme="majorEastAsia" w:hAnsiTheme="majorEastAsia" w:eastAsiaTheme="majorEastAsia" w:cstheme="majorEastAsia"/>
          <w:kern w:val="0"/>
          <w:highlight w:val="none"/>
          <w:u w:val="single"/>
        </w:rPr>
        <w:t>（分包供应商1名称），</w:t>
      </w:r>
      <w:r>
        <w:rPr>
          <w:rFonts w:hint="eastAsia" w:asciiTheme="majorEastAsia" w:hAnsiTheme="majorEastAsia" w:eastAsiaTheme="majorEastAsia" w:cstheme="majorEastAsia"/>
          <w:kern w:val="0"/>
          <w:highlight w:val="none"/>
          <w:lang w:val="zh-CN"/>
        </w:rPr>
        <w:t>具备承</w:t>
      </w:r>
      <w:r>
        <w:rPr>
          <w:rFonts w:hint="eastAsia" w:asciiTheme="majorEastAsia" w:hAnsiTheme="majorEastAsia" w:eastAsiaTheme="majorEastAsia" w:cstheme="majorEastAsia"/>
          <w:kern w:val="0"/>
          <w:highlight w:val="none"/>
        </w:rPr>
        <w:t>担</w:t>
      </w:r>
      <w:r>
        <w:rPr>
          <w:rFonts w:hint="eastAsia" w:asciiTheme="majorEastAsia" w:hAnsiTheme="majorEastAsia" w:eastAsiaTheme="majorEastAsia" w:cstheme="majorEastAsia"/>
          <w:kern w:val="0"/>
          <w:highlight w:val="none"/>
          <w:u w:val="single"/>
          <w:lang w:val="zh-CN"/>
        </w:rPr>
        <w:t>XX工作内容</w:t>
      </w:r>
      <w:r>
        <w:rPr>
          <w:rFonts w:hint="eastAsia" w:asciiTheme="majorEastAsia" w:hAnsiTheme="majorEastAsia" w:eastAsiaTheme="majorEastAsia" w:cstheme="majorEastAsia"/>
          <w:kern w:val="0"/>
          <w:highlight w:val="none"/>
          <w:lang w:val="zh-CN"/>
        </w:rPr>
        <w:t>相应资质条件且不得再次分包；</w:t>
      </w:r>
    </w:p>
    <w:p w14:paraId="6C63E2FE">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w:t>
      </w:r>
    </w:p>
    <w:p w14:paraId="6F8F7EDC">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二、分包供应商中小企业合同份额</w:t>
      </w:r>
    </w:p>
    <w:p w14:paraId="4FFA80CA">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b/>
          <w:kern w:val="0"/>
          <w:highlight w:val="none"/>
          <w:lang w:val="zh-CN"/>
        </w:rPr>
      </w:pPr>
      <w:r>
        <w:rPr>
          <w:rFonts w:hint="eastAsia" w:asciiTheme="majorEastAsia" w:hAnsiTheme="majorEastAsia" w:eastAsiaTheme="majorEastAsia" w:cstheme="majorEastAsia"/>
          <w:b w:val="0"/>
          <w:bCs/>
          <w:highlight w:val="none"/>
        </w:rPr>
        <w:t>（一）</w:t>
      </w:r>
      <w:r>
        <w:rPr>
          <w:rFonts w:hint="eastAsia" w:asciiTheme="majorEastAsia" w:hAnsiTheme="majorEastAsia" w:eastAsiaTheme="majorEastAsia" w:cstheme="majorEastAsia"/>
          <w:kern w:val="0"/>
          <w:highlight w:val="none"/>
          <w:u w:val="single"/>
        </w:rPr>
        <w:t>（分包供应商X,……）提供的货物全部由小微企业制造，</w:t>
      </w:r>
      <w:r>
        <w:rPr>
          <w:rFonts w:hint="eastAsia" w:asciiTheme="majorEastAsia" w:hAnsiTheme="majorEastAsia" w:eastAsiaTheme="majorEastAsia" w:cstheme="majorEastAsia"/>
          <w:kern w:val="0"/>
          <w:highlight w:val="none"/>
        </w:rPr>
        <w:t>其合同份额占到合同总金额</w:t>
      </w:r>
      <w:r>
        <w:rPr>
          <w:rFonts w:hint="eastAsia" w:asciiTheme="majorEastAsia" w:hAnsiTheme="majorEastAsia" w:eastAsiaTheme="majorEastAsia" w:cstheme="majorEastAsia"/>
          <w:kern w:val="0"/>
          <w:highlight w:val="none"/>
          <w:u w:val="single"/>
        </w:rPr>
        <w:t xml:space="preserve">     </w:t>
      </w:r>
      <w:r>
        <w:rPr>
          <w:rFonts w:hint="eastAsia" w:asciiTheme="majorEastAsia" w:hAnsiTheme="majorEastAsia" w:eastAsiaTheme="majorEastAsia" w:cstheme="majorEastAsia"/>
          <w:kern w:val="0"/>
          <w:highlight w:val="none"/>
        </w:rPr>
        <w:t>%以上</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b/>
          <w:kern w:val="0"/>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ajorEastAsia" w:hAnsiTheme="majorEastAsia" w:eastAsiaTheme="majorEastAsia" w:cstheme="majorEastAsia"/>
          <w:b/>
          <w:highlight w:val="none"/>
        </w:rPr>
        <w:t>拟享受以上价格扣除政策的，填写有关内容。</w:t>
      </w:r>
      <w:r>
        <w:rPr>
          <w:rFonts w:hint="eastAsia" w:asciiTheme="majorEastAsia" w:hAnsiTheme="majorEastAsia" w:eastAsiaTheme="majorEastAsia" w:cstheme="majorEastAsia"/>
          <w:b/>
          <w:kern w:val="0"/>
          <w:highlight w:val="none"/>
          <w:lang w:val="zh-CN"/>
        </w:rPr>
        <w:t>）</w:t>
      </w:r>
    </w:p>
    <w:p w14:paraId="1AB40687">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bCs/>
          <w:kern w:val="0"/>
          <w:highlight w:val="none"/>
          <w:lang w:val="zh-CN"/>
        </w:rPr>
      </w:pPr>
      <w:bookmarkStart w:id="405" w:name="_Hlk101133173"/>
      <w:r>
        <w:rPr>
          <w:rFonts w:hint="eastAsia" w:asciiTheme="majorEastAsia" w:hAnsiTheme="majorEastAsia" w:eastAsiaTheme="majorEastAsia" w:cstheme="majorEastAsia"/>
          <w:b w:val="0"/>
          <w:bCs/>
          <w:highlight w:val="none"/>
        </w:rPr>
        <w:t>（</w:t>
      </w:r>
      <w:r>
        <w:rPr>
          <w:rFonts w:hint="eastAsia" w:asciiTheme="majorEastAsia" w:hAnsiTheme="majorEastAsia" w:eastAsiaTheme="majorEastAsia" w:cstheme="majorEastAsia"/>
          <w:b w:val="0"/>
          <w:bCs/>
          <w:highlight w:val="none"/>
          <w:lang w:val="en-US" w:eastAsia="zh-CN"/>
        </w:rPr>
        <w:t>二</w:t>
      </w:r>
      <w:r>
        <w:rPr>
          <w:rFonts w:hint="eastAsia" w:asciiTheme="majorEastAsia" w:hAnsiTheme="majorEastAsia" w:eastAsiaTheme="majorEastAsia" w:cstheme="majorEastAsia"/>
          <w:b w:val="0"/>
          <w:bCs/>
          <w:highlight w:val="none"/>
        </w:rPr>
        <w:t>）</w:t>
      </w:r>
      <w:r>
        <w:rPr>
          <w:rFonts w:hint="eastAsia" w:asciiTheme="majorEastAsia" w:hAnsiTheme="majorEastAsia" w:eastAsiaTheme="majorEastAsia" w:cstheme="majorEastAsia"/>
          <w:highlight w:val="none"/>
        </w:rPr>
        <w:t>中小企业合同金额达到</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%，小微企业合同金额达到</w:t>
      </w:r>
      <w:r>
        <w:rPr>
          <w:rFonts w:hint="eastAsia" w:asciiTheme="majorEastAsia" w:hAnsiTheme="majorEastAsia" w:eastAsiaTheme="majorEastAsia" w:cstheme="majorEastAsia"/>
          <w:highlight w:val="none"/>
          <w:u w:val="single"/>
        </w:rPr>
        <w:t xml:space="preserve"> </w:t>
      </w:r>
      <w:r>
        <w:rPr>
          <w:rFonts w:hint="eastAsia" w:asciiTheme="majorEastAsia" w:hAnsiTheme="majorEastAsia" w:eastAsiaTheme="majorEastAsia" w:cstheme="majorEastAsia"/>
          <w:highlight w:val="none"/>
        </w:rPr>
        <w:t>%</w:t>
      </w:r>
      <w:r>
        <w:rPr>
          <w:rFonts w:hint="eastAsia" w:asciiTheme="majorEastAsia" w:hAnsiTheme="majorEastAsia" w:eastAsiaTheme="majorEastAsia" w:cstheme="majorEastAsia"/>
          <w:kern w:val="0"/>
          <w:highlight w:val="none"/>
          <w:lang w:val="zh-CN"/>
        </w:rPr>
        <w:t>。</w:t>
      </w:r>
      <w:r>
        <w:rPr>
          <w:rFonts w:hint="eastAsia" w:asciiTheme="majorEastAsia" w:hAnsiTheme="majorEastAsia" w:eastAsiaTheme="majorEastAsia" w:cstheme="majorEastAsia"/>
          <w:b/>
          <w:bCs/>
          <w:kern w:val="0"/>
          <w:highlight w:val="none"/>
          <w:lang w:val="zh-CN"/>
        </w:rPr>
        <w:t>（</w:t>
      </w:r>
      <w:r>
        <w:rPr>
          <w:rFonts w:hint="eastAsia" w:asciiTheme="majorEastAsia" w:hAnsiTheme="majorEastAsia" w:eastAsiaTheme="majorEastAsia" w:cstheme="majorEastAsia"/>
          <w:b/>
          <w:bCs/>
          <w:highlight w:val="none"/>
        </w:rPr>
        <w:t>要求合同分包形式参加的项目或采购包，</w:t>
      </w:r>
      <w:r>
        <w:rPr>
          <w:rFonts w:hint="eastAsia" w:asciiTheme="majorEastAsia" w:hAnsiTheme="majorEastAsia" w:eastAsiaTheme="majorEastAsia" w:cstheme="majorEastAsia"/>
          <w:b/>
          <w:bCs/>
          <w:highlight w:val="none"/>
          <w:lang w:eastAsia="zh-CN"/>
        </w:rPr>
        <w:t>投标人</w:t>
      </w:r>
      <w:r>
        <w:rPr>
          <w:rFonts w:hint="eastAsia" w:asciiTheme="majorEastAsia" w:hAnsiTheme="majorEastAsia" w:eastAsiaTheme="majorEastAsia" w:cstheme="majorEastAsia"/>
          <w:b/>
          <w:bCs/>
          <w:highlight w:val="none"/>
        </w:rPr>
        <w:t>按招标文件第一部分招标公告申请人的资格要求中规定的</w:t>
      </w:r>
      <w:r>
        <w:rPr>
          <w:rFonts w:hint="eastAsia" w:asciiTheme="majorEastAsia" w:hAnsiTheme="majorEastAsia" w:eastAsiaTheme="majorEastAsia" w:cstheme="majorEastAsia"/>
          <w:b/>
          <w:kern w:val="0"/>
          <w:highlight w:val="none"/>
          <w:lang w:val="zh-CN"/>
        </w:rPr>
        <w:t>分包意向协议</w:t>
      </w:r>
      <w:r>
        <w:rPr>
          <w:rFonts w:hint="eastAsia" w:asciiTheme="majorEastAsia" w:hAnsiTheme="majorEastAsia" w:eastAsiaTheme="majorEastAsia" w:cstheme="majorEastAsia"/>
          <w:b/>
          <w:bCs/>
          <w:highlight w:val="none"/>
        </w:rPr>
        <w:t>中中小企业、小微企业合同金额应当达到的比例要求填写。</w:t>
      </w:r>
      <w:r>
        <w:rPr>
          <w:rFonts w:hint="eastAsia" w:asciiTheme="majorEastAsia" w:hAnsiTheme="majorEastAsia" w:eastAsiaTheme="majorEastAsia" w:cstheme="majorEastAsia"/>
          <w:b/>
          <w:bCs/>
          <w:kern w:val="0"/>
          <w:highlight w:val="none"/>
          <w:lang w:val="zh-CN"/>
        </w:rPr>
        <w:t>）</w:t>
      </w:r>
      <w:bookmarkEnd w:id="405"/>
    </w:p>
    <w:p w14:paraId="705F6404">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三、分包工作履行期限、地点、方式</w:t>
      </w:r>
    </w:p>
    <w:p w14:paraId="4931A1AB">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u w:val="single"/>
        </w:rPr>
        <w:t xml:space="preserve">                                                                       </w:t>
      </w:r>
    </w:p>
    <w:p w14:paraId="4C341002">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四、质量</w:t>
      </w:r>
    </w:p>
    <w:p w14:paraId="07D8D7E3">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highlight w:val="none"/>
          <w:u w:val="single"/>
        </w:rPr>
        <w:t xml:space="preserve">                                                                       </w:t>
      </w:r>
    </w:p>
    <w:p w14:paraId="6AEE9D5C">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五、价款或者报酬</w:t>
      </w:r>
    </w:p>
    <w:p w14:paraId="73EDB137">
      <w:pPr>
        <w:pageBreakBefore w:val="0"/>
        <w:kinsoku/>
        <w:wordWrap/>
        <w:overflowPunct/>
        <w:topLinePunct w:val="0"/>
        <w:autoSpaceDE/>
        <w:autoSpaceDN/>
        <w:bidi w:val="0"/>
        <w:adjustRightInd w:val="0"/>
        <w:snapToGrid w:val="0"/>
        <w:spacing w:line="360" w:lineRule="auto"/>
        <w:ind w:left="655" w:leftChars="273"/>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highlight w:val="none"/>
          <w:u w:val="single"/>
        </w:rPr>
        <w:t xml:space="preserve">                                                                      </w:t>
      </w:r>
    </w:p>
    <w:p w14:paraId="6EFAF683">
      <w:pPr>
        <w:pageBreakBefore w:val="0"/>
        <w:kinsoku/>
        <w:wordWrap/>
        <w:overflowPunct/>
        <w:topLinePunct w:val="0"/>
        <w:autoSpaceDE/>
        <w:autoSpaceDN/>
        <w:bidi w:val="0"/>
        <w:adjustRightInd w:val="0"/>
        <w:snapToGrid w:val="0"/>
        <w:spacing w:line="360" w:lineRule="auto"/>
        <w:ind w:left="655" w:leftChars="273"/>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六、违约责任</w:t>
      </w:r>
    </w:p>
    <w:p w14:paraId="68CD312A">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highlight w:val="none"/>
          <w:u w:val="single"/>
        </w:rPr>
        <w:t xml:space="preserve">                                                                       </w:t>
      </w:r>
    </w:p>
    <w:p w14:paraId="6A8AE934">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七、争议解决的办法</w:t>
      </w:r>
    </w:p>
    <w:p w14:paraId="76D6BFF1">
      <w:pPr>
        <w:pageBreakBefore w:val="0"/>
        <w:kinsoku/>
        <w:wordWrap/>
        <w:overflowPunct/>
        <w:topLinePunct w:val="0"/>
        <w:autoSpaceDE/>
        <w:autoSpaceDN/>
        <w:bidi w:val="0"/>
        <w:adjustRightInd w:val="0"/>
        <w:snapToGrid w:val="0"/>
        <w:spacing w:line="360" w:lineRule="auto"/>
        <w:ind w:firstLine="576"/>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highlight w:val="none"/>
          <w:u w:val="single"/>
        </w:rPr>
        <w:t xml:space="preserve">                                                                       </w:t>
      </w:r>
    </w:p>
    <w:p w14:paraId="4B5D44B8">
      <w:pPr>
        <w:pageBreakBefore w:val="0"/>
        <w:kinsoku/>
        <w:wordWrap/>
        <w:overflowPunct/>
        <w:topLinePunct w:val="0"/>
        <w:autoSpaceDE/>
        <w:autoSpaceDN/>
        <w:bidi w:val="0"/>
        <w:adjustRightInd w:val="0"/>
        <w:snapToGrid w:val="0"/>
        <w:spacing w:line="360" w:lineRule="auto"/>
        <w:ind w:left="5861" w:leftChars="342" w:hanging="5040" w:hangingChars="2100"/>
        <w:jc w:val="right"/>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投标人名称(电子签名)：</w:t>
      </w:r>
    </w:p>
    <w:p w14:paraId="49974DC3">
      <w:pPr>
        <w:pageBreakBefore w:val="0"/>
        <w:kinsoku/>
        <w:wordWrap/>
        <w:overflowPunct/>
        <w:topLinePunct w:val="0"/>
        <w:autoSpaceDE/>
        <w:autoSpaceDN/>
        <w:bidi w:val="0"/>
        <w:adjustRightInd w:val="0"/>
        <w:snapToGrid w:val="0"/>
        <w:spacing w:line="360" w:lineRule="auto"/>
        <w:jc w:val="right"/>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分包供应商名称(电子签名/公章)：</w:t>
      </w:r>
    </w:p>
    <w:p w14:paraId="23EEA280">
      <w:pPr>
        <w:pageBreakBefore w:val="0"/>
        <w:kinsoku/>
        <w:wordWrap/>
        <w:overflowPunct/>
        <w:topLinePunct w:val="0"/>
        <w:autoSpaceDE/>
        <w:autoSpaceDN/>
        <w:bidi w:val="0"/>
        <w:adjustRightInd w:val="0"/>
        <w:snapToGrid w:val="0"/>
        <w:spacing w:line="360" w:lineRule="auto"/>
        <w:jc w:val="right"/>
        <w:textAlignment w:val="auto"/>
        <w:rPr>
          <w:rFonts w:hint="eastAsia" w:asciiTheme="majorEastAsia" w:hAnsiTheme="majorEastAsia" w:eastAsiaTheme="majorEastAsia" w:cstheme="majorEastAsia"/>
          <w:kern w:val="0"/>
          <w:highlight w:val="none"/>
          <w:lang w:val="zh-CN"/>
        </w:rPr>
      </w:pPr>
      <w:r>
        <w:rPr>
          <w:rFonts w:hint="eastAsia" w:asciiTheme="majorEastAsia" w:hAnsiTheme="majorEastAsia" w:eastAsiaTheme="majorEastAsia" w:cstheme="majorEastAsia"/>
          <w:kern w:val="0"/>
          <w:highlight w:val="none"/>
          <w:lang w:val="zh-CN"/>
        </w:rPr>
        <w:t>日期：  年  月   日</w:t>
      </w:r>
    </w:p>
    <w:p w14:paraId="08E2EA2C">
      <w:pPr>
        <w:pageBreakBefore w:val="0"/>
        <w:kinsoku/>
        <w:wordWrap/>
        <w:overflowPunct/>
        <w:topLinePunct w:val="0"/>
        <w:autoSpaceDE/>
        <w:autoSpaceDN/>
        <w:bidi w:val="0"/>
        <w:adjustRightInd w:val="0"/>
        <w:snapToGrid w:val="0"/>
        <w:spacing w:line="360" w:lineRule="auto"/>
        <w:ind w:right="420"/>
        <w:textAlignment w:val="auto"/>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注：按本格式和要求提供。</w:t>
      </w:r>
    </w:p>
    <w:p w14:paraId="6E702859">
      <w:pPr>
        <w:autoSpaceDE w:val="0"/>
        <w:autoSpaceDN w:val="0"/>
        <w:jc w:val="center"/>
        <w:rPr>
          <w:rFonts w:hint="eastAsia" w:asciiTheme="majorEastAsia" w:hAnsiTheme="majorEastAsia" w:eastAsiaTheme="majorEastAsia" w:cstheme="majorEastAsia"/>
          <w:b/>
          <w:spacing w:val="6"/>
          <w:sz w:val="32"/>
          <w:szCs w:val="32"/>
          <w:highlight w:val="none"/>
        </w:rPr>
      </w:pPr>
    </w:p>
    <w:p w14:paraId="1143F355">
      <w:pPr>
        <w:autoSpaceDE w:val="0"/>
        <w:autoSpaceDN w:val="0"/>
        <w:jc w:val="center"/>
        <w:rPr>
          <w:rFonts w:hint="eastAsia" w:asciiTheme="majorEastAsia" w:hAnsiTheme="majorEastAsia" w:eastAsiaTheme="majorEastAsia" w:cstheme="majorEastAsia"/>
          <w:b/>
          <w:spacing w:val="6"/>
          <w:sz w:val="32"/>
          <w:szCs w:val="32"/>
          <w:highlight w:val="none"/>
        </w:rPr>
      </w:pPr>
    </w:p>
    <w:p w14:paraId="2A9432F5">
      <w:pPr>
        <w:autoSpaceDE w:val="0"/>
        <w:autoSpaceDN w:val="0"/>
        <w:jc w:val="center"/>
        <w:rPr>
          <w:rFonts w:hint="eastAsia" w:asciiTheme="majorEastAsia" w:hAnsiTheme="majorEastAsia" w:eastAsiaTheme="majorEastAsia" w:cstheme="majorEastAsia"/>
          <w:b/>
          <w:spacing w:val="6"/>
          <w:sz w:val="32"/>
          <w:szCs w:val="32"/>
          <w:highlight w:val="none"/>
        </w:rPr>
      </w:pPr>
    </w:p>
    <w:p w14:paraId="2EB45481">
      <w:pPr>
        <w:autoSpaceDE w:val="0"/>
        <w:autoSpaceDN w:val="0"/>
        <w:jc w:val="center"/>
        <w:rPr>
          <w:rFonts w:hint="eastAsia" w:asciiTheme="majorEastAsia" w:hAnsiTheme="majorEastAsia" w:eastAsiaTheme="majorEastAsia" w:cstheme="majorEastAsia"/>
          <w:b/>
          <w:spacing w:val="6"/>
          <w:sz w:val="32"/>
          <w:szCs w:val="32"/>
          <w:highlight w:val="none"/>
        </w:rPr>
      </w:pPr>
    </w:p>
    <w:p w14:paraId="2180F510">
      <w:pPr>
        <w:autoSpaceDE w:val="0"/>
        <w:autoSpaceDN w:val="0"/>
        <w:jc w:val="center"/>
        <w:rPr>
          <w:rFonts w:hint="eastAsia" w:asciiTheme="majorEastAsia" w:hAnsiTheme="majorEastAsia" w:eastAsiaTheme="majorEastAsia" w:cstheme="majorEastAsia"/>
          <w:b/>
          <w:spacing w:val="6"/>
          <w:sz w:val="32"/>
          <w:szCs w:val="32"/>
          <w:highlight w:val="none"/>
        </w:rPr>
      </w:pPr>
    </w:p>
    <w:p w14:paraId="32E5C616">
      <w:pPr>
        <w:autoSpaceDE w:val="0"/>
        <w:autoSpaceDN w:val="0"/>
        <w:jc w:val="center"/>
        <w:rPr>
          <w:rFonts w:hint="eastAsia" w:asciiTheme="majorEastAsia" w:hAnsiTheme="majorEastAsia" w:eastAsiaTheme="majorEastAsia" w:cstheme="majorEastAsia"/>
          <w:b/>
          <w:spacing w:val="6"/>
          <w:sz w:val="32"/>
          <w:szCs w:val="32"/>
          <w:highlight w:val="none"/>
        </w:rPr>
      </w:pPr>
    </w:p>
    <w:p w14:paraId="0B06F361">
      <w:pPr>
        <w:autoSpaceDE w:val="0"/>
        <w:autoSpaceDN w:val="0"/>
        <w:jc w:val="center"/>
        <w:rPr>
          <w:rFonts w:hint="eastAsia" w:asciiTheme="majorEastAsia" w:hAnsiTheme="majorEastAsia" w:eastAsiaTheme="majorEastAsia" w:cstheme="majorEastAsia"/>
          <w:b/>
          <w:spacing w:val="6"/>
          <w:sz w:val="32"/>
          <w:szCs w:val="32"/>
          <w:highlight w:val="none"/>
        </w:rPr>
      </w:pPr>
    </w:p>
    <w:p w14:paraId="74249AA1">
      <w:pPr>
        <w:autoSpaceDE w:val="0"/>
        <w:autoSpaceDN w:val="0"/>
        <w:jc w:val="center"/>
        <w:rPr>
          <w:rFonts w:hint="eastAsia" w:asciiTheme="majorEastAsia" w:hAnsiTheme="majorEastAsia" w:eastAsiaTheme="majorEastAsia" w:cstheme="majorEastAsia"/>
          <w:b/>
          <w:spacing w:val="6"/>
          <w:sz w:val="32"/>
          <w:szCs w:val="32"/>
          <w:highlight w:val="none"/>
        </w:rPr>
      </w:pPr>
    </w:p>
    <w:p w14:paraId="25D7DBD9">
      <w:pPr>
        <w:autoSpaceDE w:val="0"/>
        <w:autoSpaceDN w:val="0"/>
        <w:jc w:val="center"/>
        <w:rPr>
          <w:rFonts w:hint="eastAsia" w:asciiTheme="majorEastAsia" w:hAnsiTheme="majorEastAsia" w:eastAsiaTheme="majorEastAsia" w:cstheme="majorEastAsia"/>
          <w:b/>
          <w:spacing w:val="6"/>
          <w:sz w:val="32"/>
          <w:szCs w:val="32"/>
          <w:highlight w:val="none"/>
        </w:rPr>
      </w:pPr>
    </w:p>
    <w:p w14:paraId="37B3F5D3">
      <w:pPr>
        <w:autoSpaceDE w:val="0"/>
        <w:autoSpaceDN w:val="0"/>
        <w:jc w:val="center"/>
        <w:rPr>
          <w:rFonts w:hint="eastAsia" w:asciiTheme="majorEastAsia" w:hAnsiTheme="majorEastAsia" w:eastAsiaTheme="majorEastAsia" w:cstheme="majorEastAsia"/>
          <w:b/>
          <w:spacing w:val="6"/>
          <w:sz w:val="32"/>
          <w:szCs w:val="32"/>
          <w:highlight w:val="none"/>
        </w:rPr>
      </w:pPr>
    </w:p>
    <w:p w14:paraId="31BCE5AC">
      <w:pPr>
        <w:autoSpaceDE w:val="0"/>
        <w:autoSpaceDN w:val="0"/>
        <w:jc w:val="center"/>
        <w:rPr>
          <w:rFonts w:hint="eastAsia" w:asciiTheme="majorEastAsia" w:hAnsiTheme="majorEastAsia" w:eastAsiaTheme="majorEastAsia" w:cstheme="majorEastAsia"/>
          <w:b/>
          <w:spacing w:val="6"/>
          <w:sz w:val="32"/>
          <w:szCs w:val="32"/>
          <w:highlight w:val="none"/>
        </w:rPr>
      </w:pPr>
    </w:p>
    <w:p w14:paraId="47C05C6E">
      <w:pPr>
        <w:autoSpaceDE w:val="0"/>
        <w:autoSpaceDN w:val="0"/>
        <w:jc w:val="center"/>
        <w:rPr>
          <w:rFonts w:hint="eastAsia" w:asciiTheme="majorEastAsia" w:hAnsiTheme="majorEastAsia" w:eastAsiaTheme="majorEastAsia" w:cstheme="majorEastAsia"/>
          <w:b/>
          <w:spacing w:val="6"/>
          <w:sz w:val="32"/>
          <w:szCs w:val="32"/>
          <w:highlight w:val="none"/>
        </w:rPr>
      </w:pPr>
    </w:p>
    <w:p w14:paraId="39A260A7">
      <w:pPr>
        <w:autoSpaceDE w:val="0"/>
        <w:autoSpaceDN w:val="0"/>
        <w:jc w:val="center"/>
        <w:rPr>
          <w:rFonts w:hint="eastAsia" w:asciiTheme="majorEastAsia" w:hAnsiTheme="majorEastAsia" w:eastAsiaTheme="majorEastAsia" w:cstheme="majorEastAsia"/>
          <w:b/>
          <w:spacing w:val="6"/>
          <w:sz w:val="32"/>
          <w:szCs w:val="32"/>
          <w:highlight w:val="none"/>
        </w:rPr>
      </w:pPr>
    </w:p>
    <w:p w14:paraId="4C8B9EDB">
      <w:pPr>
        <w:autoSpaceDE w:val="0"/>
        <w:autoSpaceDN w:val="0"/>
        <w:jc w:val="center"/>
        <w:rPr>
          <w:rFonts w:hint="eastAsia" w:asciiTheme="majorEastAsia" w:hAnsiTheme="majorEastAsia" w:eastAsiaTheme="majorEastAsia" w:cstheme="majorEastAsia"/>
          <w:b/>
          <w:spacing w:val="6"/>
          <w:sz w:val="32"/>
          <w:szCs w:val="32"/>
          <w:highlight w:val="none"/>
        </w:rPr>
      </w:pPr>
    </w:p>
    <w:p w14:paraId="66FBF364">
      <w:pPr>
        <w:autoSpaceDE w:val="0"/>
        <w:autoSpaceDN w:val="0"/>
        <w:jc w:val="center"/>
        <w:rPr>
          <w:rFonts w:hint="eastAsia" w:asciiTheme="majorEastAsia" w:hAnsiTheme="majorEastAsia" w:eastAsiaTheme="majorEastAsia" w:cstheme="majorEastAsia"/>
          <w:b/>
          <w:spacing w:val="6"/>
          <w:sz w:val="32"/>
          <w:szCs w:val="32"/>
          <w:highlight w:val="none"/>
        </w:rPr>
      </w:pPr>
    </w:p>
    <w:p w14:paraId="25EDE6CD">
      <w:pPr>
        <w:autoSpaceDE w:val="0"/>
        <w:autoSpaceDN w:val="0"/>
        <w:jc w:val="center"/>
        <w:rPr>
          <w:rFonts w:hint="eastAsia" w:asciiTheme="majorEastAsia" w:hAnsiTheme="majorEastAsia" w:eastAsiaTheme="majorEastAsia" w:cstheme="majorEastAsia"/>
          <w:b/>
          <w:spacing w:val="6"/>
          <w:sz w:val="32"/>
          <w:szCs w:val="32"/>
          <w:highlight w:val="none"/>
        </w:rPr>
      </w:pPr>
    </w:p>
    <w:p w14:paraId="2FF69BE0">
      <w:pPr>
        <w:autoSpaceDE w:val="0"/>
        <w:autoSpaceDN w:val="0"/>
        <w:jc w:val="center"/>
        <w:rPr>
          <w:rFonts w:hint="eastAsia" w:asciiTheme="majorEastAsia" w:hAnsiTheme="majorEastAsia" w:eastAsiaTheme="majorEastAsia" w:cstheme="majorEastAsia"/>
          <w:b/>
          <w:spacing w:val="6"/>
          <w:sz w:val="32"/>
          <w:szCs w:val="32"/>
          <w:highlight w:val="none"/>
        </w:rPr>
      </w:pPr>
    </w:p>
    <w:p w14:paraId="2DAEE822">
      <w:pPr>
        <w:autoSpaceDE w:val="0"/>
        <w:autoSpaceDN w:val="0"/>
        <w:jc w:val="center"/>
        <w:rPr>
          <w:rFonts w:hint="eastAsia" w:asciiTheme="majorEastAsia" w:hAnsiTheme="majorEastAsia" w:eastAsiaTheme="majorEastAsia" w:cstheme="majorEastAsia"/>
          <w:b/>
          <w:spacing w:val="6"/>
          <w:sz w:val="32"/>
          <w:szCs w:val="32"/>
          <w:highlight w:val="none"/>
        </w:rPr>
      </w:pPr>
    </w:p>
    <w:p w14:paraId="1DBC04FC">
      <w:pPr>
        <w:autoSpaceDE w:val="0"/>
        <w:autoSpaceDN w:val="0"/>
        <w:jc w:val="center"/>
        <w:rPr>
          <w:rFonts w:hint="eastAsia" w:asciiTheme="majorEastAsia" w:hAnsiTheme="majorEastAsia" w:eastAsiaTheme="majorEastAsia" w:cstheme="majorEastAsia"/>
          <w:b/>
          <w:spacing w:val="6"/>
          <w:sz w:val="32"/>
          <w:szCs w:val="32"/>
          <w:highlight w:val="none"/>
        </w:rPr>
      </w:pPr>
    </w:p>
    <w:p w14:paraId="101BA165">
      <w:pPr>
        <w:autoSpaceDE w:val="0"/>
        <w:autoSpaceDN w:val="0"/>
        <w:jc w:val="center"/>
        <w:rPr>
          <w:rFonts w:hint="eastAsia" w:asciiTheme="majorEastAsia" w:hAnsiTheme="majorEastAsia" w:eastAsiaTheme="majorEastAsia" w:cstheme="majorEastAsia"/>
          <w:b/>
          <w:spacing w:val="6"/>
          <w:sz w:val="32"/>
          <w:szCs w:val="32"/>
          <w:highlight w:val="none"/>
        </w:rPr>
      </w:pPr>
    </w:p>
    <w:p w14:paraId="1179DB94">
      <w:pPr>
        <w:autoSpaceDE w:val="0"/>
        <w:autoSpaceDN w:val="0"/>
        <w:jc w:val="center"/>
        <w:rPr>
          <w:rFonts w:hint="eastAsia" w:asciiTheme="majorEastAsia" w:hAnsiTheme="majorEastAsia" w:eastAsiaTheme="majorEastAsia" w:cstheme="majorEastAsia"/>
          <w:b/>
          <w:spacing w:val="6"/>
          <w:sz w:val="32"/>
          <w:szCs w:val="32"/>
          <w:highlight w:val="none"/>
        </w:rPr>
      </w:pPr>
    </w:p>
    <w:p w14:paraId="17B9AD65">
      <w:pPr>
        <w:autoSpaceDE w:val="0"/>
        <w:autoSpaceDN w:val="0"/>
        <w:jc w:val="center"/>
        <w:rPr>
          <w:rFonts w:hint="eastAsia" w:asciiTheme="majorEastAsia" w:hAnsiTheme="majorEastAsia" w:eastAsiaTheme="majorEastAsia" w:cstheme="majorEastAsia"/>
          <w:b/>
          <w:spacing w:val="6"/>
          <w:sz w:val="32"/>
          <w:szCs w:val="32"/>
          <w:highlight w:val="none"/>
        </w:rPr>
      </w:pPr>
    </w:p>
    <w:p w14:paraId="114DFB45">
      <w:pPr>
        <w:autoSpaceDE w:val="0"/>
        <w:autoSpaceDN w:val="0"/>
        <w:jc w:val="center"/>
        <w:rPr>
          <w:rFonts w:hint="eastAsia" w:asciiTheme="majorEastAsia" w:hAnsiTheme="majorEastAsia" w:eastAsiaTheme="majorEastAsia" w:cstheme="majorEastAsia"/>
          <w:b/>
          <w:spacing w:val="6"/>
          <w:sz w:val="32"/>
          <w:szCs w:val="32"/>
          <w:highlight w:val="none"/>
        </w:rPr>
      </w:pPr>
    </w:p>
    <w:p w14:paraId="7C2EF851">
      <w:pPr>
        <w:autoSpaceDE w:val="0"/>
        <w:autoSpaceDN w:val="0"/>
        <w:jc w:val="center"/>
        <w:rPr>
          <w:rFonts w:hint="eastAsia" w:asciiTheme="majorEastAsia" w:hAnsiTheme="majorEastAsia" w:eastAsiaTheme="majorEastAsia" w:cstheme="majorEastAsia"/>
          <w:b/>
          <w:spacing w:val="6"/>
          <w:sz w:val="32"/>
          <w:szCs w:val="32"/>
          <w:highlight w:val="none"/>
        </w:rPr>
      </w:pPr>
    </w:p>
    <w:p w14:paraId="4D3ACE5C">
      <w:pPr>
        <w:autoSpaceDE w:val="0"/>
        <w:autoSpaceDN w:val="0"/>
        <w:jc w:val="center"/>
        <w:rPr>
          <w:rFonts w:hint="eastAsia" w:asciiTheme="majorEastAsia" w:hAnsiTheme="majorEastAsia" w:eastAsiaTheme="majorEastAsia" w:cstheme="majorEastAsia"/>
          <w:b/>
          <w:spacing w:val="6"/>
          <w:sz w:val="32"/>
          <w:szCs w:val="32"/>
          <w:highlight w:val="none"/>
        </w:rPr>
      </w:pPr>
    </w:p>
    <w:p w14:paraId="52B32A7F">
      <w:pPr>
        <w:autoSpaceDE w:val="0"/>
        <w:autoSpaceDN w:val="0"/>
        <w:jc w:val="center"/>
        <w:rPr>
          <w:rFonts w:hint="eastAsia" w:asciiTheme="majorEastAsia" w:hAnsiTheme="majorEastAsia" w:eastAsiaTheme="majorEastAsia" w:cstheme="majorEastAsia"/>
          <w:b/>
          <w:spacing w:val="6"/>
          <w:sz w:val="32"/>
          <w:szCs w:val="32"/>
          <w:highlight w:val="none"/>
        </w:rPr>
      </w:pPr>
    </w:p>
    <w:p w14:paraId="44CAC00C">
      <w:pPr>
        <w:autoSpaceDE w:val="0"/>
        <w:autoSpaceDN w:val="0"/>
        <w:jc w:val="center"/>
        <w:rPr>
          <w:rFonts w:hint="eastAsia" w:asciiTheme="majorEastAsia" w:hAnsiTheme="majorEastAsia" w:eastAsiaTheme="majorEastAsia" w:cstheme="majorEastAsia"/>
          <w:b/>
          <w:spacing w:val="6"/>
          <w:sz w:val="32"/>
          <w:szCs w:val="32"/>
          <w:highlight w:val="none"/>
        </w:rPr>
      </w:pPr>
    </w:p>
    <w:p w14:paraId="4049DBE6">
      <w:pPr>
        <w:autoSpaceDE w:val="0"/>
        <w:autoSpaceDN w:val="0"/>
        <w:jc w:val="center"/>
        <w:rPr>
          <w:rFonts w:hint="eastAsia" w:asciiTheme="majorEastAsia" w:hAnsiTheme="majorEastAsia" w:eastAsiaTheme="majorEastAsia" w:cstheme="majorEastAsia"/>
          <w:b/>
          <w:spacing w:val="6"/>
          <w:sz w:val="32"/>
          <w:szCs w:val="32"/>
          <w:highlight w:val="none"/>
        </w:rPr>
      </w:pPr>
    </w:p>
    <w:p w14:paraId="245ED2DC">
      <w:pPr>
        <w:widowControl/>
        <w:adjustRightInd/>
        <w:jc w:val="left"/>
        <w:rPr>
          <w:rFonts w:hint="eastAsia" w:asciiTheme="majorEastAsia" w:hAnsiTheme="majorEastAsia" w:eastAsiaTheme="majorEastAsia" w:cstheme="majorEastAsia"/>
          <w:b/>
          <w:kern w:val="0"/>
          <w:sz w:val="32"/>
          <w:szCs w:val="32"/>
          <w:highlight w:val="none"/>
        </w:rPr>
      </w:pPr>
      <w:r>
        <w:rPr>
          <w:rFonts w:hint="eastAsia" w:asciiTheme="majorEastAsia" w:hAnsiTheme="majorEastAsia" w:eastAsiaTheme="majorEastAsia" w:cstheme="majorEastAsia"/>
          <w:b/>
          <w:kern w:val="0"/>
          <w:sz w:val="32"/>
          <w:szCs w:val="32"/>
          <w:highlight w:val="none"/>
        </w:rPr>
        <w:br w:type="page"/>
      </w:r>
    </w:p>
    <w:p w14:paraId="17D8DB17">
      <w:pPr>
        <w:pStyle w:val="5"/>
        <w:rPr>
          <w:rFonts w:hint="eastAsia" w:asciiTheme="majorEastAsia" w:hAnsiTheme="majorEastAsia" w:eastAsiaTheme="majorEastAsia" w:cstheme="majorEastAsia"/>
          <w:highlight w:val="none"/>
          <w:u w:val="single"/>
        </w:rPr>
      </w:pPr>
      <w:r>
        <w:rPr>
          <w:rFonts w:hint="eastAsia" w:asciiTheme="majorEastAsia" w:hAnsiTheme="majorEastAsia" w:eastAsiaTheme="majorEastAsia" w:cstheme="majorEastAsia"/>
          <w:highlight w:val="none"/>
        </w:rPr>
        <w:t>附件7：中小企业声明函</w:t>
      </w:r>
    </w:p>
    <w:p w14:paraId="6FB9527F">
      <w:pPr>
        <w:spacing w:line="360" w:lineRule="auto"/>
        <w:ind w:right="42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w:t>
      </w:r>
      <w:r>
        <w:rPr>
          <w:rFonts w:hint="eastAsia" w:asciiTheme="majorEastAsia" w:hAnsiTheme="majorEastAsia" w:eastAsiaTheme="majorEastAsia" w:cstheme="majorEastAsia"/>
          <w:b/>
          <w:bCs/>
          <w:sz w:val="24"/>
          <w:szCs w:val="24"/>
        </w:rPr>
        <w:t>1.填写要求：①“标的名称”、“</w:t>
      </w:r>
      <w:r>
        <w:rPr>
          <w:rFonts w:hint="eastAsia" w:asciiTheme="majorEastAsia" w:hAnsiTheme="majorEastAsia" w:eastAsiaTheme="majorEastAsia" w:cstheme="majorEastAsia"/>
          <w:b/>
          <w:bCs/>
          <w:sz w:val="24"/>
          <w:szCs w:val="24"/>
          <w:lang w:eastAsia="zh-CN"/>
        </w:rPr>
        <w:t>招标文件</w:t>
      </w:r>
      <w:r>
        <w:rPr>
          <w:rFonts w:hint="eastAsia" w:asciiTheme="majorEastAsia" w:hAnsiTheme="majorEastAsia" w:eastAsiaTheme="majorEastAsia" w:cstheme="majorEastAsia"/>
          <w:b/>
          <w:bCs/>
          <w:sz w:val="24"/>
          <w:szCs w:val="24"/>
        </w:rPr>
        <w:t>中明确的所属行业”依据招标文件第二部分投</w:t>
      </w:r>
      <w:r>
        <w:rPr>
          <w:rFonts w:hint="eastAsia" w:asciiTheme="majorEastAsia" w:hAnsiTheme="majorEastAsia" w:eastAsiaTheme="majorEastAsia" w:cstheme="majorEastAsia"/>
          <w:b/>
          <w:bCs/>
          <w:color w:val="auto"/>
          <w:sz w:val="24"/>
          <w:szCs w:val="24"/>
        </w:rPr>
        <w:t>标人须知前附表中“采购标的对应的中小企业划分标准所属行业”填写，不得缺漏；②货物类项目从业人员、营业收入、资产总额填报产品制造商的上一年度相关数据，工程和服务项目填报投标人的上一年度相关数据。③今年新成立公司，无上一年度数据的新成立企业可不填报；④</w:t>
      </w:r>
      <w:r>
        <w:rPr>
          <w:rFonts w:hint="eastAsia" w:asciiTheme="majorEastAsia" w:hAnsiTheme="majorEastAsia" w:eastAsiaTheme="majorEastAsia" w:cstheme="majorEastAsia"/>
          <w:b/>
          <w:bCs/>
          <w:sz w:val="24"/>
          <w:szCs w:val="24"/>
        </w:rPr>
        <w:t>中型企业、小型企业、微型企业等3种企业类型，结合以上数据，依据《中小企业划型标准规定》（工信部联企业〔2011〕300号）确定。</w:t>
      </w:r>
    </w:p>
    <w:p w14:paraId="6C606692">
      <w:pPr>
        <w:spacing w:line="360" w:lineRule="auto"/>
        <w:ind w:right="42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370581">
      <w:pPr>
        <w:spacing w:line="360" w:lineRule="auto"/>
        <w:jc w:val="center"/>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rPr>
        <w:t>中小企业声明函（</w:t>
      </w:r>
      <w:r>
        <w:rPr>
          <w:rFonts w:hint="eastAsia" w:asciiTheme="majorEastAsia" w:hAnsiTheme="majorEastAsia" w:eastAsiaTheme="majorEastAsia" w:cstheme="majorEastAsia"/>
          <w:b/>
          <w:sz w:val="24"/>
          <w:szCs w:val="24"/>
          <w:highlight w:val="none"/>
          <w:lang w:val="en-US" w:eastAsia="zh-CN"/>
        </w:rPr>
        <w:t>服务</w:t>
      </w:r>
      <w:r>
        <w:rPr>
          <w:rFonts w:hint="eastAsia" w:asciiTheme="majorEastAsia" w:hAnsiTheme="majorEastAsia" w:eastAsiaTheme="majorEastAsia" w:cstheme="majorEastAsia"/>
          <w:b/>
          <w:sz w:val="24"/>
          <w:szCs w:val="24"/>
          <w:highlight w:val="none"/>
        </w:rPr>
        <w:t>）</w:t>
      </w:r>
    </w:p>
    <w:p w14:paraId="58A4855D">
      <w:pPr>
        <w:spacing w:line="360" w:lineRule="auto"/>
        <w:ind w:firstLine="480" w:firstLineChars="20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本公司（联合体）郑重声明，根据《政府采购促进中小企业发展管理办法》（财库﹝2020﹞46 号）的规定，本公司（联合体）参加</w:t>
      </w:r>
      <w:r>
        <w:rPr>
          <w:rFonts w:hint="eastAsia" w:asciiTheme="majorEastAsia" w:hAnsiTheme="majorEastAsia" w:eastAsiaTheme="majorEastAsia" w:cstheme="majorEastAsia"/>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rPr>
        <w:t>的</w:t>
      </w:r>
      <w:r>
        <w:rPr>
          <w:rFonts w:hint="eastAsia" w:asciiTheme="majorEastAsia" w:hAnsiTheme="majorEastAsia" w:eastAsiaTheme="majorEastAsia" w:cstheme="majorEastAsia"/>
          <w:b/>
          <w:sz w:val="24"/>
          <w:szCs w:val="24"/>
          <w:highlight w:val="none"/>
          <w:u w:val="single"/>
        </w:rPr>
        <w:t xml:space="preserve"> </w:t>
      </w:r>
      <w:r>
        <w:rPr>
          <w:rFonts w:hint="eastAsia" w:asciiTheme="majorEastAsia" w:hAnsiTheme="majorEastAsia" w:eastAsiaTheme="majorEastAsia" w:cstheme="majorEastAsia"/>
          <w:b/>
          <w:sz w:val="24"/>
          <w:szCs w:val="24"/>
          <w:highlight w:val="none"/>
          <w:u w:val="single"/>
          <w:lang w:val="en-US" w:eastAsia="zh-CN"/>
        </w:rPr>
        <w:t xml:space="preserve">          </w:t>
      </w:r>
      <w:r>
        <w:rPr>
          <w:rFonts w:hint="eastAsia" w:asciiTheme="majorEastAsia" w:hAnsiTheme="majorEastAsia" w:eastAsiaTheme="majorEastAsia" w:cstheme="majorEastAsia"/>
          <w:sz w:val="24"/>
          <w:szCs w:val="24"/>
          <w:highlight w:val="none"/>
        </w:rPr>
        <w:t>采购活动，提供的服务全部由符合政策要求的中小企业承接。相关企业（含联合体中的中小企业、签订分包意向协议的中小企业）的具体情况如下：</w:t>
      </w:r>
    </w:p>
    <w:p w14:paraId="671F02F8">
      <w:pPr>
        <w:pStyle w:val="58"/>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60" w:afterAutospacing="0" w:line="360" w:lineRule="auto"/>
        <w:ind w:left="0" w:right="0" w:firstLine="476"/>
        <w:jc w:val="left"/>
        <w:textAlignment w:val="baseline"/>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b/>
          <w:sz w:val="24"/>
          <w:szCs w:val="24"/>
          <w:highlight w:val="none"/>
          <w:u w:val="single"/>
          <w:lang w:val="en-US" w:eastAsia="zh-CN"/>
        </w:rPr>
        <w:t xml:space="preserve">                </w:t>
      </w:r>
      <w:r>
        <w:rPr>
          <w:rFonts w:hint="eastAsia" w:asciiTheme="majorEastAsia" w:hAnsiTheme="majorEastAsia" w:eastAsiaTheme="majorEastAsia" w:cstheme="majorEastAsia"/>
          <w:b/>
          <w:sz w:val="24"/>
          <w:szCs w:val="24"/>
          <w:highlight w:val="none"/>
          <w:u w:val="single"/>
        </w:rPr>
        <w:t xml:space="preserve"> </w:t>
      </w:r>
      <w:r>
        <w:rPr>
          <w:rFonts w:hint="eastAsia" w:asciiTheme="majorEastAsia" w:hAnsiTheme="majorEastAsia" w:eastAsiaTheme="majorEastAsia" w:cstheme="majorEastAsia"/>
          <w:i w:val="0"/>
          <w:iCs w:val="0"/>
          <w:caps w:val="0"/>
          <w:color w:val="000000"/>
          <w:spacing w:val="0"/>
          <w:sz w:val="24"/>
          <w:szCs w:val="24"/>
          <w:vertAlign w:val="baseline"/>
        </w:rPr>
        <w:t>，属于</w:t>
      </w:r>
      <w:r>
        <w:rPr>
          <w:rFonts w:hint="eastAsia" w:asciiTheme="majorEastAsia" w:hAnsiTheme="majorEastAsia" w:eastAsiaTheme="majorEastAsia" w:cstheme="majorEastAsia"/>
          <w:color w:val="auto"/>
          <w:kern w:val="0"/>
          <w:sz w:val="24"/>
          <w:highlight w:val="none"/>
          <w:u w:val="single"/>
          <w:lang w:val="en-US" w:eastAsia="zh-CN"/>
        </w:rPr>
        <w:t xml:space="preserve">               </w:t>
      </w:r>
      <w:r>
        <w:rPr>
          <w:rFonts w:hint="eastAsia" w:asciiTheme="majorEastAsia" w:hAnsiTheme="majorEastAsia" w:eastAsiaTheme="majorEastAsia" w:cstheme="majorEastAsia"/>
          <w:i w:val="0"/>
          <w:iCs w:val="0"/>
          <w:caps w:val="0"/>
          <w:color w:val="000000"/>
          <w:spacing w:val="0"/>
          <w:sz w:val="24"/>
          <w:szCs w:val="24"/>
          <w:vertAlign w:val="baseline"/>
        </w:rPr>
        <w:t xml:space="preserve">；承接企业为 </w:t>
      </w:r>
      <w:r>
        <w:rPr>
          <w:rFonts w:hint="eastAsia" w:asciiTheme="majorEastAsia" w:hAnsiTheme="majorEastAsia" w:eastAsiaTheme="majorEastAsia" w:cstheme="majorEastAsia"/>
          <w:i w:val="0"/>
          <w:iCs w:val="0"/>
          <w:caps w:val="0"/>
          <w:color w:val="000000"/>
          <w:spacing w:val="0"/>
          <w:sz w:val="24"/>
          <w:szCs w:val="24"/>
          <w:u w:val="single"/>
          <w:vertAlign w:val="baseline"/>
        </w:rPr>
        <w:t>（企业名称）</w:t>
      </w:r>
      <w:r>
        <w:rPr>
          <w:rFonts w:hint="eastAsia" w:asciiTheme="majorEastAsia" w:hAnsiTheme="majorEastAsia" w:eastAsiaTheme="majorEastAsia" w:cstheme="majorEastAsia"/>
          <w:i w:val="0"/>
          <w:iCs w:val="0"/>
          <w:caps w:val="0"/>
          <w:color w:val="000000"/>
          <w:spacing w:val="0"/>
          <w:sz w:val="24"/>
          <w:szCs w:val="24"/>
          <w:vertAlign w:val="baseline"/>
        </w:rPr>
        <w:t xml:space="preserve"> ，从业人员</w:t>
      </w:r>
      <w:r>
        <w:rPr>
          <w:rFonts w:hint="eastAsia" w:asciiTheme="majorEastAsia" w:hAnsiTheme="majorEastAsia" w:eastAsiaTheme="majorEastAsia" w:cstheme="majorEastAsia"/>
          <w:i w:val="0"/>
          <w:iCs w:val="0"/>
          <w:caps w:val="0"/>
          <w:color w:val="000000"/>
          <w:spacing w:val="0"/>
          <w:sz w:val="24"/>
          <w:szCs w:val="24"/>
          <w:u w:val="single"/>
          <w:vertAlign w:val="baseline"/>
          <w:lang w:val="en-US" w:eastAsia="zh-CN"/>
        </w:rPr>
        <w:t xml:space="preserve">    </w:t>
      </w:r>
      <w:r>
        <w:rPr>
          <w:rFonts w:hint="eastAsia" w:asciiTheme="majorEastAsia" w:hAnsiTheme="majorEastAsia" w:eastAsiaTheme="majorEastAsia" w:cstheme="majorEastAsia"/>
          <w:i w:val="0"/>
          <w:iCs w:val="0"/>
          <w:caps w:val="0"/>
          <w:color w:val="000000"/>
          <w:spacing w:val="0"/>
          <w:sz w:val="24"/>
          <w:szCs w:val="24"/>
          <w:u w:val="single"/>
          <w:vertAlign w:val="baseline"/>
        </w:rPr>
        <w:t xml:space="preserve"> </w:t>
      </w:r>
      <w:r>
        <w:rPr>
          <w:rFonts w:hint="eastAsia" w:asciiTheme="majorEastAsia" w:hAnsiTheme="majorEastAsia" w:eastAsiaTheme="majorEastAsia" w:cstheme="majorEastAsia"/>
          <w:i w:val="0"/>
          <w:iCs w:val="0"/>
          <w:caps w:val="0"/>
          <w:color w:val="000000"/>
          <w:spacing w:val="0"/>
          <w:sz w:val="24"/>
          <w:szCs w:val="24"/>
          <w:vertAlign w:val="baseline"/>
        </w:rPr>
        <w:t>人，营业收入为</w:t>
      </w:r>
      <w:r>
        <w:rPr>
          <w:rFonts w:hint="eastAsia" w:asciiTheme="majorEastAsia" w:hAnsiTheme="majorEastAsia" w:eastAsiaTheme="majorEastAsia" w:cstheme="majorEastAsia"/>
          <w:i w:val="0"/>
          <w:iCs w:val="0"/>
          <w:caps w:val="0"/>
          <w:color w:val="000000"/>
          <w:spacing w:val="0"/>
          <w:sz w:val="24"/>
          <w:szCs w:val="24"/>
          <w:u w:val="single"/>
          <w:vertAlign w:val="baseline"/>
          <w:lang w:val="en-US" w:eastAsia="zh-CN"/>
        </w:rPr>
        <w:t xml:space="preserve">     </w:t>
      </w:r>
      <w:r>
        <w:rPr>
          <w:rFonts w:hint="eastAsia" w:asciiTheme="majorEastAsia" w:hAnsiTheme="majorEastAsia" w:eastAsiaTheme="majorEastAsia" w:cstheme="majorEastAsia"/>
          <w:i w:val="0"/>
          <w:iCs w:val="0"/>
          <w:caps w:val="0"/>
          <w:color w:val="000000"/>
          <w:spacing w:val="0"/>
          <w:sz w:val="24"/>
          <w:szCs w:val="24"/>
          <w:u w:val="single"/>
          <w:vertAlign w:val="baseline"/>
        </w:rPr>
        <w:t xml:space="preserve"> </w:t>
      </w:r>
      <w:r>
        <w:rPr>
          <w:rFonts w:hint="eastAsia" w:asciiTheme="majorEastAsia" w:hAnsiTheme="majorEastAsia" w:eastAsiaTheme="majorEastAsia" w:cstheme="majorEastAsia"/>
          <w:i w:val="0"/>
          <w:iCs w:val="0"/>
          <w:caps w:val="0"/>
          <w:color w:val="000000"/>
          <w:spacing w:val="0"/>
          <w:sz w:val="24"/>
          <w:szCs w:val="24"/>
          <w:vertAlign w:val="baseline"/>
        </w:rPr>
        <w:t>万元，资产总额为</w:t>
      </w:r>
      <w:r>
        <w:rPr>
          <w:rFonts w:hint="eastAsia" w:asciiTheme="majorEastAsia" w:hAnsiTheme="majorEastAsia" w:eastAsiaTheme="majorEastAsia" w:cstheme="majorEastAsia"/>
          <w:i w:val="0"/>
          <w:iCs w:val="0"/>
          <w:caps w:val="0"/>
          <w:color w:val="000000"/>
          <w:spacing w:val="0"/>
          <w:sz w:val="24"/>
          <w:szCs w:val="24"/>
          <w:u w:val="single"/>
          <w:vertAlign w:val="baseline"/>
        </w:rPr>
        <w:t xml:space="preserve"> </w:t>
      </w:r>
      <w:r>
        <w:rPr>
          <w:rFonts w:hint="eastAsia" w:asciiTheme="majorEastAsia" w:hAnsiTheme="majorEastAsia" w:eastAsiaTheme="majorEastAsia" w:cstheme="majorEastAsia"/>
          <w:i w:val="0"/>
          <w:iCs w:val="0"/>
          <w:caps w:val="0"/>
          <w:color w:val="000000"/>
          <w:spacing w:val="0"/>
          <w:sz w:val="24"/>
          <w:szCs w:val="24"/>
          <w:vertAlign w:val="baseline"/>
        </w:rPr>
        <w:t>万元，属于</w:t>
      </w:r>
      <w:r>
        <w:rPr>
          <w:rFonts w:hint="eastAsia" w:asciiTheme="majorEastAsia" w:hAnsiTheme="majorEastAsia" w:eastAsiaTheme="majorEastAsia" w:cstheme="majorEastAsia"/>
          <w:i w:val="0"/>
          <w:iCs w:val="0"/>
          <w:caps w:val="0"/>
          <w:color w:val="000000"/>
          <w:spacing w:val="0"/>
          <w:sz w:val="24"/>
          <w:szCs w:val="24"/>
          <w:u w:val="single"/>
          <w:vertAlign w:val="baseline"/>
        </w:rPr>
        <w:t xml:space="preserve"> （填写中型企业、或者小型企业、或者微型企业的一种）</w:t>
      </w:r>
      <w:r>
        <w:rPr>
          <w:rFonts w:hint="eastAsia" w:asciiTheme="majorEastAsia" w:hAnsiTheme="majorEastAsia" w:eastAsiaTheme="majorEastAsia" w:cstheme="majorEastAsia"/>
          <w:i/>
          <w:w w:val="96"/>
          <w:sz w:val="24"/>
          <w:szCs w:val="24"/>
          <w:highlight w:val="none"/>
          <w:u w:val="single"/>
        </w:rPr>
        <w:t>（</w:t>
      </w:r>
      <w:r>
        <w:rPr>
          <w:rFonts w:hint="eastAsia" w:asciiTheme="majorEastAsia" w:hAnsiTheme="majorEastAsia" w:eastAsiaTheme="majorEastAsia" w:cstheme="majorEastAsia"/>
          <w:b/>
          <w:bCs/>
          <w:i/>
          <w:w w:val="96"/>
          <w:sz w:val="24"/>
          <w:szCs w:val="24"/>
          <w:highlight w:val="none"/>
          <w:u w:val="single"/>
        </w:rPr>
        <w:t>特别提醒：选择其中一种企业类型填写，不要全部写上</w:t>
      </w:r>
      <w:r>
        <w:rPr>
          <w:rFonts w:hint="eastAsia" w:asciiTheme="majorEastAsia" w:hAnsiTheme="majorEastAsia" w:eastAsiaTheme="majorEastAsia" w:cstheme="majorEastAsia"/>
          <w:i/>
          <w:w w:val="96"/>
          <w:sz w:val="24"/>
          <w:szCs w:val="24"/>
          <w:highlight w:val="none"/>
          <w:u w:val="single"/>
        </w:rPr>
        <w:t>）</w:t>
      </w:r>
    </w:p>
    <w:p w14:paraId="36F2D253">
      <w:pPr>
        <w:spacing w:line="360" w:lineRule="auto"/>
        <w:ind w:firstLine="480" w:firstLineChars="200"/>
        <w:rPr>
          <w:rFonts w:hint="eastAsia" w:asciiTheme="majorEastAsia" w:hAnsiTheme="majorEastAsia" w:eastAsiaTheme="majorEastAsia" w:cstheme="majorEastAsia"/>
          <w:sz w:val="24"/>
          <w:szCs w:val="24"/>
        </w:rPr>
      </w:pPr>
    </w:p>
    <w:p w14:paraId="3B34A962">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以上企业，不属于大企业的分支机构，不存在控股股东为大企业的情形，也不存在与大企业的负责人为同一人的情形。</w:t>
      </w:r>
    </w:p>
    <w:p w14:paraId="17589092">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本企业对上述声明内容的真实性负责。如有虚假，将依法承担相应责任。</w:t>
      </w:r>
    </w:p>
    <w:p w14:paraId="2ABDC649">
      <w:pPr>
        <w:rPr>
          <w:rFonts w:hint="eastAsia" w:asciiTheme="majorEastAsia" w:hAnsiTheme="majorEastAsia" w:eastAsiaTheme="majorEastAsia" w:cstheme="majorEastAsia"/>
          <w:sz w:val="24"/>
          <w:szCs w:val="24"/>
        </w:rPr>
      </w:pPr>
    </w:p>
    <w:p w14:paraId="748490F7">
      <w:pPr>
        <w:spacing w:line="360" w:lineRule="auto"/>
        <w:ind w:firstLine="5160" w:firstLineChars="215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lang w:val="zh-CN"/>
        </w:rPr>
        <w:t>投标人名称(电子签名)：</w:t>
      </w:r>
    </w:p>
    <w:p w14:paraId="012C3A3E">
      <w:pPr>
        <w:ind w:right="30" w:firstLine="494"/>
        <w:jc w:val="center"/>
        <w:rPr>
          <w:rFonts w:hint="eastAsia" w:asciiTheme="majorEastAsia" w:hAnsiTheme="majorEastAsia" w:eastAsiaTheme="majorEastAsia" w:cstheme="majorEastAsia"/>
          <w:b/>
          <w:sz w:val="32"/>
          <w:szCs w:val="32"/>
          <w:highlight w:val="none"/>
        </w:rPr>
      </w:pPr>
      <w:r>
        <w:rPr>
          <w:rFonts w:hint="eastAsia" w:asciiTheme="majorEastAsia" w:hAnsiTheme="majorEastAsia" w:eastAsiaTheme="majorEastAsia" w:cstheme="majorEastAsia"/>
          <w:kern w:val="0"/>
          <w:sz w:val="24"/>
          <w:szCs w:val="24"/>
          <w:lang w:val="zh-CN"/>
        </w:rPr>
        <w:t xml:space="preserve">                                   日期</w:t>
      </w: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sz w:val="24"/>
          <w:szCs w:val="24"/>
        </w:rPr>
        <w:t xml:space="preserve">年   月   </w:t>
      </w:r>
      <w:r>
        <w:rPr>
          <w:rFonts w:hint="eastAsia" w:asciiTheme="majorEastAsia" w:hAnsiTheme="majorEastAsia" w:eastAsiaTheme="majorEastAsia" w:cstheme="majorEastAsia"/>
          <w:sz w:val="24"/>
          <w:szCs w:val="24"/>
          <w:lang w:val="en-US" w:eastAsia="zh-CN"/>
        </w:rPr>
        <w:t>日</w:t>
      </w:r>
      <w:r>
        <w:rPr>
          <w:rFonts w:hint="eastAsia" w:asciiTheme="majorEastAsia" w:hAnsiTheme="majorEastAsia" w:eastAsiaTheme="majorEastAsia" w:cstheme="majorEastAsia"/>
          <w:sz w:val="24"/>
          <w:szCs w:val="24"/>
        </w:rPr>
        <w:t xml:space="preserve">  </w:t>
      </w: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8B99">
    <w:pPr>
      <w:pStyle w:val="3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98CC3">
    <w:pPr>
      <w:rPr>
        <w:rFonts w:ascii="仿宋_GB2312" w:eastAsia="仿宋_GB2312"/>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298A6">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B5298A6">
                    <w:pPr>
                      <w:pStyle w:val="39"/>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C8CEF">
    <w:pPr>
      <w:rPr>
        <w:rFonts w:ascii="仿宋_GB2312" w:eastAsia="仿宋_GB2312"/>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0E334">
                          <w:pPr>
                            <w:pStyle w:val="39"/>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9B0E334">
                    <w:pPr>
                      <w:pStyle w:val="39"/>
                    </w:pPr>
                    <w:r>
                      <w:t xml:space="preserve">第 </w:t>
                    </w:r>
                    <w:r>
                      <w:fldChar w:fldCharType="begin"/>
                    </w:r>
                    <w:r>
                      <w:instrText xml:space="preserve"> PAGE  \* MERGEFORMAT </w:instrText>
                    </w:r>
                    <w:r>
                      <w:fldChar w:fldCharType="separate"/>
                    </w:r>
                    <w:r>
                      <w:t>51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5AFE7">
    <w:pPr>
      <w:rPr>
        <w:rFonts w:ascii="仿宋_GB2312" w:eastAsia="仿宋_GB2312"/>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D36B9">
                          <w:pPr>
                            <w:pStyle w:val="39"/>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05D36B9">
                    <w:pPr>
                      <w:pStyle w:val="39"/>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4E344">
    <w:pPr>
      <w:rPr>
        <w:rFonts w:ascii="仿宋_GB2312" w:eastAsia="仿宋_GB2312"/>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99AF3">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B699AF3">
                    <w:pPr>
                      <w:pStyle w:val="3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BDF6">
    <w:pPr>
      <w:rPr>
        <w:rFonts w:ascii="仿宋_GB2312" w:eastAsia="仿宋_GB2312"/>
      </w:rPr>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9BC86">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FD9BC86">
                    <w:pPr>
                      <w:pStyle w:val="39"/>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9B086">
    <w:pPr>
      <w:pStyle w:val="39"/>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7B4F9">
                          <w:pPr>
                            <w:pStyle w:val="39"/>
                          </w:pPr>
                          <w:r>
                            <w:t xml:space="preserve">第 </w:t>
                          </w:r>
                          <w:r>
                            <w:fldChar w:fldCharType="begin"/>
                          </w:r>
                          <w:r>
                            <w:instrText xml:space="preserve"> PAGE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2F7B4F9">
                    <w:pPr>
                      <w:pStyle w:val="39"/>
                    </w:pPr>
                    <w:r>
                      <w:t xml:space="preserve">第 </w:t>
                    </w:r>
                    <w:r>
                      <w:fldChar w:fldCharType="begin"/>
                    </w:r>
                    <w:r>
                      <w:instrText xml:space="preserve"> PAGE  \* MERGEFORMAT </w:instrText>
                    </w:r>
                    <w:r>
                      <w:fldChar w:fldCharType="separate"/>
                    </w:r>
                    <w:r>
                      <w:t>57</w:t>
                    </w:r>
                    <w:r>
                      <w:fldChar w:fldCharType="end"/>
                    </w:r>
                    <w:r>
                      <w:t xml:space="preserve"> 页</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775C">
    <w:pPr>
      <w:pStyle w:val="39"/>
      <w:framePr w:wrap="around" w:vAnchor="text" w:hAnchor="margin" w:xAlign="right" w:y="1"/>
      <w:rPr>
        <w:rStyle w:val="73"/>
      </w:rPr>
    </w:pPr>
    <w:r>
      <w:fldChar w:fldCharType="begin"/>
    </w:r>
    <w:r>
      <w:rPr>
        <w:rStyle w:val="73"/>
      </w:rPr>
      <w:instrText xml:space="preserve">PAGE  </w:instrText>
    </w:r>
    <w:r>
      <w:fldChar w:fldCharType="end"/>
    </w:r>
  </w:p>
  <w:p w14:paraId="497998AB">
    <w:pPr>
      <w:pStyle w:val="39"/>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B040">
    <w:pPr>
      <w:pStyle w:val="39"/>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944F4">
                          <w:pPr>
                            <w:pStyle w:val="39"/>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D2944F4">
                    <w:pPr>
                      <w:pStyle w:val="39"/>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B6516">
    <w:pPr>
      <w:pStyle w:val="39"/>
      <w:framePr w:wrap="around" w:vAnchor="text" w:hAnchor="margin" w:xAlign="right" w:y="1"/>
      <w:rPr>
        <w:rStyle w:val="73"/>
      </w:rPr>
    </w:pPr>
    <w:r>
      <w:fldChar w:fldCharType="begin"/>
    </w:r>
    <w:r>
      <w:rPr>
        <w:rStyle w:val="73"/>
      </w:rPr>
      <w:instrText xml:space="preserve">PAGE  </w:instrText>
    </w:r>
    <w:r>
      <w:fldChar w:fldCharType="end"/>
    </w:r>
  </w:p>
  <w:p w14:paraId="1E8FA2F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B1B5">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405E">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6818B">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56818B">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A2F25">
    <w:pPr>
      <w:pStyle w:val="39"/>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2E6B1">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602E6B1">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3E580">
    <w:pPr>
      <w:pStyle w:val="39"/>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CB42E">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ABCB42E">
                    <w:pPr>
                      <w:pStyle w:val="3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7CAC9">
    <w:pPr>
      <w:pStyle w:val="3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0672B">
                          <w:pPr>
                            <w:pStyle w:val="39"/>
                          </w:pPr>
                          <w:r>
                            <w:t xml:space="preserve">第 </w:t>
                          </w:r>
                          <w:r>
                            <w:fldChar w:fldCharType="begin"/>
                          </w:r>
                          <w:r>
                            <w:instrText xml:space="preserve"> PAGE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E70672B">
                    <w:pPr>
                      <w:pStyle w:val="39"/>
                    </w:pPr>
                    <w:r>
                      <w:t xml:space="preserve">第 </w:t>
                    </w:r>
                    <w:r>
                      <w:fldChar w:fldCharType="begin"/>
                    </w:r>
                    <w:r>
                      <w:instrText xml:space="preserve"> PAGE  \* MERGEFORMAT </w:instrText>
                    </w:r>
                    <w:r>
                      <w:fldChar w:fldCharType="separate"/>
                    </w:r>
                    <w:r>
                      <w:t>21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CDC7">
    <w:pPr>
      <w:pStyle w:val="39"/>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73D4E">
                          <w:pPr>
                            <w:pStyle w:val="39"/>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2473D4E">
                    <w:pPr>
                      <w:pStyle w:val="39"/>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4278">
    <w:pPr>
      <w:rPr>
        <w:rFonts w:ascii="仿宋_GB2312" w:eastAsia="仿宋_GB2312"/>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00955">
                          <w:pPr>
                            <w:pStyle w:val="39"/>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9E00955">
                    <w:pPr>
                      <w:pStyle w:val="39"/>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8A59">
    <w:pPr>
      <w:pStyle w:val="41"/>
      <w:pBdr>
        <w:bottom w:val="single" w:color="auto" w:sz="6" w:space="4"/>
      </w:pBdr>
      <w:jc w:val="center"/>
    </w:pPr>
    <w:r>
      <w:rPr>
        <w:rFonts w:hint="eastAsia"/>
        <w:u w:val="none"/>
        <w:lang w:val="en-US" w:eastAsia="zh-CN"/>
      </w:rPr>
      <w:t xml:space="preserve">                     </w:t>
    </w:r>
  </w:p>
  <w:p w14:paraId="585EEEE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188BB">
    <w:pPr>
      <w:pStyle w:val="41"/>
      <w:jc w:val="center"/>
      <w:rPr>
        <w:rFonts w:ascii="仿宋_GB2312" w:eastAsia="仿宋_GB2312"/>
        <w:b/>
        <w:i/>
        <w:u w:val="single"/>
      </w:rPr>
    </w:pPr>
    <w:r>
      <w:rPr>
        <w:rFonts w:hint="eastAsia"/>
        <w:u w:val="none"/>
      </w:rPr>
      <w:t>浙江省市场监督管理局</w:t>
    </w:r>
    <w:r>
      <w:rPr>
        <w:u w:val="none"/>
      </w:rPr>
      <w:t>公开招标文件</w:t>
    </w:r>
  </w:p>
  <w:p w14:paraId="6FB14B83">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5BAD4">
    <w:pPr>
      <w:pStyle w:val="41"/>
      <w:jc w:val="center"/>
    </w:pPr>
    <w:r>
      <w:rPr>
        <w:rFonts w:hint="eastAsia"/>
        <w:u w:val="none"/>
      </w:rPr>
      <w:t>浙江省市场监督管理局</w:t>
    </w:r>
    <w:r>
      <w:rPr>
        <w:u w:val="none"/>
      </w:rPr>
      <w:t>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ED39A">
    <w:pPr>
      <w:pStyle w:val="41"/>
      <w:jc w:val="center"/>
      <w:rPr>
        <w:rFonts w:ascii="仿宋_GB2312" w:eastAsia="仿宋_GB2312"/>
        <w:b/>
        <w:i/>
        <w:iCs/>
        <w:u w:val="single"/>
      </w:rPr>
    </w:pPr>
    <w:r>
      <w:rPr>
        <w:rFonts w:hint="eastAsia"/>
        <w:u w:val="none"/>
      </w:rPr>
      <w:t>浙江省市场监督管理局</w:t>
    </w:r>
    <w:r>
      <w:rPr>
        <w:u w:val="none"/>
      </w:rPr>
      <w:t>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7C9D2">
    <w:pPr>
      <w:pStyle w:val="41"/>
      <w:jc w:val="center"/>
    </w:pPr>
    <w:r>
      <w:rPr>
        <w:rFonts w:hint="eastAsia"/>
        <w:u w:val="none"/>
      </w:rPr>
      <w:t>浙江省市场监督管理局</w:t>
    </w:r>
    <w:r>
      <w:rPr>
        <w:u w:val="none"/>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A338C">
    <w:pPr>
      <w:pStyle w:val="41"/>
      <w:jc w:val="center"/>
    </w:pPr>
    <w:r>
      <w:rPr>
        <w:rFonts w:hint="eastAsia"/>
        <w:u w:val="none"/>
      </w:rPr>
      <w:t>浙江省市场监督管理局</w:t>
    </w:r>
    <w:r>
      <w:rPr>
        <w:u w:val="none"/>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0825E">
    <w:pPr>
      <w:pStyle w:val="41"/>
      <w:jc w:val="center"/>
    </w:pPr>
    <w:r>
      <w:rPr>
        <w:rFonts w:hint="eastAsia"/>
        <w:u w:val="none"/>
      </w:rPr>
      <w:t>浙江省市场监督管理局</w:t>
    </w:r>
    <w:r>
      <w:rPr>
        <w:u w:val="none"/>
      </w:rPr>
      <w:t>公开招标文件</w:t>
    </w:r>
    <w:r>
      <w:rPr>
        <w:rFonts w:hint="eastAsia"/>
        <w:u w:val="none"/>
        <w:lang w:val="en-US" w:eastAsia="zh-CN"/>
      </w:rPr>
      <w:t xml:space="preserve">                     </w:t>
    </w:r>
  </w:p>
  <w:p w14:paraId="6BACE97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666FA">
    <w:pPr>
      <w:pStyle w:val="41"/>
      <w:jc w:val="center"/>
    </w:pPr>
    <w:r>
      <w:rPr>
        <w:rFonts w:hint="eastAsia"/>
        <w:u w:val="none"/>
      </w:rPr>
      <w:t>浙江省市场监督管理局</w:t>
    </w:r>
    <w:r>
      <w:rPr>
        <w:u w:val="none"/>
      </w:rPr>
      <w:t>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1AAD6">
    <w:pPr>
      <w:pStyle w:val="41"/>
      <w:pBdr>
        <w:bottom w:val="single" w:color="auto" w:sz="4" w:space="6"/>
      </w:pBdr>
      <w:jc w:val="center"/>
      <w:rPr>
        <w:u w:val="none"/>
      </w:rPr>
    </w:pPr>
    <w:r>
      <w:rPr>
        <w:rFonts w:hint="eastAsia"/>
        <w:u w:val="none"/>
      </w:rPr>
      <w:t>浙江省市场监督管理局</w:t>
    </w:r>
    <w:r>
      <w:rPr>
        <w:u w:val="none"/>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F4776">
    <w:pPr>
      <w:pStyle w:val="41"/>
      <w:jc w:val="center"/>
      <w:rPr>
        <w:rFonts w:ascii="仿宋_GB2312" w:eastAsia="仿宋_GB2312"/>
        <w:b/>
        <w:i/>
        <w:u w:val="single"/>
      </w:rPr>
    </w:pPr>
    <w:r>
      <w:rPr>
        <w:rFonts w:hint="eastAsia"/>
        <w:u w:val="none"/>
      </w:rPr>
      <w:t>浙江省市场监督管理局</w:t>
    </w:r>
    <w:r>
      <w:rPr>
        <w:u w:val="none"/>
      </w:rPr>
      <w:t>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3D53">
    <w:pPr>
      <w:pStyle w:val="41"/>
      <w:jc w:val="center"/>
    </w:pPr>
    <w:r>
      <w:rPr>
        <w:rFonts w:hint="eastAsia"/>
        <w:u w:val="none"/>
      </w:rPr>
      <w:t>浙江省市场监督管理局</w:t>
    </w:r>
    <w:r>
      <w:rPr>
        <w:u w:val="none"/>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1C11B">
    <w:pPr>
      <w:pStyle w:val="41"/>
      <w:jc w:val="center"/>
      <w:rPr>
        <w:rFonts w:ascii="仿宋_GB2312" w:eastAsia="仿宋_GB2312"/>
        <w:b/>
        <w:i/>
        <w:u w:val="single"/>
      </w:rPr>
    </w:pPr>
    <w:r>
      <w:rPr>
        <w:rFonts w:hint="eastAsia"/>
        <w:u w:val="none"/>
      </w:rPr>
      <w:t>浙江省市场监督管理局</w:t>
    </w:r>
    <w:r>
      <w:rPr>
        <w:u w:val="none"/>
      </w:rPr>
      <w:t>公开招标文件</w:t>
    </w:r>
  </w:p>
  <w:p w14:paraId="4EB134A5">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84B1E">
    <w:pPr>
      <w:pStyle w:val="41"/>
      <w:jc w:val="center"/>
    </w:pPr>
    <w:r>
      <w:t></w:t>
    </w:r>
    <w:r>
      <w:rPr>
        <w:rFonts w:hint="eastAsia"/>
      </w:rPr>
      <w:t xml:space="preserve">                                                                 </w:t>
    </w:r>
    <w:r>
      <w:rPr>
        <w:rFonts w:hint="eastAsia"/>
        <w:u w:val="none"/>
      </w:rPr>
      <w:t>浙江省市场监督管理局</w:t>
    </w:r>
    <w:r>
      <w:rPr>
        <w:u w:val="none"/>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58555"/>
    <w:multiLevelType w:val="singleLevel"/>
    <w:tmpl w:val="9D458555"/>
    <w:lvl w:ilvl="0" w:tentative="0">
      <w:start w:val="1"/>
      <w:numFmt w:val="decimal"/>
      <w:suff w:val="nothing"/>
      <w:lvlText w:val="（%1）"/>
      <w:lvlJc w:val="left"/>
    </w:lvl>
  </w:abstractNum>
  <w:abstractNum w:abstractNumId="1">
    <w:nsid w:val="9DC11035"/>
    <w:multiLevelType w:val="singleLevel"/>
    <w:tmpl w:val="9DC11035"/>
    <w:lvl w:ilvl="0" w:tentative="0">
      <w:start w:val="1"/>
      <w:numFmt w:val="decimal"/>
      <w:suff w:val="space"/>
      <w:lvlText w:val="%1."/>
      <w:lvlJc w:val="left"/>
    </w:lvl>
  </w:abstractNum>
  <w:abstractNum w:abstractNumId="2">
    <w:nsid w:val="DE97DA36"/>
    <w:multiLevelType w:val="singleLevel"/>
    <w:tmpl w:val="DE97DA36"/>
    <w:lvl w:ilvl="0" w:tentative="0">
      <w:start w:val="1"/>
      <w:numFmt w:val="decimal"/>
      <w:lvlText w:val="%1)"/>
      <w:lvlJc w:val="left"/>
      <w:pPr>
        <w:ind w:left="425" w:hanging="425"/>
      </w:pPr>
      <w:rPr>
        <w:rFonts w:hint="default"/>
      </w:rPr>
    </w:lvl>
  </w:abstractNum>
  <w:abstractNum w:abstractNumId="3">
    <w:nsid w:val="E850D466"/>
    <w:multiLevelType w:val="singleLevel"/>
    <w:tmpl w:val="E850D466"/>
    <w:lvl w:ilvl="0" w:tentative="0">
      <w:start w:val="3"/>
      <w:numFmt w:val="chineseCounting"/>
      <w:suff w:val="space"/>
      <w:lvlText w:val="第%1部分"/>
      <w:lvlJc w:val="left"/>
      <w:rPr>
        <w:rFonts w:hint="eastAsia"/>
      </w:rPr>
    </w:lvl>
  </w:abstractNum>
  <w:abstractNum w:abstractNumId="4">
    <w:nsid w:val="F9B01A5A"/>
    <w:multiLevelType w:val="singleLevel"/>
    <w:tmpl w:val="F9B01A5A"/>
    <w:lvl w:ilvl="0" w:tentative="0">
      <w:start w:val="1"/>
      <w:numFmt w:val="decimal"/>
      <w:suff w:val="nothing"/>
      <w:lvlText w:val="（%1）"/>
      <w:lvlJc w:val="left"/>
    </w:lvl>
  </w:abstractNum>
  <w:abstractNum w:abstractNumId="5">
    <w:nsid w:val="6ED35BFC"/>
    <w:multiLevelType w:val="singleLevel"/>
    <w:tmpl w:val="6ED35BFC"/>
    <w:lvl w:ilvl="0" w:tentative="0">
      <w:start w:val="1"/>
      <w:numFmt w:val="decimal"/>
      <w:suff w:val="nothing"/>
      <w:lvlText w:val="%1、"/>
      <w:lvlJc w:val="left"/>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M2QyNGU2M2YwZjg0ZDA2MjAxODU3NDNmNTNiNTEifQ=="/>
  </w:docVars>
  <w:rsids>
    <w:rsidRoot w:val="0040400B"/>
    <w:rsid w:val="001D698B"/>
    <w:rsid w:val="00220C31"/>
    <w:rsid w:val="002F0E9E"/>
    <w:rsid w:val="0040400B"/>
    <w:rsid w:val="0044733A"/>
    <w:rsid w:val="004E616D"/>
    <w:rsid w:val="005A3716"/>
    <w:rsid w:val="008D40AF"/>
    <w:rsid w:val="009B7FF0"/>
    <w:rsid w:val="00A83AD0"/>
    <w:rsid w:val="00AC3532"/>
    <w:rsid w:val="00F92FA7"/>
    <w:rsid w:val="01372492"/>
    <w:rsid w:val="014852B3"/>
    <w:rsid w:val="01505F15"/>
    <w:rsid w:val="01722330"/>
    <w:rsid w:val="01BD7A4F"/>
    <w:rsid w:val="01C012ED"/>
    <w:rsid w:val="0204742C"/>
    <w:rsid w:val="02301FCF"/>
    <w:rsid w:val="02963DFC"/>
    <w:rsid w:val="02D5329F"/>
    <w:rsid w:val="0325783F"/>
    <w:rsid w:val="03351867"/>
    <w:rsid w:val="03A03184"/>
    <w:rsid w:val="03B66504"/>
    <w:rsid w:val="03FF434E"/>
    <w:rsid w:val="04471852"/>
    <w:rsid w:val="048D1027"/>
    <w:rsid w:val="04D07A99"/>
    <w:rsid w:val="051C4A8C"/>
    <w:rsid w:val="052676B9"/>
    <w:rsid w:val="052F5C5F"/>
    <w:rsid w:val="054D10EA"/>
    <w:rsid w:val="05BB6053"/>
    <w:rsid w:val="062E4811"/>
    <w:rsid w:val="06A25465"/>
    <w:rsid w:val="06C4362D"/>
    <w:rsid w:val="07397B77"/>
    <w:rsid w:val="076D2943"/>
    <w:rsid w:val="079E79DA"/>
    <w:rsid w:val="08332819"/>
    <w:rsid w:val="08807767"/>
    <w:rsid w:val="08A40E3F"/>
    <w:rsid w:val="08DD4354"/>
    <w:rsid w:val="090146C5"/>
    <w:rsid w:val="09333B33"/>
    <w:rsid w:val="09440A55"/>
    <w:rsid w:val="09B01C47"/>
    <w:rsid w:val="0A2A37A7"/>
    <w:rsid w:val="0A2B2319"/>
    <w:rsid w:val="0A702FB6"/>
    <w:rsid w:val="0A830604"/>
    <w:rsid w:val="0A981059"/>
    <w:rsid w:val="0B071EAE"/>
    <w:rsid w:val="0B6727D9"/>
    <w:rsid w:val="0B7373D0"/>
    <w:rsid w:val="0BEB51B8"/>
    <w:rsid w:val="0C654F6B"/>
    <w:rsid w:val="0CB16402"/>
    <w:rsid w:val="0D18022F"/>
    <w:rsid w:val="0DA6583B"/>
    <w:rsid w:val="0DD8176C"/>
    <w:rsid w:val="0DDD6D83"/>
    <w:rsid w:val="0DE44DCC"/>
    <w:rsid w:val="0DFE5677"/>
    <w:rsid w:val="0E146C48"/>
    <w:rsid w:val="0E7B6CC7"/>
    <w:rsid w:val="0F7554C5"/>
    <w:rsid w:val="0F7756E1"/>
    <w:rsid w:val="0FA20284"/>
    <w:rsid w:val="0FC4644C"/>
    <w:rsid w:val="0FCE1079"/>
    <w:rsid w:val="0FD06B9F"/>
    <w:rsid w:val="10044A9B"/>
    <w:rsid w:val="10153B08"/>
    <w:rsid w:val="106043C7"/>
    <w:rsid w:val="1065378B"/>
    <w:rsid w:val="10771710"/>
    <w:rsid w:val="10BD35C7"/>
    <w:rsid w:val="113E5D8A"/>
    <w:rsid w:val="1142587A"/>
    <w:rsid w:val="11654446"/>
    <w:rsid w:val="117417AC"/>
    <w:rsid w:val="117F6ACF"/>
    <w:rsid w:val="12437AFC"/>
    <w:rsid w:val="12A460C1"/>
    <w:rsid w:val="12AC497B"/>
    <w:rsid w:val="12D677DC"/>
    <w:rsid w:val="13451652"/>
    <w:rsid w:val="1385479C"/>
    <w:rsid w:val="139B4676"/>
    <w:rsid w:val="13A46379"/>
    <w:rsid w:val="13F015BE"/>
    <w:rsid w:val="149363ED"/>
    <w:rsid w:val="14E37374"/>
    <w:rsid w:val="15127C5A"/>
    <w:rsid w:val="1594241D"/>
    <w:rsid w:val="15CE3B81"/>
    <w:rsid w:val="163360DA"/>
    <w:rsid w:val="16464166"/>
    <w:rsid w:val="16521C65"/>
    <w:rsid w:val="16BF4CE2"/>
    <w:rsid w:val="17832749"/>
    <w:rsid w:val="17944956"/>
    <w:rsid w:val="1846642B"/>
    <w:rsid w:val="18954E2A"/>
    <w:rsid w:val="18D15C6E"/>
    <w:rsid w:val="19097262"/>
    <w:rsid w:val="1910625E"/>
    <w:rsid w:val="194E2892"/>
    <w:rsid w:val="19636CD6"/>
    <w:rsid w:val="198F1879"/>
    <w:rsid w:val="19EF2318"/>
    <w:rsid w:val="19F45B80"/>
    <w:rsid w:val="1A9058A9"/>
    <w:rsid w:val="1AAB26E2"/>
    <w:rsid w:val="1AAC0209"/>
    <w:rsid w:val="1AF35E37"/>
    <w:rsid w:val="1B2F50C2"/>
    <w:rsid w:val="1B656D35"/>
    <w:rsid w:val="1B662AAD"/>
    <w:rsid w:val="1B877C33"/>
    <w:rsid w:val="1BB67591"/>
    <w:rsid w:val="1BDE43F2"/>
    <w:rsid w:val="1CA55A16"/>
    <w:rsid w:val="1CDC3027"/>
    <w:rsid w:val="1D083E1C"/>
    <w:rsid w:val="1D1F4CC2"/>
    <w:rsid w:val="1D286145"/>
    <w:rsid w:val="1D4330A6"/>
    <w:rsid w:val="1DAD49C3"/>
    <w:rsid w:val="1DE972FF"/>
    <w:rsid w:val="1DF443A0"/>
    <w:rsid w:val="1E42335E"/>
    <w:rsid w:val="1E58492F"/>
    <w:rsid w:val="1E6A6411"/>
    <w:rsid w:val="1F3D3B25"/>
    <w:rsid w:val="1F4C5B16"/>
    <w:rsid w:val="1F751511"/>
    <w:rsid w:val="20484530"/>
    <w:rsid w:val="209B6D55"/>
    <w:rsid w:val="20E56DEE"/>
    <w:rsid w:val="211B1C44"/>
    <w:rsid w:val="21635AC5"/>
    <w:rsid w:val="217F0729"/>
    <w:rsid w:val="221943D6"/>
    <w:rsid w:val="225D0766"/>
    <w:rsid w:val="22813D29"/>
    <w:rsid w:val="22C82AF6"/>
    <w:rsid w:val="22E20C6B"/>
    <w:rsid w:val="22EA5D72"/>
    <w:rsid w:val="22F17100"/>
    <w:rsid w:val="23290648"/>
    <w:rsid w:val="23403BE4"/>
    <w:rsid w:val="2366364A"/>
    <w:rsid w:val="23713D9D"/>
    <w:rsid w:val="2380400E"/>
    <w:rsid w:val="23810484"/>
    <w:rsid w:val="23996803"/>
    <w:rsid w:val="23BD5235"/>
    <w:rsid w:val="23C16AD3"/>
    <w:rsid w:val="23C93BD9"/>
    <w:rsid w:val="23E629DD"/>
    <w:rsid w:val="241E5CD3"/>
    <w:rsid w:val="24311EAA"/>
    <w:rsid w:val="246F652F"/>
    <w:rsid w:val="24D10F97"/>
    <w:rsid w:val="24D80578"/>
    <w:rsid w:val="24DF1177"/>
    <w:rsid w:val="24E52F83"/>
    <w:rsid w:val="24EE7D9B"/>
    <w:rsid w:val="25421E95"/>
    <w:rsid w:val="254C3116"/>
    <w:rsid w:val="255A0F8D"/>
    <w:rsid w:val="25A246E2"/>
    <w:rsid w:val="25E22D30"/>
    <w:rsid w:val="26031625"/>
    <w:rsid w:val="26D94133"/>
    <w:rsid w:val="271A002E"/>
    <w:rsid w:val="272730F1"/>
    <w:rsid w:val="27FA6A57"/>
    <w:rsid w:val="28546167"/>
    <w:rsid w:val="2858552C"/>
    <w:rsid w:val="28AF7842"/>
    <w:rsid w:val="291458F7"/>
    <w:rsid w:val="291E0523"/>
    <w:rsid w:val="29283150"/>
    <w:rsid w:val="292C2C40"/>
    <w:rsid w:val="293935AF"/>
    <w:rsid w:val="2973086F"/>
    <w:rsid w:val="29AC1FD3"/>
    <w:rsid w:val="29C42E79"/>
    <w:rsid w:val="29F3375E"/>
    <w:rsid w:val="2A0239A1"/>
    <w:rsid w:val="2A2B2EF8"/>
    <w:rsid w:val="2ADC41F2"/>
    <w:rsid w:val="2BA11DA1"/>
    <w:rsid w:val="2C1C51EE"/>
    <w:rsid w:val="2C361D0A"/>
    <w:rsid w:val="2C7D37B3"/>
    <w:rsid w:val="2C934D84"/>
    <w:rsid w:val="2CF75313"/>
    <w:rsid w:val="2D2C509C"/>
    <w:rsid w:val="2DE146B4"/>
    <w:rsid w:val="2DF92ABE"/>
    <w:rsid w:val="2E5D389C"/>
    <w:rsid w:val="2E6169EA"/>
    <w:rsid w:val="2E6E3CFB"/>
    <w:rsid w:val="2E7B1F74"/>
    <w:rsid w:val="2E8250B1"/>
    <w:rsid w:val="2E8928E3"/>
    <w:rsid w:val="2EA43279"/>
    <w:rsid w:val="2F154177"/>
    <w:rsid w:val="2F3A598B"/>
    <w:rsid w:val="2F561C30"/>
    <w:rsid w:val="2F950E14"/>
    <w:rsid w:val="2FF3270A"/>
    <w:rsid w:val="30110DE2"/>
    <w:rsid w:val="302A3C52"/>
    <w:rsid w:val="304A60A2"/>
    <w:rsid w:val="32140715"/>
    <w:rsid w:val="323E5792"/>
    <w:rsid w:val="32957AA8"/>
    <w:rsid w:val="32CC2D9E"/>
    <w:rsid w:val="32E53105"/>
    <w:rsid w:val="330B7D6A"/>
    <w:rsid w:val="33681108"/>
    <w:rsid w:val="33953AD8"/>
    <w:rsid w:val="33D22636"/>
    <w:rsid w:val="34592D57"/>
    <w:rsid w:val="34B1467D"/>
    <w:rsid w:val="352769B2"/>
    <w:rsid w:val="352B64A2"/>
    <w:rsid w:val="35690D78"/>
    <w:rsid w:val="356E660A"/>
    <w:rsid w:val="35B5220F"/>
    <w:rsid w:val="35E0728C"/>
    <w:rsid w:val="36592B9B"/>
    <w:rsid w:val="36B8309D"/>
    <w:rsid w:val="36C510A1"/>
    <w:rsid w:val="36EC3A0F"/>
    <w:rsid w:val="376712E7"/>
    <w:rsid w:val="379905DF"/>
    <w:rsid w:val="379B16DB"/>
    <w:rsid w:val="37AE6F16"/>
    <w:rsid w:val="37C36E66"/>
    <w:rsid w:val="37C87FD8"/>
    <w:rsid w:val="383937F6"/>
    <w:rsid w:val="385C6972"/>
    <w:rsid w:val="39096AFA"/>
    <w:rsid w:val="391334D5"/>
    <w:rsid w:val="395F671A"/>
    <w:rsid w:val="396957EB"/>
    <w:rsid w:val="398443D3"/>
    <w:rsid w:val="39CE2C61"/>
    <w:rsid w:val="39DD19DC"/>
    <w:rsid w:val="39F96B6F"/>
    <w:rsid w:val="3A080B60"/>
    <w:rsid w:val="3A577D39"/>
    <w:rsid w:val="3A5E7CCF"/>
    <w:rsid w:val="3A706705"/>
    <w:rsid w:val="3B0357CB"/>
    <w:rsid w:val="3B1F0857"/>
    <w:rsid w:val="3B5E6CC8"/>
    <w:rsid w:val="3B6444BC"/>
    <w:rsid w:val="3B800BCA"/>
    <w:rsid w:val="3BE15B0C"/>
    <w:rsid w:val="3BFA4E20"/>
    <w:rsid w:val="3C2E0626"/>
    <w:rsid w:val="3C2E6878"/>
    <w:rsid w:val="3C4A1903"/>
    <w:rsid w:val="3C6978B0"/>
    <w:rsid w:val="3CE10320"/>
    <w:rsid w:val="3D347EBE"/>
    <w:rsid w:val="3D600CB7"/>
    <w:rsid w:val="3D7B789B"/>
    <w:rsid w:val="3DB50FFF"/>
    <w:rsid w:val="3DC15EDC"/>
    <w:rsid w:val="3E09759C"/>
    <w:rsid w:val="3E147DEA"/>
    <w:rsid w:val="3E2C6DE7"/>
    <w:rsid w:val="3E3D0FF4"/>
    <w:rsid w:val="3E4405D4"/>
    <w:rsid w:val="3E6D3687"/>
    <w:rsid w:val="3EA80B63"/>
    <w:rsid w:val="3EC02B45"/>
    <w:rsid w:val="3ECC7E20"/>
    <w:rsid w:val="3EE55913"/>
    <w:rsid w:val="3F1735F3"/>
    <w:rsid w:val="3F7722E4"/>
    <w:rsid w:val="3F7E18C4"/>
    <w:rsid w:val="40055B41"/>
    <w:rsid w:val="403501D5"/>
    <w:rsid w:val="4070745F"/>
    <w:rsid w:val="408D1DBF"/>
    <w:rsid w:val="408D6263"/>
    <w:rsid w:val="40D07EFD"/>
    <w:rsid w:val="40D20119"/>
    <w:rsid w:val="40D7128C"/>
    <w:rsid w:val="40DE261A"/>
    <w:rsid w:val="410C71BE"/>
    <w:rsid w:val="41586871"/>
    <w:rsid w:val="41E70BE9"/>
    <w:rsid w:val="41F8595E"/>
    <w:rsid w:val="422C1AAB"/>
    <w:rsid w:val="42607DB6"/>
    <w:rsid w:val="42613503"/>
    <w:rsid w:val="428216CB"/>
    <w:rsid w:val="428D254A"/>
    <w:rsid w:val="42A653BA"/>
    <w:rsid w:val="43503578"/>
    <w:rsid w:val="436D237B"/>
    <w:rsid w:val="43770B04"/>
    <w:rsid w:val="43B6162D"/>
    <w:rsid w:val="43ED0DC6"/>
    <w:rsid w:val="44B10046"/>
    <w:rsid w:val="44BF6C07"/>
    <w:rsid w:val="44D071BE"/>
    <w:rsid w:val="44DE52DF"/>
    <w:rsid w:val="44F3240C"/>
    <w:rsid w:val="45156827"/>
    <w:rsid w:val="451C5E07"/>
    <w:rsid w:val="45281B10"/>
    <w:rsid w:val="459C4852"/>
    <w:rsid w:val="45BE0C6C"/>
    <w:rsid w:val="46B207D1"/>
    <w:rsid w:val="46DB13AA"/>
    <w:rsid w:val="472471F5"/>
    <w:rsid w:val="47705F96"/>
    <w:rsid w:val="47B265AF"/>
    <w:rsid w:val="47B70069"/>
    <w:rsid w:val="47CD0F5B"/>
    <w:rsid w:val="481132D5"/>
    <w:rsid w:val="4812704D"/>
    <w:rsid w:val="48272AF9"/>
    <w:rsid w:val="48496F13"/>
    <w:rsid w:val="48B7391E"/>
    <w:rsid w:val="48CC544E"/>
    <w:rsid w:val="48FF3A76"/>
    <w:rsid w:val="490D2A63"/>
    <w:rsid w:val="49247A17"/>
    <w:rsid w:val="49463453"/>
    <w:rsid w:val="495770F6"/>
    <w:rsid w:val="4957740E"/>
    <w:rsid w:val="495A0CAC"/>
    <w:rsid w:val="4968786D"/>
    <w:rsid w:val="498E0956"/>
    <w:rsid w:val="49B52386"/>
    <w:rsid w:val="49DE368B"/>
    <w:rsid w:val="4A064990"/>
    <w:rsid w:val="4A3E412A"/>
    <w:rsid w:val="4A407EA2"/>
    <w:rsid w:val="4AB16FF2"/>
    <w:rsid w:val="4AF5240F"/>
    <w:rsid w:val="4B6E4EE3"/>
    <w:rsid w:val="4BCE3924"/>
    <w:rsid w:val="4C811ECE"/>
    <w:rsid w:val="4CC27294"/>
    <w:rsid w:val="4CEA0599"/>
    <w:rsid w:val="4D043409"/>
    <w:rsid w:val="4D9A1FBF"/>
    <w:rsid w:val="4E067654"/>
    <w:rsid w:val="4E2875CB"/>
    <w:rsid w:val="4EAD5D22"/>
    <w:rsid w:val="4EAF1A9A"/>
    <w:rsid w:val="4F2A2ECF"/>
    <w:rsid w:val="505E72D4"/>
    <w:rsid w:val="506348EA"/>
    <w:rsid w:val="50C51101"/>
    <w:rsid w:val="50D650BC"/>
    <w:rsid w:val="511300BE"/>
    <w:rsid w:val="512E314A"/>
    <w:rsid w:val="51670103"/>
    <w:rsid w:val="51740959"/>
    <w:rsid w:val="51E23E3F"/>
    <w:rsid w:val="51FD2B1C"/>
    <w:rsid w:val="520B5239"/>
    <w:rsid w:val="521C2FA3"/>
    <w:rsid w:val="53146370"/>
    <w:rsid w:val="534F7611"/>
    <w:rsid w:val="5362532D"/>
    <w:rsid w:val="53791642"/>
    <w:rsid w:val="53852DC9"/>
    <w:rsid w:val="53B4545D"/>
    <w:rsid w:val="54E12281"/>
    <w:rsid w:val="55254FFD"/>
    <w:rsid w:val="55286102"/>
    <w:rsid w:val="55713605"/>
    <w:rsid w:val="55A734CB"/>
    <w:rsid w:val="55AC6D33"/>
    <w:rsid w:val="55E22755"/>
    <w:rsid w:val="55FB55C5"/>
    <w:rsid w:val="561A3C9D"/>
    <w:rsid w:val="56503B63"/>
    <w:rsid w:val="56811F6E"/>
    <w:rsid w:val="568A5F56"/>
    <w:rsid w:val="56982E14"/>
    <w:rsid w:val="57087F99"/>
    <w:rsid w:val="570B7A8A"/>
    <w:rsid w:val="573C5E95"/>
    <w:rsid w:val="57C32112"/>
    <w:rsid w:val="57E9601D"/>
    <w:rsid w:val="57FB5D50"/>
    <w:rsid w:val="582E3A30"/>
    <w:rsid w:val="58417C07"/>
    <w:rsid w:val="58555460"/>
    <w:rsid w:val="58D5034F"/>
    <w:rsid w:val="592B61C1"/>
    <w:rsid w:val="598F6750"/>
    <w:rsid w:val="5A33532D"/>
    <w:rsid w:val="5AAD0D1F"/>
    <w:rsid w:val="5AB346C0"/>
    <w:rsid w:val="5AC10550"/>
    <w:rsid w:val="5B32284A"/>
    <w:rsid w:val="5B500161"/>
    <w:rsid w:val="5B9E711E"/>
    <w:rsid w:val="5BB73D3C"/>
    <w:rsid w:val="5C0A47B4"/>
    <w:rsid w:val="5C7834CB"/>
    <w:rsid w:val="5C7B745F"/>
    <w:rsid w:val="5CB85FBE"/>
    <w:rsid w:val="5CFD1C22"/>
    <w:rsid w:val="5D235B2D"/>
    <w:rsid w:val="5D684490"/>
    <w:rsid w:val="5D722610"/>
    <w:rsid w:val="5D7719D5"/>
    <w:rsid w:val="5DD010E5"/>
    <w:rsid w:val="5E3E6996"/>
    <w:rsid w:val="5E423800"/>
    <w:rsid w:val="5E472EE8"/>
    <w:rsid w:val="5E766130"/>
    <w:rsid w:val="5EBD78BB"/>
    <w:rsid w:val="5F742670"/>
    <w:rsid w:val="5F944AC0"/>
    <w:rsid w:val="5FDC0215"/>
    <w:rsid w:val="60326087"/>
    <w:rsid w:val="60E82699"/>
    <w:rsid w:val="61146FF3"/>
    <w:rsid w:val="61761FA3"/>
    <w:rsid w:val="61C3343B"/>
    <w:rsid w:val="61D218D0"/>
    <w:rsid w:val="61DE0C19"/>
    <w:rsid w:val="621C6FEF"/>
    <w:rsid w:val="62467BC8"/>
    <w:rsid w:val="625B18C5"/>
    <w:rsid w:val="628C5F22"/>
    <w:rsid w:val="62917095"/>
    <w:rsid w:val="629B43B7"/>
    <w:rsid w:val="629E7A04"/>
    <w:rsid w:val="62F93028"/>
    <w:rsid w:val="63473BF7"/>
    <w:rsid w:val="63D27965"/>
    <w:rsid w:val="644B7717"/>
    <w:rsid w:val="64E831B8"/>
    <w:rsid w:val="65387C9C"/>
    <w:rsid w:val="65646CE3"/>
    <w:rsid w:val="65870C23"/>
    <w:rsid w:val="65E971E8"/>
    <w:rsid w:val="66486604"/>
    <w:rsid w:val="66AC211B"/>
    <w:rsid w:val="66F10A4A"/>
    <w:rsid w:val="66F127F8"/>
    <w:rsid w:val="66F26570"/>
    <w:rsid w:val="6732696D"/>
    <w:rsid w:val="677B6565"/>
    <w:rsid w:val="679A4EC2"/>
    <w:rsid w:val="67B850C4"/>
    <w:rsid w:val="67E05C29"/>
    <w:rsid w:val="67FB3202"/>
    <w:rsid w:val="68024591"/>
    <w:rsid w:val="682664D1"/>
    <w:rsid w:val="68352BB8"/>
    <w:rsid w:val="684352D5"/>
    <w:rsid w:val="685C0145"/>
    <w:rsid w:val="689E075E"/>
    <w:rsid w:val="68B24209"/>
    <w:rsid w:val="68F561BC"/>
    <w:rsid w:val="68FC7232"/>
    <w:rsid w:val="690F6F65"/>
    <w:rsid w:val="69201173"/>
    <w:rsid w:val="69207F5F"/>
    <w:rsid w:val="6942733B"/>
    <w:rsid w:val="69513A22"/>
    <w:rsid w:val="69B144C0"/>
    <w:rsid w:val="69D1246D"/>
    <w:rsid w:val="6A4D243B"/>
    <w:rsid w:val="6A5C61DA"/>
    <w:rsid w:val="6A5E63F6"/>
    <w:rsid w:val="6A682DD1"/>
    <w:rsid w:val="6AC62B6A"/>
    <w:rsid w:val="6B0B19AE"/>
    <w:rsid w:val="6BB67B6C"/>
    <w:rsid w:val="6BCE4EB6"/>
    <w:rsid w:val="6C450EF0"/>
    <w:rsid w:val="6C537AB1"/>
    <w:rsid w:val="6C7041BF"/>
    <w:rsid w:val="6CCA1F28"/>
    <w:rsid w:val="6CE63F9D"/>
    <w:rsid w:val="6D321474"/>
    <w:rsid w:val="6D7611AA"/>
    <w:rsid w:val="6D837F22"/>
    <w:rsid w:val="6DE44E65"/>
    <w:rsid w:val="6E645FA5"/>
    <w:rsid w:val="6E6E2980"/>
    <w:rsid w:val="6E7837FF"/>
    <w:rsid w:val="6EBF4F8A"/>
    <w:rsid w:val="6EE42C42"/>
    <w:rsid w:val="6F732867"/>
    <w:rsid w:val="6FD76303"/>
    <w:rsid w:val="71155335"/>
    <w:rsid w:val="713E2A81"/>
    <w:rsid w:val="71E33685"/>
    <w:rsid w:val="727B566C"/>
    <w:rsid w:val="72916C3D"/>
    <w:rsid w:val="72A61BB4"/>
    <w:rsid w:val="72CC236B"/>
    <w:rsid w:val="72CE1C3F"/>
    <w:rsid w:val="734343DB"/>
    <w:rsid w:val="73B54BAD"/>
    <w:rsid w:val="743B50B2"/>
    <w:rsid w:val="748C3B60"/>
    <w:rsid w:val="74A013B9"/>
    <w:rsid w:val="74AE1D28"/>
    <w:rsid w:val="74EB6AD9"/>
    <w:rsid w:val="75866801"/>
    <w:rsid w:val="759C7DD3"/>
    <w:rsid w:val="7601232C"/>
    <w:rsid w:val="760C31AA"/>
    <w:rsid w:val="762F092F"/>
    <w:rsid w:val="765E777E"/>
    <w:rsid w:val="76EC08E6"/>
    <w:rsid w:val="76FB6D7B"/>
    <w:rsid w:val="76FC668F"/>
    <w:rsid w:val="7702635B"/>
    <w:rsid w:val="77253DF8"/>
    <w:rsid w:val="7755292F"/>
    <w:rsid w:val="77626DFA"/>
    <w:rsid w:val="77784870"/>
    <w:rsid w:val="77F35CA4"/>
    <w:rsid w:val="786077DD"/>
    <w:rsid w:val="7879089F"/>
    <w:rsid w:val="78AC0B1C"/>
    <w:rsid w:val="78E201F2"/>
    <w:rsid w:val="78F05978"/>
    <w:rsid w:val="79537342"/>
    <w:rsid w:val="79907C4E"/>
    <w:rsid w:val="79B910D7"/>
    <w:rsid w:val="79D264B9"/>
    <w:rsid w:val="7A2050EF"/>
    <w:rsid w:val="7A396538"/>
    <w:rsid w:val="7A3E76AA"/>
    <w:rsid w:val="7A7B4E24"/>
    <w:rsid w:val="7AC202DC"/>
    <w:rsid w:val="7AD52447"/>
    <w:rsid w:val="7AF97A75"/>
    <w:rsid w:val="7B292109"/>
    <w:rsid w:val="7B3D6273"/>
    <w:rsid w:val="7B6020D8"/>
    <w:rsid w:val="7B6475E5"/>
    <w:rsid w:val="7B7A0BB6"/>
    <w:rsid w:val="7BA619AB"/>
    <w:rsid w:val="7C1E59E5"/>
    <w:rsid w:val="7C4116D4"/>
    <w:rsid w:val="7C6B6751"/>
    <w:rsid w:val="7CCD11BA"/>
    <w:rsid w:val="7D163AE4"/>
    <w:rsid w:val="7D7F1969"/>
    <w:rsid w:val="7D9C74DB"/>
    <w:rsid w:val="7DBA173E"/>
    <w:rsid w:val="7DE02EBA"/>
    <w:rsid w:val="7E096221"/>
    <w:rsid w:val="7E0B1E27"/>
    <w:rsid w:val="7E70004F"/>
    <w:rsid w:val="7E8D29AE"/>
    <w:rsid w:val="7E977CD1"/>
    <w:rsid w:val="7EE84089"/>
    <w:rsid w:val="7F182BC0"/>
    <w:rsid w:val="7F721BA4"/>
    <w:rsid w:val="7F7E679B"/>
    <w:rsid w:val="7FCE7723"/>
    <w:rsid w:val="7FD278EC"/>
    <w:rsid w:val="7FDD1714"/>
    <w:rsid w:val="7FEE56CF"/>
    <w:rsid w:val="CBE44BD5"/>
    <w:rsid w:val="FEFDF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1">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30"/>
    <w:qFormat/>
    <w:uiPriority w:val="0"/>
    <w:pPr>
      <w:autoSpaceDE w:val="0"/>
      <w:autoSpaceDN w:val="0"/>
      <w:spacing w:line="360" w:lineRule="auto"/>
    </w:pPr>
    <w:rPr>
      <w:rFonts w:ascii="宋体" w:hAnsi="Arial" w:cs="Arial"/>
      <w:snapToGrid w:val="0"/>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Cs w:val="20"/>
    </w:rPr>
  </w:style>
  <w:style w:type="paragraph" w:styleId="1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style>
  <w:style w:type="paragraph" w:styleId="24">
    <w:name w:val="Body Text Indent"/>
    <w:basedOn w:val="1"/>
    <w:next w:val="25"/>
    <w:link w:val="266"/>
    <w:qFormat/>
    <w:uiPriority w:val="0"/>
    <w:pPr>
      <w:spacing w:line="480" w:lineRule="exact"/>
      <w:ind w:firstLine="480" w:firstLineChars="200"/>
    </w:pPr>
    <w:rPr>
      <w:rFonts w:ascii="宋体" w:hAnsi="宋体"/>
    </w:rPr>
  </w:style>
  <w:style w:type="paragraph" w:styleId="25">
    <w:name w:val="toc 5"/>
    <w:basedOn w:val="1"/>
    <w:next w:val="1"/>
    <w:qFormat/>
    <w:uiPriority w:val="0"/>
    <w:pPr>
      <w:ind w:left="1680" w:leftChars="800"/>
    </w:p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r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Cs w:val="21"/>
      <w:lang w:val="zh-CN"/>
    </w:rPr>
  </w:style>
  <w:style w:type="paragraph" w:styleId="36">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4"/>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6"/>
    <w:link w:val="311"/>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7"/>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0"/>
    <w:next w:val="20"/>
    <w:link w:val="98"/>
    <w:qFormat/>
    <w:uiPriority w:val="0"/>
    <w:rPr>
      <w:b/>
      <w:bCs/>
    </w:rPr>
  </w:style>
  <w:style w:type="paragraph" w:styleId="61">
    <w:name w:val="Body Text First Indent"/>
    <w:basedOn w:val="2"/>
    <w:link w:val="322"/>
    <w:qFormat/>
    <w:uiPriority w:val="0"/>
    <w:pPr>
      <w:ind w:firstLine="420"/>
    </w:pPr>
    <w:rPr>
      <w:rFonts w:hAnsi="Calibri" w:cs="Times New Roman"/>
      <w:szCs w:val="20"/>
    </w:rPr>
  </w:style>
  <w:style w:type="paragraph" w:styleId="62">
    <w:name w:val="Body Text First Indent 2"/>
    <w:basedOn w:val="24"/>
    <w:link w:val="12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缩进1"/>
    <w:basedOn w:val="1"/>
    <w:next w:val="24"/>
    <w:qFormat/>
    <w:uiPriority w:val="0"/>
    <w:pPr>
      <w:autoSpaceDE w:val="0"/>
      <w:autoSpaceDN w:val="0"/>
      <w:snapToGrid w:val="0"/>
      <w:spacing w:after="120" w:line="360" w:lineRule="auto"/>
      <w:ind w:left="420" w:leftChars="200" w:firstLine="480" w:firstLineChars="200"/>
    </w:pPr>
    <w:rPr>
      <w:szCs w:val="21"/>
    </w:rPr>
  </w:style>
  <w:style w:type="character" w:customStyle="1" w:styleId="81">
    <w:name w:val="标题 1 字符"/>
    <w:qFormat/>
    <w:uiPriority w:val="9"/>
    <w:rPr>
      <w:rFonts w:ascii="Arial" w:hAnsi="Arial" w:eastAsia="黑体" w:cs="Arial"/>
      <w:b/>
      <w:bCs/>
      <w:snapToGrid w:val="0"/>
      <w:kern w:val="44"/>
      <w:sz w:val="44"/>
      <w:szCs w:val="44"/>
    </w:rPr>
  </w:style>
  <w:style w:type="paragraph" w:customStyle="1" w:styleId="82">
    <w:name w:val="Default"/>
    <w:next w:val="83"/>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2"/>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70"/>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8"/>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1"/>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字符2"/>
    <w:link w:val="1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z w:val="28"/>
    </w:rPr>
  </w:style>
  <w:style w:type="paragraph" w:customStyle="1" w:styleId="201">
    <w:name w:val="3级"/>
    <w:basedOn w:val="202"/>
    <w:link w:val="200"/>
    <w:qFormat/>
    <w:uiPriority w:val="0"/>
    <w:pPr>
      <w:ind w:left="0" w:right="466" w:firstLine="288"/>
    </w:pPr>
    <w:rPr>
      <w:rFonts w:hAnsi="宋体"/>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70"/>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6"/>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9"/>
    <w:qFormat/>
    <w:uiPriority w:val="0"/>
    <w:rPr>
      <w:b/>
      <w:bCs/>
      <w:kern w:val="2"/>
      <w:sz w:val="24"/>
      <w:szCs w:val="24"/>
    </w:rPr>
  </w:style>
  <w:style w:type="character" w:customStyle="1" w:styleId="309">
    <w:name w:val="正文文本缩进 2 字符"/>
    <w:link w:val="36"/>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文本首行缩进 字符"/>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qFormat/>
    <w:uiPriority w:val="0"/>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39"/>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color w:val="auto"/>
      <w:kern w:val="2"/>
      <w:sz w:val="24"/>
    </w:rPr>
  </w:style>
  <w:style w:type="character" w:customStyle="1" w:styleId="430">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qFormat/>
    <w:uiPriority w:val="0"/>
    <w:pPr>
      <w:tabs>
        <w:tab w:val="left" w:pos="360"/>
      </w:tabs>
    </w:pPr>
    <w:rPr>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Cs w:val="20"/>
    </w:rPr>
  </w:style>
  <w:style w:type="paragraph" w:customStyle="1" w:styleId="513">
    <w:name w:val="列出段落5"/>
    <w:basedOn w:val="1"/>
    <w:qFormat/>
    <w:uiPriority w:val="0"/>
    <w:pPr>
      <w:spacing w:line="360" w:lineRule="auto"/>
      <w:ind w:firstLine="200" w:firstLineChars="200"/>
    </w:pPr>
    <w:rPr>
      <w:rFonts w:eastAsia="楷体_GB2312" w:cs="Lucida Sans"/>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2"/>
    <w:next w:val="82"/>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2"/>
    <w:next w:val="82"/>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Cs w:val="20"/>
    </w:rPr>
  </w:style>
  <w:style w:type="paragraph" w:customStyle="1" w:styleId="584">
    <w:name w:val="标题五"/>
    <w:basedOn w:val="1"/>
    <w:qFormat/>
    <w:uiPriority w:val="0"/>
    <w:pPr>
      <w:adjustRightInd/>
      <w:spacing w:before="156" w:beforeLines="50" w:line="360" w:lineRule="auto"/>
    </w:pPr>
    <w:rPr>
      <w:b/>
    </w:rPr>
  </w:style>
  <w:style w:type="paragraph" w:customStyle="1" w:styleId="585">
    <w:name w:val="Char Char1101"/>
    <w:basedOn w:val="1"/>
    <w:qFormat/>
    <w:uiPriority w:val="0"/>
    <w:pPr>
      <w:spacing w:line="360" w:lineRule="auto"/>
    </w:pPr>
    <w:rPr>
      <w:rFonts w:ascii="Tahoma" w:hAnsi="Tahoma"/>
      <w:szCs w:val="20"/>
    </w:rPr>
  </w:style>
  <w:style w:type="paragraph" w:customStyle="1" w:styleId="586">
    <w:name w:val="Char Char Char Char Char Char Char Char1"/>
    <w:basedOn w:val="1"/>
    <w:qFormat/>
    <w:uiPriority w:val="0"/>
    <w:pPr>
      <w:tabs>
        <w:tab w:val="left" w:pos="360"/>
      </w:tabs>
    </w:pPr>
    <w:rPr>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6"/>
    <w:qFormat/>
    <w:uiPriority w:val="0"/>
    <w:pPr>
      <w:snapToGrid w:val="0"/>
      <w:spacing w:line="360" w:lineRule="auto"/>
    </w:pPr>
    <w:rPr>
      <w:rFonts w:ascii="宋体"/>
      <w:b/>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1">
    <w:name w:val="4"/>
    <w:basedOn w:val="1"/>
    <w:next w:val="36"/>
    <w:qFormat/>
    <w:uiPriority w:val="0"/>
    <w:pPr>
      <w:spacing w:after="120" w:line="480" w:lineRule="auto"/>
      <w:ind w:left="420" w:leftChars="200"/>
    </w:pPr>
    <w:rPr>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2">
    <w:name w:val="Char Char Char Char Char Char Char Char Char Char Char1 Char"/>
    <w:basedOn w:val="1"/>
    <w:qFormat/>
    <w:uiPriority w:val="0"/>
    <w:pPr>
      <w:adjustRightInd/>
    </w:pPr>
    <w:rPr>
      <w:rFonts w:ascii="Tahoma" w:hAnsi="Tahoma"/>
    </w:rPr>
  </w:style>
  <w:style w:type="paragraph" w:customStyle="1" w:styleId="753">
    <w:name w:val="Char Char Char Char11"/>
    <w:basedOn w:val="1"/>
    <w:qFormat/>
    <w:uiPriority w:val="0"/>
    <w:rPr>
      <w:rFonts w:ascii="Tahoma" w:hAnsi="Tahoma"/>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40"/>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8">
    <w:name w:val="列出段落3"/>
    <w:basedOn w:val="1"/>
    <w:qFormat/>
    <w:uiPriority w:val="34"/>
    <w:pPr>
      <w:adjustRightInd/>
      <w:spacing w:line="360" w:lineRule="auto"/>
      <w:ind w:firstLine="420" w:firstLineChars="200"/>
    </w:pPr>
    <w:rPr>
      <w:rFonts w:ascii="Calibri" w:hAnsi="Calibri"/>
      <w:szCs w:val="22"/>
    </w:rPr>
  </w:style>
  <w:style w:type="paragraph" w:customStyle="1" w:styleId="799">
    <w:name w:val="首行缩进"/>
    <w:basedOn w:val="1"/>
    <w:qFormat/>
    <w:uiPriority w:val="0"/>
    <w:pPr>
      <w:spacing w:line="360" w:lineRule="auto"/>
      <w:ind w:firstLine="480" w:firstLineChars="200"/>
    </w:pPr>
    <w:rPr>
      <w:rFonts w:ascii="宋体"/>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1">
    <w:name w:val="单元格左对齐"/>
    <w:basedOn w:val="1"/>
    <w:qFormat/>
    <w:uiPriority w:val="0"/>
    <w:pPr>
      <w:adjustRightInd/>
      <w:spacing w:line="360" w:lineRule="auto"/>
    </w:pPr>
  </w:style>
  <w:style w:type="paragraph" w:customStyle="1" w:styleId="802">
    <w:name w:val="正文主体"/>
    <w:basedOn w:val="624"/>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Cs w:val="20"/>
    </w:rPr>
  </w:style>
  <w:style w:type="paragraph" w:customStyle="1" w:styleId="838">
    <w:name w:val="Char Char Char Char Char Char Char Char Char Char Char Char1 Char"/>
    <w:basedOn w:val="1"/>
    <w:qFormat/>
    <w:uiPriority w:val="0"/>
    <w:rPr>
      <w:rFonts w:ascii="Tahoma" w:hAnsi="Tahoma" w:cs="仿宋_GB2312"/>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rPr>
  </w:style>
  <w:style w:type="paragraph" w:customStyle="1" w:styleId="862">
    <w:name w:val="Char Char110"/>
    <w:basedOn w:val="1"/>
    <w:qFormat/>
    <w:uiPriority w:val="6"/>
    <w:pPr>
      <w:spacing w:line="360" w:lineRule="auto"/>
    </w:pPr>
    <w:rPr>
      <w:rFonts w:ascii="Tahoma" w:hAnsi="Tahoma"/>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lang w:eastAsia="en-US"/>
    </w:rPr>
  </w:style>
  <w:style w:type="paragraph" w:customStyle="1" w:styleId="875">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rPr>
  </w:style>
  <w:style w:type="paragraph" w:customStyle="1" w:styleId="879">
    <w:name w:val="3级标题"/>
    <w:basedOn w:val="672"/>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8"/>
    <w:qFormat/>
    <w:uiPriority w:val="0"/>
  </w:style>
  <w:style w:type="paragraph" w:customStyle="1" w:styleId="886">
    <w:name w:val="U_编号2"/>
    <w:basedOn w:val="1"/>
    <w:qFormat/>
    <w:uiPriority w:val="0"/>
    <w:pPr>
      <w:tabs>
        <w:tab w:val="left" w:pos="785"/>
      </w:tabs>
      <w:adjustRightInd/>
      <w:spacing w:beforeLines="10" w:afterLines="10" w:line="300" w:lineRule="auto"/>
    </w:p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7"/>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9"/>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NormalCharacter"/>
    <w:semiHidden/>
    <w:qFormat/>
    <w:uiPriority w:val="0"/>
  </w:style>
  <w:style w:type="paragraph" w:customStyle="1" w:styleId="96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68</Pages>
  <Words>32565</Words>
  <Characters>33862</Characters>
  <Lines>440</Lines>
  <Paragraphs>124</Paragraphs>
  <TotalTime>12</TotalTime>
  <ScaleCrop>false</ScaleCrop>
  <LinksUpToDate>false</LinksUpToDate>
  <CharactersWithSpaces>38041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2023-06-24T18:09:00Z</dcterms:created>
  <dc:creator>玥</dc:creator>
  <cp:lastModifiedBy>既然青春留不住</cp:lastModifiedBy>
  <cp:lastPrinted>2025-07-02T08:23:21Z</cp:lastPrinted>
  <dcterms:modified xsi:type="dcterms:W3CDTF">2025-07-02T08:35:51Z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6AE53EED268E4C02B5066D1258DFA0BF_13</vt:lpwstr>
  </property>
  <property fmtid="{D5CDD505-2E9C-101B-9397-08002B2CF9AE}" pid="5" name="KSOTemplateDocerSaveRecord">
    <vt:lpwstr>eyJoZGlkIjoiMDUwYTc1ZmZlMjQ1NTkzMDA2NjUyY2M5N2FiMmNhMmQiLCJ1c2VySWQiOiIxMzM5NTc0NDYwIn0=</vt:lpwstr>
  </property>
</Properties>
</file>