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C157E">
      <w:pPr>
        <w:jc w:val="center"/>
        <w:rPr>
          <w:rFonts w:hint="eastAsia" w:ascii="宋体" w:hAnsi="宋体" w:eastAsia="宋体" w:cs="宋体"/>
          <w:b/>
          <w:color w:val="auto"/>
          <w:highlight w:val="none"/>
        </w:rPr>
      </w:pPr>
    </w:p>
    <w:p w14:paraId="36F4046A">
      <w:pPr>
        <w:jc w:val="center"/>
        <w:rPr>
          <w:rFonts w:hint="eastAsia" w:ascii="宋体" w:hAnsi="宋体" w:eastAsia="宋体" w:cs="宋体"/>
          <w:b/>
          <w:color w:val="auto"/>
          <w:highlight w:val="none"/>
        </w:rPr>
      </w:pPr>
    </w:p>
    <w:p w14:paraId="563B5274">
      <w:pPr>
        <w:adjustRightInd/>
        <w:jc w:val="center"/>
        <w:rPr>
          <w:rFonts w:hint="eastAsia" w:ascii="宋体" w:hAnsi="宋体" w:eastAsia="宋体" w:cs="宋体"/>
          <w:b/>
          <w:color w:val="auto"/>
          <w:sz w:val="44"/>
          <w:szCs w:val="44"/>
          <w:highlight w:val="none"/>
        </w:rPr>
      </w:pPr>
    </w:p>
    <w:p w14:paraId="00284362">
      <w:pPr>
        <w:jc w:val="center"/>
        <w:rPr>
          <w:rFonts w:hint="eastAsia" w:ascii="宋体" w:hAnsi="宋体" w:eastAsia="宋体" w:cs="宋体"/>
          <w:b/>
          <w:color w:val="auto"/>
          <w:sz w:val="44"/>
          <w:szCs w:val="44"/>
          <w:highlight w:val="none"/>
        </w:rPr>
      </w:pPr>
    </w:p>
    <w:p w14:paraId="03FF585A">
      <w:pPr>
        <w:adjustRightInd/>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杭州科技职业技术学院</w:t>
      </w:r>
    </w:p>
    <w:p w14:paraId="4E32EA80">
      <w:pPr>
        <w:adjustRightInd/>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lang w:eastAsia="zh-CN"/>
        </w:rPr>
        <w:t>杭学通平台运营服务</w:t>
      </w:r>
    </w:p>
    <w:p w14:paraId="59765841">
      <w:pPr>
        <w:adjustRightInd/>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招标文件</w:t>
      </w:r>
    </w:p>
    <w:p w14:paraId="671A2AB1">
      <w:pPr>
        <w:adjustRightInd/>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（电子招投标）</w:t>
      </w:r>
    </w:p>
    <w:p w14:paraId="4E461593">
      <w:pPr>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lang w:eastAsia="zh-CN"/>
        </w:rPr>
        <w:t>ZJZX-HKZ-2025018G</w:t>
      </w:r>
    </w:p>
    <w:p w14:paraId="355B6C9E">
      <w:pPr>
        <w:adjustRightInd/>
        <w:rPr>
          <w:rFonts w:hint="eastAsia" w:ascii="宋体" w:hAnsi="宋体" w:eastAsia="宋体" w:cs="宋体"/>
          <w:color w:val="auto"/>
          <w:sz w:val="28"/>
          <w:szCs w:val="20"/>
          <w:highlight w:val="none"/>
        </w:rPr>
      </w:pPr>
    </w:p>
    <w:p w14:paraId="6AC68B60">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150EBD62">
      <w:pPr>
        <w:jc w:val="center"/>
        <w:rPr>
          <w:rFonts w:hint="eastAsia" w:ascii="宋体" w:hAnsi="宋体" w:eastAsia="宋体" w:cs="宋体"/>
          <w:b/>
          <w:color w:val="auto"/>
          <w:sz w:val="44"/>
          <w:szCs w:val="44"/>
          <w:highlight w:val="none"/>
        </w:rPr>
      </w:pPr>
    </w:p>
    <w:p w14:paraId="37F757DB">
      <w:pPr>
        <w:jc w:val="center"/>
        <w:rPr>
          <w:rFonts w:hint="eastAsia" w:ascii="宋体" w:hAnsi="宋体" w:eastAsia="宋体" w:cs="宋体"/>
          <w:color w:val="auto"/>
          <w:highlight w:val="none"/>
        </w:rPr>
      </w:pPr>
    </w:p>
    <w:p w14:paraId="0DE2570F">
      <w:pPr>
        <w:jc w:val="center"/>
        <w:rPr>
          <w:rFonts w:hint="eastAsia" w:ascii="宋体" w:hAnsi="宋体" w:eastAsia="宋体" w:cs="宋体"/>
          <w:color w:val="auto"/>
          <w:highlight w:val="none"/>
        </w:rPr>
      </w:pPr>
    </w:p>
    <w:p w14:paraId="0117ADBD">
      <w:pPr>
        <w:rPr>
          <w:rFonts w:hint="eastAsia" w:ascii="宋体" w:hAnsi="宋体" w:eastAsia="宋体" w:cs="宋体"/>
          <w:color w:val="auto"/>
          <w:sz w:val="32"/>
          <w:szCs w:val="32"/>
          <w:highlight w:val="none"/>
        </w:rPr>
      </w:pPr>
    </w:p>
    <w:p w14:paraId="6EAD3DB0">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杭州科技职业技术学院</w:t>
      </w:r>
    </w:p>
    <w:p w14:paraId="2953581D">
      <w:pPr>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浙江致信招标代理有限公司</w:t>
      </w:r>
    </w:p>
    <w:p w14:paraId="51DD6882">
      <w:pPr>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r>
        <w:rPr>
          <w:rFonts w:hint="eastAsia" w:ascii="宋体" w:hAnsi="宋体" w:eastAsia="宋体" w:cs="宋体"/>
          <w:bCs/>
          <w:color w:val="auto"/>
          <w:sz w:val="32"/>
          <w:szCs w:val="32"/>
          <w:highlight w:val="none"/>
          <w:lang w:val="en-US" w:eastAsia="zh-CN"/>
        </w:rPr>
        <w:t>七</w:t>
      </w:r>
      <w:r>
        <w:rPr>
          <w:rFonts w:hint="eastAsia" w:ascii="宋体" w:hAnsi="宋体" w:eastAsia="宋体" w:cs="宋体"/>
          <w:bCs/>
          <w:color w:val="auto"/>
          <w:sz w:val="32"/>
          <w:szCs w:val="32"/>
          <w:highlight w:val="none"/>
        </w:rPr>
        <w:t>月</w:t>
      </w:r>
    </w:p>
    <w:p w14:paraId="2A7BD32F">
      <w:pPr>
        <w:jc w:val="center"/>
        <w:rPr>
          <w:rFonts w:hint="eastAsia" w:ascii="宋体" w:hAnsi="宋体" w:eastAsia="宋体" w:cs="宋体"/>
          <w:color w:val="auto"/>
          <w:highlight w:val="none"/>
        </w:rPr>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92" w:gutter="0"/>
          <w:cols w:space="720" w:num="1"/>
          <w:titlePg/>
          <w:docGrid w:linePitch="312" w:charSpace="0"/>
        </w:sectPr>
      </w:pPr>
    </w:p>
    <w:p w14:paraId="13650CF8">
      <w:pPr>
        <w:jc w:val="center"/>
        <w:rPr>
          <w:rFonts w:hint="eastAsia" w:ascii="宋体" w:hAnsi="宋体" w:eastAsia="宋体" w:cs="宋体"/>
          <w:b/>
          <w:bCs/>
          <w:color w:val="auto"/>
          <w:sz w:val="32"/>
          <w:szCs w:val="32"/>
          <w:highlight w:val="none"/>
        </w:rPr>
      </w:pPr>
      <w:bookmarkStart w:id="0" w:name="_Hlt67893495"/>
      <w:bookmarkEnd w:id="0"/>
      <w:r>
        <w:rPr>
          <w:rFonts w:hint="eastAsia" w:ascii="宋体" w:hAnsi="宋体" w:eastAsia="宋体" w:cs="宋体"/>
          <w:b/>
          <w:bCs/>
          <w:color w:val="auto"/>
          <w:sz w:val="32"/>
          <w:szCs w:val="32"/>
          <w:highlight w:val="none"/>
        </w:rPr>
        <w:t>目录</w:t>
      </w:r>
    </w:p>
    <w:p w14:paraId="1F9C60C3">
      <w:pPr>
        <w:pStyle w:val="43"/>
        <w:tabs>
          <w:tab w:val="right" w:leader="dot" w:pos="9746"/>
        </w:tabs>
        <w:rPr>
          <w:rFonts w:hint="eastAsia" w:ascii="宋体" w:hAnsi="宋体" w:eastAsia="宋体" w:cs="宋体"/>
          <w:color w:val="auto"/>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"1-2"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"_Toc25003"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第一部分  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_Toc25003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44DACBA">
      <w:pPr>
        <w:pStyle w:val="43"/>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"_Toc25170"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第二部分  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_Toc25170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FDA7EF7">
      <w:pPr>
        <w:pStyle w:val="54"/>
        <w:tabs>
          <w:tab w:val="right" w:leader="dot" w:pos="974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"_Toc21387"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_Toc21387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1FA3132">
      <w:pPr>
        <w:pStyle w:val="54"/>
        <w:tabs>
          <w:tab w:val="right" w:leader="dot" w:pos="974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"_Toc2755"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_Toc2755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8236B75">
      <w:pPr>
        <w:pStyle w:val="54"/>
        <w:tabs>
          <w:tab w:val="right" w:leader="dot" w:pos="974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"_Toc22301"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二、招标文件的构成、澄清、修改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_Toc22301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0F40280">
      <w:pPr>
        <w:pStyle w:val="54"/>
        <w:tabs>
          <w:tab w:val="right" w:leader="dot" w:pos="974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"_Toc9211"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三、投标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_Toc9211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236C67A">
      <w:pPr>
        <w:pStyle w:val="54"/>
        <w:tabs>
          <w:tab w:val="right" w:leader="dot" w:pos="974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"_Toc20428"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四、开标、资格审查与信用信息查询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_Toc20428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446966F">
      <w:pPr>
        <w:pStyle w:val="54"/>
        <w:tabs>
          <w:tab w:val="right" w:leader="dot" w:pos="974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"_Toc23688"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五、评标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_Toc23688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5B12EF3">
      <w:pPr>
        <w:pStyle w:val="54"/>
        <w:tabs>
          <w:tab w:val="right" w:leader="dot" w:pos="974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"_Toc28537"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六、定 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_Toc28537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9A4070C">
      <w:pPr>
        <w:pStyle w:val="54"/>
        <w:tabs>
          <w:tab w:val="right" w:leader="dot" w:pos="974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"_Toc3626"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七、合同授予</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_Toc3626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4ABF225">
      <w:pPr>
        <w:pStyle w:val="54"/>
        <w:tabs>
          <w:tab w:val="right" w:leader="dot" w:pos="974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"_Toc25275"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八、电子交易活动的中止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_Toc25275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F153B39">
      <w:pPr>
        <w:pStyle w:val="54"/>
        <w:tabs>
          <w:tab w:val="right" w:leader="dot" w:pos="974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"_Toc28043"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九、验收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_Toc28043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E90D440">
      <w:pPr>
        <w:pStyle w:val="43"/>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"_Toc9279"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第三部分  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_Toc9279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C591906">
      <w:pPr>
        <w:pStyle w:val="54"/>
        <w:tabs>
          <w:tab w:val="right" w:leader="dot" w:pos="974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"_Toc26795"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一、背景概况</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_Toc26795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38DEE1D">
      <w:pPr>
        <w:pStyle w:val="54"/>
        <w:tabs>
          <w:tab w:val="right" w:leader="dot" w:pos="974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"_Toc22528"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二、运营服务清单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_Toc22528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8A4852F">
      <w:pPr>
        <w:pStyle w:val="54"/>
        <w:tabs>
          <w:tab w:val="right" w:leader="dot" w:pos="974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"_Toc12710"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三、技术要求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_Toc12710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F1591A0">
      <w:pPr>
        <w:pStyle w:val="54"/>
        <w:tabs>
          <w:tab w:val="right" w:leader="dot" w:pos="974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"_Toc21874"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四、商务要求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_Toc21874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C733C83">
      <w:pPr>
        <w:pStyle w:val="43"/>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"_Toc8389"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第四部分  评标办法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_Toc8389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22D1FA8">
      <w:pPr>
        <w:pStyle w:val="54"/>
        <w:tabs>
          <w:tab w:val="right" w:leader="dot" w:pos="974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"_Toc32726"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一、评标方法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_Toc32726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CFF0FE5">
      <w:pPr>
        <w:pStyle w:val="54"/>
        <w:tabs>
          <w:tab w:val="right" w:leader="dot" w:pos="974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"_Toc12278"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二、评标标准</w:t>
      </w:r>
      <w:r>
        <w:rPr>
          <w:rFonts w:hint="eastAsia" w:ascii="宋体" w:hAnsi="宋体" w:eastAsia="宋体" w:cs="宋体"/>
          <w:color w:val="auto"/>
          <w:highlight w:val="none"/>
        </w:rPr>
        <w:tab/>
      </w:r>
      <w:bookmarkStart w:id="322" w:name="_GoBack"/>
      <w:bookmarkEnd w:id="322"/>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_Toc12278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60F1A73">
      <w:pPr>
        <w:pStyle w:val="54"/>
        <w:tabs>
          <w:tab w:val="right" w:leader="dot" w:pos="974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"_Toc17996"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三、评标程序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_Toc17996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300E437">
      <w:pPr>
        <w:pStyle w:val="54"/>
        <w:tabs>
          <w:tab w:val="right" w:leader="dot" w:pos="974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"_Toc8988"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四、评标中的其他事项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_Toc8988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9D2ABA1">
      <w:pPr>
        <w:pStyle w:val="43"/>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"_Toc12642"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6"/>
          <w:highlight w:val="none"/>
        </w:rPr>
        <w:t>第五部分  拟签订的合同文本</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_Toc12642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0ED88E7">
      <w:pPr>
        <w:pStyle w:val="54"/>
        <w:tabs>
          <w:tab w:val="right" w:leader="dot" w:pos="974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"_Toc19422"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第一部分 合同书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_Toc19422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100C185">
      <w:pPr>
        <w:pStyle w:val="54"/>
        <w:tabs>
          <w:tab w:val="right" w:leader="dot" w:pos="974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"_Toc21040"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第二部分 合同一般条款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_Toc21040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53A9486">
      <w:pPr>
        <w:pStyle w:val="54"/>
        <w:tabs>
          <w:tab w:val="right" w:leader="dot" w:pos="974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"_Toc3286"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第三部分 合同专用条款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_Toc3286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DC169F4">
      <w:pPr>
        <w:pStyle w:val="43"/>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"_Toc18243"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第六部分  应提交的有关格式范例</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_Toc18243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AFEB5CD">
      <w:pPr>
        <w:ind w:firstLine="960" w:firstLineChars="400"/>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end"/>
      </w:r>
      <w:bookmarkStart w:id="1" w:name="_Hlt91233176"/>
      <w:bookmarkEnd w:id="1"/>
      <w:bookmarkStart w:id="2" w:name="_Toc91899869"/>
      <w:bookmarkStart w:id="3" w:name="第一部分"/>
    </w:p>
    <w:p w14:paraId="267F27FA">
      <w:pPr>
        <w:ind w:firstLine="960" w:firstLineChars="400"/>
        <w:rPr>
          <w:rFonts w:hint="eastAsia" w:ascii="宋体" w:hAnsi="宋体" w:eastAsia="宋体" w:cs="宋体"/>
          <w:color w:val="auto"/>
          <w:highlight w:val="none"/>
        </w:rPr>
        <w:sectPr>
          <w:pgSz w:w="11906" w:h="16838"/>
          <w:pgMar w:top="1440" w:right="1080" w:bottom="1440" w:left="1080" w:header="851" w:footer="992" w:gutter="0"/>
          <w:cols w:space="720" w:num="1"/>
          <w:titlePg/>
          <w:docGrid w:linePitch="312" w:charSpace="0"/>
        </w:sectPr>
      </w:pPr>
    </w:p>
    <w:bookmarkEnd w:id="2"/>
    <w:bookmarkEnd w:id="3"/>
    <w:p w14:paraId="03EF2048">
      <w:pPr>
        <w:pStyle w:val="2"/>
        <w:rPr>
          <w:rFonts w:hint="eastAsia" w:ascii="宋体" w:hAnsi="宋体" w:eastAsia="宋体" w:cs="宋体"/>
          <w:color w:val="auto"/>
          <w:highlight w:val="none"/>
        </w:rPr>
      </w:pPr>
      <w:bookmarkStart w:id="4" w:name="_Hlt74728647"/>
      <w:bookmarkEnd w:id="4"/>
      <w:bookmarkStart w:id="5" w:name="_Hlt74707423"/>
      <w:bookmarkEnd w:id="5"/>
      <w:bookmarkStart w:id="6" w:name="_Hlt74649545"/>
      <w:bookmarkEnd w:id="6"/>
      <w:bookmarkStart w:id="7" w:name="_Hlt74729822"/>
      <w:bookmarkEnd w:id="7"/>
      <w:bookmarkStart w:id="8" w:name="_Toc25003"/>
      <w:bookmarkStart w:id="9" w:name="第二部分"/>
      <w:bookmarkStart w:id="10" w:name="_Toc91899870"/>
      <w:bookmarkStart w:id="11" w:name="_Toc91899871"/>
      <w:r>
        <w:rPr>
          <w:rFonts w:hint="eastAsia" w:ascii="宋体" w:hAnsi="宋体" w:eastAsia="宋体" w:cs="宋体"/>
          <w:color w:val="auto"/>
          <w:highlight w:val="none"/>
        </w:rPr>
        <w:t>第一部分  招标公告</w:t>
      </w:r>
      <w:bookmarkEnd w:id="8"/>
    </w:p>
    <w:p w14:paraId="01BE9142">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项目概况</w:t>
      </w:r>
    </w:p>
    <w:p w14:paraId="3B0DDD09">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lang w:eastAsia="zh-CN"/>
        </w:rPr>
        <w:t>杭学通平台运营服务</w:t>
      </w:r>
      <w:r>
        <w:rPr>
          <w:rFonts w:hint="eastAsia" w:ascii="宋体" w:hAnsi="宋体" w:eastAsia="宋体" w:cs="宋体"/>
          <w:color w:val="auto"/>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eastAsia="宋体" w:cs="宋体"/>
          <w:snapToGrid/>
          <w:color w:val="auto"/>
          <w:kern w:val="2"/>
          <w:sz w:val="24"/>
          <w:szCs w:val="24"/>
          <w:highlight w:val="none"/>
          <w:lang w:eastAsia="zh-CN"/>
        </w:rPr>
        <w:t>2025年07月29日13点30分00秒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highlight w:val="none"/>
        </w:rPr>
        <w:t>（北京时间）前</w:t>
      </w:r>
      <w:r>
        <w:rPr>
          <w:rFonts w:hint="eastAsia" w:ascii="宋体" w:hAnsi="宋体" w:eastAsia="宋体" w:cs="宋体"/>
          <w:color w:val="auto"/>
          <w:highlight w:val="none"/>
        </w:rPr>
        <w:t>递交（上传）投标文件。</w:t>
      </w:r>
    </w:p>
    <w:p w14:paraId="373BB578">
      <w:pPr>
        <w:rPr>
          <w:rFonts w:hint="eastAsia" w:ascii="宋体" w:hAnsi="宋体" w:eastAsia="宋体" w:cs="宋体"/>
          <w:b/>
          <w:color w:val="auto"/>
          <w:highlight w:val="none"/>
        </w:rPr>
      </w:pPr>
      <w:r>
        <w:rPr>
          <w:rFonts w:hint="eastAsia" w:ascii="宋体" w:hAnsi="宋体" w:eastAsia="宋体" w:cs="宋体"/>
          <w:b/>
          <w:color w:val="auto"/>
          <w:highlight w:val="none"/>
        </w:rPr>
        <w:t xml:space="preserve">一、项目基本情况                                            </w:t>
      </w:r>
    </w:p>
    <w:p w14:paraId="48D0B298">
      <w:pPr>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r>
        <w:rPr>
          <w:rFonts w:hint="eastAsia" w:ascii="宋体" w:hAnsi="宋体" w:eastAsia="宋体" w:cs="宋体"/>
          <w:b/>
          <w:color w:val="auto"/>
          <w:highlight w:val="none"/>
        </w:rPr>
        <w:t>项目编号：</w:t>
      </w:r>
      <w:r>
        <w:rPr>
          <w:rFonts w:hint="eastAsia" w:ascii="宋体" w:hAnsi="宋体" w:eastAsia="宋体" w:cs="宋体"/>
          <w:color w:val="auto"/>
          <w:highlight w:val="none"/>
          <w:lang w:eastAsia="zh-CN"/>
        </w:rPr>
        <w:t>ZJZX-HKZ-2025018G</w:t>
      </w:r>
    </w:p>
    <w:p w14:paraId="37916B66">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b/>
          <w:color w:val="auto"/>
          <w:highlight w:val="none"/>
        </w:rPr>
        <w:t xml:space="preserve"> 项目名称：</w:t>
      </w:r>
      <w:r>
        <w:rPr>
          <w:rFonts w:hint="eastAsia" w:ascii="宋体" w:hAnsi="宋体" w:eastAsia="宋体" w:cs="宋体"/>
          <w:b w:val="0"/>
          <w:bCs/>
          <w:color w:val="auto"/>
          <w:highlight w:val="none"/>
          <w:lang w:eastAsia="zh-CN"/>
        </w:rPr>
        <w:t>杭学通平台运营服务</w:t>
      </w:r>
    </w:p>
    <w:p w14:paraId="3E2D37B9">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b/>
          <w:color w:val="auto"/>
          <w:highlight w:val="none"/>
        </w:rPr>
        <w:t xml:space="preserve"> 预算金额（元）：1500000</w:t>
      </w:r>
    </w:p>
    <w:p w14:paraId="3F07516A">
      <w:pPr>
        <w:ind w:firstLine="480"/>
        <w:rPr>
          <w:rFonts w:hint="eastAsia" w:ascii="宋体" w:hAnsi="宋体" w:eastAsia="宋体" w:cs="宋体"/>
          <w:color w:val="auto"/>
          <w:highlight w:val="none"/>
        </w:rPr>
      </w:pPr>
      <w:r>
        <w:rPr>
          <w:rFonts w:hint="eastAsia" w:ascii="宋体" w:hAnsi="宋体" w:eastAsia="宋体" w:cs="宋体"/>
          <w:b/>
          <w:color w:val="auto"/>
          <w:highlight w:val="none"/>
        </w:rPr>
        <w:t>最高限价（元）：1500000</w:t>
      </w:r>
    </w:p>
    <w:p w14:paraId="32BBBFEB">
      <w:pPr>
        <w:pStyle w:val="15"/>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b w:val="0"/>
          <w:bCs/>
          <w:color w:val="auto"/>
          <w:sz w:val="24"/>
          <w:highlight w:val="none"/>
          <w:lang w:eastAsia="zh-CN"/>
        </w:rPr>
        <w:t>杭学通平台运营服务</w:t>
      </w:r>
      <w:r>
        <w:rPr>
          <w:rFonts w:hint="eastAsia" w:ascii="宋体" w:hAnsi="宋体" w:eastAsia="宋体" w:cs="宋体"/>
          <w:bCs/>
          <w:snapToGrid/>
          <w:color w:val="auto"/>
          <w:kern w:val="2"/>
          <w:sz w:val="24"/>
          <w:szCs w:val="24"/>
          <w:highlight w:val="none"/>
        </w:rPr>
        <w:t>主要内容详见</w:t>
      </w:r>
      <w:r>
        <w:rPr>
          <w:rFonts w:hint="eastAsia" w:ascii="宋体" w:hAnsi="宋体" w:eastAsia="宋体" w:cs="宋体"/>
          <w:snapToGrid/>
          <w:color w:val="auto"/>
          <w:kern w:val="2"/>
          <w:sz w:val="24"/>
          <w:szCs w:val="24"/>
          <w:highlight w:val="none"/>
        </w:rPr>
        <w:t>招标文件第三部分采购需求，供应商可点击本公告下方“浏览采购文件”查看采购需求。</w:t>
      </w:r>
    </w:p>
    <w:p w14:paraId="68C6D7E4">
      <w:pPr>
        <w:pStyle w:val="129"/>
        <w:ind w:firstLine="482"/>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eastAsia="zh-CN"/>
        </w:rPr>
        <w:t>合同签订之日起至2025年12月31日</w:t>
      </w:r>
      <w:r>
        <w:rPr>
          <w:rFonts w:hint="eastAsia" w:ascii="宋体" w:hAnsi="宋体" w:eastAsia="宋体" w:cs="宋体"/>
          <w:color w:val="auto"/>
          <w:highlight w:val="none"/>
        </w:rPr>
        <w:t>。</w:t>
      </w:r>
    </w:p>
    <w:p w14:paraId="0DA6EB12">
      <w:pPr>
        <w:pStyle w:val="15"/>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 xml:space="preserve"> </w:t>
      </w:r>
      <w:sdt>
        <w:sdtPr>
          <w:rPr>
            <w:rFonts w:hint="eastAsia" w:ascii="宋体" w:hAnsi="宋体" w:eastAsia="宋体" w:cs="宋体"/>
            <w:color w:val="auto"/>
            <w:kern w:val="0"/>
            <w:sz w:val="24"/>
            <w:highlight w:val="none"/>
          </w:rPr>
          <w:id w:val="-44183695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59162419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0157E796">
      <w:pPr>
        <w:rPr>
          <w:rFonts w:hint="eastAsia" w:ascii="宋体" w:hAnsi="宋体" w:eastAsia="宋体" w:cs="宋体"/>
          <w:b/>
          <w:color w:val="auto"/>
          <w:highlight w:val="none"/>
        </w:rPr>
      </w:pPr>
      <w:r>
        <w:rPr>
          <w:rFonts w:hint="eastAsia" w:ascii="宋体" w:hAnsi="宋体" w:eastAsia="宋体" w:cs="宋体"/>
          <w:b/>
          <w:color w:val="auto"/>
          <w:highlight w:val="none"/>
        </w:rPr>
        <w:t>二、申请人的资格要求：</w:t>
      </w:r>
    </w:p>
    <w:p w14:paraId="10E05CB9">
      <w:pPr>
        <w:ind w:firstLine="480"/>
        <w:rPr>
          <w:rFonts w:hint="eastAsia" w:ascii="宋体" w:hAnsi="宋体" w:eastAsia="宋体" w:cs="宋体"/>
          <w:snapToGrid w:val="0"/>
          <w:color w:val="auto"/>
          <w:kern w:val="28"/>
          <w:szCs w:val="20"/>
          <w:highlight w:val="none"/>
        </w:rPr>
      </w:pPr>
      <w:r>
        <w:rPr>
          <w:rFonts w:hint="eastAsia" w:ascii="宋体" w:hAnsi="宋体" w:eastAsia="宋体" w:cs="宋体"/>
          <w:snapToGrid w:val="0"/>
          <w:color w:val="auto"/>
          <w:kern w:val="28"/>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5F77489">
      <w:pPr>
        <w:ind w:firstLine="480"/>
        <w:rPr>
          <w:rFonts w:hint="eastAsia" w:ascii="宋体" w:hAnsi="宋体" w:eastAsia="宋体" w:cs="宋体"/>
          <w:snapToGrid w:val="0"/>
          <w:color w:val="auto"/>
          <w:kern w:val="28"/>
          <w:szCs w:val="20"/>
          <w:highlight w:val="none"/>
        </w:rPr>
      </w:pPr>
      <w:r>
        <w:rPr>
          <w:rFonts w:hint="eastAsia" w:ascii="宋体" w:hAnsi="宋体" w:eastAsia="宋体" w:cs="宋体"/>
          <w:snapToGrid w:val="0"/>
          <w:color w:val="auto"/>
          <w:kern w:val="28"/>
          <w:szCs w:val="20"/>
          <w:highlight w:val="none"/>
        </w:rPr>
        <w:t>2.以联合体形式投标的，提供联合协议(本项目不接受联合体投标或者投标人不以联合体形式投标的，则不需要提供) ；</w:t>
      </w:r>
    </w:p>
    <w:p w14:paraId="365D605B">
      <w:pPr>
        <w:ind w:firstLine="480" w:firstLineChars="200"/>
        <w:rPr>
          <w:rFonts w:hint="eastAsia" w:ascii="宋体" w:hAnsi="宋体" w:eastAsia="宋体" w:cs="宋体"/>
          <w:color w:val="auto"/>
          <w:highlight w:val="none"/>
        </w:rPr>
      </w:pPr>
      <w:r>
        <w:rPr>
          <w:rFonts w:hint="eastAsia" w:ascii="宋体" w:hAnsi="宋体" w:eastAsia="宋体" w:cs="宋体"/>
          <w:snapToGrid w:val="0"/>
          <w:color w:val="auto"/>
          <w:kern w:val="28"/>
          <w:szCs w:val="20"/>
          <w:highlight w:val="none"/>
        </w:rPr>
        <w:t>3.落实政府采购政策需满足的资格要求：</w:t>
      </w:r>
    </w:p>
    <w:p w14:paraId="6B18EB5A">
      <w:pPr>
        <w:ind w:firstLine="480" w:firstLineChars="200"/>
        <w:rPr>
          <w:rFonts w:hint="eastAsia" w:ascii="宋体" w:hAnsi="宋体" w:eastAsia="宋体" w:cs="宋体"/>
          <w:color w:val="auto"/>
          <w:highlight w:val="none"/>
        </w:rPr>
      </w:pPr>
      <w:sdt>
        <w:sdtPr>
          <w:rPr>
            <w:rFonts w:hint="eastAsia" w:ascii="宋体" w:hAnsi="宋体" w:eastAsia="宋体" w:cs="宋体"/>
            <w:color w:val="auto"/>
            <w:kern w:val="0"/>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highlight w:val="none"/>
        </w:rPr>
        <w:t>专</w:t>
      </w:r>
      <w:r>
        <w:rPr>
          <w:rFonts w:hint="eastAsia" w:ascii="宋体" w:hAnsi="宋体" w:eastAsia="宋体" w:cs="宋体"/>
          <w:color w:val="auto"/>
          <w:highlight w:val="none"/>
        </w:rPr>
        <w:t>门面向中小企业</w:t>
      </w:r>
    </w:p>
    <w:p w14:paraId="0D2F6411">
      <w:pPr>
        <w:ind w:firstLine="897" w:firstLineChars="374"/>
        <w:rPr>
          <w:rFonts w:hint="eastAsia" w:ascii="宋体" w:hAnsi="宋体" w:eastAsia="宋体" w:cs="宋体"/>
          <w:color w:val="auto"/>
          <w:highlight w:val="none"/>
        </w:rPr>
      </w:pPr>
      <w:sdt>
        <w:sdtPr>
          <w:rPr>
            <w:rFonts w:hint="eastAsia" w:ascii="宋体" w:hAnsi="宋体" w:eastAsia="宋体" w:cs="宋体"/>
            <w:color w:val="auto"/>
            <w:kern w:val="0"/>
            <w:highlight w:val="none"/>
          </w:rPr>
          <w:id w:val="-333685401"/>
          <w14:checkbox>
            <w14:checked w14:val="1"/>
            <w14:checkedState w14:val="00FE" w14:font="Wingdings"/>
            <w14:uncheckedState w14:val="2610" w14:font="MS Gothic"/>
          </w14:checkbox>
        </w:sdtPr>
        <w:sdtEndPr>
          <w:rPr>
            <w:rFonts w:hint="eastAsia" w:ascii="宋体" w:hAnsi="宋体" w:eastAsia="宋体" w:cs="宋体"/>
            <w:color w:val="auto"/>
            <w:kern w:val="0"/>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highlight w:val="none"/>
        </w:rPr>
        <w:t>服务全部由符合政策要求的中小企业承接，提供中小企业声明函；</w:t>
      </w:r>
    </w:p>
    <w:p w14:paraId="0E8A28FD">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4.本项目的特定资格要求：无；</w:t>
      </w:r>
    </w:p>
    <w:p w14:paraId="723535B0">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723611F">
      <w:pPr>
        <w:rPr>
          <w:rFonts w:hint="eastAsia" w:ascii="宋体" w:hAnsi="宋体" w:eastAsia="宋体" w:cs="宋体"/>
          <w:b/>
          <w:color w:val="auto"/>
          <w:highlight w:val="none"/>
        </w:rPr>
      </w:pPr>
      <w:r>
        <w:rPr>
          <w:rFonts w:hint="eastAsia" w:ascii="宋体" w:hAnsi="宋体" w:eastAsia="宋体" w:cs="宋体"/>
          <w:b/>
          <w:color w:val="auto"/>
          <w:highlight w:val="none"/>
        </w:rPr>
        <w:t xml:space="preserve">三、获取招标文件 </w:t>
      </w:r>
    </w:p>
    <w:p w14:paraId="7BBE61C7">
      <w:pPr>
        <w:ind w:firstLine="482" w:firstLineChars="200"/>
        <w:rPr>
          <w:rFonts w:hint="eastAsia" w:ascii="宋体" w:hAnsi="宋体" w:eastAsia="宋体" w:cs="宋体"/>
          <w:color w:val="auto"/>
          <w:highlight w:val="none"/>
        </w:rPr>
      </w:pPr>
      <w:r>
        <w:rPr>
          <w:rFonts w:hint="eastAsia" w:ascii="宋体" w:hAnsi="宋体" w:eastAsia="宋体" w:cs="宋体"/>
          <w:b/>
          <w:color w:val="auto"/>
          <w:highlight w:val="none"/>
        </w:rPr>
        <w:t>时间：</w:t>
      </w:r>
      <w:r>
        <w:rPr>
          <w:rFonts w:hint="eastAsia" w:ascii="宋体" w:hAnsi="宋体" w:eastAsia="宋体" w:cs="宋体"/>
          <w:color w:val="auto"/>
          <w:highlight w:val="none"/>
        </w:rPr>
        <w:t>/至</w:t>
      </w:r>
      <w:r>
        <w:rPr>
          <w:rFonts w:hint="eastAsia" w:ascii="宋体" w:hAnsi="宋体" w:eastAsia="宋体" w:cs="宋体"/>
          <w:color w:val="auto"/>
          <w:highlight w:val="none"/>
          <w:u w:val="single"/>
          <w:lang w:eastAsia="zh-CN"/>
        </w:rPr>
        <w:t>2025年</w:t>
      </w:r>
      <w:r>
        <w:rPr>
          <w:rFonts w:hint="eastAsia" w:ascii="宋体" w:hAnsi="宋体" w:eastAsia="宋体" w:cs="宋体"/>
          <w:color w:val="auto"/>
          <w:highlight w:val="none"/>
          <w:u w:val="single"/>
          <w:lang w:val="en-US" w:eastAsia="zh-CN"/>
        </w:rPr>
        <w:t>07</w:t>
      </w:r>
      <w:r>
        <w:rPr>
          <w:rFonts w:hint="eastAsia" w:ascii="宋体" w:hAnsi="宋体" w:eastAsia="宋体" w:cs="宋体"/>
          <w:color w:val="auto"/>
          <w:highlight w:val="none"/>
          <w:u w:val="single"/>
          <w:lang w:eastAsia="zh-CN"/>
        </w:rPr>
        <w:t>月</w:t>
      </w:r>
      <w:r>
        <w:rPr>
          <w:rFonts w:hint="eastAsia" w:ascii="宋体" w:hAnsi="宋体" w:eastAsia="宋体" w:cs="宋体"/>
          <w:color w:val="auto"/>
          <w:highlight w:val="none"/>
          <w:u w:val="single"/>
          <w:lang w:val="en-US" w:eastAsia="zh-CN"/>
        </w:rPr>
        <w:t>29</w:t>
      </w:r>
      <w:r>
        <w:rPr>
          <w:rFonts w:hint="eastAsia" w:ascii="宋体" w:hAnsi="宋体" w:eastAsia="宋体" w:cs="宋体"/>
          <w:color w:val="auto"/>
          <w:highlight w:val="none"/>
          <w:u w:val="single"/>
          <w:lang w:eastAsia="zh-CN"/>
        </w:rPr>
        <w:t>日</w:t>
      </w:r>
      <w:r>
        <w:rPr>
          <w:rFonts w:hint="eastAsia" w:ascii="宋体" w:hAnsi="宋体" w:eastAsia="宋体" w:cs="宋体"/>
          <w:color w:val="auto"/>
          <w:highlight w:val="none"/>
        </w:rPr>
        <w:t>，每天上午00:00至12:00 ，下午12:00至23:59（北京时间，线上获取法定节假日均可，线下获取文件法定节假日除外）</w:t>
      </w:r>
    </w:p>
    <w:p w14:paraId="5006E8AB">
      <w:pPr>
        <w:ind w:firstLine="482" w:firstLineChars="200"/>
        <w:rPr>
          <w:rFonts w:hint="eastAsia" w:ascii="宋体" w:hAnsi="宋体" w:eastAsia="宋体" w:cs="宋体"/>
          <w:color w:val="auto"/>
          <w:highlight w:val="none"/>
        </w:rPr>
      </w:pPr>
      <w:r>
        <w:rPr>
          <w:rFonts w:hint="eastAsia" w:ascii="宋体" w:hAnsi="宋体" w:eastAsia="宋体" w:cs="宋体"/>
          <w:b/>
          <w:color w:val="auto"/>
          <w:highlight w:val="none"/>
        </w:rPr>
        <w:t>地点（网址）：</w:t>
      </w:r>
      <w:r>
        <w:rPr>
          <w:rFonts w:hint="eastAsia" w:ascii="宋体" w:hAnsi="宋体" w:eastAsia="宋体" w:cs="宋体"/>
          <w:color w:val="auto"/>
          <w:highlight w:val="none"/>
        </w:rPr>
        <w:t xml:space="preserve">政采云平台（https://www.zcygov.cn/） </w:t>
      </w:r>
    </w:p>
    <w:p w14:paraId="657B2726">
      <w:pPr>
        <w:ind w:firstLine="482" w:firstLineChars="200"/>
        <w:rPr>
          <w:rFonts w:hint="eastAsia" w:ascii="宋体" w:hAnsi="宋体" w:eastAsia="宋体" w:cs="宋体"/>
          <w:color w:val="auto"/>
          <w:highlight w:val="none"/>
        </w:rPr>
      </w:pPr>
      <w:r>
        <w:rPr>
          <w:rFonts w:hint="eastAsia" w:ascii="宋体" w:hAnsi="宋体" w:eastAsia="宋体" w:cs="宋体"/>
          <w:b/>
          <w:color w:val="auto"/>
          <w:highlight w:val="none"/>
        </w:rPr>
        <w:t>方式：</w:t>
      </w:r>
      <w:r>
        <w:rPr>
          <w:rFonts w:hint="eastAsia" w:ascii="宋体" w:hAnsi="宋体" w:eastAsia="宋体" w:cs="宋体"/>
          <w:color w:val="auto"/>
          <w:highlight w:val="none"/>
        </w:rPr>
        <w:t>供应商登录政采云平台https://www.zcygov.cn/在线申请获取采购文件（进入“项目采购”应用，在获取采购文件菜单中选择项目，申请获取采购文件）。</w:t>
      </w:r>
    </w:p>
    <w:p w14:paraId="4062DAF8">
      <w:pPr>
        <w:ind w:firstLine="482" w:firstLineChars="200"/>
        <w:rPr>
          <w:rFonts w:hint="eastAsia" w:ascii="宋体" w:hAnsi="宋体" w:eastAsia="宋体" w:cs="宋体"/>
          <w:color w:val="auto"/>
          <w:highlight w:val="none"/>
        </w:rPr>
      </w:pPr>
      <w:r>
        <w:rPr>
          <w:rFonts w:hint="eastAsia" w:ascii="宋体" w:hAnsi="宋体" w:eastAsia="宋体" w:cs="宋体"/>
          <w:b/>
          <w:color w:val="auto"/>
          <w:highlight w:val="none"/>
        </w:rPr>
        <w:t>售价（元）：</w:t>
      </w:r>
      <w:r>
        <w:rPr>
          <w:rFonts w:hint="eastAsia" w:ascii="宋体" w:hAnsi="宋体" w:eastAsia="宋体" w:cs="宋体"/>
          <w:color w:val="auto"/>
          <w:highlight w:val="none"/>
        </w:rPr>
        <w:t xml:space="preserve">0 </w:t>
      </w:r>
      <w:r>
        <w:rPr>
          <w:rFonts w:hint="eastAsia" w:ascii="宋体" w:hAnsi="宋体" w:eastAsia="宋体" w:cs="宋体"/>
          <w:color w:val="auto"/>
          <w:highlight w:val="none"/>
        </w:rPr>
        <w:tab/>
      </w:r>
    </w:p>
    <w:p w14:paraId="507B6695">
      <w:pPr>
        <w:rPr>
          <w:rFonts w:hint="eastAsia" w:ascii="宋体" w:hAnsi="宋体" w:eastAsia="宋体" w:cs="宋体"/>
          <w:b/>
          <w:color w:val="auto"/>
          <w:highlight w:val="none"/>
        </w:rPr>
      </w:pPr>
      <w:r>
        <w:rPr>
          <w:rFonts w:hint="eastAsia" w:ascii="宋体" w:hAnsi="宋体" w:eastAsia="宋体" w:cs="宋体"/>
          <w:b/>
          <w:color w:val="auto"/>
          <w:highlight w:val="none"/>
        </w:rPr>
        <w:t>四、提交投标文件截止时间、开标时间和地点</w:t>
      </w:r>
    </w:p>
    <w:p w14:paraId="446B60BF">
      <w:pPr>
        <w:ind w:firstLine="482" w:firstLineChars="200"/>
        <w:rPr>
          <w:rFonts w:hint="eastAsia" w:ascii="宋体" w:hAnsi="宋体" w:eastAsia="宋体" w:cs="宋体"/>
          <w:color w:val="auto"/>
          <w:highlight w:val="none"/>
        </w:rPr>
      </w:pPr>
      <w:r>
        <w:rPr>
          <w:rFonts w:hint="eastAsia" w:ascii="宋体" w:hAnsi="宋体" w:eastAsia="宋体" w:cs="宋体"/>
          <w:b/>
          <w:color w:val="auto"/>
          <w:highlight w:val="none"/>
        </w:rPr>
        <w:t>提交投标文件截止时间：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2025年07月29日13点30分00秒</w:t>
      </w:r>
      <w:r>
        <w:rPr>
          <w:rFonts w:hint="eastAsia" w:ascii="宋体" w:hAnsi="宋体" w:eastAsia="宋体" w:cs="宋体"/>
          <w:bCs/>
          <w:color w:val="auto"/>
          <w:highlight w:val="none"/>
          <w:u w:val="single"/>
        </w:rPr>
        <w:t xml:space="preserve"> </w:t>
      </w:r>
      <w:r>
        <w:rPr>
          <w:rFonts w:hint="eastAsia" w:ascii="宋体" w:hAnsi="宋体" w:eastAsia="宋体" w:cs="宋体"/>
          <w:color w:val="auto"/>
          <w:highlight w:val="none"/>
        </w:rPr>
        <w:t>（北京时间）</w:t>
      </w:r>
    </w:p>
    <w:p w14:paraId="74261459">
      <w:pPr>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投标地点（网址）：</w:t>
      </w:r>
      <w:r>
        <w:rPr>
          <w:rFonts w:hint="eastAsia" w:ascii="宋体" w:hAnsi="宋体" w:eastAsia="宋体" w:cs="宋体"/>
          <w:color w:val="auto"/>
          <w:highlight w:val="none"/>
        </w:rPr>
        <w:t xml:space="preserve">政采云平台（https://www.zcygov.cn/） </w:t>
      </w:r>
    </w:p>
    <w:p w14:paraId="7FE90428">
      <w:pPr>
        <w:ind w:firstLine="482" w:firstLineChars="200"/>
        <w:rPr>
          <w:rFonts w:hint="eastAsia" w:ascii="宋体" w:hAnsi="宋体" w:eastAsia="宋体" w:cs="宋体"/>
          <w:bCs/>
          <w:color w:val="auto"/>
          <w:highlight w:val="none"/>
          <w:u w:val="single"/>
        </w:rPr>
      </w:pPr>
      <w:r>
        <w:rPr>
          <w:rFonts w:hint="eastAsia" w:ascii="宋体" w:hAnsi="宋体" w:eastAsia="宋体" w:cs="宋体"/>
          <w:b/>
          <w:color w:val="auto"/>
          <w:highlight w:val="none"/>
        </w:rPr>
        <w:t>开标时间：</w:t>
      </w:r>
      <w:r>
        <w:rPr>
          <w:rFonts w:hint="eastAsia" w:ascii="宋体" w:hAnsi="宋体" w:eastAsia="宋体" w:cs="宋体"/>
          <w:color w:val="auto"/>
          <w:highlight w:val="none"/>
          <w:u w:val="single"/>
          <w:lang w:eastAsia="zh-CN"/>
        </w:rPr>
        <w:t>2025年07月29日13点30分00秒</w:t>
      </w:r>
      <w:r>
        <w:rPr>
          <w:rFonts w:hint="eastAsia" w:ascii="宋体" w:hAnsi="宋体" w:eastAsia="宋体" w:cs="宋体"/>
          <w:bCs/>
          <w:color w:val="auto"/>
          <w:highlight w:val="none"/>
          <w:u w:val="single"/>
        </w:rPr>
        <w:t xml:space="preserve">  </w:t>
      </w:r>
    </w:p>
    <w:p w14:paraId="7BA897FD">
      <w:pPr>
        <w:ind w:firstLine="482" w:firstLineChars="200"/>
        <w:rPr>
          <w:rFonts w:hint="eastAsia" w:ascii="宋体" w:hAnsi="宋体" w:eastAsia="宋体" w:cs="宋体"/>
          <w:color w:val="auto"/>
          <w:highlight w:val="none"/>
        </w:rPr>
      </w:pPr>
      <w:r>
        <w:rPr>
          <w:rFonts w:hint="eastAsia" w:ascii="宋体" w:hAnsi="宋体" w:eastAsia="宋体" w:cs="宋体"/>
          <w:b/>
          <w:color w:val="auto"/>
          <w:highlight w:val="none"/>
        </w:rPr>
        <w:t>开标地点（网址）：</w:t>
      </w:r>
      <w:r>
        <w:rPr>
          <w:rFonts w:hint="eastAsia" w:ascii="宋体" w:hAnsi="宋体" w:eastAsia="宋体" w:cs="宋体"/>
          <w:color w:val="auto"/>
          <w:highlight w:val="none"/>
        </w:rPr>
        <w:t>政采云平台（https://www.zcygov.cn/）</w:t>
      </w:r>
    </w:p>
    <w:p w14:paraId="2D1E929F">
      <w:pPr>
        <w:rPr>
          <w:rFonts w:hint="eastAsia" w:ascii="宋体" w:hAnsi="宋体" w:eastAsia="宋体" w:cs="宋体"/>
          <w:color w:val="auto"/>
          <w:highlight w:val="none"/>
        </w:rPr>
      </w:pPr>
      <w:r>
        <w:rPr>
          <w:rFonts w:hint="eastAsia" w:ascii="宋体" w:hAnsi="宋体" w:eastAsia="宋体" w:cs="宋体"/>
          <w:b/>
          <w:color w:val="auto"/>
          <w:highlight w:val="none"/>
        </w:rPr>
        <w:t xml:space="preserve">五、公告期限 </w:t>
      </w:r>
    </w:p>
    <w:p w14:paraId="7C3A8656">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自本公告发布之日起5个工作日。</w:t>
      </w:r>
    </w:p>
    <w:p w14:paraId="60462F26">
      <w:pPr>
        <w:rPr>
          <w:rFonts w:hint="eastAsia" w:ascii="宋体" w:hAnsi="宋体" w:eastAsia="宋体" w:cs="宋体"/>
          <w:b/>
          <w:color w:val="auto"/>
          <w:highlight w:val="none"/>
        </w:rPr>
      </w:pPr>
      <w:r>
        <w:rPr>
          <w:rFonts w:hint="eastAsia" w:ascii="宋体" w:hAnsi="宋体" w:eastAsia="宋体" w:cs="宋体"/>
          <w:b/>
          <w:color w:val="auto"/>
          <w:highlight w:val="none"/>
        </w:rPr>
        <w:t>六、其他补充事宜</w:t>
      </w:r>
    </w:p>
    <w:p w14:paraId="715087D0">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49E9493">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98740AC">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9A65EC0">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40CB6DD">
      <w:pPr>
        <w:rPr>
          <w:rFonts w:hint="eastAsia" w:ascii="宋体" w:hAnsi="宋体" w:eastAsia="宋体" w:cs="宋体"/>
          <w:b/>
          <w:color w:val="auto"/>
          <w:highlight w:val="none"/>
        </w:rPr>
      </w:pPr>
      <w:r>
        <w:rPr>
          <w:rFonts w:hint="eastAsia" w:ascii="宋体" w:hAnsi="宋体" w:eastAsia="宋体" w:cs="宋体"/>
          <w:b/>
          <w:color w:val="auto"/>
          <w:highlight w:val="none"/>
        </w:rPr>
        <w:t>七、对本次采购提出询问、质疑、投诉，请按以下方式联系</w:t>
      </w:r>
    </w:p>
    <w:p w14:paraId="658461CE">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1.采购人信息</w:t>
      </w:r>
    </w:p>
    <w:p w14:paraId="2BF640B9">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名    称：杭州科技职业技术学院 </w:t>
      </w:r>
    </w:p>
    <w:p w14:paraId="4D8DF89E">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地    址：富阳区高科路198号</w:t>
      </w:r>
    </w:p>
    <w:p w14:paraId="293C536B">
      <w:pPr>
        <w:ind w:firstLine="480"/>
        <w:rPr>
          <w:rFonts w:hint="eastAsia" w:ascii="宋体" w:hAnsi="宋体" w:eastAsia="宋体" w:cs="宋体"/>
          <w:color w:val="auto"/>
          <w:highlight w:val="none"/>
        </w:rPr>
      </w:pPr>
      <w:r>
        <w:rPr>
          <w:rFonts w:hint="eastAsia" w:ascii="宋体" w:hAnsi="宋体" w:eastAsia="宋体" w:cs="宋体"/>
          <w:color w:val="auto"/>
          <w:highlight w:val="none"/>
        </w:rPr>
        <w:t>传    真：/</w:t>
      </w:r>
    </w:p>
    <w:p w14:paraId="0F80B876">
      <w:pPr>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项目联系人（询问）：</w:t>
      </w:r>
      <w:r>
        <w:rPr>
          <w:rFonts w:hint="eastAsia" w:ascii="宋体" w:hAnsi="宋体" w:eastAsia="宋体" w:cs="宋体"/>
          <w:color w:val="auto"/>
          <w:highlight w:val="none"/>
          <w:lang w:eastAsia="zh-CN"/>
        </w:rPr>
        <w:t>宓老师</w:t>
      </w:r>
    </w:p>
    <w:p w14:paraId="518989D6">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项目联系方式（询问）：0571-28287766</w:t>
      </w:r>
    </w:p>
    <w:p w14:paraId="00793D77">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质疑联系人：陈老师</w:t>
      </w:r>
    </w:p>
    <w:p w14:paraId="63095832">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质疑联系方式：0571-28287780</w:t>
      </w:r>
    </w:p>
    <w:p w14:paraId="3576583E">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2.采购代理机构信息</w:t>
      </w:r>
    </w:p>
    <w:p w14:paraId="43F10AC5">
      <w:pPr>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名    称：</w:t>
      </w:r>
      <w:r>
        <w:rPr>
          <w:rFonts w:hint="eastAsia" w:ascii="宋体" w:hAnsi="宋体" w:eastAsia="宋体" w:cs="宋体"/>
          <w:color w:val="auto"/>
          <w:highlight w:val="none"/>
          <w:lang w:eastAsia="zh-CN"/>
        </w:rPr>
        <w:t>浙江致信招标代理有限公司</w:t>
      </w:r>
    </w:p>
    <w:p w14:paraId="602DA478">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地    址：杭州市滨江区东方通信科技园启迪楼2楼1208室</w:t>
      </w:r>
    </w:p>
    <w:p w14:paraId="3DA7A734">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传    真：/</w:t>
      </w:r>
    </w:p>
    <w:p w14:paraId="5E180F7C">
      <w:pPr>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项目联系人（询问）：</w:t>
      </w:r>
      <w:r>
        <w:rPr>
          <w:rFonts w:hint="eastAsia" w:ascii="宋体" w:hAnsi="宋体" w:eastAsia="宋体" w:cs="宋体"/>
          <w:color w:val="auto"/>
          <w:highlight w:val="none"/>
          <w:lang w:eastAsia="zh-CN"/>
        </w:rPr>
        <w:t>徐锦峰、俞磊、胡月月、张小燕、朱梅黎、沈诗佳</w:t>
      </w:r>
    </w:p>
    <w:p w14:paraId="720FFB9D">
      <w:pPr>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项目联系方式（询问）：</w:t>
      </w:r>
      <w:r>
        <w:rPr>
          <w:rFonts w:hint="eastAsia" w:ascii="宋体" w:hAnsi="宋体" w:eastAsia="宋体" w:cs="宋体"/>
          <w:color w:val="auto"/>
          <w:highlight w:val="none"/>
          <w:lang w:eastAsia="zh-CN"/>
        </w:rPr>
        <w:t>0571-85388866</w:t>
      </w:r>
    </w:p>
    <w:p w14:paraId="50927F42">
      <w:pPr>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质疑联系人：</w:t>
      </w:r>
      <w:r>
        <w:rPr>
          <w:rFonts w:hint="eastAsia" w:ascii="宋体" w:hAnsi="宋体" w:eastAsia="宋体" w:cs="宋体"/>
          <w:color w:val="auto"/>
          <w:highlight w:val="none"/>
          <w:lang w:eastAsia="zh-CN"/>
        </w:rPr>
        <w:t>尤依婷</w:t>
      </w:r>
    </w:p>
    <w:p w14:paraId="5F04BA41">
      <w:pPr>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质疑联系方式：</w:t>
      </w:r>
      <w:r>
        <w:rPr>
          <w:rFonts w:hint="eastAsia" w:ascii="宋体" w:hAnsi="宋体" w:eastAsia="宋体" w:cs="宋体"/>
          <w:color w:val="auto"/>
          <w:highlight w:val="none"/>
          <w:lang w:eastAsia="zh-CN"/>
        </w:rPr>
        <w:t>0571-88026807</w:t>
      </w:r>
    </w:p>
    <w:p w14:paraId="24D7BC8F">
      <w:pPr>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3.同级政府采购监督管理部门</w:t>
      </w:r>
    </w:p>
    <w:p w14:paraId="2EF8F98E">
      <w:pPr>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名    称：杭州市财政局政府采购监管处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浙江省政府采购行政裁决服务中心（杭州）</w:t>
      </w:r>
    </w:p>
    <w:p w14:paraId="0414B431">
      <w:pPr>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lang w:eastAsia="zh-CN"/>
        </w:rPr>
        <w:t>杭州市上城区清泰街549号城建综合大楼11楼（快递仅限ems或顺丰）</w:t>
      </w:r>
      <w:r>
        <w:rPr>
          <w:rFonts w:hint="eastAsia" w:ascii="宋体" w:hAnsi="宋体" w:eastAsia="宋体" w:cs="宋体"/>
          <w:color w:val="auto"/>
          <w:highlight w:val="none"/>
        </w:rPr>
        <w:t xml:space="preserve"> </w:t>
      </w:r>
    </w:p>
    <w:p w14:paraId="64C2FDFE">
      <w:pPr>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传    真： /</w:t>
      </w:r>
    </w:p>
    <w:p w14:paraId="29B62456">
      <w:pPr>
        <w:spacing w:line="440" w:lineRule="exact"/>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联 系 人：</w:t>
      </w:r>
      <w:r>
        <w:rPr>
          <w:rFonts w:hint="eastAsia" w:ascii="宋体" w:hAnsi="宋体" w:eastAsia="宋体" w:cs="宋体"/>
          <w:color w:val="auto"/>
          <w:highlight w:val="none"/>
          <w:lang w:eastAsia="zh-CN"/>
        </w:rPr>
        <w:t>朱老师</w:t>
      </w:r>
    </w:p>
    <w:p w14:paraId="493F62F5">
      <w:pPr>
        <w:spacing w:line="440" w:lineRule="exact"/>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监督投诉电话：</w:t>
      </w:r>
      <w:r>
        <w:rPr>
          <w:rFonts w:hint="eastAsia" w:ascii="宋体" w:hAnsi="宋体" w:eastAsia="宋体" w:cs="宋体"/>
          <w:color w:val="auto"/>
          <w:highlight w:val="none"/>
          <w:lang w:eastAsia="zh-CN"/>
        </w:rPr>
        <w:t>0571-87800218</w:t>
      </w:r>
    </w:p>
    <w:p w14:paraId="6E6004BE">
      <w:pPr>
        <w:ind w:firstLine="480"/>
        <w:rPr>
          <w:rFonts w:hint="eastAsia" w:ascii="宋体" w:hAnsi="宋体" w:eastAsia="宋体" w:cs="宋体"/>
          <w:color w:val="auto"/>
          <w:highlight w:val="none"/>
        </w:rPr>
      </w:pPr>
    </w:p>
    <w:p w14:paraId="4AD29BB7">
      <w:pPr>
        <w:ind w:firstLine="480"/>
        <w:rPr>
          <w:rFonts w:hint="eastAsia" w:ascii="宋体" w:hAnsi="宋体" w:eastAsia="宋体" w:cs="宋体"/>
          <w:color w:val="auto"/>
          <w:highlight w:val="none"/>
        </w:rPr>
      </w:pPr>
      <w:r>
        <w:rPr>
          <w:rFonts w:hint="eastAsia" w:ascii="宋体" w:hAnsi="宋体" w:eastAsia="宋体" w:cs="宋体"/>
          <w:color w:val="auto"/>
          <w:highlight w:val="none"/>
        </w:rPr>
        <w:t>若对项目采购电子交易系统操作有疑问，可登录政采云（https://www.zcygov.cn/），点击右侧咨询小采，获取采小蜜智能服务管家帮助，或拨打政采云服务热线95763获取热线服务帮助。</w:t>
      </w:r>
    </w:p>
    <w:p w14:paraId="01B44C6F">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CA问题联系电话（人工）：汇信CA 400-888-4636；天谷CA 400-087-8198。</w:t>
      </w:r>
    </w:p>
    <w:p w14:paraId="69D5DB49">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0B75CFB5">
      <w:pPr>
        <w:pStyle w:val="2"/>
        <w:rPr>
          <w:rFonts w:hint="eastAsia" w:ascii="宋体" w:hAnsi="宋体" w:eastAsia="宋体" w:cs="宋体"/>
          <w:color w:val="auto"/>
          <w:highlight w:val="none"/>
        </w:rPr>
      </w:pPr>
      <w:bookmarkStart w:id="12" w:name="_Toc25170"/>
      <w:r>
        <w:rPr>
          <w:rFonts w:hint="eastAsia" w:ascii="宋体" w:hAnsi="宋体" w:eastAsia="宋体" w:cs="宋体"/>
          <w:color w:val="auto"/>
          <w:highlight w:val="none"/>
        </w:rPr>
        <w:t>第二部分</w:t>
      </w:r>
      <w:bookmarkEnd w:id="9"/>
      <w:r>
        <w:rPr>
          <w:rFonts w:hint="eastAsia" w:ascii="宋体" w:hAnsi="宋体" w:eastAsia="宋体" w:cs="宋体"/>
          <w:color w:val="auto"/>
          <w:highlight w:val="none"/>
        </w:rPr>
        <w:t xml:space="preserve">  投标人须知</w:t>
      </w:r>
      <w:bookmarkEnd w:id="10"/>
      <w:bookmarkEnd w:id="12"/>
    </w:p>
    <w:p w14:paraId="4F8911CE">
      <w:pPr>
        <w:pStyle w:val="3"/>
        <w:rPr>
          <w:rFonts w:hint="eastAsia" w:ascii="宋体" w:hAnsi="宋体" w:eastAsia="宋体" w:cs="宋体"/>
          <w:color w:val="auto"/>
          <w:highlight w:val="none"/>
        </w:rPr>
      </w:pPr>
      <w:bookmarkStart w:id="13" w:name="_Toc21387"/>
      <w:r>
        <w:rPr>
          <w:rFonts w:hint="eastAsia" w:ascii="宋体" w:hAnsi="宋体" w:eastAsia="宋体" w:cs="宋体"/>
          <w:color w:val="auto"/>
          <w:highlight w:val="none"/>
        </w:rPr>
        <w:t>前附表</w:t>
      </w:r>
      <w:bookmarkEnd w:id="13"/>
    </w:p>
    <w:tbl>
      <w:tblPr>
        <w:tblStyle w:val="62"/>
        <w:tblW w:w="49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713"/>
        <w:gridCol w:w="2107"/>
        <w:gridCol w:w="6974"/>
      </w:tblGrid>
      <w:tr w14:paraId="067C8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14:paraId="60F664D7">
            <w:pPr>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075" w:type="pct"/>
            <w:tcBorders>
              <w:top w:val="single" w:color="000000" w:sz="8" w:space="0"/>
              <w:left w:val="single" w:color="auto" w:sz="4" w:space="0"/>
              <w:bottom w:val="single" w:color="000000" w:sz="8" w:space="0"/>
              <w:right w:val="single" w:color="000000" w:sz="8" w:space="0"/>
            </w:tcBorders>
            <w:vAlign w:val="center"/>
          </w:tcPr>
          <w:p w14:paraId="45CEF556">
            <w:pPr>
              <w:jc w:val="center"/>
              <w:rPr>
                <w:rFonts w:hint="eastAsia" w:ascii="宋体" w:hAnsi="宋体" w:eastAsia="宋体" w:cs="宋体"/>
                <w:b/>
                <w:color w:val="auto"/>
                <w:highlight w:val="none"/>
              </w:rPr>
            </w:pPr>
            <w:r>
              <w:rPr>
                <w:rFonts w:hint="eastAsia" w:ascii="宋体" w:hAnsi="宋体" w:eastAsia="宋体" w:cs="宋体"/>
                <w:b/>
                <w:color w:val="auto"/>
                <w:highlight w:val="none"/>
              </w:rPr>
              <w:t>事项</w:t>
            </w:r>
          </w:p>
        </w:tc>
        <w:tc>
          <w:tcPr>
            <w:tcW w:w="3559" w:type="pct"/>
            <w:tcBorders>
              <w:top w:val="single" w:color="000000" w:sz="8" w:space="0"/>
              <w:left w:val="single" w:color="000000" w:sz="2" w:space="0"/>
              <w:bottom w:val="single" w:color="000000" w:sz="8" w:space="0"/>
              <w:right w:val="single" w:color="000000" w:sz="8" w:space="0"/>
            </w:tcBorders>
            <w:vAlign w:val="center"/>
          </w:tcPr>
          <w:p w14:paraId="2E5A3912">
            <w:pPr>
              <w:jc w:val="center"/>
              <w:rPr>
                <w:rFonts w:hint="eastAsia" w:ascii="宋体" w:hAnsi="宋体" w:eastAsia="宋体" w:cs="宋体"/>
                <w:b/>
                <w:color w:val="auto"/>
                <w:highlight w:val="none"/>
              </w:rPr>
            </w:pPr>
            <w:r>
              <w:rPr>
                <w:rFonts w:hint="eastAsia" w:ascii="宋体" w:hAnsi="宋体" w:eastAsia="宋体" w:cs="宋体"/>
                <w:b/>
                <w:color w:val="auto"/>
                <w:highlight w:val="none"/>
              </w:rPr>
              <w:t>本项目的特别规定</w:t>
            </w:r>
          </w:p>
        </w:tc>
      </w:tr>
      <w:tr w14:paraId="67431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14:paraId="68AF4F94">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075" w:type="pct"/>
            <w:tcBorders>
              <w:top w:val="single" w:color="000000" w:sz="8" w:space="0"/>
              <w:left w:val="single" w:color="auto" w:sz="4" w:space="0"/>
              <w:bottom w:val="single" w:color="000000" w:sz="8" w:space="0"/>
              <w:right w:val="single" w:color="000000" w:sz="8" w:space="0"/>
            </w:tcBorders>
            <w:vAlign w:val="center"/>
          </w:tcPr>
          <w:p w14:paraId="6F20DBA9">
            <w:pPr>
              <w:jc w:val="center"/>
              <w:rPr>
                <w:rFonts w:hint="eastAsia" w:ascii="宋体" w:hAnsi="宋体" w:eastAsia="宋体" w:cs="宋体"/>
                <w:b/>
                <w:color w:val="auto"/>
                <w:highlight w:val="none"/>
              </w:rPr>
            </w:pPr>
            <w:r>
              <w:rPr>
                <w:rFonts w:hint="eastAsia" w:ascii="宋体" w:hAnsi="宋体" w:eastAsia="宋体" w:cs="宋体"/>
                <w:b/>
                <w:color w:val="auto"/>
                <w:highlight w:val="none"/>
              </w:rPr>
              <w:t>项目属性</w:t>
            </w:r>
          </w:p>
        </w:tc>
        <w:tc>
          <w:tcPr>
            <w:tcW w:w="3559" w:type="pct"/>
            <w:tcBorders>
              <w:top w:val="single" w:color="000000" w:sz="8" w:space="0"/>
              <w:left w:val="single" w:color="000000" w:sz="2" w:space="0"/>
              <w:bottom w:val="single" w:color="000000" w:sz="8" w:space="0"/>
              <w:right w:val="single" w:color="000000" w:sz="8" w:space="0"/>
            </w:tcBorders>
            <w:vAlign w:val="center"/>
          </w:tcPr>
          <w:p w14:paraId="4F35B7EC">
            <w:pPr>
              <w:rPr>
                <w:rFonts w:hint="eastAsia" w:ascii="宋体" w:hAnsi="宋体" w:eastAsia="宋体" w:cs="宋体"/>
                <w:color w:val="auto"/>
                <w:highlight w:val="none"/>
              </w:rPr>
            </w:pPr>
            <w:r>
              <w:rPr>
                <w:rFonts w:hint="eastAsia" w:ascii="宋体" w:hAnsi="宋体" w:eastAsia="宋体" w:cs="宋体"/>
                <w:color w:val="auto"/>
                <w:highlight w:val="none"/>
              </w:rPr>
              <w:t>服务类。</w:t>
            </w:r>
          </w:p>
        </w:tc>
      </w:tr>
      <w:tr w14:paraId="094DB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14:paraId="55E6FA22">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075" w:type="pct"/>
            <w:tcBorders>
              <w:top w:val="single" w:color="000000" w:sz="8" w:space="0"/>
              <w:left w:val="single" w:color="auto" w:sz="4" w:space="0"/>
              <w:bottom w:val="single" w:color="000000" w:sz="8" w:space="0"/>
              <w:right w:val="single" w:color="000000" w:sz="8" w:space="0"/>
            </w:tcBorders>
            <w:vAlign w:val="center"/>
          </w:tcPr>
          <w:p w14:paraId="5B6D73C3">
            <w:pPr>
              <w:jc w:val="center"/>
              <w:rPr>
                <w:rFonts w:hint="eastAsia" w:ascii="宋体" w:hAnsi="宋体" w:eastAsia="宋体" w:cs="宋体"/>
                <w:b/>
                <w:color w:val="auto"/>
                <w:highlight w:val="none"/>
              </w:rPr>
            </w:pPr>
            <w:r>
              <w:rPr>
                <w:rFonts w:hint="eastAsia" w:ascii="宋体" w:hAnsi="宋体" w:eastAsia="宋体" w:cs="宋体"/>
                <w:b/>
                <w:color w:val="auto"/>
                <w:highlight w:val="none"/>
              </w:rPr>
              <w:t>采购标的及其对应的中小企业划分标准所属行业</w:t>
            </w:r>
          </w:p>
        </w:tc>
        <w:tc>
          <w:tcPr>
            <w:tcW w:w="3559" w:type="pct"/>
            <w:tcBorders>
              <w:top w:val="single" w:color="000000" w:sz="8" w:space="0"/>
              <w:left w:val="single" w:color="000000" w:sz="2" w:space="0"/>
              <w:bottom w:val="single" w:color="000000" w:sz="8" w:space="0"/>
              <w:right w:val="single" w:color="000000" w:sz="8" w:space="0"/>
            </w:tcBorders>
            <w:vAlign w:val="center"/>
          </w:tcPr>
          <w:p w14:paraId="2C85BC76">
            <w:pPr>
              <w:rPr>
                <w:rFonts w:hint="eastAsia" w:ascii="宋体" w:hAnsi="宋体" w:eastAsia="宋体" w:cs="宋体"/>
                <w:color w:val="auto"/>
                <w:highlight w:val="none"/>
              </w:rPr>
            </w:pPr>
            <w:r>
              <w:rPr>
                <w:rFonts w:hint="eastAsia" w:ascii="宋体" w:hAnsi="宋体" w:eastAsia="宋体" w:cs="宋体"/>
                <w:color w:val="auto"/>
                <w:kern w:val="0"/>
                <w:highlight w:val="none"/>
              </w:rPr>
              <w:t>（1）标的：</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eastAsia="zh-CN"/>
              </w:rPr>
              <w:t>杭学通平台运营服务</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，属于</w:t>
            </w:r>
            <w:r>
              <w:rPr>
                <w:rFonts w:hint="eastAsia" w:ascii="宋体" w:hAnsi="宋体" w:eastAsia="宋体" w:cs="宋体"/>
                <w:color w:val="auto"/>
                <w:kern w:val="0"/>
                <w:highlight w:val="none"/>
                <w:u w:val="single"/>
              </w:rPr>
              <w:t xml:space="preserve"> 软件和信息技术服务业 </w:t>
            </w:r>
            <w:r>
              <w:rPr>
                <w:rFonts w:hint="eastAsia" w:ascii="宋体" w:hAnsi="宋体" w:eastAsia="宋体" w:cs="宋体"/>
                <w:color w:val="auto"/>
                <w:kern w:val="0"/>
                <w:highlight w:val="none"/>
              </w:rPr>
              <w:t>行业；</w:t>
            </w:r>
          </w:p>
        </w:tc>
      </w:tr>
      <w:tr w14:paraId="394AE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14:paraId="7A229A89">
            <w:pP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075" w:type="pct"/>
            <w:tcBorders>
              <w:top w:val="single" w:color="000000" w:sz="8" w:space="0"/>
              <w:left w:val="single" w:color="auto" w:sz="4" w:space="0"/>
              <w:bottom w:val="single" w:color="000000" w:sz="8" w:space="0"/>
              <w:right w:val="single" w:color="000000" w:sz="8" w:space="0"/>
            </w:tcBorders>
            <w:vAlign w:val="center"/>
          </w:tcPr>
          <w:p w14:paraId="27F6A814">
            <w:pPr>
              <w:jc w:val="center"/>
              <w:rPr>
                <w:rFonts w:hint="eastAsia" w:ascii="宋体" w:hAnsi="宋体" w:eastAsia="宋体" w:cs="宋体"/>
                <w:b/>
                <w:color w:val="auto"/>
                <w:highlight w:val="none"/>
              </w:rPr>
            </w:pPr>
            <w:r>
              <w:rPr>
                <w:rFonts w:hint="eastAsia" w:ascii="宋体" w:hAnsi="宋体" w:eastAsia="宋体" w:cs="宋体"/>
                <w:b/>
                <w:color w:val="auto"/>
                <w:highlight w:val="none"/>
              </w:rPr>
              <w:t>分包</w:t>
            </w:r>
          </w:p>
        </w:tc>
        <w:tc>
          <w:tcPr>
            <w:tcW w:w="3559" w:type="pct"/>
            <w:tcBorders>
              <w:top w:val="single" w:color="000000" w:sz="8" w:space="0"/>
              <w:left w:val="single" w:color="000000" w:sz="2" w:space="0"/>
              <w:bottom w:val="single" w:color="000000" w:sz="8" w:space="0"/>
              <w:right w:val="single" w:color="000000" w:sz="8" w:space="0"/>
            </w:tcBorders>
            <w:vAlign w:val="center"/>
          </w:tcPr>
          <w:p w14:paraId="32B47468">
            <w:pPr>
              <w:rPr>
                <w:rFonts w:hint="eastAsia" w:ascii="宋体" w:hAnsi="宋体" w:eastAsia="宋体" w:cs="宋体"/>
                <w:color w:val="auto"/>
                <w:highlight w:val="none"/>
              </w:rPr>
            </w:pPr>
            <w:sdt>
              <w:sdtPr>
                <w:rPr>
                  <w:rFonts w:hint="eastAsia" w:ascii="宋体" w:hAnsi="宋体" w:eastAsia="宋体" w:cs="宋体"/>
                  <w:color w:val="auto"/>
                  <w:kern w:val="0"/>
                  <w:highlight w:val="none"/>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highlight w:val="none"/>
                </w:rPr>
              </w:sdtEndPr>
              <w:sdtContent>
                <w:r>
                  <w:rPr>
                    <w:rFonts w:hint="eastAsia" w:ascii="宋体" w:hAnsi="宋体" w:eastAsia="宋体" w:cs="宋体"/>
                    <w:color w:val="auto"/>
                    <w:kern w:val="0"/>
                    <w:highlight w:val="none"/>
                  </w:rPr>
                  <w:t>☐</w:t>
                </w:r>
              </w:sdtContent>
            </w:sdt>
            <w:r>
              <w:rPr>
                <w:rFonts w:hint="eastAsia" w:ascii="宋体" w:hAnsi="宋体" w:eastAsia="宋体" w:cs="宋体"/>
                <w:color w:val="auto"/>
                <w:kern w:val="0"/>
                <w:highlight w:val="none"/>
              </w:rPr>
              <w:t xml:space="preserve"> A</w:t>
            </w:r>
            <w:r>
              <w:rPr>
                <w:rFonts w:hint="eastAsia" w:ascii="宋体" w:hAnsi="宋体" w:eastAsia="宋体" w:cs="宋体"/>
                <w:color w:val="auto"/>
                <w:highlight w:val="none"/>
              </w:rPr>
              <w:t>同意将非主体、非关键性的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工作分包。</w:t>
            </w:r>
          </w:p>
          <w:p w14:paraId="7B6C45CD">
            <w:pPr>
              <w:rPr>
                <w:rFonts w:hint="eastAsia" w:ascii="宋体" w:hAnsi="宋体" w:eastAsia="宋体" w:cs="宋体"/>
                <w:color w:val="auto"/>
                <w:highlight w:val="none"/>
              </w:rPr>
            </w:pPr>
            <w:sdt>
              <w:sdtPr>
                <w:rPr>
                  <w:rFonts w:hint="eastAsia" w:ascii="宋体" w:hAnsi="宋体" w:eastAsia="宋体" w:cs="宋体"/>
                  <w:color w:val="auto"/>
                  <w:kern w:val="0"/>
                  <w:highlight w:val="none"/>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highlight w:val="none"/>
                </w:rPr>
              </w:sdtEndPr>
              <w:sdtContent>
                <w:r>
                  <w:rPr>
                    <w:rFonts w:hint="eastAsia" w:ascii="宋体" w:hAnsi="宋体"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highlight w:val="none"/>
              </w:rPr>
              <w:t xml:space="preserve"> B</w:t>
            </w:r>
            <w:r>
              <w:rPr>
                <w:rFonts w:hint="eastAsia" w:ascii="宋体" w:hAnsi="宋体" w:eastAsia="宋体" w:cs="宋体"/>
                <w:color w:val="auto"/>
                <w:highlight w:val="none"/>
              </w:rPr>
              <w:t>不同意分包。</w:t>
            </w:r>
          </w:p>
          <w:p w14:paraId="2F0A416C">
            <w:pPr>
              <w:rPr>
                <w:rFonts w:hint="eastAsia" w:ascii="宋体" w:hAnsi="宋体" w:eastAsia="宋体" w:cs="宋体"/>
                <w:color w:val="auto"/>
                <w:highlight w:val="none"/>
              </w:rPr>
            </w:pPr>
            <w:r>
              <w:rPr>
                <w:rFonts w:hint="eastAsia" w:ascii="宋体" w:hAnsi="宋体" w:eastAsia="宋体" w:cs="宋体"/>
                <w:color w:val="auto"/>
                <w:highlight w:val="none"/>
              </w:rPr>
              <w:t>注：不得限制大中型企业向小微企业合理分包。</w:t>
            </w:r>
          </w:p>
        </w:tc>
      </w:tr>
      <w:tr w14:paraId="77E5B1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14:paraId="04815891">
            <w:pPr>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075" w:type="pct"/>
            <w:tcBorders>
              <w:top w:val="single" w:color="000000" w:sz="8" w:space="0"/>
              <w:left w:val="single" w:color="auto" w:sz="4" w:space="0"/>
              <w:bottom w:val="single" w:color="000000" w:sz="8" w:space="0"/>
              <w:right w:val="single" w:color="000000" w:sz="8" w:space="0"/>
            </w:tcBorders>
            <w:vAlign w:val="center"/>
          </w:tcPr>
          <w:p w14:paraId="65582E75">
            <w:pPr>
              <w:jc w:val="center"/>
              <w:rPr>
                <w:rFonts w:hint="eastAsia" w:ascii="宋体" w:hAnsi="宋体" w:eastAsia="宋体" w:cs="宋体"/>
                <w:b/>
                <w:color w:val="auto"/>
                <w:highlight w:val="none"/>
              </w:rPr>
            </w:pPr>
            <w:r>
              <w:rPr>
                <w:rFonts w:hint="eastAsia" w:ascii="宋体" w:hAnsi="宋体" w:eastAsia="宋体" w:cs="宋体"/>
                <w:b/>
                <w:color w:val="auto"/>
                <w:highlight w:val="none"/>
              </w:rPr>
              <w:t>开标前答疑会或现场考察</w:t>
            </w:r>
          </w:p>
        </w:tc>
        <w:tc>
          <w:tcPr>
            <w:tcW w:w="3559" w:type="pct"/>
            <w:tcBorders>
              <w:top w:val="single" w:color="000000" w:sz="8" w:space="0"/>
              <w:left w:val="single" w:color="000000" w:sz="2" w:space="0"/>
              <w:bottom w:val="single" w:color="000000" w:sz="8" w:space="0"/>
              <w:right w:val="single" w:color="000000" w:sz="8" w:space="0"/>
            </w:tcBorders>
            <w:vAlign w:val="center"/>
          </w:tcPr>
          <w:p w14:paraId="21D4F82E">
            <w:pPr>
              <w:rPr>
                <w:rFonts w:hint="eastAsia" w:ascii="宋体" w:hAnsi="宋体" w:eastAsia="宋体" w:cs="宋体"/>
                <w:color w:val="auto"/>
                <w:highlight w:val="none"/>
              </w:rPr>
            </w:pPr>
            <w:sdt>
              <w:sdtPr>
                <w:rPr>
                  <w:rFonts w:hint="eastAsia" w:ascii="宋体" w:hAnsi="宋体" w:eastAsia="宋体" w:cs="宋体"/>
                  <w:color w:val="auto"/>
                  <w:kern w:val="0"/>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highlight w:val="none"/>
                </w:rPr>
              </w:sdtEndPr>
              <w:sdtContent>
                <w:r>
                  <w:rPr>
                    <w:rFonts w:hint="eastAsia" w:ascii="宋体" w:hAnsi="宋体"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highlight w:val="none"/>
              </w:rPr>
              <w:t>A</w:t>
            </w:r>
            <w:r>
              <w:rPr>
                <w:rFonts w:hint="eastAsia" w:ascii="宋体" w:hAnsi="宋体" w:eastAsia="宋体" w:cs="宋体"/>
                <w:color w:val="auto"/>
                <w:highlight w:val="none"/>
              </w:rPr>
              <w:t>不组织。</w:t>
            </w:r>
          </w:p>
          <w:p w14:paraId="45890933">
            <w:pPr>
              <w:rPr>
                <w:rFonts w:hint="eastAsia" w:ascii="宋体" w:hAnsi="宋体" w:eastAsia="宋体" w:cs="宋体"/>
                <w:color w:val="auto"/>
                <w:szCs w:val="20"/>
                <w:highlight w:val="none"/>
              </w:rPr>
            </w:pPr>
            <w:sdt>
              <w:sdtPr>
                <w:rPr>
                  <w:rFonts w:hint="eastAsia" w:ascii="宋体" w:hAnsi="宋体" w:eastAsia="宋体" w:cs="宋体"/>
                  <w:color w:val="auto"/>
                  <w:kern w:val="0"/>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highlight w:val="none"/>
                </w:rPr>
              </w:sdtEndPr>
              <w:sdtContent>
                <w:r>
                  <w:rPr>
                    <w:rFonts w:hint="eastAsia" w:ascii="宋体" w:hAnsi="宋体" w:eastAsia="宋体" w:cs="宋体"/>
                    <w:color w:val="auto"/>
                    <w:kern w:val="0"/>
                    <w:highlight w:val="none"/>
                  </w:rPr>
                  <w:t>☐</w:t>
                </w:r>
              </w:sdtContent>
            </w:sdt>
            <w:r>
              <w:rPr>
                <w:rFonts w:hint="eastAsia" w:ascii="宋体" w:hAnsi="宋体" w:eastAsia="宋体" w:cs="宋体"/>
                <w:color w:val="auto"/>
                <w:kern w:val="0"/>
                <w:highlight w:val="none"/>
              </w:rPr>
              <w:t>B组织，</w:t>
            </w:r>
            <w:r>
              <w:rPr>
                <w:rFonts w:hint="eastAsia" w:ascii="宋体" w:hAnsi="宋体" w:eastAsia="宋体" w:cs="宋体"/>
                <w:color w:val="auto"/>
                <w:highlight w:val="none"/>
              </w:rPr>
              <w:t>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,地点：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，联系人：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，联系方式：</w:t>
            </w:r>
            <w:r>
              <w:rPr>
                <w:rFonts w:hint="eastAsia" w:ascii="宋体" w:hAnsi="宋体" w:eastAsia="宋体" w:cs="宋体"/>
                <w:color w:val="auto"/>
                <w:highlight w:val="none"/>
                <w:u w:val="single"/>
              </w:rPr>
              <w:t xml:space="preserve">      </w:t>
            </w:r>
            <w:r>
              <w:rPr>
                <w:rFonts w:hint="eastAsia" w:ascii="宋体" w:hAnsi="宋体" w:eastAsia="宋体" w:cs="宋体"/>
                <w:color w:val="auto"/>
                <w:szCs w:val="20"/>
                <w:highlight w:val="none"/>
              </w:rPr>
              <w:t>。</w:t>
            </w:r>
          </w:p>
        </w:tc>
      </w:tr>
      <w:tr w14:paraId="6D50E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14:paraId="6E8D4806">
            <w:pPr>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075" w:type="pct"/>
            <w:tcBorders>
              <w:top w:val="single" w:color="000000" w:sz="8" w:space="0"/>
              <w:left w:val="single" w:color="auto" w:sz="4" w:space="0"/>
              <w:bottom w:val="single" w:color="000000" w:sz="8" w:space="0"/>
              <w:right w:val="single" w:color="000000" w:sz="8" w:space="0"/>
            </w:tcBorders>
            <w:vAlign w:val="center"/>
          </w:tcPr>
          <w:p w14:paraId="4D87DCA1">
            <w:pPr>
              <w:jc w:val="center"/>
              <w:rPr>
                <w:rFonts w:hint="eastAsia" w:ascii="宋体" w:hAnsi="宋体" w:eastAsia="宋体" w:cs="宋体"/>
                <w:bCs/>
                <w:color w:val="auto"/>
                <w:highlight w:val="none"/>
              </w:rPr>
            </w:pPr>
            <w:r>
              <w:rPr>
                <w:rFonts w:hint="eastAsia" w:ascii="宋体" w:hAnsi="宋体" w:eastAsia="宋体" w:cs="宋体"/>
                <w:b/>
                <w:color w:val="auto"/>
                <w:highlight w:val="none"/>
              </w:rPr>
              <w:t>方案讲解演示</w:t>
            </w:r>
          </w:p>
        </w:tc>
        <w:tc>
          <w:tcPr>
            <w:tcW w:w="3559" w:type="pct"/>
            <w:tcBorders>
              <w:top w:val="single" w:color="000000" w:sz="8" w:space="0"/>
              <w:left w:val="single" w:color="000000" w:sz="2" w:space="0"/>
              <w:bottom w:val="single" w:color="000000" w:sz="8" w:space="0"/>
              <w:right w:val="single" w:color="000000" w:sz="8" w:space="0"/>
            </w:tcBorders>
            <w:vAlign w:val="center"/>
          </w:tcPr>
          <w:p w14:paraId="61BCB98F">
            <w:pPr>
              <w:rPr>
                <w:rFonts w:hint="eastAsia" w:ascii="宋体" w:hAnsi="宋体" w:eastAsia="宋体" w:cs="宋体"/>
                <w:color w:val="auto"/>
                <w:highlight w:val="none"/>
              </w:rPr>
            </w:pPr>
            <w:sdt>
              <w:sdtPr>
                <w:rPr>
                  <w:rFonts w:hint="eastAsia" w:ascii="宋体" w:hAnsi="宋体" w:eastAsia="宋体" w:cs="宋体"/>
                  <w:color w:val="auto"/>
                  <w:kern w:val="0"/>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highlight w:val="none"/>
                </w:rPr>
              </w:sdtEndPr>
              <w:sdtContent>
                <w:r>
                  <w:rPr>
                    <w:rFonts w:hint="eastAsia" w:ascii="宋体" w:hAnsi="宋体"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highlight w:val="none"/>
              </w:rPr>
              <w:t>A</w:t>
            </w:r>
            <w:r>
              <w:rPr>
                <w:rFonts w:hint="eastAsia" w:ascii="宋体" w:hAnsi="宋体" w:eastAsia="宋体" w:cs="宋体"/>
                <w:color w:val="auto"/>
                <w:highlight w:val="none"/>
              </w:rPr>
              <w:t>不组织。</w:t>
            </w:r>
          </w:p>
          <w:p w14:paraId="20AD1F89">
            <w:pPr>
              <w:rPr>
                <w:rFonts w:hint="eastAsia" w:ascii="宋体" w:hAnsi="宋体" w:eastAsia="宋体" w:cs="宋体"/>
                <w:color w:val="auto"/>
                <w:kern w:val="0"/>
                <w:highlight w:val="none"/>
              </w:rPr>
            </w:pPr>
            <w:sdt>
              <w:sdtPr>
                <w:rPr>
                  <w:rFonts w:hint="eastAsia" w:ascii="宋体" w:hAnsi="宋体" w:eastAsia="宋体" w:cs="宋体"/>
                  <w:color w:val="auto"/>
                  <w:kern w:val="0"/>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highlight w:val="none"/>
                </w:rPr>
              </w:sdtEndPr>
              <w:sdtContent>
                <w:r>
                  <w:rPr>
                    <w:rFonts w:hint="eastAsia" w:ascii="宋体" w:hAnsi="宋体" w:eastAsia="宋体" w:cs="宋体"/>
                    <w:color w:val="auto"/>
                    <w:kern w:val="0"/>
                    <w:highlight w:val="none"/>
                  </w:rPr>
                  <w:t>☐</w:t>
                </w:r>
              </w:sdtContent>
            </w:sdt>
            <w:r>
              <w:rPr>
                <w:rFonts w:hint="eastAsia" w:ascii="宋体" w:hAnsi="宋体" w:eastAsia="宋体" w:cs="宋体"/>
                <w:color w:val="auto"/>
                <w:kern w:val="0"/>
                <w:highlight w:val="none"/>
              </w:rPr>
              <w:t>B组织。</w:t>
            </w:r>
          </w:p>
          <w:p w14:paraId="0AD3A01A">
            <w:pPr>
              <w:rPr>
                <w:rFonts w:hint="eastAsia" w:ascii="宋体" w:hAnsi="宋体" w:eastAsia="宋体" w:cs="宋体"/>
                <w:color w:val="auto"/>
                <w:kern w:val="0"/>
                <w:highlight w:val="none"/>
              </w:rPr>
            </w:pPr>
            <w:r>
              <w:rPr>
                <w:rFonts w:hint="eastAsia" w:ascii="宋体" w:hAnsi="宋体" w:eastAsia="宋体" w:cs="宋体"/>
                <w:color w:val="auto"/>
                <w:kern w:val="0"/>
                <w:highlight w:val="none"/>
              </w:rPr>
              <w:t>（1）在评标时安排每个投标人进行方案讲解演示。每个投标人时间不超过</w:t>
            </w:r>
            <w:r>
              <w:rPr>
                <w:rFonts w:hint="eastAsia" w:ascii="宋体" w:hAnsi="宋体" w:eastAsia="宋体" w:cs="宋体"/>
                <w:color w:val="auto"/>
                <w:kern w:val="0"/>
                <w:highlight w:val="none"/>
                <w:u w:val="single"/>
              </w:rPr>
              <w:t>20（编制时可根据项目情况进行调整）</w:t>
            </w:r>
            <w:r>
              <w:rPr>
                <w:rFonts w:hint="eastAsia" w:ascii="宋体" w:hAnsi="宋体" w:eastAsia="宋体" w:cs="宋体"/>
                <w:color w:val="auto"/>
                <w:kern w:val="0"/>
                <w:highlight w:val="none"/>
              </w:rPr>
              <w:t>分钟，讲解次序以投标文件解密时间先后次序为准，讲解演示人员不超过</w:t>
            </w:r>
            <w:r>
              <w:rPr>
                <w:rFonts w:hint="eastAsia" w:ascii="宋体" w:hAnsi="宋体" w:eastAsia="宋体" w:cs="宋体"/>
                <w:color w:val="auto"/>
                <w:kern w:val="0"/>
                <w:highlight w:val="none"/>
                <w:u w:val="single"/>
              </w:rPr>
              <w:t>3（编制时可根据项目情况进行调整）</w:t>
            </w:r>
            <w:r>
              <w:rPr>
                <w:rFonts w:hint="eastAsia" w:ascii="宋体" w:hAnsi="宋体" w:eastAsia="宋体" w:cs="宋体"/>
                <w:color w:val="auto"/>
                <w:kern w:val="0"/>
                <w:highlight w:val="none"/>
              </w:rPr>
              <w:t>人。讲解演示结束后按要求解答评标委员会提问。</w:t>
            </w:r>
          </w:p>
          <w:p w14:paraId="02F2FEBA">
            <w:pPr>
              <w:rPr>
                <w:rFonts w:hint="eastAsia" w:ascii="宋体" w:hAnsi="宋体" w:eastAsia="宋体" w:cs="宋体"/>
                <w:color w:val="auto"/>
                <w:kern w:val="0"/>
                <w:highlight w:val="none"/>
              </w:rPr>
            </w:pPr>
            <w:r>
              <w:rPr>
                <w:rFonts w:hint="eastAsia" w:ascii="宋体" w:hAnsi="宋体" w:eastAsia="宋体" w:cs="宋体"/>
                <w:color w:val="auto"/>
                <w:kern w:val="0"/>
                <w:highlight w:val="none"/>
              </w:rPr>
              <w:t>（2）方案讲解演示方式：</w:t>
            </w:r>
          </w:p>
          <w:p w14:paraId="464950EA">
            <w:pPr>
              <w:rPr>
                <w:rFonts w:hint="eastAsia" w:ascii="宋体" w:hAnsi="宋体" w:eastAsia="宋体" w:cs="宋体"/>
                <w:color w:val="auto"/>
                <w:kern w:val="0"/>
                <w:highlight w:val="none"/>
              </w:rPr>
            </w:pPr>
            <w:r>
              <w:rPr>
                <w:rFonts w:hint="eastAsia" w:ascii="宋体" w:hAnsi="宋体" w:eastAsia="宋体" w:cs="宋体"/>
                <w:color w:val="auto"/>
                <w:kern w:val="0"/>
                <w:highlight w:val="none"/>
              </w:rPr>
              <w:t>现场讲解演示。现场讲解地点为</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，讲解演示所用电脑等设备由投标人自备。现场讲解演示人员进场时提供讲解人员名单（加盖公章或授权代表签名）及身份证明，否则不得讲解演示。</w:t>
            </w:r>
          </w:p>
          <w:p w14:paraId="251D604F">
            <w:pPr>
              <w:rPr>
                <w:rFonts w:hint="eastAsia" w:ascii="宋体" w:hAnsi="宋体" w:eastAsia="宋体" w:cs="宋体"/>
                <w:b/>
                <w:color w:val="auto"/>
                <w:kern w:val="0"/>
                <w:highlight w:val="none"/>
                <w:lang w:val="zh-CN"/>
              </w:rPr>
            </w:pPr>
            <w:r>
              <w:rPr>
                <w:rFonts w:hint="eastAsia" w:ascii="宋体" w:hAnsi="宋体" w:eastAsia="宋体" w:cs="宋体"/>
                <w:color w:val="auto"/>
                <w:kern w:val="0"/>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C39C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4" w:type="pct"/>
            <w:vMerge w:val="restart"/>
            <w:tcBorders>
              <w:top w:val="single" w:color="auto" w:sz="4" w:space="0"/>
              <w:left w:val="single" w:color="auto" w:sz="4" w:space="0"/>
              <w:right w:val="single" w:color="auto" w:sz="4" w:space="0"/>
            </w:tcBorders>
            <w:vAlign w:val="center"/>
          </w:tcPr>
          <w:p w14:paraId="7D18012E">
            <w:pPr>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075" w:type="pct"/>
            <w:vMerge w:val="restart"/>
            <w:tcBorders>
              <w:top w:val="single" w:color="000000" w:sz="8" w:space="0"/>
              <w:left w:val="single" w:color="auto" w:sz="4" w:space="0"/>
              <w:right w:val="single" w:color="000000" w:sz="8" w:space="0"/>
            </w:tcBorders>
            <w:vAlign w:val="center"/>
          </w:tcPr>
          <w:p w14:paraId="51D93934">
            <w:pPr>
              <w:jc w:val="center"/>
              <w:rPr>
                <w:rFonts w:hint="eastAsia" w:ascii="宋体" w:hAnsi="宋体" w:eastAsia="宋体" w:cs="宋体"/>
                <w:b/>
                <w:color w:val="auto"/>
                <w:highlight w:val="none"/>
              </w:rPr>
            </w:pPr>
            <w:r>
              <w:rPr>
                <w:rFonts w:hint="eastAsia" w:ascii="宋体" w:hAnsi="宋体" w:eastAsia="宋体" w:cs="宋体"/>
                <w:b/>
                <w:color w:val="auto"/>
                <w:highlight w:val="none"/>
              </w:rPr>
              <w:t>投标人应当提供的资格、资信证明文件</w:t>
            </w:r>
          </w:p>
        </w:tc>
        <w:tc>
          <w:tcPr>
            <w:tcW w:w="3559" w:type="pct"/>
            <w:tcBorders>
              <w:top w:val="single" w:color="000000" w:sz="8" w:space="0"/>
              <w:left w:val="single" w:color="000000" w:sz="2" w:space="0"/>
              <w:bottom w:val="single" w:color="auto" w:sz="4" w:space="0"/>
              <w:right w:val="single" w:color="000000" w:sz="8" w:space="0"/>
            </w:tcBorders>
            <w:vAlign w:val="center"/>
          </w:tcPr>
          <w:p w14:paraId="70424994">
            <w:pPr>
              <w:rPr>
                <w:rFonts w:hint="eastAsia" w:ascii="宋体" w:hAnsi="宋体" w:eastAsia="宋体" w:cs="宋体"/>
                <w:color w:val="auto"/>
                <w:highlight w:val="none"/>
              </w:rPr>
            </w:pPr>
            <w:r>
              <w:rPr>
                <w:rFonts w:hint="eastAsia" w:ascii="宋体" w:hAnsi="宋体" w:eastAsia="宋体" w:cs="宋体"/>
                <w:color w:val="auto"/>
                <w:highlight w:val="none"/>
              </w:rPr>
              <w:t>（1）资格证明文件：见招标文件第二部分11.1。</w:t>
            </w:r>
          </w:p>
          <w:p w14:paraId="3E42BB0A">
            <w:pPr>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highlight w:val="none"/>
                <w:lang w:val="zh-CN"/>
              </w:rPr>
              <w:t>投标人未提供有效的资格证明文件的，视为投标人不具备招标文件中规定的资格要求，投标无效。</w:t>
            </w:r>
          </w:p>
        </w:tc>
      </w:tr>
      <w:tr w14:paraId="50075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4" w:type="pct"/>
            <w:vMerge w:val="continue"/>
            <w:tcBorders>
              <w:left w:val="single" w:color="auto" w:sz="4" w:space="0"/>
              <w:bottom w:val="single" w:color="auto" w:sz="4" w:space="0"/>
              <w:right w:val="single" w:color="auto" w:sz="4" w:space="0"/>
            </w:tcBorders>
            <w:vAlign w:val="center"/>
          </w:tcPr>
          <w:p w14:paraId="548C3666">
            <w:pPr>
              <w:jc w:val="center"/>
              <w:rPr>
                <w:rFonts w:hint="eastAsia" w:ascii="宋体" w:hAnsi="宋体" w:eastAsia="宋体" w:cs="宋体"/>
                <w:color w:val="auto"/>
                <w:highlight w:val="none"/>
              </w:rPr>
            </w:pPr>
          </w:p>
        </w:tc>
        <w:tc>
          <w:tcPr>
            <w:tcW w:w="1075" w:type="pct"/>
            <w:vMerge w:val="continue"/>
            <w:tcBorders>
              <w:left w:val="single" w:color="auto" w:sz="4" w:space="0"/>
              <w:bottom w:val="single" w:color="000000" w:sz="8" w:space="0"/>
              <w:right w:val="single" w:color="000000" w:sz="8" w:space="0"/>
            </w:tcBorders>
            <w:vAlign w:val="center"/>
          </w:tcPr>
          <w:p w14:paraId="69A4D0EC">
            <w:pPr>
              <w:jc w:val="center"/>
              <w:rPr>
                <w:rFonts w:hint="eastAsia" w:ascii="宋体" w:hAnsi="宋体" w:eastAsia="宋体" w:cs="宋体"/>
                <w:b/>
                <w:color w:val="auto"/>
                <w:highlight w:val="none"/>
              </w:rPr>
            </w:pPr>
          </w:p>
        </w:tc>
        <w:tc>
          <w:tcPr>
            <w:tcW w:w="3559" w:type="pct"/>
            <w:tcBorders>
              <w:top w:val="single" w:color="auto" w:sz="4" w:space="0"/>
              <w:left w:val="single" w:color="000000" w:sz="2" w:space="0"/>
              <w:bottom w:val="single" w:color="000000" w:sz="8" w:space="0"/>
              <w:right w:val="single" w:color="000000" w:sz="8" w:space="0"/>
            </w:tcBorders>
            <w:vAlign w:val="center"/>
          </w:tcPr>
          <w:p w14:paraId="71DFD027">
            <w:pPr>
              <w:rPr>
                <w:rFonts w:hint="eastAsia" w:ascii="宋体" w:hAnsi="宋体" w:eastAsia="宋体" w:cs="宋体"/>
                <w:color w:val="auto"/>
                <w:highlight w:val="none"/>
              </w:rPr>
            </w:pPr>
            <w:r>
              <w:rPr>
                <w:rFonts w:hint="eastAsia" w:ascii="宋体" w:hAnsi="宋体" w:eastAsia="宋体" w:cs="宋体"/>
                <w:color w:val="auto"/>
                <w:highlight w:val="none"/>
              </w:rPr>
              <w:t>（2）资信证明文件：根据招标文件第四部分评标标准提供。</w:t>
            </w:r>
          </w:p>
        </w:tc>
      </w:tr>
      <w:tr w14:paraId="31B39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4" w:type="pct"/>
            <w:tcBorders>
              <w:top w:val="single" w:color="auto" w:sz="4" w:space="0"/>
              <w:left w:val="single" w:color="000000" w:sz="8" w:space="0"/>
              <w:bottom w:val="single" w:color="auto" w:sz="4" w:space="0"/>
              <w:right w:val="single" w:color="000000" w:sz="2" w:space="0"/>
            </w:tcBorders>
            <w:vAlign w:val="center"/>
          </w:tcPr>
          <w:p w14:paraId="21719FEB">
            <w:pPr>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1075" w:type="pct"/>
            <w:tcBorders>
              <w:top w:val="single" w:color="000000" w:sz="8" w:space="0"/>
              <w:left w:val="single" w:color="000000" w:sz="2" w:space="0"/>
              <w:bottom w:val="single" w:color="000000" w:sz="8" w:space="0"/>
              <w:right w:val="single" w:color="000000" w:sz="8" w:space="0"/>
            </w:tcBorders>
            <w:vAlign w:val="center"/>
          </w:tcPr>
          <w:p w14:paraId="25797A3B">
            <w:pPr>
              <w:jc w:val="center"/>
              <w:rPr>
                <w:rFonts w:hint="eastAsia" w:ascii="宋体" w:hAnsi="宋体" w:eastAsia="宋体" w:cs="宋体"/>
                <w:b/>
                <w:color w:val="auto"/>
                <w:highlight w:val="none"/>
              </w:rPr>
            </w:pPr>
            <w:r>
              <w:rPr>
                <w:rFonts w:hint="eastAsia" w:ascii="宋体" w:hAnsi="宋体" w:eastAsia="宋体" w:cs="宋体"/>
                <w:b/>
                <w:color w:val="auto"/>
                <w:highlight w:val="none"/>
              </w:rPr>
              <w:t>报价要求</w:t>
            </w:r>
          </w:p>
        </w:tc>
        <w:tc>
          <w:tcPr>
            <w:tcW w:w="3559" w:type="pct"/>
            <w:tcBorders>
              <w:top w:val="single" w:color="000000" w:sz="8" w:space="0"/>
              <w:left w:val="single" w:color="000000" w:sz="2" w:space="0"/>
              <w:bottom w:val="single" w:color="000000" w:sz="8" w:space="0"/>
              <w:right w:val="single" w:color="000000" w:sz="8" w:space="0"/>
            </w:tcBorders>
            <w:vAlign w:val="center"/>
          </w:tcPr>
          <w:p w14:paraId="51F338C6">
            <w:pPr>
              <w:jc w:val="left"/>
              <w:rPr>
                <w:rFonts w:hint="eastAsia" w:ascii="宋体" w:hAnsi="宋体" w:eastAsia="宋体" w:cs="宋体"/>
                <w:b/>
                <w:color w:val="auto"/>
                <w:kern w:val="0"/>
                <w:highlight w:val="none"/>
                <w:lang w:val="zh-CN"/>
              </w:rPr>
            </w:pPr>
            <w:r>
              <w:rPr>
                <w:rFonts w:hint="eastAsia" w:ascii="宋体" w:hAnsi="宋体" w:eastAsia="宋体" w:cs="宋体"/>
                <w:color w:val="auto"/>
                <w:kern w:val="0"/>
                <w:highlight w:val="none"/>
                <w:lang w:val="zh-CN"/>
              </w:rPr>
              <w:t>有关本项目实施所需的所有费用（含税费）均计入报价。</w:t>
            </w:r>
            <w:r>
              <w:rPr>
                <w:rFonts w:hint="eastAsia" w:ascii="宋体" w:hAnsi="宋体" w:eastAsia="宋体" w:cs="宋体"/>
                <w:b/>
                <w:bCs/>
                <w:color w:val="auto"/>
                <w:kern w:val="0"/>
                <w:highlight w:val="none"/>
                <w:lang w:val="zh-CN"/>
              </w:rPr>
              <w:t>投标文件</w:t>
            </w:r>
            <w:r>
              <w:rPr>
                <w:rFonts w:hint="eastAsia" w:ascii="宋体" w:hAnsi="宋体" w:eastAsia="宋体" w:cs="宋体"/>
                <w:b/>
                <w:bCs/>
                <w:color w:val="auto"/>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highlight w:val="none"/>
                <w:lang w:val="zh-CN"/>
              </w:rPr>
              <w:t>提醒：验收时检测费用由采购人承担，不包含在投标总价中。</w:t>
            </w:r>
          </w:p>
          <w:p w14:paraId="245FB3B6">
            <w:pPr>
              <w:jc w:val="left"/>
              <w:rPr>
                <w:rFonts w:hint="eastAsia" w:ascii="宋体" w:hAnsi="宋体" w:eastAsia="宋体" w:cs="宋体"/>
                <w:b/>
                <w:color w:val="auto"/>
                <w:kern w:val="0"/>
                <w:highlight w:val="none"/>
                <w:lang w:val="zh-CN"/>
              </w:rPr>
            </w:pPr>
            <w:r>
              <w:rPr>
                <w:rFonts w:hint="eastAsia" w:ascii="宋体" w:hAnsi="宋体" w:eastAsia="宋体" w:cs="宋体"/>
                <w:b/>
                <w:color w:val="auto"/>
                <w:kern w:val="0"/>
                <w:highlight w:val="none"/>
                <w:lang w:val="zh-CN"/>
              </w:rPr>
              <w:t>投标报价出现下列情形的，投标无效：</w:t>
            </w:r>
          </w:p>
          <w:p w14:paraId="57F165C0">
            <w:pPr>
              <w:jc w:val="left"/>
              <w:rPr>
                <w:rFonts w:hint="eastAsia" w:ascii="宋体" w:hAnsi="宋体" w:eastAsia="宋体" w:cs="宋体"/>
                <w:b/>
                <w:color w:val="auto"/>
                <w:kern w:val="0"/>
                <w:highlight w:val="none"/>
                <w:lang w:val="zh-CN"/>
              </w:rPr>
            </w:pPr>
            <w:r>
              <w:rPr>
                <w:rFonts w:hint="eastAsia" w:ascii="宋体" w:hAnsi="宋体" w:eastAsia="宋体" w:cs="宋体"/>
                <w:b/>
                <w:color w:val="auto"/>
                <w:kern w:val="0"/>
                <w:highlight w:val="none"/>
                <w:lang w:val="zh-CN"/>
              </w:rPr>
              <w:t>投标文件出现不是唯一的、有选择性投标报价的；</w:t>
            </w:r>
          </w:p>
          <w:p w14:paraId="603B0D52">
            <w:pPr>
              <w:jc w:val="left"/>
              <w:rPr>
                <w:rFonts w:hint="eastAsia" w:ascii="宋体" w:hAnsi="宋体" w:eastAsia="宋体" w:cs="宋体"/>
                <w:color w:val="auto"/>
                <w:kern w:val="0"/>
                <w:highlight w:val="none"/>
                <w:lang w:val="zh-CN"/>
              </w:rPr>
            </w:pPr>
            <w:r>
              <w:rPr>
                <w:rFonts w:hint="eastAsia" w:ascii="宋体" w:hAnsi="宋体" w:eastAsia="宋体" w:cs="宋体"/>
                <w:b/>
                <w:color w:val="auto"/>
                <w:kern w:val="0"/>
                <w:highlight w:val="none"/>
                <w:lang w:val="zh-CN"/>
              </w:rPr>
              <w:t>投标报价超过招标文件中规定的预算金额或者最高限价的;</w:t>
            </w:r>
          </w:p>
          <w:p w14:paraId="738C5238">
            <w:pPr>
              <w:rPr>
                <w:rFonts w:hint="eastAsia" w:ascii="宋体" w:hAnsi="宋体" w:eastAsia="宋体" w:cs="宋体"/>
                <w:b/>
                <w:color w:val="auto"/>
                <w:highlight w:val="none"/>
              </w:rPr>
            </w:pPr>
            <w:r>
              <w:rPr>
                <w:rFonts w:hint="eastAsia" w:ascii="宋体" w:hAnsi="宋体" w:eastAsia="宋体" w:cs="宋体"/>
                <w:b/>
                <w:color w:val="auto"/>
                <w:kern w:val="0"/>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Cs w:val="21"/>
                <w:highlight w:val="none"/>
              </w:rPr>
              <w:t>;</w:t>
            </w:r>
          </w:p>
          <w:p w14:paraId="5357C925">
            <w:pPr>
              <w:rPr>
                <w:rFonts w:hint="eastAsia" w:ascii="宋体" w:hAnsi="宋体" w:eastAsia="宋体" w:cs="宋体"/>
                <w:color w:val="auto"/>
                <w:highlight w:val="none"/>
              </w:rPr>
            </w:pPr>
            <w:r>
              <w:rPr>
                <w:rFonts w:hint="eastAsia" w:ascii="宋体" w:hAnsi="宋体" w:eastAsia="宋体" w:cs="宋体"/>
                <w:b/>
                <w:color w:val="auto"/>
                <w:kern w:val="0"/>
                <w:highlight w:val="none"/>
              </w:rPr>
              <w:t>投标人对根据修正原则修正后的报价不确认的</w:t>
            </w:r>
            <w:r>
              <w:rPr>
                <w:rFonts w:hint="eastAsia" w:ascii="宋体" w:hAnsi="宋体" w:eastAsia="宋体" w:cs="宋体"/>
                <w:b/>
                <w:color w:val="auto"/>
                <w:highlight w:val="none"/>
              </w:rPr>
              <w:t>。</w:t>
            </w:r>
          </w:p>
        </w:tc>
      </w:tr>
      <w:tr w14:paraId="644AA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4" w:type="pct"/>
            <w:tcBorders>
              <w:top w:val="single" w:color="auto" w:sz="4" w:space="0"/>
              <w:left w:val="single" w:color="000000" w:sz="8" w:space="0"/>
              <w:bottom w:val="single" w:color="auto" w:sz="4" w:space="0"/>
              <w:right w:val="single" w:color="000000" w:sz="2" w:space="0"/>
            </w:tcBorders>
            <w:vAlign w:val="center"/>
          </w:tcPr>
          <w:p w14:paraId="6DFB2143">
            <w:pPr>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1075" w:type="pct"/>
            <w:tcBorders>
              <w:top w:val="single" w:color="000000" w:sz="8" w:space="0"/>
              <w:left w:val="single" w:color="000000" w:sz="2" w:space="0"/>
              <w:bottom w:val="single" w:color="000000" w:sz="8" w:space="0"/>
              <w:right w:val="single" w:color="000000" w:sz="8" w:space="0"/>
            </w:tcBorders>
            <w:vAlign w:val="center"/>
          </w:tcPr>
          <w:p w14:paraId="67B6EC14">
            <w:pPr>
              <w:jc w:val="center"/>
              <w:rPr>
                <w:rFonts w:hint="eastAsia" w:ascii="宋体" w:hAnsi="宋体" w:eastAsia="宋体" w:cs="宋体"/>
                <w:b/>
                <w:color w:val="auto"/>
                <w:highlight w:val="none"/>
              </w:rPr>
            </w:pPr>
            <w:r>
              <w:rPr>
                <w:rFonts w:hint="eastAsia" w:ascii="宋体" w:hAnsi="宋体" w:eastAsia="宋体" w:cs="宋体"/>
                <w:b/>
                <w:color w:val="auto"/>
                <w:highlight w:val="none"/>
              </w:rPr>
              <w:t>中小企业信用融资</w:t>
            </w:r>
          </w:p>
        </w:tc>
        <w:tc>
          <w:tcPr>
            <w:tcW w:w="3559" w:type="pct"/>
            <w:tcBorders>
              <w:top w:val="single" w:color="000000" w:sz="8" w:space="0"/>
              <w:left w:val="single" w:color="000000" w:sz="2" w:space="0"/>
              <w:bottom w:val="single" w:color="000000" w:sz="8" w:space="0"/>
              <w:right w:val="single" w:color="000000" w:sz="8" w:space="0"/>
            </w:tcBorders>
            <w:vAlign w:val="center"/>
          </w:tcPr>
          <w:p w14:paraId="6938381C">
            <w:pPr>
              <w:rPr>
                <w:rFonts w:hint="eastAsia" w:ascii="宋体" w:hAnsi="宋体" w:eastAsia="宋体" w:cs="宋体"/>
                <w:color w:val="auto"/>
                <w:highlight w:val="none"/>
              </w:rPr>
            </w:pPr>
            <w:r>
              <w:rPr>
                <w:rFonts w:hint="eastAsia" w:ascii="宋体" w:hAnsi="宋体" w:eastAsia="宋体" w:cs="宋体"/>
                <w:snapToGrid w:val="0"/>
                <w:color w:val="auto"/>
                <w:kern w:val="28"/>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5620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4" w:type="pct"/>
            <w:tcBorders>
              <w:top w:val="single" w:color="auto" w:sz="4" w:space="0"/>
              <w:left w:val="single" w:color="000000" w:sz="8" w:space="0"/>
              <w:bottom w:val="single" w:color="auto" w:sz="4" w:space="0"/>
              <w:right w:val="single" w:color="000000" w:sz="2" w:space="0"/>
            </w:tcBorders>
            <w:vAlign w:val="center"/>
          </w:tcPr>
          <w:p w14:paraId="665C54A8">
            <w:pPr>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1075" w:type="pct"/>
            <w:tcBorders>
              <w:top w:val="single" w:color="000000" w:sz="8" w:space="0"/>
              <w:left w:val="single" w:color="000000" w:sz="2" w:space="0"/>
              <w:bottom w:val="single" w:color="000000" w:sz="8" w:space="0"/>
              <w:right w:val="single" w:color="000000" w:sz="8" w:space="0"/>
            </w:tcBorders>
            <w:vAlign w:val="center"/>
          </w:tcPr>
          <w:p w14:paraId="5C510BF1">
            <w:pPr>
              <w:jc w:val="center"/>
              <w:rPr>
                <w:rFonts w:hint="eastAsia" w:ascii="宋体" w:hAnsi="宋体" w:eastAsia="宋体" w:cs="宋体"/>
                <w:b/>
                <w:color w:val="auto"/>
                <w:highlight w:val="none"/>
              </w:rPr>
            </w:pPr>
            <w:r>
              <w:rPr>
                <w:rFonts w:hint="eastAsia" w:ascii="宋体" w:hAnsi="宋体" w:eastAsia="宋体" w:cs="宋体"/>
                <w:b/>
                <w:color w:val="auto"/>
                <w:highlight w:val="none"/>
              </w:rPr>
              <w:t xml:space="preserve">备份投标文件送达地点和签收人员 </w:t>
            </w:r>
          </w:p>
        </w:tc>
        <w:tc>
          <w:tcPr>
            <w:tcW w:w="3559" w:type="pct"/>
            <w:tcBorders>
              <w:top w:val="single" w:color="000000" w:sz="8" w:space="0"/>
              <w:left w:val="single" w:color="000000" w:sz="2" w:space="0"/>
              <w:bottom w:val="single" w:color="000000" w:sz="8" w:space="0"/>
              <w:right w:val="single" w:color="000000" w:sz="8" w:space="0"/>
            </w:tcBorders>
            <w:vAlign w:val="center"/>
          </w:tcPr>
          <w:p w14:paraId="53EBDA3D">
            <w:pPr>
              <w:pStyle w:val="33"/>
              <w:rPr>
                <w:rFonts w:hint="eastAsia" w:ascii="宋体" w:hAnsi="宋体" w:eastAsia="宋体" w:cs="宋体"/>
                <w:color w:val="auto"/>
                <w:kern w:val="28"/>
                <w:highlight w:val="none"/>
              </w:rPr>
            </w:pPr>
            <w:r>
              <w:rPr>
                <w:rFonts w:hint="eastAsia" w:ascii="宋体" w:hAnsi="宋体" w:eastAsia="宋体" w:cs="宋体"/>
                <w:color w:val="auto"/>
                <w:kern w:val="28"/>
                <w:szCs w:val="24"/>
                <w:highlight w:val="none"/>
              </w:rPr>
              <w:t>备份投标文件送达地点：</w:t>
            </w:r>
            <w:r>
              <w:rPr>
                <w:rFonts w:hint="eastAsia" w:ascii="宋体" w:hAnsi="宋体" w:eastAsia="宋体" w:cs="宋体"/>
                <w:color w:val="auto"/>
                <w:highlight w:val="none"/>
                <w:u w:val="single"/>
              </w:rPr>
              <w:t>杭州市西湖区天目山路7号一号楼裙楼301室</w:t>
            </w:r>
            <w:r>
              <w:rPr>
                <w:rFonts w:hint="eastAsia" w:ascii="宋体" w:hAnsi="宋体" w:eastAsia="宋体" w:cs="宋体"/>
                <w:color w:val="auto"/>
                <w:kern w:val="28"/>
                <w:szCs w:val="24"/>
                <w:highlight w:val="none"/>
              </w:rPr>
              <w:t>；备份投标文件签收人员联系电话：</w:t>
            </w:r>
            <w:r>
              <w:rPr>
                <w:rFonts w:hint="eastAsia" w:ascii="宋体" w:hAnsi="宋体" w:eastAsia="宋体" w:cs="宋体"/>
                <w:color w:val="auto"/>
                <w:highlight w:val="none"/>
                <w:u w:val="single"/>
                <w:lang w:val="en-US" w:eastAsia="zh-CN"/>
              </w:rPr>
              <w:t>徐工17706633850</w:t>
            </w:r>
            <w:r>
              <w:rPr>
                <w:rFonts w:hint="eastAsia" w:ascii="宋体" w:hAnsi="宋体" w:eastAsia="宋体" w:cs="宋体"/>
                <w:color w:val="auto"/>
                <w:szCs w:val="24"/>
                <w:highlight w:val="none"/>
              </w:rPr>
              <w:t>。</w:t>
            </w:r>
            <w:r>
              <w:rPr>
                <w:rFonts w:hint="eastAsia" w:ascii="宋体" w:hAnsi="宋体" w:eastAsia="宋体" w:cs="宋体"/>
                <w:b/>
                <w:color w:val="auto"/>
                <w:szCs w:val="24"/>
                <w:highlight w:val="none"/>
              </w:rPr>
              <w:t>采购人、采购代理机构不强制或变相强制投标人提交备份投标文件。</w:t>
            </w:r>
          </w:p>
        </w:tc>
      </w:tr>
      <w:tr w14:paraId="401CB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4" w:type="pct"/>
            <w:tcBorders>
              <w:top w:val="single" w:color="auto" w:sz="4" w:space="0"/>
              <w:left w:val="single" w:color="000000" w:sz="8" w:space="0"/>
              <w:bottom w:val="single" w:color="auto" w:sz="4" w:space="0"/>
              <w:right w:val="single" w:color="000000" w:sz="2" w:space="0"/>
            </w:tcBorders>
            <w:vAlign w:val="center"/>
          </w:tcPr>
          <w:p w14:paraId="6AE1660C">
            <w:pPr>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1075" w:type="pct"/>
            <w:tcBorders>
              <w:top w:val="single" w:color="000000" w:sz="8" w:space="0"/>
              <w:left w:val="single" w:color="000000" w:sz="2" w:space="0"/>
              <w:bottom w:val="single" w:color="000000" w:sz="8" w:space="0"/>
              <w:right w:val="single" w:color="000000" w:sz="8" w:space="0"/>
            </w:tcBorders>
            <w:vAlign w:val="center"/>
          </w:tcPr>
          <w:p w14:paraId="3264D2F0">
            <w:pPr>
              <w:jc w:val="center"/>
              <w:rPr>
                <w:rFonts w:hint="eastAsia" w:ascii="宋体" w:hAnsi="宋体" w:eastAsia="宋体" w:cs="宋体"/>
                <w:b/>
                <w:color w:val="auto"/>
                <w:highlight w:val="none"/>
              </w:rPr>
            </w:pPr>
            <w:r>
              <w:rPr>
                <w:rFonts w:hint="eastAsia" w:ascii="宋体" w:hAnsi="宋体" w:eastAsia="宋体" w:cs="宋体"/>
                <w:b/>
                <w:color w:val="auto"/>
                <w:highlight w:val="none"/>
              </w:rPr>
              <w:t>代理服务费</w:t>
            </w:r>
          </w:p>
        </w:tc>
        <w:tc>
          <w:tcPr>
            <w:tcW w:w="3559" w:type="pct"/>
            <w:tcBorders>
              <w:top w:val="single" w:color="000000" w:sz="8" w:space="0"/>
              <w:left w:val="single" w:color="000000" w:sz="2" w:space="0"/>
              <w:bottom w:val="single" w:color="000000" w:sz="8" w:space="0"/>
              <w:right w:val="single" w:color="000000" w:sz="8" w:space="0"/>
            </w:tcBorders>
            <w:vAlign w:val="center"/>
          </w:tcPr>
          <w:p w14:paraId="7C962FBB">
            <w:pPr>
              <w:pStyle w:val="33"/>
              <w:rPr>
                <w:rFonts w:hint="eastAsia" w:ascii="宋体" w:hAnsi="宋体" w:eastAsia="宋体" w:cs="宋体"/>
                <w:color w:val="auto"/>
                <w:kern w:val="28"/>
                <w:szCs w:val="24"/>
                <w:highlight w:val="none"/>
              </w:rPr>
            </w:pPr>
            <w:r>
              <w:rPr>
                <w:rFonts w:hint="eastAsia" w:ascii="宋体" w:hAnsi="宋体" w:eastAsia="宋体" w:cs="宋体"/>
                <w:color w:val="auto"/>
                <w:kern w:val="28"/>
                <w:szCs w:val="24"/>
                <w:highlight w:val="none"/>
              </w:rPr>
              <w:t>（1）代理服务费参照国家发改委发改办价格[2003]857号通知和原国家计[2002]1980号文件规定的费率标准7折收取，不足3000元按3000元收取。</w:t>
            </w:r>
          </w:p>
          <w:p w14:paraId="0DD487F0">
            <w:pPr>
              <w:pStyle w:val="33"/>
              <w:rPr>
                <w:rFonts w:hint="eastAsia" w:ascii="宋体" w:hAnsi="宋体" w:eastAsia="宋体" w:cs="宋体"/>
                <w:color w:val="auto"/>
                <w:kern w:val="28"/>
                <w:szCs w:val="24"/>
                <w:highlight w:val="none"/>
              </w:rPr>
            </w:pPr>
            <w:r>
              <w:rPr>
                <w:rFonts w:hint="eastAsia" w:ascii="宋体" w:hAnsi="宋体" w:eastAsia="宋体" w:cs="宋体"/>
                <w:color w:val="auto"/>
                <w:kern w:val="28"/>
                <w:szCs w:val="24"/>
                <w:highlight w:val="none"/>
              </w:rPr>
              <w:t>（2）中标人在领取中标通知书前，应向代理机构交纳代理服务费。</w:t>
            </w:r>
          </w:p>
          <w:p w14:paraId="4382ACA3">
            <w:pPr>
              <w:pStyle w:val="33"/>
              <w:rPr>
                <w:rFonts w:hint="eastAsia" w:ascii="宋体" w:hAnsi="宋体" w:eastAsia="宋体" w:cs="宋体"/>
                <w:color w:val="auto"/>
                <w:kern w:val="28"/>
                <w:szCs w:val="24"/>
                <w:highlight w:val="none"/>
              </w:rPr>
            </w:pPr>
            <w:r>
              <w:rPr>
                <w:rFonts w:hint="eastAsia" w:ascii="宋体" w:hAnsi="宋体" w:eastAsia="宋体" w:cs="宋体"/>
                <w:color w:val="auto"/>
                <w:kern w:val="28"/>
                <w:szCs w:val="24"/>
                <w:highlight w:val="none"/>
              </w:rPr>
              <w:t>（3）代理服务费以电汇方式支付。</w:t>
            </w:r>
          </w:p>
          <w:p w14:paraId="6B915502">
            <w:pPr>
              <w:pStyle w:val="33"/>
              <w:rPr>
                <w:rFonts w:hint="eastAsia" w:ascii="宋体" w:hAnsi="宋体" w:eastAsia="宋体" w:cs="宋体"/>
                <w:color w:val="auto"/>
                <w:kern w:val="28"/>
                <w:szCs w:val="24"/>
                <w:highlight w:val="none"/>
              </w:rPr>
            </w:pPr>
            <w:r>
              <w:rPr>
                <w:rFonts w:hint="eastAsia" w:ascii="宋体" w:hAnsi="宋体" w:eastAsia="宋体" w:cs="宋体"/>
                <w:color w:val="auto"/>
                <w:kern w:val="28"/>
                <w:szCs w:val="24"/>
                <w:highlight w:val="none"/>
              </w:rPr>
              <w:t>（4）中标人如未按上述规定办理，本代理机构有权对不足部分进行追索。</w:t>
            </w:r>
          </w:p>
          <w:p w14:paraId="6D030BE8">
            <w:pPr>
              <w:pStyle w:val="33"/>
              <w:rPr>
                <w:rFonts w:hint="eastAsia" w:ascii="宋体" w:hAnsi="宋体" w:eastAsia="宋体" w:cs="宋体"/>
                <w:color w:val="auto"/>
                <w:kern w:val="28"/>
                <w:szCs w:val="24"/>
                <w:highlight w:val="none"/>
              </w:rPr>
            </w:pPr>
            <w:r>
              <w:rPr>
                <w:rFonts w:hint="eastAsia" w:ascii="宋体" w:hAnsi="宋体" w:eastAsia="宋体" w:cs="宋体"/>
                <w:color w:val="auto"/>
                <w:kern w:val="28"/>
                <w:szCs w:val="24"/>
                <w:highlight w:val="none"/>
              </w:rPr>
              <w:t>（5）服务费缴纳账号：</w:t>
            </w:r>
          </w:p>
          <w:p w14:paraId="13F0B139">
            <w:pPr>
              <w:pStyle w:val="33"/>
              <w:rPr>
                <w:rFonts w:hint="eastAsia" w:ascii="宋体" w:hAnsi="宋体" w:eastAsia="宋体" w:cs="宋体"/>
                <w:color w:val="auto"/>
                <w:kern w:val="28"/>
                <w:szCs w:val="24"/>
                <w:highlight w:val="none"/>
              </w:rPr>
            </w:pPr>
            <w:r>
              <w:rPr>
                <w:rFonts w:hint="eastAsia" w:ascii="宋体" w:hAnsi="宋体" w:eastAsia="宋体" w:cs="宋体"/>
                <w:color w:val="auto"/>
                <w:kern w:val="28"/>
                <w:szCs w:val="24"/>
                <w:highlight w:val="none"/>
              </w:rPr>
              <w:t>户名：浙江致信招标代理有限公司嘉兴分公司</w:t>
            </w:r>
          </w:p>
          <w:p w14:paraId="721B829F">
            <w:pPr>
              <w:pStyle w:val="33"/>
              <w:rPr>
                <w:rFonts w:hint="eastAsia" w:ascii="宋体" w:hAnsi="宋体" w:eastAsia="宋体" w:cs="宋体"/>
                <w:color w:val="auto"/>
                <w:kern w:val="28"/>
                <w:szCs w:val="24"/>
                <w:highlight w:val="none"/>
              </w:rPr>
            </w:pPr>
            <w:r>
              <w:rPr>
                <w:rFonts w:hint="eastAsia" w:ascii="宋体" w:hAnsi="宋体" w:eastAsia="宋体" w:cs="宋体"/>
                <w:color w:val="auto"/>
                <w:kern w:val="28"/>
                <w:szCs w:val="24"/>
                <w:highlight w:val="none"/>
              </w:rPr>
              <w:t>账号：3301041060004497230</w:t>
            </w:r>
          </w:p>
          <w:p w14:paraId="3D181BED">
            <w:pPr>
              <w:pStyle w:val="33"/>
              <w:rPr>
                <w:rFonts w:hint="eastAsia" w:ascii="宋体" w:hAnsi="宋体" w:eastAsia="宋体" w:cs="宋体"/>
                <w:color w:val="auto"/>
                <w:kern w:val="28"/>
                <w:szCs w:val="24"/>
                <w:highlight w:val="none"/>
              </w:rPr>
            </w:pPr>
            <w:r>
              <w:rPr>
                <w:rFonts w:hint="eastAsia" w:ascii="宋体" w:hAnsi="宋体" w:eastAsia="宋体" w:cs="宋体"/>
                <w:color w:val="auto"/>
                <w:kern w:val="28"/>
                <w:szCs w:val="24"/>
                <w:highlight w:val="none"/>
              </w:rPr>
              <w:t>开户行：杭州银行四季青支行</w:t>
            </w:r>
          </w:p>
        </w:tc>
      </w:tr>
      <w:tr w14:paraId="734D2F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4" w:type="pct"/>
            <w:vMerge w:val="restart"/>
            <w:tcBorders>
              <w:top w:val="single" w:color="auto" w:sz="4" w:space="0"/>
              <w:left w:val="single" w:color="000000" w:sz="8" w:space="0"/>
              <w:right w:val="single" w:color="000000" w:sz="2" w:space="0"/>
            </w:tcBorders>
            <w:vAlign w:val="center"/>
          </w:tcPr>
          <w:p w14:paraId="2AB0A0F2">
            <w:pPr>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075" w:type="pct"/>
            <w:vMerge w:val="restart"/>
            <w:tcBorders>
              <w:top w:val="single" w:color="000000" w:sz="8" w:space="0"/>
              <w:left w:val="single" w:color="000000" w:sz="2" w:space="0"/>
              <w:right w:val="single" w:color="000000" w:sz="8" w:space="0"/>
            </w:tcBorders>
            <w:vAlign w:val="center"/>
          </w:tcPr>
          <w:p w14:paraId="78186890">
            <w:pPr>
              <w:jc w:val="center"/>
              <w:rPr>
                <w:rFonts w:hint="eastAsia" w:ascii="宋体" w:hAnsi="宋体" w:eastAsia="宋体" w:cs="宋体"/>
                <w:b/>
                <w:color w:val="auto"/>
                <w:highlight w:val="none"/>
              </w:rPr>
            </w:pPr>
            <w:r>
              <w:rPr>
                <w:rFonts w:hint="eastAsia" w:ascii="宋体" w:hAnsi="宋体" w:eastAsia="宋体" w:cs="宋体"/>
                <w:b/>
                <w:color w:val="auto"/>
                <w:highlight w:val="none"/>
              </w:rPr>
              <w:t>特别说明</w:t>
            </w:r>
          </w:p>
        </w:tc>
        <w:tc>
          <w:tcPr>
            <w:tcW w:w="3559" w:type="pct"/>
            <w:tcBorders>
              <w:top w:val="single" w:color="000000" w:sz="8" w:space="0"/>
              <w:left w:val="single" w:color="000000" w:sz="2" w:space="0"/>
              <w:bottom w:val="single" w:color="000000" w:sz="8" w:space="0"/>
              <w:right w:val="single" w:color="000000" w:sz="8" w:space="0"/>
            </w:tcBorders>
            <w:vAlign w:val="center"/>
          </w:tcPr>
          <w:p w14:paraId="04772057">
            <w:pPr>
              <w:rPr>
                <w:rFonts w:hint="eastAsia" w:ascii="宋体" w:hAnsi="宋体" w:eastAsia="宋体" w:cs="宋体"/>
                <w:snapToGrid w:val="0"/>
                <w:color w:val="auto"/>
                <w:kern w:val="28"/>
                <w:highlight w:val="none"/>
              </w:rPr>
            </w:pPr>
            <w:r>
              <w:rPr>
                <w:rFonts w:hint="eastAsia" w:ascii="宋体" w:hAnsi="宋体" w:eastAsia="宋体" w:cs="宋体"/>
                <w:snapToGrid w:val="0"/>
                <w:color w:val="auto"/>
                <w:kern w:val="28"/>
                <w:highlight w:val="none"/>
              </w:rPr>
              <w:t>联合体投标的，联合体各方分别提供与联合体协议中规定的分工内容相应的业绩证明材料，业绩数量以提供材料较少的一方为准。</w:t>
            </w:r>
          </w:p>
        </w:tc>
      </w:tr>
      <w:tr w14:paraId="5340E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4" w:type="pct"/>
            <w:vMerge w:val="continue"/>
            <w:tcBorders>
              <w:left w:val="single" w:color="000000" w:sz="8" w:space="0"/>
              <w:bottom w:val="single" w:color="auto" w:sz="4" w:space="0"/>
              <w:right w:val="single" w:color="000000" w:sz="2" w:space="0"/>
            </w:tcBorders>
            <w:vAlign w:val="center"/>
          </w:tcPr>
          <w:p w14:paraId="2E2CB8B8">
            <w:pPr>
              <w:jc w:val="center"/>
              <w:rPr>
                <w:rFonts w:hint="eastAsia" w:ascii="宋体" w:hAnsi="宋体" w:eastAsia="宋体" w:cs="宋体"/>
                <w:color w:val="auto"/>
                <w:highlight w:val="none"/>
              </w:rPr>
            </w:pPr>
          </w:p>
        </w:tc>
        <w:tc>
          <w:tcPr>
            <w:tcW w:w="1075" w:type="pct"/>
            <w:vMerge w:val="continue"/>
            <w:tcBorders>
              <w:left w:val="single" w:color="000000" w:sz="2" w:space="0"/>
              <w:bottom w:val="single" w:color="000000" w:sz="8" w:space="0"/>
              <w:right w:val="single" w:color="000000" w:sz="8" w:space="0"/>
            </w:tcBorders>
            <w:vAlign w:val="center"/>
          </w:tcPr>
          <w:p w14:paraId="60701B97">
            <w:pPr>
              <w:jc w:val="center"/>
              <w:rPr>
                <w:rFonts w:hint="eastAsia" w:ascii="宋体" w:hAnsi="宋体" w:eastAsia="宋体" w:cs="宋体"/>
                <w:b/>
                <w:color w:val="auto"/>
                <w:highlight w:val="none"/>
              </w:rPr>
            </w:pPr>
          </w:p>
        </w:tc>
        <w:tc>
          <w:tcPr>
            <w:tcW w:w="3559" w:type="pct"/>
            <w:tcBorders>
              <w:top w:val="single" w:color="000000" w:sz="8" w:space="0"/>
              <w:left w:val="single" w:color="000000" w:sz="2" w:space="0"/>
              <w:bottom w:val="single" w:color="000000" w:sz="8" w:space="0"/>
              <w:right w:val="single" w:color="000000" w:sz="8" w:space="0"/>
            </w:tcBorders>
            <w:vAlign w:val="center"/>
          </w:tcPr>
          <w:p w14:paraId="31D70F83">
            <w:pPr>
              <w:rPr>
                <w:rFonts w:hint="eastAsia" w:ascii="宋体" w:hAnsi="宋体" w:eastAsia="宋体" w:cs="宋体"/>
                <w:snapToGrid w:val="0"/>
                <w:color w:val="auto"/>
                <w:kern w:val="28"/>
                <w:highlight w:val="none"/>
              </w:rPr>
            </w:pPr>
            <w:sdt>
              <w:sdtPr>
                <w:rPr>
                  <w:rFonts w:hint="eastAsia" w:ascii="宋体" w:hAnsi="宋体" w:eastAsia="宋体" w:cs="宋体"/>
                  <w:color w:val="auto"/>
                  <w:kern w:val="0"/>
                  <w:highlight w:val="none"/>
                </w:rPr>
                <w:id w:val="-1816336663"/>
                <w14:checkbox>
                  <w14:checked w14:val="0"/>
                  <w14:checkedState w14:val="00FE" w14:font="Wingdings"/>
                  <w14:uncheckedState w14:val="2610" w14:font="MS Gothic"/>
                </w14:checkbox>
              </w:sdtPr>
              <w:sdtEndPr>
                <w:rPr>
                  <w:rFonts w:hint="eastAsia" w:ascii="宋体" w:hAnsi="宋体" w:eastAsia="宋体" w:cs="宋体"/>
                  <w:color w:val="auto"/>
                  <w:kern w:val="0"/>
                  <w:highlight w:val="none"/>
                </w:rPr>
              </w:sdtEndPr>
              <w:sdtContent>
                <w:r>
                  <w:rPr>
                    <w:rFonts w:hint="eastAsia" w:ascii="宋体" w:hAnsi="宋体" w:eastAsia="宋体" w:cs="宋体"/>
                    <w:color w:val="auto"/>
                    <w:kern w:val="0"/>
                    <w:highlight w:val="none"/>
                  </w:rPr>
                  <w:t>☐</w:t>
                </w:r>
              </w:sdtContent>
            </w:sdt>
            <w:r>
              <w:rPr>
                <w:rFonts w:hint="eastAsia" w:ascii="宋体" w:hAnsi="宋体" w:eastAsia="宋体" w:cs="宋体"/>
                <w:snapToGrid w:val="0"/>
                <w:color w:val="auto"/>
                <w:kern w:val="28"/>
                <w:highlight w:val="none"/>
              </w:rPr>
              <w:t>联合体投标的，联合体各方均需按招标文件第四部分评标标准要求提供资信证明文件，否则视为不符合相关要求。</w:t>
            </w:r>
          </w:p>
          <w:p w14:paraId="6179100C">
            <w:pPr>
              <w:rPr>
                <w:rFonts w:hint="eastAsia" w:ascii="宋体" w:hAnsi="宋体" w:eastAsia="宋体" w:cs="宋体"/>
                <w:snapToGrid w:val="0"/>
                <w:color w:val="auto"/>
                <w:kern w:val="28"/>
                <w:highlight w:val="none"/>
              </w:rPr>
            </w:pPr>
            <w:sdt>
              <w:sdtPr>
                <w:rPr>
                  <w:rFonts w:hint="eastAsia" w:ascii="宋体" w:hAnsi="宋体" w:eastAsia="宋体" w:cs="宋体"/>
                  <w:color w:val="auto"/>
                  <w:kern w:val="0"/>
                  <w:highlight w:val="none"/>
                </w:rPr>
                <w:id w:val="-232311894"/>
                <w14:checkbox>
                  <w14:checked w14:val="1"/>
                  <w14:checkedState w14:val="00FE" w14:font="Wingdings"/>
                  <w14:uncheckedState w14:val="2610" w14:font="MS Gothic"/>
                </w14:checkbox>
              </w:sdtPr>
              <w:sdtEndPr>
                <w:rPr>
                  <w:rFonts w:hint="eastAsia" w:ascii="宋体" w:hAnsi="宋体" w:eastAsia="宋体" w:cs="宋体"/>
                  <w:color w:val="auto"/>
                  <w:kern w:val="0"/>
                  <w:highlight w:val="none"/>
                </w:rPr>
              </w:sdtEndPr>
              <w:sdtContent>
                <w:r>
                  <w:rPr>
                    <w:rFonts w:hint="eastAsia" w:ascii="宋体" w:hAnsi="宋体" w:eastAsia="宋体" w:cs="宋体"/>
                    <w:color w:val="auto"/>
                    <w:kern w:val="0"/>
                    <w:highlight w:val="none"/>
                  </w:rPr>
                  <w:sym w:font="Wingdings" w:char="F0FE"/>
                </w:r>
              </w:sdtContent>
            </w:sdt>
            <w:r>
              <w:rPr>
                <w:rFonts w:hint="eastAsia" w:ascii="宋体" w:hAnsi="宋体" w:eastAsia="宋体" w:cs="宋体"/>
                <w:snapToGrid w:val="0"/>
                <w:color w:val="auto"/>
                <w:kern w:val="28"/>
                <w:highlight w:val="none"/>
              </w:rPr>
              <w:t>联合体投标的，联合体中有一方或者联合体成员根据分工按招标文件第四部分评标标准要求提供资信证明文件的，视为符合了相关要求。</w:t>
            </w:r>
          </w:p>
        </w:tc>
      </w:tr>
    </w:tbl>
    <w:p w14:paraId="7C07B1B0">
      <w:pPr>
        <w:jc w:val="center"/>
        <w:rPr>
          <w:rFonts w:hint="eastAsia" w:ascii="宋体" w:hAnsi="宋体" w:eastAsia="宋体" w:cs="宋体"/>
          <w:b/>
          <w:color w:val="auto"/>
          <w:sz w:val="32"/>
          <w:szCs w:val="20"/>
          <w:highlight w:val="none"/>
        </w:rPr>
      </w:pPr>
    </w:p>
    <w:bookmarkEnd w:id="11"/>
    <w:p w14:paraId="33EC05F3">
      <w:pPr>
        <w:pStyle w:val="3"/>
        <w:rPr>
          <w:rFonts w:hint="eastAsia" w:ascii="宋体" w:hAnsi="宋体" w:eastAsia="宋体" w:cs="宋体"/>
          <w:color w:val="auto"/>
          <w:highlight w:val="none"/>
        </w:rPr>
      </w:pPr>
      <w:bookmarkStart w:id="14" w:name="_Toc2755"/>
      <w:bookmarkStart w:id="15" w:name="_Toc164416483"/>
      <w:bookmarkStart w:id="16" w:name="第三部分"/>
      <w:r>
        <w:rPr>
          <w:rFonts w:hint="eastAsia" w:ascii="宋体" w:hAnsi="宋体" w:eastAsia="宋体" w:cs="宋体"/>
          <w:color w:val="auto"/>
          <w:highlight w:val="none"/>
        </w:rPr>
        <w:t>一、总则</w:t>
      </w:r>
      <w:bookmarkEnd w:id="14"/>
    </w:p>
    <w:p w14:paraId="2E654E25">
      <w:pPr>
        <w:ind w:firstLine="48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rPr>
        <w:t>1. 适用范围</w:t>
      </w:r>
    </w:p>
    <w:p w14:paraId="1527987D">
      <w:pPr>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本招标文件适用于该项目的招标、投标、开标、资格审查及信用信息查询、评标、定标、合同、验收等行为（法律、法规另有规定的，从其规定）。</w:t>
      </w:r>
    </w:p>
    <w:p w14:paraId="6078F82A">
      <w:pPr>
        <w:ind w:firstLine="48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rPr>
        <w:t>2.定义</w:t>
      </w:r>
    </w:p>
    <w:p w14:paraId="132C4847">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 “采购人”系指招标公告中载明的本项目的采购人。</w:t>
      </w:r>
    </w:p>
    <w:p w14:paraId="57760952">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2.2 “采购代理机构”系指招标公告中载明的本项目的采购代理机构。</w:t>
      </w:r>
    </w:p>
    <w:p w14:paraId="088F9DA5">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2.3 “投标人”系指是指响应招标、参加投标竞争的法人、其他组织或者自然人。</w:t>
      </w:r>
    </w:p>
    <w:p w14:paraId="63DEACB3">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2.4 “负责人”系指法人企业的法定负责人，或其他组织为法律、行政法规规定代表单位行使职权的主要负责人，或自然人本人。</w:t>
      </w:r>
    </w:p>
    <w:p w14:paraId="2029B1F3">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A24C7E8">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2.6“电子交易平台”系指本项目政府采购活动所依托的政府采购云平台（https://www.zcygov.cn/）。</w:t>
      </w:r>
    </w:p>
    <w:p w14:paraId="4FCFE47F">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2.7 “▲” 系指实质性要求条款，“</w:t>
      </w:r>
      <w:sdt>
        <w:sdtPr>
          <w:rPr>
            <w:rFonts w:hint="eastAsia" w:ascii="宋体" w:hAnsi="宋体" w:eastAsia="宋体" w:cs="宋体"/>
            <w:color w:val="auto"/>
            <w:kern w:val="0"/>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highlight w:val="none"/>
          </w:rPr>
        </w:sdtEndPr>
        <w:sdtContent>
          <w:r>
            <w:rPr>
              <w:rFonts w:hint="eastAsia" w:ascii="宋体" w:hAnsi="宋体" w:eastAsia="宋体" w:cs="宋体"/>
              <w:color w:val="auto"/>
              <w:kern w:val="0"/>
              <w:highlight w:val="none"/>
            </w:rPr>
            <w:t></w:t>
          </w:r>
        </w:sdtContent>
      </w:sdt>
      <w:r>
        <w:rPr>
          <w:rFonts w:hint="eastAsia" w:ascii="宋体" w:hAnsi="宋体" w:eastAsia="宋体" w:cs="宋体"/>
          <w:color w:val="auto"/>
          <w:highlight w:val="none"/>
        </w:rPr>
        <w:t>” 系指适用本项目的要求，“</w:t>
      </w:r>
      <w:sdt>
        <w:sdtPr>
          <w:rPr>
            <w:rFonts w:hint="eastAsia" w:ascii="宋体" w:hAnsi="宋体" w:eastAsia="宋体" w:cs="宋体"/>
            <w:color w:val="auto"/>
            <w:kern w:val="0"/>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highlight w:val="none"/>
          </w:rPr>
        </w:sdtEndPr>
        <w:sdtContent>
          <w:r>
            <w:rPr>
              <w:rFonts w:hint="eastAsia" w:ascii="宋体" w:hAnsi="宋体" w:eastAsia="宋体" w:cs="宋体"/>
              <w:color w:val="auto"/>
              <w:kern w:val="0"/>
              <w:highlight w:val="none"/>
            </w:rPr>
            <w:t>☐</w:t>
          </w:r>
        </w:sdtContent>
      </w:sdt>
      <w:r>
        <w:rPr>
          <w:rFonts w:hint="eastAsia" w:ascii="宋体" w:hAnsi="宋体" w:eastAsia="宋体" w:cs="宋体"/>
          <w:color w:val="auto"/>
          <w:highlight w:val="none"/>
        </w:rPr>
        <w:t>” 系指不适用本项目的要求。</w:t>
      </w:r>
    </w:p>
    <w:p w14:paraId="56A1133F">
      <w:pPr>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highlight w:val="none"/>
        </w:rPr>
        <w:t>采购项目需要落实的政府采购政策</w:t>
      </w:r>
    </w:p>
    <w:p w14:paraId="11456DCC">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highlight w:val="none"/>
        </w:rPr>
        <w:t>优先采购向我国企业转让技术、与我国企业签订消化吸收再创新方案的供应商的进口产品</w:t>
      </w:r>
      <w:r>
        <w:rPr>
          <w:rFonts w:hint="eastAsia" w:ascii="宋体" w:hAnsi="宋体" w:eastAsia="宋体" w:cs="宋体"/>
          <w:color w:val="auto"/>
          <w:highlight w:val="none"/>
        </w:rPr>
        <w:t>。</w:t>
      </w:r>
    </w:p>
    <w:p w14:paraId="556A0942">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3.2 支持绿色发展</w:t>
      </w:r>
    </w:p>
    <w:p w14:paraId="14A1FF9B">
      <w:pPr>
        <w:ind w:firstLine="480" w:firstLineChars="200"/>
        <w:rPr>
          <w:rFonts w:hint="eastAsia" w:ascii="宋体" w:hAnsi="宋体" w:eastAsia="宋体" w:cs="宋体"/>
          <w:b/>
          <w:color w:val="auto"/>
          <w:highlight w:val="none"/>
        </w:rPr>
      </w:pPr>
      <w:r>
        <w:rPr>
          <w:rFonts w:hint="eastAsia" w:ascii="宋体" w:hAnsi="宋体" w:eastAsia="宋体" w:cs="宋体"/>
          <w:color w:val="auto"/>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highlight w:val="none"/>
        </w:rPr>
        <w:t>▲采购人拟采购的产品属于政府强制采购的节能产品品目清单范围的，投标人相应的投标产品未获得国家确定的认证机构出具的、处于有效期之内的节能产品认证证书的，投标无效。</w:t>
      </w:r>
    </w:p>
    <w:p w14:paraId="6451EDD0">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3.2.2 修缮、装修类项目采购建材的，采购人应将绿色建筑和绿色建材性能、指标等作为实质性条件纳入招标文件和合同。</w:t>
      </w:r>
    </w:p>
    <w:p w14:paraId="6CDBAF4A">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3E28FBC">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C10E639">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3.3支持中小企业发展</w:t>
      </w:r>
    </w:p>
    <w:p w14:paraId="202C4EB1">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D318A33">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符合中小企业划分标准的个体工商户，在政府采购活动中视同中小企业。</w:t>
      </w:r>
    </w:p>
    <w:p w14:paraId="3A7F9747">
      <w:pPr>
        <w:widowControl/>
        <w:ind w:firstLine="480" w:firstLineChars="200"/>
        <w:jc w:val="left"/>
        <w:rPr>
          <w:rFonts w:hint="eastAsia" w:ascii="宋体" w:hAnsi="宋体" w:eastAsia="宋体" w:cs="宋体"/>
          <w:color w:val="auto"/>
          <w:kern w:val="0"/>
          <w:highlight w:val="none"/>
        </w:rPr>
      </w:pPr>
      <w:r>
        <w:rPr>
          <w:rFonts w:hint="eastAsia" w:ascii="宋体" w:hAnsi="宋体" w:eastAsia="宋体" w:cs="宋体"/>
          <w:bCs/>
          <w:color w:val="auto"/>
          <w:highlight w:val="none"/>
        </w:rPr>
        <w:t>3.3.2</w:t>
      </w:r>
      <w:r>
        <w:rPr>
          <w:rFonts w:hint="eastAsia" w:ascii="宋体" w:hAnsi="宋体" w:eastAsia="宋体" w:cs="宋体"/>
          <w:color w:val="auto"/>
          <w:kern w:val="0"/>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172C473">
      <w:pPr>
        <w:widowControl/>
        <w:ind w:firstLine="48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以联合体形式参加政府采购活动，联合体各方均为中小企业的，联合体视同中小企业。其中，联合体各方均为小微企业的，联合体视同小微企业。</w:t>
      </w:r>
    </w:p>
    <w:p w14:paraId="192A2726">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507B77D">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3.3.4符合《关于促进残疾人就业政府采购政策的通知》（财库〔2017〕141号）规定的条件并提供《残疾人福利性单位声明函》（附件1）的残疾人福利性单位视同小型、微型企业；</w:t>
      </w:r>
    </w:p>
    <w:p w14:paraId="60BF75C5">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414ACD2">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4AF88E3">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3.3.7中小企业享受扶持政策获得政府采购合同的，小微企业不得将合同分包给大中型企业，中型企业不得将合同分包给大型企业。</w:t>
      </w:r>
    </w:p>
    <w:p w14:paraId="17BC1BE5">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3.4</w:t>
      </w:r>
      <w:r>
        <w:rPr>
          <w:rFonts w:hint="eastAsia" w:ascii="宋体" w:hAnsi="宋体" w:eastAsia="宋体" w:cs="宋体"/>
          <w:bCs/>
          <w:color w:val="auto"/>
          <w:highlight w:val="none"/>
        </w:rPr>
        <w:t>支持创新发展</w:t>
      </w:r>
    </w:p>
    <w:p w14:paraId="707B478F">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3.4.1 采购人优先采购被认定为首台套产品和“制造精品”的自主创新产品。</w:t>
      </w:r>
    </w:p>
    <w:p w14:paraId="59EACB78">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278BDD4">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3.5平等对待内外资企业和符合条件的破产重整企业</w:t>
      </w:r>
    </w:p>
    <w:p w14:paraId="4EECE286">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平等对待内外资企业和符合条件的破产重整企业，切实保障企业公平竞争，平等维护企业的合法利益。</w:t>
      </w:r>
    </w:p>
    <w:p w14:paraId="388A84D3">
      <w:pPr>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4. 询问、质疑、投诉</w:t>
      </w:r>
    </w:p>
    <w:p w14:paraId="16A7C7F9">
      <w:pPr>
        <w:autoSpaceDE w:val="0"/>
        <w:autoSpaceDN w:val="0"/>
        <w:ind w:firstLine="480" w:firstLineChars="200"/>
        <w:jc w:val="left"/>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971C704">
      <w:pPr>
        <w:autoSpaceDE w:val="0"/>
        <w:autoSpaceDN w:val="0"/>
        <w:ind w:firstLine="480" w:firstLineChars="200"/>
        <w:jc w:val="left"/>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4.2供应商询问</w:t>
      </w:r>
    </w:p>
    <w:p w14:paraId="4B98D52B">
      <w:pPr>
        <w:autoSpaceDE w:val="0"/>
        <w:autoSpaceDN w:val="0"/>
        <w:ind w:firstLine="480" w:firstLineChars="200"/>
        <w:jc w:val="left"/>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E98D6D0">
      <w:pPr>
        <w:autoSpaceDE w:val="0"/>
        <w:autoSpaceDN w:val="0"/>
        <w:ind w:firstLine="480" w:firstLineChars="200"/>
        <w:jc w:val="left"/>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4.3供应商质疑</w:t>
      </w:r>
    </w:p>
    <w:p w14:paraId="40FCEB86">
      <w:pPr>
        <w:pStyle w:val="33"/>
        <w:ind w:firstLine="480" w:firstLineChars="200"/>
        <w:rPr>
          <w:rFonts w:hint="eastAsia" w:ascii="宋体" w:hAnsi="宋体" w:eastAsia="宋体" w:cs="宋体"/>
          <w:color w:val="auto"/>
          <w:highlight w:val="none"/>
        </w:rPr>
      </w:pPr>
      <w:r>
        <w:rPr>
          <w:rFonts w:hint="eastAsia" w:ascii="宋体" w:hAnsi="宋体" w:eastAsia="宋体" w:cs="宋体"/>
          <w:color w:val="auto"/>
          <w:kern w:val="0"/>
          <w:highlight w:val="none"/>
          <w:lang w:val="zh-CN"/>
        </w:rPr>
        <w:t>4.3</w:t>
      </w:r>
      <w:r>
        <w:rPr>
          <w:rFonts w:hint="eastAsia" w:ascii="宋体" w:hAnsi="宋体" w:eastAsia="宋体" w:cs="宋体"/>
          <w:color w:val="auto"/>
          <w:highlight w:val="none"/>
        </w:rPr>
        <w:t>.1提出质疑的供应商应当是参与所质疑项目采购活动的供应商。潜在供应商已依法获取其可质疑的招标文件的，可以对该文件提出质疑。</w:t>
      </w:r>
    </w:p>
    <w:p w14:paraId="6039667E">
      <w:pPr>
        <w:pStyle w:val="33"/>
        <w:ind w:firstLine="480" w:firstLineChars="200"/>
        <w:rPr>
          <w:rFonts w:hint="eastAsia" w:ascii="宋体" w:hAnsi="宋体" w:eastAsia="宋体" w:cs="宋体"/>
          <w:color w:val="auto"/>
          <w:highlight w:val="none"/>
        </w:rPr>
      </w:pPr>
      <w:r>
        <w:rPr>
          <w:rFonts w:hint="eastAsia" w:ascii="宋体" w:hAnsi="宋体" w:eastAsia="宋体" w:cs="宋体"/>
          <w:color w:val="auto"/>
          <w:kern w:val="0"/>
          <w:highlight w:val="none"/>
          <w:lang w:val="zh-CN"/>
        </w:rPr>
        <w:t>4.3</w:t>
      </w:r>
      <w:r>
        <w:rPr>
          <w:rFonts w:hint="eastAsia" w:ascii="宋体" w:hAnsi="宋体" w:eastAsia="宋体" w:cs="宋体"/>
          <w:color w:val="auto"/>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3C7013B">
      <w:pPr>
        <w:pStyle w:val="1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4A759CFE">
      <w:pPr>
        <w:pStyle w:val="33"/>
        <w:ind w:left="547" w:leftChars="228"/>
        <w:rPr>
          <w:rFonts w:hint="eastAsia" w:ascii="宋体" w:hAnsi="宋体" w:eastAsia="宋体" w:cs="宋体"/>
          <w:color w:val="auto"/>
          <w:highlight w:val="none"/>
        </w:rPr>
      </w:pPr>
      <w:r>
        <w:rPr>
          <w:rFonts w:hint="eastAsia" w:ascii="宋体" w:hAnsi="宋体" w:eastAsia="宋体" w:cs="宋体"/>
          <w:color w:val="auto"/>
          <w:highlight w:val="none"/>
        </w:rPr>
        <w:t>4.3.2.2对采购过程提出质疑的，质疑期限为各采购程序环节结束之日起计算。</w:t>
      </w:r>
    </w:p>
    <w:p w14:paraId="67C0DBD1">
      <w:pPr>
        <w:pStyle w:val="33"/>
        <w:ind w:left="547" w:leftChars="228"/>
        <w:rPr>
          <w:rFonts w:hint="eastAsia" w:ascii="宋体" w:hAnsi="宋体" w:eastAsia="宋体" w:cs="宋体"/>
          <w:color w:val="auto"/>
          <w:highlight w:val="none"/>
        </w:rPr>
      </w:pPr>
      <w:r>
        <w:rPr>
          <w:rFonts w:hint="eastAsia" w:ascii="宋体" w:hAnsi="宋体" w:eastAsia="宋体" w:cs="宋体"/>
          <w:color w:val="auto"/>
          <w:highlight w:val="none"/>
        </w:rPr>
        <w:t>4.3.2.3对采购结果提出质疑的，质疑期限自采购结果公告期限届满之日起计算。</w:t>
      </w:r>
    </w:p>
    <w:p w14:paraId="6C5B35B1">
      <w:pPr>
        <w:pStyle w:val="33"/>
        <w:ind w:firstLine="48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4.3.3</w:t>
      </w:r>
      <w:r>
        <w:rPr>
          <w:rFonts w:hint="eastAsia" w:ascii="宋体" w:hAnsi="宋体" w:eastAsia="宋体" w:cs="宋体"/>
          <w:color w:val="auto"/>
          <w:highlight w:val="none"/>
        </w:rPr>
        <w:t>供应商提出质疑应当提交质疑函和必要的证明材料。质疑函应当包括下列内容：</w:t>
      </w:r>
    </w:p>
    <w:p w14:paraId="1F91A89E">
      <w:pPr>
        <w:pStyle w:val="33"/>
        <w:ind w:firstLine="48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4.3.3.1供应商的姓名或者名称、地址、邮编、联系人及联系电话；</w:t>
      </w:r>
    </w:p>
    <w:p w14:paraId="22906C82">
      <w:pPr>
        <w:pStyle w:val="33"/>
        <w:ind w:firstLine="48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4.3.3.2质疑项目的名称、编号；</w:t>
      </w:r>
    </w:p>
    <w:p w14:paraId="61298292">
      <w:pPr>
        <w:pStyle w:val="33"/>
        <w:ind w:firstLine="48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4.3.3.3具体、明确的质疑事项和与质疑事项相关的请求；</w:t>
      </w:r>
    </w:p>
    <w:p w14:paraId="238848A8">
      <w:pPr>
        <w:pStyle w:val="33"/>
        <w:ind w:firstLine="48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4.3.3.4事实依据；</w:t>
      </w:r>
    </w:p>
    <w:p w14:paraId="0CFCA89E">
      <w:pPr>
        <w:pStyle w:val="33"/>
        <w:ind w:firstLine="48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4.3.3.5必要的法律依据；</w:t>
      </w:r>
    </w:p>
    <w:p w14:paraId="7DC9FDB3">
      <w:pPr>
        <w:pStyle w:val="33"/>
        <w:ind w:firstLine="48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4.3.3.6提出质疑的日期。</w:t>
      </w:r>
    </w:p>
    <w:p w14:paraId="3D2BB4AA">
      <w:pPr>
        <w:pStyle w:val="33"/>
        <w:ind w:firstLine="48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1DF3E0D3">
      <w:pPr>
        <w:pStyle w:val="33"/>
        <w:ind w:firstLine="48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质疑函范本及制作说明详见附件2。</w:t>
      </w:r>
    </w:p>
    <w:p w14:paraId="1D0A547A">
      <w:pPr>
        <w:pStyle w:val="887"/>
        <w:shd w:val="clear" w:color="auto" w:fill="FFFFFF"/>
        <w:adjustRightInd w:val="0"/>
        <w:spacing w:before="0" w:beforeAutospacing="0" w:after="0" w:afterAutospacing="0"/>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7931ABD3">
      <w:pPr>
        <w:pStyle w:val="887"/>
        <w:shd w:val="clear" w:color="auto" w:fill="FFFFFF"/>
        <w:adjustRightInd w:val="0"/>
        <w:spacing w:before="0" w:beforeAutospacing="0" w:after="0" w:afterAutospacing="0"/>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4BDA15E0">
      <w:pPr>
        <w:pStyle w:val="887"/>
        <w:shd w:val="clear" w:color="auto" w:fill="FFFFFF"/>
        <w:spacing w:after="240" w:afterAutospacing="0"/>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0466A572">
      <w:pPr>
        <w:pStyle w:val="887"/>
        <w:shd w:val="clear" w:color="auto" w:fill="FFFFFF"/>
        <w:spacing w:after="240" w:afterAutospacing="0"/>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55EADE71">
      <w:pPr>
        <w:pStyle w:val="887"/>
        <w:shd w:val="clear" w:color="auto" w:fill="FFFFFF"/>
        <w:spacing w:after="240" w:afterAutospacing="0"/>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F598132">
      <w:pPr>
        <w:pStyle w:val="887"/>
        <w:shd w:val="clear" w:color="auto" w:fill="FFFFFF"/>
        <w:spacing w:after="240" w:afterAutospacing="0"/>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7FC9023D">
      <w:pPr>
        <w:pStyle w:val="887"/>
        <w:shd w:val="clear" w:color="auto" w:fill="FFFFFF"/>
        <w:spacing w:after="240" w:afterAutospacing="0"/>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0AD91BF8">
      <w:pPr>
        <w:pStyle w:val="887"/>
        <w:shd w:val="clear" w:color="auto" w:fill="FFFFFF"/>
        <w:spacing w:after="240" w:afterAutospacing="0"/>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00BC43A6">
      <w:pPr>
        <w:pStyle w:val="887"/>
        <w:shd w:val="clear" w:color="auto" w:fill="FFFFFF"/>
        <w:spacing w:after="240" w:afterAutospacing="0"/>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7A5F4C26">
      <w:pPr>
        <w:pStyle w:val="129"/>
        <w:spacing w:before="0"/>
        <w:ind w:firstLine="360"/>
        <w:rPr>
          <w:rFonts w:hint="eastAsia" w:ascii="宋体" w:hAnsi="宋体" w:eastAsia="宋体" w:cs="宋体"/>
          <w:color w:val="auto"/>
          <w:sz w:val="18"/>
          <w:szCs w:val="18"/>
          <w:highlight w:val="none"/>
        </w:rPr>
      </w:pPr>
    </w:p>
    <w:p w14:paraId="144623E0">
      <w:pPr>
        <w:pStyle w:val="3"/>
        <w:rPr>
          <w:rFonts w:hint="eastAsia" w:ascii="宋体" w:hAnsi="宋体" w:eastAsia="宋体" w:cs="宋体"/>
          <w:color w:val="auto"/>
          <w:highlight w:val="none"/>
        </w:rPr>
      </w:pPr>
      <w:bookmarkStart w:id="17" w:name="_Toc22301"/>
      <w:r>
        <w:rPr>
          <w:rFonts w:hint="eastAsia" w:ascii="宋体" w:hAnsi="宋体" w:eastAsia="宋体" w:cs="宋体"/>
          <w:color w:val="auto"/>
          <w:highlight w:val="none"/>
        </w:rPr>
        <w:t>二、招标文件的构成、澄清、修改</w:t>
      </w:r>
      <w:bookmarkEnd w:id="17"/>
    </w:p>
    <w:p w14:paraId="6A84D8B5">
      <w:pPr>
        <w:pStyle w:val="33"/>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5</w:t>
      </w:r>
      <w:r>
        <w:rPr>
          <w:rFonts w:hint="eastAsia" w:ascii="宋体" w:hAnsi="宋体" w:eastAsia="宋体" w:cs="宋体"/>
          <w:b/>
          <w:color w:val="auto"/>
          <w:szCs w:val="24"/>
          <w:highlight w:val="none"/>
          <w:lang w:eastAsia="zh-CN"/>
        </w:rPr>
        <w:t>.</w:t>
      </w:r>
      <w:r>
        <w:rPr>
          <w:rFonts w:hint="eastAsia" w:ascii="宋体" w:hAnsi="宋体" w:eastAsia="宋体" w:cs="宋体"/>
          <w:b/>
          <w:color w:val="auto"/>
          <w:szCs w:val="24"/>
          <w:highlight w:val="none"/>
        </w:rPr>
        <w:t>招标文件的构成</w:t>
      </w:r>
    </w:p>
    <w:p w14:paraId="772A6E0F">
      <w:pPr>
        <w:pStyle w:val="33"/>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5.1 招标文件包括下列文件及附件：</w:t>
      </w:r>
    </w:p>
    <w:p w14:paraId="32A36462">
      <w:pPr>
        <w:pStyle w:val="33"/>
        <w:tabs>
          <w:tab w:val="left" w:pos="840"/>
        </w:tabs>
        <w:ind w:firstLine="960" w:firstLineChars="4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5.1.1招标公告；</w:t>
      </w:r>
    </w:p>
    <w:p w14:paraId="5385E020">
      <w:pPr>
        <w:pStyle w:val="33"/>
        <w:tabs>
          <w:tab w:val="left" w:pos="840"/>
        </w:tabs>
        <w:ind w:firstLine="960" w:firstLineChars="4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5.1.2投标人须知；</w:t>
      </w:r>
    </w:p>
    <w:p w14:paraId="779638C7">
      <w:pPr>
        <w:pStyle w:val="33"/>
        <w:tabs>
          <w:tab w:val="left" w:pos="840"/>
        </w:tabs>
        <w:ind w:firstLine="960" w:firstLineChars="4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5.1.3采购需求；</w:t>
      </w:r>
    </w:p>
    <w:p w14:paraId="4188CE20">
      <w:pPr>
        <w:pStyle w:val="33"/>
        <w:tabs>
          <w:tab w:val="left" w:pos="840"/>
        </w:tabs>
        <w:ind w:firstLine="960" w:firstLineChars="4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5.1.4评标办法；</w:t>
      </w:r>
    </w:p>
    <w:p w14:paraId="6A2C06D0">
      <w:pPr>
        <w:pStyle w:val="33"/>
        <w:tabs>
          <w:tab w:val="left" w:pos="840"/>
        </w:tabs>
        <w:ind w:firstLine="960" w:firstLineChars="4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5.1.5拟签订的合同文本；</w:t>
      </w:r>
    </w:p>
    <w:p w14:paraId="32CE3ED4">
      <w:pPr>
        <w:pStyle w:val="33"/>
        <w:tabs>
          <w:tab w:val="left" w:pos="840"/>
        </w:tabs>
        <w:ind w:firstLine="960" w:firstLineChars="400"/>
        <w:rPr>
          <w:rFonts w:hint="eastAsia" w:ascii="宋体" w:hAnsi="宋体" w:eastAsia="宋体" w:cs="宋体"/>
          <w:color w:val="auto"/>
          <w:szCs w:val="24"/>
          <w:highlight w:val="none"/>
        </w:rPr>
      </w:pPr>
      <w:r>
        <w:rPr>
          <w:rFonts w:hint="eastAsia" w:ascii="宋体" w:hAnsi="宋体" w:eastAsia="宋体" w:cs="宋体"/>
          <w:color w:val="auto"/>
          <w:highlight w:val="none"/>
        </w:rPr>
        <w:t>5.1.6</w:t>
      </w:r>
      <w:r>
        <w:rPr>
          <w:rFonts w:hint="eastAsia" w:ascii="宋体" w:hAnsi="宋体" w:eastAsia="宋体" w:cs="宋体"/>
          <w:color w:val="auto"/>
          <w:szCs w:val="24"/>
          <w:highlight w:val="none"/>
        </w:rPr>
        <w:t>应提交的有关格式范例。</w:t>
      </w:r>
    </w:p>
    <w:p w14:paraId="2DB7D0B1">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5.2与本项目有关的</w:t>
      </w:r>
      <w:r>
        <w:rPr>
          <w:rFonts w:hint="eastAsia" w:ascii="宋体" w:hAnsi="宋体" w:eastAsia="宋体" w:cs="宋体"/>
          <w:bCs/>
          <w:color w:val="auto"/>
          <w:highlight w:val="none"/>
        </w:rPr>
        <w:t>澄清或者修改的内容为招标文件的组成部分</w:t>
      </w:r>
      <w:r>
        <w:rPr>
          <w:rFonts w:hint="eastAsia" w:ascii="宋体" w:hAnsi="宋体" w:eastAsia="宋体" w:cs="宋体"/>
          <w:color w:val="auto"/>
          <w:highlight w:val="none"/>
        </w:rPr>
        <w:t>。</w:t>
      </w:r>
    </w:p>
    <w:p w14:paraId="45E6BC00">
      <w:pPr>
        <w:pStyle w:val="33"/>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6. 招标文件的澄清、修改</w:t>
      </w:r>
    </w:p>
    <w:p w14:paraId="5BB8BF8E">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785918C2">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1575FEB">
      <w:pPr>
        <w:pStyle w:val="2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2B6667CB">
      <w:pPr>
        <w:pStyle w:val="3"/>
        <w:rPr>
          <w:rFonts w:hint="eastAsia" w:ascii="宋体" w:hAnsi="宋体" w:eastAsia="宋体" w:cs="宋体"/>
          <w:color w:val="auto"/>
          <w:highlight w:val="none"/>
        </w:rPr>
      </w:pPr>
      <w:bookmarkStart w:id="18" w:name="_Toc9211"/>
      <w:r>
        <w:rPr>
          <w:rFonts w:hint="eastAsia" w:ascii="宋体" w:hAnsi="宋体" w:eastAsia="宋体" w:cs="宋体"/>
          <w:color w:val="auto"/>
          <w:highlight w:val="none"/>
        </w:rPr>
        <w:t>三、投标</w:t>
      </w:r>
      <w:bookmarkEnd w:id="18"/>
    </w:p>
    <w:p w14:paraId="1B8DBF77">
      <w:pPr>
        <w:pStyle w:val="33"/>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7. 招标文件的获取</w:t>
      </w:r>
    </w:p>
    <w:p w14:paraId="3BD350DD">
      <w:pPr>
        <w:ind w:firstLine="480" w:firstLineChars="200"/>
        <w:rPr>
          <w:rFonts w:hint="eastAsia" w:ascii="宋体" w:hAnsi="宋体" w:eastAsia="宋体" w:cs="宋体"/>
          <w:snapToGrid w:val="0"/>
          <w:color w:val="auto"/>
          <w:kern w:val="28"/>
          <w:highlight w:val="none"/>
        </w:rPr>
      </w:pPr>
      <w:r>
        <w:rPr>
          <w:rFonts w:hint="eastAsia" w:ascii="宋体" w:hAnsi="宋体" w:eastAsia="宋体" w:cs="宋体"/>
          <w:snapToGrid w:val="0"/>
          <w:color w:val="auto"/>
          <w:kern w:val="28"/>
          <w:highlight w:val="none"/>
        </w:rPr>
        <w:t>详见招标公告中获取招标文件的时间期限、地点、方式及招标文件售价。</w:t>
      </w:r>
    </w:p>
    <w:p w14:paraId="5C6E2C63">
      <w:pPr>
        <w:pStyle w:val="33"/>
        <w:numPr>
          <w:ilvl w:val="0"/>
          <w:numId w:val="1"/>
        </w:numPr>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开标前答疑会或现场考察</w:t>
      </w:r>
    </w:p>
    <w:p w14:paraId="237C143B">
      <w:pPr>
        <w:pStyle w:val="33"/>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采购人组织潜在投标人现场考察或者召开开标前答疑会的，潜在投标人按第二部分投标人须知前附表的规定参加现场考察或者开标前答疑会。</w:t>
      </w:r>
    </w:p>
    <w:p w14:paraId="73A23709">
      <w:pPr>
        <w:pStyle w:val="33"/>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kern w:val="28"/>
          <w:szCs w:val="24"/>
          <w:highlight w:val="none"/>
        </w:rPr>
        <w:t>9.投标保证金</w:t>
      </w:r>
    </w:p>
    <w:p w14:paraId="410E2CFE">
      <w:pPr>
        <w:pStyle w:val="1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5F80E49F">
      <w:pPr>
        <w:pStyle w:val="33"/>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10. 投标文件的语言</w:t>
      </w:r>
    </w:p>
    <w:p w14:paraId="4FA4BE4C">
      <w:pPr>
        <w:autoSpaceDE w:val="0"/>
        <w:autoSpaceDN w:val="0"/>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rPr>
        <w:t>投标文件及投标人与采购有关的来往通知、函件和文件均应使用中文。</w:t>
      </w:r>
    </w:p>
    <w:p w14:paraId="6D317E0C">
      <w:pPr>
        <w:pStyle w:val="33"/>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11. 投标文件的组成</w:t>
      </w:r>
    </w:p>
    <w:p w14:paraId="436A23C8">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11.1</w:t>
      </w:r>
      <w:r>
        <w:rPr>
          <w:rFonts w:hint="eastAsia" w:ascii="宋体" w:hAnsi="宋体" w:eastAsia="宋体" w:cs="宋体"/>
          <w:b/>
          <w:color w:val="auto"/>
          <w:highlight w:val="none"/>
        </w:rPr>
        <w:t>资格文件</w:t>
      </w:r>
      <w:r>
        <w:rPr>
          <w:rFonts w:hint="eastAsia" w:ascii="宋体" w:hAnsi="宋体" w:eastAsia="宋体" w:cs="宋体"/>
          <w:color w:val="auto"/>
          <w:highlight w:val="none"/>
        </w:rPr>
        <w:t>：</w:t>
      </w:r>
    </w:p>
    <w:p w14:paraId="045B37CE">
      <w:pPr>
        <w:ind w:firstLine="960" w:firstLineChars="400"/>
        <w:rPr>
          <w:rFonts w:hint="eastAsia" w:ascii="宋体" w:hAnsi="宋体" w:eastAsia="宋体" w:cs="宋体"/>
          <w:color w:val="auto"/>
          <w:highlight w:val="none"/>
        </w:rPr>
      </w:pPr>
      <w:r>
        <w:rPr>
          <w:rFonts w:hint="eastAsia" w:ascii="宋体" w:hAnsi="宋体" w:eastAsia="宋体" w:cs="宋体"/>
          <w:color w:val="auto"/>
          <w:highlight w:val="none"/>
        </w:rPr>
        <w:t>11.1.1符合参加政府采购活动应当具备的一般条件的承诺函；</w:t>
      </w:r>
    </w:p>
    <w:p w14:paraId="28807ACC">
      <w:pPr>
        <w:ind w:firstLine="960" w:firstLineChars="400"/>
        <w:rPr>
          <w:rFonts w:hint="eastAsia" w:ascii="宋体" w:hAnsi="宋体" w:eastAsia="宋体" w:cs="宋体"/>
          <w:color w:val="auto"/>
          <w:highlight w:val="none"/>
        </w:rPr>
      </w:pPr>
      <w:r>
        <w:rPr>
          <w:rFonts w:hint="eastAsia" w:ascii="宋体" w:hAnsi="宋体" w:eastAsia="宋体" w:cs="宋体"/>
          <w:color w:val="auto"/>
          <w:highlight w:val="none"/>
        </w:rPr>
        <w:t>11.1.2</w:t>
      </w:r>
      <w:r>
        <w:rPr>
          <w:rFonts w:hint="eastAsia" w:ascii="宋体" w:hAnsi="宋体" w:eastAsia="宋体" w:cs="宋体"/>
          <w:snapToGrid w:val="0"/>
          <w:color w:val="auto"/>
          <w:kern w:val="28"/>
          <w:szCs w:val="20"/>
          <w:highlight w:val="none"/>
        </w:rPr>
        <w:t>联合协议（如果有)；</w:t>
      </w:r>
    </w:p>
    <w:p w14:paraId="09F4AED9">
      <w:pPr>
        <w:ind w:firstLine="960" w:firstLineChars="400"/>
        <w:rPr>
          <w:rFonts w:hint="eastAsia" w:ascii="宋体" w:hAnsi="宋体" w:eastAsia="宋体" w:cs="宋体"/>
          <w:color w:val="auto"/>
          <w:highlight w:val="none"/>
        </w:rPr>
      </w:pPr>
      <w:r>
        <w:rPr>
          <w:rFonts w:hint="eastAsia" w:ascii="宋体" w:hAnsi="宋体" w:eastAsia="宋体" w:cs="宋体"/>
          <w:color w:val="auto"/>
          <w:highlight w:val="none"/>
        </w:rPr>
        <w:t>11.1.3落实政府采购政策需满足的资格要求</w:t>
      </w:r>
      <w:r>
        <w:rPr>
          <w:rFonts w:hint="eastAsia" w:ascii="宋体" w:hAnsi="宋体" w:eastAsia="宋体" w:cs="宋体"/>
          <w:snapToGrid w:val="0"/>
          <w:color w:val="auto"/>
          <w:kern w:val="28"/>
          <w:szCs w:val="20"/>
          <w:highlight w:val="none"/>
        </w:rPr>
        <w:t>（如果有)</w:t>
      </w:r>
      <w:r>
        <w:rPr>
          <w:rFonts w:hint="eastAsia" w:ascii="宋体" w:hAnsi="宋体" w:eastAsia="宋体" w:cs="宋体"/>
          <w:color w:val="auto"/>
          <w:highlight w:val="none"/>
        </w:rPr>
        <w:t>；</w:t>
      </w:r>
    </w:p>
    <w:p w14:paraId="051070A0">
      <w:pPr>
        <w:ind w:firstLine="960" w:firstLineChars="400"/>
        <w:rPr>
          <w:rFonts w:hint="eastAsia" w:ascii="宋体" w:hAnsi="宋体" w:eastAsia="宋体" w:cs="宋体"/>
          <w:snapToGrid w:val="0"/>
          <w:color w:val="auto"/>
          <w:kern w:val="28"/>
          <w:szCs w:val="20"/>
          <w:highlight w:val="none"/>
          <w:lang w:eastAsia="zh-CN"/>
        </w:rPr>
      </w:pPr>
      <w:r>
        <w:rPr>
          <w:rFonts w:hint="eastAsia" w:ascii="宋体" w:hAnsi="宋体" w:eastAsia="宋体" w:cs="宋体"/>
          <w:color w:val="auto"/>
          <w:highlight w:val="none"/>
        </w:rPr>
        <w:t>11.1.4本项目的特定资格要求</w:t>
      </w:r>
      <w:r>
        <w:rPr>
          <w:rFonts w:hint="eastAsia" w:ascii="宋体" w:hAnsi="宋体" w:eastAsia="宋体" w:cs="宋体"/>
          <w:snapToGrid w:val="0"/>
          <w:color w:val="auto"/>
          <w:kern w:val="28"/>
          <w:szCs w:val="20"/>
          <w:highlight w:val="none"/>
        </w:rPr>
        <w:t>（如果有)</w:t>
      </w:r>
      <w:r>
        <w:rPr>
          <w:rFonts w:hint="eastAsia" w:ascii="宋体" w:hAnsi="宋体" w:eastAsia="宋体" w:cs="宋体"/>
          <w:snapToGrid w:val="0"/>
          <w:color w:val="auto"/>
          <w:kern w:val="28"/>
          <w:szCs w:val="20"/>
          <w:highlight w:val="none"/>
          <w:lang w:eastAsia="zh-CN"/>
        </w:rPr>
        <w:t>；</w:t>
      </w:r>
    </w:p>
    <w:p w14:paraId="1410350F">
      <w:pPr>
        <w:ind w:firstLine="960" w:firstLineChars="400"/>
        <w:rPr>
          <w:rFonts w:hint="eastAsia" w:ascii="宋体" w:hAnsi="宋体" w:eastAsia="宋体" w:cs="宋体"/>
          <w:color w:val="auto"/>
          <w:highlight w:val="none"/>
        </w:rPr>
      </w:pPr>
      <w:r>
        <w:rPr>
          <w:rFonts w:hint="eastAsia" w:ascii="宋体" w:hAnsi="宋体" w:eastAsia="宋体" w:cs="宋体"/>
          <w:snapToGrid w:val="0"/>
          <w:color w:val="auto"/>
          <w:kern w:val="28"/>
          <w:szCs w:val="20"/>
          <w:highlight w:val="none"/>
          <w:lang w:val="en-US" w:eastAsia="zh-CN"/>
        </w:rPr>
        <w:t>11.1.5营业执照</w:t>
      </w:r>
      <w:r>
        <w:rPr>
          <w:rFonts w:hint="eastAsia" w:ascii="宋体" w:hAnsi="宋体" w:eastAsia="宋体" w:cs="宋体"/>
          <w:color w:val="auto"/>
          <w:highlight w:val="none"/>
        </w:rPr>
        <w:t>。</w:t>
      </w:r>
    </w:p>
    <w:p w14:paraId="192ED943">
      <w:pPr>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11.</w:t>
      </w:r>
      <w:r>
        <w:rPr>
          <w:rFonts w:hint="eastAsia" w:ascii="宋体" w:hAnsi="宋体" w:eastAsia="宋体" w:cs="宋体"/>
          <w:color w:val="auto"/>
          <w:highlight w:val="none"/>
        </w:rPr>
        <w:t>2</w:t>
      </w:r>
      <w:r>
        <w:rPr>
          <w:rFonts w:hint="eastAsia" w:ascii="宋体" w:hAnsi="宋体" w:eastAsia="宋体" w:cs="宋体"/>
          <w:color w:val="auto"/>
          <w:highlight w:val="none"/>
          <w:lang w:val="zh-CN"/>
        </w:rPr>
        <w:t xml:space="preserve">  </w:t>
      </w:r>
      <w:r>
        <w:rPr>
          <w:rFonts w:hint="eastAsia" w:ascii="宋体" w:hAnsi="宋体" w:eastAsia="宋体" w:cs="宋体"/>
          <w:color w:val="auto"/>
          <w:highlight w:val="none"/>
        </w:rPr>
        <w:t>商务技术</w:t>
      </w:r>
      <w:r>
        <w:rPr>
          <w:rFonts w:hint="eastAsia" w:ascii="宋体" w:hAnsi="宋体" w:eastAsia="宋体" w:cs="宋体"/>
          <w:color w:val="auto"/>
          <w:highlight w:val="none"/>
          <w:lang w:val="zh-CN"/>
        </w:rPr>
        <w:t>文件：</w:t>
      </w:r>
    </w:p>
    <w:p w14:paraId="68E364D5">
      <w:pPr>
        <w:ind w:firstLine="960" w:firstLineChars="400"/>
        <w:rPr>
          <w:rFonts w:hint="eastAsia" w:ascii="宋体" w:hAnsi="宋体" w:eastAsia="宋体" w:cs="宋体"/>
          <w:color w:val="auto"/>
          <w:highlight w:val="none"/>
        </w:rPr>
      </w:pPr>
      <w:r>
        <w:rPr>
          <w:rFonts w:hint="eastAsia" w:ascii="宋体" w:hAnsi="宋体" w:eastAsia="宋体" w:cs="宋体"/>
          <w:color w:val="auto"/>
          <w:highlight w:val="none"/>
        </w:rPr>
        <w:t>11.2.1投标函；</w:t>
      </w:r>
      <w:r>
        <w:rPr>
          <w:rFonts w:hint="eastAsia" w:ascii="宋体" w:hAnsi="宋体" w:eastAsia="宋体" w:cs="宋体"/>
          <w:color w:val="auto"/>
          <w:highlight w:val="none"/>
          <w:lang w:val="zh-CN"/>
        </w:rPr>
        <w:t xml:space="preserve"> </w:t>
      </w:r>
    </w:p>
    <w:p w14:paraId="6A91706B">
      <w:pPr>
        <w:ind w:firstLine="960" w:firstLineChars="400"/>
        <w:rPr>
          <w:rFonts w:hint="eastAsia" w:ascii="宋体" w:hAnsi="宋体" w:eastAsia="宋体" w:cs="宋体"/>
          <w:color w:val="auto"/>
          <w:highlight w:val="none"/>
        </w:rPr>
      </w:pPr>
      <w:r>
        <w:rPr>
          <w:rFonts w:hint="eastAsia" w:ascii="宋体" w:hAnsi="宋体" w:eastAsia="宋体" w:cs="宋体"/>
          <w:color w:val="auto"/>
          <w:highlight w:val="none"/>
        </w:rPr>
        <w:t>11.2.2授权委托书或法定代表人（单位负责人、自然人本人）身份证明；</w:t>
      </w:r>
    </w:p>
    <w:p w14:paraId="5DD7C0CD">
      <w:pPr>
        <w:ind w:firstLine="960" w:firstLineChars="400"/>
        <w:rPr>
          <w:rFonts w:hint="eastAsia" w:ascii="宋体" w:hAnsi="宋体" w:eastAsia="宋体" w:cs="宋体"/>
          <w:color w:val="auto"/>
          <w:highlight w:val="none"/>
        </w:rPr>
      </w:pPr>
      <w:r>
        <w:rPr>
          <w:rFonts w:hint="eastAsia" w:ascii="宋体" w:hAnsi="宋体" w:eastAsia="宋体" w:cs="宋体"/>
          <w:color w:val="auto"/>
          <w:highlight w:val="none"/>
        </w:rPr>
        <w:t>11.2.3分包意向协议</w:t>
      </w:r>
      <w:r>
        <w:rPr>
          <w:rFonts w:hint="eastAsia" w:ascii="宋体" w:hAnsi="宋体" w:eastAsia="宋体" w:cs="宋体"/>
          <w:snapToGrid w:val="0"/>
          <w:color w:val="auto"/>
          <w:kern w:val="28"/>
          <w:szCs w:val="20"/>
          <w:highlight w:val="none"/>
        </w:rPr>
        <w:t>（如果有)</w:t>
      </w:r>
      <w:r>
        <w:rPr>
          <w:rFonts w:hint="eastAsia" w:ascii="宋体" w:hAnsi="宋体" w:eastAsia="宋体" w:cs="宋体"/>
          <w:color w:val="auto"/>
          <w:highlight w:val="none"/>
        </w:rPr>
        <w:t>；</w:t>
      </w:r>
    </w:p>
    <w:p w14:paraId="0B193CA3">
      <w:pPr>
        <w:ind w:firstLine="960" w:firstLineChars="400"/>
        <w:rPr>
          <w:rFonts w:hint="eastAsia" w:ascii="宋体" w:hAnsi="宋体" w:eastAsia="宋体" w:cs="宋体"/>
          <w:color w:val="auto"/>
          <w:highlight w:val="none"/>
        </w:rPr>
      </w:pPr>
      <w:r>
        <w:rPr>
          <w:rFonts w:hint="eastAsia" w:ascii="宋体" w:hAnsi="宋体" w:eastAsia="宋体" w:cs="宋体"/>
          <w:color w:val="auto"/>
          <w:highlight w:val="none"/>
        </w:rPr>
        <w:t>11.2.4符合性审查资料；</w:t>
      </w:r>
    </w:p>
    <w:p w14:paraId="69A7247A">
      <w:pPr>
        <w:ind w:left="480" w:leftChars="20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11.2.5评标标准相应的商务技术资料；</w:t>
      </w:r>
    </w:p>
    <w:p w14:paraId="055A7150">
      <w:pPr>
        <w:ind w:left="480" w:leftChars="20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11.2.6投标标的清单；</w:t>
      </w:r>
    </w:p>
    <w:p w14:paraId="38468D25">
      <w:pPr>
        <w:ind w:firstLine="960" w:firstLineChars="400"/>
        <w:rPr>
          <w:rFonts w:hint="eastAsia" w:ascii="宋体" w:hAnsi="宋体" w:eastAsia="宋体" w:cs="宋体"/>
          <w:color w:val="auto"/>
          <w:highlight w:val="none"/>
        </w:rPr>
      </w:pPr>
      <w:r>
        <w:rPr>
          <w:rFonts w:hint="eastAsia" w:ascii="宋体" w:hAnsi="宋体" w:eastAsia="宋体" w:cs="宋体"/>
          <w:color w:val="auto"/>
          <w:highlight w:val="none"/>
        </w:rPr>
        <w:t>11.2.7商务技术偏离表；</w:t>
      </w:r>
    </w:p>
    <w:p w14:paraId="1CB3FDD6">
      <w:pPr>
        <w:shd w:val="clear"/>
        <w:snapToGrid w:val="0"/>
        <w:spacing w:line="360" w:lineRule="auto"/>
        <w:ind w:firstLine="960" w:firstLineChars="4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11.</w:t>
      </w:r>
      <w:r>
        <w:rPr>
          <w:rFonts w:hint="eastAsia" w:ascii="宋体" w:hAnsi="宋体" w:eastAsia="宋体" w:cs="宋体"/>
          <w:color w:val="auto"/>
          <w:highlight w:val="none"/>
        </w:rPr>
        <w:t>2</w:t>
      </w:r>
      <w:r>
        <w:rPr>
          <w:rFonts w:hint="eastAsia" w:ascii="宋体" w:hAnsi="宋体" w:eastAsia="宋体" w:cs="宋体"/>
          <w:color w:val="auto"/>
          <w:highlight w:val="none"/>
          <w:lang w:val="zh-CN"/>
        </w:rPr>
        <w:t>.</w:t>
      </w:r>
      <w:r>
        <w:rPr>
          <w:rFonts w:hint="eastAsia" w:ascii="宋体" w:hAnsi="宋体" w:eastAsia="宋体" w:cs="宋体"/>
          <w:color w:val="auto"/>
          <w:highlight w:val="none"/>
        </w:rPr>
        <w:t>8</w:t>
      </w:r>
      <w:r>
        <w:rPr>
          <w:rFonts w:hint="eastAsia" w:ascii="宋体" w:hAnsi="宋体" w:eastAsia="宋体" w:cs="宋体"/>
          <w:color w:val="auto"/>
          <w:highlight w:val="none"/>
          <w:lang w:val="zh-CN"/>
        </w:rPr>
        <w:t>政府采购供应商廉洁自律承诺书；</w:t>
      </w:r>
    </w:p>
    <w:p w14:paraId="2A5CC824">
      <w:pPr>
        <w:shd w:val="clea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11.2.9投标人股权信息表</w:t>
      </w:r>
      <w:r>
        <w:rPr>
          <w:rFonts w:hint="eastAsia" w:ascii="宋体" w:hAnsi="宋体" w:eastAsia="宋体" w:cs="宋体"/>
          <w:color w:val="auto"/>
          <w:sz w:val="24"/>
          <w:highlight w:val="none"/>
          <w:lang w:eastAsia="zh-CN"/>
        </w:rPr>
        <w:t>；</w:t>
      </w:r>
    </w:p>
    <w:p w14:paraId="086AF569">
      <w:pPr>
        <w:shd w:val="clear"/>
        <w:snapToGrid w:val="0"/>
        <w:spacing w:line="360" w:lineRule="auto"/>
        <w:ind w:firstLine="720" w:firstLineChars="3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11.2.10缴纳代理服务费承诺书。</w:t>
      </w:r>
    </w:p>
    <w:p w14:paraId="49BB3302">
      <w:pPr>
        <w:ind w:firstLine="480" w:firstLineChars="200"/>
        <w:rPr>
          <w:rFonts w:hint="eastAsia" w:ascii="宋体" w:hAnsi="宋体" w:eastAsia="宋体" w:cs="宋体"/>
          <w:color w:val="auto"/>
          <w:highlight w:val="none"/>
          <w:u w:val="single"/>
          <w:lang w:val="zh-CN"/>
        </w:rPr>
      </w:pPr>
      <w:r>
        <w:rPr>
          <w:rFonts w:hint="eastAsia" w:ascii="宋体" w:hAnsi="宋体" w:eastAsia="宋体" w:cs="宋体"/>
          <w:color w:val="auto"/>
          <w:kern w:val="0"/>
          <w:highlight w:val="none"/>
          <w:lang w:val="zh-CN"/>
        </w:rPr>
        <w:t>11.</w:t>
      </w:r>
      <w:r>
        <w:rPr>
          <w:rFonts w:hint="eastAsia" w:ascii="宋体" w:hAnsi="宋体" w:eastAsia="宋体" w:cs="宋体"/>
          <w:color w:val="auto"/>
          <w:kern w:val="0"/>
          <w:highlight w:val="none"/>
        </w:rPr>
        <w:t>3</w:t>
      </w:r>
      <w:r>
        <w:rPr>
          <w:rFonts w:hint="eastAsia" w:ascii="宋体" w:hAnsi="宋体" w:eastAsia="宋体" w:cs="宋体"/>
          <w:b/>
          <w:color w:val="auto"/>
          <w:highlight w:val="none"/>
        </w:rPr>
        <w:t>报价文件：</w:t>
      </w:r>
      <w:r>
        <w:rPr>
          <w:rFonts w:hint="eastAsia" w:ascii="宋体" w:hAnsi="宋体" w:eastAsia="宋体" w:cs="宋体"/>
          <w:color w:val="auto"/>
          <w:highlight w:val="none"/>
        </w:rPr>
        <w:t xml:space="preserve"> </w:t>
      </w:r>
    </w:p>
    <w:p w14:paraId="31445AF5">
      <w:pPr>
        <w:ind w:firstLine="960" w:firstLineChars="400"/>
        <w:rPr>
          <w:rFonts w:hint="eastAsia" w:ascii="宋体" w:hAnsi="宋体" w:eastAsia="宋体" w:cs="宋体"/>
          <w:color w:val="auto"/>
          <w:highlight w:val="none"/>
        </w:rPr>
      </w:pPr>
      <w:r>
        <w:rPr>
          <w:rFonts w:hint="eastAsia" w:ascii="宋体" w:hAnsi="宋体" w:eastAsia="宋体" w:cs="宋体"/>
          <w:color w:val="auto"/>
          <w:highlight w:val="none"/>
        </w:rPr>
        <w:t>11.3.1开标一览表（报价表）；</w:t>
      </w:r>
    </w:p>
    <w:p w14:paraId="403693CE">
      <w:pPr>
        <w:ind w:firstLine="960" w:firstLineChars="400"/>
        <w:rPr>
          <w:rFonts w:hint="eastAsia" w:ascii="宋体" w:hAnsi="宋体" w:eastAsia="宋体" w:cs="宋体"/>
          <w:color w:val="auto"/>
          <w:highlight w:val="none"/>
        </w:rPr>
      </w:pPr>
      <w:r>
        <w:rPr>
          <w:rFonts w:hint="eastAsia" w:ascii="宋体" w:hAnsi="宋体" w:eastAsia="宋体" w:cs="宋体"/>
          <w:color w:val="auto"/>
          <w:highlight w:val="none"/>
        </w:rPr>
        <w:t>11.3.2中小企业声明函。</w:t>
      </w:r>
    </w:p>
    <w:p w14:paraId="21108B52">
      <w:pPr>
        <w:ind w:firstLine="723" w:firstLineChars="300"/>
        <w:rPr>
          <w:rFonts w:hint="eastAsia" w:ascii="宋体" w:hAnsi="宋体" w:eastAsia="宋体" w:cs="宋体"/>
          <w:b/>
          <w:color w:val="auto"/>
          <w:highlight w:val="none"/>
        </w:rPr>
      </w:pPr>
      <w:r>
        <w:rPr>
          <w:rFonts w:hint="eastAsia" w:ascii="宋体" w:hAnsi="宋体" w:eastAsia="宋体" w:cs="宋体"/>
          <w:b/>
          <w:color w:val="auto"/>
          <w:highlight w:val="none"/>
        </w:rPr>
        <w:t>投标文件含有采购人不能接受的附加条件的，投标无效；</w:t>
      </w:r>
    </w:p>
    <w:p w14:paraId="3AB8452A">
      <w:pPr>
        <w:ind w:firstLine="723" w:firstLineChars="300"/>
        <w:rPr>
          <w:rFonts w:hint="eastAsia" w:ascii="宋体" w:hAnsi="宋体" w:eastAsia="宋体" w:cs="宋体"/>
          <w:b/>
          <w:color w:val="auto"/>
          <w:szCs w:val="21"/>
          <w:highlight w:val="none"/>
        </w:rPr>
      </w:pPr>
      <w:r>
        <w:rPr>
          <w:rFonts w:hint="eastAsia" w:ascii="宋体" w:hAnsi="宋体" w:eastAsia="宋体" w:cs="宋体"/>
          <w:b/>
          <w:color w:val="auto"/>
          <w:highlight w:val="none"/>
        </w:rPr>
        <w:t>投标人提供虚假材料投标的，投标无效。</w:t>
      </w:r>
    </w:p>
    <w:p w14:paraId="47770090">
      <w:pPr>
        <w:pStyle w:val="129"/>
        <w:spacing w:before="0"/>
        <w:ind w:firstLine="48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0BB6D295">
      <w:pPr>
        <w:ind w:firstLine="480" w:firstLineChars="200"/>
        <w:rPr>
          <w:rFonts w:hint="eastAsia" w:ascii="宋体" w:hAnsi="宋体" w:eastAsia="宋体" w:cs="宋体"/>
          <w:b/>
          <w:color w:val="auto"/>
          <w:highlight w:val="none"/>
        </w:rPr>
      </w:pPr>
      <w:r>
        <w:rPr>
          <w:rFonts w:hint="eastAsia" w:ascii="宋体" w:hAnsi="宋体" w:eastAsia="宋体" w:cs="宋体"/>
          <w:color w:val="auto"/>
          <w:kern w:val="0"/>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80536CE">
      <w:pPr>
        <w:ind w:firstLine="48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499D7EF">
      <w:pPr>
        <w:ind w:firstLine="48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12.3使用“政采云电子交易客户端”需要提前申领CA数字证书，申领流程请自行前往“浙江政府采购网-下载专区-电子交易客户端-CA驱动和申领流程”进行查阅。</w:t>
      </w:r>
    </w:p>
    <w:p w14:paraId="58CDFC63">
      <w:pPr>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13.投标文件的签署、盖章</w:t>
      </w:r>
    </w:p>
    <w:p w14:paraId="01ED4769">
      <w:pPr>
        <w:pStyle w:val="129"/>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0F7D8466">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DEC953B">
      <w:pPr>
        <w:pStyle w:val="129"/>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41FCE1D8">
      <w:pPr>
        <w:pStyle w:val="129"/>
        <w:spacing w:before="0"/>
        <w:ind w:firstLine="48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6BC81D20">
      <w:pPr>
        <w:pStyle w:val="129"/>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B9B6048">
      <w:pPr>
        <w:pStyle w:val="129"/>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D4B4529">
      <w:pPr>
        <w:pStyle w:val="129"/>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FFDD0C0">
      <w:pPr>
        <w:pStyle w:val="33"/>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15.备份投标文件</w:t>
      </w:r>
    </w:p>
    <w:p w14:paraId="3E79ABD5">
      <w:pPr>
        <w:pStyle w:val="33"/>
        <w:ind w:firstLine="480" w:firstLineChars="20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15.1投标人在电子交易平台传输递交投标文件后，还可以在投标截止时间前直接提交或者以邮政快递方式递交备份投标文件1份，</w:t>
      </w:r>
      <w:r>
        <w:rPr>
          <w:rFonts w:hint="eastAsia" w:ascii="宋体" w:hAnsi="宋体" w:eastAsia="宋体" w:cs="宋体"/>
          <w:b/>
          <w:color w:val="auto"/>
          <w:szCs w:val="24"/>
          <w:highlight w:val="none"/>
        </w:rPr>
        <w:t>但采购人、采购代理机构不强制或变相强制投标人提交备份投标文件。</w:t>
      </w:r>
    </w:p>
    <w:p w14:paraId="4CD51A39">
      <w:pPr>
        <w:pStyle w:val="33"/>
        <w:ind w:firstLine="480" w:firstLineChars="20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15.2备份投标文件须在“政采云投标客户端”制作生成，并储存在</w:t>
      </w:r>
      <w:r>
        <w:rPr>
          <w:rFonts w:hint="eastAsia" w:ascii="宋体" w:hAnsi="宋体" w:eastAsia="宋体" w:cs="宋体"/>
          <w:color w:val="auto"/>
          <w:highlight w:val="none"/>
        </w:rPr>
        <w:t>DVD光盘等存储介质</w:t>
      </w:r>
      <w:r>
        <w:rPr>
          <w:rFonts w:hint="eastAsia" w:ascii="宋体" w:hAnsi="宋体" w:eastAsia="宋体" w:cs="宋体"/>
          <w:color w:val="auto"/>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highlight w:val="none"/>
        </w:rPr>
        <w:t>不符合上述制作、</w:t>
      </w:r>
      <w:r>
        <w:rPr>
          <w:rFonts w:hint="eastAsia" w:ascii="宋体" w:hAnsi="宋体" w:eastAsia="宋体" w:cs="宋体"/>
          <w:b/>
          <w:color w:val="auto"/>
          <w:szCs w:val="24"/>
          <w:highlight w:val="none"/>
        </w:rPr>
        <w:t>存储、密封规定的备份投标文件将被视为无效或者被拒绝接收。</w:t>
      </w:r>
    </w:p>
    <w:p w14:paraId="61C5651E">
      <w:pPr>
        <w:pStyle w:val="33"/>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5542355">
      <w:pPr>
        <w:pStyle w:val="33"/>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Cs w:val="24"/>
          <w:highlight w:val="none"/>
        </w:rPr>
        <w:t>招标文件第二部分投标人须知前附表规定的备份投标文件送达地点；</w:t>
      </w:r>
      <w:r>
        <w:rPr>
          <w:rFonts w:hint="eastAsia" w:ascii="宋体" w:hAnsi="宋体" w:eastAsia="宋体" w:cs="宋体"/>
          <w:color w:val="auto"/>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4B0E0C61">
      <w:pPr>
        <w:pStyle w:val="33"/>
        <w:ind w:firstLine="479" w:firstLineChars="19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15.5投标人仅提交备份投标文件，未在电子交易平台传输递交投标文件的，投标无效。</w:t>
      </w:r>
    </w:p>
    <w:p w14:paraId="6340A70F">
      <w:pPr>
        <w:pStyle w:val="129"/>
        <w:spacing w:before="0"/>
        <w:ind w:firstLine="48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5D584AF0">
      <w:pPr>
        <w:pStyle w:val="25"/>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203D2DD2">
      <w:pPr>
        <w:pStyle w:val="129"/>
        <w:spacing w:before="0"/>
        <w:ind w:firstLine="48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50CEB348">
      <w:pPr>
        <w:ind w:firstLine="480" w:firstLineChars="200"/>
        <w:rPr>
          <w:rFonts w:hint="eastAsia" w:ascii="宋体" w:hAnsi="宋体" w:eastAsia="宋体" w:cs="宋体"/>
          <w:b/>
          <w:color w:val="auto"/>
          <w:szCs w:val="21"/>
          <w:highlight w:val="none"/>
        </w:rPr>
      </w:pPr>
      <w:r>
        <w:rPr>
          <w:rFonts w:hint="eastAsia" w:ascii="宋体" w:hAnsi="宋体" w:eastAsia="宋体" w:cs="宋体"/>
          <w:color w:val="auto"/>
          <w:szCs w:val="20"/>
          <w:highlight w:val="none"/>
        </w:rPr>
        <w:t>17.1投标有效期为从提交投标文件的截止之日起90天。▲</w:t>
      </w:r>
      <w:r>
        <w:rPr>
          <w:rFonts w:hint="eastAsia" w:ascii="宋体" w:hAnsi="宋体" w:eastAsia="宋体" w:cs="宋体"/>
          <w:b/>
          <w:color w:val="auto"/>
          <w:szCs w:val="20"/>
          <w:highlight w:val="none"/>
        </w:rPr>
        <w:t>投标人的投标文件中承</w:t>
      </w:r>
      <w:r>
        <w:rPr>
          <w:rFonts w:hint="eastAsia" w:ascii="宋体" w:hAnsi="宋体" w:eastAsia="宋体" w:cs="宋体"/>
          <w:b/>
          <w:color w:val="auto"/>
          <w:szCs w:val="21"/>
          <w:highlight w:val="none"/>
        </w:rPr>
        <w:t>诺的投标有效期少于招标文件中载明的投标有效期的，投标无效。</w:t>
      </w:r>
    </w:p>
    <w:p w14:paraId="57F1598D">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34E076EE">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CFD1936">
      <w:pPr>
        <w:pStyle w:val="129"/>
        <w:spacing w:before="0"/>
        <w:ind w:firstLine="643"/>
        <w:rPr>
          <w:rFonts w:hint="eastAsia" w:ascii="宋体" w:hAnsi="宋体" w:eastAsia="宋体" w:cs="宋体"/>
          <w:b/>
          <w:color w:val="auto"/>
          <w:sz w:val="32"/>
          <w:highlight w:val="none"/>
        </w:rPr>
      </w:pPr>
    </w:p>
    <w:p w14:paraId="4687D42C">
      <w:pPr>
        <w:pStyle w:val="3"/>
        <w:rPr>
          <w:rFonts w:hint="eastAsia" w:ascii="宋体" w:hAnsi="宋体" w:eastAsia="宋体" w:cs="宋体"/>
          <w:color w:val="auto"/>
          <w:highlight w:val="none"/>
        </w:rPr>
      </w:pPr>
      <w:bookmarkStart w:id="19" w:name="_Toc20428"/>
      <w:r>
        <w:rPr>
          <w:rFonts w:hint="eastAsia" w:ascii="宋体" w:hAnsi="宋体" w:eastAsia="宋体" w:cs="宋体"/>
          <w:color w:val="auto"/>
          <w:highlight w:val="none"/>
        </w:rPr>
        <w:t>四、开标、资格审查与信用信息查询</w:t>
      </w:r>
      <w:bookmarkEnd w:id="19"/>
    </w:p>
    <w:p w14:paraId="59904F4A">
      <w:pPr>
        <w:pStyle w:val="555"/>
        <w:snapToGrid w:val="0"/>
        <w:spacing w:before="0" w:line="360" w:lineRule="auto"/>
        <w:ind w:left="0" w:firstLine="482" w:firstLineChars="2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19D516B0">
      <w:pPr>
        <w:pStyle w:val="555"/>
        <w:snapToGrid w:val="0"/>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15237E7A">
      <w:pPr>
        <w:pStyle w:val="555"/>
        <w:snapToGrid w:val="0"/>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55C504D7">
      <w:pPr>
        <w:pStyle w:val="555"/>
        <w:snapToGrid w:val="0"/>
        <w:spacing w:before="0" w:line="360" w:lineRule="auto"/>
        <w:ind w:left="0" w:firstLine="480" w:firstLineChars="2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198B61D">
      <w:pPr>
        <w:widowControl/>
        <w:ind w:firstLine="482" w:firstLineChars="200"/>
        <w:jc w:val="left"/>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19、资格审查</w:t>
      </w:r>
    </w:p>
    <w:p w14:paraId="13854A3A">
      <w:pPr>
        <w:ind w:firstLine="48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19.1</w:t>
      </w:r>
      <w:r>
        <w:rPr>
          <w:rFonts w:hint="eastAsia" w:ascii="宋体" w:hAnsi="宋体" w:eastAsia="宋体" w:cs="宋体"/>
          <w:color w:val="auto"/>
          <w:highlight w:val="none"/>
        </w:rPr>
        <w:t>采购人或采购代理机构依据法律法规和招标文件的规定，对投标人的资格进行审查。</w:t>
      </w:r>
    </w:p>
    <w:p w14:paraId="0527F11B">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38B2B2D6">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14:paraId="1C354135">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501E9CC0">
      <w:pPr>
        <w:pStyle w:val="129"/>
        <w:spacing w:before="0"/>
        <w:ind w:firstLine="48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122BDEE1">
      <w:pPr>
        <w:pStyle w:val="12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7D3FE801">
      <w:pPr>
        <w:pStyle w:val="12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098ACA82">
      <w:pPr>
        <w:pStyle w:val="12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BDFC744">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52749C3E">
      <w:pPr>
        <w:pStyle w:val="129"/>
        <w:spacing w:before="0"/>
        <w:ind w:firstLine="0" w:firstLineChars="0"/>
        <w:rPr>
          <w:rFonts w:hint="eastAsia" w:ascii="宋体" w:hAnsi="宋体" w:eastAsia="宋体" w:cs="宋体"/>
          <w:color w:val="auto"/>
          <w:kern w:val="0"/>
          <w:szCs w:val="24"/>
          <w:highlight w:val="none"/>
        </w:rPr>
      </w:pPr>
    </w:p>
    <w:p w14:paraId="7DB4C963">
      <w:pPr>
        <w:pStyle w:val="3"/>
        <w:rPr>
          <w:rFonts w:hint="eastAsia" w:ascii="宋体" w:hAnsi="宋体" w:eastAsia="宋体" w:cs="宋体"/>
          <w:color w:val="auto"/>
          <w:highlight w:val="none"/>
        </w:rPr>
      </w:pPr>
      <w:bookmarkStart w:id="20" w:name="_Toc23688"/>
      <w:r>
        <w:rPr>
          <w:rFonts w:hint="eastAsia" w:ascii="宋体" w:hAnsi="宋体" w:eastAsia="宋体" w:cs="宋体"/>
          <w:color w:val="auto"/>
          <w:highlight w:val="none"/>
        </w:rPr>
        <w:t>五、评标</w:t>
      </w:r>
      <w:bookmarkEnd w:id="20"/>
    </w:p>
    <w:p w14:paraId="6C93152C">
      <w:pPr>
        <w:ind w:firstLine="482" w:firstLineChars="200"/>
        <w:rPr>
          <w:rFonts w:hint="eastAsia" w:ascii="宋体" w:hAnsi="宋体" w:eastAsia="宋体" w:cs="宋体"/>
          <w:b/>
          <w:color w:val="auto"/>
          <w:highlight w:val="none"/>
        </w:rPr>
      </w:pPr>
      <w:bookmarkStart w:id="21" w:name="_Toc91899903"/>
      <w:r>
        <w:rPr>
          <w:rFonts w:hint="eastAsia" w:ascii="宋体" w:hAnsi="宋体" w:eastAsia="宋体" w:cs="宋体"/>
          <w:b/>
          <w:color w:val="auto"/>
          <w:highlight w:val="none"/>
        </w:rPr>
        <w:t>21.</w:t>
      </w:r>
      <w:r>
        <w:rPr>
          <w:rFonts w:hint="eastAsia" w:ascii="宋体" w:hAnsi="宋体" w:eastAsia="宋体" w:cs="宋体"/>
          <w:color w:val="auto"/>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highlight w:val="none"/>
        </w:rPr>
        <w:t>详见招标文件第四部分评标办法。</w:t>
      </w:r>
    </w:p>
    <w:p w14:paraId="6818968B">
      <w:pPr>
        <w:rPr>
          <w:rFonts w:hint="eastAsia" w:ascii="宋体" w:hAnsi="宋体" w:eastAsia="宋体" w:cs="宋体"/>
          <w:b/>
          <w:color w:val="auto"/>
          <w:highlight w:val="none"/>
        </w:rPr>
      </w:pPr>
    </w:p>
    <w:p w14:paraId="398D1A5E">
      <w:pPr>
        <w:pStyle w:val="3"/>
        <w:rPr>
          <w:rFonts w:hint="eastAsia" w:ascii="宋体" w:hAnsi="宋体" w:eastAsia="宋体" w:cs="宋体"/>
          <w:color w:val="auto"/>
          <w:highlight w:val="none"/>
        </w:rPr>
      </w:pPr>
      <w:bookmarkStart w:id="22" w:name="_Toc28537"/>
      <w:r>
        <w:rPr>
          <w:rFonts w:hint="eastAsia" w:ascii="宋体" w:hAnsi="宋体" w:eastAsia="宋体" w:cs="宋体"/>
          <w:color w:val="auto"/>
          <w:highlight w:val="none"/>
        </w:rPr>
        <w:t>六、定标</w:t>
      </w:r>
      <w:bookmarkEnd w:id="22"/>
    </w:p>
    <w:p w14:paraId="4E721A8A">
      <w:pPr>
        <w:pStyle w:val="25"/>
        <w:spacing w:line="360" w:lineRule="auto"/>
        <w:ind w:left="547" w:leftChars="228"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4421DF7F">
      <w:pPr>
        <w:pStyle w:val="129"/>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4C874CD">
      <w:pPr>
        <w:pStyle w:val="129"/>
        <w:spacing w:before="0"/>
        <w:ind w:firstLine="48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3B64E705">
      <w:pPr>
        <w:widowControl/>
        <w:shd w:val="clear" w:color="auto" w:fill="FFFFFF"/>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23.1自中标人确定之日起2个工作日内，采购代理机构通过电子交易平台向中标人发出中标通知书，同时编制发布采购结果公告。采购代理机构也可以以纸质形式进行中标通知。</w:t>
      </w:r>
    </w:p>
    <w:p w14:paraId="13B6B642">
      <w:pPr>
        <w:widowControl/>
        <w:shd w:val="clear" w:color="auto" w:fill="FFFFFF"/>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23" w:name="_Hlk101184471"/>
      <w:r>
        <w:rPr>
          <w:rFonts w:hint="eastAsia" w:ascii="宋体" w:hAnsi="宋体" w:eastAsia="宋体" w:cs="宋体"/>
          <w:color w:val="auto"/>
          <w:highlight w:val="none"/>
        </w:rPr>
        <w:t>资格审查情况、评审专家抽取规则、符合性审查情况、</w:t>
      </w:r>
      <w:bookmarkEnd w:id="23"/>
      <w:r>
        <w:rPr>
          <w:rFonts w:hint="eastAsia" w:ascii="宋体" w:hAnsi="宋体" w:eastAsia="宋体" w:cs="宋体"/>
          <w:color w:val="auto"/>
          <w:highlight w:val="none"/>
        </w:rPr>
        <w:t>未中标情况说明、中标公告期限以及评审专家名单、评分汇总及明细。</w:t>
      </w:r>
    </w:p>
    <w:p w14:paraId="19263B27">
      <w:pPr>
        <w:widowControl/>
        <w:shd w:val="clear" w:color="auto" w:fill="FFFFFF"/>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23.3公告期限为1个工作日。</w:t>
      </w:r>
    </w:p>
    <w:p w14:paraId="36A10D46">
      <w:pPr>
        <w:ind w:left="137" w:leftChars="57" w:firstLine="482" w:firstLineChars="150"/>
        <w:jc w:val="center"/>
        <w:rPr>
          <w:rFonts w:hint="eastAsia" w:ascii="宋体" w:hAnsi="宋体" w:eastAsia="宋体" w:cs="宋体"/>
          <w:b/>
          <w:color w:val="auto"/>
          <w:sz w:val="32"/>
          <w:highlight w:val="none"/>
        </w:rPr>
      </w:pPr>
    </w:p>
    <w:p w14:paraId="0ECD4B84">
      <w:pPr>
        <w:pStyle w:val="3"/>
        <w:rPr>
          <w:rFonts w:hint="eastAsia" w:ascii="宋体" w:hAnsi="宋体" w:eastAsia="宋体" w:cs="宋体"/>
          <w:color w:val="auto"/>
          <w:highlight w:val="none"/>
        </w:rPr>
      </w:pPr>
      <w:bookmarkStart w:id="24" w:name="_Toc3626"/>
      <w:r>
        <w:rPr>
          <w:rFonts w:hint="eastAsia" w:ascii="宋体" w:hAnsi="宋体" w:eastAsia="宋体" w:cs="宋体"/>
          <w:color w:val="auto"/>
          <w:highlight w:val="none"/>
        </w:rPr>
        <w:t>七、合同授予</w:t>
      </w:r>
      <w:bookmarkEnd w:id="24"/>
    </w:p>
    <w:p w14:paraId="0822E048">
      <w:pPr>
        <w:pStyle w:val="25"/>
        <w:spacing w:line="360" w:lineRule="auto"/>
        <w:ind w:firstLine="482"/>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767D0C94">
      <w:pPr>
        <w:pStyle w:val="25"/>
        <w:spacing w:line="360" w:lineRule="auto"/>
        <w:ind w:firstLine="482"/>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062134D1">
      <w:pPr>
        <w:widowControl/>
        <w:shd w:val="clear" w:color="auto" w:fill="FFFFFF"/>
        <w:ind w:firstLine="480" w:firstLineChars="200"/>
        <w:jc w:val="left"/>
        <w:rPr>
          <w:rFonts w:hint="eastAsia" w:ascii="宋体" w:hAnsi="宋体" w:eastAsia="宋体" w:cs="宋体"/>
          <w:color w:val="auto"/>
          <w:kern w:val="0"/>
          <w:highlight w:val="none"/>
        </w:rPr>
      </w:pPr>
      <w:r>
        <w:rPr>
          <w:rFonts w:hint="eastAsia" w:ascii="宋体" w:hAnsi="宋体" w:eastAsia="宋体" w:cs="宋体"/>
          <w:color w:val="auto"/>
          <w:highlight w:val="none"/>
        </w:rPr>
        <w:t>25.1</w:t>
      </w:r>
      <w:r>
        <w:rPr>
          <w:rFonts w:hint="eastAsia" w:ascii="宋体" w:hAnsi="宋体" w:eastAsia="宋体" w:cs="宋体"/>
          <w:color w:val="auto"/>
          <w:kern w:val="0"/>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5E7C7325">
      <w:pPr>
        <w:pStyle w:val="129"/>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FD16537">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1963081D">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270AD61">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2700D72E">
      <w:pPr>
        <w:pStyle w:val="25"/>
        <w:spacing w:line="360" w:lineRule="auto"/>
        <w:ind w:firstLine="482"/>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62428BD0">
      <w:pPr>
        <w:tabs>
          <w:tab w:val="left" w:pos="0"/>
        </w:tabs>
        <w:ind w:firstLine="48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highlight w:val="none"/>
        </w:rPr>
        <w:t>。履约保证金的数额不得超过政府采购合同金额的1%，鼓励根据项目特点、供应商诚信等因素免收履约保证金或降低缴纳比例。鼓励和支持供应商以银行、保险公司出具的</w:t>
      </w:r>
      <w:r>
        <w:rPr>
          <w:rFonts w:hint="eastAsia" w:ascii="宋体" w:hAnsi="宋体" w:eastAsia="宋体" w:cs="宋体"/>
          <w:color w:val="auto"/>
          <w:kern w:val="0"/>
          <w:highlight w:val="none"/>
        </w:rPr>
        <w:t>保函形式提供履约保证金。采购人不得拒收履约保函，项目验收结束后应及时退还，延迟退还的，应当按照合同约定和法律规定承担相应的赔偿责任。</w:t>
      </w:r>
    </w:p>
    <w:p w14:paraId="1C7D4105">
      <w:pPr>
        <w:tabs>
          <w:tab w:val="left" w:pos="0"/>
        </w:tabs>
        <w:ind w:firstLine="48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C5D7241">
      <w:pPr>
        <w:pStyle w:val="25"/>
        <w:spacing w:line="360" w:lineRule="auto"/>
        <w:ind w:firstLine="482"/>
        <w:rPr>
          <w:rFonts w:hint="eastAsia" w:ascii="宋体" w:hAnsi="宋体" w:eastAsia="宋体" w:cs="宋体"/>
          <w:b/>
          <w:color w:val="auto"/>
          <w:highlight w:val="none"/>
        </w:rPr>
      </w:pPr>
      <w:r>
        <w:rPr>
          <w:rFonts w:hint="eastAsia" w:ascii="宋体" w:hAnsi="宋体" w:eastAsia="宋体" w:cs="宋体"/>
          <w:b/>
          <w:color w:val="auto"/>
          <w:highlight w:val="none"/>
        </w:rPr>
        <w:t>27.预付款</w:t>
      </w:r>
    </w:p>
    <w:p w14:paraId="31BDBDED">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C900CAA">
      <w:pPr>
        <w:rPr>
          <w:rFonts w:hint="eastAsia" w:ascii="宋体" w:hAnsi="宋体" w:eastAsia="宋体" w:cs="宋体"/>
          <w:color w:val="auto"/>
          <w:highlight w:val="none"/>
        </w:rPr>
      </w:pPr>
    </w:p>
    <w:p w14:paraId="33773D5E">
      <w:pPr>
        <w:pStyle w:val="3"/>
        <w:rPr>
          <w:rFonts w:hint="eastAsia" w:ascii="宋体" w:hAnsi="宋体" w:eastAsia="宋体" w:cs="宋体"/>
          <w:color w:val="auto"/>
          <w:highlight w:val="none"/>
        </w:rPr>
      </w:pPr>
      <w:bookmarkStart w:id="25" w:name="_Toc25275"/>
      <w:r>
        <w:rPr>
          <w:rFonts w:hint="eastAsia" w:ascii="宋体" w:hAnsi="宋体" w:eastAsia="宋体" w:cs="宋体"/>
          <w:color w:val="auto"/>
          <w:highlight w:val="none"/>
        </w:rPr>
        <w:t>八、电子交易活动的中止</w:t>
      </w:r>
      <w:bookmarkEnd w:id="25"/>
    </w:p>
    <w:p w14:paraId="79D2EA7D">
      <w:pPr>
        <w:pStyle w:val="129"/>
        <w:spacing w:before="0"/>
        <w:ind w:firstLine="482"/>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1DF98129">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38433B5E">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32B1212C">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2A84EAA2">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3F9D242E">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15CAC8E5">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0D185814">
      <w:pPr>
        <w:tabs>
          <w:tab w:val="left" w:pos="0"/>
        </w:tabs>
        <w:ind w:firstLine="480"/>
        <w:rPr>
          <w:rFonts w:hint="eastAsia" w:ascii="宋体" w:hAnsi="宋体" w:eastAsia="宋体" w:cs="宋体"/>
          <w:color w:val="auto"/>
          <w:highlight w:val="none"/>
        </w:rPr>
      </w:pPr>
    </w:p>
    <w:p w14:paraId="7813A1C8">
      <w:pPr>
        <w:pStyle w:val="3"/>
        <w:rPr>
          <w:rFonts w:hint="eastAsia" w:ascii="宋体" w:hAnsi="宋体" w:eastAsia="宋体" w:cs="宋体"/>
          <w:color w:val="auto"/>
          <w:highlight w:val="none"/>
        </w:rPr>
      </w:pPr>
      <w:bookmarkStart w:id="26" w:name="_Toc28043"/>
      <w:r>
        <w:rPr>
          <w:rFonts w:hint="eastAsia" w:ascii="宋体" w:hAnsi="宋体" w:eastAsia="宋体" w:cs="宋体"/>
          <w:color w:val="auto"/>
          <w:highlight w:val="none"/>
        </w:rPr>
        <w:t>九、验收</w:t>
      </w:r>
      <w:bookmarkEnd w:id="26"/>
    </w:p>
    <w:p w14:paraId="60C2042E">
      <w:pPr>
        <w:pStyle w:val="25"/>
        <w:spacing w:line="360" w:lineRule="auto"/>
        <w:ind w:firstLine="482"/>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7FB6486E">
      <w:pPr>
        <w:tabs>
          <w:tab w:val="left" w:pos="0"/>
        </w:tabs>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C1D89B3">
      <w:pPr>
        <w:tabs>
          <w:tab w:val="left" w:pos="0"/>
        </w:tabs>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30.2采购人可以邀请参加本项目的其他投标人或者第三方机构参与验收。参与验收的投标人或者第三方机构的意见作为验收书的参考资料一并存档。</w:t>
      </w:r>
    </w:p>
    <w:p w14:paraId="2F619E8C">
      <w:pPr>
        <w:tabs>
          <w:tab w:val="left" w:pos="0"/>
        </w:tabs>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BD2A055">
      <w:pPr>
        <w:tabs>
          <w:tab w:val="left" w:pos="0"/>
        </w:tabs>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1"/>
    <w:p w14:paraId="692883D9">
      <w:pPr>
        <w:tabs>
          <w:tab w:val="left" w:pos="0"/>
        </w:tabs>
        <w:ind w:firstLine="480"/>
        <w:rPr>
          <w:rFonts w:hint="eastAsia" w:ascii="宋体" w:hAnsi="宋体" w:eastAsia="宋体" w:cs="宋体"/>
          <w:color w:val="auto"/>
          <w:kern w:val="0"/>
          <w:highlight w:val="none"/>
        </w:rPr>
        <w:sectPr>
          <w:pgSz w:w="11906" w:h="16838"/>
          <w:pgMar w:top="1440" w:right="1080" w:bottom="1440" w:left="1080" w:header="851" w:footer="992" w:gutter="0"/>
          <w:cols w:space="720" w:num="1"/>
          <w:titlePg/>
          <w:docGrid w:linePitch="312" w:charSpace="0"/>
        </w:sectPr>
      </w:pPr>
      <w:bookmarkStart w:id="27" w:name="_Hlt68073093"/>
      <w:bookmarkEnd w:id="27"/>
      <w:bookmarkStart w:id="28" w:name="_Hlt75236290"/>
      <w:bookmarkEnd w:id="28"/>
      <w:bookmarkStart w:id="29" w:name="_Hlt75236101"/>
      <w:bookmarkEnd w:id="29"/>
      <w:bookmarkStart w:id="30" w:name="_Hlt74707468"/>
      <w:bookmarkEnd w:id="30"/>
      <w:bookmarkStart w:id="31" w:name="_Hlt74729768"/>
      <w:bookmarkEnd w:id="31"/>
      <w:bookmarkStart w:id="32" w:name="_Hlt68403820"/>
      <w:bookmarkEnd w:id="32"/>
      <w:bookmarkStart w:id="33" w:name="_Hlt68072990"/>
      <w:bookmarkEnd w:id="33"/>
      <w:bookmarkStart w:id="34" w:name="_Hlt68057669"/>
      <w:bookmarkEnd w:id="34"/>
      <w:bookmarkStart w:id="35" w:name="_Hlt74714665"/>
      <w:bookmarkEnd w:id="35"/>
      <w:bookmarkStart w:id="36" w:name="_Hlt68072998"/>
      <w:bookmarkEnd w:id="36"/>
      <w:bookmarkStart w:id="37" w:name="_Hlt74730295"/>
      <w:bookmarkEnd w:id="37"/>
      <w:bookmarkStart w:id="38" w:name="_Hlt75236011"/>
      <w:bookmarkEnd w:id="38"/>
    </w:p>
    <w:bookmarkEnd w:id="15"/>
    <w:bookmarkEnd w:id="16"/>
    <w:p w14:paraId="5CA7B96F">
      <w:pPr>
        <w:pStyle w:val="2"/>
        <w:rPr>
          <w:rFonts w:hint="eastAsia" w:ascii="宋体" w:hAnsi="宋体" w:eastAsia="宋体" w:cs="宋体"/>
          <w:color w:val="auto"/>
          <w:highlight w:val="none"/>
        </w:rPr>
      </w:pPr>
      <w:bookmarkStart w:id="39" w:name="_Toc9279"/>
      <w:bookmarkStart w:id="40" w:name="第四部分"/>
      <w:r>
        <w:rPr>
          <w:rFonts w:hint="eastAsia" w:ascii="宋体" w:hAnsi="宋体" w:eastAsia="宋体" w:cs="宋体"/>
          <w:color w:val="auto"/>
          <w:highlight w:val="none"/>
        </w:rPr>
        <w:t>第三部分  采购需求</w:t>
      </w:r>
      <w:bookmarkEnd w:id="39"/>
    </w:p>
    <w:p w14:paraId="2B040A9F">
      <w:pPr>
        <w:pStyle w:val="3"/>
        <w:jc w:val="left"/>
        <w:rPr>
          <w:rFonts w:hint="eastAsia" w:ascii="宋体" w:hAnsi="宋体" w:eastAsia="宋体" w:cs="宋体"/>
          <w:color w:val="auto"/>
          <w:highlight w:val="none"/>
          <w:lang w:val="en-US"/>
        </w:rPr>
      </w:pPr>
      <w:bookmarkStart w:id="41" w:name="_Toc26795"/>
      <w:r>
        <w:rPr>
          <w:rFonts w:hint="eastAsia" w:ascii="宋体" w:hAnsi="宋体" w:eastAsia="宋体" w:cs="宋体"/>
          <w:color w:val="auto"/>
          <w:highlight w:val="none"/>
          <w:lang w:val="en-US"/>
        </w:rPr>
        <w:t>一、项目背景</w:t>
      </w:r>
      <w:bookmarkEnd w:id="41"/>
    </w:p>
    <w:p w14:paraId="5AC5E100">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秉持“万物互联、万学互通、智学治学、同学共长”的理念，以学习者为中心，以创新驱动、转型提升为发展路径，以促进全民终身学习为使命、以现代信息技术为支撑，面向全民开展终身教育普惠服务，持续推进纵向“市-区县-镇街-村社”四级穿透式服务网络、横向多跨协同的平台机构服务矩阵建设。目标形成纵向到底、横向合作、协调有力的一体化平台格局，实现数字基础设施高效联通，数据资源规模和质量加快提升，数据要素价值有效释放，数字开放教育精准化普惠化便捷化取得显著成效，数字学习型社会治理体系更加完善的新局面。完善全民终身学习推进机制，构建方式更加灵活、资源更加丰富、学习更加便捷的终身学习体系，为服务全民终身学习教育体系的构建和探索终身学习型社会的示范做出应有的贡献。</w:t>
      </w:r>
    </w:p>
    <w:p w14:paraId="635D0E62">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遵循《数字中国建设整体布局规划》，积极推动杭州市全民终身教育体系现代化。发挥数据算力作用，创建终身教育数据仓，以大数据技术赋能数字化治理；发挥人工智能作用，创建数字教师分身，以智能技术提升平台精细化服务能力；发挥寓教于乐作用，将学习过程游戏化，提升市民学习兴趣，推动“要我学”向“我要学”的转变。</w:t>
      </w:r>
    </w:p>
    <w:p w14:paraId="2E6C4176">
      <w:pPr>
        <w:pStyle w:val="79"/>
        <w:rPr>
          <w:rFonts w:hint="eastAsia" w:ascii="宋体" w:hAnsi="宋体" w:eastAsia="宋体" w:cs="宋体"/>
          <w:color w:val="auto"/>
          <w:highlight w:val="none"/>
        </w:rPr>
      </w:pPr>
    </w:p>
    <w:p w14:paraId="1AE5D92D">
      <w:pPr>
        <w:pStyle w:val="3"/>
        <w:jc w:val="left"/>
        <w:rPr>
          <w:rFonts w:hint="eastAsia" w:ascii="宋体" w:hAnsi="宋体" w:eastAsia="宋体" w:cs="宋体"/>
          <w:color w:val="auto"/>
          <w:highlight w:val="none"/>
          <w:lang w:val="en-US"/>
        </w:rPr>
      </w:pPr>
      <w:bookmarkStart w:id="42" w:name="_Toc22528"/>
      <w:r>
        <w:rPr>
          <w:rFonts w:hint="eastAsia" w:ascii="宋体" w:hAnsi="宋体" w:eastAsia="宋体" w:cs="宋体"/>
          <w:color w:val="auto"/>
          <w:highlight w:val="none"/>
          <w:lang w:val="en-US"/>
        </w:rPr>
        <w:t>二、总体需求概述</w:t>
      </w:r>
    </w:p>
    <w:p w14:paraId="7E029A21">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2025年“杭学通”平台开放能力继续下沉。在原7个区县分平台基数上，目标实现13个区县分平台全覆盖，四级网络村社级覆盖率提升到70%，开放数字资源基座能力，吸纳横向合作单位入驻，推进四级网络矩阵建设。注册机构、教学场地、管理人员数量在现有基数上，实现10%的增长，注册用户数突破杭州市常住人口20%的目标。 </w:t>
      </w:r>
    </w:p>
    <w:p w14:paraId="3B307248">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提升学习型组织全流程数字化服务能力。目标实现差异化教学、个性化学习、精细化管理、智能化服务、自动化测评、规则化评价、协同化教研、矩阵化宣传、多元化互联。当期重点提升校务/教务管理和互动教学服务能力。参照《浙江省现代化学校评估细则(社区学校)》标准，筛选并建设部分共性数字化应用和资源，助力社区学校现代化和一校一品建设。借鉴互联网平台教学模式，建设在线互动教学应用场景，全面推动线上教学服务的开启，改善现以线下教学为主的平台服务模式。</w:t>
      </w:r>
    </w:p>
    <w:p w14:paraId="38B5EE3F">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提升市民/社团自主学习的功能应用服务。社团的作用已凸显，学习达人的影响力自然存在，平台重心从管理向服务和运营转型过程中，首要考虑满足社团和学习达人的需求。建设并提供学习时间管理应用，辅助市民养成良好学习习惯和学习方法，甄别筛选出一批学习达人。拟定学习型组织管理和服务规范，当期以名师工作室为原型，建设并开放平台能力，扩充平台自主参与群体力量。建设数字虚拟集市，机构、团体、个人均可在集市上发布学习作品、数字产品和学习相关的服务，平台用户可在线浏览和选购，统一采用平台虚拟币“杭学果”做结算。</w:t>
      </w:r>
    </w:p>
    <w:p w14:paraId="1AFA2B75">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深化数据应用，提升数据治理服务能力。预设规则算法的可信数据自带公开公平公正属性，持续加强和优化排行榜内涵和表现形态，及时呈现工作和学习成果。建设数字化展示空间，扩大成果展示的传播面和影响力，以数字化空间展示提升“杭学通”品牌传播和影响力。</w:t>
      </w:r>
    </w:p>
    <w:p w14:paraId="1DB00F44">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集成开放平台，提升平台新技术应用能力。建设杭州市终身教育大数据仓库，提升大数据应用能力和响应效率，减轻管理人员常态数据加工处理工作负荷，提升数据挖掘分析应用能力，辅助数字治理和决策。</w:t>
      </w:r>
    </w:p>
    <w:p w14:paraId="31741F13">
      <w:pPr>
        <w:ind w:firstLine="480" w:firstLineChars="200"/>
        <w:rPr>
          <w:rFonts w:hint="eastAsia" w:ascii="宋体" w:hAnsi="宋体" w:eastAsia="宋体" w:cs="宋体"/>
          <w:color w:val="auto"/>
          <w:highlight w:val="none"/>
        </w:rPr>
      </w:pPr>
    </w:p>
    <w:p w14:paraId="617A8DB7">
      <w:pPr>
        <w:pStyle w:val="3"/>
        <w:jc w:val="left"/>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三、需求清单</w:t>
      </w:r>
      <w:bookmarkEnd w:id="42"/>
    </w:p>
    <w:p w14:paraId="5F02B12D">
      <w:pPr>
        <w:pStyle w:val="4"/>
        <w:bidi w:val="0"/>
        <w:rPr>
          <w:rFonts w:hint="eastAsia" w:ascii="宋体" w:hAnsi="宋体" w:eastAsia="宋体" w:cs="宋体"/>
          <w:color w:val="auto"/>
          <w:highlight w:val="none"/>
          <w:lang w:val="en-US"/>
        </w:rPr>
      </w:pPr>
      <w:bookmarkStart w:id="43" w:name="_Toc12710"/>
      <w:r>
        <w:rPr>
          <w:rFonts w:hint="eastAsia" w:ascii="宋体" w:hAnsi="宋体" w:eastAsia="宋体" w:cs="宋体"/>
          <w:color w:val="auto"/>
          <w:highlight w:val="none"/>
          <w:lang w:val="en-US"/>
        </w:rPr>
        <w:t>（一）场景迭代</w:t>
      </w:r>
    </w:p>
    <w:p w14:paraId="0E064885">
      <w:pPr>
        <w:bidi w:val="0"/>
        <w:ind w:firstLine="480" w:firstLineChars="200"/>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rPr>
        <w:t>教学教务管理：面向社区学校等学习型组织，助力教学服务机构提升招生、报名、缴费、结算、线上线下互动教学、巡课、督导等教学教务全流程管理服务水平，实现入驻机构增长达到5%，场地数量增长达到10%，机构服务覆盖率增长达到5%。</w:t>
      </w:r>
    </w:p>
    <w:p w14:paraId="264BF613">
      <w:pPr>
        <w:bidi w:val="0"/>
        <w:ind w:firstLine="480" w:firstLineChars="200"/>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rPr>
        <w:t>线上学习服务：开通在线学习频道，支持直播和点播，支持主题栏目的设置和课程内容直播时间表编排，面向市民提供在线学习的组织和管理服务，实现线上课程数量增长5%。</w:t>
      </w:r>
    </w:p>
    <w:p w14:paraId="1DB7596A">
      <w:pPr>
        <w:bidi w:val="0"/>
        <w:ind w:firstLine="480" w:firstLineChars="200"/>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3</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rPr>
        <w:t>自主学习管理：面向市民/团体提供自主学习时间管理服务，面向社团/学共体提供自主学习活动的组织管理服务，学习记录提交省学分银行认定成果，实现平台入驻教师数量增长达到5%及以上，学习型组织数量增长达到5%。</w:t>
      </w:r>
    </w:p>
    <w:p w14:paraId="16787CCF">
      <w:pPr>
        <w:bidi w:val="0"/>
        <w:ind w:firstLine="480" w:firstLineChars="200"/>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4</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rPr>
        <w:t>数字资源集市：面向机构、团体或个人，提供数字资源集市服务，支持在集市上发布数字课程、数字产品、数字作品、数字服务等相关资源服务，支持用户在线浏览和选购，支持分主体的按比例分账和结算，支持平台虚拟币做支付和结算，提升平台学习行为的丰富度，实现学习活动数量增长5%，学习积分发放达到10%。</w:t>
      </w:r>
    </w:p>
    <w:p w14:paraId="0F6FADA9">
      <w:pPr>
        <w:bidi w:val="0"/>
        <w:ind w:firstLine="480" w:firstLineChars="200"/>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5</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rPr>
        <w:t>根据甲方工作任务需要和杭学通平台年度发展目标，以及包括但不限于来自国家、省、市各级教育行政部门以及其他单位与甲方合作开展的工作任务需要，提供专业技术服务，技术团队角色包括但不限于项目经理、产品经理、运营专员、前端开发、后台开发、数据开发、需求文档、测试人员等。围绕项目年度绩效指标开展工作，实现平台新增用户和活跃用户增长10%，实名认证用户增长5%，同时，用户用户满意度要达到80%。</w:t>
      </w:r>
    </w:p>
    <w:p w14:paraId="10412E11">
      <w:pPr>
        <w:pStyle w:val="4"/>
        <w:bidi w:val="0"/>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（二）推广服务</w:t>
      </w:r>
    </w:p>
    <w:p w14:paraId="7E7072A5">
      <w:pPr>
        <w:bidi w:val="0"/>
        <w:ind w:firstLine="480" w:firstLineChars="200"/>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rPr>
        <w:t>基于杭学通数字资源基座开放能力，定制并上线不少于6个分平台独立前端应用，配套提供定额的云资源使用管理和标准版技术服务。</w:t>
      </w:r>
    </w:p>
    <w:p w14:paraId="6559C80B">
      <w:pPr>
        <w:bidi w:val="0"/>
        <w:ind w:firstLine="480" w:firstLineChars="200"/>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rPr>
        <w:t>支持分平台和主平台以及分平台间的互联互通，支持分平台自有扩容资源的融合管理，支持分平台创新应用的个性化前端能力按需自主叠加，整体遵循杭学通技术和业务规范，扩展支持“一地创新 各地共享”模式。</w:t>
      </w:r>
    </w:p>
    <w:p w14:paraId="02EF0890">
      <w:pPr>
        <w:bidi w:val="0"/>
        <w:ind w:firstLine="480" w:firstLineChars="200"/>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3</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rPr>
        <w:t>协助甲方做好线下主题活动的平台技术支持，参与主题活动的平台技术可行性分析、技术路径策划、交互界面设计和功能模块开发等工作，并且在活动结束后，配合甲方做好主题活动相关数据的统计和分析。</w:t>
      </w:r>
    </w:p>
    <w:p w14:paraId="424E5BDA">
      <w:pPr>
        <w:pStyle w:val="4"/>
        <w:bidi w:val="0"/>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（三）智能化服务</w:t>
      </w:r>
    </w:p>
    <w:p w14:paraId="5707FE54">
      <w:pPr>
        <w:keepNext w:val="0"/>
        <w:keepLines w:val="0"/>
        <w:pageBreakBefore w:val="0"/>
        <w:widowControl w:val="0"/>
        <w:kinsoku/>
        <w:wordWrap/>
        <w:overflowPunct/>
        <w:topLinePunct w:val="0"/>
        <w:autoSpaceDE/>
        <w:autoSpaceDN/>
        <w:bidi w:val="0"/>
        <w:adjustRightInd w:val="0"/>
        <w:snapToGrid w:val="0"/>
        <w:ind w:firstLine="480" w:firstLineChars="200"/>
        <w:jc w:val="left"/>
        <w:textAlignment w:val="auto"/>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rPr>
        <w:t>知识库管理应用：面向AI大模型数据训练和应用场景，构建杭学通平台知识库管理能力，归集平台自有生产数据和资料，支持机构主体的自有素材资料上传和管理，支持通用大模型资源的对接和提交训练，支持训练成果的前端智能体应用。</w:t>
      </w:r>
    </w:p>
    <w:p w14:paraId="5B4860B2">
      <w:pPr>
        <w:keepNext w:val="0"/>
        <w:keepLines w:val="0"/>
        <w:pageBreakBefore w:val="0"/>
        <w:widowControl w:val="0"/>
        <w:kinsoku/>
        <w:wordWrap/>
        <w:overflowPunct/>
        <w:topLinePunct w:val="0"/>
        <w:autoSpaceDE/>
        <w:autoSpaceDN/>
        <w:bidi w:val="0"/>
        <w:adjustRightInd w:val="0"/>
        <w:snapToGrid w:val="0"/>
        <w:ind w:firstLine="480" w:firstLineChars="200"/>
        <w:jc w:val="left"/>
        <w:textAlignment w:val="auto"/>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rPr>
        <w:t>数据仓库应用：采用Doris等新一代极速全场景MPP数据库搭建杭学通数据仓库架构，基于全面向量化技术，出色性能，整体提升数据应用效率。采用全新弹性MPP架构，可以高效支持大数据量级的多维分析、实时分析、高并发分析等多种数据分析场景。</w:t>
      </w:r>
    </w:p>
    <w:p w14:paraId="6F0A118D">
      <w:pPr>
        <w:pStyle w:val="4"/>
        <w:bidi w:val="0"/>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（四）其他服务</w:t>
      </w:r>
    </w:p>
    <w:p w14:paraId="2D3E5529">
      <w:pPr>
        <w:keepNext w:val="0"/>
        <w:keepLines w:val="0"/>
        <w:pageBreakBefore w:val="0"/>
        <w:widowControl w:val="0"/>
        <w:kinsoku/>
        <w:wordWrap/>
        <w:overflowPunct/>
        <w:topLinePunct w:val="0"/>
        <w:autoSpaceDE/>
        <w:autoSpaceDN/>
        <w:bidi w:val="0"/>
        <w:adjustRightInd w:val="0"/>
        <w:snapToGrid w:val="0"/>
        <w:ind w:left="480" w:leftChars="200"/>
        <w:jc w:val="left"/>
        <w:textAlignment w:val="auto"/>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rPr>
        <w:t>若甲方需要迁移云计算服务商，中标服务单位须配合甲方完成迁移工作。</w:t>
      </w:r>
    </w:p>
    <w:p w14:paraId="0F191B53">
      <w:pPr>
        <w:keepNext w:val="0"/>
        <w:keepLines w:val="0"/>
        <w:pageBreakBefore w:val="0"/>
        <w:widowControl w:val="0"/>
        <w:kinsoku/>
        <w:wordWrap/>
        <w:overflowPunct/>
        <w:topLinePunct w:val="0"/>
        <w:autoSpaceDE/>
        <w:autoSpaceDN/>
        <w:bidi w:val="0"/>
        <w:adjustRightInd w:val="0"/>
        <w:snapToGrid w:val="0"/>
        <w:ind w:firstLine="480" w:firstLineChars="200"/>
        <w:jc w:val="left"/>
        <w:textAlignment w:val="auto"/>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rPr>
        <w:t>若甲方需要针对杭学通平台开展等级保护评测或其他安全检测工作，中标服务单位须配合甲方完成相关工作。</w:t>
      </w:r>
    </w:p>
    <w:bookmarkEnd w:id="43"/>
    <w:p w14:paraId="23063022">
      <w:pPr>
        <w:pStyle w:val="3"/>
        <w:jc w:val="left"/>
        <w:rPr>
          <w:rFonts w:hint="eastAsia" w:ascii="宋体" w:hAnsi="宋体" w:eastAsia="宋体" w:cs="宋体"/>
          <w:color w:val="auto"/>
          <w:highlight w:val="none"/>
          <w:lang w:val="en-US"/>
        </w:rPr>
      </w:pPr>
      <w:bookmarkStart w:id="44" w:name="_Toc21874"/>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lang w:val="en-US"/>
        </w:rPr>
        <w:t>、商务要求</w:t>
      </w:r>
      <w:bookmarkEnd w:id="44"/>
    </w:p>
    <w:p w14:paraId="1763883A">
      <w:pPr>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（一）服务期</w:t>
      </w:r>
    </w:p>
    <w:p w14:paraId="390C9C89">
      <w:pPr>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1.</w:t>
      </w:r>
      <w:r>
        <w:rPr>
          <w:rFonts w:hint="eastAsia" w:ascii="宋体" w:hAnsi="宋体" w:eastAsia="宋体" w:cs="宋体"/>
          <w:b w:val="0"/>
          <w:bCs w:val="0"/>
          <w:color w:val="auto"/>
          <w:highlight w:val="none"/>
          <w:lang w:eastAsia="zh-CN"/>
        </w:rPr>
        <w:t>合同签订之日起至2025年12月31日</w:t>
      </w:r>
      <w:r>
        <w:rPr>
          <w:rFonts w:hint="eastAsia" w:ascii="宋体" w:hAnsi="宋体" w:eastAsia="宋体" w:cs="宋体"/>
          <w:b w:val="0"/>
          <w:bCs w:val="0"/>
          <w:color w:val="auto"/>
          <w:highlight w:val="none"/>
        </w:rPr>
        <w:t>。</w:t>
      </w:r>
    </w:p>
    <w:p w14:paraId="372AF87C">
      <w:pPr>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2.</w:t>
      </w:r>
      <w:r>
        <w:rPr>
          <w:rFonts w:hint="eastAsia" w:ascii="宋体" w:hAnsi="宋体" w:eastAsia="宋体" w:cs="宋体"/>
          <w:b w:val="0"/>
          <w:bCs w:val="0"/>
          <w:color w:val="auto"/>
          <w:highlight w:val="none"/>
        </w:rPr>
        <w:t>服务清单中涉及到的数据指标，以2025年11月30日当日的统计数据为准。</w:t>
      </w:r>
    </w:p>
    <w:p w14:paraId="1465D948">
      <w:pPr>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3.</w:t>
      </w:r>
      <w:r>
        <w:rPr>
          <w:rFonts w:hint="eastAsia" w:ascii="宋体" w:hAnsi="宋体" w:eastAsia="宋体" w:cs="宋体"/>
          <w:b w:val="0"/>
          <w:bCs w:val="0"/>
          <w:color w:val="auto"/>
          <w:highlight w:val="none"/>
        </w:rPr>
        <w:t>2025年12月1日起，</w:t>
      </w:r>
      <w:r>
        <w:rPr>
          <w:rFonts w:hint="eastAsia" w:ascii="宋体" w:hAnsi="宋体" w:eastAsia="宋体" w:cs="宋体"/>
          <w:b w:val="0"/>
          <w:bCs w:val="0"/>
          <w:color w:val="auto"/>
          <w:highlight w:val="none"/>
          <w:lang w:val="en-US" w:eastAsia="zh-CN"/>
        </w:rPr>
        <w:t>中标人</w:t>
      </w:r>
      <w:r>
        <w:rPr>
          <w:rFonts w:hint="eastAsia" w:ascii="宋体" w:hAnsi="宋体" w:eastAsia="宋体" w:cs="宋体"/>
          <w:b w:val="0"/>
          <w:bCs w:val="0"/>
          <w:color w:val="auto"/>
          <w:highlight w:val="none"/>
        </w:rPr>
        <w:t>编写项目服务总结文档，向</w:t>
      </w:r>
      <w:r>
        <w:rPr>
          <w:rFonts w:hint="eastAsia" w:ascii="宋体" w:hAnsi="宋体" w:eastAsia="宋体" w:cs="宋体"/>
          <w:b w:val="0"/>
          <w:bCs w:val="0"/>
          <w:color w:val="auto"/>
          <w:highlight w:val="none"/>
          <w:lang w:val="en-US" w:eastAsia="zh-CN"/>
        </w:rPr>
        <w:t>采购人</w:t>
      </w:r>
      <w:r>
        <w:rPr>
          <w:rFonts w:hint="eastAsia" w:ascii="宋体" w:hAnsi="宋体" w:eastAsia="宋体" w:cs="宋体"/>
          <w:b w:val="0"/>
          <w:bCs w:val="0"/>
          <w:color w:val="auto"/>
          <w:highlight w:val="none"/>
        </w:rPr>
        <w:t>申请项目验收，验收通过后</w:t>
      </w:r>
      <w:r>
        <w:rPr>
          <w:rFonts w:hint="eastAsia" w:ascii="宋体" w:hAnsi="宋体" w:eastAsia="宋体" w:cs="宋体"/>
          <w:b w:val="0"/>
          <w:bCs w:val="0"/>
          <w:color w:val="auto"/>
          <w:highlight w:val="none"/>
          <w:lang w:val="en-US" w:eastAsia="zh-CN"/>
        </w:rPr>
        <w:t>采购人</w:t>
      </w:r>
      <w:r>
        <w:rPr>
          <w:rFonts w:hint="eastAsia" w:ascii="宋体" w:hAnsi="宋体" w:eastAsia="宋体" w:cs="宋体"/>
          <w:b w:val="0"/>
          <w:bCs w:val="0"/>
          <w:color w:val="auto"/>
          <w:highlight w:val="none"/>
        </w:rPr>
        <w:t>向</w:t>
      </w:r>
      <w:r>
        <w:rPr>
          <w:rFonts w:hint="eastAsia" w:ascii="宋体" w:hAnsi="宋体" w:eastAsia="宋体" w:cs="宋体"/>
          <w:b w:val="0"/>
          <w:bCs w:val="0"/>
          <w:color w:val="auto"/>
          <w:highlight w:val="none"/>
          <w:lang w:val="en-US" w:eastAsia="zh-CN"/>
        </w:rPr>
        <w:t>中标人</w:t>
      </w:r>
      <w:r>
        <w:rPr>
          <w:rFonts w:hint="eastAsia" w:ascii="宋体" w:hAnsi="宋体" w:eastAsia="宋体" w:cs="宋体"/>
          <w:b w:val="0"/>
          <w:bCs w:val="0"/>
          <w:color w:val="auto"/>
          <w:highlight w:val="none"/>
        </w:rPr>
        <w:t>支付合同尾款。</w:t>
      </w:r>
    </w:p>
    <w:p w14:paraId="5EAD6AC9">
      <w:pPr>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（二）服务地点</w:t>
      </w:r>
    </w:p>
    <w:p w14:paraId="27106B31">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采购人指定地点。</w:t>
      </w:r>
    </w:p>
    <w:p w14:paraId="1BA27C63">
      <w:pPr>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（三）履约保证金</w:t>
      </w:r>
    </w:p>
    <w:p w14:paraId="3445FC88">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1.中标人在签订合同后7天内向采购人交纳中标总额1%的履约保证金。履约保证金在项目通过验收之日起7个工作日凭采购人开具的正规收据全额无息退还。</w:t>
      </w:r>
    </w:p>
    <w:p w14:paraId="29EA6FDB">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2.履约保证金应以支票、汇票、本票或者金融机构、担保机构出具的保函等非现金形式提交。</w:t>
      </w:r>
    </w:p>
    <w:p w14:paraId="6C65F7CB">
      <w:pPr>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（四）付款方式</w:t>
      </w:r>
    </w:p>
    <w:p w14:paraId="458835BA">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1.合同生效、具备支付条件后5个工作日内，采购人凭中标人开具的预付款发票，支付40%预付款给中标人，若中标人无需预付款的可选择在验收合格后一次性支付；预付款的支付进程不得影响合同的履行。</w:t>
      </w:r>
    </w:p>
    <w:p w14:paraId="317B7545">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2.中标人按照采购人要求完成服务；经采购人组织验收，服务内容、服务质量及成果要求完全符合合同约定。</w:t>
      </w:r>
    </w:p>
    <w:p w14:paraId="7D7E3045">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3.中标人向采购人开具符合法律、法规规范及行业要求的真实、有效的增值税专用发票。</w:t>
      </w:r>
    </w:p>
    <w:p w14:paraId="718DFDE6">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4.中标人凭验收单等、发票等办理相关支付手续，采购人在收到完整资料且办理完支付手续后的5个工作日内向中标人付清全部合同款。</w:t>
      </w:r>
    </w:p>
    <w:p w14:paraId="450C6279">
      <w:pPr>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（五）验收要求</w:t>
      </w:r>
    </w:p>
    <w:p w14:paraId="758B0D54">
      <w:pPr>
        <w:adjustRightInd/>
        <w:snapToGrid/>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1.供应商应保质保量按时按约完成项目合同规定的各项工作，并于项目结束时提交《项目验收报告书》及响应资料。</w:t>
      </w:r>
    </w:p>
    <w:p w14:paraId="18C8BDCC">
      <w:pPr>
        <w:adjustRightInd/>
        <w:snapToGrid/>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2.采购人组织验收评估。对验收评估通过的项目，采购人将按照合同如期支付尾款。</w:t>
      </w:r>
    </w:p>
    <w:p w14:paraId="2BB08E36">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3.对验收未通过的项目，将按合同约定要求供应商限期整改。对无法整改或整改后仍未达到合同要求的项目，将按验收不通过处罚，具体措施以合同规定为准。</w:t>
      </w:r>
    </w:p>
    <w:p w14:paraId="41AC5F64">
      <w:pPr>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（六）合同履行</w:t>
      </w:r>
    </w:p>
    <w:p w14:paraId="1932B652">
      <w:pPr>
        <w:ind w:firstLine="480" w:firstLineChars="200"/>
        <w:rPr>
          <w:rFonts w:hint="eastAsia" w:ascii="宋体" w:hAnsi="宋体" w:eastAsia="宋体" w:cs="宋体"/>
          <w:b/>
          <w:color w:val="auto"/>
          <w:highlight w:val="none"/>
        </w:rPr>
      </w:pPr>
      <w:r>
        <w:rPr>
          <w:rFonts w:hint="eastAsia" w:ascii="宋体" w:hAnsi="宋体" w:eastAsia="宋体" w:cs="宋体"/>
          <w:color w:val="auto"/>
          <w:highlight w:val="none"/>
        </w:rPr>
        <w:t>必须由投标主体履行合同。</w:t>
      </w:r>
      <w:r>
        <w:rPr>
          <w:rFonts w:hint="eastAsia" w:ascii="宋体" w:hAnsi="宋体" w:eastAsia="宋体" w:cs="宋体"/>
          <w:b/>
          <w:color w:val="auto"/>
          <w:highlight w:val="none"/>
        </w:rPr>
        <w:br w:type="page"/>
      </w:r>
    </w:p>
    <w:p w14:paraId="171A13ED">
      <w:pPr>
        <w:pStyle w:val="2"/>
        <w:rPr>
          <w:rFonts w:hint="eastAsia" w:ascii="宋体" w:hAnsi="宋体" w:eastAsia="宋体" w:cs="宋体"/>
          <w:color w:val="auto"/>
          <w:highlight w:val="none"/>
        </w:rPr>
      </w:pPr>
      <w:bookmarkStart w:id="45" w:name="_Toc8389"/>
      <w:r>
        <w:rPr>
          <w:rFonts w:hint="eastAsia" w:ascii="宋体" w:hAnsi="宋体" w:eastAsia="宋体" w:cs="宋体"/>
          <w:color w:val="auto"/>
          <w:highlight w:val="none"/>
        </w:rPr>
        <w:t>第四部分  评标办法</w:t>
      </w:r>
      <w:bookmarkEnd w:id="45"/>
    </w:p>
    <w:p w14:paraId="54B33D76">
      <w:pPr>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W w:w="4970" w:type="pct"/>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5936"/>
        <w:gridCol w:w="731"/>
        <w:gridCol w:w="1184"/>
        <w:gridCol w:w="1400"/>
      </w:tblGrid>
      <w:tr w14:paraId="1DF7BF8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29" w:type="pct"/>
            <w:tcBorders>
              <w:tl2br w:val="nil"/>
              <w:tr2bl w:val="nil"/>
            </w:tcBorders>
            <w:shd w:val="clear" w:color="auto" w:fill="F1F1F1"/>
            <w:vAlign w:val="center"/>
          </w:tcPr>
          <w:p w14:paraId="5F2C3558">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997" w:type="pct"/>
            <w:tcBorders>
              <w:tl2br w:val="nil"/>
              <w:tr2bl w:val="nil"/>
            </w:tcBorders>
            <w:shd w:val="clear" w:color="auto" w:fill="F1F1F1"/>
            <w:vAlign w:val="center"/>
          </w:tcPr>
          <w:p w14:paraId="263C6E21">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评标标准</w:t>
            </w:r>
          </w:p>
        </w:tc>
        <w:tc>
          <w:tcPr>
            <w:tcW w:w="369" w:type="pct"/>
            <w:tcBorders>
              <w:tl2br w:val="nil"/>
              <w:tr2bl w:val="nil"/>
            </w:tcBorders>
            <w:shd w:val="clear" w:color="auto" w:fill="F1F1F1"/>
            <w:vAlign w:val="center"/>
          </w:tcPr>
          <w:p w14:paraId="3F167653">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最高分值</w:t>
            </w:r>
          </w:p>
        </w:tc>
        <w:tc>
          <w:tcPr>
            <w:tcW w:w="597" w:type="pct"/>
            <w:tcBorders>
              <w:tl2br w:val="nil"/>
              <w:tr2bl w:val="nil"/>
            </w:tcBorders>
            <w:shd w:val="clear" w:color="auto" w:fill="F1F1F1"/>
            <w:vAlign w:val="center"/>
          </w:tcPr>
          <w:p w14:paraId="212FC1C7">
            <w:pPr>
              <w:spacing w:line="40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主观分/客观分属性</w:t>
            </w:r>
          </w:p>
        </w:tc>
        <w:tc>
          <w:tcPr>
            <w:tcW w:w="706" w:type="pct"/>
            <w:tcBorders>
              <w:tl2br w:val="nil"/>
              <w:tr2bl w:val="nil"/>
            </w:tcBorders>
            <w:shd w:val="clear" w:color="auto" w:fill="F1F1F1"/>
            <w:vAlign w:val="center"/>
          </w:tcPr>
          <w:p w14:paraId="7B073B33">
            <w:pPr>
              <w:spacing w:line="400" w:lineRule="exact"/>
              <w:jc w:val="center"/>
              <w:rPr>
                <w:rFonts w:hint="eastAsia" w:ascii="宋体" w:hAnsi="宋体" w:eastAsia="宋体" w:cs="宋体"/>
                <w:color w:val="auto"/>
                <w:highlight w:val="none"/>
              </w:rPr>
            </w:pPr>
            <w:r>
              <w:rPr>
                <w:rFonts w:hint="eastAsia" w:ascii="宋体" w:hAnsi="宋体" w:eastAsia="宋体" w:cs="宋体"/>
                <w:bCs/>
                <w:color w:val="auto"/>
                <w:highlight w:val="none"/>
              </w:rPr>
              <w:t>投标文件中评标标准相应的商务技术资料目录*</w:t>
            </w:r>
          </w:p>
        </w:tc>
      </w:tr>
      <w:tr w14:paraId="5925B42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l2br w:val="nil"/>
              <w:tr2bl w:val="nil"/>
            </w:tcBorders>
            <w:shd w:val="clear" w:color="auto" w:fill="E6E0EC"/>
            <w:vAlign w:val="center"/>
          </w:tcPr>
          <w:p w14:paraId="2F2A7384">
            <w:pPr>
              <w:spacing w:line="400" w:lineRule="exact"/>
              <w:jc w:val="center"/>
              <w:rPr>
                <w:rFonts w:hint="eastAsia" w:ascii="宋体" w:hAnsi="宋体" w:eastAsia="宋体" w:cs="宋体"/>
                <w:color w:val="auto"/>
                <w:highlight w:val="none"/>
              </w:rPr>
            </w:pPr>
            <w:r>
              <w:rPr>
                <w:rFonts w:hint="eastAsia" w:ascii="宋体" w:hAnsi="宋体" w:eastAsia="宋体" w:cs="宋体"/>
                <w:b/>
                <w:bCs/>
                <w:color w:val="auto"/>
                <w:highlight w:val="none"/>
              </w:rPr>
              <w:t>（一）商务技术分（80分）</w:t>
            </w:r>
          </w:p>
        </w:tc>
      </w:tr>
      <w:tr w14:paraId="55C3EEA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329" w:type="pct"/>
            <w:tcBorders>
              <w:tl2br w:val="nil"/>
              <w:tr2bl w:val="nil"/>
            </w:tcBorders>
            <w:vAlign w:val="center"/>
          </w:tcPr>
          <w:p w14:paraId="20D58D6B">
            <w:pPr>
              <w:numPr>
                <w:ilvl w:val="0"/>
                <w:numId w:val="2"/>
              </w:numPr>
              <w:spacing w:line="400" w:lineRule="exact"/>
              <w:jc w:val="center"/>
              <w:rPr>
                <w:rFonts w:hint="eastAsia" w:ascii="宋体" w:hAnsi="宋体" w:eastAsia="宋体" w:cs="宋体"/>
                <w:color w:val="auto"/>
                <w:highlight w:val="none"/>
              </w:rPr>
            </w:pPr>
          </w:p>
        </w:tc>
        <w:tc>
          <w:tcPr>
            <w:tcW w:w="2997" w:type="pct"/>
            <w:tcBorders>
              <w:tl2br w:val="nil"/>
              <w:tr2bl w:val="nil"/>
            </w:tcBorders>
            <w:vAlign w:val="center"/>
          </w:tcPr>
          <w:p w14:paraId="4AAB647E">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采购需求响应情况。对招标文件“第三部分 采购需求”的响应情况，全部满足招标文件明确的全部技术条款及商务条款的得满分20分，每项负偏离扣1分（其中标注“▲”的为实质性条款，负偏离做无效标处理）扣完为止。</w:t>
            </w:r>
          </w:p>
          <w:p w14:paraId="03FE3771">
            <w:pPr>
              <w:spacing w:line="400" w:lineRule="exact"/>
              <w:rPr>
                <w:rFonts w:hint="eastAsia" w:ascii="宋体" w:hAnsi="宋体" w:eastAsia="宋体" w:cs="宋体"/>
                <w:color w:val="auto"/>
                <w:highlight w:val="none"/>
              </w:rPr>
            </w:pPr>
            <w:r>
              <w:rPr>
                <w:rFonts w:hint="eastAsia" w:ascii="宋体" w:hAnsi="宋体" w:eastAsia="宋体" w:cs="宋体"/>
                <w:b/>
                <w:bCs/>
                <w:color w:val="auto"/>
                <w:highlight w:val="none"/>
              </w:rPr>
              <w:t>注：根据第六章《投标文件格式》中《商务技术偏离表》格式提供。采购文件中技术指标若有要求供应商提供相应佐证材料的，供应商未提供相应佐证材料或者供应商的响应承诺与其佐证材料不一致的，评标委员会将以不利于供应商的内容为准进行评审（负偏离）</w:t>
            </w:r>
            <w:r>
              <w:rPr>
                <w:rFonts w:hint="eastAsia" w:ascii="宋体" w:hAnsi="宋体" w:eastAsia="宋体" w:cs="宋体"/>
                <w:color w:val="auto"/>
                <w:highlight w:val="none"/>
              </w:rPr>
              <w:t>。</w:t>
            </w:r>
          </w:p>
        </w:tc>
        <w:tc>
          <w:tcPr>
            <w:tcW w:w="369" w:type="pct"/>
            <w:tcBorders>
              <w:tl2br w:val="nil"/>
              <w:tr2bl w:val="nil"/>
            </w:tcBorders>
            <w:vAlign w:val="center"/>
          </w:tcPr>
          <w:p w14:paraId="545EEBBF">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20分</w:t>
            </w:r>
          </w:p>
        </w:tc>
        <w:tc>
          <w:tcPr>
            <w:tcW w:w="597" w:type="pct"/>
            <w:tcBorders>
              <w:tl2br w:val="nil"/>
              <w:tr2bl w:val="nil"/>
            </w:tcBorders>
            <w:vAlign w:val="center"/>
          </w:tcPr>
          <w:p w14:paraId="2D7A3202">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客观分</w:t>
            </w:r>
          </w:p>
        </w:tc>
        <w:tc>
          <w:tcPr>
            <w:tcW w:w="706" w:type="pct"/>
            <w:tcBorders>
              <w:tl2br w:val="nil"/>
              <w:tr2bl w:val="nil"/>
            </w:tcBorders>
            <w:vAlign w:val="center"/>
          </w:tcPr>
          <w:p w14:paraId="4E4A2501">
            <w:pPr>
              <w:spacing w:line="400" w:lineRule="exact"/>
              <w:jc w:val="center"/>
              <w:rPr>
                <w:rFonts w:hint="eastAsia" w:ascii="宋体" w:hAnsi="宋体" w:eastAsia="宋体" w:cs="宋体"/>
                <w:color w:val="auto"/>
                <w:highlight w:val="none"/>
              </w:rPr>
            </w:pPr>
          </w:p>
        </w:tc>
      </w:tr>
      <w:tr w14:paraId="3623BEC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329" w:type="pct"/>
            <w:tcBorders>
              <w:tl2br w:val="nil"/>
              <w:tr2bl w:val="nil"/>
            </w:tcBorders>
            <w:vAlign w:val="center"/>
          </w:tcPr>
          <w:p w14:paraId="771DC011">
            <w:pPr>
              <w:numPr>
                <w:ilvl w:val="0"/>
                <w:numId w:val="2"/>
              </w:numPr>
              <w:spacing w:line="400" w:lineRule="exact"/>
              <w:jc w:val="center"/>
              <w:rPr>
                <w:rFonts w:hint="eastAsia" w:ascii="宋体" w:hAnsi="宋体" w:eastAsia="宋体" w:cs="宋体"/>
                <w:color w:val="auto"/>
                <w:highlight w:val="none"/>
              </w:rPr>
            </w:pPr>
          </w:p>
        </w:tc>
        <w:tc>
          <w:tcPr>
            <w:tcW w:w="2997" w:type="pct"/>
            <w:tcBorders>
              <w:tl2br w:val="nil"/>
              <w:tr2bl w:val="nil"/>
            </w:tcBorders>
            <w:vAlign w:val="center"/>
          </w:tcPr>
          <w:p w14:paraId="5A955684">
            <w:pPr>
              <w:spacing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投标人业绩：</w:t>
            </w:r>
          </w:p>
          <w:p w14:paraId="04037E14">
            <w:pPr>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rPr>
              <w:t>提供</w:t>
            </w:r>
            <w:r>
              <w:rPr>
                <w:rFonts w:hint="eastAsia" w:ascii="宋体" w:hAnsi="宋体" w:eastAsia="宋体" w:cs="宋体"/>
                <w:color w:val="auto"/>
                <w:highlight w:val="none"/>
                <w:lang w:val="zh-CN"/>
              </w:rPr>
              <w:t>自202</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zh-CN"/>
              </w:rPr>
              <w:t>年1月1日以来（以合同签订时间为准）同类</w:t>
            </w:r>
            <w:r>
              <w:rPr>
                <w:rFonts w:hint="eastAsia" w:ascii="宋体" w:hAnsi="宋体" w:eastAsia="宋体" w:cs="宋体"/>
                <w:color w:val="auto"/>
                <w:highlight w:val="none"/>
              </w:rPr>
              <w:t>项目</w:t>
            </w:r>
            <w:r>
              <w:rPr>
                <w:rFonts w:hint="eastAsia" w:ascii="宋体" w:hAnsi="宋体" w:eastAsia="宋体" w:cs="宋体"/>
                <w:color w:val="auto"/>
                <w:highlight w:val="none"/>
                <w:lang w:val="zh-CN"/>
              </w:rPr>
              <w:t>业绩（以提供的合同扫描件为准）：每提供1份合同业绩得</w:t>
            </w:r>
            <w:r>
              <w:rPr>
                <w:rFonts w:hint="eastAsia" w:ascii="宋体" w:hAnsi="宋体" w:eastAsia="宋体" w:cs="宋体"/>
                <w:color w:val="auto"/>
                <w:highlight w:val="none"/>
              </w:rPr>
              <w:t>1</w:t>
            </w:r>
            <w:r>
              <w:rPr>
                <w:rFonts w:hint="eastAsia" w:ascii="宋体" w:hAnsi="宋体" w:eastAsia="宋体" w:cs="宋体"/>
                <w:color w:val="auto"/>
                <w:highlight w:val="none"/>
                <w:lang w:val="zh-CN"/>
              </w:rPr>
              <w:t>分，最高得</w:t>
            </w:r>
            <w:r>
              <w:rPr>
                <w:rFonts w:hint="eastAsia" w:ascii="宋体" w:hAnsi="宋体" w:eastAsia="宋体" w:cs="宋体"/>
                <w:color w:val="auto"/>
                <w:highlight w:val="none"/>
              </w:rPr>
              <w:t>2</w:t>
            </w:r>
            <w:r>
              <w:rPr>
                <w:rFonts w:hint="eastAsia" w:ascii="宋体" w:hAnsi="宋体" w:eastAsia="宋体" w:cs="宋体"/>
                <w:color w:val="auto"/>
                <w:highlight w:val="none"/>
                <w:lang w:val="zh-CN"/>
              </w:rPr>
              <w:t>分。</w:t>
            </w:r>
          </w:p>
          <w:p w14:paraId="06D6385E">
            <w:pPr>
              <w:spacing w:line="400" w:lineRule="exact"/>
              <w:rPr>
                <w:rFonts w:hint="eastAsia" w:ascii="宋体" w:hAnsi="宋体" w:eastAsia="宋体" w:cs="宋体"/>
                <w:color w:val="auto"/>
                <w:highlight w:val="none"/>
              </w:rPr>
            </w:pPr>
            <w:r>
              <w:rPr>
                <w:rFonts w:hint="eastAsia" w:ascii="宋体" w:hAnsi="宋体" w:eastAsia="宋体" w:cs="宋体"/>
                <w:b/>
                <w:bCs/>
                <w:color w:val="auto"/>
                <w:highlight w:val="none"/>
              </w:rPr>
              <w:t>注：须提供合同扫描件加盖电子签章。</w:t>
            </w:r>
          </w:p>
        </w:tc>
        <w:tc>
          <w:tcPr>
            <w:tcW w:w="369" w:type="pct"/>
            <w:tcBorders>
              <w:tl2br w:val="nil"/>
              <w:tr2bl w:val="nil"/>
            </w:tcBorders>
            <w:vAlign w:val="center"/>
          </w:tcPr>
          <w:p w14:paraId="52FA4335">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2分</w:t>
            </w:r>
          </w:p>
        </w:tc>
        <w:tc>
          <w:tcPr>
            <w:tcW w:w="597" w:type="pct"/>
            <w:tcBorders>
              <w:tl2br w:val="nil"/>
              <w:tr2bl w:val="nil"/>
            </w:tcBorders>
            <w:vAlign w:val="center"/>
          </w:tcPr>
          <w:p w14:paraId="6FE47DC4">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客观分</w:t>
            </w:r>
          </w:p>
        </w:tc>
        <w:tc>
          <w:tcPr>
            <w:tcW w:w="706" w:type="pct"/>
            <w:tcBorders>
              <w:tl2br w:val="nil"/>
              <w:tr2bl w:val="nil"/>
            </w:tcBorders>
            <w:vAlign w:val="center"/>
          </w:tcPr>
          <w:p w14:paraId="5CEB4067">
            <w:pPr>
              <w:spacing w:line="400" w:lineRule="exact"/>
              <w:jc w:val="center"/>
              <w:rPr>
                <w:rFonts w:hint="eastAsia" w:ascii="宋体" w:hAnsi="宋体" w:eastAsia="宋体" w:cs="宋体"/>
                <w:color w:val="auto"/>
                <w:highlight w:val="none"/>
              </w:rPr>
            </w:pPr>
          </w:p>
        </w:tc>
      </w:tr>
      <w:tr w14:paraId="0F1A79B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329" w:type="pct"/>
            <w:tcBorders>
              <w:tl2br w:val="nil"/>
              <w:tr2bl w:val="nil"/>
            </w:tcBorders>
            <w:vAlign w:val="center"/>
          </w:tcPr>
          <w:p w14:paraId="2EC3435C">
            <w:pPr>
              <w:numPr>
                <w:ilvl w:val="0"/>
                <w:numId w:val="2"/>
              </w:numPr>
              <w:spacing w:line="400" w:lineRule="exact"/>
              <w:jc w:val="center"/>
              <w:rPr>
                <w:rFonts w:hint="eastAsia" w:ascii="宋体" w:hAnsi="宋体" w:eastAsia="宋体" w:cs="宋体"/>
                <w:color w:val="auto"/>
                <w:highlight w:val="none"/>
              </w:rPr>
            </w:pPr>
          </w:p>
        </w:tc>
        <w:tc>
          <w:tcPr>
            <w:tcW w:w="2997" w:type="pct"/>
            <w:tcBorders>
              <w:tl2br w:val="nil"/>
              <w:tr2bl w:val="nil"/>
            </w:tcBorders>
            <w:vAlign w:val="center"/>
          </w:tcPr>
          <w:p w14:paraId="70E6115A">
            <w:pPr>
              <w:spacing w:line="400" w:lineRule="exact"/>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投入本项目团队人员情况：</w:t>
            </w:r>
          </w:p>
          <w:p w14:paraId="6EEEA7BD">
            <w:pPr>
              <w:spacing w:line="400" w:lineRule="exact"/>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（1）项目经理具备项目管理专业人士资格认证（PMP）得2分；</w:t>
            </w:r>
          </w:p>
          <w:p w14:paraId="5D687A7D">
            <w:pPr>
              <w:spacing w:line="400" w:lineRule="exact"/>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（2）投标人根据本项目服务要求提供的技术服务人员情况：根据拟投入人员的数量是否满足本项目需求、岗位职责安排是否合理、资质学历证书、类似项目经验等综合评定。（评分范围：0，1，2，3）</w:t>
            </w:r>
          </w:p>
          <w:p w14:paraId="6766AA8C">
            <w:pPr>
              <w:spacing w:line="400" w:lineRule="exact"/>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（3）驻场人员情况：根据提供的驻场人员数量是否满足本项目需求、岗位职责安排是否合理、资质学历证书、类似项目经验等综合评定。（评分范围：0，1，2，3）</w:t>
            </w:r>
          </w:p>
          <w:p w14:paraId="063D9FFD">
            <w:pPr>
              <w:spacing w:line="400" w:lineRule="exact"/>
              <w:jc w:val="left"/>
              <w:rPr>
                <w:rFonts w:hint="eastAsia" w:ascii="宋体" w:hAnsi="宋体" w:eastAsia="宋体" w:cs="宋体"/>
                <w:color w:val="auto"/>
                <w:highlight w:val="none"/>
              </w:rPr>
            </w:pPr>
            <w:r>
              <w:rPr>
                <w:rFonts w:hint="eastAsia" w:ascii="宋体" w:hAnsi="宋体" w:eastAsia="宋体" w:cs="宋体"/>
                <w:b/>
                <w:bCs/>
                <w:color w:val="auto"/>
                <w:highlight w:val="none"/>
              </w:rPr>
              <w:t>提供人员相关证书复印件及开标时间截止前3个月内任意一个月的社保缴纳证明材料并加盖公章，未提供或不符合以上条件不得分。</w:t>
            </w:r>
          </w:p>
        </w:tc>
        <w:tc>
          <w:tcPr>
            <w:tcW w:w="369" w:type="pct"/>
            <w:tcBorders>
              <w:tl2br w:val="nil"/>
              <w:tr2bl w:val="nil"/>
            </w:tcBorders>
            <w:vAlign w:val="center"/>
          </w:tcPr>
          <w:p w14:paraId="3D362E0A">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8分</w:t>
            </w:r>
          </w:p>
        </w:tc>
        <w:tc>
          <w:tcPr>
            <w:tcW w:w="597" w:type="pct"/>
            <w:tcBorders>
              <w:tl2br w:val="nil"/>
              <w:tr2bl w:val="nil"/>
            </w:tcBorders>
            <w:vAlign w:val="center"/>
          </w:tcPr>
          <w:p w14:paraId="0287CB3E">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客观分</w:t>
            </w:r>
          </w:p>
        </w:tc>
        <w:tc>
          <w:tcPr>
            <w:tcW w:w="706" w:type="pct"/>
            <w:tcBorders>
              <w:tl2br w:val="nil"/>
              <w:tr2bl w:val="nil"/>
            </w:tcBorders>
            <w:vAlign w:val="center"/>
          </w:tcPr>
          <w:p w14:paraId="3AB13971">
            <w:pPr>
              <w:spacing w:line="400" w:lineRule="exact"/>
              <w:jc w:val="center"/>
              <w:rPr>
                <w:rFonts w:hint="eastAsia" w:ascii="宋体" w:hAnsi="宋体" w:eastAsia="宋体" w:cs="宋体"/>
                <w:color w:val="auto"/>
                <w:highlight w:val="none"/>
              </w:rPr>
            </w:pPr>
          </w:p>
        </w:tc>
      </w:tr>
      <w:tr w14:paraId="0C485CA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329" w:type="pct"/>
            <w:tcBorders>
              <w:tl2br w:val="nil"/>
              <w:tr2bl w:val="nil"/>
            </w:tcBorders>
            <w:vAlign w:val="center"/>
          </w:tcPr>
          <w:p w14:paraId="45D7CE6D">
            <w:pPr>
              <w:numPr>
                <w:ilvl w:val="0"/>
                <w:numId w:val="2"/>
              </w:numPr>
              <w:spacing w:line="400" w:lineRule="exact"/>
              <w:jc w:val="center"/>
              <w:rPr>
                <w:rFonts w:hint="eastAsia" w:ascii="宋体" w:hAnsi="宋体" w:eastAsia="宋体" w:cs="宋体"/>
                <w:color w:val="auto"/>
                <w:highlight w:val="none"/>
              </w:rPr>
            </w:pPr>
          </w:p>
        </w:tc>
        <w:tc>
          <w:tcPr>
            <w:tcW w:w="2997" w:type="pct"/>
            <w:tcBorders>
              <w:tl2br w:val="nil"/>
              <w:tr2bl w:val="nil"/>
            </w:tcBorders>
            <w:vAlign w:val="center"/>
          </w:tcPr>
          <w:p w14:paraId="418907DA">
            <w:pPr>
              <w:spacing w:line="400" w:lineRule="exact"/>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项目需求理解：</w:t>
            </w:r>
            <w:r>
              <w:rPr>
                <w:rFonts w:hint="eastAsia" w:ascii="宋体" w:hAnsi="宋体" w:eastAsia="宋体" w:cs="宋体"/>
                <w:color w:val="auto"/>
                <w:highlight w:val="none"/>
              </w:rPr>
              <w:t>根据投标人对项目需求及建设目标理解的完整性、准确性进行打分。</w:t>
            </w:r>
            <w:r>
              <w:rPr>
                <w:rFonts w:hint="eastAsia" w:ascii="宋体" w:hAnsi="宋体" w:eastAsia="宋体" w:cs="宋体"/>
                <w:b/>
                <w:bCs/>
                <w:color w:val="auto"/>
                <w:highlight w:val="none"/>
              </w:rPr>
              <w:t>（评分范围：0，1，2，3）</w:t>
            </w:r>
          </w:p>
        </w:tc>
        <w:tc>
          <w:tcPr>
            <w:tcW w:w="369" w:type="pct"/>
            <w:tcBorders>
              <w:tl2br w:val="nil"/>
              <w:tr2bl w:val="nil"/>
            </w:tcBorders>
            <w:vAlign w:val="center"/>
          </w:tcPr>
          <w:p w14:paraId="5C24F6F2">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3分</w:t>
            </w:r>
          </w:p>
        </w:tc>
        <w:tc>
          <w:tcPr>
            <w:tcW w:w="597" w:type="pct"/>
            <w:tcBorders>
              <w:tl2br w:val="nil"/>
              <w:tr2bl w:val="nil"/>
            </w:tcBorders>
            <w:vAlign w:val="center"/>
          </w:tcPr>
          <w:p w14:paraId="6229B12B">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主观分</w:t>
            </w:r>
          </w:p>
        </w:tc>
        <w:tc>
          <w:tcPr>
            <w:tcW w:w="706" w:type="pct"/>
            <w:tcBorders>
              <w:tl2br w:val="nil"/>
              <w:tr2bl w:val="nil"/>
            </w:tcBorders>
            <w:vAlign w:val="center"/>
          </w:tcPr>
          <w:p w14:paraId="33AAC3CD">
            <w:pPr>
              <w:spacing w:line="400" w:lineRule="exact"/>
              <w:jc w:val="center"/>
              <w:rPr>
                <w:rFonts w:hint="eastAsia" w:ascii="宋体" w:hAnsi="宋体" w:eastAsia="宋体" w:cs="宋体"/>
                <w:color w:val="auto"/>
                <w:highlight w:val="none"/>
              </w:rPr>
            </w:pPr>
          </w:p>
        </w:tc>
      </w:tr>
      <w:tr w14:paraId="57DAB12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329" w:type="pct"/>
            <w:tcBorders>
              <w:tl2br w:val="nil"/>
              <w:tr2bl w:val="nil"/>
            </w:tcBorders>
            <w:vAlign w:val="center"/>
          </w:tcPr>
          <w:p w14:paraId="5D8D53E6">
            <w:pPr>
              <w:numPr>
                <w:ilvl w:val="0"/>
                <w:numId w:val="2"/>
              </w:numPr>
              <w:spacing w:line="400" w:lineRule="exact"/>
              <w:jc w:val="center"/>
              <w:rPr>
                <w:rFonts w:hint="eastAsia" w:ascii="宋体" w:hAnsi="宋体" w:eastAsia="宋体" w:cs="宋体"/>
                <w:color w:val="auto"/>
                <w:highlight w:val="none"/>
              </w:rPr>
            </w:pPr>
          </w:p>
        </w:tc>
        <w:tc>
          <w:tcPr>
            <w:tcW w:w="2997" w:type="pct"/>
            <w:tcBorders>
              <w:tl2br w:val="nil"/>
              <w:tr2bl w:val="nil"/>
            </w:tcBorders>
            <w:vAlign w:val="center"/>
          </w:tcPr>
          <w:p w14:paraId="49F16817">
            <w:pPr>
              <w:spacing w:line="400" w:lineRule="exact"/>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重难点分析：</w:t>
            </w:r>
            <w:r>
              <w:rPr>
                <w:rFonts w:hint="eastAsia" w:ascii="宋体" w:hAnsi="宋体" w:eastAsia="宋体" w:cs="宋体"/>
                <w:color w:val="auto"/>
                <w:highlight w:val="none"/>
              </w:rPr>
              <w:t>根据投标人对本项目实施的重点、难点问题分析是否完整、全面，解决方案是否合理、有效进行综合评分。</w:t>
            </w:r>
            <w:r>
              <w:rPr>
                <w:rFonts w:hint="eastAsia" w:ascii="宋体" w:hAnsi="宋体" w:eastAsia="宋体" w:cs="宋体"/>
                <w:b/>
                <w:bCs/>
                <w:color w:val="auto"/>
                <w:highlight w:val="none"/>
              </w:rPr>
              <w:t>（评分范围：0，1，2，3）</w:t>
            </w:r>
          </w:p>
        </w:tc>
        <w:tc>
          <w:tcPr>
            <w:tcW w:w="369" w:type="pct"/>
            <w:tcBorders>
              <w:tl2br w:val="nil"/>
              <w:tr2bl w:val="nil"/>
            </w:tcBorders>
            <w:vAlign w:val="center"/>
          </w:tcPr>
          <w:p w14:paraId="532CE781">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3分</w:t>
            </w:r>
          </w:p>
        </w:tc>
        <w:tc>
          <w:tcPr>
            <w:tcW w:w="597" w:type="pct"/>
            <w:tcBorders>
              <w:tl2br w:val="nil"/>
              <w:tr2bl w:val="nil"/>
            </w:tcBorders>
            <w:vAlign w:val="center"/>
          </w:tcPr>
          <w:p w14:paraId="35998996">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主观分</w:t>
            </w:r>
          </w:p>
        </w:tc>
        <w:tc>
          <w:tcPr>
            <w:tcW w:w="706" w:type="pct"/>
            <w:tcBorders>
              <w:tl2br w:val="nil"/>
              <w:tr2bl w:val="nil"/>
            </w:tcBorders>
            <w:vAlign w:val="center"/>
          </w:tcPr>
          <w:p w14:paraId="13FF3752">
            <w:pPr>
              <w:spacing w:line="400" w:lineRule="exact"/>
              <w:jc w:val="center"/>
              <w:rPr>
                <w:rFonts w:hint="eastAsia" w:ascii="宋体" w:hAnsi="宋体" w:eastAsia="宋体" w:cs="宋体"/>
                <w:color w:val="auto"/>
                <w:highlight w:val="none"/>
              </w:rPr>
            </w:pPr>
          </w:p>
        </w:tc>
      </w:tr>
      <w:tr w14:paraId="5882DB5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329" w:type="pct"/>
            <w:tcBorders>
              <w:tl2br w:val="nil"/>
              <w:tr2bl w:val="nil"/>
            </w:tcBorders>
            <w:vAlign w:val="center"/>
          </w:tcPr>
          <w:p w14:paraId="5212FD5B">
            <w:pPr>
              <w:numPr>
                <w:ilvl w:val="0"/>
                <w:numId w:val="2"/>
              </w:numPr>
              <w:spacing w:line="400" w:lineRule="exact"/>
              <w:jc w:val="center"/>
              <w:rPr>
                <w:rFonts w:hint="eastAsia" w:ascii="宋体" w:hAnsi="宋体" w:eastAsia="宋体" w:cs="宋体"/>
                <w:color w:val="auto"/>
                <w:highlight w:val="none"/>
              </w:rPr>
            </w:pPr>
          </w:p>
        </w:tc>
        <w:tc>
          <w:tcPr>
            <w:tcW w:w="2997" w:type="pct"/>
            <w:tcBorders>
              <w:tl2br w:val="nil"/>
              <w:tr2bl w:val="nil"/>
            </w:tcBorders>
            <w:vAlign w:val="center"/>
          </w:tcPr>
          <w:p w14:paraId="75AC935E">
            <w:pPr>
              <w:kinsoku w:val="0"/>
              <w:overflowPunct w:val="0"/>
              <w:autoSpaceDE w:val="0"/>
              <w:autoSpaceDN w:val="0"/>
              <w:jc w:val="left"/>
              <w:rPr>
                <w:rFonts w:hint="eastAsia" w:ascii="宋体" w:hAnsi="宋体" w:eastAsia="宋体" w:cs="宋体"/>
                <w:b/>
                <w:bCs/>
                <w:color w:val="auto"/>
                <w:highlight w:val="none"/>
              </w:rPr>
            </w:pPr>
            <w:r>
              <w:rPr>
                <w:rFonts w:hint="eastAsia" w:ascii="宋体" w:hAnsi="宋体" w:eastAsia="宋体" w:cs="宋体"/>
                <w:b/>
                <w:color w:val="auto"/>
                <w:highlight w:val="none"/>
              </w:rPr>
              <w:t>总体建设方案：</w:t>
            </w:r>
            <w:r>
              <w:rPr>
                <w:rFonts w:hint="eastAsia" w:ascii="宋体" w:hAnsi="宋体" w:eastAsia="宋体" w:cs="宋体"/>
                <w:color w:val="auto"/>
                <w:highlight w:val="none"/>
              </w:rPr>
              <w:t>针对《招标文件》“第三部分采购需求：三、需求清单”中列出的需求内容提供完整的建设方案，要求</w:t>
            </w:r>
            <w:r>
              <w:rPr>
                <w:rFonts w:hint="eastAsia" w:ascii="宋体" w:hAnsi="宋体" w:eastAsia="宋体" w:cs="宋体"/>
                <w:color w:val="auto"/>
                <w:highlight w:val="none"/>
                <w:lang w:val="zh-CN"/>
              </w:rPr>
              <w:t>能够满足</w:t>
            </w:r>
            <w:r>
              <w:rPr>
                <w:rFonts w:hint="eastAsia" w:ascii="宋体" w:hAnsi="宋体" w:eastAsia="宋体" w:cs="宋体"/>
                <w:color w:val="auto"/>
                <w:highlight w:val="none"/>
              </w:rPr>
              <w:t>采购</w:t>
            </w:r>
            <w:r>
              <w:rPr>
                <w:rFonts w:hint="eastAsia" w:ascii="宋体" w:hAnsi="宋体" w:eastAsia="宋体" w:cs="宋体"/>
                <w:color w:val="auto"/>
                <w:highlight w:val="none"/>
                <w:lang w:val="zh-CN"/>
              </w:rPr>
              <w:t>需要</w:t>
            </w:r>
            <w:r>
              <w:rPr>
                <w:rFonts w:hint="eastAsia" w:ascii="宋体" w:hAnsi="宋体" w:eastAsia="宋体" w:cs="宋体"/>
                <w:color w:val="auto"/>
                <w:highlight w:val="none"/>
              </w:rPr>
              <w:t>，明确计划，具有合理、实用及可操作性。每有一项清单内容未提供建设方案或提供的建设方案有明显错漏的扣</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分，扣完为止。</w:t>
            </w:r>
          </w:p>
        </w:tc>
        <w:tc>
          <w:tcPr>
            <w:tcW w:w="369" w:type="pct"/>
            <w:tcBorders>
              <w:tl2br w:val="nil"/>
              <w:tr2bl w:val="nil"/>
            </w:tcBorders>
            <w:vAlign w:val="center"/>
          </w:tcPr>
          <w:p w14:paraId="0128E725">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20分</w:t>
            </w:r>
          </w:p>
        </w:tc>
        <w:tc>
          <w:tcPr>
            <w:tcW w:w="597" w:type="pct"/>
            <w:tcBorders>
              <w:tl2br w:val="nil"/>
              <w:tr2bl w:val="nil"/>
            </w:tcBorders>
            <w:vAlign w:val="center"/>
          </w:tcPr>
          <w:p w14:paraId="0CD00431">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主观分</w:t>
            </w:r>
          </w:p>
        </w:tc>
        <w:tc>
          <w:tcPr>
            <w:tcW w:w="706" w:type="pct"/>
            <w:tcBorders>
              <w:tl2br w:val="nil"/>
              <w:tr2bl w:val="nil"/>
            </w:tcBorders>
            <w:vAlign w:val="center"/>
          </w:tcPr>
          <w:p w14:paraId="0A0EB810">
            <w:pPr>
              <w:spacing w:line="400" w:lineRule="exact"/>
              <w:jc w:val="center"/>
              <w:rPr>
                <w:rFonts w:hint="eastAsia" w:ascii="宋体" w:hAnsi="宋体" w:eastAsia="宋体" w:cs="宋体"/>
                <w:color w:val="auto"/>
                <w:highlight w:val="none"/>
              </w:rPr>
            </w:pPr>
          </w:p>
        </w:tc>
      </w:tr>
      <w:tr w14:paraId="0545D6B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329" w:type="pct"/>
            <w:tcBorders>
              <w:tl2br w:val="nil"/>
              <w:tr2bl w:val="nil"/>
            </w:tcBorders>
            <w:vAlign w:val="center"/>
          </w:tcPr>
          <w:p w14:paraId="690DF9DB">
            <w:pPr>
              <w:numPr>
                <w:ilvl w:val="0"/>
                <w:numId w:val="2"/>
              </w:numPr>
              <w:spacing w:line="400" w:lineRule="exact"/>
              <w:jc w:val="center"/>
              <w:rPr>
                <w:rFonts w:hint="eastAsia" w:ascii="宋体" w:hAnsi="宋体" w:eastAsia="宋体" w:cs="宋体"/>
                <w:color w:val="auto"/>
                <w:highlight w:val="none"/>
              </w:rPr>
            </w:pPr>
          </w:p>
        </w:tc>
        <w:tc>
          <w:tcPr>
            <w:tcW w:w="2997" w:type="pct"/>
            <w:tcBorders>
              <w:tl2br w:val="nil"/>
              <w:tr2bl w:val="nil"/>
            </w:tcBorders>
            <w:vAlign w:val="center"/>
          </w:tcPr>
          <w:p w14:paraId="3AA94BCB">
            <w:pPr>
              <w:kinsoku w:val="0"/>
              <w:overflowPunct w:val="0"/>
              <w:autoSpaceDE w:val="0"/>
              <w:autoSpaceDN w:val="0"/>
              <w:rPr>
                <w:rFonts w:hint="eastAsia" w:ascii="宋体" w:hAnsi="宋体" w:eastAsia="宋体" w:cs="宋体"/>
                <w:b/>
                <w:bCs/>
                <w:color w:val="auto"/>
                <w:highlight w:val="none"/>
              </w:rPr>
            </w:pPr>
            <w:r>
              <w:rPr>
                <w:rFonts w:hint="eastAsia" w:ascii="宋体" w:hAnsi="宋体" w:eastAsia="宋体" w:cs="宋体"/>
                <w:b/>
                <w:color w:val="auto"/>
                <w:highlight w:val="none"/>
              </w:rPr>
              <w:t>项目实施方案：</w:t>
            </w:r>
            <w:r>
              <w:rPr>
                <w:rFonts w:hint="eastAsia" w:ascii="宋体" w:hAnsi="宋体" w:eastAsia="宋体" w:cs="宋体"/>
                <w:color w:val="auto"/>
                <w:highlight w:val="none"/>
              </w:rPr>
              <w:t>明确实施团队人员分工，明确工作时间进度计划、质量控制方案、风险管理方案、应急服务方案、验收方案，根据本项目特点，</w:t>
            </w:r>
            <w:r>
              <w:rPr>
                <w:rFonts w:hint="eastAsia" w:ascii="宋体" w:hAnsi="宋体" w:eastAsia="宋体" w:cs="宋体"/>
                <w:color w:val="auto"/>
                <w:highlight w:val="none"/>
                <w:lang w:val="zh-CN"/>
              </w:rPr>
              <w:t>贴合业务</w:t>
            </w:r>
            <w:r>
              <w:rPr>
                <w:rFonts w:hint="eastAsia" w:ascii="宋体" w:hAnsi="宋体" w:eastAsia="宋体" w:cs="宋体"/>
                <w:color w:val="auto"/>
                <w:highlight w:val="none"/>
              </w:rPr>
              <w:t>写明关键步骤的思路和要点，明确计划，具有合理、实用及可操作性。最高得3分。</w:t>
            </w:r>
            <w:r>
              <w:rPr>
                <w:rFonts w:hint="eastAsia" w:ascii="宋体" w:hAnsi="宋体" w:eastAsia="宋体" w:cs="宋体"/>
                <w:b/>
                <w:bCs/>
                <w:color w:val="auto"/>
                <w:highlight w:val="none"/>
              </w:rPr>
              <w:t>（评分范围：0，1，2，3）</w:t>
            </w:r>
          </w:p>
        </w:tc>
        <w:tc>
          <w:tcPr>
            <w:tcW w:w="369" w:type="pct"/>
            <w:tcBorders>
              <w:tl2br w:val="nil"/>
              <w:tr2bl w:val="nil"/>
            </w:tcBorders>
            <w:vAlign w:val="center"/>
          </w:tcPr>
          <w:p w14:paraId="3F7B4A49">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3分</w:t>
            </w:r>
          </w:p>
        </w:tc>
        <w:tc>
          <w:tcPr>
            <w:tcW w:w="597" w:type="pct"/>
            <w:tcBorders>
              <w:tl2br w:val="nil"/>
              <w:tr2bl w:val="nil"/>
            </w:tcBorders>
            <w:vAlign w:val="center"/>
          </w:tcPr>
          <w:p w14:paraId="06DE23F2">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主观分</w:t>
            </w:r>
          </w:p>
        </w:tc>
        <w:tc>
          <w:tcPr>
            <w:tcW w:w="706" w:type="pct"/>
            <w:tcBorders>
              <w:tl2br w:val="nil"/>
              <w:tr2bl w:val="nil"/>
            </w:tcBorders>
            <w:vAlign w:val="center"/>
          </w:tcPr>
          <w:p w14:paraId="52E3DC69">
            <w:pPr>
              <w:spacing w:line="400" w:lineRule="exact"/>
              <w:jc w:val="center"/>
              <w:rPr>
                <w:rFonts w:hint="eastAsia" w:ascii="宋体" w:hAnsi="宋体" w:eastAsia="宋体" w:cs="宋体"/>
                <w:color w:val="auto"/>
                <w:highlight w:val="none"/>
              </w:rPr>
            </w:pPr>
          </w:p>
        </w:tc>
      </w:tr>
      <w:tr w14:paraId="5847FDC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329" w:type="pct"/>
            <w:tcBorders>
              <w:tl2br w:val="nil"/>
              <w:tr2bl w:val="nil"/>
            </w:tcBorders>
            <w:vAlign w:val="center"/>
          </w:tcPr>
          <w:p w14:paraId="7FD73C12">
            <w:pPr>
              <w:numPr>
                <w:ilvl w:val="0"/>
                <w:numId w:val="2"/>
              </w:numPr>
              <w:spacing w:line="400" w:lineRule="exact"/>
              <w:jc w:val="center"/>
              <w:rPr>
                <w:rFonts w:hint="eastAsia" w:ascii="宋体" w:hAnsi="宋体" w:eastAsia="宋体" w:cs="宋体"/>
                <w:color w:val="auto"/>
                <w:highlight w:val="none"/>
              </w:rPr>
            </w:pPr>
          </w:p>
        </w:tc>
        <w:tc>
          <w:tcPr>
            <w:tcW w:w="2997" w:type="pct"/>
            <w:tcBorders>
              <w:tl2br w:val="nil"/>
              <w:tr2bl w:val="nil"/>
            </w:tcBorders>
            <w:vAlign w:val="center"/>
          </w:tcPr>
          <w:p w14:paraId="256A124D">
            <w:pPr>
              <w:spacing w:line="400" w:lineRule="exact"/>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进度保障方案：</w:t>
            </w:r>
            <w:r>
              <w:rPr>
                <w:rFonts w:hint="eastAsia" w:ascii="宋体" w:hAnsi="宋体" w:eastAsia="宋体" w:cs="宋体"/>
                <w:color w:val="auto"/>
                <w:highlight w:val="none"/>
              </w:rPr>
              <w:t>投标人针对本项目做出的进度保证措施、确保项目能够按计划实施的方案，根据方案是否完整、合理、有针对性，满足采购人实际需求进行打分。</w:t>
            </w:r>
            <w:r>
              <w:rPr>
                <w:rFonts w:hint="eastAsia" w:ascii="宋体" w:hAnsi="宋体" w:eastAsia="宋体" w:cs="宋体"/>
                <w:b/>
                <w:bCs/>
                <w:color w:val="auto"/>
                <w:highlight w:val="none"/>
              </w:rPr>
              <w:t>（评分范围：0，1，2，3）</w:t>
            </w:r>
          </w:p>
        </w:tc>
        <w:tc>
          <w:tcPr>
            <w:tcW w:w="369" w:type="pct"/>
            <w:tcBorders>
              <w:tl2br w:val="nil"/>
              <w:tr2bl w:val="nil"/>
            </w:tcBorders>
            <w:vAlign w:val="center"/>
          </w:tcPr>
          <w:p w14:paraId="40C7FFAA">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3分</w:t>
            </w:r>
          </w:p>
        </w:tc>
        <w:tc>
          <w:tcPr>
            <w:tcW w:w="597" w:type="pct"/>
            <w:tcBorders>
              <w:tl2br w:val="nil"/>
              <w:tr2bl w:val="nil"/>
            </w:tcBorders>
            <w:vAlign w:val="center"/>
          </w:tcPr>
          <w:p w14:paraId="2890DC00">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主观分</w:t>
            </w:r>
          </w:p>
        </w:tc>
        <w:tc>
          <w:tcPr>
            <w:tcW w:w="706" w:type="pct"/>
            <w:tcBorders>
              <w:tl2br w:val="nil"/>
              <w:tr2bl w:val="nil"/>
            </w:tcBorders>
            <w:vAlign w:val="center"/>
          </w:tcPr>
          <w:p w14:paraId="40A6D546">
            <w:pPr>
              <w:spacing w:line="400" w:lineRule="exact"/>
              <w:jc w:val="center"/>
              <w:rPr>
                <w:rFonts w:hint="eastAsia" w:ascii="宋体" w:hAnsi="宋体" w:eastAsia="宋体" w:cs="宋体"/>
                <w:color w:val="auto"/>
                <w:highlight w:val="none"/>
              </w:rPr>
            </w:pPr>
          </w:p>
        </w:tc>
      </w:tr>
      <w:tr w14:paraId="6FDBF22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329" w:type="pct"/>
            <w:tcBorders>
              <w:tl2br w:val="nil"/>
              <w:tr2bl w:val="nil"/>
            </w:tcBorders>
            <w:vAlign w:val="center"/>
          </w:tcPr>
          <w:p w14:paraId="5F96398D">
            <w:pPr>
              <w:numPr>
                <w:ilvl w:val="0"/>
                <w:numId w:val="2"/>
              </w:numPr>
              <w:spacing w:line="400" w:lineRule="exact"/>
              <w:jc w:val="center"/>
              <w:rPr>
                <w:rFonts w:hint="eastAsia" w:ascii="宋体" w:hAnsi="宋体" w:eastAsia="宋体" w:cs="宋体"/>
                <w:color w:val="auto"/>
                <w:highlight w:val="none"/>
              </w:rPr>
            </w:pPr>
          </w:p>
        </w:tc>
        <w:tc>
          <w:tcPr>
            <w:tcW w:w="2997" w:type="pct"/>
            <w:tcBorders>
              <w:tl2br w:val="nil"/>
              <w:tr2bl w:val="nil"/>
            </w:tcBorders>
            <w:vAlign w:val="center"/>
          </w:tcPr>
          <w:p w14:paraId="6EBE49EB">
            <w:pPr>
              <w:spacing w:line="400" w:lineRule="exact"/>
              <w:jc w:val="left"/>
              <w:rPr>
                <w:rFonts w:hint="eastAsia" w:ascii="宋体" w:hAnsi="宋体" w:eastAsia="宋体" w:cs="宋体"/>
                <w:color w:val="auto"/>
                <w:highlight w:val="none"/>
              </w:rPr>
            </w:pPr>
            <w:r>
              <w:rPr>
                <w:rFonts w:hint="eastAsia" w:ascii="宋体" w:hAnsi="宋体" w:eastAsia="宋体" w:cs="宋体"/>
                <w:b/>
                <w:bCs/>
                <w:color w:val="auto"/>
                <w:highlight w:val="none"/>
              </w:rPr>
              <w:t>质量保障方案：</w:t>
            </w:r>
            <w:r>
              <w:rPr>
                <w:rFonts w:hint="eastAsia" w:ascii="宋体" w:hAnsi="宋体" w:eastAsia="宋体" w:cs="宋体"/>
                <w:color w:val="auto"/>
                <w:highlight w:val="none"/>
              </w:rPr>
              <w:br w:type="textWrapping"/>
            </w:r>
            <w:r>
              <w:rPr>
                <w:rFonts w:hint="eastAsia" w:ascii="宋体" w:hAnsi="宋体" w:eastAsia="宋体" w:cs="宋体"/>
                <w:color w:val="auto"/>
                <w:highlight w:val="none"/>
              </w:rPr>
              <w:t>（1）有明确的建设质量目标，且质量目标符合采购人实际需求；</w:t>
            </w:r>
            <w:r>
              <w:rPr>
                <w:rFonts w:hint="eastAsia" w:ascii="宋体" w:hAnsi="宋体" w:eastAsia="宋体" w:cs="宋体"/>
                <w:b/>
                <w:bCs/>
                <w:color w:val="auto"/>
                <w:highlight w:val="none"/>
              </w:rPr>
              <w:t>（评分范围：0，1，2，3）</w:t>
            </w:r>
          </w:p>
          <w:p w14:paraId="7449B1A0">
            <w:pPr>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（2）有质量保证措施，措施完整、有效、符合采购人实际需求；</w:t>
            </w:r>
            <w:r>
              <w:rPr>
                <w:rFonts w:hint="eastAsia" w:ascii="宋体" w:hAnsi="宋体" w:eastAsia="宋体" w:cs="宋体"/>
                <w:b/>
                <w:bCs/>
                <w:color w:val="auto"/>
                <w:highlight w:val="none"/>
              </w:rPr>
              <w:t>（评分范围：0，1，2，3）</w:t>
            </w:r>
          </w:p>
          <w:p w14:paraId="1DA26E99">
            <w:pPr>
              <w:spacing w:line="400" w:lineRule="exact"/>
              <w:jc w:val="left"/>
              <w:rPr>
                <w:rFonts w:hint="eastAsia" w:ascii="宋体" w:hAnsi="宋体" w:eastAsia="宋体" w:cs="宋体"/>
                <w:b/>
                <w:bCs/>
                <w:color w:val="auto"/>
                <w:highlight w:val="none"/>
              </w:rPr>
            </w:pPr>
            <w:r>
              <w:rPr>
                <w:rFonts w:hint="eastAsia" w:ascii="宋体" w:hAnsi="宋体" w:eastAsia="宋体" w:cs="宋体"/>
                <w:color w:val="auto"/>
                <w:highlight w:val="none"/>
              </w:rPr>
              <w:t>（3）具有详细可行的实施内容，内容完整、合理、有针对性、符合采购人实际需求。</w:t>
            </w:r>
            <w:r>
              <w:rPr>
                <w:rFonts w:hint="eastAsia" w:ascii="宋体" w:hAnsi="宋体" w:eastAsia="宋体" w:cs="宋体"/>
                <w:b/>
                <w:bCs/>
                <w:color w:val="auto"/>
                <w:highlight w:val="none"/>
              </w:rPr>
              <w:t>（评分范围：0，1，2，3）</w:t>
            </w:r>
          </w:p>
        </w:tc>
        <w:tc>
          <w:tcPr>
            <w:tcW w:w="369" w:type="pct"/>
            <w:tcBorders>
              <w:tl2br w:val="nil"/>
              <w:tr2bl w:val="nil"/>
            </w:tcBorders>
            <w:vAlign w:val="center"/>
          </w:tcPr>
          <w:p w14:paraId="46F068B6">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9分</w:t>
            </w:r>
          </w:p>
        </w:tc>
        <w:tc>
          <w:tcPr>
            <w:tcW w:w="597" w:type="pct"/>
            <w:tcBorders>
              <w:tl2br w:val="nil"/>
              <w:tr2bl w:val="nil"/>
            </w:tcBorders>
            <w:vAlign w:val="center"/>
          </w:tcPr>
          <w:p w14:paraId="225A168B">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主观分</w:t>
            </w:r>
          </w:p>
        </w:tc>
        <w:tc>
          <w:tcPr>
            <w:tcW w:w="706" w:type="pct"/>
            <w:tcBorders>
              <w:tl2br w:val="nil"/>
              <w:tr2bl w:val="nil"/>
            </w:tcBorders>
            <w:vAlign w:val="center"/>
          </w:tcPr>
          <w:p w14:paraId="48B623CE">
            <w:pPr>
              <w:spacing w:line="400" w:lineRule="exact"/>
              <w:jc w:val="center"/>
              <w:rPr>
                <w:rFonts w:hint="eastAsia" w:ascii="宋体" w:hAnsi="宋体" w:eastAsia="宋体" w:cs="宋体"/>
                <w:color w:val="auto"/>
                <w:highlight w:val="none"/>
              </w:rPr>
            </w:pPr>
          </w:p>
        </w:tc>
      </w:tr>
      <w:tr w14:paraId="4CC7F7F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329" w:type="pct"/>
            <w:tcBorders>
              <w:tl2br w:val="nil"/>
              <w:tr2bl w:val="nil"/>
            </w:tcBorders>
            <w:vAlign w:val="center"/>
          </w:tcPr>
          <w:p w14:paraId="72775EBD">
            <w:pPr>
              <w:numPr>
                <w:ilvl w:val="0"/>
                <w:numId w:val="2"/>
              </w:numPr>
              <w:spacing w:line="400" w:lineRule="exact"/>
              <w:jc w:val="center"/>
              <w:rPr>
                <w:rFonts w:hint="eastAsia" w:ascii="宋体" w:hAnsi="宋体" w:eastAsia="宋体" w:cs="宋体"/>
                <w:color w:val="auto"/>
                <w:highlight w:val="none"/>
              </w:rPr>
            </w:pPr>
          </w:p>
        </w:tc>
        <w:tc>
          <w:tcPr>
            <w:tcW w:w="2997" w:type="pct"/>
            <w:tcBorders>
              <w:tl2br w:val="nil"/>
              <w:tr2bl w:val="nil"/>
            </w:tcBorders>
            <w:vAlign w:val="center"/>
          </w:tcPr>
          <w:p w14:paraId="50FD664D">
            <w:pPr>
              <w:spacing w:line="400" w:lineRule="exact"/>
              <w:jc w:val="left"/>
              <w:rPr>
                <w:rFonts w:hint="eastAsia" w:ascii="宋体" w:hAnsi="宋体" w:eastAsia="宋体" w:cs="宋体"/>
                <w:color w:val="auto"/>
                <w:highlight w:val="none"/>
              </w:rPr>
            </w:pPr>
            <w:r>
              <w:rPr>
                <w:rFonts w:hint="eastAsia" w:ascii="宋体" w:hAnsi="宋体" w:eastAsia="宋体" w:cs="宋体"/>
                <w:b/>
                <w:bCs/>
                <w:color w:val="auto"/>
                <w:highlight w:val="none"/>
              </w:rPr>
              <w:t>应急预案及应急响应方案：</w:t>
            </w:r>
            <w:r>
              <w:rPr>
                <w:rFonts w:hint="eastAsia" w:ascii="宋体" w:hAnsi="宋体" w:eastAsia="宋体" w:cs="宋体"/>
                <w:color w:val="auto"/>
                <w:highlight w:val="none"/>
              </w:rPr>
              <w:t>对有适用于本项目服务保障应急预案及应急响应，充分考虑服务实施可能遇到的问题以及可靠解决问题的应对措施。</w:t>
            </w:r>
            <w:r>
              <w:rPr>
                <w:rFonts w:hint="eastAsia" w:ascii="宋体" w:hAnsi="宋体" w:eastAsia="宋体" w:cs="宋体"/>
                <w:b/>
                <w:bCs/>
                <w:color w:val="auto"/>
                <w:highlight w:val="none"/>
              </w:rPr>
              <w:t>（评分范围：0，1，2，3）</w:t>
            </w:r>
          </w:p>
        </w:tc>
        <w:tc>
          <w:tcPr>
            <w:tcW w:w="369" w:type="pct"/>
            <w:tcBorders>
              <w:tl2br w:val="nil"/>
              <w:tr2bl w:val="nil"/>
            </w:tcBorders>
            <w:vAlign w:val="center"/>
          </w:tcPr>
          <w:p w14:paraId="4BFAED30">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3分</w:t>
            </w:r>
          </w:p>
        </w:tc>
        <w:tc>
          <w:tcPr>
            <w:tcW w:w="597" w:type="pct"/>
            <w:tcBorders>
              <w:tl2br w:val="nil"/>
              <w:tr2bl w:val="nil"/>
            </w:tcBorders>
            <w:vAlign w:val="center"/>
          </w:tcPr>
          <w:p w14:paraId="287E6C9D">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主观分</w:t>
            </w:r>
          </w:p>
        </w:tc>
        <w:tc>
          <w:tcPr>
            <w:tcW w:w="706" w:type="pct"/>
            <w:tcBorders>
              <w:tl2br w:val="nil"/>
              <w:tr2bl w:val="nil"/>
            </w:tcBorders>
            <w:vAlign w:val="center"/>
          </w:tcPr>
          <w:p w14:paraId="53B1DF14">
            <w:pPr>
              <w:spacing w:line="400" w:lineRule="exact"/>
              <w:jc w:val="center"/>
              <w:rPr>
                <w:rFonts w:hint="eastAsia" w:ascii="宋体" w:hAnsi="宋体" w:eastAsia="宋体" w:cs="宋体"/>
                <w:color w:val="auto"/>
                <w:highlight w:val="none"/>
              </w:rPr>
            </w:pPr>
          </w:p>
        </w:tc>
      </w:tr>
      <w:tr w14:paraId="220E7BD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329" w:type="pct"/>
            <w:tcBorders>
              <w:tl2br w:val="nil"/>
              <w:tr2bl w:val="nil"/>
            </w:tcBorders>
            <w:vAlign w:val="center"/>
          </w:tcPr>
          <w:p w14:paraId="5F134084">
            <w:pPr>
              <w:numPr>
                <w:ilvl w:val="0"/>
                <w:numId w:val="2"/>
              </w:numPr>
              <w:spacing w:line="400" w:lineRule="exact"/>
              <w:jc w:val="center"/>
              <w:rPr>
                <w:rFonts w:hint="eastAsia" w:ascii="宋体" w:hAnsi="宋体" w:eastAsia="宋体" w:cs="宋体"/>
                <w:color w:val="auto"/>
                <w:highlight w:val="none"/>
              </w:rPr>
            </w:pPr>
          </w:p>
        </w:tc>
        <w:tc>
          <w:tcPr>
            <w:tcW w:w="2997" w:type="pct"/>
            <w:tcBorders>
              <w:tl2br w:val="nil"/>
              <w:tr2bl w:val="nil"/>
            </w:tcBorders>
            <w:vAlign w:val="center"/>
          </w:tcPr>
          <w:p w14:paraId="4DC65DB7">
            <w:pPr>
              <w:spacing w:line="400" w:lineRule="exact"/>
              <w:jc w:val="left"/>
              <w:rPr>
                <w:rFonts w:hint="eastAsia" w:ascii="宋体" w:hAnsi="宋体" w:eastAsia="宋体" w:cs="宋体"/>
                <w:color w:val="auto"/>
                <w:kern w:val="0"/>
                <w:highlight w:val="none"/>
                <w:lang w:bidi="ar"/>
              </w:rPr>
            </w:pPr>
            <w:r>
              <w:rPr>
                <w:rFonts w:hint="eastAsia" w:ascii="宋体" w:hAnsi="宋体" w:eastAsia="宋体" w:cs="宋体"/>
                <w:b/>
                <w:bCs/>
                <w:color w:val="auto"/>
                <w:highlight w:val="none"/>
              </w:rPr>
              <w:t>培训方案：</w:t>
            </w:r>
            <w:r>
              <w:rPr>
                <w:rFonts w:hint="eastAsia" w:ascii="宋体" w:hAnsi="宋体" w:eastAsia="宋体" w:cs="宋体"/>
                <w:color w:val="auto"/>
                <w:highlight w:val="none"/>
                <w:lang w:val="zh-TW"/>
              </w:rPr>
              <w:t>提供针对用户实际情况制定的培训计划，</w:t>
            </w:r>
            <w:r>
              <w:rPr>
                <w:rFonts w:hint="eastAsia" w:ascii="宋体" w:hAnsi="宋体" w:eastAsia="宋体" w:cs="宋体"/>
                <w:color w:val="auto"/>
                <w:highlight w:val="none"/>
              </w:rPr>
              <w:t>包括</w:t>
            </w:r>
            <w:r>
              <w:rPr>
                <w:rFonts w:hint="eastAsia" w:ascii="宋体" w:hAnsi="宋体" w:eastAsia="宋体" w:cs="宋体"/>
                <w:color w:val="auto"/>
                <w:highlight w:val="none"/>
                <w:lang w:val="zh-TW"/>
              </w:rPr>
              <w:t>课程内容</w:t>
            </w:r>
            <w:r>
              <w:rPr>
                <w:rFonts w:hint="eastAsia" w:ascii="宋体" w:hAnsi="宋体" w:eastAsia="宋体" w:cs="宋体"/>
                <w:color w:val="auto"/>
                <w:highlight w:val="none"/>
              </w:rPr>
              <w:t>是否完整、充分</w:t>
            </w:r>
            <w:r>
              <w:rPr>
                <w:rFonts w:hint="eastAsia" w:ascii="宋体" w:hAnsi="宋体" w:eastAsia="宋体" w:cs="宋体"/>
                <w:color w:val="auto"/>
                <w:highlight w:val="none"/>
                <w:lang w:val="zh-TW"/>
              </w:rPr>
              <w:t>，培训方式</w:t>
            </w:r>
            <w:r>
              <w:rPr>
                <w:rFonts w:hint="eastAsia" w:ascii="宋体" w:hAnsi="宋体" w:eastAsia="宋体" w:cs="宋体"/>
                <w:color w:val="auto"/>
                <w:highlight w:val="none"/>
              </w:rPr>
              <w:t>是否新颖</w:t>
            </w:r>
            <w:r>
              <w:rPr>
                <w:rFonts w:hint="eastAsia" w:ascii="宋体" w:hAnsi="宋体" w:eastAsia="宋体" w:cs="宋体"/>
                <w:color w:val="auto"/>
                <w:highlight w:val="none"/>
                <w:lang w:val="zh-TW"/>
              </w:rPr>
              <w:t>、</w:t>
            </w:r>
            <w:r>
              <w:rPr>
                <w:rFonts w:hint="eastAsia" w:ascii="宋体" w:hAnsi="宋体" w:eastAsia="宋体" w:cs="宋体"/>
                <w:color w:val="auto"/>
                <w:highlight w:val="none"/>
              </w:rPr>
              <w:t>易接受，</w:t>
            </w:r>
            <w:r>
              <w:rPr>
                <w:rFonts w:hint="eastAsia" w:ascii="宋体" w:hAnsi="宋体" w:eastAsia="宋体" w:cs="宋体"/>
                <w:color w:val="auto"/>
                <w:highlight w:val="none"/>
                <w:lang w:val="zh-TW"/>
              </w:rPr>
              <w:t>培训人员师资力量</w:t>
            </w:r>
            <w:r>
              <w:rPr>
                <w:rFonts w:hint="eastAsia" w:ascii="宋体" w:hAnsi="宋体" w:eastAsia="宋体" w:cs="宋体"/>
                <w:color w:val="auto"/>
                <w:highlight w:val="none"/>
              </w:rPr>
              <w:t>是否强大、充足。</w:t>
            </w:r>
            <w:r>
              <w:rPr>
                <w:rFonts w:hint="eastAsia" w:ascii="宋体" w:hAnsi="宋体" w:eastAsia="宋体" w:cs="宋体"/>
                <w:b/>
                <w:bCs/>
                <w:color w:val="auto"/>
                <w:highlight w:val="none"/>
              </w:rPr>
              <w:t>（评分范围：0，1，2，3）</w:t>
            </w:r>
          </w:p>
        </w:tc>
        <w:tc>
          <w:tcPr>
            <w:tcW w:w="369" w:type="pct"/>
            <w:tcBorders>
              <w:tl2br w:val="nil"/>
              <w:tr2bl w:val="nil"/>
            </w:tcBorders>
            <w:vAlign w:val="center"/>
          </w:tcPr>
          <w:p w14:paraId="13A4C043">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3分</w:t>
            </w:r>
          </w:p>
        </w:tc>
        <w:tc>
          <w:tcPr>
            <w:tcW w:w="597" w:type="pct"/>
            <w:tcBorders>
              <w:tl2br w:val="nil"/>
              <w:tr2bl w:val="nil"/>
            </w:tcBorders>
            <w:vAlign w:val="center"/>
          </w:tcPr>
          <w:p w14:paraId="73887344">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主观分</w:t>
            </w:r>
          </w:p>
        </w:tc>
        <w:tc>
          <w:tcPr>
            <w:tcW w:w="706" w:type="pct"/>
            <w:tcBorders>
              <w:tl2br w:val="nil"/>
              <w:tr2bl w:val="nil"/>
            </w:tcBorders>
            <w:vAlign w:val="center"/>
          </w:tcPr>
          <w:p w14:paraId="031496FF">
            <w:pPr>
              <w:spacing w:line="400" w:lineRule="exact"/>
              <w:jc w:val="center"/>
              <w:rPr>
                <w:rFonts w:hint="eastAsia" w:ascii="宋体" w:hAnsi="宋体" w:eastAsia="宋体" w:cs="宋体"/>
                <w:color w:val="auto"/>
                <w:highlight w:val="none"/>
              </w:rPr>
            </w:pPr>
          </w:p>
        </w:tc>
      </w:tr>
      <w:tr w14:paraId="13C1535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329" w:type="pct"/>
            <w:tcBorders>
              <w:tl2br w:val="nil"/>
              <w:tr2bl w:val="nil"/>
            </w:tcBorders>
            <w:vAlign w:val="center"/>
          </w:tcPr>
          <w:p w14:paraId="5B5EAD16">
            <w:pPr>
              <w:numPr>
                <w:ilvl w:val="0"/>
                <w:numId w:val="2"/>
              </w:numPr>
              <w:spacing w:line="400" w:lineRule="exact"/>
              <w:jc w:val="center"/>
              <w:rPr>
                <w:rFonts w:hint="eastAsia" w:ascii="宋体" w:hAnsi="宋体" w:eastAsia="宋体" w:cs="宋体"/>
                <w:color w:val="auto"/>
                <w:highlight w:val="none"/>
              </w:rPr>
            </w:pPr>
          </w:p>
        </w:tc>
        <w:tc>
          <w:tcPr>
            <w:tcW w:w="2997" w:type="pct"/>
            <w:tcBorders>
              <w:tl2br w:val="nil"/>
              <w:tr2bl w:val="nil"/>
            </w:tcBorders>
            <w:vAlign w:val="center"/>
          </w:tcPr>
          <w:p w14:paraId="3F6FE0EF">
            <w:pPr>
              <w:widowControl/>
              <w:spacing w:line="400" w:lineRule="exact"/>
              <w:jc w:val="left"/>
              <w:textAlignment w:val="center"/>
              <w:rPr>
                <w:rFonts w:hint="eastAsia" w:ascii="宋体" w:hAnsi="宋体" w:eastAsia="宋体" w:cs="宋体"/>
                <w:color w:val="auto"/>
                <w:kern w:val="0"/>
                <w:highlight w:val="none"/>
                <w:lang w:bidi="ar"/>
              </w:rPr>
            </w:pPr>
            <w:r>
              <w:rPr>
                <w:rFonts w:hint="eastAsia" w:ascii="宋体" w:hAnsi="宋体" w:eastAsia="宋体" w:cs="宋体"/>
                <w:b/>
                <w:bCs/>
                <w:color w:val="auto"/>
                <w:kern w:val="0"/>
                <w:highlight w:val="none"/>
                <w:lang w:bidi="ar"/>
              </w:rPr>
              <w:t>合理化建议：</w:t>
            </w:r>
            <w:r>
              <w:rPr>
                <w:rFonts w:hint="eastAsia" w:ascii="宋体" w:hAnsi="宋体" w:eastAsia="宋体" w:cs="宋体"/>
                <w:color w:val="auto"/>
                <w:kern w:val="0"/>
                <w:highlight w:val="none"/>
                <w:lang w:bidi="ar"/>
              </w:rPr>
              <w:t>根据投标人针对本项目提出的合理化建议及服务承诺是否具有针对性、利于项目实施进行评审。</w:t>
            </w:r>
            <w:r>
              <w:rPr>
                <w:rFonts w:hint="eastAsia" w:ascii="宋体" w:hAnsi="宋体" w:eastAsia="宋体" w:cs="宋体"/>
                <w:b/>
                <w:bCs/>
                <w:color w:val="auto"/>
                <w:highlight w:val="none"/>
              </w:rPr>
              <w:t>（评分范围：0，1，2，3）</w:t>
            </w:r>
          </w:p>
        </w:tc>
        <w:tc>
          <w:tcPr>
            <w:tcW w:w="369" w:type="pct"/>
            <w:tcBorders>
              <w:tl2br w:val="nil"/>
              <w:tr2bl w:val="nil"/>
            </w:tcBorders>
            <w:vAlign w:val="center"/>
          </w:tcPr>
          <w:p w14:paraId="1DFAECF8">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3分</w:t>
            </w:r>
          </w:p>
        </w:tc>
        <w:tc>
          <w:tcPr>
            <w:tcW w:w="597" w:type="pct"/>
            <w:tcBorders>
              <w:tl2br w:val="nil"/>
              <w:tr2bl w:val="nil"/>
            </w:tcBorders>
            <w:vAlign w:val="center"/>
          </w:tcPr>
          <w:p w14:paraId="4DA65269">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主观分</w:t>
            </w:r>
          </w:p>
        </w:tc>
        <w:tc>
          <w:tcPr>
            <w:tcW w:w="706" w:type="pct"/>
            <w:tcBorders>
              <w:tl2br w:val="nil"/>
              <w:tr2bl w:val="nil"/>
            </w:tcBorders>
            <w:vAlign w:val="center"/>
          </w:tcPr>
          <w:p w14:paraId="1D0C9BC0">
            <w:pPr>
              <w:spacing w:line="400" w:lineRule="exact"/>
              <w:jc w:val="center"/>
              <w:rPr>
                <w:rFonts w:hint="eastAsia" w:ascii="宋体" w:hAnsi="宋体" w:eastAsia="宋体" w:cs="宋体"/>
                <w:color w:val="auto"/>
                <w:highlight w:val="none"/>
              </w:rPr>
            </w:pPr>
          </w:p>
        </w:tc>
      </w:tr>
      <w:tr w14:paraId="5BE676E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l2br w:val="nil"/>
              <w:tr2bl w:val="nil"/>
            </w:tcBorders>
            <w:shd w:val="clear" w:color="auto" w:fill="E6E0EC"/>
            <w:vAlign w:val="center"/>
          </w:tcPr>
          <w:p w14:paraId="6170331C">
            <w:pPr>
              <w:spacing w:line="400" w:lineRule="exact"/>
              <w:jc w:val="center"/>
              <w:rPr>
                <w:rFonts w:hint="eastAsia" w:ascii="宋体" w:hAnsi="宋体" w:eastAsia="宋体" w:cs="宋体"/>
                <w:color w:val="auto"/>
                <w:highlight w:val="none"/>
              </w:rPr>
            </w:pPr>
            <w:r>
              <w:rPr>
                <w:rFonts w:hint="eastAsia" w:ascii="宋体" w:hAnsi="宋体" w:eastAsia="宋体" w:cs="宋体"/>
                <w:b/>
                <w:bCs/>
                <w:color w:val="auto"/>
                <w:highlight w:val="none"/>
              </w:rPr>
              <w:t>（二）价格分（20分）</w:t>
            </w:r>
          </w:p>
        </w:tc>
      </w:tr>
      <w:tr w14:paraId="6F5CED7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329" w:type="pct"/>
            <w:tcBorders>
              <w:tl2br w:val="nil"/>
              <w:tr2bl w:val="nil"/>
            </w:tcBorders>
            <w:vAlign w:val="center"/>
          </w:tcPr>
          <w:p w14:paraId="2328BE20">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997" w:type="pct"/>
            <w:tcBorders>
              <w:tl2br w:val="nil"/>
              <w:tr2bl w:val="nil"/>
            </w:tcBorders>
            <w:vAlign w:val="center"/>
          </w:tcPr>
          <w:p w14:paraId="66324E18">
            <w:pPr>
              <w:spacing w:line="400" w:lineRule="exact"/>
              <w:rPr>
                <w:rFonts w:hint="eastAsia" w:ascii="宋体" w:hAnsi="宋体" w:eastAsia="宋体" w:cs="宋体"/>
                <w:b/>
                <w:color w:val="auto"/>
                <w:highlight w:val="none"/>
              </w:rPr>
            </w:pPr>
            <w:r>
              <w:rPr>
                <w:rFonts w:hint="eastAsia" w:ascii="宋体" w:hAnsi="宋体" w:eastAsia="宋体" w:cs="宋体"/>
                <w:b/>
                <w:color w:val="auto"/>
                <w:highlight w:val="none"/>
              </w:rPr>
              <w:t>有效投标报价的最低价作为评标基准价，其最低报价为满分；按［投标报价得分=（评标基准价/投标报价）×</w:t>
            </w:r>
            <w:r>
              <w:rPr>
                <w:rFonts w:hint="eastAsia" w:ascii="宋体" w:hAnsi="宋体" w:eastAsia="宋体" w:cs="宋体"/>
                <w:b/>
                <w:iCs/>
                <w:color w:val="auto"/>
                <w:highlight w:val="none"/>
                <w:u w:val="single"/>
              </w:rPr>
              <w:t>20</w:t>
            </w:r>
            <w:r>
              <w:rPr>
                <w:rFonts w:hint="eastAsia" w:ascii="宋体" w:hAnsi="宋体" w:eastAsia="宋体" w:cs="宋体"/>
                <w:b/>
                <w:color w:val="auto"/>
                <w:highlight w:val="none"/>
              </w:rPr>
              <w:t>］的计算公式计算。</w:t>
            </w:r>
          </w:p>
          <w:p w14:paraId="7973BBEC">
            <w:pPr>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备注：评审过程中，不得去掉报价中的最高报价和最低报价。因落实政府采购政策需要进行价格调整的，以调整后的价格计算评标基准价和投标报价。</w:t>
            </w:r>
          </w:p>
        </w:tc>
        <w:tc>
          <w:tcPr>
            <w:tcW w:w="369" w:type="pct"/>
            <w:tcBorders>
              <w:tl2br w:val="nil"/>
              <w:tr2bl w:val="nil"/>
            </w:tcBorders>
            <w:vAlign w:val="center"/>
          </w:tcPr>
          <w:p w14:paraId="13760E4E">
            <w:pPr>
              <w:spacing w:line="400" w:lineRule="exact"/>
              <w:jc w:val="center"/>
              <w:rPr>
                <w:rFonts w:hint="eastAsia" w:ascii="宋体" w:hAnsi="宋体" w:eastAsia="宋体" w:cs="宋体"/>
                <w:color w:val="auto"/>
                <w:highlight w:val="none"/>
              </w:rPr>
            </w:pPr>
            <w:r>
              <w:rPr>
                <w:rFonts w:hint="eastAsia" w:ascii="宋体" w:hAnsi="宋体" w:eastAsia="宋体" w:cs="宋体"/>
                <w:b/>
                <w:iCs/>
                <w:color w:val="auto"/>
                <w:highlight w:val="none"/>
              </w:rPr>
              <w:t>20分</w:t>
            </w:r>
          </w:p>
        </w:tc>
        <w:tc>
          <w:tcPr>
            <w:tcW w:w="597" w:type="pct"/>
            <w:tcBorders>
              <w:tl2br w:val="nil"/>
              <w:tr2bl w:val="nil"/>
            </w:tcBorders>
            <w:vAlign w:val="center"/>
          </w:tcPr>
          <w:p w14:paraId="6CA0FF87">
            <w:pPr>
              <w:spacing w:line="400" w:lineRule="exact"/>
              <w:jc w:val="center"/>
              <w:rPr>
                <w:rFonts w:hint="eastAsia" w:ascii="宋体" w:hAnsi="宋体" w:eastAsia="宋体" w:cs="宋体"/>
                <w:color w:val="auto"/>
                <w:highlight w:val="none"/>
              </w:rPr>
            </w:pPr>
          </w:p>
        </w:tc>
        <w:tc>
          <w:tcPr>
            <w:tcW w:w="706" w:type="pct"/>
            <w:tcBorders>
              <w:tl2br w:val="nil"/>
              <w:tr2bl w:val="nil"/>
            </w:tcBorders>
            <w:vAlign w:val="center"/>
          </w:tcPr>
          <w:p w14:paraId="1B2B4187">
            <w:pPr>
              <w:spacing w:line="400" w:lineRule="exact"/>
              <w:jc w:val="center"/>
              <w:rPr>
                <w:rFonts w:hint="eastAsia" w:ascii="宋体" w:hAnsi="宋体" w:eastAsia="宋体" w:cs="宋体"/>
                <w:color w:val="auto"/>
                <w:highlight w:val="none"/>
              </w:rPr>
            </w:pPr>
          </w:p>
        </w:tc>
      </w:tr>
      <w:tr w14:paraId="4462E03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4293" w:type="pct"/>
            <w:gridSpan w:val="4"/>
            <w:tcBorders>
              <w:tl2br w:val="nil"/>
              <w:tr2bl w:val="nil"/>
            </w:tcBorders>
            <w:vAlign w:val="center"/>
          </w:tcPr>
          <w:p w14:paraId="15B827CE">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合计</w:t>
            </w:r>
          </w:p>
        </w:tc>
        <w:tc>
          <w:tcPr>
            <w:tcW w:w="706" w:type="pct"/>
            <w:tcBorders>
              <w:tl2br w:val="nil"/>
              <w:tr2bl w:val="nil"/>
            </w:tcBorders>
            <w:vAlign w:val="center"/>
          </w:tcPr>
          <w:p w14:paraId="2C70738D">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100分</w:t>
            </w:r>
          </w:p>
        </w:tc>
      </w:tr>
    </w:tbl>
    <w:p w14:paraId="4AD31EDB">
      <w:pPr>
        <w:rPr>
          <w:rFonts w:hint="eastAsia" w:ascii="宋体" w:hAnsi="宋体" w:eastAsia="宋体" w:cs="宋体"/>
          <w:b/>
          <w:color w:val="auto"/>
          <w:highlight w:val="none"/>
        </w:rPr>
      </w:pPr>
      <w:r>
        <w:rPr>
          <w:rFonts w:hint="eastAsia" w:ascii="宋体" w:hAnsi="宋体" w:eastAsia="宋体" w:cs="宋体"/>
          <w:color w:val="auto"/>
          <w:sz w:val="20"/>
          <w:szCs w:val="20"/>
          <w:highlight w:val="none"/>
          <w:shd w:val="clear" w:color="auto" w:fill="FFFFFF"/>
        </w:rPr>
        <w:t>*</w:t>
      </w:r>
      <w:r>
        <w:rPr>
          <w:rFonts w:hint="eastAsia" w:ascii="宋体" w:hAnsi="宋体" w:eastAsia="宋体" w:cs="宋体"/>
          <w:b/>
          <w:color w:val="auto"/>
          <w:highlight w:val="none"/>
        </w:rPr>
        <w:t>备注：</w:t>
      </w:r>
      <w:r>
        <w:rPr>
          <w:rFonts w:hint="eastAsia" w:ascii="宋体" w:hAnsi="宋体" w:eastAsia="宋体" w:cs="宋体"/>
          <w:color w:val="auto"/>
          <w:highlight w:val="none"/>
        </w:rPr>
        <w:t>投标人编制投标文件（商务技术文件部分）时，建议按此目录（序号和内容）提供评标标准相应的商务技术资料。 </w:t>
      </w:r>
    </w:p>
    <w:p w14:paraId="581F8DA3">
      <w:pPr>
        <w:pStyle w:val="3"/>
        <w:jc w:val="left"/>
        <w:rPr>
          <w:rFonts w:hint="eastAsia" w:ascii="宋体" w:hAnsi="宋体" w:eastAsia="宋体" w:cs="宋体"/>
          <w:color w:val="auto"/>
          <w:highlight w:val="none"/>
        </w:rPr>
      </w:pPr>
      <w:bookmarkStart w:id="46" w:name="_Toc32726"/>
      <w:r>
        <w:rPr>
          <w:rFonts w:hint="eastAsia" w:ascii="宋体" w:hAnsi="宋体" w:eastAsia="宋体" w:cs="宋体"/>
          <w:color w:val="auto"/>
          <w:highlight w:val="none"/>
        </w:rPr>
        <w:t>一、评标方法</w:t>
      </w:r>
      <w:bookmarkEnd w:id="46"/>
    </w:p>
    <w:p w14:paraId="3363C6FB">
      <w:pPr>
        <w:adjustRightInd/>
        <w:ind w:firstLine="472" w:firstLineChars="196"/>
        <w:rPr>
          <w:rFonts w:hint="eastAsia" w:ascii="宋体" w:hAnsi="宋体" w:eastAsia="宋体" w:cs="宋体"/>
          <w:color w:val="auto"/>
          <w:kern w:val="0"/>
          <w:highlight w:val="none"/>
        </w:rPr>
      </w:pPr>
      <w:r>
        <w:rPr>
          <w:rFonts w:hint="eastAsia" w:ascii="宋体" w:hAnsi="宋体" w:eastAsia="宋体" w:cs="宋体"/>
          <w:b/>
          <w:color w:val="auto"/>
          <w:kern w:val="0"/>
          <w:highlight w:val="none"/>
        </w:rPr>
        <w:t>1.本项目采用综合评分法。</w:t>
      </w:r>
      <w:r>
        <w:rPr>
          <w:rFonts w:hint="eastAsia" w:ascii="宋体" w:hAnsi="宋体" w:eastAsia="宋体" w:cs="宋体"/>
          <w:color w:val="auto"/>
          <w:kern w:val="0"/>
          <w:highlight w:val="none"/>
        </w:rPr>
        <w:t>综合评分法，是指投标文件满足招标文件全部实质性要求，且按照评审因素的量化指标评审得分最高的投标人为中标候选人的评标方法。</w:t>
      </w:r>
    </w:p>
    <w:p w14:paraId="761E815A">
      <w:pPr>
        <w:pStyle w:val="3"/>
        <w:jc w:val="left"/>
        <w:rPr>
          <w:rFonts w:hint="eastAsia" w:ascii="宋体" w:hAnsi="宋体" w:eastAsia="宋体" w:cs="宋体"/>
          <w:color w:val="auto"/>
          <w:highlight w:val="none"/>
        </w:rPr>
      </w:pPr>
      <w:bookmarkStart w:id="47" w:name="_Toc12278"/>
      <w:r>
        <w:rPr>
          <w:rFonts w:hint="eastAsia" w:ascii="宋体" w:hAnsi="宋体" w:eastAsia="宋体" w:cs="宋体"/>
          <w:color w:val="auto"/>
          <w:highlight w:val="none"/>
        </w:rPr>
        <w:t>二、评标标准</w:t>
      </w:r>
      <w:bookmarkEnd w:id="47"/>
    </w:p>
    <w:p w14:paraId="27EB81DC">
      <w:pPr>
        <w:ind w:firstLine="472" w:firstLineChars="196"/>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highlight w:val="none"/>
        </w:rPr>
        <w:t>评标标准：</w:t>
      </w:r>
      <w:r>
        <w:rPr>
          <w:rFonts w:hint="eastAsia" w:ascii="宋体" w:hAnsi="宋体" w:eastAsia="宋体" w:cs="宋体"/>
          <w:color w:val="auto"/>
          <w:kern w:val="0"/>
          <w:highlight w:val="none"/>
        </w:rPr>
        <w:t>见评标办法前附表。</w:t>
      </w:r>
    </w:p>
    <w:p w14:paraId="3FABE83C">
      <w:pPr>
        <w:pStyle w:val="3"/>
        <w:jc w:val="left"/>
        <w:rPr>
          <w:rFonts w:hint="eastAsia" w:ascii="宋体" w:hAnsi="宋体" w:eastAsia="宋体" w:cs="宋体"/>
          <w:color w:val="auto"/>
          <w:highlight w:val="none"/>
        </w:rPr>
      </w:pPr>
      <w:bookmarkStart w:id="48" w:name="_Toc17996"/>
      <w:r>
        <w:rPr>
          <w:rFonts w:hint="eastAsia" w:ascii="宋体" w:hAnsi="宋体" w:eastAsia="宋体" w:cs="宋体"/>
          <w:color w:val="auto"/>
          <w:highlight w:val="none"/>
        </w:rPr>
        <w:t>三、评标程序</w:t>
      </w:r>
      <w:bookmarkEnd w:id="48"/>
    </w:p>
    <w:p w14:paraId="3E4F7CCD">
      <w:pPr>
        <w:ind w:firstLine="472" w:firstLineChars="196"/>
        <w:rPr>
          <w:rFonts w:hint="eastAsia" w:ascii="宋体" w:hAnsi="宋体" w:eastAsia="宋体" w:cs="宋体"/>
          <w:color w:val="auto"/>
          <w:kern w:val="0"/>
          <w:highlight w:val="none"/>
        </w:rPr>
      </w:pPr>
      <w:r>
        <w:rPr>
          <w:rFonts w:hint="eastAsia" w:ascii="宋体" w:hAnsi="宋体" w:eastAsia="宋体" w:cs="宋体"/>
          <w:b/>
          <w:color w:val="auto"/>
          <w:kern w:val="0"/>
          <w:highlight w:val="none"/>
        </w:rPr>
        <w:t>3.1符合性审查。</w:t>
      </w:r>
      <w:r>
        <w:rPr>
          <w:rFonts w:hint="eastAsia" w:ascii="宋体" w:hAnsi="宋体" w:eastAsia="宋体" w:cs="宋体"/>
          <w:color w:val="auto"/>
          <w:kern w:val="0"/>
          <w:highlight w:val="none"/>
        </w:rPr>
        <w:t>评标委员会应当对符合资格的投标人的投标文件进行符合性审查，以确定其是否满足招标文件的实质性要求。不满足招标文件的实质性要求的，投标无效。</w:t>
      </w:r>
    </w:p>
    <w:p w14:paraId="6E7B53CA">
      <w:pPr>
        <w:ind w:firstLine="472" w:firstLineChars="196"/>
        <w:rPr>
          <w:rFonts w:hint="eastAsia" w:ascii="宋体" w:hAnsi="宋体" w:eastAsia="宋体" w:cs="宋体"/>
          <w:color w:val="auto"/>
          <w:kern w:val="0"/>
          <w:highlight w:val="none"/>
        </w:rPr>
      </w:pPr>
      <w:r>
        <w:rPr>
          <w:rFonts w:hint="eastAsia" w:ascii="宋体" w:hAnsi="宋体" w:eastAsia="宋体" w:cs="宋体"/>
          <w:b/>
          <w:color w:val="auto"/>
          <w:kern w:val="0"/>
          <w:highlight w:val="none"/>
        </w:rPr>
        <w:t>3.2 比较与评价。</w:t>
      </w:r>
      <w:r>
        <w:rPr>
          <w:rFonts w:hint="eastAsia" w:ascii="宋体" w:hAnsi="宋体" w:eastAsia="宋体" w:cs="宋体"/>
          <w:color w:val="auto"/>
          <w:kern w:val="0"/>
          <w:highlight w:val="none"/>
        </w:rPr>
        <w:t>评标委员会应当按照招标文件中规定的评标方法和标准，对符合性审查合格的投标文件进行商务和技术评估，综合比较与评价。</w:t>
      </w:r>
    </w:p>
    <w:p w14:paraId="2F178971">
      <w:pPr>
        <w:ind w:firstLine="472" w:firstLineChars="196"/>
        <w:rPr>
          <w:rFonts w:hint="eastAsia" w:ascii="宋体" w:hAnsi="宋体" w:eastAsia="宋体" w:cs="宋体"/>
          <w:color w:val="auto"/>
          <w:kern w:val="0"/>
          <w:highlight w:val="none"/>
        </w:rPr>
      </w:pPr>
      <w:r>
        <w:rPr>
          <w:rFonts w:hint="eastAsia" w:ascii="宋体" w:hAnsi="宋体" w:eastAsia="宋体" w:cs="宋体"/>
          <w:b/>
          <w:color w:val="auto"/>
          <w:kern w:val="0"/>
          <w:highlight w:val="none"/>
        </w:rPr>
        <w:t>3.3汇总商务技术得分。</w:t>
      </w:r>
      <w:r>
        <w:rPr>
          <w:rFonts w:hint="eastAsia" w:ascii="宋体" w:hAnsi="宋体" w:eastAsia="宋体" w:cs="宋体"/>
          <w:color w:val="auto"/>
          <w:kern w:val="0"/>
          <w:highlight w:val="none"/>
        </w:rPr>
        <w:t>评标委员会各成员应当独立对每个投标人的商务和技术文件进行评价，并汇总商务技术得分情况。</w:t>
      </w:r>
    </w:p>
    <w:p w14:paraId="68EE2BCF">
      <w:pPr>
        <w:ind w:firstLine="472" w:firstLineChars="196"/>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3.4报价评审。</w:t>
      </w:r>
    </w:p>
    <w:p w14:paraId="0D16C105">
      <w:pPr>
        <w:pStyle w:val="129"/>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4439D74D">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384A3097">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350D31B5">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1D237E8A">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5A34B000">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8CD5CCF">
      <w:pPr>
        <w:ind w:firstLine="48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3.4.2投标文件出现不是唯一的、有选择性投标报价的，投标无效。</w:t>
      </w:r>
    </w:p>
    <w:p w14:paraId="565CEFAD">
      <w:pPr>
        <w:ind w:firstLine="48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3.4.3投标报价超过招标文件中规定的预算金额或者最高限价的，投标无效。</w:t>
      </w:r>
    </w:p>
    <w:p w14:paraId="6631BBE7">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FC07176">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1ED7597">
      <w:pPr>
        <w:ind w:firstLine="482" w:firstLineChars="200"/>
        <w:rPr>
          <w:rFonts w:hint="eastAsia" w:ascii="宋体" w:hAnsi="宋体" w:eastAsia="宋体" w:cs="宋体"/>
          <w:color w:val="auto"/>
          <w:kern w:val="0"/>
          <w:highlight w:val="none"/>
        </w:rPr>
      </w:pPr>
      <w:r>
        <w:rPr>
          <w:rFonts w:hint="eastAsia" w:ascii="宋体" w:hAnsi="宋体" w:eastAsia="宋体" w:cs="宋体"/>
          <w:b/>
          <w:color w:val="auto"/>
          <w:kern w:val="0"/>
          <w:highlight w:val="none"/>
        </w:rPr>
        <w:t>3.5排序与推荐。</w:t>
      </w:r>
      <w:r>
        <w:rPr>
          <w:rFonts w:hint="eastAsia" w:ascii="宋体" w:hAnsi="宋体" w:eastAsia="宋体" w:cs="宋体"/>
          <w:color w:val="auto"/>
          <w:kern w:val="0"/>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7776DBF">
      <w:pPr>
        <w:ind w:firstLine="480" w:firstLineChars="200"/>
        <w:rPr>
          <w:rFonts w:hint="eastAsia" w:ascii="宋体" w:hAnsi="宋体" w:eastAsia="宋体" w:cs="宋体"/>
          <w:b/>
          <w:color w:val="auto"/>
          <w:kern w:val="0"/>
          <w:highlight w:val="none"/>
        </w:rPr>
      </w:pPr>
      <w:r>
        <w:rPr>
          <w:rFonts w:hint="eastAsia" w:ascii="宋体" w:hAnsi="宋体" w:eastAsia="宋体" w:cs="宋体"/>
          <w:color w:val="auto"/>
          <w:kern w:val="0"/>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AFA86E4">
      <w:pPr>
        <w:ind w:firstLine="472" w:firstLineChars="196"/>
        <w:rPr>
          <w:rFonts w:hint="eastAsia" w:ascii="宋体" w:hAnsi="宋体" w:eastAsia="宋体" w:cs="宋体"/>
          <w:color w:val="auto"/>
          <w:kern w:val="0"/>
          <w:highlight w:val="none"/>
        </w:rPr>
      </w:pPr>
      <w:r>
        <w:rPr>
          <w:rFonts w:hint="eastAsia" w:ascii="宋体" w:hAnsi="宋体" w:eastAsia="宋体" w:cs="宋体"/>
          <w:b/>
          <w:color w:val="auto"/>
          <w:kern w:val="0"/>
          <w:highlight w:val="none"/>
        </w:rPr>
        <w:t>3.6编写评标报告。</w:t>
      </w:r>
      <w:r>
        <w:rPr>
          <w:rFonts w:hint="eastAsia" w:ascii="宋体" w:hAnsi="宋体" w:eastAsia="宋体" w:cs="宋体"/>
          <w:color w:val="auto"/>
          <w:kern w:val="0"/>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1556648">
      <w:pPr>
        <w:pStyle w:val="3"/>
        <w:jc w:val="left"/>
        <w:rPr>
          <w:rFonts w:hint="eastAsia" w:ascii="宋体" w:hAnsi="宋体" w:eastAsia="宋体" w:cs="宋体"/>
          <w:color w:val="auto"/>
          <w:highlight w:val="none"/>
        </w:rPr>
      </w:pPr>
      <w:bookmarkStart w:id="49" w:name="_Toc8988"/>
      <w:r>
        <w:rPr>
          <w:rFonts w:hint="eastAsia" w:ascii="宋体" w:hAnsi="宋体" w:eastAsia="宋体" w:cs="宋体"/>
          <w:color w:val="auto"/>
          <w:highlight w:val="none"/>
        </w:rPr>
        <w:t>四、评标中的其他事项</w:t>
      </w:r>
      <w:bookmarkEnd w:id="49"/>
    </w:p>
    <w:p w14:paraId="1655DEB9">
      <w:pPr>
        <w:pStyle w:val="129"/>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BB4A0EF">
      <w:pPr>
        <w:pStyle w:val="25"/>
        <w:spacing w:line="360" w:lineRule="auto"/>
        <w:ind w:left="1021"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32B1F011">
      <w:pPr>
        <w:ind w:firstLine="48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4.2.1投标人不具备招标文件中规定的资格要求的（投标人未提供有效的资格文件的，视为投标人不具备招标文件中规定的资格要求）；</w:t>
      </w:r>
    </w:p>
    <w:p w14:paraId="1B396491">
      <w:pPr>
        <w:ind w:firstLine="48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4.2.2投标文件未按照招标文件要求签署、盖章的；</w:t>
      </w:r>
    </w:p>
    <w:p w14:paraId="4C62658D">
      <w:pPr>
        <w:ind w:firstLine="48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4.2.3采购人拟采购的产品属于政府强制采购的节能产品品目清单范围的，投标人相应的投标产品未获得国家确定的认证机构出具的、处于有效期之内的节能产品认证证书的；</w:t>
      </w:r>
    </w:p>
    <w:p w14:paraId="5D1FFF72">
      <w:pPr>
        <w:ind w:firstLine="48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4.2.4投标文件含有采购人不能接受的附加条件的；</w:t>
      </w:r>
    </w:p>
    <w:p w14:paraId="6919322D">
      <w:pPr>
        <w:ind w:firstLine="48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4.2.5投标文件中承诺的投标有效期少于招标文件中载明的投标有效期的；</w:t>
      </w:r>
    </w:p>
    <w:p w14:paraId="51642A3A">
      <w:pPr>
        <w:ind w:firstLine="48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4.2.6投标文件出现不是唯一的、有选择性投标报价的;</w:t>
      </w:r>
    </w:p>
    <w:p w14:paraId="310890AF">
      <w:pPr>
        <w:ind w:firstLine="48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4.2.7投标报价超过招标文件中规定的预算金额或者最高限价的;</w:t>
      </w:r>
    </w:p>
    <w:p w14:paraId="22CE0DA7">
      <w:pPr>
        <w:ind w:firstLine="48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4.2.8报价明显低于其他通过符合性审查投标人的报价，有可能影响产品质量或者不能诚信履约的，未能按要求提供书面说明或者提交相关证明材料，不能证明其报价合理性的;</w:t>
      </w:r>
    </w:p>
    <w:p w14:paraId="775EF8EF">
      <w:pPr>
        <w:ind w:firstLine="48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4.2.9投标人对根据修正原则修正后的报价不确认的；</w:t>
      </w:r>
    </w:p>
    <w:p w14:paraId="6AFB41FD">
      <w:pPr>
        <w:ind w:firstLine="48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4.2.10投标人提供虚假材料投标的；</w:t>
      </w:r>
    </w:p>
    <w:p w14:paraId="5E61E1B3">
      <w:pPr>
        <w:ind w:firstLine="48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4.2.11</w:t>
      </w:r>
      <w:r>
        <w:rPr>
          <w:rFonts w:hint="eastAsia" w:ascii="宋体" w:hAnsi="宋体" w:cs="宋体"/>
          <w:color w:val="auto"/>
          <w:kern w:val="0"/>
          <w:sz w:val="24"/>
          <w:highlight w:val="none"/>
        </w:rPr>
        <w:t>投标人有恶意串通、妨碍其他投标人的竞争行为、损害采购人或者其他投标人的合法权益情形的。除政府采购法律法规规章规定的属于恶意串通、视为串通投标情形外，在不影响公平竞争的前提下，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eastAsia="宋体" w:cs="宋体"/>
          <w:color w:val="auto"/>
          <w:kern w:val="0"/>
          <w:highlight w:val="none"/>
        </w:rPr>
        <w:t>；</w:t>
      </w:r>
    </w:p>
    <w:p w14:paraId="677F9EF9">
      <w:pPr>
        <w:ind w:firstLine="48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4.2.12投标人仅提交备份投标文件，未在电子交易平台传输递交投标文件的，投标无效；</w:t>
      </w:r>
    </w:p>
    <w:p w14:paraId="68541540">
      <w:pPr>
        <w:ind w:firstLine="48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4.2.13 投标文件不满足招标文件的其它实质性要求的；</w:t>
      </w:r>
    </w:p>
    <w:p w14:paraId="31C52E9A">
      <w:pPr>
        <w:ind w:firstLine="48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4.2.14法律、法规、规章（适用本市的）及省级以上规范性文件（适用本市的）规定的其他无效情形。</w:t>
      </w:r>
    </w:p>
    <w:p w14:paraId="58B8E2C8">
      <w:pPr>
        <w:pStyle w:val="25"/>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5112EB98">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5FE3E62C">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68F03FB4">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1263A1AD">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718234FE">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727BC04B">
      <w:pPr>
        <w:pStyle w:val="25"/>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A8106C7">
      <w:pPr>
        <w:pStyle w:val="25"/>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670D15D6">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4C7E91BC">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61B36BD2">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43D4E6D9">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1290C51B">
      <w:pPr>
        <w:pStyle w:val="2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6DB1741">
      <w:pPr>
        <w:pStyle w:val="25"/>
        <w:spacing w:line="360" w:lineRule="auto"/>
        <w:ind w:firstLine="0" w:firstLineChars="0"/>
        <w:rPr>
          <w:rFonts w:hint="eastAsia" w:ascii="宋体" w:hAnsi="宋体" w:eastAsia="宋体" w:cs="宋体"/>
          <w:color w:val="auto"/>
          <w:highlight w:val="none"/>
        </w:rPr>
      </w:pPr>
    </w:p>
    <w:bookmarkEnd w:id="40"/>
    <w:p w14:paraId="43ABDC8A">
      <w:pPr>
        <w:widowControl/>
        <w:adjustRightInd/>
        <w:jc w:val="left"/>
        <w:rPr>
          <w:rFonts w:hint="eastAsia" w:ascii="宋体" w:hAnsi="宋体" w:eastAsia="宋体" w:cs="宋体"/>
          <w:b/>
          <w:color w:val="auto"/>
          <w:sz w:val="36"/>
          <w:szCs w:val="36"/>
          <w:highlight w:val="none"/>
        </w:rPr>
      </w:pPr>
      <w:bookmarkStart w:id="50" w:name="第五部分"/>
      <w:bookmarkStart w:id="51" w:name="_Toc86217003"/>
      <w:r>
        <w:rPr>
          <w:rFonts w:hint="eastAsia" w:ascii="宋体" w:hAnsi="宋体" w:eastAsia="宋体" w:cs="宋体"/>
          <w:b/>
          <w:color w:val="auto"/>
          <w:sz w:val="36"/>
          <w:szCs w:val="36"/>
          <w:highlight w:val="none"/>
        </w:rPr>
        <w:br w:type="page"/>
      </w:r>
    </w:p>
    <w:p w14:paraId="1473B7F3">
      <w:pPr>
        <w:pStyle w:val="2"/>
        <w:rPr>
          <w:rFonts w:hint="eastAsia" w:ascii="宋体" w:hAnsi="宋体" w:eastAsia="宋体" w:cs="宋体"/>
          <w:color w:val="auto"/>
          <w:szCs w:val="36"/>
          <w:highlight w:val="none"/>
        </w:rPr>
      </w:pPr>
      <w:bookmarkStart w:id="52" w:name="_Toc12642"/>
      <w:r>
        <w:rPr>
          <w:rFonts w:hint="eastAsia" w:ascii="宋体" w:hAnsi="宋体" w:eastAsia="宋体" w:cs="宋体"/>
          <w:color w:val="auto"/>
          <w:szCs w:val="36"/>
          <w:highlight w:val="none"/>
        </w:rPr>
        <w:t>第五部分  拟签订的合同文本</w:t>
      </w:r>
      <w:bookmarkEnd w:id="52"/>
    </w:p>
    <w:p w14:paraId="3198B1F7">
      <w:pPr>
        <w:rPr>
          <w:rFonts w:hint="eastAsia" w:ascii="宋体" w:hAnsi="宋体" w:eastAsia="宋体" w:cs="宋体"/>
          <w:color w:val="auto"/>
          <w:highlight w:val="none"/>
          <w:u w:val="single"/>
        </w:rPr>
      </w:pPr>
      <w:r>
        <w:rPr>
          <w:rFonts w:hint="eastAsia" w:ascii="宋体" w:hAnsi="宋体" w:eastAsia="宋体" w:cs="宋体"/>
          <w:color w:val="auto"/>
          <w:highlight w:val="none"/>
        </w:rPr>
        <w:t>合同编号：</w:t>
      </w:r>
      <w:r>
        <w:rPr>
          <w:rFonts w:hint="eastAsia" w:ascii="宋体" w:hAnsi="宋体" w:eastAsia="宋体" w:cs="宋体"/>
          <w:color w:val="auto"/>
          <w:highlight w:val="none"/>
          <w:u w:val="single"/>
        </w:rPr>
        <w:t xml:space="preserve">           </w:t>
      </w:r>
    </w:p>
    <w:p w14:paraId="06CDB62E">
      <w:pPr>
        <w:spacing w:line="480" w:lineRule="auto"/>
        <w:jc w:val="center"/>
        <w:rPr>
          <w:rFonts w:hint="eastAsia" w:ascii="宋体" w:hAnsi="宋体" w:eastAsia="宋体" w:cs="宋体"/>
          <w:b/>
          <w:color w:val="auto"/>
          <w:sz w:val="28"/>
          <w:szCs w:val="28"/>
          <w:highlight w:val="none"/>
        </w:rPr>
      </w:pPr>
    </w:p>
    <w:p w14:paraId="3852AD3F">
      <w:pPr>
        <w:spacing w:line="480" w:lineRule="auto"/>
        <w:jc w:val="center"/>
        <w:rPr>
          <w:rFonts w:hint="eastAsia" w:ascii="宋体" w:hAnsi="宋体" w:eastAsia="宋体" w:cs="宋体"/>
          <w:b/>
          <w:color w:val="auto"/>
          <w:highlight w:val="none"/>
        </w:rPr>
      </w:pPr>
    </w:p>
    <w:p w14:paraId="5289C43E">
      <w:pPr>
        <w:spacing w:line="480" w:lineRule="auto"/>
        <w:jc w:val="center"/>
        <w:rPr>
          <w:rFonts w:hint="eastAsia" w:ascii="宋体" w:hAnsi="宋体" w:eastAsia="宋体" w:cs="宋体"/>
          <w:b/>
          <w:color w:val="auto"/>
          <w:highlight w:val="none"/>
        </w:rPr>
      </w:pPr>
    </w:p>
    <w:p w14:paraId="1E64181C">
      <w:pPr>
        <w:spacing w:line="480" w:lineRule="auto"/>
        <w:jc w:val="center"/>
        <w:rPr>
          <w:rFonts w:hint="eastAsia" w:ascii="宋体" w:hAnsi="宋体" w:eastAsia="宋体" w:cs="宋体"/>
          <w:b/>
          <w:color w:val="auto"/>
          <w:sz w:val="36"/>
          <w:szCs w:val="36"/>
          <w:highlight w:val="none"/>
        </w:rPr>
      </w:pPr>
      <w:bookmarkStart w:id="53" w:name="_Toc19913"/>
      <w:r>
        <w:rPr>
          <w:rFonts w:hint="eastAsia" w:ascii="宋体" w:hAnsi="宋体" w:eastAsia="宋体" w:cs="宋体"/>
          <w:b/>
          <w:color w:val="auto"/>
          <w:sz w:val="36"/>
          <w:szCs w:val="36"/>
          <w:highlight w:val="none"/>
        </w:rPr>
        <w:t>政府采购合同参考范本</w:t>
      </w:r>
      <w:bookmarkEnd w:id="53"/>
    </w:p>
    <w:p w14:paraId="0C6E8853">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5690687D">
      <w:pPr>
        <w:pStyle w:val="700"/>
        <w:ind w:left="480" w:firstLine="2843" w:firstLineChars="1180"/>
        <w:outlineLvl w:val="1"/>
        <w:rPr>
          <w:rFonts w:hint="eastAsia" w:ascii="宋体" w:hAnsi="宋体" w:eastAsia="宋体" w:cs="宋体"/>
          <w:b/>
          <w:color w:val="auto"/>
          <w:szCs w:val="24"/>
          <w:highlight w:val="none"/>
        </w:rPr>
      </w:pPr>
      <w:bookmarkStart w:id="54" w:name="_Toc19422"/>
      <w:bookmarkStart w:id="55" w:name="_Toc26704"/>
      <w:r>
        <w:rPr>
          <w:rFonts w:hint="eastAsia" w:ascii="宋体" w:hAnsi="宋体" w:eastAsia="宋体" w:cs="宋体"/>
          <w:b/>
          <w:color w:val="auto"/>
          <w:szCs w:val="24"/>
          <w:highlight w:val="none"/>
        </w:rPr>
        <w:t>第一部分 合同书</w:t>
      </w:r>
      <w:bookmarkEnd w:id="54"/>
      <w:bookmarkEnd w:id="55"/>
    </w:p>
    <w:p w14:paraId="7FD3C453">
      <w:pPr>
        <w:spacing w:before="120" w:line="22" w:lineRule="atLeast"/>
        <w:rPr>
          <w:rFonts w:hint="eastAsia" w:ascii="宋体" w:hAnsi="宋体" w:eastAsia="宋体" w:cs="宋体"/>
          <w:color w:val="auto"/>
          <w:highlight w:val="none"/>
        </w:rPr>
      </w:pPr>
    </w:p>
    <w:p w14:paraId="27457DC4">
      <w:pPr>
        <w:rPr>
          <w:rFonts w:hint="eastAsia" w:ascii="宋体" w:hAnsi="宋体" w:eastAsia="宋体" w:cs="宋体"/>
          <w:color w:val="auto"/>
          <w:highlight w:val="none"/>
        </w:rPr>
      </w:pPr>
    </w:p>
    <w:p w14:paraId="4467389D">
      <w:pPr>
        <w:spacing w:before="120" w:line="22" w:lineRule="atLeast"/>
        <w:ind w:left="960"/>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p>
    <w:p w14:paraId="354B323E">
      <w:pPr>
        <w:pStyle w:val="597"/>
        <w:spacing w:before="120" w:line="22" w:lineRule="atLeast"/>
        <w:rPr>
          <w:rFonts w:hint="eastAsia" w:ascii="宋体" w:hAnsi="宋体" w:eastAsia="宋体" w:cs="宋体"/>
          <w:color w:val="auto"/>
          <w:szCs w:val="24"/>
          <w:highlight w:val="none"/>
        </w:rPr>
      </w:pPr>
    </w:p>
    <w:p w14:paraId="7EBE3C3B">
      <w:pPr>
        <w:pStyle w:val="597"/>
        <w:spacing w:before="120" w:line="22" w:lineRule="atLeast"/>
        <w:rPr>
          <w:rFonts w:hint="eastAsia" w:ascii="宋体" w:hAnsi="宋体" w:eastAsia="宋体" w:cs="宋体"/>
          <w:color w:val="auto"/>
          <w:szCs w:val="24"/>
          <w:highlight w:val="none"/>
        </w:rPr>
      </w:pPr>
    </w:p>
    <w:p w14:paraId="1DF0516D">
      <w:pPr>
        <w:rPr>
          <w:rFonts w:hint="eastAsia" w:ascii="宋体" w:hAnsi="宋体" w:eastAsia="宋体" w:cs="宋体"/>
          <w:color w:val="auto"/>
          <w:highlight w:val="none"/>
        </w:rPr>
      </w:pPr>
    </w:p>
    <w:p w14:paraId="3269F565">
      <w:pPr>
        <w:spacing w:before="120" w:line="22" w:lineRule="atLeast"/>
        <w:ind w:left="960"/>
        <w:rPr>
          <w:rFonts w:hint="eastAsia" w:ascii="宋体" w:hAnsi="宋体" w:eastAsia="宋体" w:cs="宋体"/>
          <w:color w:val="auto"/>
          <w:highlight w:val="none"/>
          <w:u w:val="singl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p>
    <w:p w14:paraId="3EC91187">
      <w:pPr>
        <w:spacing w:before="120" w:line="22" w:lineRule="atLeast"/>
        <w:rPr>
          <w:rFonts w:hint="eastAsia" w:ascii="宋体" w:hAnsi="宋体" w:eastAsia="宋体" w:cs="宋体"/>
          <w:color w:val="auto"/>
          <w:highlight w:val="none"/>
        </w:rPr>
      </w:pPr>
    </w:p>
    <w:p w14:paraId="1F2B2545">
      <w:pPr>
        <w:spacing w:before="120" w:line="22" w:lineRule="atLeast"/>
        <w:ind w:left="960"/>
        <w:rPr>
          <w:rFonts w:hint="eastAsia" w:ascii="宋体" w:hAnsi="宋体" w:eastAsia="宋体" w:cs="宋体"/>
          <w:color w:val="auto"/>
          <w:highlight w:val="none"/>
          <w:u w:val="singl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p>
    <w:p w14:paraId="19EF43B0">
      <w:pPr>
        <w:spacing w:before="120" w:line="22" w:lineRule="atLeast"/>
        <w:rPr>
          <w:rFonts w:hint="eastAsia" w:ascii="宋体" w:hAnsi="宋体" w:eastAsia="宋体" w:cs="宋体"/>
          <w:color w:val="auto"/>
          <w:highlight w:val="none"/>
        </w:rPr>
      </w:pPr>
    </w:p>
    <w:p w14:paraId="3D0E6BF1">
      <w:pPr>
        <w:spacing w:before="120" w:line="22" w:lineRule="atLeast"/>
        <w:ind w:firstLine="960" w:firstLineChars="400"/>
        <w:rPr>
          <w:rFonts w:hint="eastAsia" w:ascii="宋体" w:hAnsi="宋体" w:eastAsia="宋体" w:cs="宋体"/>
          <w:color w:val="auto"/>
          <w:highlight w:val="none"/>
          <w:u w:val="single"/>
        </w:rPr>
      </w:pPr>
      <w:r>
        <w:rPr>
          <w:rFonts w:hint="eastAsia" w:ascii="宋体" w:hAnsi="宋体" w:eastAsia="宋体" w:cs="宋体"/>
          <w:color w:val="auto"/>
          <w:highlight w:val="none"/>
        </w:rPr>
        <w:t>签订地：</w:t>
      </w:r>
      <w:r>
        <w:rPr>
          <w:rFonts w:hint="eastAsia" w:ascii="宋体" w:hAnsi="宋体" w:eastAsia="宋体" w:cs="宋体"/>
          <w:color w:val="auto"/>
          <w:highlight w:val="none"/>
          <w:u w:val="single"/>
        </w:rPr>
        <w:t xml:space="preserve">                                     </w:t>
      </w:r>
    </w:p>
    <w:p w14:paraId="47D3A427">
      <w:pPr>
        <w:spacing w:before="120" w:line="22" w:lineRule="atLeast"/>
        <w:rPr>
          <w:rFonts w:hint="eastAsia" w:ascii="宋体" w:hAnsi="宋体" w:eastAsia="宋体" w:cs="宋体"/>
          <w:color w:val="auto"/>
          <w:highlight w:val="none"/>
        </w:rPr>
      </w:pPr>
    </w:p>
    <w:p w14:paraId="35E919FF">
      <w:pPr>
        <w:spacing w:before="120" w:line="22" w:lineRule="atLeast"/>
        <w:ind w:firstLine="960" w:firstLineChars="400"/>
        <w:rPr>
          <w:rFonts w:hint="eastAsia" w:ascii="宋体" w:hAnsi="宋体" w:eastAsia="宋体" w:cs="宋体"/>
          <w:color w:val="auto"/>
          <w:highlight w:val="none"/>
          <w:u w:val="single"/>
        </w:rPr>
      </w:pPr>
      <w:r>
        <w:rPr>
          <w:rFonts w:hint="eastAsia" w:ascii="宋体" w:hAnsi="宋体" w:eastAsia="宋体" w:cs="宋体"/>
          <w:color w:val="auto"/>
          <w:highlight w:val="none"/>
        </w:rPr>
        <w:t>签订日期：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790C8DE0">
      <w:pPr>
        <w:widowControl/>
        <w:jc w:val="left"/>
        <w:rPr>
          <w:rFonts w:hint="eastAsia" w:ascii="宋体" w:hAnsi="宋体" w:eastAsia="宋体" w:cs="宋体"/>
          <w:color w:val="auto"/>
          <w:kern w:val="0"/>
          <w:highlight w:val="none"/>
        </w:rPr>
        <w:sectPr>
          <w:pgSz w:w="11907" w:h="16840"/>
          <w:pgMar w:top="1440" w:right="1080" w:bottom="1440" w:left="1080" w:header="851" w:footer="851" w:gutter="0"/>
          <w:cols w:space="720" w:num="1"/>
        </w:sectPr>
      </w:pPr>
    </w:p>
    <w:p w14:paraId="03CB6A23">
      <w:pPr>
        <w:rPr>
          <w:rFonts w:hint="eastAsia" w:ascii="宋体" w:hAnsi="宋体" w:eastAsia="宋体" w:cs="宋体"/>
          <w:b/>
          <w:color w:val="auto"/>
          <w:highlight w:val="none"/>
        </w:rPr>
      </w:pPr>
    </w:p>
    <w:p w14:paraId="6289B465">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年</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月</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日</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杭州科技职业技术学院   </w:t>
      </w:r>
      <w:r>
        <w:rPr>
          <w:rFonts w:hint="eastAsia" w:ascii="宋体" w:hAnsi="宋体" w:eastAsia="宋体" w:cs="宋体"/>
          <w:color w:val="auto"/>
          <w:highlight w:val="none"/>
        </w:rPr>
        <w:t>以</w:t>
      </w:r>
      <w:r>
        <w:rPr>
          <w:rFonts w:hint="eastAsia" w:ascii="宋体" w:hAnsi="宋体" w:eastAsia="宋体" w:cs="宋体"/>
          <w:color w:val="auto"/>
          <w:highlight w:val="none"/>
          <w:u w:val="single"/>
        </w:rPr>
        <w:t xml:space="preserve">   （政府采购方式）  </w:t>
      </w:r>
      <w:r>
        <w:rPr>
          <w:rFonts w:hint="eastAsia" w:ascii="宋体" w:hAnsi="宋体" w:eastAsia="宋体" w:cs="宋体"/>
          <w:color w:val="auto"/>
          <w:highlight w:val="none"/>
        </w:rPr>
        <w:t>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杭学通平台运营服务</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项目进行了采购。经</w:t>
      </w:r>
      <w:r>
        <w:rPr>
          <w:rFonts w:hint="eastAsia" w:ascii="宋体" w:hAnsi="宋体" w:eastAsia="宋体" w:cs="宋体"/>
          <w:color w:val="auto"/>
          <w:highlight w:val="none"/>
          <w:u w:val="single"/>
        </w:rPr>
        <w:t xml:space="preserve">   （相关评定主体名称）   </w:t>
      </w:r>
      <w:r>
        <w:rPr>
          <w:rFonts w:hint="eastAsia" w:ascii="宋体" w:hAnsi="宋体" w:eastAsia="宋体" w:cs="宋体"/>
          <w:color w:val="auto"/>
          <w:highlight w:val="none"/>
        </w:rPr>
        <w:t>评定，</w:t>
      </w:r>
      <w:r>
        <w:rPr>
          <w:rFonts w:hint="eastAsia" w:ascii="宋体" w:hAnsi="宋体" w:eastAsia="宋体" w:cs="宋体"/>
          <w:color w:val="auto"/>
          <w:highlight w:val="none"/>
          <w:u w:val="single"/>
        </w:rPr>
        <w:t xml:space="preserve">   （中标或者成交供应商名称） </w:t>
      </w:r>
      <w:r>
        <w:rPr>
          <w:rFonts w:hint="eastAsia" w:ascii="宋体" w:hAnsi="宋体" w:eastAsia="宋体" w:cs="宋体"/>
          <w:color w:val="auto"/>
          <w:highlight w:val="none"/>
        </w:rPr>
        <w:t>为该项目中标或者成交供应商。现按照采购文件确定的事项签订本合同。</w:t>
      </w:r>
    </w:p>
    <w:p w14:paraId="15BEB994">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highlight w:val="none"/>
          <w:u w:val="single"/>
        </w:rPr>
        <w:t xml:space="preserve">   杭州科技职业技术学院   </w:t>
      </w:r>
      <w:r>
        <w:rPr>
          <w:rFonts w:hint="eastAsia" w:ascii="宋体" w:hAnsi="宋体" w:eastAsia="宋体" w:cs="宋体"/>
          <w:color w:val="auto"/>
          <w:highlight w:val="none"/>
          <w:lang w:val="zh-CN"/>
        </w:rPr>
        <w:t>(以下简称：甲方)和</w:t>
      </w:r>
      <w:r>
        <w:rPr>
          <w:rFonts w:hint="eastAsia" w:ascii="宋体" w:hAnsi="宋体" w:eastAsia="宋体" w:cs="宋体"/>
          <w:color w:val="auto"/>
          <w:highlight w:val="none"/>
          <w:u w:val="single"/>
        </w:rPr>
        <w:t xml:space="preserve">   （中或者成交标供应商名称）   </w:t>
      </w:r>
      <w:r>
        <w:rPr>
          <w:rFonts w:hint="eastAsia" w:ascii="宋体" w:hAnsi="宋体" w:eastAsia="宋体" w:cs="宋体"/>
          <w:color w:val="auto"/>
          <w:highlight w:val="none"/>
          <w:lang w:val="zh-CN"/>
        </w:rPr>
        <w:t>(以下简称：乙方)协商一致，约定以下合同</w:t>
      </w:r>
      <w:r>
        <w:rPr>
          <w:rFonts w:hint="eastAsia" w:ascii="宋体" w:hAnsi="宋体" w:eastAsia="宋体" w:cs="宋体"/>
          <w:color w:val="auto"/>
          <w:highlight w:val="none"/>
        </w:rPr>
        <w:t>条款，以兹共同遵守、全面履行。</w:t>
      </w:r>
    </w:p>
    <w:p w14:paraId="24BBCC12">
      <w:pPr>
        <w:ind w:firstLine="482" w:firstLineChars="200"/>
        <w:outlineLvl w:val="2"/>
        <w:rPr>
          <w:rFonts w:hint="eastAsia" w:ascii="宋体" w:hAnsi="宋体" w:eastAsia="宋体" w:cs="宋体"/>
          <w:color w:val="auto"/>
          <w:highlight w:val="none"/>
        </w:rPr>
      </w:pPr>
      <w:bookmarkStart w:id="56" w:name="_Toc22967"/>
      <w:bookmarkStart w:id="57" w:name="_Toc19273"/>
      <w:bookmarkStart w:id="58" w:name="_Toc15367"/>
      <w:bookmarkStart w:id="59" w:name="_Toc20421"/>
      <w:bookmarkStart w:id="60" w:name="_Toc21719"/>
      <w:bookmarkStart w:id="61" w:name="_Toc28855"/>
      <w:r>
        <w:rPr>
          <w:rFonts w:hint="eastAsia" w:ascii="宋体" w:hAnsi="宋体" w:eastAsia="宋体" w:cs="宋体"/>
          <w:b/>
          <w:color w:val="auto"/>
          <w:highlight w:val="none"/>
        </w:rPr>
        <w:t>1.1 合同组成部分</w:t>
      </w:r>
      <w:bookmarkEnd w:id="56"/>
      <w:bookmarkEnd w:id="57"/>
      <w:bookmarkEnd w:id="58"/>
      <w:bookmarkEnd w:id="59"/>
      <w:bookmarkEnd w:id="60"/>
      <w:bookmarkEnd w:id="61"/>
    </w:p>
    <w:p w14:paraId="7F0F601D">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5C33391">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1.1.1 本合同及其补充合同、变更协议；</w:t>
      </w:r>
    </w:p>
    <w:p w14:paraId="7FD8C965">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1.1.2 中标或者成交通知书；</w:t>
      </w:r>
    </w:p>
    <w:p w14:paraId="24452C57">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1.1.3 投标或者响应文件（含澄清或者说明文件）；</w:t>
      </w:r>
    </w:p>
    <w:p w14:paraId="16E4F44F">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1.1.4 采购文件（含澄清或者修改文件）；</w:t>
      </w:r>
    </w:p>
    <w:p w14:paraId="5BF810C8">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1.1.5 其他相关采购文件。</w:t>
      </w:r>
    </w:p>
    <w:p w14:paraId="0FE6CC73">
      <w:pPr>
        <w:ind w:firstLine="482" w:firstLineChars="200"/>
        <w:outlineLvl w:val="2"/>
        <w:rPr>
          <w:rFonts w:hint="eastAsia" w:ascii="宋体" w:hAnsi="宋体" w:eastAsia="宋体" w:cs="宋体"/>
          <w:b/>
          <w:color w:val="auto"/>
          <w:highlight w:val="none"/>
        </w:rPr>
      </w:pPr>
      <w:bookmarkStart w:id="62" w:name="_Toc6773"/>
      <w:bookmarkStart w:id="63" w:name="_Toc18585"/>
      <w:bookmarkStart w:id="64" w:name="_Toc22185"/>
      <w:bookmarkStart w:id="65" w:name="_Toc13851"/>
      <w:bookmarkStart w:id="66" w:name="_Toc2918"/>
      <w:bookmarkStart w:id="67" w:name="_Toc6311"/>
      <w:r>
        <w:rPr>
          <w:rFonts w:hint="eastAsia" w:ascii="宋体" w:hAnsi="宋体" w:eastAsia="宋体" w:cs="宋体"/>
          <w:b/>
          <w:color w:val="auto"/>
          <w:highlight w:val="none"/>
        </w:rPr>
        <w:t>1.2 标的</w:t>
      </w:r>
      <w:bookmarkEnd w:id="62"/>
      <w:bookmarkEnd w:id="63"/>
      <w:bookmarkEnd w:id="64"/>
      <w:bookmarkEnd w:id="65"/>
      <w:bookmarkEnd w:id="66"/>
      <w:bookmarkEnd w:id="67"/>
    </w:p>
    <w:p w14:paraId="12F5E0F8">
      <w:pPr>
        <w:ind w:firstLine="48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1.2.1 服务内容：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C04C581">
      <w:pPr>
        <w:ind w:firstLine="48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1.2.2 服务标准：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875A84B">
      <w:pPr>
        <w:ind w:firstLine="48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1.2.3 技术保障：</w:t>
      </w:r>
      <w:r>
        <w:rPr>
          <w:rFonts w:hint="eastAsia" w:ascii="宋体" w:hAnsi="宋体" w:eastAsia="宋体" w:cs="宋体"/>
          <w:color w:val="auto"/>
          <w:highlight w:val="none"/>
          <w:u w:val="single"/>
        </w:rPr>
        <w:t>　　　　　　　　　                      　      ；</w:t>
      </w:r>
    </w:p>
    <w:p w14:paraId="7DE4AF2D">
      <w:pPr>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1.2.4 服务人员组成：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78D733D">
      <w:pPr>
        <w:pStyle w:val="958"/>
        <w:spacing w:before="0" w:beforeAutospacing="0" w:after="0"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（是/否）涉及货物。若涉及货物的的，则：</w:t>
      </w:r>
    </w:p>
    <w:p w14:paraId="75CD9183">
      <w:pPr>
        <w:ind w:firstLine="480" w:firstLineChars="200"/>
        <w:rPr>
          <w:rFonts w:hint="eastAsia" w:ascii="宋体" w:hAnsi="宋体" w:eastAsia="宋体" w:cs="宋体"/>
          <w:color w:val="auto"/>
          <w:highlight w:val="none"/>
          <w:u w:val="single"/>
        </w:rPr>
      </w:pPr>
      <w:bookmarkStart w:id="68" w:name="_Toc21124"/>
      <w:bookmarkStart w:id="69" w:name="_Toc1386"/>
      <w:bookmarkStart w:id="70" w:name="_Toc5635"/>
      <w:bookmarkStart w:id="71" w:name="_Toc4929"/>
      <w:bookmarkStart w:id="72" w:name="_Toc13918"/>
      <w:r>
        <w:rPr>
          <w:rFonts w:hint="eastAsia" w:ascii="宋体" w:hAnsi="宋体" w:eastAsia="宋体" w:cs="宋体"/>
          <w:color w:val="auto"/>
          <w:highlight w:val="none"/>
        </w:rPr>
        <w:t>1.2.5.1 货物名称、品牌、规格型号、花色：</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04C8C26">
      <w:pPr>
        <w:ind w:firstLine="48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1.2.5.2 货物数量：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504A540">
      <w:pPr>
        <w:ind w:firstLine="48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1.2.5.3 货物质量：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3215086">
      <w:pPr>
        <w:ind w:firstLine="482" w:firstLineChars="200"/>
        <w:outlineLvl w:val="2"/>
        <w:rPr>
          <w:rFonts w:hint="eastAsia" w:ascii="宋体" w:hAnsi="宋体" w:eastAsia="宋体" w:cs="宋体"/>
          <w:b/>
          <w:color w:val="auto"/>
          <w:highlight w:val="none"/>
        </w:rPr>
      </w:pPr>
      <w:bookmarkStart w:id="73" w:name="_Toc19507"/>
      <w:r>
        <w:rPr>
          <w:rFonts w:hint="eastAsia" w:ascii="宋体" w:hAnsi="宋体" w:eastAsia="宋体" w:cs="宋体"/>
          <w:b/>
          <w:color w:val="auto"/>
          <w:highlight w:val="none"/>
        </w:rPr>
        <w:t>1.3 价款</w:t>
      </w:r>
      <w:bookmarkEnd w:id="68"/>
      <w:bookmarkEnd w:id="69"/>
      <w:bookmarkEnd w:id="70"/>
      <w:bookmarkEnd w:id="71"/>
      <w:bookmarkEnd w:id="72"/>
      <w:bookmarkEnd w:id="73"/>
    </w:p>
    <w:p w14:paraId="4A1FF10C">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本项目采用以下第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条款规定的计价方式计价。</w:t>
      </w:r>
    </w:p>
    <w:p w14:paraId="0F647FFA">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1.3.1总价合同，本合同总价（含税）为：￥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元人民币）。</w:t>
      </w:r>
    </w:p>
    <w:p w14:paraId="5E4EAAE7">
      <w:pPr>
        <w:ind w:firstLine="48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0BFF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897B761">
            <w:pPr>
              <w:pStyle w:val="3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20201916">
            <w:pPr>
              <w:pStyle w:val="318"/>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463AAADB">
            <w:pPr>
              <w:pStyle w:val="3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73AE7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3C0FE74">
            <w:pPr>
              <w:pStyle w:val="318"/>
              <w:ind w:firstLine="200"/>
              <w:jc w:val="center"/>
              <w:rPr>
                <w:rFonts w:hint="eastAsia" w:ascii="宋体" w:hAnsi="宋体" w:eastAsia="宋体" w:cs="宋体"/>
                <w:color w:val="auto"/>
                <w:sz w:val="24"/>
                <w:szCs w:val="24"/>
                <w:highlight w:val="none"/>
              </w:rPr>
            </w:pPr>
          </w:p>
        </w:tc>
        <w:tc>
          <w:tcPr>
            <w:tcW w:w="3402" w:type="dxa"/>
            <w:vAlign w:val="center"/>
          </w:tcPr>
          <w:p w14:paraId="5B8F9C88">
            <w:pPr>
              <w:pStyle w:val="318"/>
              <w:ind w:firstLine="200"/>
              <w:jc w:val="center"/>
              <w:rPr>
                <w:rFonts w:hint="eastAsia" w:ascii="宋体" w:hAnsi="宋体" w:eastAsia="宋体" w:cs="宋体"/>
                <w:color w:val="auto"/>
                <w:sz w:val="24"/>
                <w:szCs w:val="24"/>
                <w:highlight w:val="none"/>
              </w:rPr>
            </w:pPr>
          </w:p>
        </w:tc>
        <w:tc>
          <w:tcPr>
            <w:tcW w:w="2552" w:type="dxa"/>
            <w:vAlign w:val="center"/>
          </w:tcPr>
          <w:p w14:paraId="4A2BA0FC">
            <w:pPr>
              <w:pStyle w:val="318"/>
              <w:ind w:firstLine="200"/>
              <w:jc w:val="center"/>
              <w:rPr>
                <w:rFonts w:hint="eastAsia" w:ascii="宋体" w:hAnsi="宋体" w:eastAsia="宋体" w:cs="宋体"/>
                <w:color w:val="auto"/>
                <w:sz w:val="24"/>
                <w:szCs w:val="24"/>
                <w:highlight w:val="none"/>
              </w:rPr>
            </w:pPr>
          </w:p>
        </w:tc>
      </w:tr>
      <w:tr w14:paraId="47580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BC72BA">
            <w:pPr>
              <w:pStyle w:val="318"/>
              <w:ind w:firstLine="200"/>
              <w:jc w:val="center"/>
              <w:rPr>
                <w:rFonts w:hint="eastAsia" w:ascii="宋体" w:hAnsi="宋体" w:eastAsia="宋体" w:cs="宋体"/>
                <w:color w:val="auto"/>
                <w:sz w:val="24"/>
                <w:szCs w:val="24"/>
                <w:highlight w:val="none"/>
              </w:rPr>
            </w:pPr>
          </w:p>
        </w:tc>
        <w:tc>
          <w:tcPr>
            <w:tcW w:w="3402" w:type="dxa"/>
            <w:vAlign w:val="center"/>
          </w:tcPr>
          <w:p w14:paraId="63261D54">
            <w:pPr>
              <w:pStyle w:val="318"/>
              <w:ind w:firstLine="200"/>
              <w:jc w:val="center"/>
              <w:rPr>
                <w:rFonts w:hint="eastAsia" w:ascii="宋体" w:hAnsi="宋体" w:eastAsia="宋体" w:cs="宋体"/>
                <w:color w:val="auto"/>
                <w:sz w:val="24"/>
                <w:szCs w:val="24"/>
                <w:highlight w:val="none"/>
              </w:rPr>
            </w:pPr>
          </w:p>
        </w:tc>
        <w:tc>
          <w:tcPr>
            <w:tcW w:w="2552" w:type="dxa"/>
            <w:vAlign w:val="center"/>
          </w:tcPr>
          <w:p w14:paraId="1349302A">
            <w:pPr>
              <w:pStyle w:val="318"/>
              <w:ind w:firstLine="200"/>
              <w:jc w:val="center"/>
              <w:rPr>
                <w:rFonts w:hint="eastAsia" w:ascii="宋体" w:hAnsi="宋体" w:eastAsia="宋体" w:cs="宋体"/>
                <w:color w:val="auto"/>
                <w:sz w:val="24"/>
                <w:szCs w:val="24"/>
                <w:highlight w:val="none"/>
              </w:rPr>
            </w:pPr>
          </w:p>
        </w:tc>
      </w:tr>
      <w:tr w14:paraId="5909F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B79BAB7">
            <w:pPr>
              <w:pStyle w:val="318"/>
              <w:ind w:firstLine="200"/>
              <w:jc w:val="center"/>
              <w:rPr>
                <w:rFonts w:hint="eastAsia" w:ascii="宋体" w:hAnsi="宋体" w:eastAsia="宋体" w:cs="宋体"/>
                <w:color w:val="auto"/>
                <w:sz w:val="24"/>
                <w:szCs w:val="24"/>
                <w:highlight w:val="none"/>
              </w:rPr>
            </w:pPr>
          </w:p>
        </w:tc>
        <w:tc>
          <w:tcPr>
            <w:tcW w:w="3402" w:type="dxa"/>
            <w:vAlign w:val="center"/>
          </w:tcPr>
          <w:p w14:paraId="56BEE327">
            <w:pPr>
              <w:pStyle w:val="318"/>
              <w:ind w:firstLine="200"/>
              <w:jc w:val="center"/>
              <w:rPr>
                <w:rFonts w:hint="eastAsia" w:ascii="宋体" w:hAnsi="宋体" w:eastAsia="宋体" w:cs="宋体"/>
                <w:color w:val="auto"/>
                <w:sz w:val="24"/>
                <w:szCs w:val="24"/>
                <w:highlight w:val="none"/>
              </w:rPr>
            </w:pPr>
          </w:p>
        </w:tc>
        <w:tc>
          <w:tcPr>
            <w:tcW w:w="2552" w:type="dxa"/>
            <w:vAlign w:val="center"/>
          </w:tcPr>
          <w:p w14:paraId="443739FE">
            <w:pPr>
              <w:pStyle w:val="318"/>
              <w:ind w:firstLine="200"/>
              <w:jc w:val="center"/>
              <w:rPr>
                <w:rFonts w:hint="eastAsia" w:ascii="宋体" w:hAnsi="宋体" w:eastAsia="宋体" w:cs="宋体"/>
                <w:color w:val="auto"/>
                <w:sz w:val="24"/>
                <w:szCs w:val="24"/>
                <w:highlight w:val="none"/>
              </w:rPr>
            </w:pPr>
          </w:p>
        </w:tc>
      </w:tr>
      <w:tr w14:paraId="1763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5CB53E2">
            <w:pPr>
              <w:pStyle w:val="318"/>
              <w:ind w:firstLine="200"/>
              <w:jc w:val="center"/>
              <w:rPr>
                <w:rFonts w:hint="eastAsia" w:ascii="宋体" w:hAnsi="宋体" w:eastAsia="宋体" w:cs="宋体"/>
                <w:color w:val="auto"/>
                <w:sz w:val="24"/>
                <w:szCs w:val="24"/>
                <w:highlight w:val="none"/>
              </w:rPr>
            </w:pPr>
          </w:p>
        </w:tc>
        <w:tc>
          <w:tcPr>
            <w:tcW w:w="3402" w:type="dxa"/>
            <w:vAlign w:val="center"/>
          </w:tcPr>
          <w:p w14:paraId="7CDA314C">
            <w:pPr>
              <w:pStyle w:val="318"/>
              <w:ind w:firstLine="200"/>
              <w:jc w:val="center"/>
              <w:rPr>
                <w:rFonts w:hint="eastAsia" w:ascii="宋体" w:hAnsi="宋体" w:eastAsia="宋体" w:cs="宋体"/>
                <w:color w:val="auto"/>
                <w:sz w:val="24"/>
                <w:szCs w:val="24"/>
                <w:highlight w:val="none"/>
              </w:rPr>
            </w:pPr>
          </w:p>
        </w:tc>
        <w:tc>
          <w:tcPr>
            <w:tcW w:w="2552" w:type="dxa"/>
            <w:vAlign w:val="center"/>
          </w:tcPr>
          <w:p w14:paraId="10564E59">
            <w:pPr>
              <w:pStyle w:val="318"/>
              <w:ind w:firstLine="200"/>
              <w:jc w:val="center"/>
              <w:rPr>
                <w:rFonts w:hint="eastAsia" w:ascii="宋体" w:hAnsi="宋体" w:eastAsia="宋体" w:cs="宋体"/>
                <w:color w:val="auto"/>
                <w:sz w:val="24"/>
                <w:szCs w:val="24"/>
                <w:highlight w:val="none"/>
              </w:rPr>
            </w:pPr>
          </w:p>
        </w:tc>
      </w:tr>
      <w:tr w14:paraId="68493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598C755">
            <w:pPr>
              <w:pStyle w:val="318"/>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44F481DC">
            <w:pPr>
              <w:pStyle w:val="318"/>
              <w:ind w:firstLine="200"/>
              <w:jc w:val="center"/>
              <w:rPr>
                <w:rFonts w:hint="eastAsia" w:ascii="宋体" w:hAnsi="宋体" w:eastAsia="宋体" w:cs="宋体"/>
                <w:color w:val="auto"/>
                <w:sz w:val="24"/>
                <w:szCs w:val="24"/>
                <w:highlight w:val="none"/>
              </w:rPr>
            </w:pPr>
          </w:p>
        </w:tc>
      </w:tr>
    </w:tbl>
    <w:p w14:paraId="31BA5E37">
      <w:pPr>
        <w:ind w:firstLine="480" w:firstLineChars="200"/>
        <w:rPr>
          <w:rFonts w:hint="eastAsia" w:ascii="宋体" w:hAnsi="宋体" w:eastAsia="宋体" w:cs="宋体"/>
          <w:color w:val="auto"/>
          <w:highlight w:val="none"/>
        </w:rPr>
      </w:pPr>
      <w:bookmarkStart w:id="74" w:name="_Toc26916"/>
      <w:bookmarkStart w:id="75" w:name="_Toc14993"/>
      <w:bookmarkStart w:id="76" w:name="_Toc30158"/>
      <w:bookmarkStart w:id="77" w:name="_Toc3654"/>
      <w:bookmarkStart w:id="78" w:name="_Toc30506"/>
      <w:r>
        <w:rPr>
          <w:rFonts w:hint="eastAsia" w:ascii="宋体" w:hAnsi="宋体" w:eastAsia="宋体" w:cs="宋体"/>
          <w:bCs/>
          <w:color w:val="auto"/>
          <w:highlight w:val="none"/>
        </w:rPr>
        <w:t>1.3.2单价合同，本合同单价（含税）标准为：</w:t>
      </w:r>
      <w:r>
        <w:rPr>
          <w:rFonts w:hint="eastAsia" w:ascii="宋体" w:hAnsi="宋体" w:eastAsia="宋体" w:cs="宋体"/>
          <w:bCs/>
          <w:color w:val="auto"/>
          <w:highlight w:val="none"/>
          <w:u w:val="single"/>
        </w:rPr>
        <w:t xml:space="preserve">                   </w:t>
      </w:r>
      <w:r>
        <w:rPr>
          <w:rFonts w:hint="eastAsia" w:ascii="宋体" w:hAnsi="宋体" w:eastAsia="宋体" w:cs="宋体"/>
          <w:color w:val="auto"/>
          <w:highlight w:val="none"/>
        </w:rPr>
        <w:t>。服务工作量的计量方式为：</w:t>
      </w:r>
      <w:r>
        <w:rPr>
          <w:rFonts w:hint="eastAsia" w:ascii="宋体" w:hAnsi="宋体" w:eastAsia="宋体" w:cs="宋体"/>
          <w:bCs/>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bCs/>
          <w:color w:val="auto"/>
          <w:highlight w:val="none"/>
          <w:u w:val="single"/>
        </w:rPr>
        <w:t xml:space="preserve">     </w:t>
      </w:r>
      <w:r>
        <w:rPr>
          <w:rFonts w:hint="eastAsia" w:ascii="宋体" w:hAnsi="宋体" w:eastAsia="宋体" w:cs="宋体"/>
          <w:color w:val="auto"/>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元人民币）。</w:t>
      </w:r>
    </w:p>
    <w:p w14:paraId="7105F205">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1.3.3其他计价方式：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bookmarkEnd w:id="74"/>
    <w:bookmarkEnd w:id="75"/>
    <w:bookmarkEnd w:id="76"/>
    <w:bookmarkEnd w:id="77"/>
    <w:bookmarkEnd w:id="78"/>
    <w:p w14:paraId="37ADB332">
      <w:pPr>
        <w:pStyle w:val="958"/>
        <w:spacing w:before="0" w:beforeAutospacing="0" w:after="0" w:afterAutospacing="0"/>
        <w:ind w:firstLine="480"/>
        <w:outlineLvl w:val="2"/>
        <w:rPr>
          <w:rFonts w:hint="eastAsia" w:ascii="宋体" w:hAnsi="宋体" w:eastAsia="宋体" w:cs="宋体"/>
          <w:b/>
          <w:color w:val="auto"/>
          <w:highlight w:val="none"/>
        </w:rPr>
      </w:pPr>
      <w:bookmarkStart w:id="79" w:name="_Toc4331"/>
      <w:bookmarkStart w:id="80" w:name="_Toc1814"/>
      <w:bookmarkStart w:id="81" w:name="_Toc10340"/>
      <w:bookmarkStart w:id="82" w:name="_Toc22618"/>
      <w:bookmarkStart w:id="83" w:name="_Toc8772"/>
      <w:bookmarkStart w:id="84" w:name="_Toc11108"/>
      <w:bookmarkStart w:id="85" w:name="_Toc4760"/>
      <w:bookmarkStart w:id="86" w:name="_Toc31421"/>
      <w:bookmarkStart w:id="87" w:name="_Toc3625"/>
      <w:r>
        <w:rPr>
          <w:rFonts w:hint="eastAsia" w:ascii="宋体" w:hAnsi="宋体" w:eastAsia="宋体" w:cs="宋体"/>
          <w:b/>
          <w:color w:val="auto"/>
          <w:highlight w:val="none"/>
        </w:rPr>
        <w:t>1.4履约保证金</w:t>
      </w:r>
      <w:bookmarkEnd w:id="79"/>
    </w:p>
    <w:p w14:paraId="7BD71C5F">
      <w:pPr>
        <w:pStyle w:val="958"/>
        <w:spacing w:before="0" w:beforeAutospacing="0" w:after="0"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64693E81">
      <w:pPr>
        <w:ind w:firstLine="48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1.4.1履约保证金的比例为合同金额的</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04A0F1A8">
      <w:pPr>
        <w:ind w:firstLine="48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1.4.2履约保证金支付方式详见</w:t>
      </w:r>
      <w:r>
        <w:rPr>
          <w:rFonts w:hint="eastAsia" w:ascii="宋体" w:hAnsi="宋体" w:eastAsia="宋体" w:cs="宋体"/>
          <w:color w:val="auto"/>
          <w:kern w:val="0"/>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6D613851">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0F75411">
      <w:pPr>
        <w:ind w:firstLine="48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1.4.4甲方在项目验收结束后及时退还履约保证金。甲方在项目通过验收之日起</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highlight w:val="none"/>
          <w:u w:val="single"/>
        </w:rPr>
        <w:t xml:space="preserve">  0.05（可根据情况修改）  </w:t>
      </w:r>
      <w:r>
        <w:rPr>
          <w:rFonts w:hint="eastAsia" w:ascii="宋体" w:hAnsi="宋体" w:eastAsia="宋体" w:cs="宋体"/>
          <w:color w:val="auto"/>
          <w:kern w:val="0"/>
          <w:highlight w:val="none"/>
        </w:rPr>
        <w:t>%计算，最高限额为本合同履约保证金的</w:t>
      </w:r>
      <w:r>
        <w:rPr>
          <w:rFonts w:hint="eastAsia" w:ascii="宋体" w:hAnsi="宋体" w:eastAsia="宋体" w:cs="宋体"/>
          <w:color w:val="auto"/>
          <w:kern w:val="0"/>
          <w:highlight w:val="none"/>
          <w:u w:val="single"/>
        </w:rPr>
        <w:t xml:space="preserve">  20  </w:t>
      </w:r>
      <w:r>
        <w:rPr>
          <w:rFonts w:hint="eastAsia" w:ascii="宋体" w:hAnsi="宋体" w:eastAsia="宋体" w:cs="宋体"/>
          <w:color w:val="auto"/>
          <w:kern w:val="0"/>
          <w:highlight w:val="none"/>
        </w:rPr>
        <w:t xml:space="preserve"> %。</w:t>
      </w:r>
    </w:p>
    <w:p w14:paraId="60648163">
      <w:pPr>
        <w:ind w:firstLine="482" w:firstLineChars="200"/>
        <w:outlineLvl w:val="2"/>
        <w:rPr>
          <w:rFonts w:hint="eastAsia" w:ascii="宋体" w:hAnsi="宋体" w:eastAsia="宋体" w:cs="宋体"/>
          <w:b/>
          <w:color w:val="auto"/>
          <w:highlight w:val="none"/>
        </w:rPr>
      </w:pPr>
      <w:bookmarkStart w:id="88" w:name="_Toc20404"/>
      <w:r>
        <w:rPr>
          <w:rFonts w:hint="eastAsia" w:ascii="宋体" w:hAnsi="宋体" w:eastAsia="宋体" w:cs="宋体"/>
          <w:b/>
          <w:color w:val="auto"/>
          <w:highlight w:val="none"/>
        </w:rPr>
        <w:t>1.5</w:t>
      </w:r>
      <w:bookmarkEnd w:id="80"/>
      <w:bookmarkEnd w:id="81"/>
      <w:bookmarkEnd w:id="82"/>
      <w:r>
        <w:rPr>
          <w:rFonts w:hint="eastAsia" w:ascii="宋体" w:hAnsi="宋体" w:eastAsia="宋体" w:cs="宋体"/>
          <w:b/>
          <w:color w:val="auto"/>
          <w:highlight w:val="none"/>
        </w:rPr>
        <w:t>预付款</w:t>
      </w:r>
      <w:bookmarkEnd w:id="88"/>
    </w:p>
    <w:p w14:paraId="4F58D447">
      <w:pPr>
        <w:pStyle w:val="958"/>
        <w:spacing w:before="0" w:beforeAutospacing="0" w:after="0"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3B3946AC">
      <w:pPr>
        <w:ind w:firstLine="48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1.5.1预付款比例、支付方式、时间详见</w:t>
      </w:r>
      <w:r>
        <w:rPr>
          <w:rFonts w:hint="eastAsia" w:ascii="宋体" w:hAnsi="宋体" w:eastAsia="宋体" w:cs="宋体"/>
          <w:color w:val="auto"/>
          <w:kern w:val="0"/>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0C0C45E7">
      <w:pPr>
        <w:pStyle w:val="958"/>
        <w:spacing w:before="0" w:beforeAutospacing="0" w:after="0"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B1B8D3E">
      <w:pPr>
        <w:pStyle w:val="958"/>
        <w:spacing w:before="0" w:beforeAutospacing="0" w:after="0" w:afterAutospacing="0"/>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3D297B5">
      <w:pPr>
        <w:pStyle w:val="958"/>
        <w:spacing w:before="0" w:beforeAutospacing="0" w:after="0" w:afterAutospacing="0"/>
        <w:ind w:firstLine="480"/>
        <w:outlineLvl w:val="2"/>
        <w:rPr>
          <w:rFonts w:hint="eastAsia" w:ascii="宋体" w:hAnsi="宋体" w:eastAsia="宋体" w:cs="宋体"/>
          <w:b/>
          <w:bCs/>
          <w:color w:val="auto"/>
          <w:highlight w:val="none"/>
        </w:rPr>
      </w:pPr>
      <w:bookmarkStart w:id="89" w:name="_Toc18104"/>
      <w:r>
        <w:rPr>
          <w:rFonts w:hint="eastAsia" w:ascii="宋体" w:hAnsi="宋体" w:eastAsia="宋体" w:cs="宋体"/>
          <w:b/>
          <w:bCs/>
          <w:color w:val="auto"/>
          <w:highlight w:val="none"/>
        </w:rPr>
        <w:t>1.6资金支付</w:t>
      </w:r>
      <w:bookmarkEnd w:id="89"/>
    </w:p>
    <w:p w14:paraId="45B928EA">
      <w:pPr>
        <w:pStyle w:val="958"/>
        <w:spacing w:before="0" w:beforeAutospacing="0" w:after="0"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A24EF01">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1.6.2资金支付的方式、时间和条件详见</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w:t>
      </w:r>
    </w:p>
    <w:p w14:paraId="099F1D63">
      <w:pPr>
        <w:ind w:firstLine="482" w:firstLineChars="200"/>
        <w:outlineLvl w:val="2"/>
        <w:rPr>
          <w:rFonts w:hint="eastAsia" w:ascii="宋体" w:hAnsi="宋体" w:eastAsia="宋体" w:cs="宋体"/>
          <w:b/>
          <w:color w:val="auto"/>
          <w:highlight w:val="none"/>
        </w:rPr>
      </w:pPr>
      <w:bookmarkStart w:id="90" w:name="_Toc30980"/>
      <w:r>
        <w:rPr>
          <w:rFonts w:hint="eastAsia" w:ascii="宋体" w:hAnsi="宋体" w:eastAsia="宋体" w:cs="宋体"/>
          <w:b/>
          <w:color w:val="auto"/>
          <w:highlight w:val="none"/>
        </w:rPr>
        <w:t>1.7 履行期限、地点和方式</w:t>
      </w:r>
      <w:bookmarkEnd w:id="83"/>
      <w:bookmarkEnd w:id="84"/>
      <w:bookmarkEnd w:id="85"/>
      <w:bookmarkEnd w:id="86"/>
      <w:bookmarkEnd w:id="87"/>
      <w:bookmarkEnd w:id="90"/>
    </w:p>
    <w:p w14:paraId="1DE920B0">
      <w:pPr>
        <w:ind w:firstLine="48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1.7.1 服务交付（实施）的时间（期限）：</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w:t>
      </w:r>
    </w:p>
    <w:p w14:paraId="72C0982D">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1.7.2 服务交付（实施）的地点（地域范围）：</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w:t>
      </w:r>
    </w:p>
    <w:p w14:paraId="587B9ED0">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1.7.3 服务交付（实施）的方式：</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w:t>
      </w:r>
    </w:p>
    <w:p w14:paraId="224639AB">
      <w:pPr>
        <w:ind w:firstLine="480" w:firstLineChars="200"/>
        <w:rPr>
          <w:rFonts w:hint="eastAsia" w:ascii="宋体" w:hAnsi="宋体" w:eastAsia="宋体" w:cs="宋体"/>
          <w:bCs/>
          <w:color w:val="auto"/>
          <w:highlight w:val="none"/>
        </w:rPr>
      </w:pPr>
      <w:bookmarkStart w:id="91" w:name="_Toc3079"/>
      <w:bookmarkStart w:id="92" w:name="_Toc5698"/>
      <w:bookmarkStart w:id="93" w:name="_Toc8586"/>
      <w:bookmarkStart w:id="94" w:name="_Toc24662"/>
      <w:bookmarkStart w:id="95" w:name="_Toc2375"/>
      <w:r>
        <w:rPr>
          <w:rFonts w:hint="eastAsia" w:ascii="宋体" w:hAnsi="宋体" w:eastAsia="宋体" w:cs="宋体"/>
          <w:bCs/>
          <w:color w:val="auto"/>
          <w:highlight w:val="none"/>
        </w:rPr>
        <w:t>1.7.4若服务涉及货物的，则货物的：</w:t>
      </w:r>
    </w:p>
    <w:p w14:paraId="303808BF">
      <w:pPr>
        <w:ind w:firstLine="48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1.7.4.1 交付期限：详见</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w:t>
      </w:r>
    </w:p>
    <w:p w14:paraId="0E806B81">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1.7.4.2 交付地点：</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w:t>
      </w:r>
    </w:p>
    <w:p w14:paraId="2F34D1F7">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1.7.4.3 交付方式：</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w:t>
      </w:r>
    </w:p>
    <w:p w14:paraId="32F949AA">
      <w:pPr>
        <w:ind w:firstLine="482" w:firstLineChars="200"/>
        <w:outlineLvl w:val="2"/>
        <w:rPr>
          <w:rFonts w:hint="eastAsia" w:ascii="宋体" w:hAnsi="宋体" w:eastAsia="宋体" w:cs="宋体"/>
          <w:color w:val="auto"/>
          <w:highlight w:val="none"/>
          <w:u w:val="single"/>
        </w:rPr>
      </w:pPr>
      <w:bookmarkStart w:id="96" w:name="_Toc18378"/>
      <w:r>
        <w:rPr>
          <w:rFonts w:hint="eastAsia" w:ascii="宋体" w:hAnsi="宋体" w:eastAsia="宋体" w:cs="宋体"/>
          <w:b/>
          <w:color w:val="auto"/>
          <w:highlight w:val="none"/>
        </w:rPr>
        <w:t>1.8违约责任</w:t>
      </w:r>
      <w:bookmarkEnd w:id="91"/>
      <w:bookmarkEnd w:id="92"/>
      <w:bookmarkEnd w:id="93"/>
      <w:bookmarkEnd w:id="94"/>
      <w:bookmarkEnd w:id="95"/>
      <w:bookmarkEnd w:id="96"/>
    </w:p>
    <w:p w14:paraId="7A29BD1A">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highlight w:val="none"/>
          <w:u w:val="single"/>
        </w:rPr>
        <w:t xml:space="preserve">0.05 </w:t>
      </w:r>
      <w:r>
        <w:rPr>
          <w:rFonts w:hint="eastAsia" w:ascii="宋体" w:hAnsi="宋体" w:eastAsia="宋体" w:cs="宋体"/>
          <w:color w:val="auto"/>
          <w:highlight w:val="none"/>
        </w:rPr>
        <w:t>%计算，最高限额为本合同总价的</w:t>
      </w:r>
      <w:r>
        <w:rPr>
          <w:rFonts w:hint="eastAsia" w:ascii="宋体" w:hAnsi="宋体" w:eastAsia="宋体" w:cs="宋体"/>
          <w:color w:val="auto"/>
          <w:highlight w:val="none"/>
          <w:u w:val="single"/>
        </w:rPr>
        <w:t xml:space="preserve">  20   </w:t>
      </w:r>
      <w:r>
        <w:rPr>
          <w:rFonts w:hint="eastAsia" w:ascii="宋体" w:hAnsi="宋体" w:eastAsia="宋体" w:cs="宋体"/>
          <w:color w:val="auto"/>
          <w:highlight w:val="none"/>
        </w:rPr>
        <w:t>%；迟延履行的违约金计算数额达到前述最高限额之日起，甲方有权在要求乙方支付违约金的同时，书面通知乙方解除本合同；</w:t>
      </w:r>
    </w:p>
    <w:p w14:paraId="06526B95">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highlight w:val="none"/>
          <w:u w:val="single"/>
        </w:rPr>
        <w:t xml:space="preserve">  0.0</w:t>
      </w:r>
      <w:r>
        <w:rPr>
          <w:rFonts w:hint="eastAsia" w:ascii="宋体" w:hAnsi="宋体" w:eastAsia="宋体" w:cs="宋体"/>
          <w:color w:val="auto"/>
          <w:highlight w:val="none"/>
        </w:rPr>
        <w:t xml:space="preserve">5（可根据情况修改）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%计算，最高限额为本合同总价的</w:t>
      </w:r>
      <w:r>
        <w:rPr>
          <w:rFonts w:hint="eastAsia" w:ascii="宋体" w:hAnsi="宋体" w:eastAsia="宋体" w:cs="宋体"/>
          <w:color w:val="auto"/>
          <w:highlight w:val="none"/>
          <w:u w:val="single"/>
        </w:rPr>
        <w:t xml:space="preserve">  20  </w:t>
      </w:r>
      <w:r>
        <w:rPr>
          <w:rFonts w:hint="eastAsia" w:ascii="宋体" w:hAnsi="宋体" w:eastAsia="宋体" w:cs="宋体"/>
          <w:color w:val="auto"/>
          <w:highlight w:val="none"/>
        </w:rPr>
        <w:t>%；迟延交付货物的违约金计算数额达到前述最高限额之日起，甲方有权在要求乙方支付违约金的同时，书面通知乙方解除本合同；</w:t>
      </w:r>
    </w:p>
    <w:p w14:paraId="779E48AA">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highlight w:val="none"/>
          <w:u w:val="single"/>
        </w:rPr>
        <w:t xml:space="preserve">   0.05   </w:t>
      </w:r>
      <w:r>
        <w:rPr>
          <w:rFonts w:hint="eastAsia" w:ascii="宋体" w:hAnsi="宋体" w:eastAsia="宋体" w:cs="宋体"/>
          <w:color w:val="auto"/>
          <w:highlight w:val="none"/>
        </w:rPr>
        <w:t>%计算，最高限额为本合同总价的</w:t>
      </w:r>
      <w:r>
        <w:rPr>
          <w:rFonts w:hint="eastAsia" w:ascii="宋体" w:hAnsi="宋体" w:eastAsia="宋体" w:cs="宋体"/>
          <w:color w:val="auto"/>
          <w:highlight w:val="none"/>
          <w:u w:val="single"/>
        </w:rPr>
        <w:t xml:space="preserve">   20</w:t>
      </w:r>
      <w:r>
        <w:rPr>
          <w:rFonts w:hint="eastAsia" w:ascii="宋体" w:hAnsi="宋体" w:eastAsia="宋体" w:cs="宋体"/>
          <w:color w:val="auto"/>
          <w:kern w:val="0"/>
          <w:highlight w:val="none"/>
          <w:u w:val="single"/>
        </w:rPr>
        <w:t>（可根据情况修改）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%；迟延付款的违约金计算数额达到前述最高限额之日起，乙方有权在要求甲方支付违约金的同时，书面通知甲方解除本合同；</w:t>
      </w:r>
    </w:p>
    <w:p w14:paraId="3961A797">
      <w:pPr>
        <w:ind w:firstLine="480" w:firstLineChars="200"/>
        <w:rPr>
          <w:rFonts w:hint="eastAsia" w:ascii="宋体" w:hAnsi="宋体" w:eastAsia="宋体" w:cs="宋体"/>
          <w:color w:val="auto"/>
          <w:highlight w:val="none"/>
        </w:rPr>
      </w:pPr>
      <w:bookmarkStart w:id="97" w:name="_Toc26807"/>
      <w:bookmarkStart w:id="98" w:name="_Toc32454"/>
      <w:bookmarkStart w:id="99" w:name="_Toc18683"/>
      <w:bookmarkStart w:id="100" w:name="_Toc9497"/>
      <w:bookmarkStart w:id="101" w:name="_Toc30329"/>
      <w:r>
        <w:rPr>
          <w:rFonts w:hint="eastAsia" w:ascii="宋体" w:hAnsi="宋体" w:eastAsia="宋体" w:cs="宋体"/>
          <w:color w:val="auto"/>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87932AA">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7C7D515">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2DA76361">
      <w:pPr>
        <w:ind w:right="-480" w:rightChars="-20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1.8.7违约责任</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另有约定的，从其约定。</w:t>
      </w:r>
    </w:p>
    <w:bookmarkEnd w:id="97"/>
    <w:bookmarkEnd w:id="98"/>
    <w:bookmarkEnd w:id="99"/>
    <w:bookmarkEnd w:id="100"/>
    <w:bookmarkEnd w:id="101"/>
    <w:p w14:paraId="0816F07F">
      <w:pPr>
        <w:ind w:firstLine="482" w:firstLineChars="200"/>
        <w:outlineLvl w:val="2"/>
        <w:rPr>
          <w:rFonts w:hint="eastAsia" w:ascii="宋体" w:hAnsi="宋体" w:eastAsia="宋体" w:cs="宋体"/>
          <w:b/>
          <w:color w:val="auto"/>
          <w:highlight w:val="none"/>
        </w:rPr>
      </w:pPr>
      <w:bookmarkStart w:id="102" w:name="_Toc26472"/>
      <w:bookmarkStart w:id="103" w:name="_Toc15583"/>
      <w:bookmarkStart w:id="104" w:name="_Toc16021"/>
      <w:bookmarkStart w:id="105" w:name="_Toc28375"/>
      <w:r>
        <w:rPr>
          <w:rFonts w:hint="eastAsia" w:ascii="宋体" w:hAnsi="宋体" w:eastAsia="宋体" w:cs="宋体"/>
          <w:b/>
          <w:color w:val="auto"/>
          <w:highlight w:val="none"/>
        </w:rPr>
        <w:t>1.9合同争议的解决</w:t>
      </w:r>
      <w:bookmarkEnd w:id="102"/>
      <w:bookmarkEnd w:id="103"/>
      <w:bookmarkEnd w:id="104"/>
      <w:bookmarkEnd w:id="105"/>
    </w:p>
    <w:p w14:paraId="653FD671">
      <w:pPr>
        <w:ind w:left="-70" w:leftChars="-29" w:right="-480" w:rightChars="-200"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highlight w:val="none"/>
          <w:u w:val="single"/>
        </w:rPr>
        <w:t xml:space="preserve">      </w:t>
      </w:r>
      <w:r>
        <w:rPr>
          <w:rFonts w:hint="eastAsia" w:ascii="宋体" w:hAnsi="宋体" w:eastAsia="宋体" w:cs="宋体"/>
          <w:color w:val="auto"/>
          <w:highlight w:val="none"/>
        </w:rPr>
        <w:t>条款规定的方式解决：</w:t>
      </w:r>
    </w:p>
    <w:p w14:paraId="38859B23">
      <w:pPr>
        <w:ind w:left="-480" w:leftChars="-200" w:right="-480" w:rightChars="-200"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1.9.1 将争议提交</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仲裁委员会依申请仲裁时其现行有效的仲裁规则裁决；</w:t>
      </w:r>
    </w:p>
    <w:p w14:paraId="355F9422">
      <w:pPr>
        <w:ind w:left="-480" w:leftChars="-200" w:right="-480" w:rightChars="-200"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1.9.2 向</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人民法院起诉。</w:t>
      </w:r>
    </w:p>
    <w:p w14:paraId="73405EEA">
      <w:pPr>
        <w:ind w:firstLine="482" w:firstLineChars="200"/>
        <w:outlineLvl w:val="2"/>
        <w:rPr>
          <w:rFonts w:hint="eastAsia" w:ascii="宋体" w:hAnsi="宋体" w:eastAsia="宋体" w:cs="宋体"/>
          <w:b/>
          <w:color w:val="auto"/>
          <w:highlight w:val="none"/>
        </w:rPr>
      </w:pPr>
      <w:bookmarkStart w:id="106" w:name="_Toc7245"/>
      <w:bookmarkStart w:id="107" w:name="_Toc11173"/>
      <w:bookmarkStart w:id="108" w:name="_Toc15322"/>
      <w:bookmarkStart w:id="109" w:name="_Toc28141"/>
      <w:r>
        <w:rPr>
          <w:rFonts w:hint="eastAsia" w:ascii="宋体" w:hAnsi="宋体" w:eastAsia="宋体" w:cs="宋体"/>
          <w:b/>
          <w:color w:val="auto"/>
          <w:highlight w:val="none"/>
        </w:rPr>
        <w:t>2.0 合同生效</w:t>
      </w:r>
      <w:bookmarkEnd w:id="106"/>
      <w:bookmarkEnd w:id="107"/>
      <w:bookmarkEnd w:id="108"/>
      <w:bookmarkEnd w:id="109"/>
    </w:p>
    <w:p w14:paraId="2279FA57">
      <w:pPr>
        <w:ind w:firstLine="480" w:firstLineChars="200"/>
        <w:rPr>
          <w:rFonts w:hint="eastAsia" w:ascii="宋体" w:hAnsi="宋体" w:eastAsia="宋体" w:cs="宋体"/>
          <w:b/>
          <w:color w:val="auto"/>
          <w:highlight w:val="none"/>
        </w:rPr>
      </w:pPr>
      <w:r>
        <w:rPr>
          <w:rFonts w:hint="eastAsia" w:ascii="宋体" w:hAnsi="宋体" w:eastAsia="宋体" w:cs="宋体"/>
          <w:color w:val="auto"/>
          <w:highlight w:val="none"/>
        </w:rPr>
        <w:t>本合同自双方当事人盖章签字时生效。</w:t>
      </w:r>
    </w:p>
    <w:p w14:paraId="6C3F0620">
      <w:pPr>
        <w:autoSpaceDE w:val="0"/>
        <w:autoSpaceDN w:val="0"/>
        <w:rPr>
          <w:rFonts w:hint="eastAsia" w:ascii="宋体" w:hAnsi="宋体" w:eastAsia="宋体" w:cs="宋体"/>
          <w:color w:val="auto"/>
          <w:highlight w:val="none"/>
          <w:lang w:val="zh-CN"/>
        </w:rPr>
      </w:pPr>
    </w:p>
    <w:p w14:paraId="34E7A7E9">
      <w:pPr>
        <w:autoSpaceDE w:val="0"/>
        <w:autoSpaceDN w:val="0"/>
        <w:rPr>
          <w:rFonts w:hint="eastAsia" w:ascii="宋体" w:hAnsi="宋体" w:eastAsia="宋体" w:cs="宋体"/>
          <w:color w:val="auto"/>
          <w:highlight w:val="none"/>
          <w:lang w:val="zh-CN"/>
        </w:rPr>
      </w:pPr>
      <w:r>
        <w:rPr>
          <w:rFonts w:hint="eastAsia" w:ascii="宋体" w:hAnsi="宋体" w:eastAsia="宋体" w:cs="宋体"/>
          <w:b/>
          <w:color w:val="auto"/>
          <w:highlight w:val="none"/>
          <w:lang w:val="zh-CN"/>
        </w:rPr>
        <w:t>甲方</w:t>
      </w:r>
      <w:r>
        <w:rPr>
          <w:rFonts w:hint="eastAsia" w:ascii="宋体" w:hAnsi="宋体" w:eastAsia="宋体" w:cs="宋体"/>
          <w:color w:val="auto"/>
          <w:highlight w:val="none"/>
          <w:lang w:val="zh-CN"/>
        </w:rPr>
        <w:t xml:space="preserve">：                             </w:t>
      </w:r>
      <w:r>
        <w:rPr>
          <w:rFonts w:hint="eastAsia" w:ascii="宋体" w:hAnsi="宋体" w:eastAsia="宋体" w:cs="宋体"/>
          <w:b/>
          <w:color w:val="auto"/>
          <w:highlight w:val="none"/>
          <w:lang w:val="zh-CN"/>
        </w:rPr>
        <w:t xml:space="preserve">      乙方</w:t>
      </w:r>
      <w:r>
        <w:rPr>
          <w:rFonts w:hint="eastAsia" w:ascii="宋体" w:hAnsi="宋体" w:eastAsia="宋体" w:cs="宋体"/>
          <w:color w:val="auto"/>
          <w:highlight w:val="none"/>
          <w:lang w:val="zh-CN"/>
        </w:rPr>
        <w:t>：</w:t>
      </w:r>
    </w:p>
    <w:p w14:paraId="167B7A19">
      <w:pPr>
        <w:autoSpaceDE w:val="0"/>
        <w:autoSpaceDN w:val="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统一社会信用代码：                        统一社会信用代码或身份证号码：</w:t>
      </w:r>
    </w:p>
    <w:p w14:paraId="52F7DBA5">
      <w:pPr>
        <w:autoSpaceDE w:val="0"/>
        <w:autoSpaceDN w:val="0"/>
        <w:rPr>
          <w:rFonts w:hint="eastAsia" w:ascii="宋体" w:hAnsi="宋体" w:eastAsia="宋体" w:cs="宋体"/>
          <w:color w:val="auto"/>
          <w:highlight w:val="none"/>
          <w:lang w:val="zh-CN"/>
        </w:rPr>
      </w:pPr>
    </w:p>
    <w:p w14:paraId="47AE4D28">
      <w:pPr>
        <w:autoSpaceDE w:val="0"/>
        <w:autoSpaceDN w:val="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住所：                                   住所：</w:t>
      </w:r>
    </w:p>
    <w:p w14:paraId="77B35B47">
      <w:pPr>
        <w:autoSpaceDE w:val="0"/>
        <w:autoSpaceDN w:val="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法定代表人或                             法定代表人或</w:t>
      </w:r>
    </w:p>
    <w:p w14:paraId="31FDB346">
      <w:pPr>
        <w:autoSpaceDE w:val="0"/>
        <w:autoSpaceDN w:val="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授权代表（签字）：                       授权代表（签字）: </w:t>
      </w:r>
    </w:p>
    <w:p w14:paraId="7E108AE8">
      <w:pPr>
        <w:autoSpaceDE w:val="0"/>
        <w:autoSpaceDN w:val="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联系人：                                 联系人：</w:t>
      </w:r>
    </w:p>
    <w:p w14:paraId="2D965815">
      <w:pPr>
        <w:autoSpaceDE w:val="0"/>
        <w:autoSpaceDN w:val="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约定送达地址：                           约定送达地址：</w:t>
      </w:r>
    </w:p>
    <w:p w14:paraId="183D1294">
      <w:pPr>
        <w:autoSpaceDE w:val="0"/>
        <w:autoSpaceDN w:val="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邮政编码：                               邮政编码：</w:t>
      </w:r>
    </w:p>
    <w:p w14:paraId="5D53B4BD">
      <w:pPr>
        <w:autoSpaceDE w:val="0"/>
        <w:autoSpaceDN w:val="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电话:                                    电话: </w:t>
      </w:r>
    </w:p>
    <w:p w14:paraId="5FAA4B1D">
      <w:pPr>
        <w:autoSpaceDE w:val="0"/>
        <w:autoSpaceDN w:val="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传真:                                    传真:</w:t>
      </w:r>
    </w:p>
    <w:p w14:paraId="1586AC84">
      <w:pPr>
        <w:autoSpaceDE w:val="0"/>
        <w:autoSpaceDN w:val="0"/>
        <w:rPr>
          <w:rFonts w:hint="eastAsia" w:ascii="宋体" w:hAnsi="宋体" w:eastAsia="宋体" w:cs="宋体"/>
          <w:color w:val="auto"/>
          <w:highlight w:val="none"/>
        </w:rPr>
      </w:pPr>
      <w:r>
        <w:rPr>
          <w:rFonts w:hint="eastAsia" w:ascii="宋体" w:hAnsi="宋体" w:eastAsia="宋体" w:cs="宋体"/>
          <w:color w:val="auto"/>
          <w:highlight w:val="none"/>
          <w:lang w:val="zh-CN"/>
        </w:rPr>
        <w:t>电子邮箱：                               电子邮箱：</w:t>
      </w:r>
    </w:p>
    <w:p w14:paraId="1DE2AA71">
      <w:pPr>
        <w:autoSpaceDE w:val="0"/>
        <w:autoSpaceDN w:val="0"/>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                               开户银行： </w:t>
      </w:r>
    </w:p>
    <w:p w14:paraId="1A9C74DC">
      <w:pPr>
        <w:autoSpaceDE w:val="0"/>
        <w:autoSpaceDN w:val="0"/>
        <w:rPr>
          <w:rFonts w:hint="eastAsia" w:ascii="宋体" w:hAnsi="宋体" w:eastAsia="宋体" w:cs="宋体"/>
          <w:color w:val="auto"/>
          <w:highlight w:val="none"/>
        </w:rPr>
      </w:pPr>
      <w:r>
        <w:rPr>
          <w:rFonts w:hint="eastAsia" w:ascii="宋体" w:hAnsi="宋体" w:eastAsia="宋体" w:cs="宋体"/>
          <w:color w:val="auto"/>
          <w:highlight w:val="none"/>
        </w:rPr>
        <w:t xml:space="preserve">开户名称：                               开户名称： </w:t>
      </w:r>
    </w:p>
    <w:p w14:paraId="46543065">
      <w:pPr>
        <w:autoSpaceDE w:val="0"/>
        <w:autoSpaceDN w:val="0"/>
        <w:rPr>
          <w:rFonts w:hint="eastAsia" w:ascii="宋体" w:hAnsi="宋体" w:eastAsia="宋体" w:cs="宋体"/>
          <w:color w:val="auto"/>
          <w:highlight w:val="none"/>
        </w:rPr>
      </w:pPr>
      <w:r>
        <w:rPr>
          <w:rFonts w:hint="eastAsia" w:ascii="宋体" w:hAnsi="宋体" w:eastAsia="宋体" w:cs="宋体"/>
          <w:color w:val="auto"/>
          <w:highlight w:val="none"/>
        </w:rPr>
        <w:t>开户账号：</w:t>
      </w:r>
      <w:r>
        <w:rPr>
          <w:rFonts w:hint="eastAsia" w:ascii="宋体" w:hAnsi="宋体" w:eastAsia="宋体" w:cs="宋体"/>
          <w:color w:val="auto"/>
          <w:highlight w:val="none"/>
          <w:lang w:val="zh-CN"/>
        </w:rPr>
        <w:t xml:space="preserve">                               </w:t>
      </w:r>
      <w:r>
        <w:rPr>
          <w:rFonts w:hint="eastAsia" w:ascii="宋体" w:hAnsi="宋体" w:eastAsia="宋体" w:cs="宋体"/>
          <w:color w:val="auto"/>
          <w:highlight w:val="none"/>
        </w:rPr>
        <w:t>开户账号：</w:t>
      </w:r>
    </w:p>
    <w:p w14:paraId="6C1A7764">
      <w:pPr>
        <w:widowControl/>
        <w:jc w:val="left"/>
        <w:rPr>
          <w:rFonts w:hint="eastAsia" w:ascii="宋体" w:hAnsi="宋体" w:eastAsia="宋体" w:cs="宋体"/>
          <w:b/>
          <w:color w:val="auto"/>
          <w:highlight w:val="none"/>
        </w:rPr>
      </w:pPr>
    </w:p>
    <w:p w14:paraId="2FD1F80C">
      <w:pPr>
        <w:widowControl/>
        <w:adjustRightInd/>
        <w:jc w:val="left"/>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4F20C357">
      <w:pPr>
        <w:pStyle w:val="700"/>
        <w:spacing w:after="0"/>
        <w:ind w:left="0" w:leftChars="0" w:firstLine="0" w:firstLineChars="0"/>
        <w:jc w:val="center"/>
        <w:outlineLvl w:val="1"/>
        <w:rPr>
          <w:rFonts w:hint="eastAsia" w:ascii="宋体" w:hAnsi="宋体" w:eastAsia="宋体" w:cs="宋体"/>
          <w:b/>
          <w:color w:val="auto"/>
          <w:szCs w:val="24"/>
          <w:highlight w:val="none"/>
        </w:rPr>
      </w:pPr>
      <w:bookmarkStart w:id="110" w:name="_Toc20146"/>
      <w:bookmarkStart w:id="111" w:name="_Toc21040"/>
      <w:r>
        <w:rPr>
          <w:rFonts w:hint="eastAsia" w:ascii="宋体" w:hAnsi="宋体" w:eastAsia="宋体" w:cs="宋体"/>
          <w:b/>
          <w:color w:val="auto"/>
          <w:szCs w:val="24"/>
          <w:highlight w:val="none"/>
        </w:rPr>
        <w:t>第二部分 合同一般条款</w:t>
      </w:r>
      <w:bookmarkEnd w:id="110"/>
      <w:bookmarkEnd w:id="111"/>
    </w:p>
    <w:p w14:paraId="1C5FCFA1">
      <w:pPr>
        <w:ind w:firstLine="482" w:firstLineChars="200"/>
        <w:outlineLvl w:val="2"/>
        <w:rPr>
          <w:rFonts w:hint="eastAsia" w:ascii="宋体" w:hAnsi="宋体" w:eastAsia="宋体" w:cs="宋体"/>
          <w:b/>
          <w:color w:val="auto"/>
          <w:highlight w:val="none"/>
        </w:rPr>
      </w:pPr>
      <w:bookmarkStart w:id="112" w:name="_Toc14021"/>
      <w:bookmarkStart w:id="113" w:name="_Toc25079"/>
      <w:bookmarkStart w:id="114" w:name="_Toc8725"/>
      <w:bookmarkStart w:id="115" w:name="_Toc31297"/>
      <w:bookmarkStart w:id="116" w:name="_Toc19680"/>
      <w:bookmarkStart w:id="117" w:name="_Toc5228"/>
      <w:r>
        <w:rPr>
          <w:rFonts w:hint="eastAsia" w:ascii="宋体" w:hAnsi="宋体" w:eastAsia="宋体" w:cs="宋体"/>
          <w:b/>
          <w:color w:val="auto"/>
          <w:highlight w:val="none"/>
        </w:rPr>
        <w:t>2.1 定义</w:t>
      </w:r>
      <w:bookmarkEnd w:id="112"/>
      <w:bookmarkEnd w:id="113"/>
      <w:bookmarkEnd w:id="114"/>
      <w:bookmarkEnd w:id="115"/>
      <w:bookmarkEnd w:id="116"/>
      <w:bookmarkEnd w:id="117"/>
    </w:p>
    <w:p w14:paraId="78D27AAE">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本合同中的下列词语应按以下内容进行解释：</w:t>
      </w:r>
    </w:p>
    <w:p w14:paraId="6EB0655B">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2.1.1 “合同”系指采购人和中标或成交供应商签订的载明双方当事人所达成的协议，并包括所有的附件、附录和构成合同的其他文件。</w:t>
      </w:r>
    </w:p>
    <w:p w14:paraId="2179B779">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2.1.2 “合同价”系指根据合同约定，中标或成交供应商在完全履行合同义务后，采购人应支付给中标或成交供应商的价格。</w:t>
      </w:r>
    </w:p>
    <w:p w14:paraId="45A829B3">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2.1.3 “服务”系指中标或成交供应商根据合同约定应向采购人履行的除货物和工程以外的其他政府采购对象，包括采购人自身需要的服务和向社会公众提供的公共服务。</w:t>
      </w:r>
    </w:p>
    <w:p w14:paraId="31C9CDB5">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2.1.4 “甲方”系指与中标或成交供应商签署合同的采购人；采购人委托采购代理机构代表其与乙方签订合同的，采购人的授权委托书作为合同附件。</w:t>
      </w:r>
    </w:p>
    <w:p w14:paraId="485C5EF1">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FB5A8B0">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2.1.6 “现场”系指合同约定提供服务的地点。</w:t>
      </w:r>
    </w:p>
    <w:p w14:paraId="7453EB48">
      <w:pPr>
        <w:ind w:firstLine="482" w:firstLineChars="200"/>
        <w:outlineLvl w:val="2"/>
        <w:rPr>
          <w:rFonts w:hint="eastAsia" w:ascii="宋体" w:hAnsi="宋体" w:eastAsia="宋体" w:cs="宋体"/>
          <w:b/>
          <w:color w:val="auto"/>
          <w:highlight w:val="none"/>
        </w:rPr>
      </w:pPr>
      <w:bookmarkStart w:id="118" w:name="_Toc3769"/>
      <w:bookmarkStart w:id="119" w:name="_Toc23289"/>
      <w:bookmarkStart w:id="120" w:name="_Toc3785"/>
      <w:bookmarkStart w:id="121" w:name="_Toc16752"/>
      <w:bookmarkStart w:id="122" w:name="_Toc19539"/>
      <w:bookmarkStart w:id="123" w:name="_Toc31402"/>
      <w:r>
        <w:rPr>
          <w:rFonts w:hint="eastAsia" w:ascii="宋体" w:hAnsi="宋体" w:eastAsia="宋体" w:cs="宋体"/>
          <w:b/>
          <w:color w:val="auto"/>
          <w:highlight w:val="none"/>
        </w:rPr>
        <w:t>2.2 技术规范</w:t>
      </w:r>
      <w:bookmarkEnd w:id="118"/>
      <w:bookmarkEnd w:id="119"/>
      <w:bookmarkEnd w:id="120"/>
      <w:bookmarkEnd w:id="121"/>
      <w:bookmarkEnd w:id="122"/>
      <w:bookmarkEnd w:id="123"/>
    </w:p>
    <w:p w14:paraId="3DA90E58">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A72FD01">
      <w:pPr>
        <w:ind w:firstLine="482" w:firstLineChars="200"/>
        <w:outlineLvl w:val="2"/>
        <w:rPr>
          <w:rFonts w:hint="eastAsia" w:ascii="宋体" w:hAnsi="宋体" w:eastAsia="宋体" w:cs="宋体"/>
          <w:b/>
          <w:color w:val="auto"/>
          <w:highlight w:val="none"/>
        </w:rPr>
      </w:pPr>
      <w:bookmarkStart w:id="124" w:name="_Toc27945"/>
      <w:bookmarkStart w:id="125" w:name="_Toc12412"/>
      <w:bookmarkStart w:id="126" w:name="_Toc9161"/>
      <w:bookmarkStart w:id="127" w:name="_Toc31815"/>
      <w:bookmarkStart w:id="128" w:name="_Toc13673"/>
      <w:bookmarkStart w:id="129" w:name="_Toc4133"/>
      <w:r>
        <w:rPr>
          <w:rFonts w:hint="eastAsia" w:ascii="宋体" w:hAnsi="宋体" w:eastAsia="宋体" w:cs="宋体"/>
          <w:b/>
          <w:color w:val="auto"/>
          <w:highlight w:val="none"/>
        </w:rPr>
        <w:t>2.3 知识产权</w:t>
      </w:r>
      <w:bookmarkEnd w:id="124"/>
      <w:bookmarkEnd w:id="125"/>
      <w:bookmarkEnd w:id="126"/>
      <w:bookmarkEnd w:id="127"/>
      <w:bookmarkEnd w:id="128"/>
      <w:bookmarkEnd w:id="129"/>
    </w:p>
    <w:p w14:paraId="2407B68B">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9ADBD3A">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2.3.2 合同涉及技术成果的归属和收益的分成办法的，详见</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w:t>
      </w:r>
    </w:p>
    <w:p w14:paraId="4DF16105">
      <w:pPr>
        <w:ind w:firstLine="482" w:firstLineChars="200"/>
        <w:outlineLvl w:val="2"/>
        <w:rPr>
          <w:rFonts w:hint="eastAsia" w:ascii="宋体" w:hAnsi="宋体" w:eastAsia="宋体" w:cs="宋体"/>
          <w:b/>
          <w:color w:val="auto"/>
          <w:highlight w:val="none"/>
        </w:rPr>
      </w:pPr>
      <w:bookmarkStart w:id="130" w:name="_Toc8301"/>
      <w:r>
        <w:rPr>
          <w:rFonts w:hint="eastAsia" w:ascii="宋体" w:hAnsi="宋体" w:eastAsia="宋体" w:cs="宋体"/>
          <w:b/>
          <w:color w:val="auto"/>
          <w:highlight w:val="none"/>
        </w:rPr>
        <w:t>2.4 履约检查和问题反馈</w:t>
      </w:r>
      <w:bookmarkEnd w:id="130"/>
    </w:p>
    <w:p w14:paraId="74312DE5">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C3745B0">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2.4.2 合同履行期间，甲方有权将履行过程中出现的问题反馈给乙方，双方当事人应以书面形式约定需要完善和改进的内容。</w:t>
      </w:r>
    </w:p>
    <w:p w14:paraId="1FC4137B">
      <w:pPr>
        <w:ind w:firstLine="482" w:firstLineChars="200"/>
        <w:outlineLvl w:val="2"/>
        <w:rPr>
          <w:rFonts w:hint="eastAsia" w:ascii="宋体" w:hAnsi="宋体" w:eastAsia="宋体" w:cs="宋体"/>
          <w:b/>
          <w:color w:val="auto"/>
          <w:highlight w:val="none"/>
        </w:rPr>
      </w:pPr>
      <w:bookmarkStart w:id="131" w:name="_Toc26555"/>
      <w:bookmarkStart w:id="132" w:name="_Toc6093"/>
      <w:bookmarkStart w:id="133" w:name="_Toc32670"/>
      <w:bookmarkStart w:id="134" w:name="_Toc22011"/>
      <w:bookmarkStart w:id="135" w:name="_Toc31233"/>
      <w:bookmarkStart w:id="136" w:name="_Toc15447"/>
      <w:r>
        <w:rPr>
          <w:rFonts w:hint="eastAsia" w:ascii="宋体" w:hAnsi="宋体" w:eastAsia="宋体" w:cs="宋体"/>
          <w:b/>
          <w:color w:val="auto"/>
          <w:highlight w:val="none"/>
        </w:rPr>
        <w:t>2.5 结算方式和付款条件</w:t>
      </w:r>
      <w:bookmarkEnd w:id="131"/>
      <w:bookmarkEnd w:id="132"/>
      <w:bookmarkEnd w:id="133"/>
      <w:bookmarkEnd w:id="134"/>
      <w:bookmarkEnd w:id="135"/>
      <w:bookmarkEnd w:id="136"/>
    </w:p>
    <w:p w14:paraId="1CFB5A80">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详见</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w:t>
      </w:r>
    </w:p>
    <w:p w14:paraId="54188782">
      <w:pPr>
        <w:ind w:firstLine="482" w:firstLineChars="200"/>
        <w:outlineLvl w:val="2"/>
        <w:rPr>
          <w:rFonts w:hint="eastAsia" w:ascii="宋体" w:hAnsi="宋体" w:eastAsia="宋体" w:cs="宋体"/>
          <w:b/>
          <w:color w:val="auto"/>
          <w:highlight w:val="none"/>
        </w:rPr>
      </w:pPr>
      <w:bookmarkStart w:id="137" w:name="_Toc13467"/>
      <w:bookmarkStart w:id="138" w:name="_Toc30507"/>
      <w:bookmarkStart w:id="139" w:name="_Toc18720"/>
      <w:bookmarkStart w:id="140" w:name="_Toc16163"/>
      <w:bookmarkStart w:id="141" w:name="_Toc13154"/>
      <w:bookmarkStart w:id="142" w:name="_Toc18990"/>
      <w:r>
        <w:rPr>
          <w:rFonts w:hint="eastAsia" w:ascii="宋体" w:hAnsi="宋体" w:eastAsia="宋体" w:cs="宋体"/>
          <w:b/>
          <w:color w:val="auto"/>
          <w:highlight w:val="none"/>
        </w:rPr>
        <w:t>2.6 技术资料和保密义务</w:t>
      </w:r>
      <w:bookmarkEnd w:id="137"/>
      <w:bookmarkEnd w:id="138"/>
      <w:bookmarkEnd w:id="139"/>
      <w:bookmarkEnd w:id="140"/>
      <w:bookmarkEnd w:id="141"/>
      <w:bookmarkEnd w:id="142"/>
    </w:p>
    <w:p w14:paraId="6F118F50">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2.6.1 乙方有权依据合同约定和项目需要，向甲方了解有关情况，调阅有关资料等，甲方应予积极配合；</w:t>
      </w:r>
    </w:p>
    <w:p w14:paraId="627CDAFC">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2.6.2 乙方有义务妥善保管和保护由甲方提供的前款信息和资料等；</w:t>
      </w:r>
    </w:p>
    <w:p w14:paraId="3A98AACE">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E74E5CF">
      <w:pPr>
        <w:ind w:firstLine="482" w:firstLineChars="200"/>
        <w:outlineLvl w:val="2"/>
        <w:rPr>
          <w:rFonts w:hint="eastAsia" w:ascii="宋体" w:hAnsi="宋体" w:eastAsia="宋体" w:cs="宋体"/>
          <w:b/>
          <w:color w:val="auto"/>
          <w:highlight w:val="none"/>
        </w:rPr>
      </w:pPr>
      <w:bookmarkStart w:id="143" w:name="_Toc26107"/>
      <w:bookmarkStart w:id="144" w:name="_Toc19069"/>
      <w:r>
        <w:rPr>
          <w:rFonts w:hint="eastAsia" w:ascii="宋体" w:hAnsi="宋体" w:eastAsia="宋体" w:cs="宋体"/>
          <w:b/>
          <w:color w:val="auto"/>
          <w:highlight w:val="none"/>
        </w:rPr>
        <w:t>2.7 质量保证</w:t>
      </w:r>
      <w:bookmarkEnd w:id="143"/>
      <w:bookmarkEnd w:id="144"/>
    </w:p>
    <w:p w14:paraId="3FDA533C">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2.7.1 乙方应建立和完善履行合同的内部质量保证体系，并提供相关内部规章制度给甲方，以便甲方进行监督检查；</w:t>
      </w:r>
    </w:p>
    <w:p w14:paraId="27BF074F">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2.7.2 乙方应保证履行合同的人员数量和素质、软件和硬件设备的配置、场地、环境和设施等满足全面履行合同的要求，并应接受甲方的监督检查。</w:t>
      </w:r>
    </w:p>
    <w:p w14:paraId="14826947">
      <w:pPr>
        <w:ind w:firstLine="482" w:firstLineChars="200"/>
        <w:outlineLvl w:val="2"/>
        <w:rPr>
          <w:rFonts w:hint="eastAsia" w:ascii="宋体" w:hAnsi="宋体" w:eastAsia="宋体" w:cs="宋体"/>
          <w:b/>
          <w:color w:val="auto"/>
          <w:highlight w:val="none"/>
        </w:rPr>
      </w:pPr>
      <w:bookmarkStart w:id="145" w:name="_Toc22367"/>
      <w:bookmarkStart w:id="146" w:name="_Toc22267"/>
      <w:r>
        <w:rPr>
          <w:rFonts w:hint="eastAsia" w:ascii="宋体" w:hAnsi="宋体" w:eastAsia="宋体" w:cs="宋体"/>
          <w:b/>
          <w:color w:val="auto"/>
          <w:highlight w:val="none"/>
        </w:rPr>
        <w:t>2.8 延迟履行</w:t>
      </w:r>
      <w:bookmarkEnd w:id="145"/>
      <w:bookmarkEnd w:id="146"/>
    </w:p>
    <w:p w14:paraId="2E05E099">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1989C33">
      <w:pPr>
        <w:ind w:firstLine="482" w:firstLineChars="200"/>
        <w:outlineLvl w:val="2"/>
        <w:rPr>
          <w:rFonts w:hint="eastAsia" w:ascii="宋体" w:hAnsi="宋体" w:eastAsia="宋体" w:cs="宋体"/>
          <w:b/>
          <w:color w:val="auto"/>
          <w:highlight w:val="none"/>
        </w:rPr>
      </w:pPr>
      <w:bookmarkStart w:id="147" w:name="_Toc23557"/>
      <w:bookmarkStart w:id="148" w:name="_Toc10611"/>
      <w:r>
        <w:rPr>
          <w:rFonts w:hint="eastAsia" w:ascii="宋体" w:hAnsi="宋体" w:eastAsia="宋体" w:cs="宋体"/>
          <w:b/>
          <w:color w:val="auto"/>
          <w:highlight w:val="none"/>
        </w:rPr>
        <w:t>2.9 合同变更</w:t>
      </w:r>
      <w:bookmarkEnd w:id="147"/>
      <w:bookmarkEnd w:id="148"/>
    </w:p>
    <w:p w14:paraId="75743E0F">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合同继续履行将损害国家利益和社会公共利益的，双方当事人应当以书面形式变更合同。有过错的一方应当承担赔偿责任，双方当事人都有过错的，各自承担相应的责任。</w:t>
      </w:r>
    </w:p>
    <w:p w14:paraId="00EE12B1">
      <w:pPr>
        <w:ind w:firstLine="482" w:firstLineChars="200"/>
        <w:outlineLvl w:val="2"/>
        <w:rPr>
          <w:rFonts w:hint="eastAsia" w:ascii="宋体" w:hAnsi="宋体" w:eastAsia="宋体" w:cs="宋体"/>
          <w:b/>
          <w:color w:val="auto"/>
          <w:highlight w:val="none"/>
        </w:rPr>
      </w:pPr>
      <w:bookmarkStart w:id="149" w:name="_Toc42"/>
      <w:bookmarkStart w:id="150" w:name="_Toc26689"/>
      <w:bookmarkStart w:id="151" w:name="_Toc21830"/>
      <w:bookmarkStart w:id="152" w:name="_Toc29067"/>
      <w:bookmarkStart w:id="153" w:name="_Toc23368"/>
      <w:bookmarkStart w:id="154" w:name="_Toc10663"/>
      <w:r>
        <w:rPr>
          <w:rFonts w:hint="eastAsia" w:ascii="宋体" w:hAnsi="宋体" w:eastAsia="宋体" w:cs="宋体"/>
          <w:b/>
          <w:color w:val="auto"/>
          <w:highlight w:val="none"/>
        </w:rPr>
        <w:t>2.10 合同转让和分包</w:t>
      </w:r>
      <w:bookmarkEnd w:id="149"/>
      <w:bookmarkEnd w:id="150"/>
      <w:bookmarkEnd w:id="151"/>
      <w:bookmarkEnd w:id="152"/>
      <w:bookmarkEnd w:id="153"/>
      <w:bookmarkEnd w:id="154"/>
    </w:p>
    <w:p w14:paraId="6051E1AD">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32752B8">
      <w:pPr>
        <w:ind w:firstLine="482" w:firstLineChars="200"/>
        <w:outlineLvl w:val="2"/>
        <w:rPr>
          <w:rFonts w:hint="eastAsia" w:ascii="宋体" w:hAnsi="宋体" w:eastAsia="宋体" w:cs="宋体"/>
          <w:b/>
          <w:color w:val="auto"/>
          <w:highlight w:val="none"/>
        </w:rPr>
      </w:pPr>
      <w:bookmarkStart w:id="155" w:name="_Toc31939"/>
      <w:bookmarkStart w:id="156" w:name="_Toc26633"/>
      <w:bookmarkStart w:id="157" w:name="_Toc4720"/>
      <w:bookmarkStart w:id="158" w:name="_Toc32494"/>
      <w:bookmarkStart w:id="159" w:name="_Toc25571"/>
      <w:bookmarkStart w:id="160" w:name="_Toc14371"/>
      <w:r>
        <w:rPr>
          <w:rFonts w:hint="eastAsia" w:ascii="宋体" w:hAnsi="宋体" w:eastAsia="宋体" w:cs="宋体"/>
          <w:b/>
          <w:color w:val="auto"/>
          <w:highlight w:val="none"/>
        </w:rPr>
        <w:t>2.11 不可抗力</w:t>
      </w:r>
      <w:bookmarkEnd w:id="155"/>
      <w:bookmarkEnd w:id="156"/>
      <w:bookmarkEnd w:id="157"/>
      <w:bookmarkEnd w:id="158"/>
      <w:bookmarkEnd w:id="159"/>
      <w:bookmarkEnd w:id="160"/>
    </w:p>
    <w:p w14:paraId="4F97303D">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2.11.1如果任何一方遭遇法律规定的不可抗力，致使合同履行受阻时，履行合同的期限应予延长，延长的期限应相当于不可抗力所影响的时间；</w:t>
      </w:r>
    </w:p>
    <w:p w14:paraId="60A1EAA3">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2.11.2 因不可抗力致使不能实现合同目的的，当事人可以解除合同；</w:t>
      </w:r>
    </w:p>
    <w:p w14:paraId="37C1601B">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2.11.3 因不可抗力致使合同有变更必要的，双方当事人应在</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约定时间内以书面形式变更合同；</w:t>
      </w:r>
    </w:p>
    <w:p w14:paraId="41EFA5B6">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2.11.4受不可抗力影响的一方在不可抗力发生后，应在</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约定时间内以书面形式通知对方当事人，并在</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约定时间内，将有关部门出具的证明文件送达对方当事人。</w:t>
      </w:r>
    </w:p>
    <w:p w14:paraId="2AD11415">
      <w:pPr>
        <w:ind w:firstLine="482" w:firstLineChars="200"/>
        <w:outlineLvl w:val="2"/>
        <w:rPr>
          <w:rFonts w:hint="eastAsia" w:ascii="宋体" w:hAnsi="宋体" w:eastAsia="宋体" w:cs="宋体"/>
          <w:b/>
          <w:color w:val="auto"/>
          <w:highlight w:val="none"/>
        </w:rPr>
      </w:pPr>
      <w:bookmarkStart w:id="161" w:name="_Toc25783"/>
      <w:bookmarkStart w:id="162" w:name="_Toc24465"/>
      <w:bookmarkStart w:id="163" w:name="_Toc14115"/>
      <w:bookmarkStart w:id="164" w:name="_Toc23854"/>
      <w:bookmarkStart w:id="165" w:name="_Toc5427"/>
      <w:bookmarkStart w:id="166" w:name="_Toc3638"/>
      <w:r>
        <w:rPr>
          <w:rFonts w:hint="eastAsia" w:ascii="宋体" w:hAnsi="宋体" w:eastAsia="宋体" w:cs="宋体"/>
          <w:b/>
          <w:color w:val="auto"/>
          <w:highlight w:val="none"/>
        </w:rPr>
        <w:t>2.12 税费</w:t>
      </w:r>
      <w:bookmarkEnd w:id="161"/>
      <w:bookmarkEnd w:id="162"/>
      <w:bookmarkEnd w:id="163"/>
      <w:bookmarkEnd w:id="164"/>
      <w:bookmarkEnd w:id="165"/>
      <w:bookmarkEnd w:id="166"/>
    </w:p>
    <w:p w14:paraId="3AFD4D64">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与合同有关的一切税费，均按照中华人民共和国法律的相关规定缴纳。</w:t>
      </w:r>
    </w:p>
    <w:p w14:paraId="32D2A53F">
      <w:pPr>
        <w:ind w:firstLine="482" w:firstLineChars="200"/>
        <w:outlineLvl w:val="2"/>
        <w:rPr>
          <w:rFonts w:hint="eastAsia" w:ascii="宋体" w:hAnsi="宋体" w:eastAsia="宋体" w:cs="宋体"/>
          <w:b/>
          <w:color w:val="auto"/>
          <w:highlight w:val="none"/>
        </w:rPr>
      </w:pPr>
      <w:bookmarkStart w:id="167" w:name="_Toc1360"/>
      <w:bookmarkStart w:id="168" w:name="_Toc14814"/>
      <w:bookmarkStart w:id="169" w:name="_Toc7315"/>
      <w:bookmarkStart w:id="170" w:name="_Toc30105"/>
      <w:bookmarkStart w:id="171" w:name="_Toc25525"/>
      <w:bookmarkStart w:id="172" w:name="_Toc26883"/>
      <w:r>
        <w:rPr>
          <w:rFonts w:hint="eastAsia" w:ascii="宋体" w:hAnsi="宋体" w:eastAsia="宋体" w:cs="宋体"/>
          <w:b/>
          <w:color w:val="auto"/>
          <w:highlight w:val="none"/>
        </w:rPr>
        <w:t>2.13 乙方破产</w:t>
      </w:r>
      <w:bookmarkEnd w:id="167"/>
      <w:bookmarkEnd w:id="168"/>
      <w:bookmarkEnd w:id="169"/>
      <w:bookmarkEnd w:id="170"/>
      <w:bookmarkEnd w:id="171"/>
      <w:bookmarkEnd w:id="172"/>
    </w:p>
    <w:p w14:paraId="58AFDB7E">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0DE0F0A">
      <w:pPr>
        <w:ind w:firstLine="482" w:firstLineChars="200"/>
        <w:outlineLvl w:val="2"/>
        <w:rPr>
          <w:rFonts w:hint="eastAsia" w:ascii="宋体" w:hAnsi="宋体" w:eastAsia="宋体" w:cs="宋体"/>
          <w:b/>
          <w:color w:val="auto"/>
          <w:highlight w:val="none"/>
        </w:rPr>
      </w:pPr>
      <w:bookmarkStart w:id="173" w:name="_Toc2016"/>
      <w:bookmarkStart w:id="174" w:name="_Toc4512"/>
      <w:bookmarkStart w:id="175" w:name="_Toc1123"/>
      <w:bookmarkStart w:id="176" w:name="_Toc23323"/>
      <w:r>
        <w:rPr>
          <w:rFonts w:hint="eastAsia" w:ascii="宋体" w:hAnsi="宋体" w:eastAsia="宋体" w:cs="宋体"/>
          <w:b/>
          <w:color w:val="auto"/>
          <w:highlight w:val="none"/>
        </w:rPr>
        <w:t>2.14 合同中止、终止</w:t>
      </w:r>
      <w:bookmarkEnd w:id="173"/>
      <w:bookmarkEnd w:id="174"/>
      <w:bookmarkEnd w:id="175"/>
      <w:bookmarkEnd w:id="176"/>
    </w:p>
    <w:p w14:paraId="65B1C326">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2.14.1 双方当事人不得擅自中止或者终止合同；</w:t>
      </w:r>
    </w:p>
    <w:p w14:paraId="68E011A4">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2.14.2合同继续履行将损害国家利益和社会公共利益的，双方当事人应当中止或者终止合同。有过错的一方应当承担赔偿责任，双方当事人都有过错的，各自承担相应的责任。</w:t>
      </w:r>
    </w:p>
    <w:p w14:paraId="603B683D">
      <w:pPr>
        <w:ind w:firstLine="482" w:firstLineChars="200"/>
        <w:outlineLvl w:val="2"/>
        <w:rPr>
          <w:rFonts w:hint="eastAsia" w:ascii="宋体" w:hAnsi="宋体" w:eastAsia="宋体" w:cs="宋体"/>
          <w:b/>
          <w:color w:val="auto"/>
          <w:highlight w:val="none"/>
        </w:rPr>
      </w:pPr>
      <w:bookmarkStart w:id="177" w:name="_Toc14525"/>
      <w:bookmarkStart w:id="178" w:name="_Toc1969"/>
      <w:bookmarkStart w:id="179" w:name="_Toc31720"/>
      <w:bookmarkStart w:id="180" w:name="_Toc17363"/>
      <w:r>
        <w:rPr>
          <w:rFonts w:hint="eastAsia" w:ascii="宋体" w:hAnsi="宋体" w:eastAsia="宋体" w:cs="宋体"/>
          <w:b/>
          <w:color w:val="auto"/>
          <w:highlight w:val="none"/>
        </w:rPr>
        <w:t>2.15 检验和验收</w:t>
      </w:r>
      <w:bookmarkEnd w:id="177"/>
      <w:bookmarkEnd w:id="178"/>
      <w:bookmarkEnd w:id="179"/>
      <w:bookmarkEnd w:id="180"/>
    </w:p>
    <w:p w14:paraId="7F181E3B">
      <w:pPr>
        <w:tabs>
          <w:tab w:val="left" w:pos="360"/>
          <w:tab w:val="left" w:pos="540"/>
          <w:tab w:val="left" w:pos="1080"/>
        </w:tabs>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2.15.1 乙方按照</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的约定，定期提交服务报告，甲方按照</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的约定进行定期验收；</w:t>
      </w:r>
    </w:p>
    <w:p w14:paraId="20618035">
      <w:pPr>
        <w:tabs>
          <w:tab w:val="left" w:pos="360"/>
          <w:tab w:val="left" w:pos="540"/>
          <w:tab w:val="left" w:pos="1080"/>
        </w:tabs>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FED9C8A">
      <w:pPr>
        <w:tabs>
          <w:tab w:val="left" w:pos="360"/>
          <w:tab w:val="left" w:pos="540"/>
          <w:tab w:val="left" w:pos="1080"/>
        </w:tabs>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2.15.3 检验和验收标准、程序等具体内容以及前述验收书的效力详见</w:t>
      </w:r>
      <w:r>
        <w:rPr>
          <w:rFonts w:hint="eastAsia" w:ascii="宋体" w:hAnsi="宋体" w:eastAsia="宋体" w:cs="宋体"/>
          <w:b/>
          <w:i/>
          <w:color w:val="auto"/>
          <w:highlight w:val="none"/>
          <w:u w:val="single"/>
        </w:rPr>
        <w:t>合同专用条款</w:t>
      </w:r>
      <w:r>
        <w:rPr>
          <w:rFonts w:hint="eastAsia" w:ascii="宋体" w:hAnsi="宋体" w:eastAsia="宋体" w:cs="宋体"/>
          <w:i/>
          <w:color w:val="auto"/>
          <w:highlight w:val="none"/>
        </w:rPr>
        <w:t>。</w:t>
      </w:r>
    </w:p>
    <w:p w14:paraId="15842AEA">
      <w:pPr>
        <w:ind w:firstLine="482" w:firstLineChars="200"/>
        <w:outlineLvl w:val="2"/>
        <w:rPr>
          <w:rFonts w:hint="eastAsia" w:ascii="宋体" w:hAnsi="宋体" w:eastAsia="宋体" w:cs="宋体"/>
          <w:b/>
          <w:color w:val="auto"/>
          <w:highlight w:val="none"/>
        </w:rPr>
      </w:pPr>
      <w:bookmarkStart w:id="181" w:name="_Toc9808"/>
      <w:bookmarkStart w:id="182" w:name="_Toc24532"/>
      <w:bookmarkStart w:id="183" w:name="_Toc25198"/>
      <w:bookmarkStart w:id="184" w:name="_Toc31892"/>
      <w:bookmarkStart w:id="185" w:name="_Toc12666"/>
      <w:bookmarkStart w:id="186" w:name="_Toc2308"/>
      <w:r>
        <w:rPr>
          <w:rFonts w:hint="eastAsia" w:ascii="宋体" w:hAnsi="宋体" w:eastAsia="宋体" w:cs="宋体"/>
          <w:b/>
          <w:color w:val="auto"/>
          <w:highlight w:val="none"/>
        </w:rPr>
        <w:t>2.16 通知和送达</w:t>
      </w:r>
      <w:bookmarkEnd w:id="181"/>
      <w:bookmarkEnd w:id="182"/>
      <w:bookmarkEnd w:id="183"/>
      <w:bookmarkEnd w:id="184"/>
      <w:bookmarkEnd w:id="185"/>
      <w:bookmarkEnd w:id="186"/>
    </w:p>
    <w:p w14:paraId="44F82AC6">
      <w:pPr>
        <w:ind w:firstLine="480" w:firstLineChars="200"/>
        <w:rPr>
          <w:rFonts w:hint="eastAsia" w:ascii="宋体" w:hAnsi="宋体" w:eastAsia="宋体" w:cs="宋体"/>
          <w:color w:val="auto"/>
          <w:highlight w:val="none"/>
        </w:rPr>
      </w:pPr>
      <w:bookmarkStart w:id="187" w:name="_Toc18401"/>
      <w:bookmarkStart w:id="188" w:name="_Toc27674"/>
      <w:r>
        <w:rPr>
          <w:rFonts w:hint="eastAsia" w:ascii="宋体" w:hAnsi="宋体" w:eastAsia="宋体" w:cs="宋体"/>
          <w:color w:val="auto"/>
          <w:highlight w:val="none"/>
        </w:rPr>
        <w:t xml:space="preserve">2.17.1任何一方因履行合同而以合同第一部分尾部所列明的传真或电子邮件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发出的所有通知、文件、材料，均视为已向对方当事人送达；任何一方变更上述送达方式或者地址的，应于</w:t>
      </w:r>
      <w:r>
        <w:rPr>
          <w:rFonts w:hint="eastAsia" w:ascii="宋体" w:hAnsi="宋体" w:eastAsia="宋体" w:cs="宋体"/>
          <w:color w:val="auto"/>
          <w:highlight w:val="none"/>
          <w:u w:val="single"/>
        </w:rPr>
        <w:t>3</w:t>
      </w:r>
      <w:r>
        <w:rPr>
          <w:rFonts w:hint="eastAsia" w:ascii="宋体" w:hAnsi="宋体" w:eastAsia="宋体" w:cs="宋体"/>
          <w:color w:val="auto"/>
          <w:highlight w:val="none"/>
        </w:rPr>
        <w:t>个工作日内书面通知对方当事人，在对方当事人收到有关变更通知之前，变更前的约定送达方式或者地址仍视为有效。</w:t>
      </w:r>
    </w:p>
    <w:p w14:paraId="09C37E7D">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87"/>
      <w:bookmarkEnd w:id="188"/>
    </w:p>
    <w:p w14:paraId="21CEE3C8">
      <w:pPr>
        <w:ind w:firstLine="482" w:firstLineChars="200"/>
        <w:outlineLvl w:val="2"/>
        <w:rPr>
          <w:rFonts w:hint="eastAsia" w:ascii="宋体" w:hAnsi="宋体" w:eastAsia="宋体" w:cs="宋体"/>
          <w:b/>
          <w:color w:val="auto"/>
          <w:highlight w:val="none"/>
        </w:rPr>
      </w:pPr>
      <w:bookmarkStart w:id="189" w:name="_Toc27644"/>
      <w:bookmarkStart w:id="190" w:name="_Toc20808"/>
      <w:bookmarkStart w:id="191" w:name="_Toc5063"/>
      <w:bookmarkStart w:id="192" w:name="_Toc12254"/>
      <w:bookmarkStart w:id="193" w:name="_Toc28906"/>
      <w:bookmarkStart w:id="194" w:name="_Toc6774"/>
      <w:r>
        <w:rPr>
          <w:rFonts w:hint="eastAsia" w:ascii="宋体" w:hAnsi="宋体" w:eastAsia="宋体" w:cs="宋体"/>
          <w:b/>
          <w:color w:val="auto"/>
          <w:highlight w:val="none"/>
        </w:rPr>
        <w:t>2.17 合同使用的文字和适用的法律</w:t>
      </w:r>
      <w:bookmarkEnd w:id="189"/>
      <w:bookmarkEnd w:id="190"/>
      <w:bookmarkEnd w:id="191"/>
      <w:bookmarkEnd w:id="192"/>
      <w:bookmarkEnd w:id="193"/>
      <w:bookmarkEnd w:id="194"/>
    </w:p>
    <w:p w14:paraId="3F29C31D">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2.17.1 合同使用汉语书就、变更和解释；</w:t>
      </w:r>
    </w:p>
    <w:p w14:paraId="66641FA7">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2.17.2 合同适用中华人民共和国法律。</w:t>
      </w:r>
    </w:p>
    <w:p w14:paraId="192957DB">
      <w:pPr>
        <w:ind w:firstLine="482" w:firstLineChars="200"/>
        <w:outlineLvl w:val="2"/>
        <w:rPr>
          <w:rFonts w:hint="eastAsia" w:ascii="宋体" w:hAnsi="宋体" w:eastAsia="宋体" w:cs="宋体"/>
          <w:b/>
          <w:color w:val="auto"/>
          <w:highlight w:val="none"/>
        </w:rPr>
      </w:pPr>
      <w:bookmarkStart w:id="195" w:name="_Toc4355"/>
      <w:bookmarkStart w:id="196" w:name="_Toc18540"/>
      <w:bookmarkStart w:id="197" w:name="_Toc2899"/>
      <w:bookmarkStart w:id="198" w:name="_Toc30599"/>
      <w:r>
        <w:rPr>
          <w:rFonts w:hint="eastAsia" w:ascii="宋体" w:hAnsi="宋体" w:eastAsia="宋体" w:cs="宋体"/>
          <w:b/>
          <w:color w:val="auto"/>
          <w:highlight w:val="none"/>
        </w:rPr>
        <w:t>2.18 计量单位</w:t>
      </w:r>
      <w:bookmarkEnd w:id="195"/>
      <w:bookmarkEnd w:id="196"/>
      <w:bookmarkEnd w:id="197"/>
      <w:bookmarkEnd w:id="198"/>
    </w:p>
    <w:p w14:paraId="742252CC">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除技术规范中另有规定外,合同的计量单位均使用国家法定计量单位。</w:t>
      </w:r>
    </w:p>
    <w:p w14:paraId="094D05FC">
      <w:pPr>
        <w:ind w:firstLine="482" w:firstLineChars="200"/>
        <w:outlineLvl w:val="2"/>
        <w:rPr>
          <w:rFonts w:hint="eastAsia" w:ascii="宋体" w:hAnsi="宋体" w:eastAsia="宋体" w:cs="宋体"/>
          <w:b/>
          <w:color w:val="auto"/>
          <w:highlight w:val="none"/>
        </w:rPr>
      </w:pPr>
      <w:bookmarkStart w:id="199" w:name="_Toc6816"/>
      <w:r>
        <w:rPr>
          <w:rFonts w:hint="eastAsia" w:ascii="宋体" w:hAnsi="宋体" w:eastAsia="宋体" w:cs="宋体"/>
          <w:b/>
          <w:color w:val="auto"/>
          <w:highlight w:val="none"/>
        </w:rPr>
        <w:t>2.19合同份数</w:t>
      </w:r>
      <w:bookmarkEnd w:id="199"/>
    </w:p>
    <w:p w14:paraId="1C610F15">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合同份数按</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规定，每份均具有同等法律效力。</w:t>
      </w:r>
    </w:p>
    <w:p w14:paraId="2C7A5C0D">
      <w:pPr>
        <w:jc w:val="center"/>
        <w:outlineLvl w:val="1"/>
        <w:rPr>
          <w:rFonts w:hint="eastAsia" w:ascii="宋体" w:hAnsi="宋体" w:eastAsia="宋体" w:cs="宋体"/>
          <w:b/>
          <w:color w:val="auto"/>
          <w:highlight w:val="none"/>
        </w:rPr>
      </w:pPr>
      <w:r>
        <w:rPr>
          <w:rFonts w:hint="eastAsia" w:ascii="宋体" w:hAnsi="宋体" w:eastAsia="宋体" w:cs="宋体"/>
          <w:color w:val="auto"/>
          <w:kern w:val="0"/>
          <w:highlight w:val="none"/>
        </w:rPr>
        <w:br w:type="page"/>
      </w:r>
      <w:bookmarkStart w:id="200" w:name="_Toc3286"/>
      <w:bookmarkStart w:id="201" w:name="_Toc14967"/>
      <w:r>
        <w:rPr>
          <w:rFonts w:hint="eastAsia" w:ascii="宋体" w:hAnsi="宋体" w:eastAsia="宋体" w:cs="宋体"/>
          <w:b/>
          <w:color w:val="auto"/>
          <w:highlight w:val="none"/>
        </w:rPr>
        <w:t>第三部分 合同专用条款</w:t>
      </w:r>
      <w:bookmarkEnd w:id="200"/>
      <w:bookmarkEnd w:id="201"/>
    </w:p>
    <w:p w14:paraId="6E25C52A">
      <w:pPr>
        <w:spacing w:line="560" w:lineRule="exact"/>
        <w:ind w:left="-480" w:leftChars="-200" w:right="-480" w:rightChars="-20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49"/>
        <w:gridCol w:w="8753"/>
      </w:tblGrid>
      <w:tr w14:paraId="580A1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4C188870">
            <w:pPr>
              <w:jc w:val="center"/>
              <w:rPr>
                <w:rFonts w:hint="eastAsia" w:ascii="宋体" w:hAnsi="宋体" w:eastAsia="宋体" w:cs="宋体"/>
                <w:b/>
                <w:color w:val="auto"/>
                <w:highlight w:val="none"/>
              </w:rPr>
            </w:pPr>
            <w:r>
              <w:rPr>
                <w:rFonts w:hint="eastAsia" w:ascii="宋体" w:hAnsi="宋体" w:eastAsia="宋体" w:cs="宋体"/>
                <w:b/>
                <w:color w:val="auto"/>
                <w:highlight w:val="none"/>
              </w:rPr>
              <w:t>条款号</w:t>
            </w:r>
          </w:p>
        </w:tc>
        <w:tc>
          <w:tcPr>
            <w:tcW w:w="4464" w:type="pct"/>
            <w:vAlign w:val="center"/>
          </w:tcPr>
          <w:p w14:paraId="2C785F22">
            <w:pPr>
              <w:jc w:val="center"/>
              <w:rPr>
                <w:rFonts w:hint="eastAsia" w:ascii="宋体" w:hAnsi="宋体" w:eastAsia="宋体" w:cs="宋体"/>
                <w:b/>
                <w:color w:val="auto"/>
                <w:highlight w:val="none"/>
              </w:rPr>
            </w:pPr>
            <w:r>
              <w:rPr>
                <w:rFonts w:hint="eastAsia" w:ascii="宋体" w:hAnsi="宋体" w:eastAsia="宋体" w:cs="宋体"/>
                <w:b/>
                <w:color w:val="auto"/>
                <w:highlight w:val="none"/>
              </w:rPr>
              <w:t>约定内容</w:t>
            </w:r>
          </w:p>
        </w:tc>
      </w:tr>
      <w:tr w14:paraId="3B080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54F2A61">
            <w:pPr>
              <w:rPr>
                <w:rFonts w:hint="eastAsia" w:ascii="宋体" w:hAnsi="宋体" w:eastAsia="宋体" w:cs="宋体"/>
                <w:color w:val="auto"/>
                <w:highlight w:val="none"/>
              </w:rPr>
            </w:pPr>
            <w:r>
              <w:rPr>
                <w:rFonts w:hint="eastAsia" w:ascii="宋体" w:hAnsi="宋体" w:eastAsia="宋体" w:cs="宋体"/>
                <w:color w:val="auto"/>
                <w:highlight w:val="none"/>
              </w:rPr>
              <w:t>1.3.2</w:t>
            </w:r>
          </w:p>
        </w:tc>
        <w:tc>
          <w:tcPr>
            <w:tcW w:w="4464" w:type="pct"/>
            <w:vAlign w:val="center"/>
          </w:tcPr>
          <w:p w14:paraId="397D7A00">
            <w:pPr>
              <w:rPr>
                <w:rFonts w:hint="eastAsia" w:ascii="宋体" w:hAnsi="宋体" w:eastAsia="宋体" w:cs="宋体"/>
                <w:color w:val="auto"/>
                <w:highlight w:val="none"/>
              </w:rPr>
            </w:pPr>
          </w:p>
        </w:tc>
      </w:tr>
      <w:tr w14:paraId="0C9C8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B9BC012">
            <w:pPr>
              <w:rPr>
                <w:rFonts w:hint="eastAsia" w:ascii="宋体" w:hAnsi="宋体" w:eastAsia="宋体" w:cs="宋体"/>
                <w:color w:val="auto"/>
                <w:highlight w:val="none"/>
              </w:rPr>
            </w:pPr>
            <w:r>
              <w:rPr>
                <w:rFonts w:hint="eastAsia" w:ascii="宋体" w:hAnsi="宋体" w:eastAsia="宋体" w:cs="宋体"/>
                <w:color w:val="auto"/>
                <w:highlight w:val="none"/>
              </w:rPr>
              <w:t>1.4.2</w:t>
            </w:r>
          </w:p>
        </w:tc>
        <w:tc>
          <w:tcPr>
            <w:tcW w:w="4464" w:type="pct"/>
            <w:vAlign w:val="center"/>
          </w:tcPr>
          <w:p w14:paraId="3CC5FF91">
            <w:pPr>
              <w:rPr>
                <w:rFonts w:hint="eastAsia" w:ascii="宋体" w:hAnsi="宋体" w:eastAsia="宋体" w:cs="宋体"/>
                <w:color w:val="auto"/>
                <w:highlight w:val="none"/>
              </w:rPr>
            </w:pPr>
          </w:p>
        </w:tc>
      </w:tr>
      <w:tr w14:paraId="41959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6AF931">
            <w:pPr>
              <w:rPr>
                <w:rFonts w:hint="eastAsia" w:ascii="宋体" w:hAnsi="宋体" w:eastAsia="宋体" w:cs="宋体"/>
                <w:color w:val="auto"/>
                <w:highlight w:val="none"/>
              </w:rPr>
            </w:pPr>
            <w:r>
              <w:rPr>
                <w:rFonts w:hint="eastAsia" w:ascii="宋体" w:hAnsi="宋体" w:eastAsia="宋体" w:cs="宋体"/>
                <w:color w:val="auto"/>
                <w:highlight w:val="none"/>
              </w:rPr>
              <w:t xml:space="preserve">1.5.1 </w:t>
            </w:r>
          </w:p>
        </w:tc>
        <w:tc>
          <w:tcPr>
            <w:tcW w:w="4464" w:type="pct"/>
            <w:vAlign w:val="center"/>
          </w:tcPr>
          <w:p w14:paraId="15903944">
            <w:pPr>
              <w:rPr>
                <w:rFonts w:hint="eastAsia" w:ascii="宋体" w:hAnsi="宋体" w:eastAsia="宋体" w:cs="宋体"/>
                <w:color w:val="auto"/>
                <w:highlight w:val="none"/>
              </w:rPr>
            </w:pPr>
          </w:p>
        </w:tc>
      </w:tr>
      <w:tr w14:paraId="144F5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97D454">
            <w:pPr>
              <w:rPr>
                <w:rFonts w:hint="eastAsia" w:ascii="宋体" w:hAnsi="宋体" w:eastAsia="宋体" w:cs="宋体"/>
                <w:color w:val="auto"/>
                <w:highlight w:val="none"/>
              </w:rPr>
            </w:pPr>
            <w:r>
              <w:rPr>
                <w:rFonts w:hint="eastAsia" w:ascii="宋体" w:hAnsi="宋体" w:eastAsia="宋体" w:cs="宋体"/>
                <w:color w:val="auto"/>
                <w:highlight w:val="none"/>
              </w:rPr>
              <w:t>1.5.2</w:t>
            </w:r>
          </w:p>
        </w:tc>
        <w:tc>
          <w:tcPr>
            <w:tcW w:w="4464" w:type="pct"/>
            <w:vAlign w:val="center"/>
          </w:tcPr>
          <w:p w14:paraId="7D149323">
            <w:pPr>
              <w:rPr>
                <w:rFonts w:hint="eastAsia" w:ascii="宋体" w:hAnsi="宋体" w:eastAsia="宋体" w:cs="宋体"/>
                <w:color w:val="auto"/>
                <w:highlight w:val="none"/>
              </w:rPr>
            </w:pPr>
          </w:p>
        </w:tc>
      </w:tr>
      <w:tr w14:paraId="36B10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B875F7">
            <w:pPr>
              <w:rPr>
                <w:rFonts w:hint="eastAsia" w:ascii="宋体" w:hAnsi="宋体" w:eastAsia="宋体" w:cs="宋体"/>
                <w:color w:val="auto"/>
                <w:highlight w:val="none"/>
              </w:rPr>
            </w:pPr>
            <w:r>
              <w:rPr>
                <w:rFonts w:hint="eastAsia" w:ascii="宋体" w:hAnsi="宋体" w:eastAsia="宋体" w:cs="宋体"/>
                <w:color w:val="auto"/>
                <w:highlight w:val="none"/>
              </w:rPr>
              <w:t xml:space="preserve">1.5.3 </w:t>
            </w:r>
          </w:p>
        </w:tc>
        <w:tc>
          <w:tcPr>
            <w:tcW w:w="4464" w:type="pct"/>
            <w:vAlign w:val="center"/>
          </w:tcPr>
          <w:p w14:paraId="5D65C8CA">
            <w:pPr>
              <w:rPr>
                <w:rFonts w:hint="eastAsia" w:ascii="宋体" w:hAnsi="宋体" w:eastAsia="宋体" w:cs="宋体"/>
                <w:color w:val="auto"/>
                <w:highlight w:val="none"/>
              </w:rPr>
            </w:pPr>
          </w:p>
        </w:tc>
      </w:tr>
      <w:tr w14:paraId="31288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06BC3E4">
            <w:pPr>
              <w:rPr>
                <w:rFonts w:hint="eastAsia" w:ascii="宋体" w:hAnsi="宋体" w:eastAsia="宋体" w:cs="宋体"/>
                <w:color w:val="auto"/>
                <w:highlight w:val="none"/>
              </w:rPr>
            </w:pPr>
            <w:r>
              <w:rPr>
                <w:rFonts w:hint="eastAsia" w:ascii="宋体" w:hAnsi="宋体" w:eastAsia="宋体" w:cs="宋体"/>
                <w:color w:val="auto"/>
                <w:highlight w:val="none"/>
              </w:rPr>
              <w:t>1.6.2</w:t>
            </w:r>
          </w:p>
        </w:tc>
        <w:tc>
          <w:tcPr>
            <w:tcW w:w="4464" w:type="pct"/>
            <w:vAlign w:val="center"/>
          </w:tcPr>
          <w:p w14:paraId="0452B579">
            <w:pPr>
              <w:rPr>
                <w:rFonts w:hint="eastAsia" w:ascii="宋体" w:hAnsi="宋体" w:eastAsia="宋体" w:cs="宋体"/>
                <w:color w:val="auto"/>
                <w:highlight w:val="none"/>
              </w:rPr>
            </w:pPr>
          </w:p>
        </w:tc>
      </w:tr>
      <w:tr w14:paraId="707F4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BC89821">
            <w:pPr>
              <w:rPr>
                <w:rFonts w:hint="eastAsia" w:ascii="宋体" w:hAnsi="宋体" w:eastAsia="宋体" w:cs="宋体"/>
                <w:color w:val="auto"/>
                <w:highlight w:val="none"/>
              </w:rPr>
            </w:pPr>
            <w:r>
              <w:rPr>
                <w:rFonts w:hint="eastAsia" w:ascii="宋体" w:hAnsi="宋体" w:eastAsia="宋体" w:cs="宋体"/>
                <w:color w:val="auto"/>
                <w:highlight w:val="none"/>
              </w:rPr>
              <w:t>1.7.1</w:t>
            </w:r>
          </w:p>
        </w:tc>
        <w:tc>
          <w:tcPr>
            <w:tcW w:w="4464" w:type="pct"/>
            <w:vAlign w:val="center"/>
          </w:tcPr>
          <w:p w14:paraId="148278D0">
            <w:pPr>
              <w:rPr>
                <w:rFonts w:hint="eastAsia" w:ascii="宋体" w:hAnsi="宋体" w:eastAsia="宋体" w:cs="宋体"/>
                <w:color w:val="auto"/>
                <w:highlight w:val="none"/>
              </w:rPr>
            </w:pPr>
          </w:p>
        </w:tc>
      </w:tr>
      <w:tr w14:paraId="29F11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E33F76">
            <w:pPr>
              <w:rPr>
                <w:rFonts w:hint="eastAsia" w:ascii="宋体" w:hAnsi="宋体" w:eastAsia="宋体" w:cs="宋体"/>
                <w:color w:val="auto"/>
                <w:highlight w:val="none"/>
              </w:rPr>
            </w:pPr>
            <w:r>
              <w:rPr>
                <w:rFonts w:hint="eastAsia" w:ascii="宋体" w:hAnsi="宋体" w:eastAsia="宋体" w:cs="宋体"/>
                <w:color w:val="auto"/>
                <w:highlight w:val="none"/>
              </w:rPr>
              <w:t>1.7.2</w:t>
            </w:r>
          </w:p>
        </w:tc>
        <w:tc>
          <w:tcPr>
            <w:tcW w:w="4464" w:type="pct"/>
            <w:vAlign w:val="center"/>
          </w:tcPr>
          <w:p w14:paraId="73103730">
            <w:pPr>
              <w:rPr>
                <w:rFonts w:hint="eastAsia" w:ascii="宋体" w:hAnsi="宋体" w:eastAsia="宋体" w:cs="宋体"/>
                <w:color w:val="auto"/>
                <w:highlight w:val="none"/>
              </w:rPr>
            </w:pPr>
          </w:p>
        </w:tc>
      </w:tr>
      <w:tr w14:paraId="6F626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C87171">
            <w:pPr>
              <w:rPr>
                <w:rFonts w:hint="eastAsia" w:ascii="宋体" w:hAnsi="宋体" w:eastAsia="宋体" w:cs="宋体"/>
                <w:color w:val="auto"/>
                <w:highlight w:val="none"/>
              </w:rPr>
            </w:pPr>
            <w:r>
              <w:rPr>
                <w:rFonts w:hint="eastAsia" w:ascii="宋体" w:hAnsi="宋体" w:eastAsia="宋体" w:cs="宋体"/>
                <w:color w:val="auto"/>
                <w:highlight w:val="none"/>
              </w:rPr>
              <w:t>1.7.3</w:t>
            </w:r>
          </w:p>
        </w:tc>
        <w:tc>
          <w:tcPr>
            <w:tcW w:w="4464" w:type="pct"/>
            <w:vAlign w:val="center"/>
          </w:tcPr>
          <w:p w14:paraId="6F9EBCB4">
            <w:pPr>
              <w:rPr>
                <w:rFonts w:hint="eastAsia" w:ascii="宋体" w:hAnsi="宋体" w:eastAsia="宋体" w:cs="宋体"/>
                <w:color w:val="auto"/>
                <w:highlight w:val="none"/>
              </w:rPr>
            </w:pPr>
          </w:p>
        </w:tc>
      </w:tr>
      <w:tr w14:paraId="6B8AF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53DB60">
            <w:pPr>
              <w:rPr>
                <w:rFonts w:hint="eastAsia" w:ascii="宋体" w:hAnsi="宋体" w:eastAsia="宋体" w:cs="宋体"/>
                <w:color w:val="auto"/>
                <w:highlight w:val="none"/>
              </w:rPr>
            </w:pPr>
            <w:r>
              <w:rPr>
                <w:rFonts w:hint="eastAsia" w:ascii="宋体" w:hAnsi="宋体" w:eastAsia="宋体" w:cs="宋体"/>
                <w:color w:val="auto"/>
                <w:highlight w:val="none"/>
              </w:rPr>
              <w:t>1.7.4.1</w:t>
            </w:r>
          </w:p>
        </w:tc>
        <w:tc>
          <w:tcPr>
            <w:tcW w:w="4464" w:type="pct"/>
            <w:vAlign w:val="center"/>
          </w:tcPr>
          <w:p w14:paraId="65EB0393">
            <w:pPr>
              <w:rPr>
                <w:rFonts w:hint="eastAsia" w:ascii="宋体" w:hAnsi="宋体" w:eastAsia="宋体" w:cs="宋体"/>
                <w:color w:val="auto"/>
                <w:highlight w:val="none"/>
              </w:rPr>
            </w:pPr>
          </w:p>
        </w:tc>
      </w:tr>
      <w:tr w14:paraId="3B90B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FB444F2">
            <w:pPr>
              <w:rPr>
                <w:rFonts w:hint="eastAsia" w:ascii="宋体" w:hAnsi="宋体" w:eastAsia="宋体" w:cs="宋体"/>
                <w:color w:val="auto"/>
                <w:highlight w:val="none"/>
              </w:rPr>
            </w:pPr>
            <w:r>
              <w:rPr>
                <w:rFonts w:hint="eastAsia" w:ascii="宋体" w:hAnsi="宋体" w:eastAsia="宋体" w:cs="宋体"/>
                <w:color w:val="auto"/>
                <w:highlight w:val="none"/>
              </w:rPr>
              <w:t>1.7.4.2</w:t>
            </w:r>
          </w:p>
        </w:tc>
        <w:tc>
          <w:tcPr>
            <w:tcW w:w="4464" w:type="pct"/>
            <w:vAlign w:val="center"/>
          </w:tcPr>
          <w:p w14:paraId="1E31DFB1">
            <w:pPr>
              <w:rPr>
                <w:rFonts w:hint="eastAsia" w:ascii="宋体" w:hAnsi="宋体" w:eastAsia="宋体" w:cs="宋体"/>
                <w:color w:val="auto"/>
                <w:highlight w:val="none"/>
              </w:rPr>
            </w:pPr>
          </w:p>
        </w:tc>
      </w:tr>
      <w:tr w14:paraId="0E23C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6D79BE1">
            <w:pPr>
              <w:rPr>
                <w:rFonts w:hint="eastAsia" w:ascii="宋体" w:hAnsi="宋体" w:eastAsia="宋体" w:cs="宋体"/>
                <w:color w:val="auto"/>
                <w:highlight w:val="none"/>
              </w:rPr>
            </w:pPr>
            <w:r>
              <w:rPr>
                <w:rFonts w:hint="eastAsia" w:ascii="宋体" w:hAnsi="宋体" w:eastAsia="宋体" w:cs="宋体"/>
                <w:color w:val="auto"/>
                <w:highlight w:val="none"/>
              </w:rPr>
              <w:t>1.7.4.3</w:t>
            </w:r>
          </w:p>
        </w:tc>
        <w:tc>
          <w:tcPr>
            <w:tcW w:w="4464" w:type="pct"/>
            <w:vAlign w:val="center"/>
          </w:tcPr>
          <w:p w14:paraId="323226A2">
            <w:pPr>
              <w:rPr>
                <w:rFonts w:hint="eastAsia" w:ascii="宋体" w:hAnsi="宋体" w:eastAsia="宋体" w:cs="宋体"/>
                <w:color w:val="auto"/>
                <w:highlight w:val="none"/>
              </w:rPr>
            </w:pPr>
          </w:p>
        </w:tc>
      </w:tr>
      <w:tr w14:paraId="070E3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E6664B3">
            <w:pPr>
              <w:rPr>
                <w:rFonts w:hint="eastAsia" w:ascii="宋体" w:hAnsi="宋体" w:eastAsia="宋体" w:cs="宋体"/>
                <w:color w:val="auto"/>
                <w:highlight w:val="none"/>
              </w:rPr>
            </w:pPr>
            <w:r>
              <w:rPr>
                <w:rFonts w:hint="eastAsia" w:ascii="宋体" w:hAnsi="宋体" w:eastAsia="宋体" w:cs="宋体"/>
                <w:color w:val="auto"/>
                <w:highlight w:val="none"/>
              </w:rPr>
              <w:t>1.8.7</w:t>
            </w:r>
          </w:p>
        </w:tc>
        <w:tc>
          <w:tcPr>
            <w:tcW w:w="4464" w:type="pct"/>
            <w:vAlign w:val="center"/>
          </w:tcPr>
          <w:p w14:paraId="46983EA6">
            <w:pPr>
              <w:rPr>
                <w:rFonts w:hint="eastAsia" w:ascii="宋体" w:hAnsi="宋体" w:eastAsia="宋体" w:cs="宋体"/>
                <w:color w:val="auto"/>
                <w:highlight w:val="none"/>
              </w:rPr>
            </w:pPr>
          </w:p>
        </w:tc>
      </w:tr>
      <w:tr w14:paraId="4C4D7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7394A72">
            <w:pPr>
              <w:rPr>
                <w:rFonts w:hint="eastAsia" w:ascii="宋体" w:hAnsi="宋体" w:eastAsia="宋体" w:cs="宋体"/>
                <w:color w:val="auto"/>
                <w:highlight w:val="none"/>
              </w:rPr>
            </w:pPr>
            <w:r>
              <w:rPr>
                <w:rFonts w:hint="eastAsia" w:ascii="宋体" w:hAnsi="宋体" w:eastAsia="宋体" w:cs="宋体"/>
                <w:color w:val="auto"/>
                <w:highlight w:val="none"/>
              </w:rPr>
              <w:t>1.9.1</w:t>
            </w:r>
          </w:p>
        </w:tc>
        <w:tc>
          <w:tcPr>
            <w:tcW w:w="4464" w:type="pct"/>
            <w:vAlign w:val="center"/>
          </w:tcPr>
          <w:p w14:paraId="55AC44EC">
            <w:pPr>
              <w:rPr>
                <w:rFonts w:hint="eastAsia" w:ascii="宋体" w:hAnsi="宋体" w:eastAsia="宋体" w:cs="宋体"/>
                <w:color w:val="auto"/>
                <w:highlight w:val="none"/>
              </w:rPr>
            </w:pPr>
          </w:p>
        </w:tc>
      </w:tr>
      <w:tr w14:paraId="53912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66B25A5">
            <w:pPr>
              <w:rPr>
                <w:rFonts w:hint="eastAsia" w:ascii="宋体" w:hAnsi="宋体" w:eastAsia="宋体" w:cs="宋体"/>
                <w:color w:val="auto"/>
                <w:highlight w:val="none"/>
              </w:rPr>
            </w:pPr>
            <w:r>
              <w:rPr>
                <w:rFonts w:hint="eastAsia" w:ascii="宋体" w:hAnsi="宋体" w:eastAsia="宋体" w:cs="宋体"/>
                <w:color w:val="auto"/>
                <w:highlight w:val="none"/>
              </w:rPr>
              <w:t>1.9.2</w:t>
            </w:r>
          </w:p>
        </w:tc>
        <w:tc>
          <w:tcPr>
            <w:tcW w:w="4464" w:type="pct"/>
            <w:vAlign w:val="center"/>
          </w:tcPr>
          <w:p w14:paraId="2D693305">
            <w:pPr>
              <w:rPr>
                <w:rFonts w:hint="eastAsia" w:ascii="宋体" w:hAnsi="宋体" w:eastAsia="宋体" w:cs="宋体"/>
                <w:color w:val="auto"/>
                <w:highlight w:val="none"/>
              </w:rPr>
            </w:pPr>
          </w:p>
        </w:tc>
      </w:tr>
      <w:tr w14:paraId="30D4D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BA3BDE">
            <w:pPr>
              <w:rPr>
                <w:rFonts w:hint="eastAsia" w:ascii="宋体" w:hAnsi="宋体" w:eastAsia="宋体" w:cs="宋体"/>
                <w:color w:val="auto"/>
                <w:highlight w:val="none"/>
              </w:rPr>
            </w:pPr>
            <w:r>
              <w:rPr>
                <w:rFonts w:hint="eastAsia" w:ascii="宋体" w:hAnsi="宋体" w:eastAsia="宋体" w:cs="宋体"/>
                <w:color w:val="auto"/>
                <w:highlight w:val="none"/>
              </w:rPr>
              <w:t>2.3.2</w:t>
            </w:r>
          </w:p>
        </w:tc>
        <w:tc>
          <w:tcPr>
            <w:tcW w:w="4464" w:type="pct"/>
            <w:vAlign w:val="center"/>
          </w:tcPr>
          <w:p w14:paraId="473F6BE2">
            <w:pPr>
              <w:ind w:left="-480" w:leftChars="-200" w:right="-480" w:rightChars="-200" w:firstLine="480" w:firstLineChars="200"/>
              <w:rPr>
                <w:rFonts w:hint="eastAsia" w:ascii="宋体" w:hAnsi="宋体" w:eastAsia="宋体" w:cs="宋体"/>
                <w:color w:val="auto"/>
                <w:highlight w:val="none"/>
              </w:rPr>
            </w:pPr>
          </w:p>
        </w:tc>
      </w:tr>
      <w:tr w14:paraId="12991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89CCE9">
            <w:pPr>
              <w:rPr>
                <w:rFonts w:hint="eastAsia" w:ascii="宋体" w:hAnsi="宋体" w:eastAsia="宋体" w:cs="宋体"/>
                <w:color w:val="auto"/>
                <w:highlight w:val="none"/>
              </w:rPr>
            </w:pPr>
            <w:r>
              <w:rPr>
                <w:rFonts w:hint="eastAsia" w:ascii="宋体" w:hAnsi="宋体" w:eastAsia="宋体" w:cs="宋体"/>
                <w:color w:val="auto"/>
                <w:highlight w:val="none"/>
              </w:rPr>
              <w:t>2.5</w:t>
            </w:r>
          </w:p>
        </w:tc>
        <w:tc>
          <w:tcPr>
            <w:tcW w:w="4464" w:type="pct"/>
            <w:vAlign w:val="center"/>
          </w:tcPr>
          <w:p w14:paraId="67A42A6E">
            <w:pPr>
              <w:ind w:left="-480" w:leftChars="-200" w:right="-480" w:rightChars="-200" w:firstLine="480" w:firstLineChars="200"/>
              <w:rPr>
                <w:rFonts w:hint="eastAsia" w:ascii="宋体" w:hAnsi="宋体" w:eastAsia="宋体" w:cs="宋体"/>
                <w:color w:val="auto"/>
                <w:highlight w:val="none"/>
              </w:rPr>
            </w:pPr>
          </w:p>
        </w:tc>
      </w:tr>
      <w:tr w14:paraId="66E7A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F9E7B7">
            <w:pPr>
              <w:rPr>
                <w:rFonts w:hint="eastAsia" w:ascii="宋体" w:hAnsi="宋体" w:eastAsia="宋体" w:cs="宋体"/>
                <w:color w:val="auto"/>
                <w:highlight w:val="none"/>
              </w:rPr>
            </w:pPr>
            <w:r>
              <w:rPr>
                <w:rFonts w:hint="eastAsia" w:ascii="宋体" w:hAnsi="宋体" w:eastAsia="宋体" w:cs="宋体"/>
                <w:color w:val="auto"/>
                <w:highlight w:val="none"/>
              </w:rPr>
              <w:t>2.11.3</w:t>
            </w:r>
          </w:p>
        </w:tc>
        <w:tc>
          <w:tcPr>
            <w:tcW w:w="4464" w:type="pct"/>
            <w:vAlign w:val="center"/>
          </w:tcPr>
          <w:p w14:paraId="3AEC3570">
            <w:pPr>
              <w:rPr>
                <w:rFonts w:hint="eastAsia" w:ascii="宋体" w:hAnsi="宋体" w:eastAsia="宋体" w:cs="宋体"/>
                <w:color w:val="auto"/>
                <w:highlight w:val="none"/>
              </w:rPr>
            </w:pPr>
          </w:p>
        </w:tc>
      </w:tr>
      <w:tr w14:paraId="71A16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4633B1D1">
            <w:pPr>
              <w:rPr>
                <w:rFonts w:hint="eastAsia" w:ascii="宋体" w:hAnsi="宋体" w:eastAsia="宋体" w:cs="宋体"/>
                <w:color w:val="auto"/>
                <w:highlight w:val="none"/>
              </w:rPr>
            </w:pPr>
            <w:r>
              <w:rPr>
                <w:rFonts w:hint="eastAsia" w:ascii="宋体" w:hAnsi="宋体" w:eastAsia="宋体" w:cs="宋体"/>
                <w:color w:val="auto"/>
                <w:highlight w:val="none"/>
              </w:rPr>
              <w:t xml:space="preserve">2.11.4 </w:t>
            </w:r>
          </w:p>
        </w:tc>
        <w:tc>
          <w:tcPr>
            <w:tcW w:w="4464" w:type="pct"/>
          </w:tcPr>
          <w:p w14:paraId="25F3BBC0">
            <w:pPr>
              <w:rPr>
                <w:rFonts w:hint="eastAsia" w:ascii="宋体" w:hAnsi="宋体" w:eastAsia="宋体" w:cs="宋体"/>
                <w:color w:val="auto"/>
                <w:highlight w:val="none"/>
              </w:rPr>
            </w:pPr>
          </w:p>
        </w:tc>
      </w:tr>
      <w:tr w14:paraId="2A0A5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237B0B">
            <w:pPr>
              <w:rPr>
                <w:rFonts w:hint="eastAsia" w:ascii="宋体" w:hAnsi="宋体" w:eastAsia="宋体" w:cs="宋体"/>
                <w:color w:val="auto"/>
                <w:highlight w:val="none"/>
              </w:rPr>
            </w:pPr>
            <w:r>
              <w:rPr>
                <w:rFonts w:hint="eastAsia" w:ascii="宋体" w:hAnsi="宋体" w:eastAsia="宋体" w:cs="宋体"/>
                <w:color w:val="auto"/>
                <w:highlight w:val="none"/>
              </w:rPr>
              <w:t>2.15.1</w:t>
            </w:r>
          </w:p>
        </w:tc>
        <w:tc>
          <w:tcPr>
            <w:tcW w:w="4464" w:type="pct"/>
            <w:vAlign w:val="center"/>
          </w:tcPr>
          <w:p w14:paraId="43C13CA4">
            <w:pPr>
              <w:rPr>
                <w:rFonts w:hint="eastAsia" w:ascii="宋体" w:hAnsi="宋体" w:eastAsia="宋体" w:cs="宋体"/>
                <w:color w:val="auto"/>
                <w:highlight w:val="none"/>
              </w:rPr>
            </w:pPr>
          </w:p>
        </w:tc>
      </w:tr>
      <w:tr w14:paraId="304AB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E1C564">
            <w:pPr>
              <w:rPr>
                <w:rFonts w:hint="eastAsia" w:ascii="宋体" w:hAnsi="宋体" w:eastAsia="宋体" w:cs="宋体"/>
                <w:color w:val="auto"/>
                <w:highlight w:val="none"/>
              </w:rPr>
            </w:pPr>
            <w:r>
              <w:rPr>
                <w:rFonts w:hint="eastAsia" w:ascii="宋体" w:hAnsi="宋体" w:eastAsia="宋体" w:cs="宋体"/>
                <w:color w:val="auto"/>
                <w:highlight w:val="none"/>
              </w:rPr>
              <w:t>2.15.3</w:t>
            </w:r>
          </w:p>
        </w:tc>
        <w:tc>
          <w:tcPr>
            <w:tcW w:w="4464" w:type="pct"/>
            <w:vAlign w:val="center"/>
          </w:tcPr>
          <w:p w14:paraId="4465F74C">
            <w:pPr>
              <w:rPr>
                <w:rFonts w:hint="eastAsia" w:ascii="宋体" w:hAnsi="宋体" w:eastAsia="宋体" w:cs="宋体"/>
                <w:color w:val="auto"/>
                <w:highlight w:val="none"/>
              </w:rPr>
            </w:pPr>
          </w:p>
        </w:tc>
      </w:tr>
      <w:tr w14:paraId="7ABE0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782C2429">
            <w:pPr>
              <w:rPr>
                <w:rFonts w:hint="eastAsia" w:ascii="宋体" w:hAnsi="宋体" w:eastAsia="宋体" w:cs="宋体"/>
                <w:color w:val="auto"/>
                <w:highlight w:val="none"/>
              </w:rPr>
            </w:pPr>
            <w:r>
              <w:rPr>
                <w:rFonts w:hint="eastAsia" w:ascii="宋体" w:hAnsi="宋体" w:eastAsia="宋体" w:cs="宋体"/>
                <w:color w:val="auto"/>
                <w:highlight w:val="none"/>
              </w:rPr>
              <w:t>2.19</w:t>
            </w:r>
          </w:p>
        </w:tc>
        <w:tc>
          <w:tcPr>
            <w:tcW w:w="4464" w:type="pct"/>
          </w:tcPr>
          <w:p w14:paraId="14BF53F3">
            <w:pPr>
              <w:rPr>
                <w:rFonts w:hint="eastAsia" w:ascii="宋体" w:hAnsi="宋体" w:eastAsia="宋体" w:cs="宋体"/>
                <w:color w:val="auto"/>
                <w:highlight w:val="none"/>
              </w:rPr>
            </w:pPr>
          </w:p>
        </w:tc>
      </w:tr>
    </w:tbl>
    <w:p w14:paraId="2EAB0397">
      <w:pPr>
        <w:ind w:left="-480" w:leftChars="-200" w:right="-480" w:rightChars="-200" w:firstLine="480" w:firstLineChars="200"/>
        <w:rPr>
          <w:rFonts w:hint="eastAsia" w:ascii="宋体" w:hAnsi="宋体" w:eastAsia="宋体" w:cs="宋体"/>
          <w:color w:val="auto"/>
          <w:highlight w:val="none"/>
        </w:rPr>
        <w:sectPr>
          <w:footerReference r:id="rId11" w:type="first"/>
          <w:footerReference r:id="rId10" w:type="default"/>
          <w:pgSz w:w="11906" w:h="16838"/>
          <w:pgMar w:top="1440" w:right="1080" w:bottom="1440" w:left="1080" w:header="851" w:footer="992" w:gutter="0"/>
          <w:cols w:space="720" w:num="1"/>
          <w:titlePg/>
          <w:docGrid w:linePitch="312" w:charSpace="0"/>
        </w:sectPr>
      </w:pPr>
    </w:p>
    <w:p w14:paraId="0608035D">
      <w:pPr>
        <w:pStyle w:val="2"/>
        <w:rPr>
          <w:rFonts w:hint="eastAsia" w:ascii="宋体" w:hAnsi="宋体" w:eastAsia="宋体" w:cs="宋体"/>
          <w:color w:val="auto"/>
          <w:highlight w:val="none"/>
        </w:rPr>
      </w:pPr>
      <w:bookmarkStart w:id="202" w:name="_Toc18243"/>
      <w:r>
        <w:rPr>
          <w:rFonts w:hint="eastAsia" w:ascii="宋体" w:hAnsi="宋体" w:eastAsia="宋体" w:cs="宋体"/>
          <w:color w:val="auto"/>
          <w:highlight w:val="none"/>
        </w:rPr>
        <w:t>第六部分</w:t>
      </w:r>
      <w:bookmarkEnd w:id="50"/>
      <w:r>
        <w:rPr>
          <w:rFonts w:hint="eastAsia" w:ascii="宋体" w:hAnsi="宋体" w:eastAsia="宋体" w:cs="宋体"/>
          <w:color w:val="auto"/>
          <w:highlight w:val="none"/>
        </w:rPr>
        <w:t xml:space="preserve"> </w:t>
      </w:r>
      <w:bookmarkEnd w:id="51"/>
      <w:r>
        <w:rPr>
          <w:rFonts w:hint="eastAsia" w:ascii="宋体" w:hAnsi="宋体" w:eastAsia="宋体" w:cs="宋体"/>
          <w:color w:val="auto"/>
          <w:highlight w:val="none"/>
        </w:rPr>
        <w:t xml:space="preserve"> 应提交的有关格式范例</w:t>
      </w:r>
      <w:bookmarkEnd w:id="202"/>
    </w:p>
    <w:p w14:paraId="059174E4">
      <w:pPr>
        <w:rPr>
          <w:rFonts w:hint="eastAsia" w:ascii="宋体" w:hAnsi="宋体" w:eastAsia="宋体" w:cs="宋体"/>
          <w:color w:val="auto"/>
          <w:highlight w:val="none"/>
        </w:rPr>
      </w:pPr>
    </w:p>
    <w:p w14:paraId="7FFF3D5D">
      <w:pPr>
        <w:pStyle w:val="3"/>
        <w:rPr>
          <w:rFonts w:hint="eastAsia" w:ascii="宋体" w:hAnsi="宋体" w:eastAsia="宋体" w:cs="宋体"/>
          <w:color w:val="auto"/>
          <w:highlight w:val="none"/>
        </w:rPr>
      </w:pPr>
      <w:bookmarkStart w:id="203" w:name="_Toc6682"/>
      <w:bookmarkStart w:id="204" w:name="_Toc27879"/>
      <w:bookmarkStart w:id="205" w:name="_Toc8015"/>
      <w:r>
        <w:rPr>
          <w:rFonts w:hint="eastAsia" w:ascii="宋体" w:hAnsi="宋体" w:eastAsia="宋体" w:cs="宋体"/>
          <w:color w:val="auto"/>
          <w:highlight w:val="none"/>
        </w:rPr>
        <w:t>资格文件部分</w:t>
      </w:r>
      <w:bookmarkEnd w:id="203"/>
      <w:bookmarkEnd w:id="204"/>
      <w:bookmarkEnd w:id="205"/>
    </w:p>
    <w:p w14:paraId="1110AD2D">
      <w:pPr>
        <w:jc w:val="center"/>
        <w:rPr>
          <w:rFonts w:hint="eastAsia" w:ascii="宋体" w:hAnsi="宋体" w:eastAsia="宋体" w:cs="宋体"/>
          <w:b/>
          <w:color w:val="auto"/>
          <w:kern w:val="0"/>
          <w:sz w:val="28"/>
          <w:szCs w:val="28"/>
          <w:highlight w:val="none"/>
        </w:rPr>
      </w:pPr>
    </w:p>
    <w:p w14:paraId="765C3963">
      <w:pPr>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23B13F1F">
      <w:pPr>
        <w:rPr>
          <w:rFonts w:hint="eastAsia" w:ascii="宋体" w:hAnsi="宋体" w:eastAsia="宋体" w:cs="宋体"/>
          <w:color w:val="auto"/>
          <w:highlight w:val="none"/>
        </w:rPr>
      </w:pPr>
    </w:p>
    <w:p w14:paraId="260C80E6">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（1）符合参加政府采购活动应当具备的一般条件的承诺函……………（页码）</w:t>
      </w:r>
    </w:p>
    <w:p w14:paraId="3A70BDD8">
      <w:pPr>
        <w:ind w:firstLine="480" w:firstLineChars="200"/>
        <w:rPr>
          <w:rFonts w:hint="eastAsia" w:ascii="宋体" w:hAnsi="宋体" w:eastAsia="宋体" w:cs="宋体"/>
          <w:color w:val="auto"/>
          <w:highlight w:val="none"/>
        </w:rPr>
      </w:pPr>
      <w:r>
        <w:rPr>
          <w:rFonts w:hint="eastAsia" w:ascii="宋体" w:hAnsi="宋体" w:eastAsia="宋体" w:cs="宋体"/>
          <w:snapToGrid w:val="0"/>
          <w:color w:val="auto"/>
          <w:kern w:val="28"/>
          <w:szCs w:val="20"/>
          <w:highlight w:val="none"/>
        </w:rPr>
        <w:t>（2）联合协议</w:t>
      </w:r>
      <w:r>
        <w:rPr>
          <w:rFonts w:hint="eastAsia" w:ascii="宋体" w:hAnsi="宋体" w:eastAsia="宋体" w:cs="宋体"/>
          <w:color w:val="auto"/>
          <w:highlight w:val="none"/>
        </w:rPr>
        <w:t>………………………………………………………………（页码）</w:t>
      </w:r>
    </w:p>
    <w:p w14:paraId="4FB2B832">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（3）落实政府采购政策需满足的资格要求………………………………（页码）</w:t>
      </w:r>
    </w:p>
    <w:p w14:paraId="014AC3B8">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（4）本项目的特定资格要求………………………………………………（页码）</w:t>
      </w:r>
    </w:p>
    <w:p w14:paraId="56F75C8E">
      <w:pPr>
        <w:ind w:firstLine="480" w:firstLineChars="200"/>
        <w:rPr>
          <w:rFonts w:hint="eastAsia" w:ascii="宋体" w:hAnsi="宋体" w:eastAsia="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营业执照</w:t>
      </w:r>
      <w:r>
        <w:rPr>
          <w:rFonts w:hint="eastAsia" w:ascii="宋体" w:hAnsi="宋体" w:eastAsia="宋体" w:cs="宋体"/>
          <w:color w:val="auto"/>
          <w:highlight w:val="none"/>
        </w:rPr>
        <w:t>………………………………………………………………（页码）</w:t>
      </w:r>
    </w:p>
    <w:p w14:paraId="44E6B7FC">
      <w:pPr>
        <w:jc w:val="center"/>
        <w:outlineLvl w:val="1"/>
        <w:rPr>
          <w:rFonts w:hint="eastAsia" w:ascii="宋体" w:hAnsi="宋体" w:eastAsia="宋体" w:cs="宋体"/>
          <w:b/>
          <w:color w:val="auto"/>
          <w:kern w:val="0"/>
          <w:sz w:val="32"/>
          <w:szCs w:val="32"/>
          <w:highlight w:val="none"/>
        </w:rPr>
      </w:pPr>
      <w:bookmarkStart w:id="206" w:name="_Toc28128"/>
      <w:bookmarkStart w:id="207" w:name="_Toc6299"/>
      <w:bookmarkStart w:id="208" w:name="_Toc12344"/>
      <w:r>
        <w:rPr>
          <w:rFonts w:hint="eastAsia" w:ascii="宋体" w:hAnsi="宋体" w:eastAsia="宋体" w:cs="宋体"/>
          <w:b/>
          <w:color w:val="auto"/>
          <w:kern w:val="0"/>
          <w:sz w:val="32"/>
          <w:szCs w:val="32"/>
          <w:highlight w:val="none"/>
        </w:rPr>
        <w:t>一、 符合参加政府采购活动应当具备的一般条件的承诺函</w:t>
      </w:r>
      <w:bookmarkEnd w:id="206"/>
      <w:bookmarkEnd w:id="207"/>
      <w:bookmarkEnd w:id="208"/>
    </w:p>
    <w:p w14:paraId="60BD4AB5">
      <w:pPr>
        <w:rPr>
          <w:rFonts w:hint="eastAsia" w:ascii="宋体" w:hAnsi="宋体" w:eastAsia="宋体" w:cs="宋体"/>
          <w:color w:val="auto"/>
          <w:highlight w:val="none"/>
        </w:rPr>
      </w:pPr>
      <w:r>
        <w:rPr>
          <w:rFonts w:hint="eastAsia" w:ascii="宋体" w:hAnsi="宋体" w:eastAsia="宋体" w:cs="宋体"/>
          <w:color w:val="auto"/>
          <w:highlight w:val="none"/>
        </w:rPr>
        <w:t>杭州科技职业技术学院、</w:t>
      </w:r>
      <w:r>
        <w:rPr>
          <w:rFonts w:hint="eastAsia" w:ascii="宋体" w:hAnsi="宋体" w:eastAsia="宋体" w:cs="宋体"/>
          <w:color w:val="auto"/>
          <w:highlight w:val="none"/>
          <w:lang w:eastAsia="zh-CN"/>
        </w:rPr>
        <w:t>浙江致信招标代理有限公司</w:t>
      </w:r>
      <w:r>
        <w:rPr>
          <w:rFonts w:hint="eastAsia" w:ascii="宋体" w:hAnsi="宋体" w:eastAsia="宋体" w:cs="宋体"/>
          <w:color w:val="auto"/>
          <w:highlight w:val="none"/>
        </w:rPr>
        <w:t>：</w:t>
      </w:r>
    </w:p>
    <w:p w14:paraId="62B62E67">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我方参与</w:t>
      </w:r>
      <w:r>
        <w:rPr>
          <w:rFonts w:hint="eastAsia" w:ascii="宋体" w:hAnsi="宋体" w:eastAsia="宋体" w:cs="宋体"/>
          <w:color w:val="auto"/>
          <w:highlight w:val="none"/>
          <w:lang w:eastAsia="zh-CN"/>
        </w:rPr>
        <w:t>杭学通平台运营服务</w:t>
      </w:r>
      <w:r>
        <w:rPr>
          <w:rFonts w:hint="eastAsia" w:ascii="宋体" w:hAnsi="宋体" w:eastAsia="宋体" w:cs="宋体"/>
          <w:color w:val="auto"/>
          <w:highlight w:val="none"/>
        </w:rPr>
        <w:t>【招标编号：</w:t>
      </w:r>
      <w:r>
        <w:rPr>
          <w:rFonts w:hint="eastAsia" w:ascii="宋体" w:hAnsi="宋体" w:eastAsia="宋体" w:cs="宋体"/>
          <w:color w:val="auto"/>
          <w:highlight w:val="none"/>
          <w:lang w:eastAsia="zh-CN"/>
        </w:rPr>
        <w:t>ZJZX-HKZ-2025018G</w:t>
      </w:r>
      <w:r>
        <w:rPr>
          <w:rFonts w:hint="eastAsia" w:ascii="宋体" w:hAnsi="宋体" w:eastAsia="宋体" w:cs="宋体"/>
          <w:color w:val="auto"/>
          <w:highlight w:val="none"/>
        </w:rPr>
        <w:t>】政府采购活动，郑重承诺：</w:t>
      </w:r>
    </w:p>
    <w:p w14:paraId="4CC2DC13">
      <w:pPr>
        <w:ind w:firstLine="360" w:firstLineChars="150"/>
        <w:rPr>
          <w:rFonts w:hint="eastAsia" w:ascii="宋体" w:hAnsi="宋体" w:eastAsia="宋体" w:cs="宋体"/>
          <w:color w:val="auto"/>
          <w:highlight w:val="none"/>
        </w:rPr>
      </w:pPr>
      <w:r>
        <w:rPr>
          <w:rFonts w:hint="eastAsia" w:ascii="宋体" w:hAnsi="宋体" w:eastAsia="宋体" w:cs="宋体"/>
          <w:color w:val="auto"/>
          <w:highlight w:val="none"/>
        </w:rPr>
        <w:t>（一）具备《中华人民共和国政府采购法》第二十二条第一款规定的条件：</w:t>
      </w:r>
    </w:p>
    <w:p w14:paraId="47078F6B">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1、具有独立承担民事责任的能力；</w:t>
      </w:r>
    </w:p>
    <w:p w14:paraId="40F65411">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2、具有良好的商业信誉和健全的财务会计制度； </w:t>
      </w:r>
    </w:p>
    <w:p w14:paraId="73E2AA37">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14:paraId="10B8F23D">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14:paraId="2BB4606A">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5、参加政府采购活动前三年内，在经营活动中没有重大违法记录；</w:t>
      </w:r>
    </w:p>
    <w:p w14:paraId="6C096A92">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6、具有法律、行政法规规定的其他条件。</w:t>
      </w:r>
    </w:p>
    <w:p w14:paraId="569F9B4F">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（二）未被信用中国（www.creditchina.gov.cn)、中国政府采购网（www.ccgp.gov.cn）列入失信被执行人、重大税收违法案件当事人名单、政府采购严重违法失信行为记录名单。</w:t>
      </w:r>
    </w:p>
    <w:p w14:paraId="2B772A20">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（三）不存在以下情况：</w:t>
      </w:r>
    </w:p>
    <w:p w14:paraId="1A666937">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1、单位负责人为同一人或者存在直接控股、管理关系的不同供应商参加同一合同项下的政府采购活动的；</w:t>
      </w:r>
    </w:p>
    <w:p w14:paraId="39313381">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2、为采购项目提供整体设计、规范编制或者项目管理、监理、检测等服务后再参加该采购项目的其他采购活动的。</w:t>
      </w:r>
    </w:p>
    <w:p w14:paraId="7CE6D3BF">
      <w:pPr>
        <w:ind w:firstLine="5520" w:firstLineChars="230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投标人名称(电子签名)：</w:t>
      </w:r>
    </w:p>
    <w:p w14:paraId="64F498F7">
      <w:pPr>
        <w:rPr>
          <w:rFonts w:hint="eastAsia" w:ascii="宋体" w:hAnsi="宋体" w:eastAsia="宋体" w:cs="宋体"/>
          <w:color w:val="auto"/>
          <w:kern w:val="0"/>
          <w:highlight w:val="none"/>
          <w:lang w:val="zh-CN"/>
        </w:rPr>
        <w:sectPr>
          <w:pgSz w:w="11906" w:h="16838"/>
          <w:pgMar w:top="1440" w:right="1080" w:bottom="1440" w:left="1080" w:header="851" w:footer="992" w:gutter="0"/>
          <w:cols w:space="720" w:num="1"/>
          <w:titlePg/>
          <w:docGrid w:linePitch="312" w:charSpace="0"/>
        </w:sectPr>
      </w:pPr>
      <w:r>
        <w:rPr>
          <w:rFonts w:hint="eastAsia" w:ascii="宋体" w:hAnsi="宋体" w:eastAsia="宋体" w:cs="宋体"/>
          <w:color w:val="auto"/>
          <w:kern w:val="0"/>
          <w:highlight w:val="none"/>
          <w:lang w:val="zh-CN"/>
        </w:rPr>
        <w:t xml:space="preserve">                        </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日期</w:t>
      </w:r>
      <w:r>
        <w:rPr>
          <w:rFonts w:hint="eastAsia" w:ascii="宋体" w:hAnsi="宋体" w:eastAsia="宋体" w:cs="宋体"/>
          <w:color w:val="auto"/>
          <w:kern w:val="0"/>
          <w:highlight w:val="none"/>
        </w:rPr>
        <w:t xml:space="preserve">：  年  </w:t>
      </w:r>
      <w:r>
        <w:rPr>
          <w:rFonts w:hint="eastAsia" w:ascii="宋体" w:hAnsi="宋体" w:eastAsia="宋体" w:cs="宋体"/>
          <w:color w:val="auto"/>
          <w:kern w:val="0"/>
          <w:highlight w:val="none"/>
          <w:lang w:val="zh-CN"/>
        </w:rPr>
        <w:t>月</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日</w:t>
      </w:r>
    </w:p>
    <w:p w14:paraId="0B664AAA">
      <w:pPr>
        <w:widowControl/>
        <w:ind w:firstLine="643" w:firstLineChars="200"/>
        <w:jc w:val="center"/>
        <w:outlineLvl w:val="1"/>
        <w:rPr>
          <w:rFonts w:hint="eastAsia" w:ascii="宋体" w:hAnsi="宋体" w:eastAsia="宋体" w:cs="宋体"/>
          <w:b/>
          <w:color w:val="auto"/>
          <w:kern w:val="0"/>
          <w:sz w:val="32"/>
          <w:szCs w:val="32"/>
          <w:highlight w:val="none"/>
        </w:rPr>
      </w:pPr>
      <w:bookmarkStart w:id="209" w:name="_Toc791"/>
      <w:bookmarkStart w:id="210" w:name="_Toc30717"/>
      <w:bookmarkStart w:id="211" w:name="_Toc20443"/>
      <w:r>
        <w:rPr>
          <w:rFonts w:hint="eastAsia" w:ascii="宋体" w:hAnsi="宋体" w:eastAsia="宋体" w:cs="宋体"/>
          <w:b/>
          <w:color w:val="auto"/>
          <w:kern w:val="0"/>
          <w:sz w:val="32"/>
          <w:szCs w:val="32"/>
          <w:highlight w:val="none"/>
        </w:rPr>
        <w:t>二、联合协议（如果有）</w:t>
      </w:r>
      <w:bookmarkEnd w:id="209"/>
      <w:bookmarkEnd w:id="210"/>
      <w:bookmarkEnd w:id="211"/>
    </w:p>
    <w:p w14:paraId="2C30E5EC">
      <w:pPr>
        <w:widowControl/>
        <w:ind w:firstLine="48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rPr>
        <w:t>[以联合体形式投标的，提供联合协议（附件5）；本项目不接受联合体投标或者投标人不以联合体形式投标的，则不需要提供）]</w:t>
      </w:r>
    </w:p>
    <w:p w14:paraId="77C17C99">
      <w:pPr>
        <w:ind w:right="480"/>
        <w:jc w:val="center"/>
        <w:rPr>
          <w:rFonts w:hint="eastAsia" w:ascii="宋体" w:hAnsi="宋体" w:eastAsia="宋体" w:cs="宋体"/>
          <w:b/>
          <w:color w:val="auto"/>
          <w:kern w:val="0"/>
          <w:sz w:val="32"/>
          <w:szCs w:val="32"/>
          <w:highlight w:val="none"/>
        </w:rPr>
      </w:pPr>
    </w:p>
    <w:p w14:paraId="0029C5C4">
      <w:pPr>
        <w:ind w:right="480"/>
        <w:jc w:val="center"/>
        <w:rPr>
          <w:rFonts w:hint="eastAsia" w:ascii="宋体" w:hAnsi="宋体" w:eastAsia="宋体" w:cs="宋体"/>
          <w:b/>
          <w:color w:val="auto"/>
          <w:kern w:val="0"/>
          <w:sz w:val="32"/>
          <w:szCs w:val="32"/>
          <w:highlight w:val="none"/>
        </w:rPr>
      </w:pPr>
    </w:p>
    <w:p w14:paraId="6E3AC3BB">
      <w:pPr>
        <w:ind w:right="480"/>
        <w:jc w:val="center"/>
        <w:outlineLvl w:val="1"/>
        <w:rPr>
          <w:rFonts w:hint="eastAsia" w:ascii="宋体" w:hAnsi="宋体" w:eastAsia="宋体" w:cs="宋体"/>
          <w:b/>
          <w:color w:val="auto"/>
          <w:kern w:val="0"/>
          <w:sz w:val="32"/>
          <w:szCs w:val="32"/>
          <w:highlight w:val="none"/>
        </w:rPr>
      </w:pPr>
      <w:bookmarkStart w:id="212" w:name="_Toc19050"/>
      <w:bookmarkStart w:id="213" w:name="_Toc14386"/>
      <w:bookmarkStart w:id="214" w:name="_Toc16001"/>
      <w:r>
        <w:rPr>
          <w:rFonts w:hint="eastAsia" w:ascii="宋体" w:hAnsi="宋体" w:eastAsia="宋体" w:cs="宋体"/>
          <w:b/>
          <w:color w:val="auto"/>
          <w:kern w:val="0"/>
          <w:sz w:val="32"/>
          <w:szCs w:val="32"/>
          <w:highlight w:val="none"/>
        </w:rPr>
        <w:t>三、落实政府采购政策需满足的资格要求</w:t>
      </w:r>
      <w:bookmarkEnd w:id="212"/>
      <w:bookmarkEnd w:id="213"/>
      <w:bookmarkEnd w:id="214"/>
    </w:p>
    <w:p w14:paraId="38C77B49">
      <w:pPr>
        <w:rPr>
          <w:rFonts w:hint="eastAsia" w:ascii="宋体" w:hAnsi="宋体" w:eastAsia="宋体" w:cs="宋体"/>
          <w:color w:val="auto"/>
          <w:highlight w:val="none"/>
        </w:rPr>
      </w:pPr>
      <w:r>
        <w:rPr>
          <w:rFonts w:hint="eastAsia" w:ascii="宋体" w:hAnsi="宋体" w:eastAsia="宋体" w:cs="宋体"/>
          <w:color w:val="auto"/>
          <w:highlight w:val="none"/>
        </w:rPr>
        <w:t>（根据招标公告落实政府采购政策需满足的资格要求选择提供相应的材料；未要求的，无需提供）</w:t>
      </w:r>
    </w:p>
    <w:p w14:paraId="4308F9FA">
      <w:pPr>
        <w:spacing w:before="50" w:after="50"/>
        <w:ind w:firstLine="472" w:firstLineChars="196"/>
        <w:jc w:val="left"/>
        <w:rPr>
          <w:rFonts w:hint="eastAsia" w:ascii="宋体" w:hAnsi="宋体" w:eastAsia="宋体" w:cs="宋体"/>
          <w:color w:val="auto"/>
          <w:highlight w:val="none"/>
        </w:rPr>
      </w:pPr>
      <w:r>
        <w:rPr>
          <w:rFonts w:hint="eastAsia" w:ascii="宋体" w:hAnsi="宋体" w:eastAsia="宋体" w:cs="宋体"/>
          <w:b/>
          <w:color w:val="auto"/>
          <w:highlight w:val="none"/>
        </w:rPr>
        <w:t>A</w:t>
      </w:r>
      <w:r>
        <w:rPr>
          <w:rFonts w:hint="eastAsia" w:ascii="宋体" w:hAnsi="宋体" w:eastAsia="宋体" w:cs="宋体"/>
          <w:color w:val="auto"/>
          <w:highlight w:val="none"/>
        </w:rPr>
        <w:t xml:space="preserve">.专门面向中小企业，服务全部由符合政策要求的中小企业（或小微企业）承接的，提供相应的中小企业声明函（附件7）。 </w:t>
      </w:r>
    </w:p>
    <w:p w14:paraId="5F09CD98">
      <w:pPr>
        <w:widowControl/>
        <w:ind w:firstLine="480"/>
        <w:jc w:val="left"/>
        <w:rPr>
          <w:rFonts w:hint="eastAsia" w:ascii="宋体" w:hAnsi="宋体" w:eastAsia="宋体" w:cs="宋体"/>
          <w:color w:val="auto"/>
          <w:highlight w:val="none"/>
        </w:rPr>
      </w:pPr>
    </w:p>
    <w:p w14:paraId="00055B31">
      <w:pPr>
        <w:widowControl/>
        <w:ind w:firstLine="472" w:firstLineChars="196"/>
        <w:jc w:val="left"/>
        <w:rPr>
          <w:rFonts w:hint="eastAsia" w:ascii="宋体" w:hAnsi="宋体" w:eastAsia="宋体" w:cs="宋体"/>
          <w:color w:val="auto"/>
          <w:highlight w:val="none"/>
        </w:rPr>
      </w:pPr>
      <w:r>
        <w:rPr>
          <w:rFonts w:hint="eastAsia" w:ascii="宋体" w:hAnsi="宋体" w:eastAsia="宋体" w:cs="宋体"/>
          <w:b/>
          <w:color w:val="auto"/>
          <w:highlight w:val="none"/>
        </w:rPr>
        <w:t>B.</w:t>
      </w:r>
      <w:r>
        <w:rPr>
          <w:rFonts w:hint="eastAsia" w:ascii="宋体" w:hAnsi="宋体" w:eastAsia="宋体" w:cs="宋体"/>
          <w:color w:val="auto"/>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highlight w:val="none"/>
        </w:rPr>
        <w:t>并相应达到了前述比例要求，</w:t>
      </w:r>
      <w:r>
        <w:rPr>
          <w:rFonts w:hint="eastAsia" w:ascii="宋体" w:hAnsi="宋体" w:eastAsia="宋体" w:cs="宋体"/>
          <w:color w:val="auto"/>
          <w:highlight w:val="none"/>
        </w:rPr>
        <w:t>视同符合了资格条件，无需再与其他中小企业组成联合体参加政府采购活动，无需提供联合协议。</w:t>
      </w:r>
    </w:p>
    <w:p w14:paraId="5135D4D0">
      <w:pPr>
        <w:spacing w:before="50" w:after="50"/>
        <w:jc w:val="center"/>
        <w:rPr>
          <w:rFonts w:hint="eastAsia" w:ascii="宋体" w:hAnsi="宋体" w:eastAsia="宋体" w:cs="宋体"/>
          <w:color w:val="auto"/>
          <w:highlight w:val="none"/>
        </w:rPr>
      </w:pPr>
      <w:r>
        <w:rPr>
          <w:rFonts w:hint="eastAsia" w:ascii="宋体" w:hAnsi="宋体" w:eastAsia="宋体" w:cs="宋体"/>
          <w:b/>
          <w:color w:val="auto"/>
          <w:highlight w:val="none"/>
        </w:rPr>
        <w:t xml:space="preserve">    </w:t>
      </w:r>
    </w:p>
    <w:p w14:paraId="2BB9A106">
      <w:pPr>
        <w:ind w:firstLine="482" w:firstLineChars="200"/>
        <w:rPr>
          <w:rFonts w:hint="eastAsia" w:ascii="宋体" w:hAnsi="宋体" w:eastAsia="宋体" w:cs="宋体"/>
          <w:color w:val="auto"/>
          <w:highlight w:val="none"/>
        </w:rPr>
      </w:pPr>
      <w:r>
        <w:rPr>
          <w:rFonts w:hint="eastAsia" w:ascii="宋体" w:hAnsi="宋体" w:eastAsia="宋体" w:cs="宋体"/>
          <w:b/>
          <w:color w:val="auto"/>
          <w:highlight w:val="none"/>
        </w:rPr>
        <w:t>C、</w:t>
      </w:r>
      <w:r>
        <w:rPr>
          <w:rFonts w:hint="eastAsia" w:ascii="宋体" w:hAnsi="宋体" w:eastAsia="宋体" w:cs="宋体"/>
          <w:color w:val="auto"/>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highlight w:val="none"/>
        </w:rPr>
        <w:t>并相应达到了前述比例要求，</w:t>
      </w:r>
      <w:r>
        <w:rPr>
          <w:rFonts w:hint="eastAsia" w:ascii="宋体" w:hAnsi="宋体" w:eastAsia="宋体" w:cs="宋体"/>
          <w:color w:val="auto"/>
          <w:highlight w:val="none"/>
        </w:rPr>
        <w:t>视同符合了资格条件，无需再向中小企业分包，无需提供分包意向协议。</w:t>
      </w:r>
    </w:p>
    <w:p w14:paraId="546F5686">
      <w:pPr>
        <w:widowControl/>
        <w:ind w:left="150"/>
        <w:jc w:val="center"/>
        <w:rPr>
          <w:rFonts w:hint="eastAsia" w:ascii="宋体" w:hAnsi="宋体" w:eastAsia="宋体" w:cs="宋体"/>
          <w:b/>
          <w:color w:val="auto"/>
          <w:kern w:val="0"/>
          <w:sz w:val="32"/>
          <w:szCs w:val="32"/>
          <w:highlight w:val="none"/>
        </w:rPr>
      </w:pPr>
    </w:p>
    <w:p w14:paraId="4319BFA0">
      <w:pPr>
        <w:widowControl/>
        <w:ind w:left="150"/>
        <w:jc w:val="center"/>
        <w:outlineLvl w:val="1"/>
        <w:rPr>
          <w:rFonts w:hint="eastAsia" w:ascii="宋体" w:hAnsi="宋体" w:eastAsia="宋体" w:cs="宋体"/>
          <w:b/>
          <w:color w:val="auto"/>
          <w:kern w:val="0"/>
          <w:sz w:val="32"/>
          <w:szCs w:val="32"/>
          <w:highlight w:val="none"/>
        </w:rPr>
      </w:pPr>
      <w:bookmarkStart w:id="215" w:name="_Toc19015"/>
      <w:bookmarkStart w:id="216" w:name="_Toc17199"/>
      <w:bookmarkStart w:id="217" w:name="_Toc28495"/>
      <w:r>
        <w:rPr>
          <w:rFonts w:hint="eastAsia" w:ascii="宋体" w:hAnsi="宋体" w:eastAsia="宋体" w:cs="宋体"/>
          <w:b/>
          <w:color w:val="auto"/>
          <w:kern w:val="0"/>
          <w:sz w:val="32"/>
          <w:szCs w:val="32"/>
          <w:highlight w:val="none"/>
        </w:rPr>
        <w:t>四、本项目的特定资格要求</w:t>
      </w:r>
      <w:bookmarkEnd w:id="215"/>
      <w:bookmarkEnd w:id="216"/>
      <w:bookmarkEnd w:id="217"/>
    </w:p>
    <w:p w14:paraId="784DEA33">
      <w:pPr>
        <w:jc w:val="center"/>
        <w:rPr>
          <w:rFonts w:hint="eastAsia" w:ascii="宋体" w:hAnsi="宋体" w:eastAsia="宋体" w:cs="宋体"/>
          <w:color w:val="auto"/>
          <w:highlight w:val="none"/>
        </w:rPr>
      </w:pPr>
      <w:r>
        <w:rPr>
          <w:rFonts w:hint="eastAsia" w:ascii="宋体" w:hAnsi="宋体" w:eastAsia="宋体" w:cs="宋体"/>
          <w:color w:val="auto"/>
          <w:highlight w:val="none"/>
        </w:rPr>
        <w:t>（根据招标公告本项目的特定资格要求提供相应的材料；未要求的，无需提供）</w:t>
      </w:r>
    </w:p>
    <w:p w14:paraId="0F6CF977">
      <w:pPr>
        <w:rPr>
          <w:rFonts w:hint="eastAsia" w:ascii="宋体" w:hAnsi="宋体" w:eastAsia="宋体" w:cs="宋体"/>
          <w:color w:val="auto"/>
          <w:highlight w:val="none"/>
        </w:rPr>
      </w:pPr>
    </w:p>
    <w:p w14:paraId="12884AB0">
      <w:pPr>
        <w:ind w:right="480"/>
        <w:jc w:val="center"/>
        <w:rPr>
          <w:rFonts w:hint="eastAsia" w:ascii="宋体" w:hAnsi="宋体" w:eastAsia="宋体" w:cs="宋体"/>
          <w:b/>
          <w:color w:val="auto"/>
          <w:kern w:val="0"/>
          <w:sz w:val="32"/>
          <w:szCs w:val="32"/>
          <w:highlight w:val="none"/>
        </w:rPr>
      </w:pPr>
    </w:p>
    <w:p w14:paraId="1D09FF73">
      <w:pPr>
        <w:widowControl/>
        <w:adjustRightInd/>
        <w:jc w:val="left"/>
        <w:rPr>
          <w:rFonts w:hint="eastAsia" w:ascii="宋体" w:hAnsi="宋体" w:eastAsia="宋体" w:cs="宋体"/>
          <w:b/>
          <w:color w:val="auto"/>
          <w:kern w:val="0"/>
          <w:sz w:val="36"/>
          <w:szCs w:val="36"/>
          <w:highlight w:val="none"/>
        </w:rPr>
        <w:sectPr>
          <w:pgSz w:w="11906" w:h="16838"/>
          <w:pgMar w:top="1440" w:right="1080" w:bottom="1440" w:left="1080" w:header="851" w:footer="992" w:gutter="0"/>
          <w:cols w:space="720" w:num="1"/>
          <w:titlePg/>
          <w:docGrid w:linePitch="312" w:charSpace="0"/>
        </w:sectPr>
      </w:pPr>
    </w:p>
    <w:p w14:paraId="19E8D6C1">
      <w:pPr>
        <w:pStyle w:val="3"/>
        <w:rPr>
          <w:rFonts w:hint="eastAsia" w:ascii="宋体" w:hAnsi="宋体" w:eastAsia="宋体" w:cs="宋体"/>
          <w:color w:val="auto"/>
          <w:highlight w:val="none"/>
        </w:rPr>
      </w:pPr>
      <w:bookmarkStart w:id="218" w:name="_Toc30937"/>
      <w:bookmarkStart w:id="219" w:name="_Toc18672"/>
      <w:bookmarkStart w:id="220" w:name="_Toc18687"/>
      <w:r>
        <w:rPr>
          <w:rFonts w:hint="eastAsia" w:ascii="宋体" w:hAnsi="宋体" w:eastAsia="宋体" w:cs="宋体"/>
          <w:color w:val="auto"/>
          <w:highlight w:val="none"/>
        </w:rPr>
        <w:t>商务技术文件部分</w:t>
      </w:r>
      <w:bookmarkEnd w:id="218"/>
      <w:bookmarkEnd w:id="219"/>
      <w:bookmarkEnd w:id="220"/>
    </w:p>
    <w:p w14:paraId="3975ED7E">
      <w:pPr>
        <w:rPr>
          <w:rFonts w:hint="eastAsia" w:ascii="宋体" w:hAnsi="宋体" w:eastAsia="宋体" w:cs="宋体"/>
          <w:color w:val="auto"/>
          <w:highlight w:val="none"/>
        </w:rPr>
      </w:pPr>
    </w:p>
    <w:p w14:paraId="0DA0F2B2">
      <w:pPr>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528B71AB">
      <w:pPr>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（1）投标函…………………………………………………………………………（页码）</w:t>
      </w:r>
    </w:p>
    <w:p w14:paraId="5C675A38">
      <w:pPr>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（2）授权委托书或法定代表人（单位负责人、自然人本人）身份证明………（页码）</w:t>
      </w:r>
    </w:p>
    <w:p w14:paraId="1810DAC3">
      <w:pPr>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（3）分包意向协议…………………………………………………………………（页码）</w:t>
      </w:r>
    </w:p>
    <w:p w14:paraId="4927FFD3">
      <w:pPr>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（4）符合性审查资料………………………………………………………………（页码）</w:t>
      </w:r>
    </w:p>
    <w:p w14:paraId="243227E4">
      <w:pPr>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（5）评标标准相应的商务技术资料………………………………………………（页码）</w:t>
      </w:r>
    </w:p>
    <w:p w14:paraId="2FE26D70">
      <w:pPr>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（6）投标标的清单…………………………………………………………………（页码）</w:t>
      </w:r>
    </w:p>
    <w:p w14:paraId="239BB2AF">
      <w:pPr>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（7）商务技术偏离表………………………………………………………………（页码）</w:t>
      </w:r>
    </w:p>
    <w:p w14:paraId="1191034B">
      <w:pPr>
        <w:shd w:val="clea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8</w:t>
      </w:r>
      <w:r>
        <w:rPr>
          <w:rFonts w:hint="eastAsia" w:ascii="宋体" w:hAnsi="宋体" w:eastAsia="宋体" w:cs="宋体"/>
          <w:color w:val="auto"/>
          <w:highlight w:val="none"/>
          <w:lang w:val="zh-CN"/>
        </w:rPr>
        <w:t>）政府采购供应商廉洁自律承诺书</w:t>
      </w:r>
      <w:r>
        <w:rPr>
          <w:rFonts w:hint="eastAsia" w:ascii="宋体" w:hAnsi="宋体" w:eastAsia="宋体" w:cs="宋体"/>
          <w:color w:val="auto"/>
          <w:highlight w:val="none"/>
        </w:rPr>
        <w:t>……………………………………………（页码）</w:t>
      </w:r>
    </w:p>
    <w:p w14:paraId="1AB93674">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（9）投标人股权信息表……………………………………………………………（页码）</w:t>
      </w:r>
    </w:p>
    <w:p w14:paraId="2F1F6EDF">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缴纳采购代理服务费承诺书</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………………………………………………（页码）</w:t>
      </w:r>
    </w:p>
    <w:p w14:paraId="3A9B5CA0">
      <w:pPr>
        <w:ind w:firstLine="480" w:firstLineChars="200"/>
        <w:jc w:val="left"/>
        <w:rPr>
          <w:rFonts w:hint="eastAsia" w:ascii="宋体" w:hAnsi="宋体" w:eastAsia="宋体" w:cs="宋体"/>
          <w:color w:val="auto"/>
          <w:highlight w:val="none"/>
        </w:rPr>
      </w:pPr>
    </w:p>
    <w:p w14:paraId="53320F82">
      <w:pPr>
        <w:widowControl/>
        <w:adjustRightInd/>
        <w:jc w:val="left"/>
        <w:rPr>
          <w:rFonts w:hint="eastAsia" w:ascii="宋体" w:hAnsi="宋体" w:eastAsia="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39453A1A">
      <w:pPr>
        <w:jc w:val="center"/>
        <w:outlineLvl w:val="1"/>
        <w:rPr>
          <w:rFonts w:hint="eastAsia" w:ascii="宋体" w:hAnsi="宋体" w:eastAsia="宋体" w:cs="宋体"/>
          <w:b/>
          <w:color w:val="auto"/>
          <w:sz w:val="32"/>
          <w:szCs w:val="32"/>
          <w:highlight w:val="none"/>
        </w:rPr>
      </w:pPr>
      <w:bookmarkStart w:id="221" w:name="_Toc4559"/>
      <w:bookmarkStart w:id="222" w:name="_Toc4648"/>
      <w:bookmarkStart w:id="223" w:name="_Toc26404"/>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bookmarkEnd w:id="221"/>
      <w:bookmarkEnd w:id="222"/>
      <w:bookmarkEnd w:id="223"/>
    </w:p>
    <w:p w14:paraId="469757BF">
      <w:pPr>
        <w:rPr>
          <w:rFonts w:hint="eastAsia" w:ascii="宋体" w:hAnsi="宋体" w:eastAsia="宋体" w:cs="宋体"/>
          <w:color w:val="auto"/>
          <w:highlight w:val="none"/>
        </w:rPr>
      </w:pPr>
      <w:r>
        <w:rPr>
          <w:rFonts w:hint="eastAsia" w:ascii="宋体" w:hAnsi="宋体" w:eastAsia="宋体" w:cs="宋体"/>
          <w:color w:val="auto"/>
          <w:highlight w:val="none"/>
        </w:rPr>
        <w:t>杭州科技职业技术学院、</w:t>
      </w:r>
      <w:r>
        <w:rPr>
          <w:rFonts w:hint="eastAsia" w:ascii="宋体" w:hAnsi="宋体" w:eastAsia="宋体" w:cs="宋体"/>
          <w:color w:val="auto"/>
          <w:highlight w:val="none"/>
          <w:lang w:eastAsia="zh-CN"/>
        </w:rPr>
        <w:t>浙江致信招标代理有限公司</w:t>
      </w:r>
      <w:r>
        <w:rPr>
          <w:rFonts w:hint="eastAsia" w:ascii="宋体" w:hAnsi="宋体" w:eastAsia="宋体" w:cs="宋体"/>
          <w:color w:val="auto"/>
          <w:highlight w:val="none"/>
        </w:rPr>
        <w:t>：</w:t>
      </w:r>
    </w:p>
    <w:p w14:paraId="26C94F53">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我方参加你方组织的</w:t>
      </w:r>
      <w:r>
        <w:rPr>
          <w:rFonts w:hint="eastAsia" w:ascii="宋体" w:hAnsi="宋体" w:eastAsia="宋体" w:cs="宋体"/>
          <w:color w:val="auto"/>
          <w:highlight w:val="none"/>
          <w:lang w:eastAsia="zh-CN"/>
        </w:rPr>
        <w:t>杭学通平台运营服务</w:t>
      </w:r>
      <w:r>
        <w:rPr>
          <w:rFonts w:hint="eastAsia" w:ascii="宋体" w:hAnsi="宋体" w:eastAsia="宋体" w:cs="宋体"/>
          <w:color w:val="auto"/>
          <w:highlight w:val="none"/>
        </w:rPr>
        <w:t>【招标编号：</w:t>
      </w:r>
      <w:r>
        <w:rPr>
          <w:rFonts w:hint="eastAsia" w:ascii="宋体" w:hAnsi="宋体" w:eastAsia="宋体" w:cs="宋体"/>
          <w:color w:val="auto"/>
          <w:highlight w:val="none"/>
          <w:lang w:eastAsia="zh-CN"/>
        </w:rPr>
        <w:t>ZJZX-HKZ-2025018G</w:t>
      </w:r>
      <w:r>
        <w:rPr>
          <w:rFonts w:hint="eastAsia" w:ascii="宋体" w:hAnsi="宋体" w:eastAsia="宋体" w:cs="宋体"/>
          <w:color w:val="auto"/>
          <w:highlight w:val="none"/>
        </w:rPr>
        <w:t>】招标的有关活动，并对此项目进行投标。为此：</w:t>
      </w:r>
    </w:p>
    <w:p w14:paraId="48403E03">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1、我方承诺投标有效期从提交投标文件的截止之日起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天（不少于90天），本投标文件在投标有效期满之前均具有约束力。</w:t>
      </w:r>
    </w:p>
    <w:p w14:paraId="6FC43ABB">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2、我方的投标文件包括以下内容：</w:t>
      </w:r>
    </w:p>
    <w:p w14:paraId="2123D472">
      <w:pPr>
        <w:ind w:left="240" w:leftChars="10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2.1资格文件：</w:t>
      </w:r>
    </w:p>
    <w:p w14:paraId="64500AD8">
      <w:pPr>
        <w:ind w:left="480" w:leftChars="20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2.1.1承诺函；</w:t>
      </w:r>
    </w:p>
    <w:p w14:paraId="1DCA2C38">
      <w:pPr>
        <w:ind w:left="480" w:leftChars="20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2.1.2</w:t>
      </w:r>
      <w:r>
        <w:rPr>
          <w:rFonts w:hint="eastAsia" w:ascii="宋体" w:hAnsi="宋体" w:eastAsia="宋体" w:cs="宋体"/>
          <w:snapToGrid w:val="0"/>
          <w:color w:val="auto"/>
          <w:kern w:val="28"/>
          <w:szCs w:val="20"/>
          <w:highlight w:val="none"/>
        </w:rPr>
        <w:t>联合协议</w:t>
      </w:r>
      <w:bookmarkStart w:id="224" w:name="_Hlk101257010"/>
      <w:r>
        <w:rPr>
          <w:rFonts w:hint="eastAsia" w:ascii="宋体" w:hAnsi="宋体" w:eastAsia="宋体" w:cs="宋体"/>
          <w:color w:val="auto"/>
          <w:highlight w:val="none"/>
        </w:rPr>
        <w:t>（如果有)</w:t>
      </w:r>
      <w:bookmarkEnd w:id="224"/>
      <w:r>
        <w:rPr>
          <w:rFonts w:hint="eastAsia" w:ascii="宋体" w:hAnsi="宋体" w:eastAsia="宋体" w:cs="宋体"/>
          <w:snapToGrid w:val="0"/>
          <w:color w:val="auto"/>
          <w:kern w:val="28"/>
          <w:szCs w:val="20"/>
          <w:highlight w:val="none"/>
        </w:rPr>
        <w:t>；</w:t>
      </w:r>
    </w:p>
    <w:p w14:paraId="4728DF0B">
      <w:pPr>
        <w:ind w:left="480" w:leftChars="20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2.1.3落实政府采购政策需满足的资格要求（如果有）；</w:t>
      </w:r>
    </w:p>
    <w:p w14:paraId="12034208">
      <w:pPr>
        <w:ind w:left="480" w:leftChars="200"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2.1.4本项目的特定资格要求（如果有)</w:t>
      </w:r>
      <w:r>
        <w:rPr>
          <w:rFonts w:hint="eastAsia" w:ascii="宋体" w:hAnsi="宋体" w:eastAsia="宋体" w:cs="宋体"/>
          <w:color w:val="auto"/>
          <w:highlight w:val="none"/>
          <w:lang w:eastAsia="zh-CN"/>
        </w:rPr>
        <w:t>；</w:t>
      </w:r>
    </w:p>
    <w:p w14:paraId="17DEB5A9">
      <w:pPr>
        <w:ind w:left="480" w:leftChars="200"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2.1.5营业执照</w:t>
      </w:r>
      <w:r>
        <w:rPr>
          <w:rFonts w:hint="eastAsia" w:ascii="宋体" w:hAnsi="宋体" w:eastAsia="宋体" w:cs="宋体"/>
          <w:color w:val="auto"/>
          <w:highlight w:val="none"/>
        </w:rPr>
        <w:t>。</w:t>
      </w:r>
    </w:p>
    <w:p w14:paraId="2654B4DC">
      <w:pPr>
        <w:ind w:left="240" w:leftChars="100"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rPr>
        <w:t>2</w:t>
      </w:r>
      <w:r>
        <w:rPr>
          <w:rFonts w:hint="eastAsia" w:ascii="宋体" w:hAnsi="宋体" w:eastAsia="宋体" w:cs="宋体"/>
          <w:color w:val="auto"/>
          <w:highlight w:val="none"/>
          <w:lang w:val="zh-CN"/>
        </w:rPr>
        <w:t>.</w:t>
      </w:r>
      <w:r>
        <w:rPr>
          <w:rFonts w:hint="eastAsia" w:ascii="宋体" w:hAnsi="宋体" w:eastAsia="宋体" w:cs="宋体"/>
          <w:color w:val="auto"/>
          <w:highlight w:val="none"/>
        </w:rPr>
        <w:t>2</w:t>
      </w:r>
      <w:r>
        <w:rPr>
          <w:rFonts w:hint="eastAsia" w:ascii="宋体" w:hAnsi="宋体" w:eastAsia="宋体" w:cs="宋体"/>
          <w:color w:val="auto"/>
          <w:highlight w:val="none"/>
          <w:lang w:val="zh-CN"/>
        </w:rPr>
        <w:t xml:space="preserve"> </w:t>
      </w:r>
      <w:r>
        <w:rPr>
          <w:rFonts w:hint="eastAsia" w:ascii="宋体" w:hAnsi="宋体" w:eastAsia="宋体" w:cs="宋体"/>
          <w:color w:val="auto"/>
          <w:highlight w:val="none"/>
        </w:rPr>
        <w:t>商务技术</w:t>
      </w:r>
      <w:r>
        <w:rPr>
          <w:rFonts w:hint="eastAsia" w:ascii="宋体" w:hAnsi="宋体" w:eastAsia="宋体" w:cs="宋体"/>
          <w:color w:val="auto"/>
          <w:highlight w:val="none"/>
          <w:lang w:val="zh-CN"/>
        </w:rPr>
        <w:t>文件：</w:t>
      </w:r>
    </w:p>
    <w:p w14:paraId="415B4DAD">
      <w:pPr>
        <w:ind w:left="480" w:leftChars="20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2.2.1投标函；</w:t>
      </w:r>
      <w:r>
        <w:rPr>
          <w:rFonts w:hint="eastAsia" w:ascii="宋体" w:hAnsi="宋体" w:eastAsia="宋体" w:cs="宋体"/>
          <w:color w:val="auto"/>
          <w:highlight w:val="none"/>
          <w:lang w:val="zh-CN"/>
        </w:rPr>
        <w:t xml:space="preserve"> </w:t>
      </w:r>
    </w:p>
    <w:p w14:paraId="1AA7B30A">
      <w:pPr>
        <w:ind w:left="480" w:leftChars="20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2.2.2授权委托书或法定代表人（单位负责人）身份证明；</w:t>
      </w:r>
    </w:p>
    <w:p w14:paraId="2FBC672E">
      <w:pPr>
        <w:ind w:left="480" w:leftChars="20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2.2.3分包意向协议（如果有)；</w:t>
      </w:r>
    </w:p>
    <w:p w14:paraId="05D3775C">
      <w:pPr>
        <w:ind w:left="480" w:leftChars="20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2.2.4符合性审查资料；</w:t>
      </w:r>
    </w:p>
    <w:p w14:paraId="75C87FEE">
      <w:pPr>
        <w:ind w:left="480" w:leftChars="20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2.2.5评标标准相应的商务技术资料；</w:t>
      </w:r>
    </w:p>
    <w:p w14:paraId="6662DF65">
      <w:pPr>
        <w:ind w:left="480" w:leftChars="20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2.2.6投标标的清单；</w:t>
      </w:r>
    </w:p>
    <w:p w14:paraId="3E3ABE76">
      <w:pPr>
        <w:ind w:left="480" w:leftChars="20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2.2.7商务技术偏离表；</w:t>
      </w:r>
    </w:p>
    <w:p w14:paraId="348B3900">
      <w:pPr>
        <w:ind w:left="480" w:leftChars="200"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rPr>
        <w:t>2</w:t>
      </w:r>
      <w:r>
        <w:rPr>
          <w:rFonts w:hint="eastAsia" w:ascii="宋体" w:hAnsi="宋体" w:eastAsia="宋体" w:cs="宋体"/>
          <w:color w:val="auto"/>
          <w:highlight w:val="none"/>
          <w:lang w:val="zh-CN"/>
        </w:rPr>
        <w:t>.</w:t>
      </w:r>
      <w:r>
        <w:rPr>
          <w:rFonts w:hint="eastAsia" w:ascii="宋体" w:hAnsi="宋体" w:eastAsia="宋体" w:cs="宋体"/>
          <w:color w:val="auto"/>
          <w:highlight w:val="none"/>
        </w:rPr>
        <w:t>2</w:t>
      </w:r>
      <w:r>
        <w:rPr>
          <w:rFonts w:hint="eastAsia" w:ascii="宋体" w:hAnsi="宋体" w:eastAsia="宋体" w:cs="宋体"/>
          <w:color w:val="auto"/>
          <w:highlight w:val="none"/>
          <w:lang w:val="zh-CN"/>
        </w:rPr>
        <w:t>.</w:t>
      </w:r>
      <w:r>
        <w:rPr>
          <w:rFonts w:hint="eastAsia" w:ascii="宋体" w:hAnsi="宋体" w:eastAsia="宋体" w:cs="宋体"/>
          <w:color w:val="auto"/>
          <w:highlight w:val="none"/>
        </w:rPr>
        <w:t>8</w:t>
      </w:r>
      <w:r>
        <w:rPr>
          <w:rFonts w:hint="eastAsia" w:ascii="宋体" w:hAnsi="宋体" w:eastAsia="宋体" w:cs="宋体"/>
          <w:color w:val="auto"/>
          <w:highlight w:val="none"/>
          <w:lang w:val="zh-CN"/>
        </w:rPr>
        <w:t>政府采购供应商廉洁自律承诺书；</w:t>
      </w:r>
    </w:p>
    <w:p w14:paraId="1D53B4FE">
      <w:pPr>
        <w:shd w:val="clea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.2.9投标人股权信息表</w:t>
      </w:r>
      <w:r>
        <w:rPr>
          <w:rFonts w:hint="eastAsia" w:ascii="宋体" w:hAnsi="宋体" w:eastAsia="宋体" w:cs="宋体"/>
          <w:color w:val="auto"/>
          <w:sz w:val="24"/>
          <w:highlight w:val="none"/>
          <w:lang w:eastAsia="zh-CN"/>
        </w:rPr>
        <w:t>；</w:t>
      </w:r>
    </w:p>
    <w:p w14:paraId="25E75F58">
      <w:pPr>
        <w:shd w:val="clea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2.2.10缴纳代理服务费承诺书。</w:t>
      </w:r>
    </w:p>
    <w:p w14:paraId="3AD1C9D1">
      <w:pPr>
        <w:ind w:left="240" w:leftChars="10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zh-CN"/>
        </w:rPr>
        <w:t>.</w:t>
      </w:r>
      <w:r>
        <w:rPr>
          <w:rFonts w:hint="eastAsia" w:ascii="宋体" w:hAnsi="宋体" w:eastAsia="宋体" w:cs="宋体"/>
          <w:color w:val="auto"/>
          <w:highlight w:val="none"/>
        </w:rPr>
        <w:t>3报价文件</w:t>
      </w:r>
    </w:p>
    <w:p w14:paraId="77ACB665">
      <w:pPr>
        <w:ind w:left="480" w:leftChars="20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2.3.1开标一览表（报价表）；</w:t>
      </w:r>
    </w:p>
    <w:p w14:paraId="4B809063">
      <w:pPr>
        <w:ind w:left="480" w:leftChars="20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2.3.2中小企业声明函（如果有）。</w:t>
      </w:r>
    </w:p>
    <w:p w14:paraId="3CCA2D23">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3、我方承诺除商务技术偏离表列出的偏离外，我方响应招标文件的全部要求。</w:t>
      </w:r>
    </w:p>
    <w:p w14:paraId="0234E542">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4、如我方中标，我方承诺：</w:t>
      </w:r>
    </w:p>
    <w:p w14:paraId="5354693D">
      <w:pPr>
        <w:ind w:left="240" w:leftChars="10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4.1在收到中标通知书后，在中标通知书规定的期限内与你方签订合同； </w:t>
      </w:r>
    </w:p>
    <w:p w14:paraId="41CB0938">
      <w:pPr>
        <w:ind w:left="240" w:leftChars="10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4.2在签订合同时不向你方提出附加条件； </w:t>
      </w:r>
    </w:p>
    <w:p w14:paraId="49E64150">
      <w:pPr>
        <w:ind w:left="240" w:leftChars="10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4.3按照招标文件要求提交履约保证金； </w:t>
      </w:r>
    </w:p>
    <w:p w14:paraId="10CB749C">
      <w:pPr>
        <w:ind w:left="240" w:leftChars="10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4.4在合同约定的期限内完成合同规定的全部义务。 </w:t>
      </w:r>
    </w:p>
    <w:p w14:paraId="5C6CA0A6">
      <w:pPr>
        <w:ind w:left="240" w:leftChars="10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5、其他补充说明: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58BFFBF">
      <w:pPr>
        <w:ind w:firstLine="3600" w:firstLineChars="1500"/>
        <w:rPr>
          <w:rFonts w:hint="eastAsia" w:ascii="宋体" w:hAnsi="宋体" w:eastAsia="宋体" w:cs="宋体"/>
          <w:color w:val="auto"/>
          <w:highlight w:val="none"/>
        </w:rPr>
      </w:pPr>
      <w:r>
        <w:rPr>
          <w:rFonts w:hint="eastAsia" w:ascii="宋体" w:hAnsi="宋体" w:eastAsia="宋体" w:cs="宋体"/>
          <w:color w:val="auto"/>
          <w:highlight w:val="none"/>
        </w:rPr>
        <w:t xml:space="preserve">投标人名称（电子签名）：                          </w:t>
      </w:r>
    </w:p>
    <w:p w14:paraId="65CC7961">
      <w:pPr>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日期：  年   月   日</w:t>
      </w:r>
    </w:p>
    <w:p w14:paraId="2D040827">
      <w:pPr>
        <w:ind w:left="480" w:leftChars="200" w:firstLine="4200" w:firstLineChars="1750"/>
        <w:rPr>
          <w:rFonts w:hint="eastAsia" w:ascii="宋体" w:hAnsi="宋体" w:eastAsia="宋体" w:cs="宋体"/>
          <w:color w:val="auto"/>
          <w:kern w:val="0"/>
          <w:highlight w:val="none"/>
          <w:u w:val="single"/>
        </w:rPr>
      </w:pPr>
    </w:p>
    <w:p w14:paraId="12DF2776">
      <w:pPr>
        <w:ind w:right="420"/>
        <w:rPr>
          <w:rFonts w:hint="eastAsia" w:ascii="宋体" w:hAnsi="宋体" w:eastAsia="宋体" w:cs="宋体"/>
          <w:color w:val="auto"/>
          <w:highlight w:val="none"/>
        </w:rPr>
        <w:sectPr>
          <w:pgSz w:w="11906" w:h="16838"/>
          <w:pgMar w:top="1440" w:right="1080" w:bottom="1440" w:left="1080" w:header="851" w:footer="992" w:gutter="0"/>
          <w:cols w:space="720" w:num="1"/>
          <w:titlePg/>
          <w:docGrid w:linePitch="312" w:charSpace="0"/>
        </w:sectPr>
      </w:pPr>
      <w:r>
        <w:rPr>
          <w:rFonts w:hint="eastAsia" w:ascii="宋体" w:hAnsi="宋体" w:eastAsia="宋体" w:cs="宋体"/>
          <w:color w:val="auto"/>
          <w:highlight w:val="none"/>
        </w:rPr>
        <w:t>注：按本格式和要求提供。</w:t>
      </w:r>
    </w:p>
    <w:p w14:paraId="2938ECDB">
      <w:pPr>
        <w:jc w:val="center"/>
        <w:outlineLvl w:val="1"/>
        <w:rPr>
          <w:rFonts w:hint="eastAsia" w:ascii="宋体" w:hAnsi="宋体" w:eastAsia="宋体" w:cs="宋体"/>
          <w:b/>
          <w:color w:val="auto"/>
          <w:kern w:val="0"/>
          <w:sz w:val="32"/>
          <w:szCs w:val="32"/>
          <w:highlight w:val="none"/>
          <w:lang w:val="zh-CN"/>
        </w:rPr>
      </w:pPr>
      <w:bookmarkStart w:id="225" w:name="_Toc31246"/>
      <w:bookmarkStart w:id="226" w:name="_Toc18908"/>
      <w:bookmarkStart w:id="227" w:name="_Toc16172"/>
      <w:r>
        <w:rPr>
          <w:rFonts w:hint="eastAsia" w:ascii="宋体" w:hAnsi="宋体" w:eastAsia="宋体" w:cs="宋体"/>
          <w:b/>
          <w:color w:val="auto"/>
          <w:kern w:val="0"/>
          <w:sz w:val="32"/>
          <w:szCs w:val="32"/>
          <w:highlight w:val="none"/>
          <w:lang w:val="zh-CN"/>
        </w:rPr>
        <w:t>二、授权委托书或法定代表人（单位负责人、自然人本人）身份证明</w:t>
      </w:r>
      <w:bookmarkEnd w:id="225"/>
      <w:bookmarkEnd w:id="226"/>
      <w:bookmarkEnd w:id="227"/>
    </w:p>
    <w:p w14:paraId="35CAF14B">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7420675">
      <w:pPr>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5EE31E22">
      <w:pPr>
        <w:rPr>
          <w:rFonts w:hint="eastAsia" w:ascii="宋体" w:hAnsi="宋体" w:eastAsia="宋体" w:cs="宋体"/>
          <w:color w:val="auto"/>
          <w:kern w:val="0"/>
          <w:highlight w:val="none"/>
        </w:rPr>
      </w:pPr>
      <w:r>
        <w:rPr>
          <w:rFonts w:hint="eastAsia" w:ascii="宋体" w:hAnsi="宋体" w:eastAsia="宋体" w:cs="宋体"/>
          <w:color w:val="auto"/>
          <w:highlight w:val="none"/>
        </w:rPr>
        <w:t>杭州科技职业技术学院、</w:t>
      </w:r>
      <w:r>
        <w:rPr>
          <w:rFonts w:hint="eastAsia" w:ascii="宋体" w:hAnsi="宋体" w:eastAsia="宋体" w:cs="宋体"/>
          <w:color w:val="auto"/>
          <w:highlight w:val="none"/>
          <w:lang w:eastAsia="zh-CN"/>
        </w:rPr>
        <w:t>浙江致信招标代理有限公司</w:t>
      </w:r>
      <w:r>
        <w:rPr>
          <w:rFonts w:hint="eastAsia" w:ascii="宋体" w:hAnsi="宋体" w:eastAsia="宋体" w:cs="宋体"/>
          <w:color w:val="auto"/>
          <w:kern w:val="0"/>
          <w:highlight w:val="none"/>
          <w:lang w:val="zh-CN"/>
        </w:rPr>
        <w:t>：</w:t>
      </w:r>
    </w:p>
    <w:p w14:paraId="46BD3638">
      <w:pPr>
        <w:ind w:firstLine="576"/>
        <w:rPr>
          <w:rFonts w:hint="eastAsia" w:ascii="宋体" w:hAnsi="宋体" w:eastAsia="宋体" w:cs="宋体"/>
          <w:color w:val="auto"/>
          <w:kern w:val="0"/>
          <w:highlight w:val="none"/>
        </w:rPr>
      </w:pPr>
      <w:r>
        <w:rPr>
          <w:rFonts w:hint="eastAsia" w:ascii="宋体" w:hAnsi="宋体" w:eastAsia="宋体" w:cs="宋体"/>
          <w:color w:val="auto"/>
          <w:kern w:val="0"/>
          <w:highlight w:val="none"/>
        </w:rPr>
        <w:t>现</w:t>
      </w:r>
      <w:r>
        <w:rPr>
          <w:rFonts w:hint="eastAsia" w:ascii="宋体" w:hAnsi="宋体" w:eastAsia="宋体" w:cs="宋体"/>
          <w:color w:val="auto"/>
          <w:kern w:val="0"/>
          <w:highlight w:val="none"/>
          <w:lang w:val="zh-CN"/>
        </w:rPr>
        <w:t>委托</w:t>
      </w: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kern w:val="0"/>
          <w:highlight w:val="none"/>
          <w:lang w:val="zh-CN"/>
        </w:rPr>
        <w:t>（姓名）为我方代理人（身份证号码：</w:t>
      </w: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kern w:val="0"/>
          <w:highlight w:val="none"/>
          <w:lang w:val="zh-CN"/>
        </w:rPr>
        <w:t>，手机：</w:t>
      </w: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kern w:val="0"/>
          <w:highlight w:val="none"/>
          <w:lang w:val="zh-CN"/>
        </w:rPr>
        <w:t>），以我方名义处理杭学通平台运营服务</w:t>
      </w:r>
      <w:r>
        <w:rPr>
          <w:rFonts w:hint="eastAsia" w:ascii="宋体" w:hAnsi="宋体" w:eastAsia="宋体" w:cs="宋体"/>
          <w:color w:val="auto"/>
          <w:highlight w:val="none"/>
        </w:rPr>
        <w:t>【招标编号：</w:t>
      </w:r>
      <w:r>
        <w:rPr>
          <w:rFonts w:hint="eastAsia" w:ascii="宋体" w:hAnsi="宋体" w:eastAsia="宋体" w:cs="宋体"/>
          <w:color w:val="auto"/>
          <w:highlight w:val="none"/>
          <w:lang w:eastAsia="zh-CN"/>
        </w:rPr>
        <w:t>ZJZX-HKZ-2025018G</w:t>
      </w:r>
      <w:r>
        <w:rPr>
          <w:rFonts w:hint="eastAsia" w:ascii="宋体" w:hAnsi="宋体" w:eastAsia="宋体" w:cs="宋体"/>
          <w:color w:val="auto"/>
          <w:highlight w:val="none"/>
        </w:rPr>
        <w:t>】</w:t>
      </w:r>
      <w:r>
        <w:rPr>
          <w:rFonts w:hint="eastAsia" w:ascii="宋体" w:hAnsi="宋体" w:eastAsia="宋体" w:cs="宋体"/>
          <w:color w:val="auto"/>
          <w:kern w:val="0"/>
          <w:highlight w:val="none"/>
          <w:lang w:val="zh-CN"/>
        </w:rPr>
        <w:t>政府采购投标的一切事项，其法律后果由我方承担。</w:t>
      </w:r>
    </w:p>
    <w:p w14:paraId="7802FF8E">
      <w:pPr>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委托期限</w:t>
      </w:r>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zh-CN"/>
        </w:rPr>
        <w:t>自</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年</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月</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日起至</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年</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月</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日止。</w:t>
      </w:r>
    </w:p>
    <w:p w14:paraId="30BBAF9C">
      <w:pPr>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特此告知。</w:t>
      </w:r>
    </w:p>
    <w:p w14:paraId="0C171FD3">
      <w:pPr>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 xml:space="preserve">                                                 投标人名称(电子签名)：</w:t>
      </w:r>
    </w:p>
    <w:p w14:paraId="2D0C4F1A">
      <w:pPr>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 xml:space="preserve">                                                 签发日期：  年  月   日</w:t>
      </w:r>
    </w:p>
    <w:p w14:paraId="3154C779">
      <w:pPr>
        <w:rPr>
          <w:rFonts w:hint="eastAsia" w:ascii="宋体" w:hAnsi="宋体" w:eastAsia="宋体" w:cs="宋体"/>
          <w:color w:val="auto"/>
          <w:highlight w:val="none"/>
        </w:rPr>
      </w:pPr>
    </w:p>
    <w:p w14:paraId="7B3B2F70">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1131731B">
      <w:pPr>
        <w:rPr>
          <w:rFonts w:hint="eastAsia" w:ascii="宋体" w:hAnsi="宋体" w:eastAsia="宋体" w:cs="宋体"/>
          <w:color w:val="auto"/>
          <w:kern w:val="0"/>
          <w:highlight w:val="none"/>
        </w:rPr>
      </w:pPr>
      <w:r>
        <w:rPr>
          <w:rFonts w:hint="eastAsia" w:ascii="宋体" w:hAnsi="宋体" w:eastAsia="宋体" w:cs="宋体"/>
          <w:color w:val="auto"/>
          <w:highlight w:val="none"/>
        </w:rPr>
        <w:t>杭州科技职业技术学院、</w:t>
      </w:r>
      <w:r>
        <w:rPr>
          <w:rFonts w:hint="eastAsia" w:ascii="宋体" w:hAnsi="宋体" w:eastAsia="宋体" w:cs="宋体"/>
          <w:color w:val="auto"/>
          <w:highlight w:val="none"/>
          <w:lang w:eastAsia="zh-CN"/>
        </w:rPr>
        <w:t>浙江致信招标代理有限公司</w:t>
      </w:r>
      <w:r>
        <w:rPr>
          <w:rFonts w:hint="eastAsia" w:ascii="宋体" w:hAnsi="宋体" w:eastAsia="宋体" w:cs="宋体"/>
          <w:color w:val="auto"/>
          <w:kern w:val="0"/>
          <w:highlight w:val="none"/>
          <w:lang w:val="zh-CN"/>
        </w:rPr>
        <w:t>：</w:t>
      </w:r>
    </w:p>
    <w:p w14:paraId="57DAECEF">
      <w:pPr>
        <w:ind w:firstLine="576"/>
        <w:rPr>
          <w:rFonts w:hint="eastAsia" w:ascii="宋体" w:hAnsi="宋体" w:eastAsia="宋体" w:cs="宋体"/>
          <w:color w:val="auto"/>
          <w:kern w:val="0"/>
          <w:highlight w:val="none"/>
        </w:rPr>
      </w:pPr>
      <w:r>
        <w:rPr>
          <w:rFonts w:hint="eastAsia" w:ascii="宋体" w:hAnsi="宋体" w:eastAsia="宋体" w:cs="宋体"/>
          <w:color w:val="auto"/>
          <w:kern w:val="0"/>
          <w:highlight w:val="none"/>
        </w:rPr>
        <w:t>现</w:t>
      </w:r>
      <w:r>
        <w:rPr>
          <w:rFonts w:hint="eastAsia" w:ascii="宋体" w:hAnsi="宋体" w:eastAsia="宋体" w:cs="宋体"/>
          <w:color w:val="auto"/>
          <w:kern w:val="0"/>
          <w:highlight w:val="none"/>
          <w:lang w:val="zh-CN"/>
        </w:rPr>
        <w:t>委托</w:t>
      </w: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kern w:val="0"/>
          <w:highlight w:val="none"/>
          <w:lang w:val="zh-CN"/>
        </w:rPr>
        <w:t>（姓名）为我方代理人（身份证号码：</w:t>
      </w: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kern w:val="0"/>
          <w:highlight w:val="none"/>
          <w:lang w:val="zh-CN"/>
        </w:rPr>
        <w:t>，手机：</w:t>
      </w: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kern w:val="0"/>
          <w:highlight w:val="none"/>
          <w:lang w:val="zh-CN"/>
        </w:rPr>
        <w:t>），以我方名义处理杭学通平台运营服务</w:t>
      </w:r>
      <w:r>
        <w:rPr>
          <w:rFonts w:hint="eastAsia" w:ascii="宋体" w:hAnsi="宋体" w:eastAsia="宋体" w:cs="宋体"/>
          <w:color w:val="auto"/>
          <w:highlight w:val="none"/>
        </w:rPr>
        <w:t>【招标编号：</w:t>
      </w:r>
      <w:r>
        <w:rPr>
          <w:rFonts w:hint="eastAsia" w:ascii="宋体" w:hAnsi="宋体" w:eastAsia="宋体" w:cs="宋体"/>
          <w:color w:val="auto"/>
          <w:highlight w:val="none"/>
          <w:lang w:eastAsia="zh-CN"/>
        </w:rPr>
        <w:t>ZJZX-HKZ-2025018G</w:t>
      </w:r>
      <w:r>
        <w:rPr>
          <w:rFonts w:hint="eastAsia" w:ascii="宋体" w:hAnsi="宋体" w:eastAsia="宋体" w:cs="宋体"/>
          <w:color w:val="auto"/>
          <w:highlight w:val="none"/>
        </w:rPr>
        <w:t>】</w:t>
      </w:r>
      <w:r>
        <w:rPr>
          <w:rFonts w:hint="eastAsia" w:ascii="宋体" w:hAnsi="宋体" w:eastAsia="宋体" w:cs="宋体"/>
          <w:color w:val="auto"/>
          <w:kern w:val="0"/>
          <w:highlight w:val="none"/>
          <w:lang w:val="zh-CN"/>
        </w:rPr>
        <w:t>政府采购投标的一切事项，其法律后果由我方承担。</w:t>
      </w:r>
    </w:p>
    <w:p w14:paraId="0A9813D0">
      <w:pPr>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委托期限</w:t>
      </w:r>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zh-CN"/>
        </w:rPr>
        <w:t>自</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年</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月</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日起至</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年</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月</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日止。</w:t>
      </w:r>
    </w:p>
    <w:p w14:paraId="43C75996">
      <w:pPr>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特此告知。</w:t>
      </w:r>
    </w:p>
    <w:p w14:paraId="04387DE4">
      <w:pPr>
        <w:jc w:val="center"/>
        <w:rPr>
          <w:rFonts w:hint="eastAsia" w:ascii="宋体" w:hAnsi="宋体" w:eastAsia="宋体" w:cs="宋体"/>
          <w:b/>
          <w:color w:val="auto"/>
          <w:kern w:val="0"/>
          <w:sz w:val="32"/>
          <w:szCs w:val="32"/>
          <w:highlight w:val="none"/>
        </w:rPr>
      </w:pPr>
    </w:p>
    <w:p w14:paraId="31FDBCC7">
      <w:pPr>
        <w:rPr>
          <w:rFonts w:hint="eastAsia" w:ascii="宋体" w:hAnsi="宋体" w:eastAsia="宋体" w:cs="宋体"/>
          <w:color w:val="auto"/>
          <w:highlight w:val="none"/>
        </w:rPr>
      </w:pPr>
    </w:p>
    <w:p w14:paraId="6DAF6FC8">
      <w:pPr>
        <w:ind w:firstLine="5040" w:firstLineChars="21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联合体成员名称(电子签名/公章)：</w:t>
      </w:r>
    </w:p>
    <w:p w14:paraId="731CD06A">
      <w:pPr>
        <w:ind w:firstLine="5040" w:firstLineChars="21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联合体成员名称(电子签名/公章)：</w:t>
      </w:r>
    </w:p>
    <w:p w14:paraId="1A6C7013">
      <w:pPr>
        <w:ind w:firstLine="5760" w:firstLineChars="2400"/>
        <w:rPr>
          <w:rFonts w:hint="eastAsia" w:ascii="宋体" w:hAnsi="宋体" w:eastAsia="宋体" w:cs="宋体"/>
          <w:color w:val="auto"/>
          <w:highlight w:val="none"/>
        </w:rPr>
      </w:pPr>
      <w:r>
        <w:rPr>
          <w:rFonts w:hint="eastAsia" w:ascii="宋体" w:hAnsi="宋体" w:eastAsia="宋体" w:cs="宋体"/>
          <w:color w:val="auto"/>
          <w:kern w:val="0"/>
          <w:highlight w:val="none"/>
          <w:lang w:val="zh-CN"/>
        </w:rPr>
        <w:t>……</w:t>
      </w:r>
    </w:p>
    <w:p w14:paraId="52634A7F">
      <w:pPr>
        <w:rPr>
          <w:rFonts w:hint="eastAsia" w:ascii="宋体" w:hAnsi="宋体" w:eastAsia="宋体" w:cs="宋体"/>
          <w:color w:val="auto"/>
          <w:kern w:val="0"/>
          <w:highlight w:val="none"/>
          <w:lang w:val="zh-CN"/>
        </w:rPr>
        <w:sectPr>
          <w:pgSz w:w="11906" w:h="16838"/>
          <w:pgMar w:top="1440" w:right="1080" w:bottom="1440" w:left="1080" w:header="851" w:footer="992" w:gutter="0"/>
          <w:cols w:space="720" w:num="1"/>
          <w:titlePg/>
          <w:docGrid w:linePitch="312" w:charSpace="0"/>
        </w:sectPr>
      </w:pPr>
      <w:r>
        <w:rPr>
          <w:rFonts w:hint="eastAsia" w:ascii="宋体" w:hAnsi="宋体" w:eastAsia="宋体" w:cs="宋体"/>
          <w:color w:val="auto"/>
          <w:kern w:val="0"/>
          <w:highlight w:val="none"/>
          <w:lang w:val="zh-CN"/>
        </w:rPr>
        <w:t xml:space="preserve">                                               日期：  年  月   日</w:t>
      </w:r>
    </w:p>
    <w:p w14:paraId="47E5D5FC">
      <w:pPr>
        <w:autoSpaceDE w:val="0"/>
        <w:autoSpaceDN w:val="0"/>
        <w:jc w:val="center"/>
        <w:rPr>
          <w:rFonts w:hint="eastAsia" w:ascii="宋体" w:hAnsi="宋体" w:eastAsia="宋体" w:cs="宋体"/>
          <w:b/>
          <w:color w:val="auto"/>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20D5A578">
      <w:pPr>
        <w:pStyle w:val="14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5A9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12FCD58">
            <w:pPr>
              <w:pStyle w:val="147"/>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40320ABC">
            <w:pPr>
              <w:pStyle w:val="147"/>
              <w:adjustRightInd w:val="0"/>
              <w:spacing w:line="360" w:lineRule="auto"/>
              <w:rPr>
                <w:rFonts w:hint="eastAsia" w:ascii="宋体" w:hAnsi="宋体" w:eastAsia="宋体" w:cs="宋体"/>
                <w:bCs/>
                <w:color w:val="auto"/>
                <w:sz w:val="24"/>
                <w:highlight w:val="none"/>
              </w:rPr>
            </w:pPr>
          </w:p>
        </w:tc>
      </w:tr>
    </w:tbl>
    <w:p w14:paraId="0F4831BD">
      <w:pPr>
        <w:ind w:firstLine="576"/>
        <w:jc w:val="center"/>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 xml:space="preserve">                 </w:t>
      </w:r>
    </w:p>
    <w:p w14:paraId="4AAF6445">
      <w:pPr>
        <w:ind w:firstLine="576"/>
        <w:jc w:val="center"/>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 xml:space="preserve">                  投标人名称(电子签名)：                              </w:t>
      </w:r>
    </w:p>
    <w:p w14:paraId="501DFEB2">
      <w:pPr>
        <w:jc w:val="center"/>
        <w:rPr>
          <w:rFonts w:hint="eastAsia" w:ascii="宋体" w:hAnsi="宋体" w:eastAsia="宋体" w:cs="宋体"/>
          <w:color w:val="auto"/>
          <w:kern w:val="0"/>
          <w:highlight w:val="none"/>
          <w:lang w:val="zh-CN"/>
        </w:rPr>
        <w:sectPr>
          <w:pgSz w:w="11906" w:h="16838"/>
          <w:pgMar w:top="1440" w:right="1080" w:bottom="1440" w:left="1080" w:header="851" w:footer="992" w:gutter="0"/>
          <w:cols w:space="720" w:num="1"/>
          <w:titlePg/>
          <w:docGrid w:linePitch="312" w:charSpace="0"/>
        </w:sectPr>
      </w:pPr>
      <w:r>
        <w:rPr>
          <w:rFonts w:hint="eastAsia" w:ascii="宋体" w:hAnsi="宋体" w:eastAsia="宋体" w:cs="宋体"/>
          <w:color w:val="auto"/>
          <w:kern w:val="0"/>
          <w:highlight w:val="none"/>
          <w:lang w:val="zh-CN"/>
        </w:rPr>
        <w:t xml:space="preserve">                   日期：  年  月  日</w:t>
      </w:r>
    </w:p>
    <w:p w14:paraId="6CA7E4C7">
      <w:pPr>
        <w:jc w:val="center"/>
        <w:outlineLvl w:val="1"/>
        <w:rPr>
          <w:rFonts w:hint="eastAsia" w:ascii="宋体" w:hAnsi="宋体" w:eastAsia="宋体" w:cs="宋体"/>
          <w:b/>
          <w:color w:val="auto"/>
          <w:kern w:val="0"/>
          <w:sz w:val="32"/>
          <w:szCs w:val="32"/>
          <w:highlight w:val="none"/>
        </w:rPr>
      </w:pPr>
      <w:bookmarkStart w:id="228" w:name="_Toc28117"/>
      <w:bookmarkStart w:id="229" w:name="_Toc16047"/>
      <w:bookmarkStart w:id="230" w:name="_Toc23448"/>
      <w:r>
        <w:rPr>
          <w:rFonts w:hint="eastAsia" w:ascii="宋体" w:hAnsi="宋体" w:eastAsia="宋体" w:cs="宋体"/>
          <w:b/>
          <w:color w:val="auto"/>
          <w:kern w:val="0"/>
          <w:sz w:val="32"/>
          <w:szCs w:val="32"/>
          <w:highlight w:val="none"/>
        </w:rPr>
        <w:t>三、分包意向协议（如果有）</w:t>
      </w:r>
      <w:bookmarkEnd w:id="228"/>
      <w:bookmarkEnd w:id="229"/>
      <w:bookmarkEnd w:id="230"/>
    </w:p>
    <w:p w14:paraId="5DEBB868">
      <w:pPr>
        <w:widowControl/>
        <w:ind w:firstLine="120" w:firstLineChars="5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b/>
          <w:color w:val="auto"/>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highlight w:val="none"/>
        </w:rPr>
        <w:t>]</w:t>
      </w:r>
    </w:p>
    <w:p w14:paraId="1F7DD58F">
      <w:pPr>
        <w:rPr>
          <w:rFonts w:hint="eastAsia" w:ascii="宋体" w:hAnsi="宋体" w:eastAsia="宋体" w:cs="宋体"/>
          <w:color w:val="auto"/>
          <w:kern w:val="0"/>
          <w:highlight w:val="none"/>
        </w:rPr>
      </w:pPr>
    </w:p>
    <w:p w14:paraId="7C8F7FC5">
      <w:pPr>
        <w:jc w:val="center"/>
        <w:outlineLvl w:val="1"/>
        <w:rPr>
          <w:rFonts w:hint="eastAsia" w:ascii="宋体" w:hAnsi="宋体" w:eastAsia="宋体" w:cs="宋体"/>
          <w:b/>
          <w:color w:val="auto"/>
          <w:kern w:val="0"/>
          <w:sz w:val="32"/>
          <w:szCs w:val="32"/>
          <w:highlight w:val="none"/>
        </w:rPr>
      </w:pPr>
      <w:bookmarkStart w:id="231" w:name="_Toc24254"/>
      <w:bookmarkStart w:id="232" w:name="_Toc26754"/>
      <w:bookmarkStart w:id="233" w:name="_Toc9083"/>
      <w:r>
        <w:rPr>
          <w:rFonts w:hint="eastAsia" w:ascii="宋体" w:hAnsi="宋体" w:eastAsia="宋体" w:cs="宋体"/>
          <w:b/>
          <w:color w:val="auto"/>
          <w:kern w:val="0"/>
          <w:sz w:val="32"/>
          <w:szCs w:val="32"/>
          <w:highlight w:val="none"/>
        </w:rPr>
        <w:t>四、符合性审查资料</w:t>
      </w:r>
      <w:bookmarkEnd w:id="231"/>
      <w:bookmarkEnd w:id="232"/>
      <w:bookmarkEnd w:id="233"/>
    </w:p>
    <w:p w14:paraId="34360028">
      <w:pPr>
        <w:jc w:val="center"/>
        <w:rPr>
          <w:rFonts w:hint="eastAsia" w:ascii="宋体" w:hAnsi="宋体" w:eastAsia="宋体" w:cs="宋体"/>
          <w:b/>
          <w:color w:val="auto"/>
          <w:kern w:val="0"/>
          <w:sz w:val="32"/>
          <w:szCs w:val="32"/>
          <w:highlight w:val="none"/>
        </w:rPr>
      </w:pPr>
    </w:p>
    <w:tbl>
      <w:tblPr>
        <w:tblStyle w:val="6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B940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09689F05">
            <w:pPr>
              <w:spacing w:line="240" w:lineRule="atLeast"/>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4991" w:type="dxa"/>
            <w:vAlign w:val="center"/>
          </w:tcPr>
          <w:p w14:paraId="1DDDFDD6">
            <w:pPr>
              <w:spacing w:line="240" w:lineRule="atLeast"/>
              <w:jc w:val="center"/>
              <w:rPr>
                <w:rFonts w:hint="eastAsia" w:ascii="宋体" w:hAnsi="宋体" w:eastAsia="宋体" w:cs="宋体"/>
                <w:b/>
                <w:color w:val="auto"/>
                <w:highlight w:val="none"/>
              </w:rPr>
            </w:pPr>
            <w:r>
              <w:rPr>
                <w:rFonts w:hint="eastAsia" w:ascii="宋体" w:hAnsi="宋体" w:eastAsia="宋体" w:cs="宋体"/>
                <w:b/>
                <w:color w:val="auto"/>
                <w:highlight w:val="none"/>
              </w:rPr>
              <w:t>实质性要求</w:t>
            </w:r>
          </w:p>
        </w:tc>
        <w:tc>
          <w:tcPr>
            <w:tcW w:w="2551" w:type="dxa"/>
            <w:vAlign w:val="center"/>
          </w:tcPr>
          <w:p w14:paraId="41F69697">
            <w:pPr>
              <w:spacing w:line="240" w:lineRule="atLeast"/>
              <w:jc w:val="center"/>
              <w:rPr>
                <w:rFonts w:hint="eastAsia" w:ascii="宋体" w:hAnsi="宋体" w:eastAsia="宋体" w:cs="宋体"/>
                <w:b/>
                <w:color w:val="auto"/>
                <w:highlight w:val="none"/>
              </w:rPr>
            </w:pPr>
            <w:r>
              <w:rPr>
                <w:rFonts w:hint="eastAsia" w:ascii="宋体" w:hAnsi="宋体" w:eastAsia="宋体" w:cs="宋体"/>
                <w:b/>
                <w:color w:val="auto"/>
                <w:highlight w:val="none"/>
              </w:rPr>
              <w:t>需要提供的符合性审查资料</w:t>
            </w:r>
          </w:p>
        </w:tc>
        <w:tc>
          <w:tcPr>
            <w:tcW w:w="1418" w:type="dxa"/>
            <w:vAlign w:val="center"/>
          </w:tcPr>
          <w:p w14:paraId="0037027C">
            <w:pPr>
              <w:spacing w:line="240" w:lineRule="atLeast"/>
              <w:jc w:val="center"/>
              <w:rPr>
                <w:rFonts w:hint="eastAsia" w:ascii="宋体" w:hAnsi="宋体" w:eastAsia="宋体" w:cs="宋体"/>
                <w:b/>
                <w:color w:val="auto"/>
                <w:highlight w:val="none"/>
              </w:rPr>
            </w:pPr>
            <w:r>
              <w:rPr>
                <w:rFonts w:hint="eastAsia" w:ascii="宋体" w:hAnsi="宋体" w:eastAsia="宋体" w:cs="宋体"/>
                <w:b/>
                <w:color w:val="auto"/>
                <w:highlight w:val="none"/>
              </w:rPr>
              <w:t>投标文件中的</w:t>
            </w:r>
          </w:p>
          <w:p w14:paraId="5C9DBAD3">
            <w:pPr>
              <w:spacing w:line="240" w:lineRule="atLeast"/>
              <w:jc w:val="center"/>
              <w:rPr>
                <w:rFonts w:hint="eastAsia" w:ascii="宋体" w:hAnsi="宋体" w:eastAsia="宋体" w:cs="宋体"/>
                <w:b/>
                <w:color w:val="auto"/>
                <w:highlight w:val="none"/>
              </w:rPr>
            </w:pPr>
            <w:r>
              <w:rPr>
                <w:rFonts w:hint="eastAsia" w:ascii="宋体" w:hAnsi="宋体" w:eastAsia="宋体" w:cs="宋体"/>
                <w:b/>
                <w:color w:val="auto"/>
                <w:highlight w:val="none"/>
              </w:rPr>
              <w:t>页码位置</w:t>
            </w:r>
          </w:p>
        </w:tc>
      </w:tr>
      <w:tr w14:paraId="36886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D725FA9">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4991" w:type="dxa"/>
            <w:vAlign w:val="center"/>
          </w:tcPr>
          <w:p w14:paraId="4CB77B05">
            <w:pPr>
              <w:rPr>
                <w:rFonts w:hint="eastAsia" w:ascii="宋体" w:hAnsi="宋体" w:eastAsia="宋体" w:cs="宋体"/>
                <w:color w:val="auto"/>
                <w:highlight w:val="none"/>
              </w:rPr>
            </w:pPr>
            <w:r>
              <w:rPr>
                <w:rFonts w:hint="eastAsia" w:ascii="宋体" w:hAnsi="宋体" w:eastAsia="宋体" w:cs="宋体"/>
                <w:color w:val="auto"/>
                <w:highlight w:val="none"/>
              </w:rPr>
              <w:t>投标文件按照招标文件要求签署、盖章。</w:t>
            </w:r>
          </w:p>
        </w:tc>
        <w:tc>
          <w:tcPr>
            <w:tcW w:w="2551" w:type="dxa"/>
            <w:vAlign w:val="center"/>
          </w:tcPr>
          <w:p w14:paraId="3DE32A21">
            <w:pPr>
              <w:rPr>
                <w:rFonts w:hint="eastAsia" w:ascii="宋体" w:hAnsi="宋体" w:eastAsia="宋体" w:cs="宋体"/>
                <w:color w:val="auto"/>
                <w:highlight w:val="none"/>
              </w:rPr>
            </w:pPr>
            <w:r>
              <w:rPr>
                <w:rFonts w:hint="eastAsia" w:ascii="宋体" w:hAnsi="宋体" w:eastAsia="宋体" w:cs="宋体"/>
                <w:color w:val="auto"/>
                <w:highlight w:val="none"/>
              </w:rPr>
              <w:t>需要使用电子签名或者签字盖章的投标文件的组成部分</w:t>
            </w:r>
          </w:p>
        </w:tc>
        <w:tc>
          <w:tcPr>
            <w:tcW w:w="1418" w:type="dxa"/>
            <w:vAlign w:val="center"/>
          </w:tcPr>
          <w:p w14:paraId="6F2B4BD9">
            <w:pPr>
              <w:rPr>
                <w:rFonts w:hint="eastAsia" w:ascii="宋体" w:hAnsi="宋体" w:eastAsia="宋体" w:cs="宋体"/>
                <w:color w:val="auto"/>
                <w:highlight w:val="none"/>
              </w:rPr>
            </w:pPr>
          </w:p>
          <w:p w14:paraId="271C006D">
            <w:pPr>
              <w:rPr>
                <w:rFonts w:hint="eastAsia" w:ascii="宋体" w:hAnsi="宋体" w:eastAsia="宋体" w:cs="宋体"/>
                <w:color w:val="auto"/>
                <w:highlight w:val="none"/>
              </w:rPr>
            </w:pPr>
            <w:r>
              <w:rPr>
                <w:rFonts w:hint="eastAsia" w:ascii="宋体" w:hAnsi="宋体" w:eastAsia="宋体" w:cs="宋体"/>
                <w:color w:val="auto"/>
                <w:highlight w:val="none"/>
              </w:rPr>
              <w:t>见投标文件</w:t>
            </w:r>
          </w:p>
          <w:p w14:paraId="7A84A763">
            <w:pPr>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页</w:t>
            </w:r>
          </w:p>
        </w:tc>
      </w:tr>
      <w:tr w14:paraId="3257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FFFA40C">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4991" w:type="dxa"/>
            <w:vAlign w:val="center"/>
          </w:tcPr>
          <w:p w14:paraId="04C37650">
            <w:pPr>
              <w:rPr>
                <w:rFonts w:hint="eastAsia" w:ascii="宋体" w:hAnsi="宋体" w:eastAsia="宋体" w:cs="宋体"/>
                <w:color w:val="auto"/>
                <w:highlight w:val="none"/>
              </w:rPr>
            </w:pPr>
            <w:r>
              <w:rPr>
                <w:rFonts w:hint="eastAsia" w:ascii="宋体" w:hAnsi="宋体" w:eastAsia="宋体" w:cs="宋体"/>
                <w:color w:val="auto"/>
                <w:highlight w:val="none"/>
              </w:rPr>
              <w:t>投标文件中承诺的投标有效期不少于招标文件中载明的投标有效期。</w:t>
            </w:r>
          </w:p>
        </w:tc>
        <w:tc>
          <w:tcPr>
            <w:tcW w:w="2551" w:type="dxa"/>
            <w:vAlign w:val="center"/>
          </w:tcPr>
          <w:p w14:paraId="20CC43F6">
            <w:pPr>
              <w:rPr>
                <w:rFonts w:hint="eastAsia" w:ascii="宋体" w:hAnsi="宋体" w:eastAsia="宋体" w:cs="宋体"/>
                <w:color w:val="auto"/>
                <w:highlight w:val="none"/>
              </w:rPr>
            </w:pPr>
            <w:r>
              <w:rPr>
                <w:rFonts w:hint="eastAsia" w:ascii="宋体" w:hAnsi="宋体" w:eastAsia="宋体" w:cs="宋体"/>
                <w:color w:val="auto"/>
                <w:highlight w:val="none"/>
              </w:rPr>
              <w:t>投标函</w:t>
            </w:r>
          </w:p>
        </w:tc>
        <w:tc>
          <w:tcPr>
            <w:tcW w:w="1418" w:type="dxa"/>
            <w:vAlign w:val="center"/>
          </w:tcPr>
          <w:p w14:paraId="3C12D9A8">
            <w:pPr>
              <w:rPr>
                <w:rFonts w:hint="eastAsia" w:ascii="宋体" w:hAnsi="宋体" w:eastAsia="宋体" w:cs="宋体"/>
                <w:color w:val="auto"/>
                <w:highlight w:val="none"/>
              </w:rPr>
            </w:pPr>
            <w:r>
              <w:rPr>
                <w:rFonts w:hint="eastAsia" w:ascii="宋体" w:hAnsi="宋体" w:eastAsia="宋体" w:cs="宋体"/>
                <w:color w:val="auto"/>
                <w:highlight w:val="none"/>
              </w:rPr>
              <w:t>见投标文件第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页</w:t>
            </w:r>
          </w:p>
        </w:tc>
      </w:tr>
      <w:tr w14:paraId="3CAC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AF253D6">
            <w:pP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4991" w:type="dxa"/>
            <w:vAlign w:val="center"/>
          </w:tcPr>
          <w:p w14:paraId="5D8495EA">
            <w:pPr>
              <w:rPr>
                <w:rFonts w:hint="eastAsia" w:ascii="宋体" w:hAnsi="宋体" w:eastAsia="宋体" w:cs="宋体"/>
                <w:color w:val="auto"/>
                <w:highlight w:val="none"/>
              </w:rPr>
            </w:pPr>
            <w:r>
              <w:rPr>
                <w:rFonts w:hint="eastAsia" w:ascii="宋体" w:hAnsi="宋体" w:eastAsia="宋体" w:cs="宋体"/>
                <w:color w:val="auto"/>
                <w:highlight w:val="none"/>
              </w:rPr>
              <w:t>投标文件满足招标文件的其它实质性要求。</w:t>
            </w:r>
          </w:p>
        </w:tc>
        <w:tc>
          <w:tcPr>
            <w:tcW w:w="2551" w:type="dxa"/>
            <w:vAlign w:val="center"/>
          </w:tcPr>
          <w:p w14:paraId="4B58ED85">
            <w:pPr>
              <w:rPr>
                <w:rFonts w:hint="eastAsia" w:ascii="宋体" w:hAnsi="宋体" w:eastAsia="宋体" w:cs="宋体"/>
                <w:color w:val="auto"/>
                <w:highlight w:val="none"/>
              </w:rPr>
            </w:pPr>
            <w:r>
              <w:rPr>
                <w:rFonts w:hint="eastAsia" w:ascii="宋体" w:hAnsi="宋体" w:eastAsia="宋体" w:cs="宋体"/>
                <w:color w:val="auto"/>
                <w:kern w:val="0"/>
                <w:highlight w:val="none"/>
              </w:rPr>
              <w:t>招标文件其它实质性要求相应的材料（“▲” 系指实质性要求条款，招标文件无其它实质性要求的，无需提供）</w:t>
            </w:r>
          </w:p>
        </w:tc>
        <w:tc>
          <w:tcPr>
            <w:tcW w:w="1418" w:type="dxa"/>
            <w:vAlign w:val="center"/>
          </w:tcPr>
          <w:p w14:paraId="7030CE72">
            <w:pPr>
              <w:rPr>
                <w:rFonts w:hint="eastAsia" w:ascii="宋体" w:hAnsi="宋体" w:eastAsia="宋体" w:cs="宋体"/>
                <w:color w:val="auto"/>
                <w:highlight w:val="none"/>
              </w:rPr>
            </w:pPr>
            <w:r>
              <w:rPr>
                <w:rFonts w:hint="eastAsia" w:ascii="宋体" w:hAnsi="宋体" w:eastAsia="宋体" w:cs="宋体"/>
                <w:color w:val="auto"/>
                <w:highlight w:val="none"/>
              </w:rPr>
              <w:t>见投标文件第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页</w:t>
            </w:r>
          </w:p>
        </w:tc>
      </w:tr>
    </w:tbl>
    <w:p w14:paraId="6B5B2E7C">
      <w:pPr>
        <w:ind w:right="420"/>
        <w:rPr>
          <w:rFonts w:hint="eastAsia" w:ascii="宋体" w:hAnsi="宋体" w:eastAsia="宋体" w:cs="宋体"/>
          <w:color w:val="auto"/>
          <w:highlight w:val="none"/>
        </w:rPr>
      </w:pPr>
      <w:r>
        <w:rPr>
          <w:rFonts w:hint="eastAsia" w:ascii="宋体" w:hAnsi="宋体" w:eastAsia="宋体" w:cs="宋体"/>
          <w:color w:val="auto"/>
          <w:highlight w:val="none"/>
        </w:rPr>
        <w:t>注：按本格式和要求提供。</w:t>
      </w:r>
    </w:p>
    <w:p w14:paraId="1FD87C88">
      <w:pPr>
        <w:jc w:val="center"/>
        <w:rPr>
          <w:rFonts w:hint="eastAsia" w:ascii="宋体" w:hAnsi="宋体" w:eastAsia="宋体" w:cs="宋体"/>
          <w:b/>
          <w:color w:val="auto"/>
          <w:kern w:val="0"/>
          <w:sz w:val="32"/>
          <w:szCs w:val="32"/>
          <w:highlight w:val="none"/>
        </w:rPr>
      </w:pPr>
    </w:p>
    <w:p w14:paraId="6CC59CFA">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4FB803ED">
      <w:pPr>
        <w:jc w:val="center"/>
        <w:rPr>
          <w:rFonts w:hint="eastAsia" w:ascii="宋体" w:hAnsi="宋体" w:eastAsia="宋体" w:cs="宋体"/>
          <w:b/>
          <w:color w:val="auto"/>
          <w:kern w:val="0"/>
          <w:sz w:val="32"/>
          <w:szCs w:val="32"/>
          <w:highlight w:val="none"/>
        </w:rPr>
        <w:sectPr>
          <w:footerReference r:id="rId14" w:type="first"/>
          <w:headerReference r:id="rId12" w:type="default"/>
          <w:footerReference r:id="rId13" w:type="default"/>
          <w:pgSz w:w="11906" w:h="16838"/>
          <w:pgMar w:top="1440" w:right="1080" w:bottom="1440" w:left="1080" w:header="851" w:footer="992" w:gutter="0"/>
          <w:cols w:space="720" w:num="1"/>
          <w:titlePg/>
          <w:docGrid w:linePitch="312" w:charSpace="0"/>
        </w:sectPr>
      </w:pPr>
    </w:p>
    <w:p w14:paraId="5FBF14B6">
      <w:pPr>
        <w:jc w:val="center"/>
        <w:outlineLvl w:val="1"/>
        <w:rPr>
          <w:rFonts w:hint="eastAsia" w:ascii="宋体" w:hAnsi="宋体" w:eastAsia="宋体" w:cs="宋体"/>
          <w:color w:val="auto"/>
          <w:highlight w:val="none"/>
        </w:rPr>
      </w:pPr>
      <w:bookmarkStart w:id="234" w:name="_Toc5198"/>
      <w:bookmarkStart w:id="235" w:name="_Toc29174"/>
      <w:bookmarkStart w:id="236" w:name="_Toc32213"/>
      <w:r>
        <w:rPr>
          <w:rFonts w:hint="eastAsia" w:ascii="宋体" w:hAnsi="宋体" w:eastAsia="宋体" w:cs="宋体"/>
          <w:b/>
          <w:color w:val="auto"/>
          <w:kern w:val="0"/>
          <w:sz w:val="32"/>
          <w:szCs w:val="32"/>
          <w:highlight w:val="none"/>
        </w:rPr>
        <w:t>五、评标标准相应的商务技术资料</w:t>
      </w:r>
      <w:bookmarkEnd w:id="234"/>
      <w:bookmarkEnd w:id="235"/>
      <w:bookmarkEnd w:id="236"/>
    </w:p>
    <w:p w14:paraId="11DF8865">
      <w:pPr>
        <w:jc w:val="left"/>
        <w:rPr>
          <w:rFonts w:hint="eastAsia" w:ascii="宋体" w:hAnsi="宋体" w:eastAsia="宋体" w:cs="宋体"/>
          <w:b/>
          <w:color w:val="auto"/>
          <w:highlight w:val="none"/>
        </w:rPr>
      </w:pPr>
      <w:r>
        <w:rPr>
          <w:rFonts w:hint="eastAsia" w:ascii="宋体" w:hAnsi="宋体" w:eastAsia="宋体" w:cs="宋体"/>
          <w:b/>
          <w:color w:val="auto"/>
          <w:highlight w:val="none"/>
        </w:rPr>
        <w:t>（按招标文件第四部分评标办法前附表中“投标文件中评标标准相应的商务技术资料目录”提供资料。）</w:t>
      </w:r>
    </w:p>
    <w:p w14:paraId="0ADD270F">
      <w:pPr>
        <w:jc w:val="center"/>
        <w:rPr>
          <w:rFonts w:hint="eastAsia" w:ascii="宋体" w:hAnsi="宋体" w:eastAsia="宋体" w:cs="宋体"/>
          <w:b/>
          <w:color w:val="auto"/>
          <w:kern w:val="0"/>
          <w:sz w:val="32"/>
          <w:szCs w:val="32"/>
          <w:highlight w:val="none"/>
        </w:rPr>
      </w:pPr>
    </w:p>
    <w:p w14:paraId="1C6898B2">
      <w:pPr>
        <w:jc w:val="center"/>
        <w:rPr>
          <w:rFonts w:hint="eastAsia" w:ascii="宋体" w:hAnsi="宋体" w:eastAsia="宋体" w:cs="宋体"/>
          <w:b/>
          <w:color w:val="auto"/>
          <w:kern w:val="0"/>
          <w:sz w:val="32"/>
          <w:szCs w:val="32"/>
          <w:highlight w:val="none"/>
        </w:rPr>
      </w:pPr>
    </w:p>
    <w:p w14:paraId="4D74201C">
      <w:pPr>
        <w:jc w:val="center"/>
        <w:rPr>
          <w:rFonts w:hint="eastAsia" w:ascii="宋体" w:hAnsi="宋体" w:eastAsia="宋体" w:cs="宋体"/>
          <w:b/>
          <w:color w:val="auto"/>
          <w:kern w:val="0"/>
          <w:sz w:val="32"/>
          <w:szCs w:val="32"/>
          <w:highlight w:val="none"/>
        </w:rPr>
      </w:pPr>
    </w:p>
    <w:p w14:paraId="7326F929">
      <w:pPr>
        <w:jc w:val="center"/>
        <w:rPr>
          <w:rFonts w:hint="eastAsia" w:ascii="宋体" w:hAnsi="宋体" w:eastAsia="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0F67360E">
      <w:pPr>
        <w:jc w:val="center"/>
        <w:outlineLvl w:val="1"/>
        <w:rPr>
          <w:rFonts w:hint="eastAsia" w:ascii="宋体" w:hAnsi="宋体" w:eastAsia="宋体" w:cs="宋体"/>
          <w:b/>
          <w:color w:val="auto"/>
          <w:kern w:val="0"/>
          <w:sz w:val="32"/>
          <w:szCs w:val="32"/>
          <w:highlight w:val="none"/>
        </w:rPr>
      </w:pPr>
      <w:bookmarkStart w:id="237" w:name="_Toc22432"/>
      <w:bookmarkStart w:id="238" w:name="_Toc20774"/>
      <w:bookmarkStart w:id="239" w:name="_Toc18581"/>
      <w:r>
        <w:rPr>
          <w:rFonts w:hint="eastAsia" w:ascii="宋体" w:hAnsi="宋体" w:eastAsia="宋体" w:cs="宋体"/>
          <w:b/>
          <w:color w:val="auto"/>
          <w:kern w:val="0"/>
          <w:sz w:val="32"/>
          <w:szCs w:val="32"/>
          <w:highlight w:val="none"/>
        </w:rPr>
        <w:t>六、投标标的清单</w:t>
      </w:r>
      <w:bookmarkEnd w:id="237"/>
      <w:bookmarkEnd w:id="238"/>
      <w:bookmarkEnd w:id="239"/>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CEE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9BE34AB">
            <w:pPr>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217F9B9">
            <w:pPr>
              <w:jc w:val="center"/>
              <w:rPr>
                <w:rFonts w:hint="eastAsia" w:ascii="宋体" w:hAnsi="宋体" w:eastAsia="宋体" w:cs="宋体"/>
                <w:b/>
                <w:color w:val="auto"/>
                <w:highlight w:val="none"/>
              </w:rPr>
            </w:pPr>
            <w:r>
              <w:rPr>
                <w:rFonts w:hint="eastAsia" w:ascii="宋体" w:hAnsi="宋体" w:eastAsia="宋体" w:cs="宋体"/>
                <w:b/>
                <w:color w:val="auto"/>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05B3100">
            <w:pPr>
              <w:jc w:val="center"/>
              <w:rPr>
                <w:rFonts w:hint="eastAsia" w:ascii="宋体" w:hAnsi="宋体" w:eastAsia="宋体" w:cs="宋体"/>
                <w:b/>
                <w:color w:val="auto"/>
                <w:highlight w:val="none"/>
              </w:rPr>
            </w:pPr>
          </w:p>
          <w:p w14:paraId="459D45DB">
            <w:pPr>
              <w:jc w:val="center"/>
              <w:rPr>
                <w:rFonts w:hint="eastAsia" w:ascii="宋体" w:hAnsi="宋体" w:eastAsia="宋体" w:cs="宋体"/>
                <w:b/>
                <w:color w:val="auto"/>
                <w:highlight w:val="none"/>
              </w:rPr>
            </w:pPr>
            <w:r>
              <w:rPr>
                <w:rFonts w:hint="eastAsia" w:ascii="宋体" w:hAnsi="宋体" w:eastAsia="宋体" w:cs="宋体"/>
                <w:b/>
                <w:color w:val="auto"/>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D9FB4BC">
            <w:pPr>
              <w:jc w:val="center"/>
              <w:rPr>
                <w:rFonts w:hint="eastAsia" w:ascii="宋体" w:hAnsi="宋体" w:eastAsia="宋体" w:cs="宋体"/>
                <w:b/>
                <w:color w:val="auto"/>
                <w:highlight w:val="none"/>
              </w:rPr>
            </w:pPr>
            <w:r>
              <w:rPr>
                <w:rFonts w:hint="eastAsia" w:ascii="宋体" w:hAnsi="宋体" w:eastAsia="宋体" w:cs="宋体"/>
                <w:b/>
                <w:color w:val="auto"/>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37C366E">
            <w:pPr>
              <w:jc w:val="center"/>
              <w:rPr>
                <w:rFonts w:hint="eastAsia" w:ascii="宋体" w:hAnsi="宋体" w:eastAsia="宋体" w:cs="宋体"/>
                <w:b/>
                <w:color w:val="auto"/>
                <w:highlight w:val="none"/>
              </w:rPr>
            </w:pPr>
            <w:r>
              <w:rPr>
                <w:rFonts w:hint="eastAsia" w:ascii="宋体" w:hAnsi="宋体" w:eastAsia="宋体" w:cs="宋体"/>
                <w:b/>
                <w:color w:val="auto"/>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741E20D">
            <w:pPr>
              <w:jc w:val="center"/>
              <w:rPr>
                <w:rFonts w:hint="eastAsia" w:ascii="宋体" w:hAnsi="宋体" w:eastAsia="宋体" w:cs="宋体"/>
                <w:b/>
                <w:color w:val="auto"/>
                <w:highlight w:val="none"/>
              </w:rPr>
            </w:pPr>
            <w:r>
              <w:rPr>
                <w:rFonts w:hint="eastAsia" w:ascii="宋体" w:hAnsi="宋体" w:eastAsia="宋体" w:cs="宋体"/>
                <w:b/>
                <w:color w:val="auto"/>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EBEC63C">
            <w:pPr>
              <w:jc w:val="center"/>
              <w:rPr>
                <w:rFonts w:hint="eastAsia" w:ascii="宋体" w:hAnsi="宋体" w:eastAsia="宋体" w:cs="宋体"/>
                <w:b/>
                <w:color w:val="auto"/>
                <w:highlight w:val="none"/>
              </w:rPr>
            </w:pPr>
          </w:p>
          <w:p w14:paraId="5326D8D8">
            <w:pPr>
              <w:jc w:val="center"/>
              <w:rPr>
                <w:rFonts w:hint="eastAsia" w:ascii="宋体" w:hAnsi="宋体" w:eastAsia="宋体" w:cs="宋体"/>
                <w:b/>
                <w:color w:val="auto"/>
                <w:highlight w:val="none"/>
              </w:rPr>
            </w:pPr>
            <w:r>
              <w:rPr>
                <w:rFonts w:hint="eastAsia" w:ascii="宋体" w:hAnsi="宋体" w:eastAsia="宋体" w:cs="宋体"/>
                <w:b/>
                <w:color w:val="auto"/>
                <w:highlight w:val="none"/>
              </w:rPr>
              <w:t>备注（如果有）</w:t>
            </w:r>
          </w:p>
          <w:p w14:paraId="78945715">
            <w:pPr>
              <w:jc w:val="center"/>
              <w:rPr>
                <w:rFonts w:hint="eastAsia" w:ascii="宋体" w:hAnsi="宋体" w:eastAsia="宋体" w:cs="宋体"/>
                <w:b/>
                <w:color w:val="auto"/>
                <w:highlight w:val="none"/>
              </w:rPr>
            </w:pPr>
          </w:p>
        </w:tc>
      </w:tr>
      <w:tr w14:paraId="791D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C079F3">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2E46ACE">
            <w:pPr>
              <w:jc w:val="center"/>
              <w:rPr>
                <w:rFonts w:hint="eastAsia" w:ascii="宋体" w:hAnsi="宋体" w:eastAsia="宋体" w:cs="宋体"/>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766ED72">
            <w:pPr>
              <w:jc w:val="center"/>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312F548">
            <w:pPr>
              <w:jc w:val="center"/>
              <w:rPr>
                <w:rFonts w:hint="eastAsia" w:ascii="宋体" w:hAnsi="宋体" w:eastAsia="宋体" w:cs="宋体"/>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4A6B772">
            <w:pPr>
              <w:jc w:val="center"/>
              <w:rPr>
                <w:rFonts w:hint="eastAsia" w:ascii="宋体" w:hAnsi="宋体" w:eastAsia="宋体" w:cs="宋体"/>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DE3D469">
            <w:pPr>
              <w:jc w:val="center"/>
              <w:rPr>
                <w:rFonts w:hint="eastAsia" w:ascii="宋体" w:hAnsi="宋体" w:eastAsia="宋体" w:cs="宋体"/>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E43AFAD">
            <w:pPr>
              <w:jc w:val="center"/>
              <w:rPr>
                <w:rFonts w:hint="eastAsia" w:ascii="宋体" w:hAnsi="宋体" w:eastAsia="宋体" w:cs="宋体"/>
                <w:color w:val="auto"/>
                <w:highlight w:val="none"/>
              </w:rPr>
            </w:pPr>
          </w:p>
        </w:tc>
      </w:tr>
      <w:tr w14:paraId="2F7AA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E88822">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10C825E">
            <w:pPr>
              <w:jc w:val="center"/>
              <w:rPr>
                <w:rFonts w:hint="eastAsia" w:ascii="宋体" w:hAnsi="宋体" w:eastAsia="宋体" w:cs="宋体"/>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04619E8">
            <w:pPr>
              <w:jc w:val="center"/>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3F05E25">
            <w:pPr>
              <w:jc w:val="center"/>
              <w:rPr>
                <w:rFonts w:hint="eastAsia" w:ascii="宋体" w:hAnsi="宋体" w:eastAsia="宋体" w:cs="宋体"/>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D9149D9">
            <w:pPr>
              <w:jc w:val="center"/>
              <w:rPr>
                <w:rFonts w:hint="eastAsia" w:ascii="宋体" w:hAnsi="宋体" w:eastAsia="宋体" w:cs="宋体"/>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A1EB1DD">
            <w:pPr>
              <w:jc w:val="center"/>
              <w:rPr>
                <w:rFonts w:hint="eastAsia" w:ascii="宋体" w:hAnsi="宋体" w:eastAsia="宋体" w:cs="宋体"/>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9353D51">
            <w:pPr>
              <w:jc w:val="center"/>
              <w:rPr>
                <w:rFonts w:hint="eastAsia" w:ascii="宋体" w:hAnsi="宋体" w:eastAsia="宋体" w:cs="宋体"/>
                <w:color w:val="auto"/>
                <w:highlight w:val="none"/>
              </w:rPr>
            </w:pPr>
          </w:p>
        </w:tc>
      </w:tr>
      <w:tr w14:paraId="157DE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9ECCA1">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8FF14E7">
            <w:pPr>
              <w:jc w:val="center"/>
              <w:rPr>
                <w:rFonts w:hint="eastAsia" w:ascii="宋体" w:hAnsi="宋体" w:eastAsia="宋体" w:cs="宋体"/>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7DBDE78">
            <w:pPr>
              <w:jc w:val="center"/>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8BDEFE1">
            <w:pPr>
              <w:jc w:val="center"/>
              <w:rPr>
                <w:rFonts w:hint="eastAsia" w:ascii="宋体" w:hAnsi="宋体" w:eastAsia="宋体" w:cs="宋体"/>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6FD89B0">
            <w:pPr>
              <w:jc w:val="center"/>
              <w:rPr>
                <w:rFonts w:hint="eastAsia" w:ascii="宋体" w:hAnsi="宋体" w:eastAsia="宋体" w:cs="宋体"/>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A7CAA33">
            <w:pPr>
              <w:jc w:val="center"/>
              <w:rPr>
                <w:rFonts w:hint="eastAsia" w:ascii="宋体" w:hAnsi="宋体" w:eastAsia="宋体" w:cs="宋体"/>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C86F101">
            <w:pPr>
              <w:jc w:val="center"/>
              <w:rPr>
                <w:rFonts w:hint="eastAsia" w:ascii="宋体" w:hAnsi="宋体" w:eastAsia="宋体" w:cs="宋体"/>
                <w:color w:val="auto"/>
                <w:highlight w:val="none"/>
              </w:rPr>
            </w:pPr>
          </w:p>
        </w:tc>
      </w:tr>
    </w:tbl>
    <w:p w14:paraId="34EAFA2D">
      <w:pPr>
        <w:ind w:right="420"/>
        <w:rPr>
          <w:rFonts w:hint="eastAsia" w:ascii="宋体" w:hAnsi="宋体" w:eastAsia="宋体" w:cs="宋体"/>
          <w:color w:val="auto"/>
          <w:highlight w:val="none"/>
        </w:rPr>
      </w:pPr>
      <w:r>
        <w:rPr>
          <w:rFonts w:hint="eastAsia" w:ascii="宋体" w:hAnsi="宋体" w:eastAsia="宋体" w:cs="宋体"/>
          <w:color w:val="auto"/>
          <w:highlight w:val="none"/>
        </w:rPr>
        <w:t>注：按本格式和要求提供。</w:t>
      </w:r>
    </w:p>
    <w:p w14:paraId="54250321">
      <w:pPr>
        <w:jc w:val="center"/>
        <w:rPr>
          <w:rFonts w:hint="eastAsia" w:ascii="宋体" w:hAnsi="宋体" w:eastAsia="宋体" w:cs="宋体"/>
          <w:b/>
          <w:color w:val="auto"/>
          <w:kern w:val="0"/>
          <w:sz w:val="32"/>
          <w:szCs w:val="32"/>
          <w:highlight w:val="none"/>
        </w:rPr>
      </w:pPr>
    </w:p>
    <w:p w14:paraId="4B85B404">
      <w:pPr>
        <w:jc w:val="center"/>
        <w:rPr>
          <w:rFonts w:hint="eastAsia" w:ascii="宋体" w:hAnsi="宋体" w:eastAsia="宋体" w:cs="宋体"/>
          <w:b/>
          <w:color w:val="auto"/>
          <w:kern w:val="0"/>
          <w:sz w:val="32"/>
          <w:szCs w:val="32"/>
          <w:highlight w:val="none"/>
        </w:rPr>
      </w:pPr>
    </w:p>
    <w:p w14:paraId="192BD604">
      <w:pPr>
        <w:jc w:val="center"/>
        <w:rPr>
          <w:rFonts w:hint="eastAsia" w:ascii="宋体" w:hAnsi="宋体" w:eastAsia="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05E5B27D">
      <w:pPr>
        <w:jc w:val="center"/>
        <w:outlineLvl w:val="1"/>
        <w:rPr>
          <w:rFonts w:hint="eastAsia" w:ascii="宋体" w:hAnsi="宋体" w:eastAsia="宋体" w:cs="宋体"/>
          <w:b/>
          <w:color w:val="auto"/>
          <w:kern w:val="0"/>
          <w:sz w:val="32"/>
          <w:szCs w:val="32"/>
          <w:highlight w:val="none"/>
        </w:rPr>
      </w:pPr>
      <w:bookmarkStart w:id="240" w:name="_Toc18022"/>
      <w:bookmarkStart w:id="241" w:name="_Toc18686"/>
      <w:bookmarkStart w:id="242" w:name="_Toc14059"/>
      <w:r>
        <w:rPr>
          <w:rFonts w:hint="eastAsia" w:ascii="宋体" w:hAnsi="宋体" w:eastAsia="宋体" w:cs="宋体"/>
          <w:b/>
          <w:color w:val="auto"/>
          <w:kern w:val="0"/>
          <w:sz w:val="32"/>
          <w:szCs w:val="32"/>
          <w:highlight w:val="none"/>
        </w:rPr>
        <w:t>七、商务技术偏离表</w:t>
      </w:r>
      <w:bookmarkEnd w:id="240"/>
      <w:bookmarkEnd w:id="241"/>
      <w:bookmarkEnd w:id="242"/>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73A5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442C61">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3683" w:type="dxa"/>
          </w:tcPr>
          <w:p w14:paraId="57AB7A1B">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招标文件章节及具体内容</w:t>
            </w:r>
          </w:p>
        </w:tc>
        <w:tc>
          <w:tcPr>
            <w:tcW w:w="3546" w:type="dxa"/>
          </w:tcPr>
          <w:p w14:paraId="4CFB8C0B">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投标文件章节及具体内容</w:t>
            </w:r>
          </w:p>
        </w:tc>
        <w:tc>
          <w:tcPr>
            <w:tcW w:w="1276" w:type="dxa"/>
          </w:tcPr>
          <w:p w14:paraId="6551DC2C">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偏离说明</w:t>
            </w:r>
          </w:p>
        </w:tc>
      </w:tr>
      <w:tr w14:paraId="390C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557907">
            <w:pPr>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3683" w:type="dxa"/>
          </w:tcPr>
          <w:p w14:paraId="0F7B76C0">
            <w:pPr>
              <w:jc w:val="center"/>
              <w:rPr>
                <w:rFonts w:hint="eastAsia" w:ascii="宋体" w:hAnsi="宋体" w:eastAsia="宋体" w:cs="宋体"/>
                <w:b/>
                <w:color w:val="auto"/>
                <w:kern w:val="0"/>
                <w:sz w:val="32"/>
                <w:szCs w:val="32"/>
                <w:highlight w:val="none"/>
              </w:rPr>
            </w:pPr>
          </w:p>
        </w:tc>
        <w:tc>
          <w:tcPr>
            <w:tcW w:w="3546" w:type="dxa"/>
          </w:tcPr>
          <w:p w14:paraId="2BE66EFA">
            <w:pPr>
              <w:jc w:val="center"/>
              <w:rPr>
                <w:rFonts w:hint="eastAsia" w:ascii="宋体" w:hAnsi="宋体" w:eastAsia="宋体" w:cs="宋体"/>
                <w:b/>
                <w:color w:val="auto"/>
                <w:kern w:val="0"/>
                <w:sz w:val="32"/>
                <w:szCs w:val="32"/>
                <w:highlight w:val="none"/>
              </w:rPr>
            </w:pPr>
          </w:p>
        </w:tc>
        <w:tc>
          <w:tcPr>
            <w:tcW w:w="1276" w:type="dxa"/>
          </w:tcPr>
          <w:p w14:paraId="1D90F7A3">
            <w:pPr>
              <w:jc w:val="center"/>
              <w:rPr>
                <w:rFonts w:hint="eastAsia" w:ascii="宋体" w:hAnsi="宋体" w:eastAsia="宋体" w:cs="宋体"/>
                <w:b/>
                <w:color w:val="auto"/>
                <w:kern w:val="0"/>
                <w:sz w:val="32"/>
                <w:szCs w:val="32"/>
                <w:highlight w:val="none"/>
              </w:rPr>
            </w:pPr>
          </w:p>
        </w:tc>
      </w:tr>
      <w:tr w14:paraId="49C8F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4C6CB8">
            <w:pPr>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p>
        </w:tc>
        <w:tc>
          <w:tcPr>
            <w:tcW w:w="3683" w:type="dxa"/>
          </w:tcPr>
          <w:p w14:paraId="09AE8E4D">
            <w:pPr>
              <w:jc w:val="center"/>
              <w:rPr>
                <w:rFonts w:hint="eastAsia" w:ascii="宋体" w:hAnsi="宋体" w:eastAsia="宋体" w:cs="宋体"/>
                <w:b/>
                <w:color w:val="auto"/>
                <w:kern w:val="0"/>
                <w:sz w:val="32"/>
                <w:szCs w:val="32"/>
                <w:highlight w:val="none"/>
              </w:rPr>
            </w:pPr>
          </w:p>
        </w:tc>
        <w:tc>
          <w:tcPr>
            <w:tcW w:w="3546" w:type="dxa"/>
          </w:tcPr>
          <w:p w14:paraId="450EE882">
            <w:pPr>
              <w:jc w:val="center"/>
              <w:rPr>
                <w:rFonts w:hint="eastAsia" w:ascii="宋体" w:hAnsi="宋体" w:eastAsia="宋体" w:cs="宋体"/>
                <w:b/>
                <w:color w:val="auto"/>
                <w:kern w:val="0"/>
                <w:sz w:val="32"/>
                <w:szCs w:val="32"/>
                <w:highlight w:val="none"/>
              </w:rPr>
            </w:pPr>
          </w:p>
        </w:tc>
        <w:tc>
          <w:tcPr>
            <w:tcW w:w="1276" w:type="dxa"/>
          </w:tcPr>
          <w:p w14:paraId="030FAC23">
            <w:pPr>
              <w:jc w:val="center"/>
              <w:rPr>
                <w:rFonts w:hint="eastAsia" w:ascii="宋体" w:hAnsi="宋体" w:eastAsia="宋体" w:cs="宋体"/>
                <w:b/>
                <w:color w:val="auto"/>
                <w:kern w:val="0"/>
                <w:sz w:val="32"/>
                <w:szCs w:val="32"/>
                <w:highlight w:val="none"/>
              </w:rPr>
            </w:pPr>
          </w:p>
        </w:tc>
      </w:tr>
      <w:tr w14:paraId="73755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C9203D">
            <w:pPr>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w:t>
            </w:r>
          </w:p>
        </w:tc>
        <w:tc>
          <w:tcPr>
            <w:tcW w:w="3683" w:type="dxa"/>
          </w:tcPr>
          <w:p w14:paraId="332E3738">
            <w:pPr>
              <w:jc w:val="center"/>
              <w:rPr>
                <w:rFonts w:hint="eastAsia" w:ascii="宋体" w:hAnsi="宋体" w:eastAsia="宋体" w:cs="宋体"/>
                <w:b/>
                <w:color w:val="auto"/>
                <w:kern w:val="0"/>
                <w:sz w:val="32"/>
                <w:szCs w:val="32"/>
                <w:highlight w:val="none"/>
              </w:rPr>
            </w:pPr>
          </w:p>
        </w:tc>
        <w:tc>
          <w:tcPr>
            <w:tcW w:w="3546" w:type="dxa"/>
          </w:tcPr>
          <w:p w14:paraId="3ADC5DB7">
            <w:pPr>
              <w:jc w:val="center"/>
              <w:rPr>
                <w:rFonts w:hint="eastAsia" w:ascii="宋体" w:hAnsi="宋体" w:eastAsia="宋体" w:cs="宋体"/>
                <w:b/>
                <w:color w:val="auto"/>
                <w:kern w:val="0"/>
                <w:sz w:val="32"/>
                <w:szCs w:val="32"/>
                <w:highlight w:val="none"/>
              </w:rPr>
            </w:pPr>
          </w:p>
        </w:tc>
        <w:tc>
          <w:tcPr>
            <w:tcW w:w="1276" w:type="dxa"/>
          </w:tcPr>
          <w:p w14:paraId="787BBAB6">
            <w:pPr>
              <w:jc w:val="center"/>
              <w:rPr>
                <w:rFonts w:hint="eastAsia" w:ascii="宋体" w:hAnsi="宋体" w:eastAsia="宋体" w:cs="宋体"/>
                <w:b/>
                <w:color w:val="auto"/>
                <w:kern w:val="0"/>
                <w:sz w:val="32"/>
                <w:szCs w:val="32"/>
                <w:highlight w:val="none"/>
              </w:rPr>
            </w:pPr>
          </w:p>
        </w:tc>
      </w:tr>
    </w:tbl>
    <w:p w14:paraId="69879158">
      <w:pPr>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投标人保证：除商务技术偏离表列出的偏离外，投标人响应招标文件的全部要求</w:t>
      </w:r>
    </w:p>
    <w:p w14:paraId="4DECD420">
      <w:pPr>
        <w:jc w:val="center"/>
        <w:rPr>
          <w:rFonts w:hint="eastAsia" w:ascii="宋体" w:hAnsi="宋体" w:eastAsia="宋体" w:cs="宋体"/>
          <w:b/>
          <w:color w:val="auto"/>
          <w:kern w:val="0"/>
          <w:sz w:val="32"/>
          <w:szCs w:val="32"/>
          <w:highlight w:val="none"/>
        </w:rPr>
      </w:pPr>
    </w:p>
    <w:p w14:paraId="067A2B12">
      <w:pPr>
        <w:ind w:right="420"/>
        <w:rPr>
          <w:rFonts w:hint="eastAsia" w:ascii="宋体" w:hAnsi="宋体" w:eastAsia="宋体" w:cs="宋体"/>
          <w:color w:val="auto"/>
          <w:highlight w:val="none"/>
        </w:rPr>
      </w:pPr>
      <w:r>
        <w:rPr>
          <w:rFonts w:hint="eastAsia" w:ascii="宋体" w:hAnsi="宋体" w:eastAsia="宋体" w:cs="宋体"/>
          <w:color w:val="auto"/>
          <w:highlight w:val="none"/>
        </w:rPr>
        <w:t>注：按本格式和要求提供。</w:t>
      </w:r>
    </w:p>
    <w:p w14:paraId="55C3EFDC">
      <w:pPr>
        <w:widowControl/>
        <w:adjustRightInd/>
        <w:jc w:val="left"/>
        <w:rPr>
          <w:rFonts w:hint="eastAsia" w:ascii="宋体" w:hAnsi="宋体" w:eastAsia="宋体" w:cs="宋体"/>
          <w:b/>
          <w:bCs/>
          <w:color w:val="auto"/>
          <w:sz w:val="32"/>
          <w:szCs w:val="32"/>
          <w:highlight w:val="none"/>
        </w:rPr>
        <w:sectPr>
          <w:pgSz w:w="11906" w:h="16838"/>
          <w:pgMar w:top="1440" w:right="1080" w:bottom="1440" w:left="1080" w:header="851" w:footer="992" w:gutter="0"/>
          <w:cols w:space="720" w:num="1"/>
          <w:titlePg/>
          <w:docGrid w:linePitch="312" w:charSpace="0"/>
        </w:sectPr>
      </w:pPr>
    </w:p>
    <w:p w14:paraId="1D963BD3">
      <w:pPr>
        <w:ind w:firstLine="1911" w:firstLineChars="595"/>
        <w:outlineLvl w:val="1"/>
        <w:rPr>
          <w:rFonts w:hint="eastAsia" w:ascii="宋体" w:hAnsi="宋体" w:eastAsia="宋体" w:cs="宋体"/>
          <w:b/>
          <w:color w:val="auto"/>
          <w:kern w:val="0"/>
          <w:sz w:val="32"/>
          <w:szCs w:val="32"/>
          <w:highlight w:val="none"/>
        </w:rPr>
      </w:pPr>
      <w:bookmarkStart w:id="243" w:name="_Toc26966"/>
      <w:bookmarkStart w:id="244" w:name="_Toc11284"/>
      <w:bookmarkStart w:id="245" w:name="_Toc16744"/>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bookmarkEnd w:id="243"/>
      <w:bookmarkEnd w:id="244"/>
      <w:bookmarkEnd w:id="245"/>
    </w:p>
    <w:p w14:paraId="13300D8A">
      <w:pPr>
        <w:rPr>
          <w:rFonts w:hint="eastAsia" w:ascii="宋体" w:hAnsi="宋体" w:eastAsia="宋体" w:cs="宋体"/>
          <w:color w:val="auto"/>
          <w:highlight w:val="none"/>
        </w:rPr>
      </w:pPr>
    </w:p>
    <w:p w14:paraId="6E256900">
      <w:pPr>
        <w:rPr>
          <w:rFonts w:hint="eastAsia" w:ascii="宋体" w:hAnsi="宋体" w:eastAsia="宋体" w:cs="宋体"/>
          <w:color w:val="auto"/>
          <w:kern w:val="0"/>
          <w:highlight w:val="none"/>
        </w:rPr>
      </w:pPr>
      <w:r>
        <w:rPr>
          <w:rFonts w:hint="eastAsia" w:ascii="宋体" w:hAnsi="宋体" w:eastAsia="宋体" w:cs="宋体"/>
          <w:color w:val="auto"/>
          <w:highlight w:val="none"/>
        </w:rPr>
        <w:t>杭州科技职业技术学院、</w:t>
      </w:r>
      <w:r>
        <w:rPr>
          <w:rFonts w:hint="eastAsia" w:ascii="宋体" w:hAnsi="宋体" w:eastAsia="宋体" w:cs="宋体"/>
          <w:color w:val="auto"/>
          <w:highlight w:val="none"/>
          <w:lang w:eastAsia="zh-CN"/>
        </w:rPr>
        <w:t>浙江致信招标代理有限公司</w:t>
      </w:r>
      <w:r>
        <w:rPr>
          <w:rFonts w:hint="eastAsia" w:ascii="宋体" w:hAnsi="宋体" w:eastAsia="宋体" w:cs="宋体"/>
          <w:color w:val="auto"/>
          <w:kern w:val="0"/>
          <w:highlight w:val="none"/>
          <w:lang w:val="zh-CN"/>
        </w:rPr>
        <w:t>：</w:t>
      </w:r>
    </w:p>
    <w:p w14:paraId="12BF7BEE">
      <w:pPr>
        <w:autoSpaceDE w:val="0"/>
        <w:autoSpaceDN w:val="0"/>
        <w:ind w:left="2" w:leftChars="1" w:firstLine="480" w:firstLineChars="200"/>
        <w:jc w:val="left"/>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我单位响应你</w:t>
      </w:r>
      <w:r>
        <w:rPr>
          <w:rFonts w:hint="eastAsia" w:ascii="宋体" w:hAnsi="宋体" w:eastAsia="宋体" w:cs="宋体"/>
          <w:color w:val="auto"/>
          <w:highlight w:val="none"/>
        </w:rPr>
        <w:t>单位</w:t>
      </w:r>
      <w:r>
        <w:rPr>
          <w:rFonts w:hint="eastAsia" w:ascii="宋体" w:hAnsi="宋体" w:eastAsia="宋体" w:cs="宋体"/>
          <w:color w:val="auto"/>
          <w:kern w:val="0"/>
          <w:highlight w:val="none"/>
          <w:lang w:val="zh-CN"/>
        </w:rPr>
        <w:t>项目招标要求参加投标。在这次投标过程中和中标后，我们将严格遵守国家法律法规要求，并郑重承诺：</w:t>
      </w:r>
    </w:p>
    <w:p w14:paraId="374571E3">
      <w:pPr>
        <w:autoSpaceDE w:val="0"/>
        <w:autoSpaceDN w:val="0"/>
        <w:ind w:left="2" w:leftChars="1" w:firstLine="480" w:firstLineChars="200"/>
        <w:jc w:val="left"/>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 xml:space="preserve">一、不向项目有关人员及部门赠送礼金礼物、有价证券、回扣以及中介费、介绍费、咨询费等好处费； </w:t>
      </w:r>
    </w:p>
    <w:p w14:paraId="08C1DBC0">
      <w:pPr>
        <w:autoSpaceDE w:val="0"/>
        <w:autoSpaceDN w:val="0"/>
        <w:ind w:left="2" w:leftChars="1" w:firstLine="480" w:firstLineChars="200"/>
        <w:jc w:val="left"/>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 xml:space="preserve">二、不为项目有关人员及部门报销应由你方单位或个人支付的费用； </w:t>
      </w:r>
    </w:p>
    <w:p w14:paraId="016C3EFE">
      <w:pPr>
        <w:autoSpaceDE w:val="0"/>
        <w:autoSpaceDN w:val="0"/>
        <w:ind w:left="2" w:leftChars="1" w:firstLine="480" w:firstLineChars="200"/>
        <w:jc w:val="left"/>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 xml:space="preserve">三、不向项目有关人员及部门提供有可能影响公正的宴请和健身娱乐等活动； </w:t>
      </w:r>
    </w:p>
    <w:p w14:paraId="63F705EC">
      <w:pPr>
        <w:autoSpaceDE w:val="0"/>
        <w:autoSpaceDN w:val="0"/>
        <w:ind w:left="2" w:leftChars="1" w:firstLine="480" w:firstLineChars="200"/>
        <w:jc w:val="left"/>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四、不为项目有关人员及部门出国（境）、旅游等提供方便；</w:t>
      </w:r>
    </w:p>
    <w:p w14:paraId="0F03F80D">
      <w:pPr>
        <w:autoSpaceDE w:val="0"/>
        <w:autoSpaceDN w:val="0"/>
        <w:ind w:left="2" w:leftChars="1" w:firstLine="480" w:firstLineChars="200"/>
        <w:jc w:val="left"/>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五、不为项目有关人员个人装修住房、婚丧嫁娶、配偶子女工作安排等提供好处；</w:t>
      </w:r>
    </w:p>
    <w:p w14:paraId="1200E026">
      <w:pPr>
        <w:autoSpaceDE w:val="0"/>
        <w:autoSpaceDN w:val="0"/>
        <w:ind w:left="2" w:leftChars="1" w:firstLine="480" w:firstLineChars="200"/>
        <w:jc w:val="left"/>
        <w:rPr>
          <w:rFonts w:hint="eastAsia" w:ascii="宋体" w:hAnsi="宋体" w:eastAsia="宋体" w:cs="宋体"/>
          <w:color w:val="auto"/>
          <w:kern w:val="0"/>
          <w:highlight w:val="none"/>
          <w:lang w:val="zh-CN"/>
        </w:rPr>
      </w:pPr>
      <w:bookmarkStart w:id="246" w:name="_Toc6087"/>
      <w:r>
        <w:rPr>
          <w:rFonts w:hint="eastAsia" w:ascii="宋体" w:hAnsi="宋体" w:eastAsia="宋体" w:cs="宋体"/>
          <w:color w:val="auto"/>
          <w:kern w:val="0"/>
          <w:highlight w:val="none"/>
          <w:lang w:val="zh-CN"/>
        </w:rPr>
        <w:t>六、严格遵守《中华人民共和国政府采购法》《中华人民共和国招标投标</w:t>
      </w:r>
      <w:bookmarkEnd w:id="246"/>
      <w:r>
        <w:rPr>
          <w:rFonts w:hint="eastAsia" w:ascii="宋体" w:hAnsi="宋体" w:eastAsia="宋体" w:cs="宋体"/>
          <w:color w:val="auto"/>
          <w:kern w:val="0"/>
          <w:highlight w:val="none"/>
          <w:lang w:val="zh-CN"/>
        </w:rPr>
        <w:t xml:space="preserve">法》《中华人民共和国民法典》等法律法规，诚实守信，合法经营，坚决抵制各种违法违纪行为。 </w:t>
      </w:r>
    </w:p>
    <w:p w14:paraId="60067A60">
      <w:pPr>
        <w:autoSpaceDE w:val="0"/>
        <w:autoSpaceDN w:val="0"/>
        <w:ind w:firstLine="480" w:firstLineChars="200"/>
        <w:jc w:val="left"/>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如违反上述承诺，你</w:t>
      </w:r>
      <w:r>
        <w:rPr>
          <w:rFonts w:hint="eastAsia" w:ascii="宋体" w:hAnsi="宋体" w:eastAsia="宋体" w:cs="宋体"/>
          <w:color w:val="auto"/>
          <w:highlight w:val="none"/>
        </w:rPr>
        <w:t>单位</w:t>
      </w:r>
      <w:r>
        <w:rPr>
          <w:rFonts w:hint="eastAsia" w:ascii="宋体" w:hAnsi="宋体" w:eastAsia="宋体" w:cs="宋体"/>
          <w:color w:val="auto"/>
          <w:kern w:val="0"/>
          <w:highlight w:val="none"/>
          <w:lang w:val="zh-CN"/>
        </w:rPr>
        <w:t>有权立即取消我单位投标、中标或在建项目的建设资格，有权拒绝我单位在一定时期内进入你</w:t>
      </w:r>
      <w:r>
        <w:rPr>
          <w:rFonts w:hint="eastAsia" w:ascii="宋体" w:hAnsi="宋体" w:eastAsia="宋体" w:cs="宋体"/>
          <w:color w:val="auto"/>
          <w:highlight w:val="none"/>
        </w:rPr>
        <w:t>单位</w:t>
      </w:r>
      <w:r>
        <w:rPr>
          <w:rFonts w:hint="eastAsia" w:ascii="宋体" w:hAnsi="宋体" w:eastAsia="宋体" w:cs="宋体"/>
          <w:color w:val="auto"/>
          <w:kern w:val="0"/>
          <w:highlight w:val="none"/>
          <w:lang w:val="zh-CN"/>
        </w:rPr>
        <w:t>进行项目建设或其他经营活动，并通报市财政局。由此引起的相应损失均由我单位承担。</w:t>
      </w:r>
    </w:p>
    <w:p w14:paraId="79D845FD">
      <w:pPr>
        <w:autoSpaceDE w:val="0"/>
        <w:autoSpaceDN w:val="0"/>
        <w:ind w:left="2"/>
        <w:jc w:val="left"/>
        <w:rPr>
          <w:rFonts w:hint="eastAsia" w:ascii="宋体" w:hAnsi="宋体" w:eastAsia="宋体" w:cs="宋体"/>
          <w:color w:val="auto"/>
          <w:kern w:val="0"/>
          <w:highlight w:val="none"/>
          <w:lang w:val="zh-CN"/>
        </w:rPr>
      </w:pPr>
    </w:p>
    <w:p w14:paraId="493187D3">
      <w:pPr>
        <w:autoSpaceDE w:val="0"/>
        <w:autoSpaceDN w:val="0"/>
        <w:ind w:left="2"/>
        <w:jc w:val="left"/>
        <w:rPr>
          <w:rFonts w:hint="eastAsia" w:ascii="宋体" w:hAnsi="宋体" w:eastAsia="宋体" w:cs="宋体"/>
          <w:color w:val="auto"/>
          <w:kern w:val="0"/>
          <w:highlight w:val="none"/>
          <w:lang w:val="zh-CN"/>
        </w:rPr>
      </w:pPr>
    </w:p>
    <w:p w14:paraId="10F469B4">
      <w:pPr>
        <w:autoSpaceDE w:val="0"/>
        <w:autoSpaceDN w:val="0"/>
        <w:ind w:left="2"/>
        <w:jc w:val="left"/>
        <w:rPr>
          <w:rFonts w:hint="eastAsia" w:ascii="宋体" w:hAnsi="宋体" w:eastAsia="宋体" w:cs="宋体"/>
          <w:color w:val="auto"/>
          <w:kern w:val="0"/>
          <w:highlight w:val="none"/>
          <w:lang w:val="zh-CN"/>
        </w:rPr>
      </w:pPr>
    </w:p>
    <w:p w14:paraId="2D24C32B">
      <w:pPr>
        <w:autoSpaceDE w:val="0"/>
        <w:autoSpaceDN w:val="0"/>
        <w:ind w:left="2" w:leftChars="1" w:right="1120" w:firstLine="4560" w:firstLineChars="1900"/>
        <w:jc w:val="left"/>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投标人名称（</w:t>
      </w:r>
      <w:r>
        <w:rPr>
          <w:rFonts w:hint="eastAsia" w:ascii="宋体" w:hAnsi="宋体" w:eastAsia="宋体" w:cs="宋体"/>
          <w:color w:val="auto"/>
          <w:highlight w:val="none"/>
        </w:rPr>
        <w:t>电子签名</w:t>
      </w:r>
      <w:r>
        <w:rPr>
          <w:rFonts w:hint="eastAsia" w:ascii="宋体" w:hAnsi="宋体" w:eastAsia="宋体" w:cs="宋体"/>
          <w:color w:val="auto"/>
          <w:kern w:val="0"/>
          <w:highlight w:val="none"/>
          <w:lang w:val="zh-CN"/>
        </w:rPr>
        <w:t xml:space="preserve">）：                                                                                                                                                                                                               </w:t>
      </w:r>
    </w:p>
    <w:p w14:paraId="6411B850">
      <w:pPr>
        <w:ind w:left="5280" w:leftChars="2200"/>
        <w:rPr>
          <w:rFonts w:hint="eastAsia" w:ascii="宋体" w:hAnsi="宋体" w:eastAsia="宋体" w:cs="宋体"/>
          <w:color w:val="auto"/>
          <w:highlight w:val="none"/>
        </w:rPr>
      </w:pPr>
      <w:r>
        <w:rPr>
          <w:rFonts w:hint="eastAsia" w:ascii="宋体" w:hAnsi="宋体" w:eastAsia="宋体" w:cs="宋体"/>
          <w:color w:val="auto"/>
          <w:kern w:val="0"/>
          <w:highlight w:val="none"/>
          <w:lang w:val="zh-CN"/>
        </w:rPr>
        <w:t>日期</w:t>
      </w:r>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zh-CN"/>
        </w:rPr>
        <w:t xml:space="preserve">   年   月   日</w:t>
      </w:r>
    </w:p>
    <w:p w14:paraId="4221329D">
      <w:pPr>
        <w:jc w:val="center"/>
        <w:rPr>
          <w:rFonts w:hint="eastAsia" w:ascii="宋体" w:hAnsi="宋体" w:eastAsia="宋体" w:cs="宋体"/>
          <w:b/>
          <w:bCs/>
          <w:color w:val="auto"/>
          <w:highlight w:val="none"/>
        </w:rPr>
      </w:pPr>
    </w:p>
    <w:p w14:paraId="22DE42CD">
      <w:pPr>
        <w:ind w:right="420"/>
        <w:rPr>
          <w:rFonts w:hint="eastAsia" w:ascii="宋体" w:hAnsi="宋体" w:eastAsia="宋体" w:cs="宋体"/>
          <w:color w:val="auto"/>
          <w:highlight w:val="none"/>
        </w:rPr>
      </w:pPr>
      <w:r>
        <w:rPr>
          <w:rFonts w:hint="eastAsia" w:ascii="宋体" w:hAnsi="宋体" w:eastAsia="宋体" w:cs="宋体"/>
          <w:color w:val="auto"/>
          <w:highlight w:val="none"/>
        </w:rPr>
        <w:t>注：按本格式和要求提供。</w:t>
      </w:r>
    </w:p>
    <w:p w14:paraId="69A77EEB">
      <w:pPr>
        <w:jc w:val="center"/>
        <w:rPr>
          <w:rFonts w:hint="eastAsia" w:ascii="宋体" w:hAnsi="宋体" w:eastAsia="宋体" w:cs="宋体"/>
          <w:b/>
          <w:bCs/>
          <w:color w:val="auto"/>
          <w:highlight w:val="none"/>
        </w:rPr>
        <w:sectPr>
          <w:pgSz w:w="11906" w:h="16838"/>
          <w:pgMar w:top="1440" w:right="1080" w:bottom="1440" w:left="1080" w:header="851" w:footer="992" w:gutter="0"/>
          <w:cols w:space="720" w:num="1"/>
          <w:titlePg/>
          <w:docGrid w:linePitch="312" w:charSpace="0"/>
        </w:sectPr>
      </w:pPr>
    </w:p>
    <w:p w14:paraId="0A4F7EBF">
      <w:pPr>
        <w:shd w:val="clea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九、投标人股权信息表</w:t>
      </w:r>
    </w:p>
    <w:p w14:paraId="7AAA761B">
      <w:pPr>
        <w:shd w:val="clear"/>
        <w:rPr>
          <w:rFonts w:hint="eastAsia" w:ascii="宋体" w:hAnsi="宋体" w:eastAsia="宋体" w:cs="宋体"/>
          <w:color w:val="auto"/>
          <w:highlight w:val="none"/>
        </w:rPr>
      </w:pPr>
    </w:p>
    <w:tbl>
      <w:tblPr>
        <w:tblStyle w:val="62"/>
        <w:tblW w:w="9515" w:type="dxa"/>
        <w:tblInd w:w="0" w:type="dxa"/>
        <w:tblLayout w:type="fixed"/>
        <w:tblCellMar>
          <w:top w:w="0" w:type="dxa"/>
          <w:left w:w="108" w:type="dxa"/>
          <w:bottom w:w="0" w:type="dxa"/>
          <w:right w:w="108" w:type="dxa"/>
        </w:tblCellMar>
      </w:tblPr>
      <w:tblGrid>
        <w:gridCol w:w="1060"/>
        <w:gridCol w:w="1551"/>
        <w:gridCol w:w="1404"/>
        <w:gridCol w:w="1905"/>
        <w:gridCol w:w="1155"/>
        <w:gridCol w:w="1085"/>
        <w:gridCol w:w="1355"/>
      </w:tblGrid>
      <w:tr w14:paraId="168708ED">
        <w:tblPrEx>
          <w:tblCellMar>
            <w:top w:w="0" w:type="dxa"/>
            <w:left w:w="108" w:type="dxa"/>
            <w:bottom w:w="0" w:type="dxa"/>
            <w:right w:w="108" w:type="dxa"/>
          </w:tblCellMar>
        </w:tblPrEx>
        <w:trPr>
          <w:trHeight w:val="495" w:hRule="atLeast"/>
        </w:trPr>
        <w:tc>
          <w:tcPr>
            <w:tcW w:w="95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8BF9">
            <w:pPr>
              <w:widowControl/>
              <w:shd w:val="clear"/>
              <w:jc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lang w:bidi="ar"/>
              </w:rPr>
              <w:t>投标人股权信息表</w:t>
            </w:r>
          </w:p>
        </w:tc>
      </w:tr>
      <w:tr w14:paraId="0D01678F">
        <w:tblPrEx>
          <w:tblCellMar>
            <w:top w:w="0" w:type="dxa"/>
            <w:left w:w="108" w:type="dxa"/>
            <w:bottom w:w="0" w:type="dxa"/>
            <w:right w:w="108" w:type="dxa"/>
          </w:tblCellMar>
        </w:tblPrEx>
        <w:trPr>
          <w:trHeight w:val="480" w:hRule="atLeast"/>
        </w:trPr>
        <w:tc>
          <w:tcPr>
            <w:tcW w:w="95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E72D">
            <w:pPr>
              <w:widowControl/>
              <w:shd w:val="clear"/>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项目编号：</w:t>
            </w:r>
          </w:p>
        </w:tc>
      </w:tr>
      <w:tr w14:paraId="6B9DA643">
        <w:tblPrEx>
          <w:tblCellMar>
            <w:top w:w="0" w:type="dxa"/>
            <w:left w:w="108" w:type="dxa"/>
            <w:bottom w:w="0" w:type="dxa"/>
            <w:right w:w="108" w:type="dxa"/>
          </w:tblCellMar>
        </w:tblPrEx>
        <w:trPr>
          <w:trHeight w:val="520" w:hRule="atLeast"/>
        </w:trPr>
        <w:tc>
          <w:tcPr>
            <w:tcW w:w="95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41E3">
            <w:pPr>
              <w:shd w:val="clear"/>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项目名称：</w:t>
            </w:r>
          </w:p>
        </w:tc>
      </w:tr>
      <w:tr w14:paraId="1E462832">
        <w:tblPrEx>
          <w:tblCellMar>
            <w:top w:w="0" w:type="dxa"/>
            <w:left w:w="108" w:type="dxa"/>
            <w:bottom w:w="0" w:type="dxa"/>
            <w:right w:w="108"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A2F7">
            <w:pPr>
              <w:widowControl/>
              <w:shd w:val="clea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序号</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F127">
            <w:pPr>
              <w:widowControl/>
              <w:shd w:val="clea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投标人名称</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AB60">
            <w:pPr>
              <w:widowControl/>
              <w:shd w:val="clea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法定代表人</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CF38">
            <w:pPr>
              <w:widowControl/>
              <w:shd w:val="clea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股东（股权比例）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41D3">
            <w:pPr>
              <w:widowControl/>
              <w:shd w:val="clea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董事</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4702">
            <w:pPr>
              <w:widowControl/>
              <w:shd w:val="clea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监事</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B4C3">
            <w:pPr>
              <w:widowControl/>
              <w:shd w:val="clea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授权代表</w:t>
            </w:r>
          </w:p>
        </w:tc>
      </w:tr>
      <w:tr w14:paraId="22F3F5E9">
        <w:tblPrEx>
          <w:tblCellMar>
            <w:top w:w="0" w:type="dxa"/>
            <w:left w:w="108" w:type="dxa"/>
            <w:bottom w:w="0" w:type="dxa"/>
            <w:right w:w="108" w:type="dxa"/>
          </w:tblCellMar>
        </w:tblPrEx>
        <w:trPr>
          <w:trHeight w:val="531"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7463">
            <w:pPr>
              <w:widowControl/>
              <w:shd w:val="clea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5ED8">
            <w:pPr>
              <w:shd w:val="clear"/>
              <w:jc w:val="center"/>
              <w:rPr>
                <w:rFonts w:hint="eastAsia" w:ascii="宋体" w:hAnsi="宋体" w:eastAsia="宋体" w:cs="宋体"/>
                <w:color w:val="auto"/>
                <w:sz w:val="24"/>
                <w:highlight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F588">
            <w:pPr>
              <w:shd w:val="clear"/>
              <w:jc w:val="center"/>
              <w:rPr>
                <w:rFonts w:hint="eastAsia" w:ascii="宋体" w:hAnsi="宋体" w:eastAsia="宋体" w:cs="宋体"/>
                <w:color w:val="auto"/>
                <w:sz w:val="24"/>
                <w:highlight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9691">
            <w:pPr>
              <w:shd w:val="clear"/>
              <w:jc w:val="center"/>
              <w:rPr>
                <w:rFonts w:hint="eastAsia" w:ascii="宋体" w:hAnsi="宋体" w:eastAsia="宋体" w:cs="宋体"/>
                <w:color w:val="auto"/>
                <w:sz w:val="24"/>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0EBB">
            <w:pPr>
              <w:shd w:val="clear"/>
              <w:jc w:val="center"/>
              <w:rPr>
                <w:rFonts w:hint="eastAsia" w:ascii="宋体" w:hAnsi="宋体" w:eastAsia="宋体" w:cs="宋体"/>
                <w:color w:val="auto"/>
                <w:sz w:val="24"/>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E22B">
            <w:pPr>
              <w:shd w:val="clear"/>
              <w:jc w:val="center"/>
              <w:rPr>
                <w:rFonts w:hint="eastAsia" w:ascii="宋体" w:hAnsi="宋体" w:eastAsia="宋体" w:cs="宋体"/>
                <w:color w:val="auto"/>
                <w:sz w:val="24"/>
                <w:highlight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2F21">
            <w:pPr>
              <w:shd w:val="clear"/>
              <w:jc w:val="center"/>
              <w:rPr>
                <w:rFonts w:hint="eastAsia" w:ascii="宋体" w:hAnsi="宋体" w:eastAsia="宋体" w:cs="宋体"/>
                <w:color w:val="auto"/>
                <w:sz w:val="24"/>
                <w:highlight w:val="none"/>
              </w:rPr>
            </w:pPr>
          </w:p>
        </w:tc>
      </w:tr>
      <w:tr w14:paraId="4A4B5660">
        <w:tblPrEx>
          <w:tblCellMar>
            <w:top w:w="0" w:type="dxa"/>
            <w:left w:w="108" w:type="dxa"/>
            <w:bottom w:w="0" w:type="dxa"/>
            <w:right w:w="108" w:type="dxa"/>
          </w:tblCellMar>
        </w:tblPrEx>
        <w:trPr>
          <w:trHeight w:val="705" w:hRule="atLeast"/>
        </w:trPr>
        <w:tc>
          <w:tcPr>
            <w:tcW w:w="95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96424">
            <w:pPr>
              <w:widowControl/>
              <w:shd w:val="clea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tc>
      </w:tr>
    </w:tbl>
    <w:p w14:paraId="7FC9224D">
      <w:pPr>
        <w:pStyle w:val="24"/>
        <w:shd w:val="clear"/>
        <w:rPr>
          <w:rFonts w:hint="eastAsia" w:ascii="宋体" w:hAnsi="宋体" w:eastAsia="宋体" w:cs="宋体"/>
          <w:color w:val="auto"/>
          <w:highlight w:val="none"/>
        </w:rPr>
        <w:sectPr>
          <w:headerReference r:id="rId16" w:type="first"/>
          <w:footerReference r:id="rId18" w:type="first"/>
          <w:headerReference r:id="rId15" w:type="default"/>
          <w:footerReference r:id="rId17" w:type="default"/>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0B2F7908">
      <w:pPr>
        <w:shd w:val="clea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十、</w:t>
      </w:r>
      <w:r>
        <w:rPr>
          <w:rFonts w:hint="eastAsia" w:ascii="宋体" w:hAnsi="宋体" w:eastAsia="宋体" w:cs="宋体"/>
          <w:b/>
          <w:bCs/>
          <w:color w:val="auto"/>
          <w:sz w:val="32"/>
          <w:szCs w:val="32"/>
          <w:highlight w:val="none"/>
        </w:rPr>
        <w:t>缴纳采购代理服务费承诺书</w:t>
      </w:r>
    </w:p>
    <w:p w14:paraId="30066E94">
      <w:pPr>
        <w:snapToGrid w:val="0"/>
        <w:spacing w:line="360" w:lineRule="auto"/>
        <w:ind w:firstLine="0" w:firstLineChars="0"/>
        <w:rPr>
          <w:rFonts w:hint="eastAsia" w:ascii="宋体" w:hAnsi="宋体" w:eastAsia="宋体" w:cs="宋体"/>
          <w:color w:val="auto"/>
          <w:sz w:val="24"/>
          <w:szCs w:val="24"/>
          <w:highlight w:val="none"/>
          <w:lang w:val="en-US" w:eastAsia="zh-CN"/>
        </w:rPr>
      </w:pPr>
    </w:p>
    <w:p w14:paraId="1B668A96">
      <w:pPr>
        <w:snapToGrid w:val="0"/>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浙江致信招标代理有限公司</w:t>
      </w:r>
      <w:r>
        <w:rPr>
          <w:rFonts w:hint="eastAsia" w:ascii="宋体" w:hAnsi="宋体" w:eastAsia="宋体" w:cs="宋体"/>
          <w:color w:val="auto"/>
          <w:sz w:val="24"/>
          <w:szCs w:val="24"/>
          <w:highlight w:val="none"/>
        </w:rPr>
        <w:t>：</w:t>
      </w:r>
    </w:p>
    <w:p w14:paraId="072BAACD">
      <w:pPr>
        <w:snapToGrid w:val="0"/>
        <w:spacing w:line="360" w:lineRule="auto"/>
        <w:ind w:firstLine="600"/>
        <w:rPr>
          <w:rFonts w:hint="eastAsia" w:ascii="宋体" w:hAnsi="宋体" w:eastAsia="宋体" w:cs="宋体"/>
          <w:color w:val="auto"/>
          <w:sz w:val="24"/>
          <w:szCs w:val="24"/>
          <w:highlight w:val="none"/>
        </w:rPr>
      </w:pPr>
    </w:p>
    <w:p w14:paraId="57369518">
      <w:pPr>
        <w:snapToGrid w:val="0"/>
        <w:spacing w:line="360" w:lineRule="auto"/>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我方在你公司组织的</w:t>
      </w:r>
      <w:r>
        <w:rPr>
          <w:rFonts w:hint="eastAsia" w:ascii="宋体" w:hAnsi="宋体" w:eastAsia="宋体" w:cs="宋体"/>
          <w:color w:val="auto"/>
          <w:sz w:val="24"/>
          <w:szCs w:val="24"/>
          <w:highlight w:val="none"/>
          <w:u w:val="single"/>
        </w:rPr>
        <w:t>【项目名称】（项目编号）</w:t>
      </w:r>
      <w:r>
        <w:rPr>
          <w:rFonts w:hint="eastAsia" w:ascii="宋体" w:hAnsi="宋体" w:eastAsia="宋体" w:cs="宋体"/>
          <w:color w:val="auto"/>
          <w:sz w:val="24"/>
          <w:szCs w:val="24"/>
          <w:highlight w:val="none"/>
        </w:rPr>
        <w:t>的采购活动中若获中标/成交，我方保证于中标/成交公告发布后</w:t>
      </w:r>
      <w:r>
        <w:rPr>
          <w:rFonts w:hint="eastAsia" w:ascii="宋体" w:hAnsi="宋体" w:eastAsia="宋体" w:cs="宋体"/>
          <w:color w:val="auto"/>
          <w:sz w:val="24"/>
          <w:szCs w:val="24"/>
          <w:highlight w:val="none"/>
          <w:u w:val="single"/>
        </w:rPr>
        <w:t>[具体时间]（不得超过15天）</w:t>
      </w:r>
      <w:r>
        <w:rPr>
          <w:rFonts w:hint="eastAsia" w:ascii="宋体" w:hAnsi="宋体" w:eastAsia="宋体" w:cs="宋体"/>
          <w:color w:val="auto"/>
          <w:sz w:val="24"/>
          <w:szCs w:val="24"/>
          <w:highlight w:val="none"/>
        </w:rPr>
        <w:t>，内按采购文件</w:t>
      </w: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二部分</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en-US" w:eastAsia="zh-CN"/>
        </w:rPr>
        <w:t>投标人</w:t>
      </w:r>
      <w:r>
        <w:rPr>
          <w:rFonts w:hint="eastAsia" w:ascii="宋体" w:hAnsi="宋体" w:eastAsia="宋体" w:cs="宋体"/>
          <w:b/>
          <w:color w:val="auto"/>
          <w:sz w:val="24"/>
          <w:szCs w:val="24"/>
          <w:highlight w:val="none"/>
        </w:rPr>
        <w:t>须知 前附表”</w:t>
      </w:r>
      <w:r>
        <w:rPr>
          <w:rFonts w:hint="eastAsia" w:ascii="宋体" w:hAnsi="宋体" w:eastAsia="宋体" w:cs="宋体"/>
          <w:color w:val="auto"/>
          <w:sz w:val="24"/>
          <w:szCs w:val="24"/>
          <w:highlight w:val="none"/>
        </w:rPr>
        <w:t>规定的采购代理服务费缴纳标准及方式，向你公司支付采购代理服务费。</w:t>
      </w:r>
    </w:p>
    <w:p w14:paraId="4285DDEF">
      <w:pPr>
        <w:snapToGrid w:val="0"/>
        <w:spacing w:line="360" w:lineRule="auto"/>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我方理解并承诺，若未能按时缴纳采购代理服务费，由此产生的法律责任我方自行承担。我方承诺，本承诺书一旦盖章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电子签名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，即具有法律效力。</w:t>
      </w:r>
    </w:p>
    <w:p w14:paraId="566E48F5">
      <w:pPr>
        <w:pStyle w:val="318"/>
        <w:adjustRightInd w:val="0"/>
        <w:snapToGrid w:val="0"/>
        <w:spacing w:line="360" w:lineRule="auto"/>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045F4DAF">
      <w:pPr>
        <w:pStyle w:val="318"/>
        <w:adjustRightInd w:val="0"/>
        <w:snapToGrid w:val="0"/>
        <w:spacing w:line="360" w:lineRule="auto"/>
        <w:ind w:firstLine="600"/>
        <w:rPr>
          <w:rFonts w:hint="eastAsia" w:ascii="宋体" w:hAnsi="宋体" w:eastAsia="宋体" w:cs="宋体"/>
          <w:color w:val="auto"/>
          <w:sz w:val="24"/>
          <w:szCs w:val="24"/>
          <w:highlight w:val="none"/>
        </w:rPr>
      </w:pPr>
    </w:p>
    <w:p w14:paraId="2F728FD5">
      <w:pPr>
        <w:pStyle w:val="318"/>
        <w:adjustRightInd w:val="0"/>
        <w:snapToGrid w:val="0"/>
        <w:spacing w:line="360" w:lineRule="auto"/>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全称（盖章）：</w:t>
      </w:r>
    </w:p>
    <w:p w14:paraId="7C33FF2F">
      <w:pPr>
        <w:pStyle w:val="318"/>
        <w:adjustRightInd w:val="0"/>
        <w:snapToGrid w:val="0"/>
        <w:spacing w:line="360" w:lineRule="auto"/>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年  月  日</w:t>
      </w:r>
    </w:p>
    <w:p w14:paraId="49582A36">
      <w:pPr>
        <w:pStyle w:val="51"/>
        <w:rPr>
          <w:rFonts w:hint="eastAsia" w:ascii="宋体" w:hAnsi="宋体" w:eastAsia="宋体" w:cs="宋体"/>
          <w:color w:val="auto"/>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390085B0">
      <w:pPr>
        <w:pStyle w:val="3"/>
        <w:rPr>
          <w:rFonts w:hint="eastAsia" w:ascii="宋体" w:hAnsi="宋体" w:eastAsia="宋体" w:cs="宋体"/>
          <w:color w:val="auto"/>
          <w:highlight w:val="none"/>
        </w:rPr>
      </w:pPr>
      <w:bookmarkStart w:id="247" w:name="_Toc30597"/>
      <w:bookmarkStart w:id="248" w:name="_Toc9995"/>
      <w:bookmarkStart w:id="249" w:name="_Toc18356"/>
      <w:r>
        <w:rPr>
          <w:rFonts w:hint="eastAsia" w:ascii="宋体" w:hAnsi="宋体" w:eastAsia="宋体" w:cs="宋体"/>
          <w:color w:val="auto"/>
          <w:highlight w:val="none"/>
        </w:rPr>
        <w:t>报价文件部分</w:t>
      </w:r>
      <w:bookmarkEnd w:id="247"/>
      <w:bookmarkEnd w:id="248"/>
      <w:bookmarkEnd w:id="249"/>
    </w:p>
    <w:p w14:paraId="1FE36C6E">
      <w:pPr>
        <w:rPr>
          <w:rFonts w:hint="eastAsia" w:ascii="宋体" w:hAnsi="宋体" w:eastAsia="宋体" w:cs="宋体"/>
          <w:color w:val="auto"/>
          <w:highlight w:val="none"/>
        </w:rPr>
      </w:pPr>
    </w:p>
    <w:p w14:paraId="2CCA77BA">
      <w:pPr>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2BF9CF3A">
      <w:pPr>
        <w:rPr>
          <w:rFonts w:hint="eastAsia" w:ascii="宋体" w:hAnsi="宋体" w:eastAsia="宋体" w:cs="宋体"/>
          <w:color w:val="auto"/>
          <w:highlight w:val="none"/>
        </w:rPr>
      </w:pPr>
    </w:p>
    <w:p w14:paraId="61B19666">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（1）开标一览表（报价表）………………………………………………………（页码）</w:t>
      </w:r>
    </w:p>
    <w:p w14:paraId="7210E45B">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（2）中小企业声明函………………………………………………………………（页码）</w:t>
      </w:r>
    </w:p>
    <w:p w14:paraId="321657C1">
      <w:pPr>
        <w:ind w:right="480"/>
        <w:jc w:val="center"/>
        <w:rPr>
          <w:rFonts w:hint="eastAsia" w:ascii="宋体" w:hAnsi="宋体" w:eastAsia="宋体" w:cs="宋体"/>
          <w:b/>
          <w:color w:val="auto"/>
          <w:kern w:val="0"/>
          <w:sz w:val="32"/>
          <w:szCs w:val="32"/>
          <w:highlight w:val="none"/>
        </w:rPr>
      </w:pPr>
    </w:p>
    <w:p w14:paraId="641E7611">
      <w:pPr>
        <w:ind w:right="480"/>
        <w:jc w:val="center"/>
        <w:rPr>
          <w:rFonts w:hint="eastAsia" w:ascii="宋体" w:hAnsi="宋体" w:eastAsia="宋体" w:cs="宋体"/>
          <w:b/>
          <w:color w:val="auto"/>
          <w:kern w:val="0"/>
          <w:sz w:val="32"/>
          <w:szCs w:val="32"/>
          <w:highlight w:val="none"/>
        </w:rPr>
      </w:pPr>
    </w:p>
    <w:p w14:paraId="6C7629B8">
      <w:pPr>
        <w:ind w:right="480"/>
        <w:jc w:val="center"/>
        <w:rPr>
          <w:rFonts w:hint="eastAsia" w:ascii="宋体" w:hAnsi="宋体" w:eastAsia="宋体" w:cs="宋体"/>
          <w:b/>
          <w:color w:val="auto"/>
          <w:kern w:val="0"/>
          <w:sz w:val="32"/>
          <w:szCs w:val="32"/>
          <w:highlight w:val="none"/>
        </w:rPr>
      </w:pPr>
    </w:p>
    <w:p w14:paraId="3D42D361">
      <w:pPr>
        <w:pStyle w:val="691"/>
        <w:keepNext w:val="0"/>
        <w:pageBreakBefore w:val="0"/>
        <w:tabs>
          <w:tab w:val="clear" w:pos="720"/>
        </w:tabs>
        <w:spacing w:before="120" w:after="120"/>
        <w:ind w:firstLine="643"/>
        <w:outlineLvl w:val="9"/>
        <w:rPr>
          <w:rFonts w:hint="eastAsia" w:ascii="宋体" w:hAnsi="宋体" w:eastAsia="宋体" w:cs="宋体"/>
          <w:color w:val="auto"/>
          <w:kern w:val="2"/>
          <w:sz w:val="32"/>
          <w:szCs w:val="32"/>
          <w:highlight w:val="none"/>
        </w:rPr>
        <w:sectPr>
          <w:footerReference r:id="rId21" w:type="first"/>
          <w:headerReference r:id="rId19" w:type="default"/>
          <w:footerReference r:id="rId20" w:type="default"/>
          <w:pgSz w:w="11906" w:h="16838"/>
          <w:pgMar w:top="1440" w:right="1080" w:bottom="1440" w:left="1080" w:header="851" w:footer="992" w:gutter="0"/>
          <w:cols w:space="720" w:num="1"/>
          <w:titlePg/>
          <w:docGrid w:linePitch="312" w:charSpace="0"/>
        </w:sectPr>
      </w:pPr>
    </w:p>
    <w:p w14:paraId="12BBE143">
      <w:pPr>
        <w:pStyle w:val="691"/>
        <w:keepNext w:val="0"/>
        <w:pageBreakBefore w:val="0"/>
        <w:tabs>
          <w:tab w:val="clear" w:pos="720"/>
        </w:tabs>
        <w:spacing w:before="120" w:after="120"/>
        <w:ind w:firstLine="643"/>
        <w:outlineLvl w:val="1"/>
        <w:rPr>
          <w:rFonts w:hint="eastAsia" w:ascii="宋体" w:hAnsi="宋体" w:eastAsia="宋体" w:cs="宋体"/>
          <w:color w:val="auto"/>
          <w:kern w:val="2"/>
          <w:sz w:val="32"/>
          <w:szCs w:val="32"/>
          <w:highlight w:val="none"/>
        </w:rPr>
      </w:pPr>
      <w:bookmarkStart w:id="250" w:name="_Toc22589"/>
      <w:bookmarkStart w:id="251" w:name="_Toc5632"/>
      <w:bookmarkStart w:id="252" w:name="_Toc2732"/>
      <w:r>
        <w:rPr>
          <w:rFonts w:hint="eastAsia" w:ascii="宋体" w:hAnsi="宋体" w:eastAsia="宋体" w:cs="宋体"/>
          <w:color w:val="auto"/>
          <w:kern w:val="2"/>
          <w:sz w:val="32"/>
          <w:szCs w:val="32"/>
          <w:highlight w:val="none"/>
        </w:rPr>
        <w:t>一、开标一览表（报价表）</w:t>
      </w:r>
      <w:bookmarkEnd w:id="250"/>
      <w:bookmarkEnd w:id="251"/>
      <w:bookmarkEnd w:id="252"/>
    </w:p>
    <w:p w14:paraId="6115FCDB">
      <w:pPr>
        <w:rPr>
          <w:rFonts w:hint="eastAsia" w:ascii="宋体" w:hAnsi="宋体" w:eastAsia="宋体" w:cs="宋体"/>
          <w:color w:val="auto"/>
          <w:kern w:val="0"/>
          <w:highlight w:val="none"/>
        </w:rPr>
      </w:pPr>
      <w:r>
        <w:rPr>
          <w:rFonts w:hint="eastAsia" w:ascii="宋体" w:hAnsi="宋体" w:eastAsia="宋体" w:cs="宋体"/>
          <w:color w:val="auto"/>
          <w:highlight w:val="none"/>
        </w:rPr>
        <w:t>杭州科技职业技术学院、</w:t>
      </w:r>
      <w:r>
        <w:rPr>
          <w:rFonts w:hint="eastAsia" w:ascii="宋体" w:hAnsi="宋体" w:eastAsia="宋体" w:cs="宋体"/>
          <w:color w:val="auto"/>
          <w:highlight w:val="none"/>
          <w:lang w:eastAsia="zh-CN"/>
        </w:rPr>
        <w:t>浙江致信招标代理有限公司</w:t>
      </w:r>
      <w:r>
        <w:rPr>
          <w:rFonts w:hint="eastAsia" w:ascii="宋体" w:hAnsi="宋体" w:eastAsia="宋体" w:cs="宋体"/>
          <w:color w:val="auto"/>
          <w:kern w:val="0"/>
          <w:highlight w:val="none"/>
          <w:lang w:val="zh-CN"/>
        </w:rPr>
        <w:t>：</w:t>
      </w:r>
    </w:p>
    <w:p w14:paraId="1BF7E8E1">
      <w:pPr>
        <w:ind w:firstLine="482"/>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按你方招标文件要求，我们，本投标文件签字方，谨此向你方发出要约如下：如你方接受本投标，我方承诺按照如下开标一览表（报价表）的价格完成杭学通平台运营服务【招标编号：</w:t>
      </w:r>
      <w:r>
        <w:rPr>
          <w:rFonts w:hint="eastAsia" w:ascii="宋体" w:hAnsi="宋体" w:eastAsia="宋体" w:cs="宋体"/>
          <w:color w:val="auto"/>
          <w:highlight w:val="none"/>
          <w:lang w:eastAsia="zh-CN"/>
        </w:rPr>
        <w:t>ZJZX-HKZ-2025018G</w:t>
      </w:r>
      <w:r>
        <w:rPr>
          <w:rFonts w:hint="eastAsia" w:ascii="宋体" w:hAnsi="宋体" w:eastAsia="宋体" w:cs="宋体"/>
          <w:color w:val="auto"/>
          <w:highlight w:val="none"/>
        </w:rPr>
        <w:t>】的实施</w:t>
      </w:r>
      <w:r>
        <w:rPr>
          <w:rFonts w:hint="eastAsia" w:ascii="宋体" w:hAnsi="宋体" w:eastAsia="宋体" w:cs="宋体"/>
          <w:color w:val="auto"/>
          <w:kern w:val="0"/>
          <w:highlight w:val="none"/>
          <w:lang w:val="zh-CN"/>
        </w:rPr>
        <w:t>。</w:t>
      </w:r>
    </w:p>
    <w:p w14:paraId="05B5575F">
      <w:pPr>
        <w:jc w:val="center"/>
        <w:rPr>
          <w:rFonts w:hint="eastAsia" w:ascii="宋体" w:hAnsi="宋体" w:eastAsia="宋体" w:cs="宋体"/>
          <w:b/>
          <w:color w:val="auto"/>
          <w:kern w:val="0"/>
          <w:highlight w:val="none"/>
          <w:lang w:val="zh-CN"/>
        </w:rPr>
      </w:pPr>
      <w:r>
        <w:rPr>
          <w:rFonts w:hint="eastAsia" w:ascii="宋体" w:hAnsi="宋体" w:eastAsia="宋体" w:cs="宋体"/>
          <w:b/>
          <w:color w:val="auto"/>
          <w:kern w:val="0"/>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0878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EA23940">
            <w:pPr>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992" w:type="dxa"/>
            <w:vAlign w:val="center"/>
          </w:tcPr>
          <w:p w14:paraId="5AF5D431">
            <w:pPr>
              <w:jc w:val="center"/>
              <w:rPr>
                <w:rFonts w:hint="eastAsia" w:ascii="宋体" w:hAnsi="宋体" w:eastAsia="宋体" w:cs="宋体"/>
                <w:b/>
                <w:color w:val="auto"/>
                <w:highlight w:val="none"/>
              </w:rPr>
            </w:pPr>
            <w:r>
              <w:rPr>
                <w:rFonts w:hint="eastAsia" w:ascii="宋体" w:hAnsi="宋体" w:eastAsia="宋体" w:cs="宋体"/>
                <w:b/>
                <w:color w:val="auto"/>
                <w:highlight w:val="none"/>
              </w:rPr>
              <w:t>名称</w:t>
            </w:r>
          </w:p>
        </w:tc>
        <w:tc>
          <w:tcPr>
            <w:tcW w:w="2268" w:type="dxa"/>
          </w:tcPr>
          <w:p w14:paraId="024EC10D">
            <w:pPr>
              <w:jc w:val="center"/>
              <w:rPr>
                <w:rFonts w:hint="eastAsia" w:ascii="宋体" w:hAnsi="宋体" w:eastAsia="宋体" w:cs="宋体"/>
                <w:b/>
                <w:color w:val="auto"/>
                <w:highlight w:val="none"/>
              </w:rPr>
            </w:pPr>
          </w:p>
          <w:p w14:paraId="0717C7F4">
            <w:pPr>
              <w:jc w:val="center"/>
              <w:rPr>
                <w:rFonts w:hint="eastAsia" w:ascii="宋体" w:hAnsi="宋体" w:eastAsia="宋体" w:cs="宋体"/>
                <w:b/>
                <w:color w:val="auto"/>
                <w:highlight w:val="none"/>
              </w:rPr>
            </w:pPr>
            <w:r>
              <w:rPr>
                <w:rFonts w:hint="eastAsia" w:ascii="宋体" w:hAnsi="宋体" w:eastAsia="宋体" w:cs="宋体"/>
                <w:b/>
                <w:color w:val="auto"/>
                <w:highlight w:val="none"/>
              </w:rPr>
              <w:t>服务范围</w:t>
            </w:r>
          </w:p>
        </w:tc>
        <w:tc>
          <w:tcPr>
            <w:tcW w:w="2410" w:type="dxa"/>
            <w:vAlign w:val="center"/>
          </w:tcPr>
          <w:p w14:paraId="25ADDDD7">
            <w:pPr>
              <w:jc w:val="center"/>
              <w:rPr>
                <w:rFonts w:hint="eastAsia" w:ascii="宋体" w:hAnsi="宋体" w:eastAsia="宋体" w:cs="宋体"/>
                <w:b/>
                <w:color w:val="auto"/>
                <w:highlight w:val="none"/>
              </w:rPr>
            </w:pPr>
            <w:r>
              <w:rPr>
                <w:rFonts w:hint="eastAsia" w:ascii="宋体" w:hAnsi="宋体" w:eastAsia="宋体" w:cs="宋体"/>
                <w:b/>
                <w:color w:val="auto"/>
                <w:highlight w:val="none"/>
              </w:rPr>
              <w:t>服务要求</w:t>
            </w:r>
          </w:p>
        </w:tc>
        <w:tc>
          <w:tcPr>
            <w:tcW w:w="2268" w:type="dxa"/>
            <w:vAlign w:val="center"/>
          </w:tcPr>
          <w:p w14:paraId="438EB604">
            <w:pPr>
              <w:jc w:val="center"/>
              <w:rPr>
                <w:rFonts w:hint="eastAsia" w:ascii="宋体" w:hAnsi="宋体" w:eastAsia="宋体" w:cs="宋体"/>
                <w:b/>
                <w:color w:val="auto"/>
                <w:highlight w:val="none"/>
              </w:rPr>
            </w:pPr>
            <w:r>
              <w:rPr>
                <w:rFonts w:hint="eastAsia" w:ascii="宋体" w:hAnsi="宋体" w:eastAsia="宋体" w:cs="宋体"/>
                <w:b/>
                <w:color w:val="auto"/>
                <w:highlight w:val="none"/>
              </w:rPr>
              <w:t>服务时间</w:t>
            </w:r>
          </w:p>
        </w:tc>
        <w:tc>
          <w:tcPr>
            <w:tcW w:w="2126" w:type="dxa"/>
            <w:vAlign w:val="center"/>
          </w:tcPr>
          <w:p w14:paraId="41B620AD">
            <w:pPr>
              <w:jc w:val="center"/>
              <w:rPr>
                <w:rFonts w:hint="eastAsia" w:ascii="宋体" w:hAnsi="宋体" w:eastAsia="宋体" w:cs="宋体"/>
                <w:b/>
                <w:color w:val="auto"/>
                <w:highlight w:val="none"/>
              </w:rPr>
            </w:pPr>
            <w:r>
              <w:rPr>
                <w:rFonts w:hint="eastAsia" w:ascii="宋体" w:hAnsi="宋体" w:eastAsia="宋体" w:cs="宋体"/>
                <w:b/>
                <w:color w:val="auto"/>
                <w:highlight w:val="none"/>
              </w:rPr>
              <w:t>服务标准</w:t>
            </w:r>
          </w:p>
        </w:tc>
        <w:tc>
          <w:tcPr>
            <w:tcW w:w="2127" w:type="dxa"/>
          </w:tcPr>
          <w:p w14:paraId="318CFCB0">
            <w:pPr>
              <w:jc w:val="center"/>
              <w:rPr>
                <w:rFonts w:hint="eastAsia" w:ascii="宋体" w:hAnsi="宋体" w:eastAsia="宋体" w:cs="宋体"/>
                <w:b/>
                <w:color w:val="auto"/>
                <w:highlight w:val="none"/>
              </w:rPr>
            </w:pPr>
          </w:p>
          <w:p w14:paraId="56B5B146">
            <w:pPr>
              <w:jc w:val="center"/>
              <w:rPr>
                <w:rFonts w:hint="eastAsia" w:ascii="宋体" w:hAnsi="宋体" w:eastAsia="宋体" w:cs="宋体"/>
                <w:b/>
                <w:color w:val="auto"/>
                <w:highlight w:val="none"/>
              </w:rPr>
            </w:pPr>
            <w:r>
              <w:rPr>
                <w:rFonts w:hint="eastAsia" w:ascii="宋体" w:hAnsi="宋体" w:eastAsia="宋体" w:cs="宋体"/>
                <w:b/>
                <w:color w:val="auto"/>
                <w:highlight w:val="none"/>
              </w:rPr>
              <w:t>服务人数</w:t>
            </w:r>
          </w:p>
        </w:tc>
        <w:tc>
          <w:tcPr>
            <w:tcW w:w="2126" w:type="dxa"/>
            <w:vAlign w:val="center"/>
          </w:tcPr>
          <w:p w14:paraId="0DF7DC62">
            <w:pPr>
              <w:jc w:val="center"/>
              <w:rPr>
                <w:rFonts w:hint="eastAsia" w:ascii="宋体" w:hAnsi="宋体" w:eastAsia="宋体" w:cs="宋体"/>
                <w:b/>
                <w:color w:val="auto"/>
                <w:highlight w:val="none"/>
              </w:rPr>
            </w:pPr>
          </w:p>
          <w:p w14:paraId="790BA0FD">
            <w:pPr>
              <w:jc w:val="center"/>
              <w:rPr>
                <w:rFonts w:hint="eastAsia" w:ascii="宋体" w:hAnsi="宋体" w:eastAsia="宋体" w:cs="宋体"/>
                <w:b/>
                <w:color w:val="auto"/>
                <w:highlight w:val="none"/>
              </w:rPr>
            </w:pPr>
            <w:r>
              <w:rPr>
                <w:rFonts w:hint="eastAsia" w:ascii="宋体" w:hAnsi="宋体" w:eastAsia="宋体" w:cs="宋体"/>
                <w:b/>
                <w:color w:val="auto"/>
                <w:highlight w:val="none"/>
              </w:rPr>
              <w:t>备注（如果有）</w:t>
            </w:r>
          </w:p>
          <w:p w14:paraId="17E79582">
            <w:pPr>
              <w:jc w:val="center"/>
              <w:rPr>
                <w:rFonts w:hint="eastAsia" w:ascii="宋体" w:hAnsi="宋体" w:eastAsia="宋体" w:cs="宋体"/>
                <w:b/>
                <w:color w:val="auto"/>
                <w:highlight w:val="none"/>
              </w:rPr>
            </w:pPr>
          </w:p>
        </w:tc>
      </w:tr>
      <w:tr w14:paraId="1599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06BE0BE">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992" w:type="dxa"/>
            <w:vAlign w:val="center"/>
          </w:tcPr>
          <w:p w14:paraId="7A56EBE2">
            <w:pPr>
              <w:jc w:val="center"/>
              <w:rPr>
                <w:rFonts w:hint="eastAsia" w:ascii="宋体" w:hAnsi="宋体" w:eastAsia="宋体" w:cs="宋体"/>
                <w:color w:val="auto"/>
                <w:highlight w:val="none"/>
              </w:rPr>
            </w:pPr>
            <w:r>
              <w:rPr>
                <w:rFonts w:hint="eastAsia" w:ascii="宋体" w:hAnsi="宋体" w:eastAsia="宋体" w:cs="宋体"/>
                <w:color w:val="auto"/>
                <w:highlight w:val="none"/>
              </w:rPr>
              <w:t>XX</w:t>
            </w:r>
          </w:p>
        </w:tc>
        <w:tc>
          <w:tcPr>
            <w:tcW w:w="2268" w:type="dxa"/>
            <w:vAlign w:val="center"/>
          </w:tcPr>
          <w:p w14:paraId="37F57B6E">
            <w:pPr>
              <w:jc w:val="center"/>
              <w:rPr>
                <w:rFonts w:hint="eastAsia" w:ascii="宋体" w:hAnsi="宋体" w:eastAsia="宋体" w:cs="宋体"/>
                <w:color w:val="auto"/>
                <w:highlight w:val="none"/>
              </w:rPr>
            </w:pPr>
          </w:p>
        </w:tc>
        <w:tc>
          <w:tcPr>
            <w:tcW w:w="2410" w:type="dxa"/>
            <w:vAlign w:val="center"/>
          </w:tcPr>
          <w:p w14:paraId="286F8425">
            <w:pPr>
              <w:jc w:val="center"/>
              <w:rPr>
                <w:rFonts w:hint="eastAsia" w:ascii="宋体" w:hAnsi="宋体" w:eastAsia="宋体" w:cs="宋体"/>
                <w:color w:val="auto"/>
                <w:highlight w:val="none"/>
              </w:rPr>
            </w:pPr>
          </w:p>
        </w:tc>
        <w:tc>
          <w:tcPr>
            <w:tcW w:w="2268" w:type="dxa"/>
            <w:vAlign w:val="center"/>
          </w:tcPr>
          <w:p w14:paraId="3C3C0DF7">
            <w:pPr>
              <w:jc w:val="center"/>
              <w:rPr>
                <w:rFonts w:hint="eastAsia" w:ascii="宋体" w:hAnsi="宋体" w:eastAsia="宋体" w:cs="宋体"/>
                <w:color w:val="auto"/>
                <w:highlight w:val="none"/>
              </w:rPr>
            </w:pPr>
          </w:p>
        </w:tc>
        <w:tc>
          <w:tcPr>
            <w:tcW w:w="2126" w:type="dxa"/>
            <w:vAlign w:val="center"/>
          </w:tcPr>
          <w:p w14:paraId="7978BA80">
            <w:pPr>
              <w:jc w:val="center"/>
              <w:rPr>
                <w:rFonts w:hint="eastAsia" w:ascii="宋体" w:hAnsi="宋体" w:eastAsia="宋体" w:cs="宋体"/>
                <w:color w:val="auto"/>
                <w:highlight w:val="none"/>
              </w:rPr>
            </w:pPr>
          </w:p>
        </w:tc>
        <w:tc>
          <w:tcPr>
            <w:tcW w:w="2127" w:type="dxa"/>
          </w:tcPr>
          <w:p w14:paraId="27BF7D75">
            <w:pPr>
              <w:jc w:val="center"/>
              <w:rPr>
                <w:rFonts w:hint="eastAsia" w:ascii="宋体" w:hAnsi="宋体" w:eastAsia="宋体" w:cs="宋体"/>
                <w:color w:val="auto"/>
                <w:highlight w:val="none"/>
              </w:rPr>
            </w:pPr>
          </w:p>
        </w:tc>
        <w:tc>
          <w:tcPr>
            <w:tcW w:w="2126" w:type="dxa"/>
            <w:vAlign w:val="center"/>
          </w:tcPr>
          <w:p w14:paraId="6B27D5A7">
            <w:pPr>
              <w:jc w:val="center"/>
              <w:rPr>
                <w:rFonts w:hint="eastAsia" w:ascii="宋体" w:hAnsi="宋体" w:eastAsia="宋体" w:cs="宋体"/>
                <w:color w:val="auto"/>
                <w:highlight w:val="none"/>
              </w:rPr>
            </w:pPr>
          </w:p>
        </w:tc>
      </w:tr>
      <w:tr w14:paraId="1619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545F58A">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992" w:type="dxa"/>
            <w:vAlign w:val="center"/>
          </w:tcPr>
          <w:p w14:paraId="4A4C9907">
            <w:pPr>
              <w:jc w:val="center"/>
              <w:rPr>
                <w:rFonts w:hint="eastAsia" w:ascii="宋体" w:hAnsi="宋体" w:eastAsia="宋体" w:cs="宋体"/>
                <w:color w:val="auto"/>
                <w:highlight w:val="none"/>
              </w:rPr>
            </w:pPr>
            <w:r>
              <w:rPr>
                <w:rFonts w:hint="eastAsia" w:ascii="宋体" w:hAnsi="宋体" w:eastAsia="宋体" w:cs="宋体"/>
                <w:color w:val="auto"/>
                <w:highlight w:val="none"/>
              </w:rPr>
              <w:t>XX</w:t>
            </w:r>
          </w:p>
        </w:tc>
        <w:tc>
          <w:tcPr>
            <w:tcW w:w="2268" w:type="dxa"/>
            <w:vAlign w:val="center"/>
          </w:tcPr>
          <w:p w14:paraId="74AFFAC4">
            <w:pPr>
              <w:jc w:val="center"/>
              <w:rPr>
                <w:rFonts w:hint="eastAsia" w:ascii="宋体" w:hAnsi="宋体" w:eastAsia="宋体" w:cs="宋体"/>
                <w:color w:val="auto"/>
                <w:highlight w:val="none"/>
              </w:rPr>
            </w:pPr>
          </w:p>
        </w:tc>
        <w:tc>
          <w:tcPr>
            <w:tcW w:w="2410" w:type="dxa"/>
            <w:vAlign w:val="center"/>
          </w:tcPr>
          <w:p w14:paraId="48D05204">
            <w:pPr>
              <w:jc w:val="center"/>
              <w:rPr>
                <w:rFonts w:hint="eastAsia" w:ascii="宋体" w:hAnsi="宋体" w:eastAsia="宋体" w:cs="宋体"/>
                <w:color w:val="auto"/>
                <w:highlight w:val="none"/>
              </w:rPr>
            </w:pPr>
          </w:p>
        </w:tc>
        <w:tc>
          <w:tcPr>
            <w:tcW w:w="2268" w:type="dxa"/>
            <w:vAlign w:val="center"/>
          </w:tcPr>
          <w:p w14:paraId="75EB4C63">
            <w:pPr>
              <w:jc w:val="center"/>
              <w:rPr>
                <w:rFonts w:hint="eastAsia" w:ascii="宋体" w:hAnsi="宋体" w:eastAsia="宋体" w:cs="宋体"/>
                <w:color w:val="auto"/>
                <w:highlight w:val="none"/>
              </w:rPr>
            </w:pPr>
          </w:p>
        </w:tc>
        <w:tc>
          <w:tcPr>
            <w:tcW w:w="2126" w:type="dxa"/>
            <w:vAlign w:val="center"/>
          </w:tcPr>
          <w:p w14:paraId="07E86538">
            <w:pPr>
              <w:jc w:val="center"/>
              <w:rPr>
                <w:rFonts w:hint="eastAsia" w:ascii="宋体" w:hAnsi="宋体" w:eastAsia="宋体" w:cs="宋体"/>
                <w:color w:val="auto"/>
                <w:highlight w:val="none"/>
              </w:rPr>
            </w:pPr>
          </w:p>
        </w:tc>
        <w:tc>
          <w:tcPr>
            <w:tcW w:w="2127" w:type="dxa"/>
          </w:tcPr>
          <w:p w14:paraId="52AF1730">
            <w:pPr>
              <w:jc w:val="center"/>
              <w:rPr>
                <w:rFonts w:hint="eastAsia" w:ascii="宋体" w:hAnsi="宋体" w:eastAsia="宋体" w:cs="宋体"/>
                <w:color w:val="auto"/>
                <w:highlight w:val="none"/>
              </w:rPr>
            </w:pPr>
          </w:p>
        </w:tc>
        <w:tc>
          <w:tcPr>
            <w:tcW w:w="2126" w:type="dxa"/>
            <w:vAlign w:val="center"/>
          </w:tcPr>
          <w:p w14:paraId="4046A939">
            <w:pPr>
              <w:jc w:val="center"/>
              <w:rPr>
                <w:rFonts w:hint="eastAsia" w:ascii="宋体" w:hAnsi="宋体" w:eastAsia="宋体" w:cs="宋体"/>
                <w:color w:val="auto"/>
                <w:highlight w:val="none"/>
              </w:rPr>
            </w:pPr>
          </w:p>
        </w:tc>
      </w:tr>
      <w:tr w14:paraId="4C9E9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99C3394">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992" w:type="dxa"/>
            <w:vAlign w:val="center"/>
          </w:tcPr>
          <w:p w14:paraId="49459073">
            <w:pPr>
              <w:jc w:val="center"/>
              <w:rPr>
                <w:rFonts w:hint="eastAsia" w:ascii="宋体" w:hAnsi="宋体" w:eastAsia="宋体" w:cs="宋体"/>
                <w:color w:val="auto"/>
                <w:highlight w:val="none"/>
              </w:rPr>
            </w:pPr>
          </w:p>
        </w:tc>
        <w:tc>
          <w:tcPr>
            <w:tcW w:w="2268" w:type="dxa"/>
            <w:vAlign w:val="center"/>
          </w:tcPr>
          <w:p w14:paraId="1DC14689">
            <w:pPr>
              <w:jc w:val="center"/>
              <w:rPr>
                <w:rFonts w:hint="eastAsia" w:ascii="宋体" w:hAnsi="宋体" w:eastAsia="宋体" w:cs="宋体"/>
                <w:color w:val="auto"/>
                <w:highlight w:val="none"/>
              </w:rPr>
            </w:pPr>
          </w:p>
        </w:tc>
        <w:tc>
          <w:tcPr>
            <w:tcW w:w="2410" w:type="dxa"/>
            <w:vAlign w:val="center"/>
          </w:tcPr>
          <w:p w14:paraId="2A381E7C">
            <w:pPr>
              <w:jc w:val="center"/>
              <w:rPr>
                <w:rFonts w:hint="eastAsia" w:ascii="宋体" w:hAnsi="宋体" w:eastAsia="宋体" w:cs="宋体"/>
                <w:color w:val="auto"/>
                <w:highlight w:val="none"/>
              </w:rPr>
            </w:pPr>
          </w:p>
        </w:tc>
        <w:tc>
          <w:tcPr>
            <w:tcW w:w="2268" w:type="dxa"/>
            <w:vAlign w:val="center"/>
          </w:tcPr>
          <w:p w14:paraId="710DD780">
            <w:pPr>
              <w:jc w:val="center"/>
              <w:rPr>
                <w:rFonts w:hint="eastAsia" w:ascii="宋体" w:hAnsi="宋体" w:eastAsia="宋体" w:cs="宋体"/>
                <w:color w:val="auto"/>
                <w:highlight w:val="none"/>
              </w:rPr>
            </w:pPr>
          </w:p>
        </w:tc>
        <w:tc>
          <w:tcPr>
            <w:tcW w:w="2126" w:type="dxa"/>
            <w:vAlign w:val="center"/>
          </w:tcPr>
          <w:p w14:paraId="72BCAF37">
            <w:pPr>
              <w:jc w:val="center"/>
              <w:rPr>
                <w:rFonts w:hint="eastAsia" w:ascii="宋体" w:hAnsi="宋体" w:eastAsia="宋体" w:cs="宋体"/>
                <w:color w:val="auto"/>
                <w:highlight w:val="none"/>
              </w:rPr>
            </w:pPr>
          </w:p>
        </w:tc>
        <w:tc>
          <w:tcPr>
            <w:tcW w:w="2127" w:type="dxa"/>
          </w:tcPr>
          <w:p w14:paraId="59E324BE">
            <w:pPr>
              <w:jc w:val="center"/>
              <w:rPr>
                <w:rFonts w:hint="eastAsia" w:ascii="宋体" w:hAnsi="宋体" w:eastAsia="宋体" w:cs="宋体"/>
                <w:color w:val="auto"/>
                <w:highlight w:val="none"/>
              </w:rPr>
            </w:pPr>
          </w:p>
        </w:tc>
        <w:tc>
          <w:tcPr>
            <w:tcW w:w="2126" w:type="dxa"/>
            <w:vAlign w:val="center"/>
          </w:tcPr>
          <w:p w14:paraId="260F4360">
            <w:pPr>
              <w:jc w:val="center"/>
              <w:rPr>
                <w:rFonts w:hint="eastAsia" w:ascii="宋体" w:hAnsi="宋体" w:eastAsia="宋体" w:cs="宋体"/>
                <w:color w:val="auto"/>
                <w:highlight w:val="none"/>
              </w:rPr>
            </w:pPr>
          </w:p>
        </w:tc>
      </w:tr>
      <w:tr w14:paraId="17EAC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E800D9C">
            <w:pPr>
              <w:jc w:val="center"/>
              <w:rPr>
                <w:rFonts w:hint="eastAsia" w:ascii="宋体" w:hAnsi="宋体" w:eastAsia="宋体" w:cs="宋体"/>
                <w:color w:val="auto"/>
                <w:highlight w:val="none"/>
              </w:rPr>
            </w:pPr>
          </w:p>
        </w:tc>
        <w:tc>
          <w:tcPr>
            <w:tcW w:w="992" w:type="dxa"/>
            <w:vAlign w:val="center"/>
          </w:tcPr>
          <w:p w14:paraId="1BAA796B">
            <w:pPr>
              <w:jc w:val="center"/>
              <w:rPr>
                <w:rFonts w:hint="eastAsia" w:ascii="宋体" w:hAnsi="宋体" w:eastAsia="宋体" w:cs="宋体"/>
                <w:color w:val="auto"/>
                <w:highlight w:val="none"/>
              </w:rPr>
            </w:pPr>
          </w:p>
        </w:tc>
        <w:tc>
          <w:tcPr>
            <w:tcW w:w="2268" w:type="dxa"/>
            <w:vAlign w:val="center"/>
          </w:tcPr>
          <w:p w14:paraId="47C4BDB4">
            <w:pPr>
              <w:jc w:val="center"/>
              <w:rPr>
                <w:rFonts w:hint="eastAsia" w:ascii="宋体" w:hAnsi="宋体" w:eastAsia="宋体" w:cs="宋体"/>
                <w:color w:val="auto"/>
                <w:highlight w:val="none"/>
              </w:rPr>
            </w:pPr>
          </w:p>
        </w:tc>
        <w:tc>
          <w:tcPr>
            <w:tcW w:w="2410" w:type="dxa"/>
            <w:vAlign w:val="center"/>
          </w:tcPr>
          <w:p w14:paraId="73D84C59">
            <w:pPr>
              <w:jc w:val="center"/>
              <w:rPr>
                <w:rFonts w:hint="eastAsia" w:ascii="宋体" w:hAnsi="宋体" w:eastAsia="宋体" w:cs="宋体"/>
                <w:color w:val="auto"/>
                <w:highlight w:val="none"/>
              </w:rPr>
            </w:pPr>
          </w:p>
        </w:tc>
        <w:tc>
          <w:tcPr>
            <w:tcW w:w="2268" w:type="dxa"/>
            <w:vAlign w:val="center"/>
          </w:tcPr>
          <w:p w14:paraId="5E5E668D">
            <w:pPr>
              <w:jc w:val="center"/>
              <w:rPr>
                <w:rFonts w:hint="eastAsia" w:ascii="宋体" w:hAnsi="宋体" w:eastAsia="宋体" w:cs="宋体"/>
                <w:color w:val="auto"/>
                <w:highlight w:val="none"/>
              </w:rPr>
            </w:pPr>
          </w:p>
        </w:tc>
        <w:tc>
          <w:tcPr>
            <w:tcW w:w="2126" w:type="dxa"/>
            <w:vAlign w:val="center"/>
          </w:tcPr>
          <w:p w14:paraId="1B1FC843">
            <w:pPr>
              <w:jc w:val="center"/>
              <w:rPr>
                <w:rFonts w:hint="eastAsia" w:ascii="宋体" w:hAnsi="宋体" w:eastAsia="宋体" w:cs="宋体"/>
                <w:color w:val="auto"/>
                <w:highlight w:val="none"/>
              </w:rPr>
            </w:pPr>
          </w:p>
        </w:tc>
        <w:tc>
          <w:tcPr>
            <w:tcW w:w="2127" w:type="dxa"/>
          </w:tcPr>
          <w:p w14:paraId="2EB82DF1">
            <w:pPr>
              <w:jc w:val="center"/>
              <w:rPr>
                <w:rFonts w:hint="eastAsia" w:ascii="宋体" w:hAnsi="宋体" w:eastAsia="宋体" w:cs="宋体"/>
                <w:color w:val="auto"/>
                <w:highlight w:val="none"/>
              </w:rPr>
            </w:pPr>
          </w:p>
        </w:tc>
        <w:tc>
          <w:tcPr>
            <w:tcW w:w="2126" w:type="dxa"/>
            <w:vAlign w:val="center"/>
          </w:tcPr>
          <w:p w14:paraId="1D58C251">
            <w:pPr>
              <w:jc w:val="center"/>
              <w:rPr>
                <w:rFonts w:hint="eastAsia" w:ascii="宋体" w:hAnsi="宋体" w:eastAsia="宋体" w:cs="宋体"/>
                <w:color w:val="auto"/>
                <w:highlight w:val="none"/>
              </w:rPr>
            </w:pPr>
          </w:p>
        </w:tc>
      </w:tr>
      <w:tr w14:paraId="321D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50336D1">
            <w:pPr>
              <w:jc w:val="center"/>
              <w:rPr>
                <w:rFonts w:hint="eastAsia" w:ascii="宋体" w:hAnsi="宋体" w:eastAsia="宋体" w:cs="宋体"/>
                <w:color w:val="auto"/>
                <w:highlight w:val="none"/>
              </w:rPr>
            </w:pPr>
          </w:p>
        </w:tc>
        <w:tc>
          <w:tcPr>
            <w:tcW w:w="992" w:type="dxa"/>
            <w:vAlign w:val="center"/>
          </w:tcPr>
          <w:p w14:paraId="79F4671E">
            <w:pPr>
              <w:jc w:val="center"/>
              <w:rPr>
                <w:rFonts w:hint="eastAsia" w:ascii="宋体" w:hAnsi="宋体" w:eastAsia="宋体" w:cs="宋体"/>
                <w:color w:val="auto"/>
                <w:highlight w:val="none"/>
              </w:rPr>
            </w:pPr>
          </w:p>
        </w:tc>
        <w:tc>
          <w:tcPr>
            <w:tcW w:w="2268" w:type="dxa"/>
            <w:vAlign w:val="center"/>
          </w:tcPr>
          <w:p w14:paraId="1212A0BE">
            <w:pPr>
              <w:jc w:val="center"/>
              <w:rPr>
                <w:rFonts w:hint="eastAsia" w:ascii="宋体" w:hAnsi="宋体" w:eastAsia="宋体" w:cs="宋体"/>
                <w:color w:val="auto"/>
                <w:highlight w:val="none"/>
              </w:rPr>
            </w:pPr>
          </w:p>
        </w:tc>
        <w:tc>
          <w:tcPr>
            <w:tcW w:w="2410" w:type="dxa"/>
            <w:vAlign w:val="center"/>
          </w:tcPr>
          <w:p w14:paraId="38CFC8DD">
            <w:pPr>
              <w:jc w:val="center"/>
              <w:rPr>
                <w:rFonts w:hint="eastAsia" w:ascii="宋体" w:hAnsi="宋体" w:eastAsia="宋体" w:cs="宋体"/>
                <w:color w:val="auto"/>
                <w:highlight w:val="none"/>
              </w:rPr>
            </w:pPr>
          </w:p>
        </w:tc>
        <w:tc>
          <w:tcPr>
            <w:tcW w:w="2268" w:type="dxa"/>
            <w:vAlign w:val="center"/>
          </w:tcPr>
          <w:p w14:paraId="3243A0D7">
            <w:pPr>
              <w:jc w:val="center"/>
              <w:rPr>
                <w:rFonts w:hint="eastAsia" w:ascii="宋体" w:hAnsi="宋体" w:eastAsia="宋体" w:cs="宋体"/>
                <w:color w:val="auto"/>
                <w:highlight w:val="none"/>
              </w:rPr>
            </w:pPr>
          </w:p>
        </w:tc>
        <w:tc>
          <w:tcPr>
            <w:tcW w:w="2126" w:type="dxa"/>
            <w:vAlign w:val="center"/>
          </w:tcPr>
          <w:p w14:paraId="7FAA9E81">
            <w:pPr>
              <w:jc w:val="center"/>
              <w:rPr>
                <w:rFonts w:hint="eastAsia" w:ascii="宋体" w:hAnsi="宋体" w:eastAsia="宋体" w:cs="宋体"/>
                <w:color w:val="auto"/>
                <w:highlight w:val="none"/>
              </w:rPr>
            </w:pPr>
          </w:p>
        </w:tc>
        <w:tc>
          <w:tcPr>
            <w:tcW w:w="2127" w:type="dxa"/>
          </w:tcPr>
          <w:p w14:paraId="1DEE8B93">
            <w:pPr>
              <w:jc w:val="center"/>
              <w:rPr>
                <w:rFonts w:hint="eastAsia" w:ascii="宋体" w:hAnsi="宋体" w:eastAsia="宋体" w:cs="宋体"/>
                <w:color w:val="auto"/>
                <w:highlight w:val="none"/>
              </w:rPr>
            </w:pPr>
          </w:p>
        </w:tc>
        <w:tc>
          <w:tcPr>
            <w:tcW w:w="2126" w:type="dxa"/>
            <w:vAlign w:val="center"/>
          </w:tcPr>
          <w:p w14:paraId="34144E8F">
            <w:pPr>
              <w:jc w:val="center"/>
              <w:rPr>
                <w:rFonts w:hint="eastAsia" w:ascii="宋体" w:hAnsi="宋体" w:eastAsia="宋体" w:cs="宋体"/>
                <w:color w:val="auto"/>
                <w:highlight w:val="none"/>
              </w:rPr>
            </w:pPr>
          </w:p>
        </w:tc>
      </w:tr>
      <w:tr w14:paraId="4997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981D2D2">
            <w:pPr>
              <w:jc w:val="center"/>
              <w:rPr>
                <w:rFonts w:hint="eastAsia" w:ascii="宋体" w:hAnsi="宋体" w:eastAsia="宋体" w:cs="宋体"/>
                <w:b/>
                <w:color w:val="auto"/>
                <w:highlight w:val="none"/>
              </w:rPr>
            </w:pPr>
            <w:r>
              <w:rPr>
                <w:rFonts w:hint="eastAsia" w:ascii="宋体" w:hAnsi="宋体" w:eastAsia="宋体" w:cs="宋体"/>
                <w:b/>
                <w:color w:val="auto"/>
                <w:highlight w:val="none"/>
              </w:rPr>
              <w:t>投标报价（小写）</w:t>
            </w:r>
          </w:p>
        </w:tc>
        <w:tc>
          <w:tcPr>
            <w:tcW w:w="8647" w:type="dxa"/>
            <w:gridSpan w:val="4"/>
          </w:tcPr>
          <w:p w14:paraId="32C76ABE">
            <w:pPr>
              <w:jc w:val="center"/>
              <w:rPr>
                <w:rFonts w:hint="eastAsia" w:ascii="宋体" w:hAnsi="宋体" w:eastAsia="宋体" w:cs="宋体"/>
                <w:color w:val="auto"/>
                <w:highlight w:val="none"/>
              </w:rPr>
            </w:pPr>
          </w:p>
        </w:tc>
      </w:tr>
      <w:tr w14:paraId="38B41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56BD564">
            <w:pPr>
              <w:jc w:val="center"/>
              <w:rPr>
                <w:rFonts w:hint="eastAsia" w:ascii="宋体" w:hAnsi="宋体" w:eastAsia="宋体" w:cs="宋体"/>
                <w:b/>
                <w:color w:val="auto"/>
                <w:highlight w:val="none"/>
              </w:rPr>
            </w:pPr>
            <w:r>
              <w:rPr>
                <w:rFonts w:hint="eastAsia" w:ascii="宋体" w:hAnsi="宋体" w:eastAsia="宋体" w:cs="宋体"/>
                <w:b/>
                <w:color w:val="auto"/>
                <w:highlight w:val="none"/>
              </w:rPr>
              <w:t>投标报价（大写）</w:t>
            </w:r>
          </w:p>
        </w:tc>
        <w:tc>
          <w:tcPr>
            <w:tcW w:w="8647" w:type="dxa"/>
            <w:gridSpan w:val="4"/>
          </w:tcPr>
          <w:p w14:paraId="584D5CD9">
            <w:pPr>
              <w:jc w:val="center"/>
              <w:rPr>
                <w:rFonts w:hint="eastAsia" w:ascii="宋体" w:hAnsi="宋体" w:eastAsia="宋体" w:cs="宋体"/>
                <w:color w:val="auto"/>
                <w:highlight w:val="none"/>
              </w:rPr>
            </w:pPr>
          </w:p>
        </w:tc>
      </w:tr>
    </w:tbl>
    <w:p w14:paraId="1B7A3D06">
      <w:pPr>
        <w:ind w:left="480"/>
        <w:rPr>
          <w:rFonts w:hint="eastAsia" w:ascii="宋体" w:hAnsi="宋体" w:eastAsia="宋体" w:cs="宋体"/>
          <w:b/>
          <w:color w:val="auto"/>
          <w:kern w:val="0"/>
          <w:highlight w:val="none"/>
          <w:lang w:val="zh-CN"/>
        </w:rPr>
      </w:pPr>
      <w:r>
        <w:rPr>
          <w:rFonts w:hint="eastAsia" w:ascii="宋体" w:hAnsi="宋体" w:eastAsia="宋体" w:cs="宋体"/>
          <w:b/>
          <w:color w:val="auto"/>
          <w:kern w:val="0"/>
          <w:highlight w:val="none"/>
          <w:lang w:val="zh-CN"/>
        </w:rPr>
        <w:t>注：</w:t>
      </w:r>
    </w:p>
    <w:p w14:paraId="1BBB6709">
      <w:pPr>
        <w:ind w:left="-2" w:leftChars="-1" w:firstLine="48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1、投标人需按本表格式填写</w:t>
      </w:r>
      <w:r>
        <w:rPr>
          <w:rFonts w:hint="eastAsia" w:ascii="宋体" w:hAnsi="宋体" w:eastAsia="宋体" w:cs="宋体"/>
          <w:b/>
          <w:color w:val="auto"/>
          <w:kern w:val="0"/>
          <w:highlight w:val="none"/>
          <w:lang w:val="zh-CN"/>
        </w:rPr>
        <w:t>，</w:t>
      </w:r>
      <w:r>
        <w:rPr>
          <w:rFonts w:hint="eastAsia" w:ascii="宋体" w:hAnsi="宋体" w:eastAsia="宋体" w:cs="宋体"/>
          <w:b/>
          <w:color w:val="auto"/>
          <w:kern w:val="0"/>
          <w:highlight w:val="none"/>
        </w:rPr>
        <w:t>否则视为</w:t>
      </w:r>
      <w:r>
        <w:rPr>
          <w:rFonts w:hint="eastAsia" w:ascii="宋体" w:hAnsi="宋体" w:eastAsia="宋体" w:cs="宋体"/>
          <w:b/>
          <w:color w:val="auto"/>
          <w:highlight w:val="none"/>
        </w:rPr>
        <w:t>投标文件含有采购人不能接受的附加条件，投标无效</w:t>
      </w:r>
      <w:r>
        <w:rPr>
          <w:rFonts w:hint="eastAsia" w:ascii="宋体" w:hAnsi="宋体" w:eastAsia="宋体" w:cs="宋体"/>
          <w:b/>
          <w:color w:val="auto"/>
          <w:kern w:val="0"/>
          <w:highlight w:val="none"/>
          <w:lang w:val="zh-CN"/>
        </w:rPr>
        <w:t>；</w:t>
      </w:r>
      <w:r>
        <w:rPr>
          <w:rFonts w:hint="eastAsia" w:ascii="宋体" w:hAnsi="宋体" w:eastAsia="宋体" w:cs="宋体"/>
          <w:color w:val="auto"/>
          <w:kern w:val="0"/>
          <w:highlight w:val="none"/>
          <w:lang w:val="zh-CN"/>
        </w:rPr>
        <w:t>。</w:t>
      </w:r>
    </w:p>
    <w:p w14:paraId="00C83A6D">
      <w:pPr>
        <w:ind w:firstLine="48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2、有关本项目实施所涉及的一切费用均计入报价。</w:t>
      </w:r>
      <w:r>
        <w:rPr>
          <w:rFonts w:hint="eastAsia" w:ascii="宋体" w:hAnsi="宋体" w:eastAsia="宋体" w:cs="宋体"/>
          <w:b/>
          <w:color w:val="auto"/>
          <w:kern w:val="0"/>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highlight w:val="none"/>
          <w:lang w:val="zh-CN"/>
        </w:rPr>
        <w:t>，</w:t>
      </w:r>
      <w:r>
        <w:rPr>
          <w:rFonts w:hint="eastAsia" w:ascii="宋体" w:hAnsi="宋体" w:eastAsia="宋体" w:cs="宋体"/>
          <w:b/>
          <w:color w:val="auto"/>
          <w:kern w:val="0"/>
          <w:highlight w:val="none"/>
          <w:lang w:val="zh-CN"/>
        </w:rPr>
        <w:t>不得出现“0元”“免费赠送”等形式的无偿报价，</w:t>
      </w:r>
      <w:r>
        <w:rPr>
          <w:rFonts w:hint="eastAsia" w:ascii="宋体" w:hAnsi="宋体" w:eastAsia="宋体" w:cs="宋体"/>
          <w:b/>
          <w:color w:val="auto"/>
          <w:kern w:val="0"/>
          <w:highlight w:val="none"/>
        </w:rPr>
        <w:t>否则视为</w:t>
      </w:r>
      <w:r>
        <w:rPr>
          <w:rFonts w:hint="eastAsia" w:ascii="宋体" w:hAnsi="宋体" w:eastAsia="宋体" w:cs="宋体"/>
          <w:b/>
          <w:color w:val="auto"/>
          <w:highlight w:val="none"/>
        </w:rPr>
        <w:t>投标文件含有采购人不能接受的附加条件，投标无效</w:t>
      </w:r>
      <w:r>
        <w:rPr>
          <w:rFonts w:hint="eastAsia" w:ascii="宋体" w:hAnsi="宋体" w:eastAsia="宋体" w:cs="宋体"/>
          <w:b/>
          <w:color w:val="auto"/>
          <w:kern w:val="0"/>
          <w:highlight w:val="none"/>
          <w:lang w:val="zh-CN"/>
        </w:rPr>
        <w:t>；采购内容未包含在《开标一览表（报价表）》名称栏中，投标人不能作出合理解释的，</w:t>
      </w:r>
      <w:r>
        <w:rPr>
          <w:rFonts w:hint="eastAsia" w:ascii="宋体" w:hAnsi="宋体" w:eastAsia="宋体" w:cs="宋体"/>
          <w:b/>
          <w:color w:val="auto"/>
          <w:kern w:val="0"/>
          <w:highlight w:val="none"/>
        </w:rPr>
        <w:t>视为</w:t>
      </w:r>
      <w:r>
        <w:rPr>
          <w:rFonts w:hint="eastAsia" w:ascii="宋体" w:hAnsi="宋体" w:eastAsia="宋体" w:cs="宋体"/>
          <w:b/>
          <w:color w:val="auto"/>
          <w:highlight w:val="none"/>
        </w:rPr>
        <w:t>投标文件含有采购人不能接受的附加条件的，投标无效。</w:t>
      </w:r>
    </w:p>
    <w:p w14:paraId="145D40D4">
      <w:pPr>
        <w:ind w:firstLine="480" w:firstLineChars="200"/>
        <w:jc w:val="left"/>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3、特别提示：采购代理机构将对项目名称和项目编号，中标供应商名称、地址和中标金额，主要中标标的名称、服务范围、服务要求、服务时间、服务标准等予以公示。</w:t>
      </w:r>
    </w:p>
    <w:p w14:paraId="362F4D9D">
      <w:pPr>
        <w:ind w:firstLine="480" w:firstLineChars="200"/>
        <w:jc w:val="left"/>
        <w:rPr>
          <w:rFonts w:hint="eastAsia" w:ascii="宋体" w:hAnsi="宋体" w:eastAsia="宋体" w:cs="宋体"/>
          <w:color w:val="auto"/>
          <w:kern w:val="0"/>
          <w:highlight w:val="none"/>
          <w:lang w:val="zh-CN"/>
        </w:rPr>
      </w:pPr>
      <w:r>
        <w:rPr>
          <w:rFonts w:hint="eastAsia" w:ascii="宋体" w:hAnsi="宋体" w:eastAsia="宋体" w:cs="宋体"/>
          <w:color w:val="auto"/>
          <w:kern w:val="0"/>
          <w:szCs w:val="22"/>
          <w:highlight w:val="none"/>
          <w:lang w:val="zh-CN"/>
        </w:rPr>
        <w:t>4、</w:t>
      </w:r>
      <w:r>
        <w:rPr>
          <w:rFonts w:hint="eastAsia" w:ascii="宋体" w:hAnsi="宋体" w:eastAsia="宋体" w:cs="宋体"/>
          <w:color w:val="auto"/>
          <w:kern w:val="0"/>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D07FA66">
      <w:pPr>
        <w:ind w:firstLine="482" w:firstLineChars="200"/>
        <w:rPr>
          <w:rFonts w:hint="eastAsia" w:ascii="宋体" w:hAnsi="宋体" w:eastAsia="宋体" w:cs="宋体"/>
          <w:b/>
          <w:color w:val="auto"/>
          <w:kern w:val="0"/>
          <w:highlight w:val="none"/>
        </w:rPr>
      </w:pPr>
    </w:p>
    <w:p w14:paraId="6785F880">
      <w:pPr>
        <w:pStyle w:val="691"/>
        <w:keepNext w:val="0"/>
        <w:pageBreakBefore w:val="0"/>
        <w:tabs>
          <w:tab w:val="clear" w:pos="720"/>
        </w:tabs>
        <w:spacing w:before="120" w:after="120"/>
        <w:ind w:firstLine="643"/>
        <w:outlineLvl w:val="9"/>
        <w:rPr>
          <w:rFonts w:hint="eastAsia" w:ascii="宋体" w:hAnsi="宋体" w:eastAsia="宋体" w:cs="宋体"/>
          <w:color w:val="auto"/>
          <w:kern w:val="2"/>
          <w:sz w:val="32"/>
          <w:szCs w:val="32"/>
          <w:highlight w:val="none"/>
        </w:rPr>
      </w:pPr>
    </w:p>
    <w:p w14:paraId="08E50FE2">
      <w:pPr>
        <w:pStyle w:val="691"/>
        <w:keepNext w:val="0"/>
        <w:pageBreakBefore w:val="0"/>
        <w:tabs>
          <w:tab w:val="clear" w:pos="720"/>
        </w:tabs>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4CC2197F">
      <w:pPr>
        <w:pStyle w:val="691"/>
        <w:keepNext w:val="0"/>
        <w:pageBreakBefore w:val="0"/>
        <w:tabs>
          <w:tab w:val="clear" w:pos="720"/>
        </w:tabs>
        <w:spacing w:before="120" w:after="120"/>
        <w:ind w:firstLine="643"/>
        <w:outlineLvl w:val="1"/>
        <w:rPr>
          <w:rFonts w:hint="eastAsia" w:ascii="宋体" w:hAnsi="宋体" w:eastAsia="宋体" w:cs="宋体"/>
          <w:color w:val="auto"/>
          <w:sz w:val="32"/>
          <w:szCs w:val="32"/>
          <w:highlight w:val="none"/>
        </w:rPr>
      </w:pPr>
      <w:bookmarkStart w:id="253" w:name="_Toc24613"/>
      <w:bookmarkStart w:id="254" w:name="_Toc7172"/>
      <w:bookmarkStart w:id="255" w:name="_Toc26944"/>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bookmarkEnd w:id="253"/>
      <w:bookmarkEnd w:id="254"/>
      <w:bookmarkEnd w:id="255"/>
    </w:p>
    <w:p w14:paraId="1C311127">
      <w:pPr>
        <w:widowControl/>
        <w:ind w:firstLine="120" w:firstLineChars="50"/>
        <w:jc w:val="left"/>
        <w:rPr>
          <w:rFonts w:hint="eastAsia" w:ascii="宋体" w:hAnsi="宋体" w:eastAsia="宋体" w:cs="宋体"/>
          <w:b/>
          <w:color w:val="auto"/>
          <w:highlight w:val="none"/>
        </w:rPr>
        <w:sectPr>
          <w:footerReference r:id="rId25" w:type="first"/>
          <w:headerReference r:id="rId22" w:type="default"/>
          <w:footerReference r:id="rId23" w:type="default"/>
          <w:footerReference r:id="rId24" w:type="even"/>
          <w:pgSz w:w="11906" w:h="16838"/>
          <w:pgMar w:top="1440" w:right="1080" w:bottom="1440" w:left="1080" w:header="851" w:footer="992" w:gutter="0"/>
          <w:cols w:space="720" w:num="1"/>
          <w:titlePg/>
          <w:docGrid w:linePitch="312" w:charSpace="0"/>
        </w:sectPr>
      </w:pPr>
      <w:r>
        <w:rPr>
          <w:rFonts w:hint="eastAsia" w:ascii="宋体" w:hAnsi="宋体" w:eastAsia="宋体" w:cs="宋体"/>
          <w:b/>
          <w:color w:val="auto"/>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B49A3D6">
      <w:pPr>
        <w:pStyle w:val="3"/>
        <w:jc w:val="left"/>
        <w:rPr>
          <w:rFonts w:hint="eastAsia" w:ascii="宋体" w:hAnsi="宋体" w:eastAsia="宋体" w:cs="宋体"/>
          <w:color w:val="auto"/>
          <w:highlight w:val="none"/>
        </w:rPr>
      </w:pPr>
      <w:bookmarkStart w:id="256" w:name="_Toc31231"/>
      <w:bookmarkStart w:id="257" w:name="_Toc14295"/>
      <w:bookmarkStart w:id="258" w:name="_Toc9875"/>
      <w:r>
        <w:rPr>
          <w:rFonts w:hint="eastAsia" w:ascii="宋体" w:hAnsi="宋体" w:eastAsia="宋体" w:cs="宋体"/>
          <w:color w:val="auto"/>
          <w:highlight w:val="none"/>
        </w:rPr>
        <w:t>附件</w:t>
      </w:r>
      <w:bookmarkEnd w:id="256"/>
      <w:bookmarkEnd w:id="257"/>
      <w:bookmarkEnd w:id="258"/>
    </w:p>
    <w:p w14:paraId="134F7907">
      <w:pPr>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附件1：</w:t>
      </w:r>
    </w:p>
    <w:p w14:paraId="09816BC1">
      <w:pPr>
        <w:jc w:val="center"/>
        <w:rPr>
          <w:rFonts w:hint="eastAsia" w:ascii="宋体" w:hAnsi="宋体" w:eastAsia="宋体" w:cs="宋体"/>
          <w:b/>
          <w:color w:val="auto"/>
          <w:spacing w:val="6"/>
          <w:sz w:val="32"/>
          <w:szCs w:val="32"/>
          <w:highlight w:val="none"/>
        </w:rPr>
      </w:pPr>
      <w:bookmarkStart w:id="259" w:name="OLE_LINK14"/>
      <w:bookmarkStart w:id="260" w:name="OLE_LINK13"/>
      <w:r>
        <w:rPr>
          <w:rFonts w:hint="eastAsia" w:ascii="宋体" w:hAnsi="宋体" w:eastAsia="宋体" w:cs="宋体"/>
          <w:b/>
          <w:color w:val="auto"/>
          <w:spacing w:val="6"/>
          <w:sz w:val="32"/>
          <w:szCs w:val="32"/>
          <w:highlight w:val="none"/>
        </w:rPr>
        <w:t>残疾人福利性单位声明函</w:t>
      </w:r>
    </w:p>
    <w:bookmarkEnd w:id="259"/>
    <w:bookmarkEnd w:id="260"/>
    <w:p w14:paraId="168AFB5E">
      <w:pPr>
        <w:rPr>
          <w:rFonts w:hint="eastAsia" w:ascii="宋体" w:hAnsi="宋体" w:eastAsia="宋体" w:cs="宋体"/>
          <w:b/>
          <w:color w:val="auto"/>
          <w:spacing w:val="6"/>
          <w:sz w:val="30"/>
          <w:szCs w:val="30"/>
          <w:highlight w:val="none"/>
        </w:rPr>
      </w:pPr>
    </w:p>
    <w:p w14:paraId="483904F7">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highlight w:val="none"/>
          <w:u w:val="single"/>
        </w:rPr>
        <w:t>(采购人)</w:t>
      </w:r>
      <w:r>
        <w:rPr>
          <w:rFonts w:hint="eastAsia" w:ascii="宋体" w:hAnsi="宋体" w:eastAsia="宋体" w:cs="宋体"/>
          <w:color w:val="auto"/>
          <w:highlight w:val="none"/>
        </w:rPr>
        <w:t>_单位的_</w:t>
      </w:r>
      <w:r>
        <w:rPr>
          <w:rFonts w:hint="eastAsia" w:ascii="宋体" w:hAnsi="宋体" w:eastAsia="宋体" w:cs="宋体"/>
          <w:color w:val="auto"/>
          <w:highlight w:val="none"/>
          <w:lang w:eastAsia="zh-CN"/>
        </w:rPr>
        <w:t>杭学通平台运营服务</w:t>
      </w:r>
      <w:r>
        <w:rPr>
          <w:rFonts w:hint="eastAsia" w:ascii="宋体" w:hAnsi="宋体" w:eastAsia="宋体" w:cs="宋体"/>
          <w:color w:val="auto"/>
          <w:highlight w:val="none"/>
        </w:rPr>
        <w:t>__项目采购活动提供本单位制造的货物（由本单位承担工程/提供服务），或者提供其他残疾人福利性单位制造的货物（不包括使用非残疾人福利性单位注册商标的货物）。</w:t>
      </w:r>
    </w:p>
    <w:p w14:paraId="0E52709A">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本单位对上述声明的真实性负责。如有虚假，将依法承担相应责任。</w:t>
      </w:r>
    </w:p>
    <w:p w14:paraId="714F3A5F">
      <w:pPr>
        <w:ind w:firstLine="480" w:firstLineChars="200"/>
        <w:rPr>
          <w:rFonts w:hint="eastAsia" w:ascii="宋体" w:hAnsi="宋体" w:eastAsia="宋体" w:cs="宋体"/>
          <w:color w:val="auto"/>
          <w:highlight w:val="none"/>
        </w:rPr>
      </w:pPr>
    </w:p>
    <w:p w14:paraId="02425825">
      <w:pPr>
        <w:ind w:firstLine="480" w:firstLineChars="200"/>
        <w:rPr>
          <w:rFonts w:hint="eastAsia" w:ascii="宋体" w:hAnsi="宋体" w:eastAsia="宋体" w:cs="宋体"/>
          <w:color w:val="auto"/>
          <w:highlight w:val="none"/>
        </w:rPr>
      </w:pPr>
    </w:p>
    <w:p w14:paraId="316E8474">
      <w:pPr>
        <w:tabs>
          <w:tab w:val="left" w:pos="4860"/>
        </w:tabs>
        <w:ind w:right="1560" w:firstLine="480" w:firstLineChars="200"/>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kern w:val="0"/>
          <w:highlight w:val="none"/>
          <w:lang w:val="zh-CN"/>
        </w:rPr>
        <w:t>投标人名称（电子签名）</w:t>
      </w:r>
      <w:r>
        <w:rPr>
          <w:rFonts w:hint="eastAsia" w:ascii="宋体" w:hAnsi="宋体" w:eastAsia="宋体" w:cs="宋体"/>
          <w:color w:val="auto"/>
          <w:highlight w:val="none"/>
        </w:rPr>
        <w:t>：</w:t>
      </w:r>
    </w:p>
    <w:p w14:paraId="7EF23991">
      <w:pPr>
        <w:tabs>
          <w:tab w:val="left" w:pos="4860"/>
        </w:tabs>
        <w:ind w:right="1560" w:firstLine="480" w:firstLineChars="200"/>
        <w:jc w:val="center"/>
        <w:rPr>
          <w:rFonts w:hint="eastAsia" w:ascii="宋体" w:hAnsi="宋体" w:eastAsia="宋体" w:cs="宋体"/>
          <w:color w:val="auto"/>
          <w:highlight w:val="none"/>
        </w:rPr>
        <w:sectPr>
          <w:pgSz w:w="11906" w:h="16838"/>
          <w:pgMar w:top="1440" w:right="1080" w:bottom="1440" w:left="1080" w:header="851" w:footer="992" w:gutter="0"/>
          <w:cols w:space="720" w:num="1"/>
          <w:titlePg/>
          <w:docGrid w:linePitch="312" w:charSpace="0"/>
        </w:sectPr>
      </w:pPr>
      <w:r>
        <w:rPr>
          <w:rFonts w:hint="eastAsia" w:ascii="宋体" w:hAnsi="宋体" w:eastAsia="宋体" w:cs="宋体"/>
          <w:color w:val="auto"/>
          <w:highlight w:val="none"/>
        </w:rPr>
        <w:t xml:space="preserve">       日  期：</w:t>
      </w:r>
    </w:p>
    <w:p w14:paraId="367B45AC">
      <w:pPr>
        <w:jc w:val="left"/>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附件2：质疑函范本及制作说明</w:t>
      </w:r>
    </w:p>
    <w:p w14:paraId="13D5AA10">
      <w:pPr>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11014EE6">
      <w:pPr>
        <w:spacing w:before="240" w:beforeLines="100"/>
        <w:outlineLvl w:val="1"/>
        <w:rPr>
          <w:rFonts w:hint="eastAsia" w:ascii="宋体" w:hAnsi="宋体" w:eastAsia="宋体" w:cs="宋体"/>
          <w:bCs/>
          <w:color w:val="auto"/>
          <w:highlight w:val="none"/>
        </w:rPr>
      </w:pPr>
      <w:bookmarkStart w:id="261" w:name="_Toc13770"/>
      <w:bookmarkStart w:id="262" w:name="_Toc22724"/>
      <w:bookmarkStart w:id="263" w:name="_Toc5604"/>
      <w:r>
        <w:rPr>
          <w:rFonts w:hint="eastAsia" w:ascii="宋体" w:hAnsi="宋体" w:eastAsia="宋体" w:cs="宋体"/>
          <w:bCs/>
          <w:color w:val="auto"/>
          <w:highlight w:val="none"/>
        </w:rPr>
        <w:t>一、质疑供应商基本信息</w:t>
      </w:r>
      <w:bookmarkEnd w:id="261"/>
      <w:bookmarkEnd w:id="262"/>
      <w:bookmarkEnd w:id="263"/>
    </w:p>
    <w:p w14:paraId="24B3848C">
      <w:pPr>
        <w:rPr>
          <w:rFonts w:hint="eastAsia" w:ascii="宋体" w:hAnsi="宋体" w:eastAsia="宋体" w:cs="宋体"/>
          <w:color w:val="auto"/>
          <w:highlight w:val="none"/>
          <w:u w:val="dotted"/>
        </w:rPr>
      </w:pPr>
      <w:r>
        <w:rPr>
          <w:rFonts w:hint="eastAsia" w:ascii="宋体" w:hAnsi="宋体" w:eastAsia="宋体" w:cs="宋体"/>
          <w:color w:val="auto"/>
          <w:highlight w:val="none"/>
        </w:rPr>
        <w:t>质疑供应商：</w:t>
      </w:r>
      <w:r>
        <w:rPr>
          <w:rFonts w:hint="eastAsia" w:ascii="宋体" w:hAnsi="宋体" w:eastAsia="宋体" w:cs="宋体"/>
          <w:color w:val="auto"/>
          <w:highlight w:val="none"/>
          <w:u w:val="dotted"/>
        </w:rPr>
        <w:t xml:space="preserve">                                        </w:t>
      </w:r>
    </w:p>
    <w:p w14:paraId="4A21E304">
      <w:pPr>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邮编：</w:t>
      </w:r>
      <w:r>
        <w:rPr>
          <w:rFonts w:hint="eastAsia" w:ascii="宋体" w:hAnsi="宋体" w:eastAsia="宋体" w:cs="宋体"/>
          <w:color w:val="auto"/>
          <w:highlight w:val="none"/>
          <w:u w:val="dotted"/>
        </w:rPr>
        <w:t xml:space="preserve">                                                   </w:t>
      </w:r>
    </w:p>
    <w:p w14:paraId="1C9ECBEE">
      <w:pPr>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联系电话：</w:t>
      </w:r>
      <w:r>
        <w:rPr>
          <w:rFonts w:hint="eastAsia" w:ascii="宋体" w:hAnsi="宋体" w:eastAsia="宋体" w:cs="宋体"/>
          <w:color w:val="auto"/>
          <w:highlight w:val="none"/>
          <w:u w:val="dotted"/>
        </w:rPr>
        <w:t xml:space="preserve">                              </w:t>
      </w:r>
    </w:p>
    <w:p w14:paraId="10C7D781">
      <w:pPr>
        <w:rPr>
          <w:rFonts w:hint="eastAsia" w:ascii="宋体" w:hAnsi="宋体" w:eastAsia="宋体" w:cs="宋体"/>
          <w:color w:val="auto"/>
          <w:highlight w:val="none"/>
          <w:u w:val="dotted"/>
        </w:rPr>
      </w:pPr>
      <w:r>
        <w:rPr>
          <w:rFonts w:hint="eastAsia" w:ascii="宋体" w:hAnsi="宋体" w:eastAsia="宋体" w:cs="宋体"/>
          <w:color w:val="auto"/>
          <w:highlight w:val="none"/>
        </w:rPr>
        <w:t>授权代表：</w:t>
      </w:r>
      <w:r>
        <w:rPr>
          <w:rFonts w:hint="eastAsia" w:ascii="宋体" w:hAnsi="宋体" w:eastAsia="宋体" w:cs="宋体"/>
          <w:color w:val="auto"/>
          <w:highlight w:val="none"/>
          <w:u w:val="dotted"/>
        </w:rPr>
        <w:t xml:space="preserve">                                          </w:t>
      </w:r>
    </w:p>
    <w:p w14:paraId="368A07B1">
      <w:pPr>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 xml:space="preserve"> </w:t>
      </w:r>
    </w:p>
    <w:p w14:paraId="0697EF16">
      <w:pPr>
        <w:rPr>
          <w:rFonts w:hint="eastAsia" w:ascii="宋体" w:hAnsi="宋体" w:eastAsia="宋体" w:cs="宋体"/>
          <w:color w:val="auto"/>
          <w:highlight w:val="none"/>
        </w:rPr>
      </w:pPr>
      <w:r>
        <w:rPr>
          <w:rFonts w:hint="eastAsia" w:ascii="宋体" w:hAnsi="宋体" w:eastAsia="宋体" w:cs="宋体"/>
          <w:color w:val="auto"/>
          <w:highlight w:val="none"/>
        </w:rPr>
        <w:t xml:space="preserve">地址： </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邮编：</w:t>
      </w:r>
      <w:r>
        <w:rPr>
          <w:rFonts w:hint="eastAsia" w:ascii="宋体" w:hAnsi="宋体" w:eastAsia="宋体" w:cs="宋体"/>
          <w:color w:val="auto"/>
          <w:highlight w:val="none"/>
          <w:u w:val="dotted"/>
        </w:rPr>
        <w:t xml:space="preserve">                                                </w:t>
      </w:r>
    </w:p>
    <w:p w14:paraId="05F7B7E3">
      <w:pPr>
        <w:outlineLvl w:val="1"/>
        <w:rPr>
          <w:rFonts w:hint="eastAsia" w:ascii="宋体" w:hAnsi="宋体" w:eastAsia="宋体" w:cs="宋体"/>
          <w:bCs/>
          <w:color w:val="auto"/>
          <w:highlight w:val="none"/>
        </w:rPr>
      </w:pPr>
      <w:bookmarkStart w:id="264" w:name="_Toc17591"/>
      <w:bookmarkStart w:id="265" w:name="_Toc4593"/>
      <w:bookmarkStart w:id="266" w:name="_Toc20196"/>
      <w:r>
        <w:rPr>
          <w:rFonts w:hint="eastAsia" w:ascii="宋体" w:hAnsi="宋体" w:eastAsia="宋体" w:cs="宋体"/>
          <w:bCs/>
          <w:color w:val="auto"/>
          <w:highlight w:val="none"/>
        </w:rPr>
        <w:t>二、质疑项目基本情况</w:t>
      </w:r>
      <w:bookmarkEnd w:id="264"/>
      <w:bookmarkEnd w:id="265"/>
      <w:bookmarkEnd w:id="266"/>
    </w:p>
    <w:p w14:paraId="4C1A6F6F">
      <w:pPr>
        <w:rPr>
          <w:rFonts w:hint="eastAsia" w:ascii="宋体" w:hAnsi="宋体" w:eastAsia="宋体" w:cs="宋体"/>
          <w:color w:val="auto"/>
          <w:highlight w:val="none"/>
        </w:rPr>
      </w:pPr>
      <w:r>
        <w:rPr>
          <w:rFonts w:hint="eastAsia" w:ascii="宋体" w:hAnsi="宋体" w:eastAsia="宋体" w:cs="宋体"/>
          <w:color w:val="auto"/>
          <w:highlight w:val="none"/>
        </w:rPr>
        <w:t>质疑项目的名称：</w:t>
      </w:r>
      <w:r>
        <w:rPr>
          <w:rFonts w:hint="eastAsia" w:ascii="宋体" w:hAnsi="宋体" w:eastAsia="宋体" w:cs="宋体"/>
          <w:color w:val="auto"/>
          <w:highlight w:val="none"/>
          <w:u w:val="dotted"/>
        </w:rPr>
        <w:t xml:space="preserve">                                      </w:t>
      </w:r>
    </w:p>
    <w:p w14:paraId="53F29C78">
      <w:pPr>
        <w:rPr>
          <w:rFonts w:hint="eastAsia" w:ascii="宋体" w:hAnsi="宋体" w:eastAsia="宋体" w:cs="宋体"/>
          <w:color w:val="auto"/>
          <w:highlight w:val="none"/>
        </w:rPr>
      </w:pPr>
      <w:r>
        <w:rPr>
          <w:rFonts w:hint="eastAsia" w:ascii="宋体" w:hAnsi="宋体" w:eastAsia="宋体" w:cs="宋体"/>
          <w:color w:val="auto"/>
          <w:highlight w:val="none"/>
        </w:rPr>
        <w:t>质疑项目的编号：</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包号：</w:t>
      </w:r>
      <w:r>
        <w:rPr>
          <w:rFonts w:hint="eastAsia" w:ascii="宋体" w:hAnsi="宋体" w:eastAsia="宋体" w:cs="宋体"/>
          <w:color w:val="auto"/>
          <w:highlight w:val="none"/>
          <w:u w:val="dotted"/>
        </w:rPr>
        <w:t xml:space="preserve">                 </w:t>
      </w:r>
    </w:p>
    <w:p w14:paraId="0052D5F5">
      <w:pPr>
        <w:rPr>
          <w:rFonts w:hint="eastAsia" w:ascii="宋体" w:hAnsi="宋体" w:eastAsia="宋体" w:cs="宋体"/>
          <w:color w:val="auto"/>
          <w:highlight w:val="none"/>
          <w:u w:val="dotted"/>
        </w:rPr>
      </w:pPr>
      <w:r>
        <w:rPr>
          <w:rFonts w:hint="eastAsia" w:ascii="宋体" w:hAnsi="宋体" w:eastAsia="宋体" w:cs="宋体"/>
          <w:color w:val="auto"/>
          <w:highlight w:val="none"/>
        </w:rPr>
        <w:t>采购人名称：</w:t>
      </w:r>
      <w:r>
        <w:rPr>
          <w:rFonts w:hint="eastAsia" w:ascii="宋体" w:hAnsi="宋体" w:eastAsia="宋体" w:cs="宋体"/>
          <w:color w:val="auto"/>
          <w:highlight w:val="none"/>
          <w:u w:val="dotted"/>
        </w:rPr>
        <w:t xml:space="preserve">                                         </w:t>
      </w:r>
    </w:p>
    <w:p w14:paraId="755BEAEA">
      <w:pPr>
        <w:rPr>
          <w:rFonts w:hint="eastAsia" w:ascii="宋体" w:hAnsi="宋体" w:eastAsia="宋体" w:cs="宋体"/>
          <w:color w:val="auto"/>
          <w:highlight w:val="none"/>
        </w:rPr>
      </w:pPr>
      <w:r>
        <w:rPr>
          <w:rFonts w:hint="eastAsia" w:ascii="宋体" w:hAnsi="宋体" w:eastAsia="宋体" w:cs="宋体"/>
          <w:color w:val="auto"/>
          <w:highlight w:val="none"/>
        </w:rPr>
        <w:t>采购文件获取日期：</w:t>
      </w:r>
      <w:r>
        <w:rPr>
          <w:rFonts w:hint="eastAsia" w:ascii="宋体" w:hAnsi="宋体" w:eastAsia="宋体" w:cs="宋体"/>
          <w:color w:val="auto"/>
          <w:highlight w:val="none"/>
          <w:u w:val="dotted"/>
        </w:rPr>
        <w:t xml:space="preserve">                                           </w:t>
      </w:r>
    </w:p>
    <w:p w14:paraId="683724B8">
      <w:pPr>
        <w:outlineLvl w:val="1"/>
        <w:rPr>
          <w:rFonts w:hint="eastAsia" w:ascii="宋体" w:hAnsi="宋体" w:eastAsia="宋体" w:cs="宋体"/>
          <w:bCs/>
          <w:color w:val="auto"/>
          <w:highlight w:val="none"/>
        </w:rPr>
      </w:pPr>
      <w:bookmarkStart w:id="267" w:name="_Toc13128"/>
      <w:bookmarkStart w:id="268" w:name="_Toc5783"/>
      <w:bookmarkStart w:id="269" w:name="_Toc27599"/>
      <w:r>
        <w:rPr>
          <w:rFonts w:hint="eastAsia" w:ascii="宋体" w:hAnsi="宋体" w:eastAsia="宋体" w:cs="宋体"/>
          <w:bCs/>
          <w:color w:val="auto"/>
          <w:highlight w:val="none"/>
        </w:rPr>
        <w:t>三、质疑事项具体内容</w:t>
      </w:r>
      <w:bookmarkEnd w:id="267"/>
      <w:bookmarkEnd w:id="268"/>
      <w:bookmarkEnd w:id="269"/>
    </w:p>
    <w:p w14:paraId="27060E37">
      <w:pPr>
        <w:rPr>
          <w:rFonts w:hint="eastAsia" w:ascii="宋体" w:hAnsi="宋体" w:eastAsia="宋体" w:cs="宋体"/>
          <w:color w:val="auto"/>
          <w:highlight w:val="none"/>
          <w:u w:val="dotted"/>
        </w:rPr>
      </w:pPr>
      <w:r>
        <w:rPr>
          <w:rFonts w:hint="eastAsia" w:ascii="宋体" w:hAnsi="宋体" w:eastAsia="宋体" w:cs="宋体"/>
          <w:color w:val="auto"/>
          <w:highlight w:val="none"/>
        </w:rPr>
        <w:t>质疑事项1：</w:t>
      </w:r>
      <w:r>
        <w:rPr>
          <w:rFonts w:hint="eastAsia" w:ascii="宋体" w:hAnsi="宋体" w:eastAsia="宋体" w:cs="宋体"/>
          <w:color w:val="auto"/>
          <w:highlight w:val="none"/>
          <w:u w:val="dotted"/>
        </w:rPr>
        <w:t xml:space="preserve">                                         </w:t>
      </w:r>
    </w:p>
    <w:p w14:paraId="3ACBB100">
      <w:pPr>
        <w:rPr>
          <w:rFonts w:hint="eastAsia" w:ascii="宋体" w:hAnsi="宋体" w:eastAsia="宋体" w:cs="宋体"/>
          <w:color w:val="auto"/>
          <w:highlight w:val="none"/>
          <w:u w:val="dotted"/>
        </w:rPr>
      </w:pPr>
      <w:r>
        <w:rPr>
          <w:rFonts w:hint="eastAsia" w:ascii="宋体" w:hAnsi="宋体" w:eastAsia="宋体" w:cs="宋体"/>
          <w:color w:val="auto"/>
          <w:highlight w:val="none"/>
        </w:rPr>
        <w:t>事实依据：</w:t>
      </w:r>
      <w:r>
        <w:rPr>
          <w:rFonts w:hint="eastAsia" w:ascii="宋体" w:hAnsi="宋体" w:eastAsia="宋体" w:cs="宋体"/>
          <w:color w:val="auto"/>
          <w:highlight w:val="none"/>
          <w:u w:val="dotted"/>
        </w:rPr>
        <w:t xml:space="preserve">                                          </w:t>
      </w:r>
    </w:p>
    <w:p w14:paraId="015442D8">
      <w:pPr>
        <w:rPr>
          <w:rFonts w:hint="eastAsia" w:ascii="宋体" w:hAnsi="宋体" w:eastAsia="宋体" w:cs="宋体"/>
          <w:color w:val="auto"/>
          <w:highlight w:val="none"/>
        </w:rPr>
      </w:pPr>
      <w:r>
        <w:rPr>
          <w:rFonts w:hint="eastAsia" w:ascii="宋体" w:hAnsi="宋体" w:eastAsia="宋体" w:cs="宋体"/>
          <w:color w:val="auto"/>
          <w:highlight w:val="none"/>
          <w:u w:val="dotted"/>
        </w:rPr>
        <w:t xml:space="preserve">                                                       </w:t>
      </w:r>
    </w:p>
    <w:p w14:paraId="52D8469E">
      <w:pPr>
        <w:rPr>
          <w:rFonts w:hint="eastAsia" w:ascii="宋体" w:hAnsi="宋体" w:eastAsia="宋体" w:cs="宋体"/>
          <w:color w:val="auto"/>
          <w:highlight w:val="none"/>
          <w:u w:val="dotted"/>
        </w:rPr>
      </w:pPr>
      <w:r>
        <w:rPr>
          <w:rFonts w:hint="eastAsia" w:ascii="宋体" w:hAnsi="宋体" w:eastAsia="宋体" w:cs="宋体"/>
          <w:color w:val="auto"/>
          <w:highlight w:val="none"/>
        </w:rPr>
        <w:t>法律依据：</w:t>
      </w:r>
      <w:r>
        <w:rPr>
          <w:rFonts w:hint="eastAsia" w:ascii="宋体" w:hAnsi="宋体" w:eastAsia="宋体" w:cs="宋体"/>
          <w:color w:val="auto"/>
          <w:highlight w:val="none"/>
          <w:u w:val="dotted"/>
        </w:rPr>
        <w:t xml:space="preserve">                                          </w:t>
      </w:r>
    </w:p>
    <w:p w14:paraId="08254F50">
      <w:pPr>
        <w:rPr>
          <w:rFonts w:hint="eastAsia" w:ascii="宋体" w:hAnsi="宋体" w:eastAsia="宋体" w:cs="宋体"/>
          <w:color w:val="auto"/>
          <w:highlight w:val="none"/>
          <w:u w:val="dotted"/>
        </w:rPr>
      </w:pPr>
      <w:r>
        <w:rPr>
          <w:rFonts w:hint="eastAsia" w:ascii="宋体" w:hAnsi="宋体" w:eastAsia="宋体" w:cs="宋体"/>
          <w:color w:val="auto"/>
          <w:highlight w:val="none"/>
          <w:u w:val="dotted"/>
        </w:rPr>
        <w:t xml:space="preserve">                                                     </w:t>
      </w:r>
    </w:p>
    <w:p w14:paraId="66AC825D">
      <w:pPr>
        <w:rPr>
          <w:rFonts w:hint="eastAsia" w:ascii="宋体" w:hAnsi="宋体" w:eastAsia="宋体" w:cs="宋体"/>
          <w:color w:val="auto"/>
          <w:highlight w:val="none"/>
          <w:u w:val="dotted"/>
        </w:rPr>
      </w:pPr>
      <w:r>
        <w:rPr>
          <w:rFonts w:hint="eastAsia" w:ascii="宋体" w:hAnsi="宋体" w:eastAsia="宋体" w:cs="宋体"/>
          <w:color w:val="auto"/>
          <w:highlight w:val="none"/>
        </w:rPr>
        <w:t>质疑事项2</w:t>
      </w:r>
    </w:p>
    <w:p w14:paraId="1685C42A">
      <w:pPr>
        <w:rPr>
          <w:rFonts w:hint="eastAsia" w:ascii="宋体" w:hAnsi="宋体" w:eastAsia="宋体" w:cs="宋体"/>
          <w:color w:val="auto"/>
          <w:highlight w:val="none"/>
        </w:rPr>
      </w:pPr>
      <w:r>
        <w:rPr>
          <w:rFonts w:hint="eastAsia" w:ascii="宋体" w:hAnsi="宋体" w:eastAsia="宋体" w:cs="宋体"/>
          <w:color w:val="auto"/>
          <w:highlight w:val="none"/>
        </w:rPr>
        <w:t>……</w:t>
      </w:r>
    </w:p>
    <w:p w14:paraId="07555D2A">
      <w:pPr>
        <w:outlineLvl w:val="1"/>
        <w:rPr>
          <w:rFonts w:hint="eastAsia" w:ascii="宋体" w:hAnsi="宋体" w:eastAsia="宋体" w:cs="宋体"/>
          <w:bCs/>
          <w:color w:val="auto"/>
          <w:highlight w:val="none"/>
        </w:rPr>
      </w:pPr>
      <w:bookmarkStart w:id="270" w:name="_Toc30626"/>
      <w:bookmarkStart w:id="271" w:name="_Toc22992"/>
      <w:bookmarkStart w:id="272" w:name="_Toc28763"/>
      <w:r>
        <w:rPr>
          <w:rFonts w:hint="eastAsia" w:ascii="宋体" w:hAnsi="宋体" w:eastAsia="宋体" w:cs="宋体"/>
          <w:bCs/>
          <w:color w:val="auto"/>
          <w:highlight w:val="none"/>
        </w:rPr>
        <w:t>四、与质疑事项相关的质疑请求</w:t>
      </w:r>
      <w:bookmarkEnd w:id="270"/>
      <w:bookmarkEnd w:id="271"/>
      <w:bookmarkEnd w:id="272"/>
    </w:p>
    <w:p w14:paraId="4BAAC37D">
      <w:pPr>
        <w:rPr>
          <w:rFonts w:hint="eastAsia" w:ascii="宋体" w:hAnsi="宋体" w:eastAsia="宋体" w:cs="宋体"/>
          <w:color w:val="auto"/>
          <w:highlight w:val="none"/>
          <w:u w:val="dotted"/>
        </w:rPr>
      </w:pPr>
      <w:r>
        <w:rPr>
          <w:rFonts w:hint="eastAsia" w:ascii="宋体" w:hAnsi="宋体" w:eastAsia="宋体" w:cs="宋体"/>
          <w:color w:val="auto"/>
          <w:highlight w:val="none"/>
        </w:rPr>
        <w:t>请求：</w:t>
      </w:r>
      <w:r>
        <w:rPr>
          <w:rFonts w:hint="eastAsia" w:ascii="宋体" w:hAnsi="宋体" w:eastAsia="宋体" w:cs="宋体"/>
          <w:color w:val="auto"/>
          <w:highlight w:val="none"/>
          <w:u w:val="dotted"/>
        </w:rPr>
        <w:t xml:space="preserve">                                               </w:t>
      </w:r>
    </w:p>
    <w:p w14:paraId="475B6D4A">
      <w:pPr>
        <w:rPr>
          <w:rFonts w:hint="eastAsia" w:ascii="宋体" w:hAnsi="宋体" w:eastAsia="宋体" w:cs="宋体"/>
          <w:color w:val="auto"/>
          <w:highlight w:val="none"/>
        </w:rPr>
      </w:pPr>
      <w:r>
        <w:rPr>
          <w:rFonts w:hint="eastAsia" w:ascii="宋体" w:hAnsi="宋体" w:eastAsia="宋体" w:cs="宋体"/>
          <w:color w:val="auto"/>
          <w:highlight w:val="none"/>
        </w:rPr>
        <w:t xml:space="preserve">签字(签章)：                   公章：                      </w:t>
      </w:r>
    </w:p>
    <w:p w14:paraId="1023DB3B">
      <w:pPr>
        <w:rPr>
          <w:rFonts w:hint="eastAsia" w:ascii="宋体" w:hAnsi="宋体" w:eastAsia="宋体" w:cs="宋体"/>
          <w:color w:val="auto"/>
          <w:highlight w:val="none"/>
        </w:rPr>
      </w:pPr>
      <w:r>
        <w:rPr>
          <w:rFonts w:hint="eastAsia" w:ascii="宋体" w:hAnsi="宋体" w:eastAsia="宋体" w:cs="宋体"/>
          <w:color w:val="auto"/>
          <w:highlight w:val="none"/>
        </w:rPr>
        <w:t xml:space="preserve">日期：    </w:t>
      </w:r>
    </w:p>
    <w:p w14:paraId="3F4DDBF5">
      <w:pPr>
        <w:jc w:val="center"/>
        <w:rPr>
          <w:rFonts w:hint="eastAsia" w:ascii="宋体" w:hAnsi="宋体" w:eastAsia="宋体" w:cs="宋体"/>
          <w:b/>
          <w:bCs/>
          <w:color w:val="auto"/>
          <w:highlight w:val="none"/>
        </w:rPr>
      </w:pPr>
    </w:p>
    <w:p w14:paraId="7B138061">
      <w:pPr>
        <w:rPr>
          <w:rFonts w:hint="eastAsia" w:ascii="宋体" w:hAnsi="宋体" w:eastAsia="宋体" w:cs="宋体"/>
          <w:b/>
          <w:color w:val="auto"/>
          <w:highlight w:val="none"/>
        </w:rPr>
      </w:pPr>
    </w:p>
    <w:p w14:paraId="5D0C5D1C">
      <w:pPr>
        <w:rPr>
          <w:rFonts w:hint="eastAsia" w:ascii="宋体" w:hAnsi="宋体" w:eastAsia="宋体" w:cs="宋体"/>
          <w:b/>
          <w:color w:val="auto"/>
          <w:highlight w:val="none"/>
        </w:rPr>
      </w:pPr>
    </w:p>
    <w:p w14:paraId="6AE1AFD7">
      <w:pPr>
        <w:rPr>
          <w:rFonts w:hint="eastAsia" w:ascii="宋体" w:hAnsi="宋体" w:eastAsia="宋体" w:cs="宋体"/>
          <w:b/>
          <w:color w:val="auto"/>
          <w:highlight w:val="none"/>
        </w:rPr>
      </w:pPr>
    </w:p>
    <w:p w14:paraId="30DB5D01">
      <w:pPr>
        <w:rPr>
          <w:rFonts w:hint="eastAsia" w:ascii="宋体" w:hAnsi="宋体" w:eastAsia="宋体" w:cs="宋体"/>
          <w:b/>
          <w:color w:val="auto"/>
          <w:highlight w:val="none"/>
        </w:rPr>
      </w:pPr>
      <w:r>
        <w:rPr>
          <w:rFonts w:hint="eastAsia" w:ascii="宋体" w:hAnsi="宋体" w:eastAsia="宋体" w:cs="宋体"/>
          <w:b/>
          <w:color w:val="auto"/>
          <w:highlight w:val="none"/>
        </w:rPr>
        <w:t>质疑函制作说明：</w:t>
      </w:r>
    </w:p>
    <w:p w14:paraId="16CD05CC">
      <w:pPr>
        <w:widowControl/>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1.供应商提出质疑时，应提交质疑函和必要的证明材料。</w:t>
      </w:r>
    </w:p>
    <w:p w14:paraId="5DDA09AE">
      <w:pPr>
        <w:widowControl/>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2.质疑供应商若委托代理人进行质疑的，质疑函应按要求列明“授权代表”的有关内容，并在附件中提交由质疑</w:t>
      </w:r>
      <w:r>
        <w:rPr>
          <w:rFonts w:hint="eastAsia" w:ascii="宋体" w:hAnsi="宋体" w:eastAsia="宋体" w:cs="宋体"/>
          <w:color w:val="auto"/>
          <w:kern w:val="0"/>
          <w:highlight w:val="none"/>
        </w:rPr>
        <w:t>供应商签署的授权委托书。授权委托书应载明代理人的姓名或者名称、代理事项、具体权限、期限和相关事项。</w:t>
      </w:r>
    </w:p>
    <w:p w14:paraId="5C98FC9D">
      <w:pPr>
        <w:widowControl/>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3.质疑供应商若对项目的某一分包进行质疑，质疑函中应列明具体分包号。</w:t>
      </w:r>
    </w:p>
    <w:p w14:paraId="072E2144">
      <w:pPr>
        <w:widowControl/>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4.质疑函的质疑事项应具体、明确，并有必要的事实依据和法律依据。</w:t>
      </w:r>
    </w:p>
    <w:p w14:paraId="223FEA66">
      <w:pPr>
        <w:widowControl/>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5.质疑函的质疑请求应与质疑事项相关。</w:t>
      </w:r>
    </w:p>
    <w:p w14:paraId="3CEE36CE">
      <w:pPr>
        <w:widowControl/>
        <w:ind w:firstLine="480" w:firstLineChars="200"/>
        <w:jc w:val="left"/>
        <w:rPr>
          <w:rFonts w:hint="eastAsia" w:ascii="宋体" w:hAnsi="宋体" w:eastAsia="宋体" w:cs="宋体"/>
          <w:color w:val="auto"/>
          <w:highlight w:val="none"/>
        </w:rPr>
        <w:sectPr>
          <w:pgSz w:w="11906" w:h="16838"/>
          <w:pgMar w:top="1440" w:right="1080" w:bottom="1440" w:left="1080" w:header="851" w:footer="992" w:gutter="0"/>
          <w:cols w:space="720" w:num="1"/>
          <w:titlePg/>
          <w:docGrid w:linePitch="312" w:charSpace="0"/>
        </w:sectPr>
      </w:pPr>
      <w:r>
        <w:rPr>
          <w:rFonts w:hint="eastAsia" w:ascii="宋体" w:hAnsi="宋体" w:eastAsia="宋体" w:cs="宋体"/>
          <w:color w:val="auto"/>
          <w:highlight w:val="none"/>
        </w:rPr>
        <w:t>6.质疑供应商为自然人的，质疑函应由本人签字；质疑供应商为法人或者其他组织的，质疑函应由法定代表人、主要负责人，或者其授权代表签字或者盖章，并加盖公章。</w:t>
      </w:r>
    </w:p>
    <w:p w14:paraId="3F42A146">
      <w:pPr>
        <w:jc w:val="left"/>
        <w:outlineLvl w:val="1"/>
        <w:rPr>
          <w:rFonts w:hint="eastAsia" w:ascii="宋体" w:hAnsi="宋体" w:eastAsia="宋体" w:cs="宋体"/>
          <w:b/>
          <w:color w:val="auto"/>
          <w:spacing w:val="6"/>
          <w:sz w:val="28"/>
          <w:szCs w:val="28"/>
          <w:highlight w:val="none"/>
        </w:rPr>
      </w:pPr>
      <w:bookmarkStart w:id="273" w:name="_Toc14233"/>
      <w:bookmarkStart w:id="274" w:name="_Toc21740"/>
      <w:bookmarkStart w:id="275" w:name="_Toc14073"/>
      <w:r>
        <w:rPr>
          <w:rFonts w:hint="eastAsia" w:ascii="宋体" w:hAnsi="宋体" w:eastAsia="宋体" w:cs="宋体"/>
          <w:b/>
          <w:color w:val="auto"/>
          <w:spacing w:val="6"/>
          <w:sz w:val="28"/>
          <w:szCs w:val="28"/>
          <w:highlight w:val="none"/>
        </w:rPr>
        <w:t>附件3：投诉书范本及制作说明</w:t>
      </w:r>
      <w:bookmarkEnd w:id="273"/>
      <w:bookmarkEnd w:id="274"/>
      <w:bookmarkEnd w:id="275"/>
    </w:p>
    <w:p w14:paraId="3CCF521D">
      <w:pPr>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7BEDF358">
      <w:pPr>
        <w:outlineLvl w:val="1"/>
        <w:rPr>
          <w:rFonts w:hint="eastAsia" w:ascii="宋体" w:hAnsi="宋体" w:eastAsia="宋体" w:cs="宋体"/>
          <w:color w:val="auto"/>
          <w:highlight w:val="none"/>
        </w:rPr>
      </w:pPr>
      <w:bookmarkStart w:id="276" w:name="_Toc29071"/>
      <w:bookmarkStart w:id="277" w:name="_Toc28913"/>
      <w:bookmarkStart w:id="278" w:name="_Toc5911"/>
      <w:r>
        <w:rPr>
          <w:rFonts w:hint="eastAsia" w:ascii="宋体" w:hAnsi="宋体" w:eastAsia="宋体" w:cs="宋体"/>
          <w:color w:val="auto"/>
          <w:highlight w:val="none"/>
        </w:rPr>
        <w:t>一、投诉相关主体基本情况</w:t>
      </w:r>
      <w:bookmarkEnd w:id="276"/>
      <w:bookmarkEnd w:id="277"/>
      <w:bookmarkEnd w:id="278"/>
    </w:p>
    <w:p w14:paraId="5E79A9F3">
      <w:pPr>
        <w:rPr>
          <w:rFonts w:hint="eastAsia" w:ascii="宋体" w:hAnsi="宋体" w:eastAsia="宋体" w:cs="宋体"/>
          <w:color w:val="auto"/>
          <w:highlight w:val="none"/>
          <w:u w:val="dotted"/>
        </w:rPr>
      </w:pPr>
      <w:r>
        <w:rPr>
          <w:rFonts w:hint="eastAsia" w:ascii="宋体" w:hAnsi="宋体" w:eastAsia="宋体" w:cs="宋体"/>
          <w:color w:val="auto"/>
          <w:highlight w:val="none"/>
        </w:rPr>
        <w:t>投诉人：</w:t>
      </w:r>
      <w:r>
        <w:rPr>
          <w:rFonts w:hint="eastAsia" w:ascii="宋体" w:hAnsi="宋体" w:eastAsia="宋体" w:cs="宋体"/>
          <w:color w:val="auto"/>
          <w:highlight w:val="none"/>
          <w:u w:val="dotted"/>
        </w:rPr>
        <w:t xml:space="preserve">                                               </w:t>
      </w:r>
    </w:p>
    <w:p w14:paraId="2AA7E0E7">
      <w:pPr>
        <w:rPr>
          <w:rFonts w:hint="eastAsia" w:ascii="宋体" w:hAnsi="宋体" w:eastAsia="宋体" w:cs="宋体"/>
          <w:color w:val="auto"/>
          <w:highlight w:val="none"/>
          <w:u w:val="single"/>
        </w:rPr>
      </w:pPr>
      <w:r>
        <w:rPr>
          <w:rFonts w:hint="eastAsia" w:ascii="宋体" w:hAnsi="宋体" w:eastAsia="宋体" w:cs="宋体"/>
          <w:color w:val="auto"/>
          <w:highlight w:val="none"/>
        </w:rPr>
        <w:t>地     址：</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邮编：</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p>
    <w:p w14:paraId="22F17DF2">
      <w:pPr>
        <w:tabs>
          <w:tab w:val="left" w:pos="6510"/>
        </w:tabs>
        <w:jc w:val="left"/>
        <w:rPr>
          <w:rFonts w:hint="eastAsia" w:ascii="宋体" w:hAnsi="宋体" w:eastAsia="宋体" w:cs="宋体"/>
          <w:color w:val="auto"/>
          <w:highlight w:val="none"/>
        </w:rPr>
      </w:pPr>
      <w:r>
        <w:rPr>
          <w:rFonts w:hint="eastAsia" w:ascii="宋体" w:hAnsi="宋体" w:eastAsia="宋体" w:cs="宋体"/>
          <w:color w:val="auto"/>
          <w:highlight w:val="none"/>
        </w:rPr>
        <w:t>法定代表人/主要负责人：</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 xml:space="preserve">  </w:t>
      </w:r>
    </w:p>
    <w:p w14:paraId="3C8B29C6">
      <w:pPr>
        <w:tabs>
          <w:tab w:val="left" w:pos="6510"/>
        </w:tabs>
        <w:rPr>
          <w:rFonts w:hint="eastAsia" w:ascii="宋体" w:hAnsi="宋体" w:eastAsia="宋体" w:cs="宋体"/>
          <w:color w:val="auto"/>
          <w:highlight w:val="none"/>
          <w:u w:val="dotted"/>
        </w:rPr>
      </w:pPr>
      <w:r>
        <w:rPr>
          <w:rFonts w:hint="eastAsia" w:ascii="宋体" w:hAnsi="宋体" w:eastAsia="宋体" w:cs="宋体"/>
          <w:color w:val="auto"/>
          <w:highlight w:val="none"/>
        </w:rPr>
        <w:t>联系电话：</w:t>
      </w:r>
      <w:r>
        <w:rPr>
          <w:rFonts w:hint="eastAsia" w:ascii="宋体" w:hAnsi="宋体" w:eastAsia="宋体" w:cs="宋体"/>
          <w:color w:val="auto"/>
          <w:highlight w:val="none"/>
          <w:u w:val="dotted"/>
        </w:rPr>
        <w:t xml:space="preserve">                                             </w:t>
      </w:r>
    </w:p>
    <w:p w14:paraId="16A10B14">
      <w:pPr>
        <w:rPr>
          <w:rFonts w:hint="eastAsia" w:ascii="宋体" w:hAnsi="宋体" w:eastAsia="宋体" w:cs="宋体"/>
          <w:color w:val="auto"/>
          <w:highlight w:val="none"/>
          <w:u w:val="dotted"/>
        </w:rPr>
      </w:pPr>
      <w:r>
        <w:rPr>
          <w:rFonts w:hint="eastAsia" w:ascii="宋体" w:hAnsi="宋体" w:eastAsia="宋体" w:cs="宋体"/>
          <w:color w:val="auto"/>
          <w:highlight w:val="none"/>
        </w:rPr>
        <w:t>授权代表：</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联系电话</w:t>
      </w:r>
      <w:r>
        <w:rPr>
          <w:rFonts w:hint="eastAsia" w:ascii="宋体" w:hAnsi="宋体" w:eastAsia="宋体" w:cs="宋体"/>
          <w:color w:val="auto"/>
          <w:highlight w:val="none"/>
          <w:u w:val="dotted"/>
        </w:rPr>
        <w:t xml:space="preserve">：                  </w:t>
      </w:r>
    </w:p>
    <w:p w14:paraId="52EF2B0F">
      <w:pPr>
        <w:rPr>
          <w:rFonts w:hint="eastAsia" w:ascii="宋体" w:hAnsi="宋体" w:eastAsia="宋体" w:cs="宋体"/>
          <w:color w:val="auto"/>
          <w:highlight w:val="none"/>
          <w:u w:val="dotted"/>
        </w:rPr>
      </w:pPr>
      <w:r>
        <w:rPr>
          <w:rFonts w:hint="eastAsia" w:ascii="宋体" w:hAnsi="宋体" w:eastAsia="宋体" w:cs="宋体"/>
          <w:color w:val="auto"/>
          <w:highlight w:val="none"/>
        </w:rPr>
        <w:t>地     址：</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邮编：</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dotted"/>
        </w:rPr>
        <w:t xml:space="preserve">                   </w:t>
      </w:r>
    </w:p>
    <w:p w14:paraId="5A093E07">
      <w:pPr>
        <w:rPr>
          <w:rFonts w:hint="eastAsia" w:ascii="宋体" w:hAnsi="宋体" w:eastAsia="宋体" w:cs="宋体"/>
          <w:color w:val="auto"/>
          <w:highlight w:val="none"/>
          <w:u w:val="single"/>
        </w:rPr>
      </w:pPr>
      <w:r>
        <w:rPr>
          <w:rFonts w:hint="eastAsia" w:ascii="宋体" w:hAnsi="宋体" w:eastAsia="宋体" w:cs="宋体"/>
          <w:color w:val="auto"/>
          <w:highlight w:val="none"/>
        </w:rPr>
        <w:t>被投诉人1：</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p>
    <w:p w14:paraId="4450F2F5">
      <w:pPr>
        <w:rPr>
          <w:rFonts w:hint="eastAsia" w:ascii="宋体" w:hAnsi="宋体" w:eastAsia="宋体" w:cs="宋体"/>
          <w:color w:val="auto"/>
          <w:highlight w:val="none"/>
          <w:u w:val="single"/>
        </w:rPr>
      </w:pPr>
      <w:r>
        <w:rPr>
          <w:rFonts w:hint="eastAsia" w:ascii="宋体" w:hAnsi="宋体" w:eastAsia="宋体" w:cs="宋体"/>
          <w:color w:val="auto"/>
          <w:highlight w:val="none"/>
        </w:rPr>
        <w:t>地     址：</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邮编：</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p>
    <w:p w14:paraId="6530AF54">
      <w:pPr>
        <w:rPr>
          <w:rFonts w:hint="eastAsia" w:ascii="宋体" w:hAnsi="宋体" w:eastAsia="宋体" w:cs="宋体"/>
          <w:color w:val="auto"/>
          <w:highlight w:val="none"/>
          <w:u w:val="single"/>
        </w:rPr>
      </w:pPr>
      <w:r>
        <w:rPr>
          <w:rFonts w:hint="eastAsia" w:ascii="宋体" w:hAnsi="宋体" w:eastAsia="宋体" w:cs="宋体"/>
          <w:color w:val="auto"/>
          <w:highlight w:val="none"/>
        </w:rPr>
        <w:t>联系人：</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联系电话：</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p>
    <w:p w14:paraId="38E88558">
      <w:pPr>
        <w:rPr>
          <w:rFonts w:hint="eastAsia" w:ascii="宋体" w:hAnsi="宋体" w:eastAsia="宋体" w:cs="宋体"/>
          <w:color w:val="auto"/>
          <w:highlight w:val="none"/>
        </w:rPr>
      </w:pPr>
      <w:r>
        <w:rPr>
          <w:rFonts w:hint="eastAsia" w:ascii="宋体" w:hAnsi="宋体" w:eastAsia="宋体" w:cs="宋体"/>
          <w:color w:val="auto"/>
          <w:highlight w:val="none"/>
        </w:rPr>
        <w:t>被投诉人2</w:t>
      </w:r>
    </w:p>
    <w:p w14:paraId="38FD4B21">
      <w:pPr>
        <w:rPr>
          <w:rFonts w:hint="eastAsia" w:ascii="宋体" w:hAnsi="宋体" w:eastAsia="宋体" w:cs="宋体"/>
          <w:color w:val="auto"/>
          <w:highlight w:val="none"/>
          <w:u w:val="dotted"/>
        </w:rPr>
      </w:pPr>
      <w:r>
        <w:rPr>
          <w:rFonts w:hint="eastAsia" w:ascii="宋体" w:hAnsi="宋体" w:eastAsia="宋体" w:cs="宋体"/>
          <w:color w:val="auto"/>
          <w:highlight w:val="none"/>
        </w:rPr>
        <w:t>……</w:t>
      </w:r>
    </w:p>
    <w:p w14:paraId="04DEE7AD">
      <w:pPr>
        <w:rPr>
          <w:rFonts w:hint="eastAsia" w:ascii="宋体" w:hAnsi="宋体" w:eastAsia="宋体" w:cs="宋体"/>
          <w:color w:val="auto"/>
          <w:highlight w:val="none"/>
          <w:u w:val="single"/>
        </w:rPr>
      </w:pPr>
      <w:r>
        <w:rPr>
          <w:rFonts w:hint="eastAsia" w:ascii="宋体" w:hAnsi="宋体" w:eastAsia="宋体" w:cs="宋体"/>
          <w:color w:val="auto"/>
          <w:highlight w:val="none"/>
        </w:rPr>
        <w:t>相关供应商：</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p>
    <w:p w14:paraId="7398BC13">
      <w:pPr>
        <w:rPr>
          <w:rFonts w:hint="eastAsia" w:ascii="宋体" w:hAnsi="宋体" w:eastAsia="宋体" w:cs="宋体"/>
          <w:color w:val="auto"/>
          <w:highlight w:val="none"/>
          <w:u w:val="single"/>
        </w:rPr>
      </w:pPr>
      <w:r>
        <w:rPr>
          <w:rFonts w:hint="eastAsia" w:ascii="宋体" w:hAnsi="宋体" w:eastAsia="宋体" w:cs="宋体"/>
          <w:color w:val="auto"/>
          <w:highlight w:val="none"/>
        </w:rPr>
        <w:t>地     址：</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邮编：</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p>
    <w:p w14:paraId="2EBA9970">
      <w:pPr>
        <w:rPr>
          <w:rFonts w:hint="eastAsia" w:ascii="宋体" w:hAnsi="宋体" w:eastAsia="宋体" w:cs="宋体"/>
          <w:color w:val="auto"/>
          <w:highlight w:val="none"/>
          <w:u w:val="single"/>
        </w:rPr>
      </w:pPr>
      <w:r>
        <w:rPr>
          <w:rFonts w:hint="eastAsia" w:ascii="宋体" w:hAnsi="宋体" w:eastAsia="宋体" w:cs="宋体"/>
          <w:color w:val="auto"/>
          <w:highlight w:val="none"/>
        </w:rPr>
        <w:t>联系人：</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联系电话：</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p>
    <w:p w14:paraId="44D43DA9">
      <w:pPr>
        <w:outlineLvl w:val="1"/>
        <w:rPr>
          <w:rFonts w:hint="eastAsia" w:ascii="宋体" w:hAnsi="宋体" w:eastAsia="宋体" w:cs="宋体"/>
          <w:color w:val="auto"/>
          <w:highlight w:val="none"/>
        </w:rPr>
      </w:pPr>
      <w:bookmarkStart w:id="279" w:name="_Toc6612"/>
      <w:bookmarkStart w:id="280" w:name="_Toc17276"/>
      <w:bookmarkStart w:id="281" w:name="_Toc128"/>
      <w:r>
        <w:rPr>
          <w:rFonts w:hint="eastAsia" w:ascii="宋体" w:hAnsi="宋体" w:eastAsia="宋体" w:cs="宋体"/>
          <w:color w:val="auto"/>
          <w:highlight w:val="none"/>
        </w:rPr>
        <w:t>二、投诉项目基本情况</w:t>
      </w:r>
      <w:bookmarkEnd w:id="279"/>
      <w:bookmarkEnd w:id="280"/>
      <w:bookmarkEnd w:id="281"/>
    </w:p>
    <w:p w14:paraId="4602968B">
      <w:pPr>
        <w:rPr>
          <w:rFonts w:hint="eastAsia" w:ascii="宋体" w:hAnsi="宋体" w:eastAsia="宋体" w:cs="宋体"/>
          <w:color w:val="auto"/>
          <w:highlight w:val="none"/>
          <w:u w:val="dotted"/>
        </w:rPr>
      </w:pPr>
      <w:r>
        <w:rPr>
          <w:rFonts w:hint="eastAsia" w:ascii="宋体" w:hAnsi="宋体" w:eastAsia="宋体" w:cs="宋体"/>
          <w:color w:val="auto"/>
          <w:highlight w:val="none"/>
        </w:rPr>
        <w:t>采购项目名称：</w:t>
      </w:r>
      <w:r>
        <w:rPr>
          <w:rFonts w:hint="eastAsia" w:ascii="宋体" w:hAnsi="宋体" w:eastAsia="宋体" w:cs="宋体"/>
          <w:color w:val="auto"/>
          <w:highlight w:val="none"/>
          <w:u w:val="dotted"/>
        </w:rPr>
        <w:t xml:space="preserve">                                        </w:t>
      </w:r>
    </w:p>
    <w:p w14:paraId="4F8A3ABC">
      <w:pPr>
        <w:rPr>
          <w:rFonts w:hint="eastAsia" w:ascii="宋体" w:hAnsi="宋体" w:eastAsia="宋体" w:cs="宋体"/>
          <w:color w:val="auto"/>
          <w:highlight w:val="none"/>
          <w:u w:val="single"/>
        </w:rPr>
      </w:pPr>
      <w:r>
        <w:rPr>
          <w:rFonts w:hint="eastAsia" w:ascii="宋体" w:hAnsi="宋体" w:eastAsia="宋体" w:cs="宋体"/>
          <w:color w:val="auto"/>
          <w:highlight w:val="none"/>
        </w:rPr>
        <w:t>采购项目编号：</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包号：</w:t>
      </w:r>
      <w:r>
        <w:rPr>
          <w:rFonts w:hint="eastAsia" w:ascii="宋体" w:hAnsi="宋体" w:eastAsia="宋体" w:cs="宋体"/>
          <w:color w:val="auto"/>
          <w:highlight w:val="none"/>
          <w:u w:val="dotted"/>
        </w:rPr>
        <w:t xml:space="preserve">              </w:t>
      </w:r>
    </w:p>
    <w:p w14:paraId="1E2779DD">
      <w:pPr>
        <w:rPr>
          <w:rFonts w:hint="eastAsia" w:ascii="宋体" w:hAnsi="宋体" w:eastAsia="宋体" w:cs="宋体"/>
          <w:color w:val="auto"/>
          <w:highlight w:val="none"/>
        </w:rPr>
      </w:pPr>
      <w:r>
        <w:rPr>
          <w:rFonts w:hint="eastAsia" w:ascii="宋体" w:hAnsi="宋体" w:eastAsia="宋体" w:cs="宋体"/>
          <w:color w:val="auto"/>
          <w:highlight w:val="none"/>
        </w:rPr>
        <w:t>采购人名称：</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p>
    <w:p w14:paraId="5E8968B6">
      <w:pPr>
        <w:rPr>
          <w:rFonts w:hint="eastAsia" w:ascii="宋体" w:hAnsi="宋体" w:eastAsia="宋体" w:cs="宋体"/>
          <w:color w:val="auto"/>
          <w:highlight w:val="none"/>
          <w:u w:val="single"/>
        </w:rPr>
      </w:pPr>
      <w:r>
        <w:rPr>
          <w:rFonts w:hint="eastAsia" w:ascii="宋体" w:hAnsi="宋体" w:eastAsia="宋体" w:cs="宋体"/>
          <w:color w:val="auto"/>
          <w:highlight w:val="none"/>
        </w:rPr>
        <w:t>代理机构名称：</w:t>
      </w:r>
      <w:r>
        <w:rPr>
          <w:rFonts w:hint="eastAsia" w:ascii="宋体" w:hAnsi="宋体" w:eastAsia="宋体" w:cs="宋体"/>
          <w:color w:val="auto"/>
          <w:highlight w:val="none"/>
          <w:u w:val="dotted"/>
        </w:rPr>
        <w:t xml:space="preserve">                                         </w:t>
      </w:r>
    </w:p>
    <w:p w14:paraId="5B6D6C3B">
      <w:pPr>
        <w:rPr>
          <w:rFonts w:hint="eastAsia" w:ascii="宋体" w:hAnsi="宋体" w:eastAsia="宋体" w:cs="宋体"/>
          <w:color w:val="auto"/>
          <w:highlight w:val="none"/>
          <w:u w:val="dotted"/>
        </w:rPr>
      </w:pPr>
      <w:r>
        <w:rPr>
          <w:rFonts w:hint="eastAsia" w:ascii="宋体" w:hAnsi="宋体" w:eastAsia="宋体" w:cs="宋体"/>
          <w:color w:val="auto"/>
          <w:highlight w:val="none"/>
        </w:rPr>
        <w:t>采购文件公告:</w:t>
      </w:r>
      <w:r>
        <w:rPr>
          <w:rFonts w:hint="eastAsia" w:ascii="宋体" w:hAnsi="宋体" w:eastAsia="宋体" w:cs="宋体"/>
          <w:color w:val="auto"/>
          <w:highlight w:val="none"/>
          <w:u w:val="dotted"/>
        </w:rPr>
        <w:t xml:space="preserve">是/否 </w:t>
      </w:r>
      <w:r>
        <w:rPr>
          <w:rFonts w:hint="eastAsia" w:ascii="宋体" w:hAnsi="宋体" w:eastAsia="宋体" w:cs="宋体"/>
          <w:color w:val="auto"/>
          <w:highlight w:val="none"/>
        </w:rPr>
        <w:t>公告期限：</w:t>
      </w:r>
      <w:r>
        <w:rPr>
          <w:rFonts w:hint="eastAsia" w:ascii="宋体" w:hAnsi="宋体" w:eastAsia="宋体" w:cs="宋体"/>
          <w:color w:val="auto"/>
          <w:highlight w:val="none"/>
          <w:u w:val="dotted"/>
        </w:rPr>
        <w:t xml:space="preserve">                                 </w:t>
      </w:r>
    </w:p>
    <w:p w14:paraId="254FF998">
      <w:pPr>
        <w:rPr>
          <w:rFonts w:hint="eastAsia" w:ascii="宋体" w:hAnsi="宋体" w:eastAsia="宋体" w:cs="宋体"/>
          <w:color w:val="auto"/>
          <w:highlight w:val="none"/>
          <w:u w:val="single"/>
        </w:rPr>
      </w:pPr>
      <w:r>
        <w:rPr>
          <w:rFonts w:hint="eastAsia" w:ascii="宋体" w:hAnsi="宋体" w:eastAsia="宋体" w:cs="宋体"/>
          <w:color w:val="auto"/>
          <w:highlight w:val="none"/>
        </w:rPr>
        <w:t>采购结果公告:</w:t>
      </w:r>
      <w:r>
        <w:rPr>
          <w:rFonts w:hint="eastAsia" w:ascii="宋体" w:hAnsi="宋体" w:eastAsia="宋体" w:cs="宋体"/>
          <w:color w:val="auto"/>
          <w:highlight w:val="none"/>
          <w:u w:val="dotted"/>
        </w:rPr>
        <w:t xml:space="preserve">是/否 </w:t>
      </w:r>
      <w:r>
        <w:rPr>
          <w:rFonts w:hint="eastAsia" w:ascii="宋体" w:hAnsi="宋体" w:eastAsia="宋体" w:cs="宋体"/>
          <w:color w:val="auto"/>
          <w:highlight w:val="none"/>
        </w:rPr>
        <w:t>公告期限：</w:t>
      </w:r>
      <w:r>
        <w:rPr>
          <w:rFonts w:hint="eastAsia" w:ascii="宋体" w:hAnsi="宋体" w:eastAsia="宋体" w:cs="宋体"/>
          <w:color w:val="auto"/>
          <w:highlight w:val="none"/>
          <w:u w:val="dotted"/>
        </w:rPr>
        <w:t xml:space="preserve">                        </w:t>
      </w:r>
    </w:p>
    <w:p w14:paraId="0F4522A4">
      <w:pPr>
        <w:outlineLvl w:val="1"/>
        <w:rPr>
          <w:rFonts w:hint="eastAsia" w:ascii="宋体" w:hAnsi="宋体" w:eastAsia="宋体" w:cs="宋体"/>
          <w:color w:val="auto"/>
          <w:highlight w:val="none"/>
        </w:rPr>
      </w:pPr>
      <w:bookmarkStart w:id="282" w:name="_Toc5454"/>
      <w:bookmarkStart w:id="283" w:name="_Toc20790"/>
      <w:bookmarkStart w:id="284" w:name="_Toc20200"/>
      <w:r>
        <w:rPr>
          <w:rFonts w:hint="eastAsia" w:ascii="宋体" w:hAnsi="宋体" w:eastAsia="宋体" w:cs="宋体"/>
          <w:color w:val="auto"/>
          <w:highlight w:val="none"/>
        </w:rPr>
        <w:t>三、质疑基本情况</w:t>
      </w:r>
      <w:bookmarkEnd w:id="282"/>
      <w:bookmarkEnd w:id="283"/>
      <w:bookmarkEnd w:id="284"/>
    </w:p>
    <w:p w14:paraId="64F87A44">
      <w:pPr>
        <w:ind w:firstLine="480" w:firstLineChars="200"/>
        <w:rPr>
          <w:rFonts w:hint="eastAsia" w:ascii="宋体" w:hAnsi="宋体" w:eastAsia="宋体" w:cs="宋体"/>
          <w:color w:val="auto"/>
          <w:highlight w:val="none"/>
          <w:u w:val="dotted"/>
        </w:rPr>
      </w:pPr>
      <w:r>
        <w:rPr>
          <w:rFonts w:hint="eastAsia" w:ascii="宋体" w:hAnsi="宋体" w:eastAsia="宋体" w:cs="宋体"/>
          <w:color w:val="auto"/>
          <w:highlight w:val="none"/>
        </w:rPr>
        <w:t>投诉人于</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日,向</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提出质疑，质疑事项为：</w:t>
      </w:r>
      <w:r>
        <w:rPr>
          <w:rFonts w:hint="eastAsia" w:ascii="宋体" w:hAnsi="宋体" w:eastAsia="宋体" w:cs="宋体"/>
          <w:color w:val="auto"/>
          <w:highlight w:val="none"/>
          <w:u w:val="dotted"/>
        </w:rPr>
        <w:t xml:space="preserve">                                </w:t>
      </w:r>
    </w:p>
    <w:p w14:paraId="32054BD6">
      <w:pPr>
        <w:rPr>
          <w:rFonts w:hint="eastAsia" w:ascii="宋体" w:hAnsi="宋体" w:eastAsia="宋体" w:cs="宋体"/>
          <w:color w:val="auto"/>
          <w:highlight w:val="none"/>
          <w:u w:val="dotted"/>
        </w:rPr>
      </w:pP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 xml:space="preserve">  </w:t>
      </w:r>
    </w:p>
    <w:p w14:paraId="6C3A2B65">
      <w:pPr>
        <w:ind w:firstLine="360" w:firstLineChars="150"/>
        <w:rPr>
          <w:rFonts w:hint="eastAsia" w:ascii="宋体" w:hAnsi="宋体" w:eastAsia="宋体" w:cs="宋体"/>
          <w:color w:val="auto"/>
          <w:highlight w:val="none"/>
        </w:rPr>
      </w:pPr>
      <w:r>
        <w:rPr>
          <w:rFonts w:hint="eastAsia" w:ascii="宋体" w:hAnsi="宋体" w:eastAsia="宋体" w:cs="宋体"/>
          <w:color w:val="auto"/>
          <w:highlight w:val="none"/>
          <w:u w:val="dotted"/>
        </w:rPr>
        <w:t>采购人/代理机构</w:t>
      </w:r>
      <w:r>
        <w:rPr>
          <w:rFonts w:hint="eastAsia" w:ascii="宋体" w:hAnsi="宋体" w:eastAsia="宋体" w:cs="宋体"/>
          <w:color w:val="auto"/>
          <w:highlight w:val="none"/>
        </w:rPr>
        <w:t>于</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日,就质疑事项作出了答复/没有在法定期限内作出答复。</w:t>
      </w:r>
    </w:p>
    <w:p w14:paraId="4E9717A2">
      <w:pPr>
        <w:outlineLvl w:val="1"/>
        <w:rPr>
          <w:rFonts w:hint="eastAsia" w:ascii="宋体" w:hAnsi="宋体" w:eastAsia="宋体" w:cs="宋体"/>
          <w:color w:val="auto"/>
          <w:highlight w:val="none"/>
        </w:rPr>
      </w:pPr>
      <w:bookmarkStart w:id="285" w:name="_Toc27065"/>
      <w:bookmarkStart w:id="286" w:name="_Toc17385"/>
      <w:bookmarkStart w:id="287" w:name="_Toc27828"/>
      <w:r>
        <w:rPr>
          <w:rFonts w:hint="eastAsia" w:ascii="宋体" w:hAnsi="宋体" w:eastAsia="宋体" w:cs="宋体"/>
          <w:color w:val="auto"/>
          <w:highlight w:val="none"/>
        </w:rPr>
        <w:t>四、投诉事项具体内容</w:t>
      </w:r>
      <w:bookmarkEnd w:id="285"/>
      <w:bookmarkEnd w:id="286"/>
      <w:bookmarkEnd w:id="287"/>
    </w:p>
    <w:p w14:paraId="682BDF68">
      <w:pPr>
        <w:rPr>
          <w:rFonts w:hint="eastAsia" w:ascii="宋体" w:hAnsi="宋体" w:eastAsia="宋体" w:cs="宋体"/>
          <w:color w:val="auto"/>
          <w:highlight w:val="none"/>
          <w:u w:val="single"/>
        </w:rPr>
      </w:pPr>
      <w:r>
        <w:rPr>
          <w:rFonts w:hint="eastAsia" w:ascii="宋体" w:hAnsi="宋体" w:eastAsia="宋体" w:cs="宋体"/>
          <w:color w:val="auto"/>
          <w:highlight w:val="none"/>
        </w:rPr>
        <w:t>投诉事项 1：</w:t>
      </w:r>
      <w:r>
        <w:rPr>
          <w:rFonts w:hint="eastAsia" w:ascii="宋体" w:hAnsi="宋体" w:eastAsia="宋体" w:cs="宋体"/>
          <w:color w:val="auto"/>
          <w:highlight w:val="none"/>
          <w:u w:val="dotted"/>
        </w:rPr>
        <w:t xml:space="preserve">                                       </w:t>
      </w:r>
    </w:p>
    <w:p w14:paraId="060877B8">
      <w:pPr>
        <w:rPr>
          <w:rFonts w:hint="eastAsia" w:ascii="宋体" w:hAnsi="宋体" w:eastAsia="宋体" w:cs="宋体"/>
          <w:color w:val="auto"/>
          <w:highlight w:val="none"/>
        </w:rPr>
      </w:pPr>
      <w:r>
        <w:rPr>
          <w:rFonts w:hint="eastAsia" w:ascii="宋体" w:hAnsi="宋体" w:eastAsia="宋体" w:cs="宋体"/>
          <w:color w:val="auto"/>
          <w:highlight w:val="none"/>
        </w:rPr>
        <w:t>事实依据：</w:t>
      </w:r>
      <w:r>
        <w:rPr>
          <w:rFonts w:hint="eastAsia" w:ascii="宋体" w:hAnsi="宋体" w:eastAsia="宋体" w:cs="宋体"/>
          <w:color w:val="auto"/>
          <w:highlight w:val="none"/>
          <w:u w:val="dotted"/>
        </w:rPr>
        <w:t xml:space="preserve">                                         </w:t>
      </w:r>
    </w:p>
    <w:p w14:paraId="124F4D45">
      <w:pPr>
        <w:rPr>
          <w:rFonts w:hint="eastAsia" w:ascii="宋体" w:hAnsi="宋体" w:eastAsia="宋体" w:cs="宋体"/>
          <w:color w:val="auto"/>
          <w:highlight w:val="none"/>
          <w:u w:val="dotted"/>
        </w:rPr>
      </w:pPr>
      <w:r>
        <w:rPr>
          <w:rFonts w:hint="eastAsia" w:ascii="宋体" w:hAnsi="宋体" w:eastAsia="宋体" w:cs="宋体"/>
          <w:color w:val="auto"/>
          <w:highlight w:val="none"/>
          <w:u w:val="dotted"/>
        </w:rPr>
        <w:t xml:space="preserve">                                                      </w:t>
      </w:r>
    </w:p>
    <w:p w14:paraId="2F5E8DF5">
      <w:pPr>
        <w:rPr>
          <w:rFonts w:hint="eastAsia" w:ascii="宋体" w:hAnsi="宋体" w:eastAsia="宋体" w:cs="宋体"/>
          <w:color w:val="auto"/>
          <w:highlight w:val="none"/>
          <w:u w:val="single"/>
        </w:rPr>
      </w:pPr>
      <w:r>
        <w:rPr>
          <w:rFonts w:hint="eastAsia" w:ascii="宋体" w:hAnsi="宋体" w:eastAsia="宋体" w:cs="宋体"/>
          <w:color w:val="auto"/>
          <w:highlight w:val="none"/>
        </w:rPr>
        <w:t>法律依据：</w:t>
      </w:r>
      <w:r>
        <w:rPr>
          <w:rFonts w:hint="eastAsia" w:ascii="宋体" w:hAnsi="宋体" w:eastAsia="宋体" w:cs="宋体"/>
          <w:color w:val="auto"/>
          <w:highlight w:val="none"/>
          <w:u w:val="dotted"/>
        </w:rPr>
        <w:t xml:space="preserve">                                          </w:t>
      </w:r>
    </w:p>
    <w:p w14:paraId="0A9AA4E7">
      <w:pPr>
        <w:rPr>
          <w:rFonts w:hint="eastAsia" w:ascii="宋体" w:hAnsi="宋体" w:eastAsia="宋体" w:cs="宋体"/>
          <w:color w:val="auto"/>
          <w:highlight w:val="none"/>
          <w:u w:val="dotted"/>
        </w:rPr>
      </w:pPr>
      <w:r>
        <w:rPr>
          <w:rFonts w:hint="eastAsia" w:ascii="宋体" w:hAnsi="宋体" w:eastAsia="宋体" w:cs="宋体"/>
          <w:color w:val="auto"/>
          <w:highlight w:val="none"/>
          <w:u w:val="dotted"/>
        </w:rPr>
        <w:t xml:space="preserve">                                                      </w:t>
      </w:r>
    </w:p>
    <w:p w14:paraId="58E16EA3">
      <w:pPr>
        <w:rPr>
          <w:rFonts w:hint="eastAsia" w:ascii="宋体" w:hAnsi="宋体" w:eastAsia="宋体" w:cs="宋体"/>
          <w:color w:val="auto"/>
          <w:highlight w:val="none"/>
        </w:rPr>
      </w:pPr>
      <w:r>
        <w:rPr>
          <w:rFonts w:hint="eastAsia" w:ascii="宋体" w:hAnsi="宋体" w:eastAsia="宋体" w:cs="宋体"/>
          <w:color w:val="auto"/>
          <w:highlight w:val="none"/>
        </w:rPr>
        <w:t>投诉事项2</w:t>
      </w:r>
    </w:p>
    <w:p w14:paraId="3EE0797A">
      <w:pPr>
        <w:rPr>
          <w:rFonts w:hint="eastAsia" w:ascii="宋体" w:hAnsi="宋体" w:eastAsia="宋体" w:cs="宋体"/>
          <w:color w:val="auto"/>
          <w:highlight w:val="none"/>
          <w:u w:val="dotted"/>
        </w:rPr>
      </w:pPr>
      <w:r>
        <w:rPr>
          <w:rFonts w:hint="eastAsia" w:ascii="宋体" w:hAnsi="宋体" w:eastAsia="宋体" w:cs="宋体"/>
          <w:color w:val="auto"/>
          <w:highlight w:val="none"/>
        </w:rPr>
        <w:t>……</w:t>
      </w:r>
    </w:p>
    <w:p w14:paraId="56CD2393">
      <w:pPr>
        <w:outlineLvl w:val="1"/>
        <w:rPr>
          <w:rFonts w:hint="eastAsia" w:ascii="宋体" w:hAnsi="宋体" w:eastAsia="宋体" w:cs="宋体"/>
          <w:color w:val="auto"/>
          <w:highlight w:val="none"/>
        </w:rPr>
      </w:pPr>
      <w:bookmarkStart w:id="288" w:name="_Toc18467"/>
      <w:bookmarkStart w:id="289" w:name="_Toc25126"/>
      <w:bookmarkStart w:id="290" w:name="_Toc21596"/>
      <w:r>
        <w:rPr>
          <w:rFonts w:hint="eastAsia" w:ascii="宋体" w:hAnsi="宋体" w:eastAsia="宋体" w:cs="宋体"/>
          <w:color w:val="auto"/>
          <w:highlight w:val="none"/>
        </w:rPr>
        <w:t>五、与投诉事项相关的投诉请求</w:t>
      </w:r>
      <w:bookmarkEnd w:id="288"/>
      <w:bookmarkEnd w:id="289"/>
      <w:bookmarkEnd w:id="290"/>
    </w:p>
    <w:p w14:paraId="0A8BC802">
      <w:pPr>
        <w:rPr>
          <w:rFonts w:hint="eastAsia" w:ascii="宋体" w:hAnsi="宋体" w:eastAsia="宋体" w:cs="宋体"/>
          <w:color w:val="auto"/>
          <w:highlight w:val="none"/>
        </w:rPr>
      </w:pPr>
      <w:r>
        <w:rPr>
          <w:rFonts w:hint="eastAsia" w:ascii="宋体" w:hAnsi="宋体" w:eastAsia="宋体" w:cs="宋体"/>
          <w:color w:val="auto"/>
          <w:highlight w:val="none"/>
        </w:rPr>
        <w:t>请求：</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 xml:space="preserve"> </w:t>
      </w:r>
    </w:p>
    <w:p w14:paraId="0C125D03">
      <w:pPr>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14:paraId="356E5801">
      <w:pPr>
        <w:rPr>
          <w:rFonts w:hint="eastAsia" w:ascii="宋体" w:hAnsi="宋体" w:eastAsia="宋体" w:cs="宋体"/>
          <w:color w:val="auto"/>
          <w:highlight w:val="none"/>
        </w:rPr>
      </w:pPr>
      <w:r>
        <w:rPr>
          <w:rFonts w:hint="eastAsia" w:ascii="宋体" w:hAnsi="宋体" w:eastAsia="宋体" w:cs="宋体"/>
          <w:color w:val="auto"/>
          <w:highlight w:val="none"/>
        </w:rPr>
        <w:t xml:space="preserve">签字(签章)：                   公章：                      </w:t>
      </w:r>
    </w:p>
    <w:p w14:paraId="2612A0D0">
      <w:pPr>
        <w:rPr>
          <w:rFonts w:hint="eastAsia" w:ascii="宋体" w:hAnsi="宋体" w:eastAsia="宋体" w:cs="宋体"/>
          <w:color w:val="auto"/>
          <w:highlight w:val="none"/>
        </w:rPr>
      </w:pPr>
      <w:r>
        <w:rPr>
          <w:rFonts w:hint="eastAsia" w:ascii="宋体" w:hAnsi="宋体" w:eastAsia="宋体" w:cs="宋体"/>
          <w:color w:val="auto"/>
          <w:highlight w:val="none"/>
        </w:rPr>
        <w:t xml:space="preserve">日期：    </w:t>
      </w:r>
    </w:p>
    <w:p w14:paraId="13423558">
      <w:pPr>
        <w:rPr>
          <w:rFonts w:hint="eastAsia" w:ascii="宋体" w:hAnsi="宋体" w:eastAsia="宋体" w:cs="宋体"/>
          <w:b/>
          <w:color w:val="auto"/>
          <w:highlight w:val="none"/>
        </w:rPr>
      </w:pPr>
    </w:p>
    <w:p w14:paraId="5FE690AC">
      <w:pPr>
        <w:rPr>
          <w:rFonts w:hint="eastAsia" w:ascii="宋体" w:hAnsi="宋体" w:eastAsia="宋体" w:cs="宋体"/>
          <w:b/>
          <w:color w:val="auto"/>
          <w:highlight w:val="none"/>
        </w:rPr>
      </w:pPr>
    </w:p>
    <w:p w14:paraId="22003493">
      <w:pPr>
        <w:rPr>
          <w:rFonts w:hint="eastAsia" w:ascii="宋体" w:hAnsi="宋体" w:eastAsia="宋体" w:cs="宋体"/>
          <w:b/>
          <w:color w:val="auto"/>
          <w:highlight w:val="none"/>
        </w:rPr>
      </w:pPr>
      <w:r>
        <w:rPr>
          <w:rFonts w:hint="eastAsia" w:ascii="宋体" w:hAnsi="宋体" w:eastAsia="宋体" w:cs="宋体"/>
          <w:b/>
          <w:color w:val="auto"/>
          <w:highlight w:val="none"/>
        </w:rPr>
        <w:t>投诉书制作说明：</w:t>
      </w:r>
    </w:p>
    <w:p w14:paraId="290FA7A0">
      <w:pPr>
        <w:widowControl/>
        <w:ind w:firstLine="480" w:firstLineChars="200"/>
        <w:rPr>
          <w:rFonts w:hint="eastAsia" w:ascii="宋体" w:hAnsi="宋体" w:eastAsia="宋体" w:cs="宋体"/>
          <w:color w:val="auto"/>
          <w:kern w:val="0"/>
          <w:highlight w:val="none"/>
        </w:rPr>
      </w:pPr>
      <w:r>
        <w:rPr>
          <w:rFonts w:hint="eastAsia" w:ascii="宋体" w:hAnsi="宋体" w:eastAsia="宋体" w:cs="宋体"/>
          <w:color w:val="auto"/>
          <w:highlight w:val="none"/>
        </w:rPr>
        <w:t>1.投诉人提起投诉时，应当提交投诉书和必要的证明材料，并按照被投诉人和与投诉事项有关的供应商数量提供投诉书副本。</w:t>
      </w:r>
    </w:p>
    <w:p w14:paraId="2BB7530F">
      <w:pPr>
        <w:widowControl/>
        <w:ind w:firstLine="480" w:firstLineChars="200"/>
        <w:jc w:val="left"/>
        <w:rPr>
          <w:rFonts w:hint="eastAsia" w:ascii="宋体" w:hAnsi="宋体" w:eastAsia="宋体" w:cs="宋体"/>
          <w:color w:val="auto"/>
          <w:kern w:val="0"/>
          <w:highlight w:val="none"/>
        </w:rPr>
      </w:pPr>
      <w:r>
        <w:rPr>
          <w:rFonts w:hint="eastAsia" w:ascii="宋体" w:hAnsi="宋体" w:eastAsia="宋体" w:cs="宋体"/>
          <w:color w:val="auto"/>
          <w:highlight w:val="none"/>
        </w:rPr>
        <w:t>2.投诉人若委托代理人进行投诉的，投诉书应按照要求列明“授权代表”的有关内容，并在附件中提交由</w:t>
      </w:r>
      <w:r>
        <w:rPr>
          <w:rFonts w:hint="eastAsia" w:ascii="宋体" w:hAnsi="宋体" w:eastAsia="宋体" w:cs="宋体"/>
          <w:color w:val="auto"/>
          <w:kern w:val="0"/>
          <w:highlight w:val="none"/>
        </w:rPr>
        <w:t>投诉人签署的授权委托书。授权委托书应当载明代理人的姓名或者名称、代理事项、具体权限、期限和相关事项。</w:t>
      </w:r>
    </w:p>
    <w:p w14:paraId="7D5C4E0B">
      <w:pPr>
        <w:widowControl/>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3.投诉人若对项目的某一分包进行投诉，投诉书应列明具体分包号。</w:t>
      </w:r>
    </w:p>
    <w:p w14:paraId="7325AAED">
      <w:pPr>
        <w:widowControl/>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4.投诉书应简要列明质疑事项，质疑函、质疑答复等作为附件材料提供。</w:t>
      </w:r>
    </w:p>
    <w:p w14:paraId="1EA89F48">
      <w:pPr>
        <w:widowControl/>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5.投诉书的投诉事项应具体、明确，并有必要的事实依据和法律依据。</w:t>
      </w:r>
    </w:p>
    <w:p w14:paraId="0BD01887">
      <w:pPr>
        <w:widowControl/>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6.投诉书的投诉请求应与投诉事项相关。</w:t>
      </w:r>
    </w:p>
    <w:p w14:paraId="662FF059">
      <w:pPr>
        <w:widowControl/>
        <w:ind w:firstLine="480" w:firstLineChars="200"/>
        <w:jc w:val="left"/>
        <w:rPr>
          <w:rFonts w:hint="eastAsia" w:ascii="宋体" w:hAnsi="宋体" w:eastAsia="宋体" w:cs="宋体"/>
          <w:color w:val="auto"/>
          <w:kern w:val="0"/>
          <w:highlight w:val="none"/>
        </w:rPr>
      </w:pPr>
      <w:r>
        <w:rPr>
          <w:rFonts w:hint="eastAsia" w:ascii="宋体" w:hAnsi="宋体" w:eastAsia="宋体" w:cs="宋体"/>
          <w:color w:val="auto"/>
          <w:highlight w:val="none"/>
        </w:rPr>
        <w:t>7.投诉人为自然人的，投诉书应当由本人签字；投诉人为法人或者其他组织的，投诉书应当由法定代表人、主要负责人，或者其授权代表签字或者盖章，并加盖公章。</w:t>
      </w:r>
    </w:p>
    <w:p w14:paraId="6D808952">
      <w:pPr>
        <w:rPr>
          <w:rFonts w:hint="eastAsia" w:ascii="宋体" w:hAnsi="宋体" w:eastAsia="宋体" w:cs="宋体"/>
          <w:b/>
          <w:color w:val="auto"/>
          <w:highlight w:val="none"/>
        </w:rPr>
      </w:pPr>
    </w:p>
    <w:p w14:paraId="6EBAD49A">
      <w:pPr>
        <w:autoSpaceDE w:val="0"/>
        <w:autoSpaceDN w:val="0"/>
        <w:jc w:val="center"/>
        <w:rPr>
          <w:rFonts w:hint="eastAsia" w:ascii="宋体" w:hAnsi="宋体" w:eastAsia="宋体" w:cs="宋体"/>
          <w:b/>
          <w:color w:val="auto"/>
          <w:spacing w:val="6"/>
          <w:sz w:val="32"/>
          <w:szCs w:val="32"/>
          <w:highlight w:val="none"/>
        </w:rPr>
      </w:pPr>
    </w:p>
    <w:p w14:paraId="6A285556">
      <w:pPr>
        <w:autoSpaceDE w:val="0"/>
        <w:autoSpaceDN w:val="0"/>
        <w:outlineLvl w:val="1"/>
        <w:rPr>
          <w:rFonts w:hint="eastAsia" w:ascii="宋体" w:hAnsi="宋体" w:eastAsia="宋体" w:cs="宋体"/>
          <w:b/>
          <w:bCs/>
          <w:color w:val="auto"/>
          <w:sz w:val="28"/>
          <w:szCs w:val="28"/>
          <w:highlight w:val="none"/>
        </w:rPr>
      </w:pPr>
      <w:bookmarkStart w:id="291" w:name="_Toc5011"/>
      <w:bookmarkStart w:id="292" w:name="_Toc29903"/>
      <w:bookmarkStart w:id="293" w:name="_Toc19778"/>
      <w:r>
        <w:rPr>
          <w:rFonts w:hint="eastAsia" w:ascii="宋体" w:hAnsi="宋体" w:eastAsia="宋体" w:cs="宋体"/>
          <w:b/>
          <w:color w:val="auto"/>
          <w:spacing w:val="6"/>
          <w:sz w:val="28"/>
          <w:szCs w:val="28"/>
          <w:highlight w:val="none"/>
        </w:rPr>
        <w:t>附件4：</w:t>
      </w:r>
      <w:r>
        <w:rPr>
          <w:rFonts w:hint="eastAsia" w:ascii="宋体" w:hAnsi="宋体" w:eastAsia="宋体" w:cs="宋体"/>
          <w:b/>
          <w:bCs/>
          <w:color w:val="auto"/>
          <w:sz w:val="28"/>
          <w:szCs w:val="28"/>
          <w:highlight w:val="none"/>
        </w:rPr>
        <w:t>业务专用章使用说明函</w:t>
      </w:r>
      <w:bookmarkEnd w:id="291"/>
      <w:bookmarkEnd w:id="292"/>
      <w:bookmarkEnd w:id="293"/>
    </w:p>
    <w:p w14:paraId="02E8206E">
      <w:pPr>
        <w:rPr>
          <w:rFonts w:hint="eastAsia" w:ascii="宋体" w:hAnsi="宋体" w:eastAsia="宋体" w:cs="宋体"/>
          <w:color w:val="auto"/>
          <w:highlight w:val="none"/>
          <w:u w:val="single"/>
        </w:rPr>
      </w:pPr>
    </w:p>
    <w:p w14:paraId="62364E8A">
      <w:pPr>
        <w:rPr>
          <w:rFonts w:hint="eastAsia" w:ascii="宋体" w:hAnsi="宋体" w:eastAsia="宋体" w:cs="宋体"/>
          <w:color w:val="auto"/>
          <w:highlight w:val="none"/>
        </w:rPr>
      </w:pPr>
      <w:r>
        <w:rPr>
          <w:rFonts w:hint="eastAsia" w:ascii="宋体" w:hAnsi="宋体" w:eastAsia="宋体" w:cs="宋体"/>
          <w:color w:val="auto"/>
          <w:highlight w:val="none"/>
          <w:u w:val="single"/>
        </w:rPr>
        <w:t>杭州科技职业技术学院、</w:t>
      </w:r>
      <w:r>
        <w:rPr>
          <w:rFonts w:hint="eastAsia" w:ascii="宋体" w:hAnsi="宋体" w:eastAsia="宋体" w:cs="宋体"/>
          <w:color w:val="auto"/>
          <w:highlight w:val="none"/>
          <w:u w:val="single"/>
          <w:lang w:eastAsia="zh-CN"/>
        </w:rPr>
        <w:t>浙江致信招标代理有限公司</w:t>
      </w:r>
      <w:r>
        <w:rPr>
          <w:rFonts w:hint="eastAsia" w:ascii="宋体" w:hAnsi="宋体" w:eastAsia="宋体" w:cs="宋体"/>
          <w:color w:val="auto"/>
          <w:highlight w:val="none"/>
          <w:u w:val="single"/>
        </w:rPr>
        <w:t>：</w:t>
      </w:r>
    </w:p>
    <w:p w14:paraId="67B8884C">
      <w:pPr>
        <w:ind w:firstLine="480" w:firstLineChars="200"/>
        <w:rPr>
          <w:rFonts w:hint="eastAsia" w:ascii="宋体" w:hAnsi="宋体" w:eastAsia="宋体" w:cs="宋体"/>
          <w:color w:val="auto"/>
          <w:highlight w:val="none"/>
        </w:rPr>
      </w:pPr>
      <w:r>
        <w:rPr>
          <w:rFonts w:hint="eastAsia" w:ascii="宋体" w:hAnsi="宋体" w:eastAsia="宋体" w:cs="宋体"/>
          <w:color w:val="auto"/>
          <w:kern w:val="0"/>
          <w:highlight w:val="none"/>
          <w:lang w:val="zh-CN"/>
        </w:rPr>
        <w:t>我方</w:t>
      </w: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highlight w:val="none"/>
        </w:rPr>
        <w:t>(投标人全称)是中华人民共和国依法登记注册的合法企业，</w:t>
      </w:r>
      <w:r>
        <w:rPr>
          <w:rFonts w:hint="eastAsia" w:ascii="宋体" w:hAnsi="宋体" w:eastAsia="宋体" w:cs="宋体"/>
          <w:bCs/>
          <w:color w:val="auto"/>
          <w:highlight w:val="none"/>
        </w:rPr>
        <w:t>在参加</w:t>
      </w:r>
      <w:r>
        <w:rPr>
          <w:rFonts w:hint="eastAsia" w:ascii="宋体" w:hAnsi="宋体" w:eastAsia="宋体" w:cs="宋体"/>
          <w:color w:val="auto"/>
          <w:highlight w:val="none"/>
        </w:rPr>
        <w:t>你方组织的</w:t>
      </w:r>
      <w:r>
        <w:rPr>
          <w:rFonts w:hint="eastAsia" w:ascii="宋体" w:hAnsi="宋体" w:eastAsia="宋体" w:cs="宋体"/>
          <w:color w:val="auto"/>
          <w:highlight w:val="none"/>
          <w:lang w:eastAsia="zh-CN"/>
        </w:rPr>
        <w:t>杭学通平台运营服务</w:t>
      </w:r>
      <w:r>
        <w:rPr>
          <w:rFonts w:hint="eastAsia" w:ascii="宋体" w:hAnsi="宋体" w:eastAsia="宋体" w:cs="宋体"/>
          <w:color w:val="auto"/>
          <w:highlight w:val="none"/>
        </w:rPr>
        <w:t>【招标编号：</w:t>
      </w:r>
      <w:r>
        <w:rPr>
          <w:rFonts w:hint="eastAsia" w:ascii="宋体" w:hAnsi="宋体" w:eastAsia="宋体" w:cs="宋体"/>
          <w:color w:val="auto"/>
          <w:highlight w:val="none"/>
          <w:lang w:eastAsia="zh-CN"/>
        </w:rPr>
        <w:t>ZJZX-HKZ-2025018G</w:t>
      </w:r>
      <w:r>
        <w:rPr>
          <w:rFonts w:hint="eastAsia" w:ascii="宋体" w:hAnsi="宋体" w:eastAsia="宋体" w:cs="宋体"/>
          <w:color w:val="auto"/>
          <w:highlight w:val="none"/>
        </w:rPr>
        <w:t>】</w:t>
      </w:r>
      <w:r>
        <w:rPr>
          <w:rFonts w:hint="eastAsia" w:ascii="宋体" w:hAnsi="宋体" w:eastAsia="宋体" w:cs="宋体"/>
          <w:bCs/>
          <w:color w:val="auto"/>
          <w:highlight w:val="none"/>
        </w:rPr>
        <w:t>投标活动中作如下说明：</w:t>
      </w:r>
      <w:r>
        <w:rPr>
          <w:rFonts w:hint="eastAsia" w:ascii="宋体" w:hAnsi="宋体" w:eastAsia="宋体" w:cs="宋体"/>
          <w:color w:val="auto"/>
          <w:highlight w:val="none"/>
        </w:rPr>
        <w:t xml:space="preserve">我方所使用的“XX专用章”与法定名称章具有同等的法律效力，对使用“XX专用章”的行为予以完全承认，并愿意承担相应责任。   </w:t>
      </w:r>
    </w:p>
    <w:p w14:paraId="0198CC3D">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特此说明。</w:t>
      </w:r>
    </w:p>
    <w:p w14:paraId="09D01029">
      <w:pPr>
        <w:ind w:firstLine="494"/>
        <w:rPr>
          <w:rFonts w:hint="eastAsia" w:ascii="宋体" w:hAnsi="宋体" w:eastAsia="宋体" w:cs="宋体"/>
          <w:color w:val="auto"/>
          <w:highlight w:val="none"/>
        </w:rPr>
      </w:pPr>
    </w:p>
    <w:p w14:paraId="420AF063">
      <w:pPr>
        <w:ind w:firstLine="494"/>
        <w:rPr>
          <w:rFonts w:hint="eastAsia" w:ascii="宋体" w:hAnsi="宋体" w:eastAsia="宋体" w:cs="宋体"/>
          <w:color w:val="auto"/>
          <w:highlight w:val="none"/>
        </w:rPr>
      </w:pPr>
    </w:p>
    <w:p w14:paraId="5998F579">
      <w:pPr>
        <w:ind w:firstLine="494"/>
        <w:rPr>
          <w:rFonts w:hint="eastAsia" w:ascii="宋体" w:hAnsi="宋体" w:eastAsia="宋体" w:cs="宋体"/>
          <w:color w:val="auto"/>
          <w:highlight w:val="none"/>
        </w:rPr>
      </w:pPr>
    </w:p>
    <w:p w14:paraId="2A1C0EE6">
      <w:pPr>
        <w:ind w:firstLine="494"/>
        <w:rPr>
          <w:rFonts w:hint="eastAsia" w:ascii="宋体" w:hAnsi="宋体" w:eastAsia="宋体" w:cs="宋体"/>
          <w:color w:val="auto"/>
          <w:highlight w:val="none"/>
        </w:rPr>
      </w:pPr>
    </w:p>
    <w:p w14:paraId="39D9BF38">
      <w:pPr>
        <w:ind w:right="480" w:firstLine="4080" w:firstLineChars="1700"/>
        <w:rPr>
          <w:rFonts w:hint="eastAsia" w:ascii="宋体" w:hAnsi="宋体" w:eastAsia="宋体" w:cs="宋体"/>
          <w:color w:val="auto"/>
          <w:highlight w:val="none"/>
        </w:rPr>
      </w:pPr>
      <w:r>
        <w:rPr>
          <w:rFonts w:hint="eastAsia" w:ascii="宋体" w:hAnsi="宋体" w:eastAsia="宋体" w:cs="宋体"/>
          <w:color w:val="auto"/>
          <w:highlight w:val="none"/>
        </w:rPr>
        <w:t>投标单位（法定名称章）：</w:t>
      </w:r>
    </w:p>
    <w:p w14:paraId="3D474E6D">
      <w:pPr>
        <w:ind w:right="1440" w:firstLine="494"/>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日期：       年     月     日</w:t>
      </w:r>
    </w:p>
    <w:p w14:paraId="4E72DD7D">
      <w:pPr>
        <w:rPr>
          <w:rFonts w:hint="eastAsia" w:ascii="宋体" w:hAnsi="宋体" w:eastAsia="宋体" w:cs="宋体"/>
          <w:color w:val="auto"/>
          <w:highlight w:val="none"/>
        </w:rPr>
      </w:pPr>
      <w:r>
        <w:rPr>
          <w:rFonts w:hint="eastAsia" w:ascii="宋体" w:hAnsi="宋体" w:eastAsia="宋体" w:cs="宋体"/>
          <w:b/>
          <w:bCs/>
          <w:color w:val="auto"/>
          <w:highlight w:val="none"/>
        </w:rPr>
        <w:t>附：</w:t>
      </w:r>
    </w:p>
    <w:p w14:paraId="22D06700">
      <w:pPr>
        <w:rPr>
          <w:rFonts w:hint="eastAsia" w:ascii="宋体" w:hAnsi="宋体" w:eastAsia="宋体" w:cs="宋体"/>
          <w:bCs/>
          <w:color w:val="auto"/>
          <w:highlight w:val="none"/>
        </w:rPr>
      </w:pPr>
      <w:r>
        <w:rPr>
          <w:rFonts w:hint="eastAsia" w:ascii="宋体" w:hAnsi="宋体" w:eastAsia="宋体" w:cs="宋体"/>
          <w:b/>
          <w:bCs/>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highlight w:val="none"/>
        </w:rPr>
        <w:t>投标单位法定名称章（印模）                投标单位“XX专用章”（印模）</w:t>
      </w:r>
    </w:p>
    <w:p w14:paraId="42413938">
      <w:pPr>
        <w:autoSpaceDE w:val="0"/>
        <w:autoSpaceDN w:val="0"/>
        <w:jc w:val="center"/>
        <w:rPr>
          <w:rFonts w:hint="eastAsia" w:ascii="宋体" w:hAnsi="宋体" w:eastAsia="宋体" w:cs="宋体"/>
          <w:b/>
          <w:color w:val="auto"/>
          <w:spacing w:val="6"/>
          <w:sz w:val="32"/>
          <w:szCs w:val="32"/>
          <w:highlight w:val="none"/>
        </w:rPr>
      </w:pPr>
    </w:p>
    <w:p w14:paraId="44CA2E55">
      <w:pPr>
        <w:autoSpaceDE w:val="0"/>
        <w:autoSpaceDN w:val="0"/>
        <w:jc w:val="center"/>
        <w:rPr>
          <w:rFonts w:hint="eastAsia" w:ascii="宋体" w:hAnsi="宋体" w:eastAsia="宋体" w:cs="宋体"/>
          <w:b/>
          <w:color w:val="auto"/>
          <w:spacing w:val="6"/>
          <w:sz w:val="32"/>
          <w:szCs w:val="32"/>
          <w:highlight w:val="none"/>
        </w:rPr>
      </w:pPr>
    </w:p>
    <w:p w14:paraId="6CE3D992">
      <w:pPr>
        <w:autoSpaceDE w:val="0"/>
        <w:autoSpaceDN w:val="0"/>
        <w:jc w:val="center"/>
        <w:rPr>
          <w:rFonts w:hint="eastAsia" w:ascii="宋体" w:hAnsi="宋体" w:eastAsia="宋体" w:cs="宋体"/>
          <w:b/>
          <w:color w:val="auto"/>
          <w:spacing w:val="6"/>
          <w:sz w:val="32"/>
          <w:szCs w:val="32"/>
          <w:highlight w:val="none"/>
        </w:rPr>
      </w:pPr>
    </w:p>
    <w:p w14:paraId="4D27270A">
      <w:pPr>
        <w:autoSpaceDE w:val="0"/>
        <w:autoSpaceDN w:val="0"/>
        <w:jc w:val="center"/>
        <w:rPr>
          <w:rFonts w:hint="eastAsia" w:ascii="宋体" w:hAnsi="宋体" w:eastAsia="宋体" w:cs="宋体"/>
          <w:b/>
          <w:color w:val="auto"/>
          <w:spacing w:val="6"/>
          <w:sz w:val="32"/>
          <w:szCs w:val="32"/>
          <w:highlight w:val="none"/>
        </w:rPr>
      </w:pPr>
    </w:p>
    <w:p w14:paraId="570D9740">
      <w:pPr>
        <w:autoSpaceDE w:val="0"/>
        <w:autoSpaceDN w:val="0"/>
        <w:jc w:val="center"/>
        <w:rPr>
          <w:rFonts w:hint="eastAsia" w:ascii="宋体" w:hAnsi="宋体" w:eastAsia="宋体" w:cs="宋体"/>
          <w:b/>
          <w:color w:val="auto"/>
          <w:spacing w:val="6"/>
          <w:sz w:val="32"/>
          <w:szCs w:val="32"/>
          <w:highlight w:val="none"/>
        </w:rPr>
      </w:pPr>
    </w:p>
    <w:p w14:paraId="40E1DDBF">
      <w:pPr>
        <w:autoSpaceDE w:val="0"/>
        <w:autoSpaceDN w:val="0"/>
        <w:jc w:val="center"/>
        <w:rPr>
          <w:rFonts w:hint="eastAsia" w:ascii="宋体" w:hAnsi="宋体" w:eastAsia="宋体" w:cs="宋体"/>
          <w:b/>
          <w:color w:val="auto"/>
          <w:spacing w:val="6"/>
          <w:sz w:val="32"/>
          <w:szCs w:val="32"/>
          <w:highlight w:val="none"/>
        </w:rPr>
      </w:pPr>
    </w:p>
    <w:p w14:paraId="76EA672B">
      <w:pPr>
        <w:autoSpaceDE w:val="0"/>
        <w:autoSpaceDN w:val="0"/>
        <w:jc w:val="center"/>
        <w:rPr>
          <w:rFonts w:hint="eastAsia" w:ascii="宋体" w:hAnsi="宋体" w:eastAsia="宋体" w:cs="宋体"/>
          <w:b/>
          <w:color w:val="auto"/>
          <w:spacing w:val="6"/>
          <w:sz w:val="32"/>
          <w:szCs w:val="32"/>
          <w:highlight w:val="none"/>
        </w:rPr>
      </w:pPr>
    </w:p>
    <w:p w14:paraId="1F79BC3B">
      <w:pPr>
        <w:autoSpaceDE w:val="0"/>
        <w:autoSpaceDN w:val="0"/>
        <w:jc w:val="center"/>
        <w:rPr>
          <w:rFonts w:hint="eastAsia" w:ascii="宋体" w:hAnsi="宋体" w:eastAsia="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4332C67E">
      <w:pPr>
        <w:autoSpaceDE w:val="0"/>
        <w:autoSpaceDN w:val="0"/>
        <w:jc w:val="left"/>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spacing w:val="6"/>
          <w:sz w:val="28"/>
          <w:szCs w:val="28"/>
          <w:highlight w:val="none"/>
        </w:rPr>
        <w:t>附件5：</w:t>
      </w:r>
      <w:r>
        <w:rPr>
          <w:rFonts w:hint="eastAsia" w:ascii="宋体" w:hAnsi="宋体" w:eastAsia="宋体" w:cs="宋体"/>
          <w:b/>
          <w:color w:val="auto"/>
          <w:kern w:val="0"/>
          <w:sz w:val="28"/>
          <w:szCs w:val="28"/>
          <w:highlight w:val="none"/>
          <w:lang w:val="zh-CN"/>
        </w:rPr>
        <w:t>联合协议</w:t>
      </w:r>
    </w:p>
    <w:p w14:paraId="0F32D109">
      <w:pPr>
        <w:widowControl/>
        <w:ind w:firstLine="48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rPr>
        <w:t>（以联合体形式投标的，提供联合协议；本项目不接受联合体投标或者投标人不以联合体形式投标的，则不需要提供）</w:t>
      </w:r>
    </w:p>
    <w:p w14:paraId="1E025B06">
      <w:pPr>
        <w:ind w:firstLine="576"/>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u w:val="single"/>
        </w:rPr>
        <w:t>（联合体所有成员名称）</w:t>
      </w:r>
      <w:r>
        <w:rPr>
          <w:rFonts w:hint="eastAsia" w:ascii="宋体" w:hAnsi="宋体" w:eastAsia="宋体" w:cs="宋体"/>
          <w:color w:val="auto"/>
          <w:kern w:val="0"/>
          <w:highlight w:val="none"/>
        </w:rPr>
        <w:t>自愿</w:t>
      </w:r>
      <w:r>
        <w:rPr>
          <w:rFonts w:hint="eastAsia" w:ascii="宋体" w:hAnsi="宋体" w:eastAsia="宋体" w:cs="宋体"/>
          <w:color w:val="auto"/>
          <w:kern w:val="0"/>
          <w:highlight w:val="none"/>
          <w:lang w:val="zh-CN"/>
        </w:rPr>
        <w:t>组成一个联合体，以一个投标人的身份</w:t>
      </w:r>
      <w:r>
        <w:rPr>
          <w:rFonts w:hint="eastAsia" w:ascii="宋体" w:hAnsi="宋体" w:eastAsia="宋体" w:cs="宋体"/>
          <w:color w:val="auto"/>
          <w:kern w:val="0"/>
          <w:highlight w:val="none"/>
        </w:rPr>
        <w:t>参加</w:t>
      </w:r>
      <w:r>
        <w:rPr>
          <w:rFonts w:hint="eastAsia" w:ascii="宋体" w:hAnsi="宋体" w:eastAsia="宋体" w:cs="宋体"/>
          <w:color w:val="auto"/>
          <w:kern w:val="0"/>
          <w:highlight w:val="none"/>
          <w:lang w:eastAsia="zh-CN"/>
        </w:rPr>
        <w:t>杭学通平台运营服务</w:t>
      </w:r>
      <w:r>
        <w:rPr>
          <w:rFonts w:hint="eastAsia" w:ascii="宋体" w:hAnsi="宋体" w:eastAsia="宋体" w:cs="宋体"/>
          <w:color w:val="auto"/>
          <w:highlight w:val="none"/>
        </w:rPr>
        <w:t>【招标编号：</w:t>
      </w:r>
      <w:r>
        <w:rPr>
          <w:rFonts w:hint="eastAsia" w:ascii="宋体" w:hAnsi="宋体" w:eastAsia="宋体" w:cs="宋体"/>
          <w:color w:val="auto"/>
          <w:highlight w:val="none"/>
          <w:lang w:eastAsia="zh-CN"/>
        </w:rPr>
        <w:t>ZJZX-HKZ-2025018G</w:t>
      </w:r>
      <w:r>
        <w:rPr>
          <w:rFonts w:hint="eastAsia" w:ascii="宋体" w:hAnsi="宋体" w:eastAsia="宋体" w:cs="宋体"/>
          <w:color w:val="auto"/>
          <w:highlight w:val="none"/>
        </w:rPr>
        <w:t>】</w:t>
      </w:r>
      <w:r>
        <w:rPr>
          <w:rFonts w:hint="eastAsia" w:ascii="宋体" w:hAnsi="宋体" w:eastAsia="宋体" w:cs="宋体"/>
          <w:color w:val="auto"/>
          <w:kern w:val="0"/>
          <w:highlight w:val="none"/>
          <w:lang w:val="zh-CN"/>
        </w:rPr>
        <w:t xml:space="preserve">投标。 </w:t>
      </w:r>
    </w:p>
    <w:p w14:paraId="7BE6A8CA">
      <w:pPr>
        <w:ind w:firstLine="576"/>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一、各方一致决定，</w:t>
      </w:r>
      <w:r>
        <w:rPr>
          <w:rFonts w:hint="eastAsia" w:ascii="宋体" w:hAnsi="宋体" w:eastAsia="宋体" w:cs="宋体"/>
          <w:color w:val="auto"/>
          <w:kern w:val="0"/>
          <w:highlight w:val="none"/>
          <w:u w:val="single"/>
        </w:rPr>
        <w:t>（某联合体成员名称）</w:t>
      </w:r>
      <w:r>
        <w:rPr>
          <w:rFonts w:hint="eastAsia" w:ascii="宋体" w:hAnsi="宋体" w:eastAsia="宋体" w:cs="宋体"/>
          <w:color w:val="auto"/>
          <w:kern w:val="0"/>
          <w:highlight w:val="none"/>
        </w:rPr>
        <w:t>为联合体</w:t>
      </w:r>
      <w:r>
        <w:rPr>
          <w:rFonts w:hint="eastAsia" w:ascii="宋体" w:hAnsi="宋体" w:eastAsia="宋体" w:cs="宋体"/>
          <w:color w:val="auto"/>
          <w:kern w:val="0"/>
          <w:highlight w:val="none"/>
          <w:lang w:val="zh-CN"/>
        </w:rPr>
        <w:t>牵头人</w:t>
      </w:r>
      <w:r>
        <w:rPr>
          <w:rFonts w:hint="eastAsia" w:ascii="宋体" w:hAnsi="宋体" w:eastAsia="宋体" w:cs="宋体"/>
          <w:color w:val="auto"/>
          <w:highlight w:val="none"/>
        </w:rPr>
        <w:t>，代表所有联合体成员负责投标和合同实施阶段的主办、协调工作</w:t>
      </w:r>
      <w:r>
        <w:rPr>
          <w:rFonts w:hint="eastAsia" w:ascii="宋体" w:hAnsi="宋体" w:eastAsia="宋体" w:cs="宋体"/>
          <w:color w:val="auto"/>
          <w:kern w:val="0"/>
          <w:highlight w:val="none"/>
          <w:lang w:val="zh-CN"/>
        </w:rPr>
        <w:t>。</w:t>
      </w:r>
    </w:p>
    <w:p w14:paraId="7C1B267E">
      <w:pPr>
        <w:ind w:firstLine="576"/>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二、</w:t>
      </w:r>
      <w:r>
        <w:rPr>
          <w:rFonts w:hint="eastAsia" w:ascii="宋体" w:hAnsi="宋体" w:eastAsia="宋体" w:cs="宋体"/>
          <w:color w:val="auto"/>
          <w:highlight w:val="none"/>
        </w:rPr>
        <w:t>所有联合体成员各方签署授权书，授权书载明的</w:t>
      </w:r>
      <w:r>
        <w:rPr>
          <w:rFonts w:hint="eastAsia" w:ascii="宋体" w:hAnsi="宋体" w:eastAsia="宋体" w:cs="宋体"/>
          <w:color w:val="auto"/>
          <w:kern w:val="0"/>
          <w:highlight w:val="none"/>
          <w:lang w:val="zh-CN"/>
        </w:rPr>
        <w:t>授权代表根据招标文件规定及投标内容而对采购人、采购代理机构所作的任何合法承诺，包括书面澄清及相应等均对联合投标各方产生约束力。</w:t>
      </w:r>
    </w:p>
    <w:p w14:paraId="11C704DD">
      <w:pPr>
        <w:ind w:firstLine="576"/>
        <w:outlineLvl w:val="1"/>
        <w:rPr>
          <w:rFonts w:hint="eastAsia" w:ascii="宋体" w:hAnsi="宋体" w:eastAsia="宋体" w:cs="宋体"/>
          <w:color w:val="auto"/>
          <w:kern w:val="0"/>
          <w:highlight w:val="none"/>
          <w:lang w:val="zh-CN"/>
        </w:rPr>
      </w:pPr>
      <w:bookmarkStart w:id="294" w:name="_Toc15298"/>
      <w:bookmarkStart w:id="295" w:name="_Toc11891"/>
      <w:bookmarkStart w:id="296" w:name="_Toc25470"/>
      <w:r>
        <w:rPr>
          <w:rFonts w:hint="eastAsia" w:ascii="宋体" w:hAnsi="宋体" w:eastAsia="宋体" w:cs="宋体"/>
          <w:color w:val="auto"/>
          <w:kern w:val="0"/>
          <w:highlight w:val="none"/>
          <w:lang w:val="zh-CN"/>
        </w:rPr>
        <w:t>三、本次联合投标中，分工如下：</w:t>
      </w:r>
      <w:bookmarkEnd w:id="294"/>
      <w:bookmarkEnd w:id="295"/>
      <w:bookmarkEnd w:id="296"/>
    </w:p>
    <w:p w14:paraId="6711E269">
      <w:pPr>
        <w:ind w:firstLine="576"/>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u w:val="single"/>
        </w:rPr>
        <w:t>（联合体成员1）</w:t>
      </w:r>
      <w:r>
        <w:rPr>
          <w:rFonts w:hint="eastAsia" w:ascii="宋体" w:hAnsi="宋体" w:eastAsia="宋体" w:cs="宋体"/>
          <w:color w:val="auto"/>
          <w:kern w:val="0"/>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lang w:val="zh-CN"/>
        </w:rPr>
        <w:t>；</w:t>
      </w:r>
    </w:p>
    <w:p w14:paraId="0FDFFBFC">
      <w:pPr>
        <w:ind w:firstLine="576"/>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u w:val="single"/>
        </w:rPr>
        <w:t>（联合体成员2）</w:t>
      </w:r>
      <w:r>
        <w:rPr>
          <w:rFonts w:hint="eastAsia" w:ascii="宋体" w:hAnsi="宋体" w:eastAsia="宋体" w:cs="宋体"/>
          <w:color w:val="auto"/>
          <w:kern w:val="0"/>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lang w:val="zh-CN"/>
        </w:rPr>
        <w:t>；</w:t>
      </w:r>
    </w:p>
    <w:p w14:paraId="153AFCC8">
      <w:pPr>
        <w:ind w:firstLine="576"/>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w:t>
      </w:r>
    </w:p>
    <w:p w14:paraId="33277412">
      <w:pPr>
        <w:ind w:firstLine="576"/>
        <w:outlineLvl w:val="1"/>
        <w:rPr>
          <w:rFonts w:hint="eastAsia" w:ascii="宋体" w:hAnsi="宋体" w:eastAsia="宋体" w:cs="宋体"/>
          <w:color w:val="auto"/>
          <w:kern w:val="0"/>
          <w:highlight w:val="none"/>
          <w:lang w:val="zh-CN"/>
        </w:rPr>
      </w:pPr>
      <w:bookmarkStart w:id="297" w:name="_Toc15033"/>
      <w:bookmarkStart w:id="298" w:name="_Toc21746"/>
      <w:bookmarkStart w:id="299" w:name="_Toc1093"/>
      <w:r>
        <w:rPr>
          <w:rFonts w:hint="eastAsia" w:ascii="宋体" w:hAnsi="宋体" w:eastAsia="宋体" w:cs="宋体"/>
          <w:color w:val="auto"/>
          <w:kern w:val="0"/>
          <w:highlight w:val="none"/>
          <w:lang w:val="zh-CN"/>
        </w:rPr>
        <w:t>四、联合体成员中小企业合同份额。</w:t>
      </w:r>
      <w:bookmarkEnd w:id="297"/>
      <w:bookmarkEnd w:id="298"/>
      <w:bookmarkEnd w:id="299"/>
    </w:p>
    <w:p w14:paraId="504D8D9C">
      <w:pPr>
        <w:ind w:firstLine="576"/>
        <w:rPr>
          <w:rFonts w:hint="eastAsia" w:ascii="宋体" w:hAnsi="宋体" w:eastAsia="宋体" w:cs="宋体"/>
          <w:b/>
          <w:color w:val="auto"/>
          <w:kern w:val="0"/>
          <w:highlight w:val="none"/>
          <w:lang w:val="zh-CN"/>
        </w:rPr>
      </w:pPr>
      <w:r>
        <w:rPr>
          <w:rFonts w:hint="eastAsia" w:ascii="宋体" w:hAnsi="宋体" w:eastAsia="宋体" w:cs="宋体"/>
          <w:color w:val="auto"/>
          <w:kern w:val="0"/>
          <w:highlight w:val="none"/>
          <w:lang w:val="zh-CN"/>
        </w:rPr>
        <w:t>1、</w:t>
      </w:r>
      <w:r>
        <w:rPr>
          <w:rFonts w:hint="eastAsia" w:ascii="宋体" w:hAnsi="宋体" w:eastAsia="宋体" w:cs="宋体"/>
          <w:color w:val="auto"/>
          <w:kern w:val="0"/>
          <w:highlight w:val="none"/>
          <w:u w:val="single"/>
        </w:rPr>
        <w:t>（</w:t>
      </w:r>
      <w:bookmarkStart w:id="300" w:name="_Hlk101131882"/>
      <w:r>
        <w:rPr>
          <w:rFonts w:hint="eastAsia" w:ascii="宋体" w:hAnsi="宋体" w:eastAsia="宋体" w:cs="宋体"/>
          <w:color w:val="auto"/>
          <w:kern w:val="0"/>
          <w:highlight w:val="none"/>
          <w:u w:val="single"/>
        </w:rPr>
        <w:t>联合体成员X,……</w:t>
      </w:r>
      <w:bookmarkEnd w:id="300"/>
      <w:r>
        <w:rPr>
          <w:rFonts w:hint="eastAsia" w:ascii="宋体" w:hAnsi="宋体" w:eastAsia="宋体" w:cs="宋体"/>
          <w:color w:val="auto"/>
          <w:kern w:val="0"/>
          <w:highlight w:val="none"/>
          <w:u w:val="single"/>
        </w:rPr>
        <w:t>）</w:t>
      </w:r>
      <w:r>
        <w:rPr>
          <w:rFonts w:hint="eastAsia" w:ascii="宋体" w:hAnsi="宋体" w:eastAsia="宋体" w:cs="宋体"/>
          <w:color w:val="auto"/>
          <w:kern w:val="0"/>
          <w:highlight w:val="none"/>
        </w:rPr>
        <w:t>提供的服务由小微企业承接，其合同份额占到合同总金额</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%以上</w:t>
      </w:r>
      <w:r>
        <w:rPr>
          <w:rFonts w:hint="eastAsia" w:ascii="宋体" w:hAnsi="宋体" w:eastAsia="宋体" w:cs="宋体"/>
          <w:color w:val="auto"/>
          <w:kern w:val="0"/>
          <w:highlight w:val="none"/>
          <w:lang w:val="zh-CN"/>
        </w:rPr>
        <w:t>。</w:t>
      </w:r>
      <w:r>
        <w:rPr>
          <w:rFonts w:hint="eastAsia" w:ascii="宋体" w:hAnsi="宋体" w:eastAsia="宋体" w:cs="宋体"/>
          <w:b/>
          <w:color w:val="auto"/>
          <w:kern w:val="0"/>
          <w:highlight w:val="none"/>
          <w:lang w:val="zh-CN"/>
        </w:rPr>
        <w:t>（</w:t>
      </w:r>
      <w:bookmarkStart w:id="301" w:name="_Hlk101133598"/>
      <w:r>
        <w:rPr>
          <w:rFonts w:hint="eastAsia" w:ascii="宋体" w:hAnsi="宋体" w:eastAsia="宋体" w:cs="宋体"/>
          <w:b/>
          <w:color w:val="auto"/>
          <w:kern w:val="0"/>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highlight w:val="none"/>
        </w:rPr>
        <w:t>拟享受以上价格扣除政策的，填写有关内容。</w:t>
      </w:r>
      <w:bookmarkEnd w:id="301"/>
      <w:r>
        <w:rPr>
          <w:rFonts w:hint="eastAsia" w:ascii="宋体" w:hAnsi="宋体" w:eastAsia="宋体" w:cs="宋体"/>
          <w:b/>
          <w:color w:val="auto"/>
          <w:kern w:val="0"/>
          <w:highlight w:val="none"/>
          <w:lang w:val="zh-CN"/>
        </w:rPr>
        <w:t>）</w:t>
      </w:r>
    </w:p>
    <w:p w14:paraId="5BB8A680">
      <w:pPr>
        <w:ind w:firstLine="480" w:firstLineChars="200"/>
        <w:rPr>
          <w:rFonts w:hint="eastAsia" w:ascii="宋体" w:hAnsi="宋体" w:eastAsia="宋体" w:cs="宋体"/>
          <w:b/>
          <w:bCs/>
          <w:color w:val="auto"/>
          <w:kern w:val="0"/>
          <w:highlight w:val="none"/>
          <w:lang w:val="zh-CN"/>
        </w:rPr>
      </w:pPr>
      <w:r>
        <w:rPr>
          <w:rFonts w:hint="eastAsia" w:ascii="宋体" w:hAnsi="宋体" w:eastAsia="宋体" w:cs="宋体"/>
          <w:color w:val="auto"/>
          <w:highlight w:val="none"/>
        </w:rPr>
        <w:t>2、</w:t>
      </w:r>
      <w:bookmarkStart w:id="302" w:name="_Hlk101133173"/>
      <w:r>
        <w:rPr>
          <w:rFonts w:hint="eastAsia" w:ascii="宋体" w:hAnsi="宋体" w:eastAsia="宋体" w:cs="宋体"/>
          <w:color w:val="auto"/>
          <w:highlight w:val="none"/>
        </w:rPr>
        <w:t>中小企业合同金额达到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%，小微企业合同金额达到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kern w:val="0"/>
          <w:highlight w:val="none"/>
          <w:lang w:val="zh-CN"/>
        </w:rPr>
        <w:t>。</w:t>
      </w:r>
      <w:r>
        <w:rPr>
          <w:rFonts w:hint="eastAsia" w:ascii="宋体" w:hAnsi="宋体" w:eastAsia="宋体" w:cs="宋体"/>
          <w:b/>
          <w:bCs/>
          <w:color w:val="auto"/>
          <w:kern w:val="0"/>
          <w:highlight w:val="none"/>
          <w:lang w:val="zh-CN"/>
        </w:rPr>
        <w:t>（</w:t>
      </w:r>
      <w:r>
        <w:rPr>
          <w:rFonts w:hint="eastAsia" w:ascii="宋体" w:hAnsi="宋体" w:eastAsia="宋体" w:cs="宋体"/>
          <w:b/>
          <w:bCs/>
          <w:color w:val="auto"/>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highlight w:val="none"/>
          <w:lang w:val="zh-CN"/>
        </w:rPr>
        <w:t>）</w:t>
      </w:r>
      <w:bookmarkEnd w:id="302"/>
    </w:p>
    <w:p w14:paraId="099003D2">
      <w:pPr>
        <w:ind w:firstLine="576"/>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五、如果中标，</w:t>
      </w:r>
      <w:r>
        <w:rPr>
          <w:rFonts w:hint="eastAsia" w:ascii="宋体" w:hAnsi="宋体" w:eastAsia="宋体" w:cs="宋体"/>
          <w:color w:val="auto"/>
          <w:highlight w:val="none"/>
        </w:rPr>
        <w:t>联合体各成员方共同与采购人签订合同，并就采购合同约定的事项对采购人承担连带责任。</w:t>
      </w:r>
    </w:p>
    <w:p w14:paraId="3931E958">
      <w:pPr>
        <w:ind w:firstLine="576"/>
        <w:outlineLvl w:val="1"/>
        <w:rPr>
          <w:rFonts w:hint="eastAsia" w:ascii="宋体" w:hAnsi="宋体" w:eastAsia="宋体" w:cs="宋体"/>
          <w:color w:val="auto"/>
          <w:kern w:val="0"/>
          <w:highlight w:val="none"/>
          <w:lang w:val="zh-CN"/>
        </w:rPr>
      </w:pPr>
      <w:bookmarkStart w:id="303" w:name="_Toc19063"/>
      <w:bookmarkStart w:id="304" w:name="_Toc1793"/>
      <w:bookmarkStart w:id="305" w:name="_Toc13262"/>
      <w:r>
        <w:rPr>
          <w:rFonts w:hint="eastAsia" w:ascii="宋体" w:hAnsi="宋体" w:eastAsia="宋体" w:cs="宋体"/>
          <w:color w:val="auto"/>
          <w:kern w:val="0"/>
          <w:highlight w:val="none"/>
          <w:lang w:val="zh-CN"/>
        </w:rPr>
        <w:t>六、有关本次联合投标的其他事宜：</w:t>
      </w:r>
      <w:bookmarkEnd w:id="303"/>
      <w:bookmarkEnd w:id="304"/>
      <w:bookmarkEnd w:id="305"/>
    </w:p>
    <w:p w14:paraId="653B386D">
      <w:pPr>
        <w:ind w:firstLine="576"/>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1、联合体各方不再单独参加或者与其他供应商另外组成联合体参加同一合同项下的政府采购活动。</w:t>
      </w:r>
    </w:p>
    <w:p w14:paraId="61EDDD83">
      <w:pPr>
        <w:ind w:firstLine="576"/>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2、联合体中有同类资质的各方按照联合体分工承担相同工作的，按照资质等级较低的供应商确定资质等级。</w:t>
      </w:r>
    </w:p>
    <w:p w14:paraId="1BA4FFC9">
      <w:pPr>
        <w:ind w:firstLine="576"/>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3、本协议提交采购人、采购代理机构后，联合体各方不得以任何形式对上述内容进行修改或撤销。</w:t>
      </w:r>
    </w:p>
    <w:p w14:paraId="4228E0C2">
      <w:pPr>
        <w:ind w:firstLine="5040" w:firstLineChars="21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联合体成员名称(电子签名/公章)：</w:t>
      </w:r>
    </w:p>
    <w:p w14:paraId="7C6E6274">
      <w:pPr>
        <w:ind w:firstLine="5040" w:firstLineChars="21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联合体成员名称(电子签名/公章)：</w:t>
      </w:r>
    </w:p>
    <w:p w14:paraId="34B3DF9B">
      <w:pPr>
        <w:ind w:right="960"/>
        <w:jc w:val="center"/>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 xml:space="preserve">                   ……</w:t>
      </w:r>
    </w:p>
    <w:p w14:paraId="13B83926">
      <w:pPr>
        <w:jc w:val="right"/>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日期：  年  月   日</w:t>
      </w:r>
    </w:p>
    <w:p w14:paraId="43B36788">
      <w:pPr>
        <w:ind w:right="420"/>
        <w:rPr>
          <w:rFonts w:hint="eastAsia" w:ascii="宋体" w:hAnsi="宋体" w:eastAsia="宋体" w:cs="宋体"/>
          <w:color w:val="auto"/>
          <w:highlight w:val="none"/>
        </w:rPr>
      </w:pPr>
      <w:r>
        <w:rPr>
          <w:rFonts w:hint="eastAsia" w:ascii="宋体" w:hAnsi="宋体" w:eastAsia="宋体" w:cs="宋体"/>
          <w:color w:val="auto"/>
          <w:highlight w:val="none"/>
        </w:rPr>
        <w:t>注：按本格式和要求提供。</w:t>
      </w:r>
    </w:p>
    <w:p w14:paraId="708AB54F">
      <w:pPr>
        <w:autoSpaceDE w:val="0"/>
        <w:autoSpaceDN w:val="0"/>
        <w:jc w:val="center"/>
        <w:rPr>
          <w:rFonts w:hint="eastAsia" w:ascii="宋体" w:hAnsi="宋体" w:eastAsia="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6FF1C33C">
      <w:pPr>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pacing w:val="6"/>
          <w:sz w:val="28"/>
          <w:szCs w:val="28"/>
          <w:highlight w:val="none"/>
        </w:rPr>
        <w:t>附件6：</w:t>
      </w:r>
      <w:r>
        <w:rPr>
          <w:rFonts w:hint="eastAsia" w:ascii="宋体" w:hAnsi="宋体" w:eastAsia="宋体" w:cs="宋体"/>
          <w:b/>
          <w:color w:val="auto"/>
          <w:kern w:val="0"/>
          <w:sz w:val="28"/>
          <w:szCs w:val="28"/>
          <w:highlight w:val="none"/>
        </w:rPr>
        <w:t>分包意向协议</w:t>
      </w:r>
    </w:p>
    <w:p w14:paraId="48B2611F">
      <w:pPr>
        <w:widowControl/>
        <w:ind w:firstLine="120" w:firstLineChars="5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b/>
          <w:color w:val="auto"/>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highlight w:val="none"/>
        </w:rPr>
        <w:t>）</w:t>
      </w:r>
    </w:p>
    <w:p w14:paraId="21A07E0A">
      <w:pPr>
        <w:ind w:firstLine="576"/>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u w:val="single"/>
        </w:rPr>
        <w:t>（投标人名称）</w:t>
      </w:r>
      <w:r>
        <w:rPr>
          <w:rFonts w:hint="eastAsia" w:ascii="宋体" w:hAnsi="宋体" w:eastAsia="宋体" w:cs="宋体"/>
          <w:color w:val="auto"/>
          <w:kern w:val="0"/>
          <w:highlight w:val="none"/>
          <w:lang w:val="zh-CN"/>
        </w:rPr>
        <w:t>若成为杭学通平台运营服务</w:t>
      </w:r>
      <w:r>
        <w:rPr>
          <w:rFonts w:hint="eastAsia" w:ascii="宋体" w:hAnsi="宋体" w:eastAsia="宋体" w:cs="宋体"/>
          <w:color w:val="auto"/>
          <w:highlight w:val="none"/>
        </w:rPr>
        <w:t>【招标编号：</w:t>
      </w:r>
      <w:r>
        <w:rPr>
          <w:rFonts w:hint="eastAsia" w:ascii="宋体" w:hAnsi="宋体" w:eastAsia="宋体" w:cs="宋体"/>
          <w:color w:val="auto"/>
          <w:highlight w:val="none"/>
          <w:lang w:eastAsia="zh-CN"/>
        </w:rPr>
        <w:t>ZJZX-HKZ-2025018G</w:t>
      </w:r>
      <w:r>
        <w:rPr>
          <w:rFonts w:hint="eastAsia" w:ascii="宋体" w:hAnsi="宋体" w:eastAsia="宋体" w:cs="宋体"/>
          <w:color w:val="auto"/>
          <w:highlight w:val="none"/>
        </w:rPr>
        <w:t>】</w:t>
      </w:r>
      <w:r>
        <w:rPr>
          <w:rFonts w:hint="eastAsia" w:ascii="宋体" w:hAnsi="宋体" w:eastAsia="宋体" w:cs="宋体"/>
          <w:color w:val="auto"/>
          <w:kern w:val="0"/>
          <w:highlight w:val="none"/>
          <w:lang w:val="zh-CN"/>
        </w:rPr>
        <w:t>的中标供应商，将依法采取分包方式履行合同。</w:t>
      </w:r>
      <w:r>
        <w:rPr>
          <w:rFonts w:hint="eastAsia" w:ascii="宋体" w:hAnsi="宋体" w:eastAsia="宋体" w:cs="宋体"/>
          <w:color w:val="auto"/>
          <w:kern w:val="0"/>
          <w:highlight w:val="none"/>
          <w:u w:val="single"/>
        </w:rPr>
        <w:t>（投标人名称）</w:t>
      </w:r>
      <w:r>
        <w:rPr>
          <w:rFonts w:hint="eastAsia" w:ascii="宋体" w:hAnsi="宋体" w:eastAsia="宋体" w:cs="宋体"/>
          <w:color w:val="auto"/>
          <w:kern w:val="0"/>
          <w:highlight w:val="none"/>
        </w:rPr>
        <w:t>与</w:t>
      </w:r>
      <w:r>
        <w:rPr>
          <w:rFonts w:hint="eastAsia" w:ascii="宋体" w:hAnsi="宋体" w:eastAsia="宋体" w:cs="宋体"/>
          <w:color w:val="auto"/>
          <w:kern w:val="0"/>
          <w:highlight w:val="none"/>
          <w:u w:val="single"/>
        </w:rPr>
        <w:t>（所有分包供应商名称）</w:t>
      </w:r>
      <w:r>
        <w:rPr>
          <w:rFonts w:hint="eastAsia" w:ascii="宋体" w:hAnsi="宋体" w:eastAsia="宋体" w:cs="宋体"/>
          <w:color w:val="auto"/>
          <w:kern w:val="0"/>
          <w:highlight w:val="none"/>
        </w:rPr>
        <w:t>达成分包意向协议</w:t>
      </w:r>
      <w:r>
        <w:rPr>
          <w:rFonts w:hint="eastAsia" w:ascii="宋体" w:hAnsi="宋体" w:eastAsia="宋体" w:cs="宋体"/>
          <w:color w:val="auto"/>
          <w:kern w:val="0"/>
          <w:highlight w:val="none"/>
          <w:lang w:val="zh-CN"/>
        </w:rPr>
        <w:t xml:space="preserve">。 </w:t>
      </w:r>
    </w:p>
    <w:p w14:paraId="0FD04F85">
      <w:pPr>
        <w:ind w:firstLine="576"/>
        <w:outlineLvl w:val="1"/>
        <w:rPr>
          <w:rFonts w:hint="eastAsia" w:ascii="宋体" w:hAnsi="宋体" w:eastAsia="宋体" w:cs="宋体"/>
          <w:color w:val="auto"/>
          <w:kern w:val="0"/>
          <w:highlight w:val="none"/>
          <w:lang w:val="zh-CN"/>
        </w:rPr>
      </w:pPr>
      <w:bookmarkStart w:id="306" w:name="_Toc31397"/>
      <w:bookmarkStart w:id="307" w:name="_Toc30575"/>
      <w:bookmarkStart w:id="308" w:name="_Toc17691"/>
      <w:r>
        <w:rPr>
          <w:rFonts w:hint="eastAsia" w:ascii="宋体" w:hAnsi="宋体" w:eastAsia="宋体" w:cs="宋体"/>
          <w:color w:val="auto"/>
          <w:kern w:val="0"/>
          <w:highlight w:val="none"/>
          <w:lang w:val="zh-CN"/>
        </w:rPr>
        <w:t>一、分包标的及数量</w:t>
      </w:r>
      <w:bookmarkEnd w:id="306"/>
      <w:bookmarkEnd w:id="307"/>
      <w:bookmarkEnd w:id="308"/>
    </w:p>
    <w:p w14:paraId="157BD8FB">
      <w:pPr>
        <w:ind w:firstLine="576"/>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u w:val="single"/>
        </w:rPr>
        <w:t>（投标人名称）</w:t>
      </w:r>
      <w:r>
        <w:rPr>
          <w:rFonts w:hint="eastAsia" w:ascii="宋体" w:hAnsi="宋体" w:eastAsia="宋体" w:cs="宋体"/>
          <w:color w:val="auto"/>
          <w:kern w:val="0"/>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 xml:space="preserve"> XX工作内容   </w:t>
      </w:r>
      <w:r>
        <w:rPr>
          <w:rFonts w:hint="eastAsia" w:ascii="宋体" w:hAnsi="宋体" w:eastAsia="宋体" w:cs="宋体"/>
          <w:color w:val="auto"/>
          <w:highlight w:val="none"/>
        </w:rPr>
        <w:t>分包给</w:t>
      </w:r>
      <w:r>
        <w:rPr>
          <w:rFonts w:hint="eastAsia" w:ascii="宋体" w:hAnsi="宋体" w:eastAsia="宋体" w:cs="宋体"/>
          <w:color w:val="auto"/>
          <w:kern w:val="0"/>
          <w:highlight w:val="none"/>
          <w:u w:val="single"/>
        </w:rPr>
        <w:t>（分包供应商1名称）</w:t>
      </w:r>
      <w:r>
        <w:rPr>
          <w:rFonts w:hint="eastAsia" w:ascii="宋体" w:hAnsi="宋体" w:eastAsia="宋体" w:cs="宋体"/>
          <w:color w:val="auto"/>
          <w:kern w:val="0"/>
          <w:highlight w:val="none"/>
          <w:lang w:val="zh-CN"/>
        </w:rPr>
        <w:t>，</w:t>
      </w:r>
      <w:r>
        <w:rPr>
          <w:rFonts w:hint="eastAsia" w:ascii="宋体" w:hAnsi="宋体" w:eastAsia="宋体" w:cs="宋体"/>
          <w:color w:val="auto"/>
          <w:kern w:val="0"/>
          <w:highlight w:val="none"/>
          <w:u w:val="single"/>
        </w:rPr>
        <w:t>（分包供应商2名称），</w:t>
      </w:r>
      <w:r>
        <w:rPr>
          <w:rFonts w:hint="eastAsia" w:ascii="宋体" w:hAnsi="宋体" w:eastAsia="宋体" w:cs="宋体"/>
          <w:color w:val="auto"/>
          <w:kern w:val="0"/>
          <w:highlight w:val="none"/>
          <w:lang w:val="zh-CN"/>
        </w:rPr>
        <w:t>具备承</w:t>
      </w:r>
      <w:r>
        <w:rPr>
          <w:rFonts w:hint="eastAsia" w:ascii="宋体" w:hAnsi="宋体" w:eastAsia="宋体" w:cs="宋体"/>
          <w:color w:val="auto"/>
          <w:kern w:val="0"/>
          <w:highlight w:val="none"/>
        </w:rPr>
        <w:t>担</w:t>
      </w:r>
      <w:r>
        <w:rPr>
          <w:rFonts w:hint="eastAsia" w:ascii="宋体" w:hAnsi="宋体" w:eastAsia="宋体" w:cs="宋体"/>
          <w:color w:val="auto"/>
          <w:kern w:val="0"/>
          <w:highlight w:val="none"/>
          <w:u w:val="single"/>
          <w:lang w:val="zh-CN"/>
        </w:rPr>
        <w:t>XX工作内容</w:t>
      </w:r>
      <w:r>
        <w:rPr>
          <w:rFonts w:hint="eastAsia" w:ascii="宋体" w:hAnsi="宋体" w:eastAsia="宋体" w:cs="宋体"/>
          <w:color w:val="auto"/>
          <w:kern w:val="0"/>
          <w:highlight w:val="none"/>
          <w:lang w:val="zh-CN"/>
        </w:rPr>
        <w:t>相应资质条件且不得再次分包；</w:t>
      </w:r>
    </w:p>
    <w:p w14:paraId="576AC70B">
      <w:pPr>
        <w:rPr>
          <w:rFonts w:hint="eastAsia" w:ascii="宋体" w:hAnsi="宋体" w:eastAsia="宋体" w:cs="宋体"/>
          <w:color w:val="auto"/>
          <w:highlight w:val="none"/>
        </w:rPr>
      </w:pPr>
      <w:r>
        <w:rPr>
          <w:rFonts w:hint="eastAsia" w:ascii="宋体" w:hAnsi="宋体" w:eastAsia="宋体" w:cs="宋体"/>
          <w:color w:val="auto"/>
          <w:highlight w:val="none"/>
        </w:rPr>
        <w:t>……</w:t>
      </w:r>
    </w:p>
    <w:p w14:paraId="1C748B3E">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5C38D407">
      <w:pPr>
        <w:ind w:firstLine="576"/>
        <w:outlineLvl w:val="1"/>
        <w:rPr>
          <w:rFonts w:hint="eastAsia" w:ascii="宋体" w:hAnsi="宋体" w:eastAsia="宋体" w:cs="宋体"/>
          <w:color w:val="auto"/>
          <w:kern w:val="0"/>
          <w:highlight w:val="none"/>
          <w:lang w:val="zh-CN"/>
        </w:rPr>
      </w:pPr>
      <w:bookmarkStart w:id="309" w:name="_Toc1221"/>
      <w:bookmarkStart w:id="310" w:name="_Toc10314"/>
      <w:bookmarkStart w:id="311" w:name="_Toc11386"/>
      <w:r>
        <w:rPr>
          <w:rFonts w:hint="eastAsia" w:ascii="宋体" w:hAnsi="宋体" w:eastAsia="宋体" w:cs="宋体"/>
          <w:color w:val="auto"/>
          <w:kern w:val="0"/>
          <w:highlight w:val="none"/>
          <w:lang w:val="zh-CN"/>
        </w:rPr>
        <w:t>二、分包供应商中小企业合同份额</w:t>
      </w:r>
      <w:bookmarkEnd w:id="309"/>
      <w:bookmarkEnd w:id="310"/>
      <w:bookmarkEnd w:id="311"/>
    </w:p>
    <w:p w14:paraId="07A3E7FE">
      <w:pPr>
        <w:ind w:firstLine="576"/>
        <w:rPr>
          <w:rFonts w:hint="eastAsia" w:ascii="宋体" w:hAnsi="宋体" w:eastAsia="宋体" w:cs="宋体"/>
          <w:b/>
          <w:color w:val="auto"/>
          <w:kern w:val="0"/>
          <w:highlight w:val="none"/>
          <w:lang w:val="zh-CN"/>
        </w:rPr>
      </w:pPr>
      <w:r>
        <w:rPr>
          <w:rFonts w:hint="eastAsia" w:ascii="宋体" w:hAnsi="宋体" w:eastAsia="宋体" w:cs="宋体"/>
          <w:color w:val="auto"/>
          <w:kern w:val="0"/>
          <w:highlight w:val="none"/>
        </w:rPr>
        <w:t>1、</w:t>
      </w:r>
      <w:r>
        <w:rPr>
          <w:rFonts w:hint="eastAsia" w:ascii="宋体" w:hAnsi="宋体" w:eastAsia="宋体" w:cs="宋体"/>
          <w:color w:val="auto"/>
          <w:kern w:val="0"/>
          <w:highlight w:val="none"/>
          <w:u w:val="single"/>
        </w:rPr>
        <w:t>（分包供应商X,……）提供的服务全部由小微企业承接，</w:t>
      </w:r>
      <w:r>
        <w:rPr>
          <w:rFonts w:hint="eastAsia" w:ascii="宋体" w:hAnsi="宋体" w:eastAsia="宋体" w:cs="宋体"/>
          <w:color w:val="auto"/>
          <w:kern w:val="0"/>
          <w:highlight w:val="none"/>
        </w:rPr>
        <w:t>其合同份额占到合同总金额</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highlight w:val="none"/>
        </w:rPr>
        <w:t>拟享受以上价格扣除政策的，填写有关内容。</w:t>
      </w:r>
      <w:r>
        <w:rPr>
          <w:rFonts w:hint="eastAsia" w:ascii="宋体" w:hAnsi="宋体" w:eastAsia="宋体" w:cs="宋体"/>
          <w:b/>
          <w:color w:val="auto"/>
          <w:kern w:val="0"/>
          <w:highlight w:val="none"/>
          <w:lang w:val="zh-CN"/>
        </w:rPr>
        <w:t>）</w:t>
      </w:r>
    </w:p>
    <w:p w14:paraId="15C0B834">
      <w:pPr>
        <w:ind w:firstLine="480" w:firstLineChars="200"/>
        <w:rPr>
          <w:rFonts w:hint="eastAsia" w:ascii="宋体" w:hAnsi="宋体" w:eastAsia="宋体" w:cs="宋体"/>
          <w:b/>
          <w:bCs/>
          <w:color w:val="auto"/>
          <w:kern w:val="0"/>
          <w:highlight w:val="none"/>
          <w:lang w:val="zh-CN"/>
        </w:rPr>
      </w:pPr>
      <w:r>
        <w:rPr>
          <w:rFonts w:hint="eastAsia" w:ascii="宋体" w:hAnsi="宋体" w:eastAsia="宋体" w:cs="宋体"/>
          <w:color w:val="auto"/>
          <w:highlight w:val="none"/>
        </w:rPr>
        <w:t>2、中小企业合同金额达到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%，小微企业合同金额达到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kern w:val="0"/>
          <w:highlight w:val="none"/>
          <w:lang w:val="zh-CN"/>
        </w:rPr>
        <w:t>。</w:t>
      </w:r>
      <w:r>
        <w:rPr>
          <w:rFonts w:hint="eastAsia" w:ascii="宋体" w:hAnsi="宋体" w:eastAsia="宋体" w:cs="宋体"/>
          <w:b/>
          <w:bCs/>
          <w:color w:val="auto"/>
          <w:kern w:val="0"/>
          <w:highlight w:val="none"/>
          <w:lang w:val="zh-CN"/>
        </w:rPr>
        <w:t>（</w:t>
      </w:r>
      <w:r>
        <w:rPr>
          <w:rFonts w:hint="eastAsia" w:ascii="宋体" w:hAnsi="宋体" w:eastAsia="宋体" w:cs="宋体"/>
          <w:b/>
          <w:bCs/>
          <w:color w:val="auto"/>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highlight w:val="none"/>
          <w:lang w:val="zh-CN"/>
        </w:rPr>
        <w:t>分包意向协议</w:t>
      </w:r>
      <w:r>
        <w:rPr>
          <w:rFonts w:hint="eastAsia" w:ascii="宋体" w:hAnsi="宋体" w:eastAsia="宋体" w:cs="宋体"/>
          <w:b/>
          <w:bCs/>
          <w:color w:val="auto"/>
          <w:highlight w:val="none"/>
        </w:rPr>
        <w:t>中中小企业、小微企业合同金额应当达到的比例要求填写。</w:t>
      </w:r>
      <w:r>
        <w:rPr>
          <w:rFonts w:hint="eastAsia" w:ascii="宋体" w:hAnsi="宋体" w:eastAsia="宋体" w:cs="宋体"/>
          <w:b/>
          <w:bCs/>
          <w:color w:val="auto"/>
          <w:kern w:val="0"/>
          <w:highlight w:val="none"/>
          <w:lang w:val="zh-CN"/>
        </w:rPr>
        <w:t>）</w:t>
      </w:r>
    </w:p>
    <w:p w14:paraId="667CF63C">
      <w:pPr>
        <w:ind w:firstLine="576"/>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三、分包工作履行期限、地点、方式</w:t>
      </w:r>
    </w:p>
    <w:p w14:paraId="1930D02E">
      <w:pPr>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3DA4C910">
      <w:pPr>
        <w:ind w:firstLine="576"/>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四、质量</w:t>
      </w:r>
    </w:p>
    <w:p w14:paraId="52E4672A">
      <w:pPr>
        <w:ind w:firstLine="576"/>
        <w:rPr>
          <w:rFonts w:hint="eastAsia" w:ascii="宋体" w:hAnsi="宋体" w:eastAsia="宋体" w:cs="宋体"/>
          <w:color w:val="auto"/>
          <w:kern w:val="0"/>
          <w:highlight w:val="none"/>
          <w:lang w:val="zh-CN"/>
        </w:rPr>
      </w:pPr>
      <w:r>
        <w:rPr>
          <w:rFonts w:hint="eastAsia" w:ascii="宋体" w:hAnsi="宋体" w:eastAsia="宋体" w:cs="宋体"/>
          <w:color w:val="auto"/>
          <w:highlight w:val="none"/>
          <w:u w:val="single"/>
        </w:rPr>
        <w:t xml:space="preserve">                                                                                       </w:t>
      </w:r>
    </w:p>
    <w:p w14:paraId="2B6D0F68">
      <w:pPr>
        <w:ind w:firstLine="576"/>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五、价款或者报酬</w:t>
      </w:r>
    </w:p>
    <w:p w14:paraId="769B4E20">
      <w:pPr>
        <w:ind w:left="655" w:leftChars="273"/>
        <w:rPr>
          <w:rFonts w:hint="eastAsia" w:ascii="宋体" w:hAnsi="宋体" w:eastAsia="宋体" w:cs="宋体"/>
          <w:color w:val="auto"/>
          <w:kern w:val="0"/>
          <w:highlight w:val="none"/>
          <w:lang w:val="zh-CN"/>
        </w:rPr>
      </w:pPr>
      <w:r>
        <w:rPr>
          <w:rFonts w:hint="eastAsia" w:ascii="宋体" w:hAnsi="宋体" w:eastAsia="宋体" w:cs="宋体"/>
          <w:color w:val="auto"/>
          <w:highlight w:val="none"/>
          <w:u w:val="single"/>
        </w:rPr>
        <w:t xml:space="preserve">                                                                                     </w:t>
      </w:r>
    </w:p>
    <w:p w14:paraId="6E34C13B">
      <w:pPr>
        <w:ind w:left="655" w:leftChars="273"/>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六、违约责任</w:t>
      </w:r>
    </w:p>
    <w:p w14:paraId="7E351D34">
      <w:pPr>
        <w:ind w:firstLine="576"/>
        <w:rPr>
          <w:rFonts w:hint="eastAsia" w:ascii="宋体" w:hAnsi="宋体" w:eastAsia="宋体" w:cs="宋体"/>
          <w:color w:val="auto"/>
          <w:kern w:val="0"/>
          <w:highlight w:val="none"/>
          <w:lang w:val="zh-CN"/>
        </w:rPr>
      </w:pPr>
      <w:r>
        <w:rPr>
          <w:rFonts w:hint="eastAsia" w:ascii="宋体" w:hAnsi="宋体" w:eastAsia="宋体" w:cs="宋体"/>
          <w:color w:val="auto"/>
          <w:highlight w:val="none"/>
          <w:u w:val="single"/>
        </w:rPr>
        <w:t xml:space="preserve">                                                                                     </w:t>
      </w:r>
    </w:p>
    <w:p w14:paraId="271F63EF">
      <w:pPr>
        <w:ind w:firstLine="576"/>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七、争议解决的办法</w:t>
      </w:r>
    </w:p>
    <w:p w14:paraId="6A56A9DB">
      <w:pPr>
        <w:ind w:firstLine="576"/>
        <w:rPr>
          <w:rFonts w:hint="eastAsia" w:ascii="宋体" w:hAnsi="宋体" w:eastAsia="宋体" w:cs="宋体"/>
          <w:color w:val="auto"/>
          <w:kern w:val="0"/>
          <w:highlight w:val="none"/>
          <w:lang w:val="zh-CN"/>
        </w:rPr>
      </w:pPr>
      <w:r>
        <w:rPr>
          <w:rFonts w:hint="eastAsia" w:ascii="宋体" w:hAnsi="宋体" w:eastAsia="宋体" w:cs="宋体"/>
          <w:color w:val="auto"/>
          <w:highlight w:val="none"/>
          <w:u w:val="single"/>
        </w:rPr>
        <w:t xml:space="preserve">                                                                                  </w:t>
      </w:r>
    </w:p>
    <w:p w14:paraId="12ACABF2">
      <w:pPr>
        <w:ind w:firstLine="576"/>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八、其他</w:t>
      </w:r>
    </w:p>
    <w:p w14:paraId="42ADC94B">
      <w:pPr>
        <w:ind w:left="5861" w:leftChars="342" w:hanging="5040" w:hangingChars="2100"/>
        <w:rPr>
          <w:rFonts w:hint="eastAsia" w:ascii="宋体" w:hAnsi="宋体" w:eastAsia="宋体" w:cs="宋体"/>
          <w:color w:val="auto"/>
          <w:kern w:val="0"/>
          <w:highlight w:val="none"/>
          <w:lang w:val="zh-CN"/>
        </w:rPr>
      </w:pPr>
      <w:r>
        <w:rPr>
          <w:rFonts w:hint="eastAsia" w:ascii="宋体" w:hAnsi="宋体" w:eastAsia="宋体" w:cs="宋体"/>
          <w:color w:val="auto"/>
          <w:highlight w:val="none"/>
        </w:rPr>
        <w:t>中小企业合同金额达到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%，小微企业合同金额达到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kern w:val="0"/>
          <w:highlight w:val="none"/>
          <w:lang w:val="zh-CN"/>
        </w:rPr>
        <w:t xml:space="preserve">  。                                           投标人名称(电子签名)：</w:t>
      </w:r>
    </w:p>
    <w:p w14:paraId="0063FE37">
      <w:pPr>
        <w:jc w:val="right"/>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分包供应商名称(电子签名/公章)：</w:t>
      </w:r>
    </w:p>
    <w:p w14:paraId="19A7303E">
      <w:pPr>
        <w:ind w:firstLine="5760" w:firstLineChars="2400"/>
        <w:rPr>
          <w:rFonts w:hint="eastAsia" w:ascii="宋体" w:hAnsi="宋体" w:eastAsia="宋体" w:cs="宋体"/>
          <w:color w:val="auto"/>
          <w:highlight w:val="none"/>
        </w:rPr>
      </w:pPr>
      <w:r>
        <w:rPr>
          <w:rFonts w:hint="eastAsia" w:ascii="宋体" w:hAnsi="宋体" w:eastAsia="宋体" w:cs="宋体"/>
          <w:color w:val="auto"/>
          <w:kern w:val="0"/>
          <w:highlight w:val="none"/>
          <w:lang w:val="zh-CN"/>
        </w:rPr>
        <w:t>……</w:t>
      </w:r>
    </w:p>
    <w:p w14:paraId="6B024FD5">
      <w:pPr>
        <w:ind w:left="5861" w:leftChars="342" w:hanging="5040" w:hangingChars="21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 xml:space="preserve">                                        日期：  年  月   日</w:t>
      </w:r>
    </w:p>
    <w:p w14:paraId="41683CF7">
      <w:pPr>
        <w:ind w:right="420"/>
        <w:rPr>
          <w:rFonts w:hint="eastAsia" w:ascii="宋体" w:hAnsi="宋体" w:eastAsia="宋体" w:cs="宋体"/>
          <w:color w:val="auto"/>
          <w:highlight w:val="none"/>
        </w:rPr>
        <w:sectPr>
          <w:pgSz w:w="11906" w:h="16838"/>
          <w:pgMar w:top="1440" w:right="1080" w:bottom="1440" w:left="1080" w:header="851" w:footer="992" w:gutter="0"/>
          <w:cols w:space="720" w:num="1"/>
          <w:titlePg/>
          <w:docGrid w:linePitch="312" w:charSpace="0"/>
        </w:sectPr>
      </w:pPr>
      <w:r>
        <w:rPr>
          <w:rFonts w:hint="eastAsia" w:ascii="宋体" w:hAnsi="宋体" w:eastAsia="宋体" w:cs="宋体"/>
          <w:color w:val="auto"/>
          <w:highlight w:val="none"/>
        </w:rPr>
        <w:t>注：按本格式和要求提供。</w:t>
      </w:r>
    </w:p>
    <w:p w14:paraId="046D0A4C">
      <w:pPr>
        <w:jc w:val="left"/>
        <w:outlineLvl w:val="0"/>
        <w:rPr>
          <w:rFonts w:hint="eastAsia" w:ascii="宋体" w:hAnsi="宋体" w:eastAsia="宋体" w:cs="宋体"/>
          <w:b/>
          <w:color w:val="auto"/>
          <w:sz w:val="28"/>
          <w:szCs w:val="28"/>
          <w:highlight w:val="none"/>
        </w:rPr>
      </w:pPr>
      <w:bookmarkStart w:id="312" w:name="_Toc12252"/>
      <w:bookmarkStart w:id="313" w:name="_Toc5978"/>
      <w:bookmarkStart w:id="314" w:name="_Toc25999"/>
      <w:r>
        <w:rPr>
          <w:rFonts w:hint="eastAsia" w:ascii="宋体" w:hAnsi="宋体" w:eastAsia="宋体" w:cs="宋体"/>
          <w:b/>
          <w:color w:val="auto"/>
          <w:sz w:val="28"/>
          <w:szCs w:val="28"/>
          <w:highlight w:val="none"/>
        </w:rPr>
        <w:t>附件7：中小企业声明函</w:t>
      </w:r>
      <w:bookmarkEnd w:id="312"/>
      <w:bookmarkEnd w:id="313"/>
      <w:bookmarkEnd w:id="314"/>
    </w:p>
    <w:p w14:paraId="334EE059">
      <w:pPr>
        <w:jc w:val="center"/>
        <w:outlineLvl w:val="0"/>
        <w:rPr>
          <w:rFonts w:hint="eastAsia" w:ascii="宋体" w:hAnsi="宋体" w:eastAsia="宋体" w:cs="宋体"/>
          <w:b/>
          <w:color w:val="auto"/>
          <w:sz w:val="32"/>
          <w:szCs w:val="32"/>
          <w:highlight w:val="none"/>
        </w:rPr>
      </w:pPr>
      <w:bookmarkStart w:id="315" w:name="_Toc5956"/>
      <w:bookmarkStart w:id="316" w:name="_Toc31422"/>
      <w:bookmarkStart w:id="317" w:name="_Toc2692"/>
      <w:r>
        <w:rPr>
          <w:rFonts w:hint="eastAsia" w:ascii="宋体" w:hAnsi="宋体" w:eastAsia="宋体" w:cs="宋体"/>
          <w:b/>
          <w:color w:val="auto"/>
          <w:sz w:val="32"/>
          <w:szCs w:val="32"/>
          <w:highlight w:val="none"/>
        </w:rPr>
        <w:t>中小企业声明函（服务）</w:t>
      </w:r>
      <w:bookmarkEnd w:id="315"/>
      <w:bookmarkEnd w:id="316"/>
      <w:bookmarkEnd w:id="317"/>
    </w:p>
    <w:p w14:paraId="4DD110A6">
      <w:pPr>
        <w:ind w:firstLine="360" w:firstLineChars="15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highlight w:val="none"/>
          <w:u w:val="single"/>
        </w:rPr>
        <w:t xml:space="preserve">杭州科技职业技术学院 </w:t>
      </w:r>
      <w:r>
        <w:rPr>
          <w:rFonts w:hint="eastAsia" w:ascii="宋体" w:hAnsi="宋体" w:eastAsia="宋体" w:cs="宋体"/>
          <w:color w:val="auto"/>
          <w:highlight w:val="none"/>
        </w:rPr>
        <w:t>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杭学通平台运营服务</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A186149">
      <w:pPr>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1. </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（采购文件中明确的所属行业）</w:t>
      </w:r>
      <w:r>
        <w:rPr>
          <w:rFonts w:hint="eastAsia" w:ascii="宋体" w:hAnsi="宋体" w:eastAsia="宋体" w:cs="宋体"/>
          <w:color w:val="auto"/>
          <w:highlight w:val="none"/>
        </w:rPr>
        <w:t xml:space="preserve"> ；承建（承接）企业为 </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 xml:space="preserve"> ，从业人员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（中型企业、小型企业、微型企业） </w:t>
      </w:r>
      <w:r>
        <w:rPr>
          <w:rFonts w:hint="eastAsia" w:ascii="宋体" w:hAnsi="宋体" w:eastAsia="宋体" w:cs="宋体"/>
          <w:color w:val="auto"/>
          <w:highlight w:val="none"/>
        </w:rPr>
        <w:t>；</w:t>
      </w:r>
    </w:p>
    <w:p w14:paraId="53CD6558">
      <w:pPr>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 xml:space="preserve"> （标的名称），</w:t>
      </w:r>
      <w:r>
        <w:rPr>
          <w:rFonts w:hint="eastAsia" w:ascii="宋体" w:hAnsi="宋体" w:eastAsia="宋体" w:cs="宋体"/>
          <w:color w:val="auto"/>
          <w:highlight w:val="none"/>
        </w:rPr>
        <w:t xml:space="preserve">属于 </w:t>
      </w:r>
      <w:r>
        <w:rPr>
          <w:rFonts w:hint="eastAsia" w:ascii="宋体" w:hAnsi="宋体" w:eastAsia="宋体" w:cs="宋体"/>
          <w:color w:val="auto"/>
          <w:highlight w:val="none"/>
          <w:u w:val="single"/>
        </w:rPr>
        <w:t xml:space="preserve">（采购文件中明确的所属行业） </w:t>
      </w:r>
      <w:r>
        <w:rPr>
          <w:rFonts w:hint="eastAsia" w:ascii="宋体" w:hAnsi="宋体" w:eastAsia="宋体" w:cs="宋体"/>
          <w:color w:val="auto"/>
          <w:highlight w:val="none"/>
        </w:rPr>
        <w:t xml:space="preserve">；承建（承接）企业为 </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 xml:space="preserve"> ，从业人员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（中型企业、小型企业、微型企业） </w:t>
      </w:r>
      <w:r>
        <w:rPr>
          <w:rFonts w:hint="eastAsia" w:ascii="宋体" w:hAnsi="宋体" w:eastAsia="宋体" w:cs="宋体"/>
          <w:color w:val="auto"/>
          <w:highlight w:val="none"/>
        </w:rPr>
        <w:t>；</w:t>
      </w:r>
    </w:p>
    <w:p w14:paraId="216C9B36">
      <w:pPr>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w:t>
      </w:r>
    </w:p>
    <w:p w14:paraId="10F462D9">
      <w:pPr>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14:paraId="25E3493B">
      <w:pPr>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14:paraId="13593ADA">
      <w:pPr>
        <w:ind w:right="1760"/>
        <w:jc w:val="right"/>
        <w:rPr>
          <w:rFonts w:hint="eastAsia" w:ascii="宋体" w:hAnsi="宋体" w:eastAsia="宋体" w:cs="宋体"/>
          <w:color w:val="auto"/>
          <w:highlight w:val="none"/>
        </w:rPr>
      </w:pPr>
      <w:r>
        <w:rPr>
          <w:rFonts w:hint="eastAsia" w:ascii="宋体" w:hAnsi="宋体" w:eastAsia="宋体" w:cs="宋体"/>
          <w:color w:val="auto"/>
          <w:highlight w:val="none"/>
        </w:rPr>
        <w:t>投标人名称（电子签名）：</w:t>
      </w:r>
    </w:p>
    <w:p w14:paraId="712D52C4">
      <w:pPr>
        <w:ind w:right="1120" w:firstLine="4680" w:firstLineChars="1950"/>
        <w:rPr>
          <w:rFonts w:hint="eastAsia" w:ascii="宋体" w:hAnsi="宋体" w:eastAsia="宋体" w:cs="宋体"/>
          <w:color w:val="auto"/>
          <w:highlight w:val="none"/>
        </w:rPr>
      </w:pPr>
      <w:r>
        <w:rPr>
          <w:rFonts w:hint="eastAsia" w:ascii="宋体" w:hAnsi="宋体" w:eastAsia="宋体" w:cs="宋体"/>
          <w:color w:val="auto"/>
          <w:highlight w:val="none"/>
        </w:rPr>
        <w:t>日 期：</w:t>
      </w:r>
    </w:p>
    <w:p w14:paraId="2A006485">
      <w:pPr>
        <w:ind w:firstLine="354"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77ADF81D">
      <w:pPr>
        <w:ind w:right="420"/>
        <w:rPr>
          <w:rFonts w:hint="eastAsia" w:ascii="宋体" w:hAnsi="宋体" w:eastAsia="宋体" w:cs="宋体"/>
          <w:color w:val="auto"/>
          <w:highlight w:val="none"/>
        </w:rPr>
      </w:pPr>
    </w:p>
    <w:p w14:paraId="46944BF1">
      <w:pPr>
        <w:ind w:right="420"/>
        <w:rPr>
          <w:rFonts w:hint="eastAsia" w:ascii="宋体" w:hAnsi="宋体" w:eastAsia="宋体" w:cs="宋体"/>
          <w:color w:val="auto"/>
          <w:highlight w:val="none"/>
        </w:rPr>
      </w:pPr>
      <w:r>
        <w:rPr>
          <w:rFonts w:hint="eastAsia" w:ascii="宋体" w:hAnsi="宋体" w:eastAsia="宋体" w:cs="宋体"/>
          <w:color w:val="auto"/>
          <w:highlight w:val="none"/>
        </w:rPr>
        <w:t xml:space="preserve">   注：</w:t>
      </w:r>
    </w:p>
    <w:p w14:paraId="1F3A5004">
      <w:pPr>
        <w:ind w:right="42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13757B7">
      <w:pPr>
        <w:ind w:right="420"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D240C63">
      <w:pPr>
        <w:rPr>
          <w:rFonts w:hint="eastAsia" w:ascii="宋体" w:hAnsi="宋体" w:eastAsia="宋体" w:cs="宋体"/>
          <w:color w:val="auto"/>
          <w:highlight w:val="none"/>
        </w:rPr>
      </w:pPr>
    </w:p>
    <w:p w14:paraId="1B68EA4F">
      <w:pPr>
        <w:ind w:right="420"/>
        <w:rPr>
          <w:rFonts w:hint="eastAsia" w:ascii="宋体" w:hAnsi="宋体" w:eastAsia="宋体" w:cs="宋体"/>
          <w:color w:val="auto"/>
          <w:highlight w:val="none"/>
        </w:rPr>
      </w:pPr>
    </w:p>
    <w:p w14:paraId="2FC313AD">
      <w:pPr>
        <w:rPr>
          <w:rFonts w:hint="eastAsia" w:ascii="宋体" w:hAnsi="宋体" w:eastAsia="宋体" w:cs="宋体"/>
          <w:bCs/>
          <w:color w:val="auto"/>
          <w:highlight w:val="none"/>
        </w:rPr>
      </w:pPr>
    </w:p>
    <w:sectPr>
      <w:pgSz w:w="11906" w:h="16838"/>
      <w:pgMar w:top="1440" w:right="1080" w:bottom="1440" w:left="1080"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59C44">
    <w:pPr>
      <w:pStyle w:val="40"/>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99A08">
    <w:pPr>
      <w:pStyle w:val="40"/>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101F747">
    <w:pPr>
      <w:rPr>
        <w:rFonts w:hint="eastAsia"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B333C">
    <w:pPr>
      <w:pStyle w:val="40"/>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0EC2A2">
    <w:pPr>
      <w:rPr>
        <w:rFonts w:hint="eastAsia"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EB7CA">
    <w:pPr>
      <w:pStyle w:val="40"/>
      <w:jc w:val="center"/>
      <w:rPr>
        <w:rFonts w:hint="eastAsia"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66ECD">
    <w:pPr>
      <w:pStyle w:val="40"/>
      <w:framePr w:wrap="around" w:vAnchor="text" w:hAnchor="margin" w:xAlign="right" w:y="1"/>
      <w:rPr>
        <w:rStyle w:val="72"/>
      </w:rPr>
    </w:pPr>
    <w:r>
      <w:fldChar w:fldCharType="begin"/>
    </w:r>
    <w:r>
      <w:rPr>
        <w:rStyle w:val="72"/>
      </w:rPr>
      <w:instrText xml:space="preserve">PAGE  </w:instrText>
    </w:r>
    <w:r>
      <w:fldChar w:fldCharType="end"/>
    </w:r>
  </w:p>
  <w:p w14:paraId="473B457C">
    <w:pPr>
      <w:pStyle w:val="40"/>
      <w:ind w:right="360"/>
      <w:rPr>
        <w:rFonts w:hint="eastAsia"/>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6C70F">
    <w:pPr>
      <w:pStyle w:val="40"/>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318" w:name="_Toc164085800"/>
    <w:bookmarkStart w:id="319" w:name="_Toc131845147"/>
    <w:bookmarkStart w:id="320" w:name="_Toc91899912"/>
    <w:bookmarkStart w:id="321" w:name="_Toc36110187"/>
    <w:r>
      <w:rPr>
        <w:rFonts w:hint="eastAsia" w:ascii="仿宋_GB2312" w:eastAsia="仿宋_GB2312"/>
        <w:kern w:val="0"/>
        <w:szCs w:val="21"/>
      </w:rPr>
      <w:t xml:space="preserve"> 页</w:t>
    </w:r>
    <w:bookmarkEnd w:id="318"/>
    <w:bookmarkEnd w:id="319"/>
    <w:bookmarkEnd w:id="320"/>
    <w:bookmarkEnd w:id="3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C2D4B">
    <w:pPr>
      <w:pStyle w:val="40"/>
      <w:framePr w:wrap="around" w:vAnchor="text" w:hAnchor="margin" w:xAlign="right" w:y="1"/>
      <w:rPr>
        <w:rStyle w:val="72"/>
      </w:rPr>
    </w:pPr>
    <w:r>
      <w:fldChar w:fldCharType="begin"/>
    </w:r>
    <w:r>
      <w:rPr>
        <w:rStyle w:val="72"/>
      </w:rPr>
      <w:instrText xml:space="preserve">PAGE  </w:instrText>
    </w:r>
    <w:r>
      <w:fldChar w:fldCharType="end"/>
    </w:r>
  </w:p>
  <w:p w14:paraId="3DCDCFDA">
    <w:pPr>
      <w:pStyle w:val="40"/>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216BF">
    <w:pPr>
      <w:pStyle w:val="40"/>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BAC81">
    <w:pPr>
      <w:pStyle w:val="40"/>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7459BFA">
    <w:pPr>
      <w:rPr>
        <w:rFonts w:hint="eastAsia"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71E3A">
    <w:pPr>
      <w:pStyle w:val="40"/>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B7B46E9">
    <w:pPr>
      <w:rPr>
        <w:rFonts w:hint="eastAsia"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CFB64">
    <w:pPr>
      <w:pStyle w:val="40"/>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BE9E244">
    <w:pPr>
      <w:rPr>
        <w:rFonts w:hint="eastAsia"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116C9">
    <w:pPr>
      <w:pStyle w:val="40"/>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B230526">
    <w:pPr>
      <w:rPr>
        <w:rFonts w:hint="eastAsia"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BC32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05DB19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1F9F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5E8F4C8">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EDE33">
    <w:pPr>
      <w:pStyle w:val="41"/>
      <w:pBdr>
        <w:bottom w:val="single" w:color="auto" w:sz="6" w:space="4"/>
      </w:pBdr>
      <w:jc w:val="right"/>
      <w:rPr>
        <w:rFonts w:hint="eastAsia" w:eastAsia="宋体"/>
        <w:lang w:eastAsia="zh-CN"/>
      </w:rPr>
    </w:pPr>
    <w:r>
      <w:t></w:t>
    </w:r>
    <w:r>
      <w:rPr>
        <w:rFonts w:hint="eastAsia"/>
        <w:lang w:eastAsia="zh-CN"/>
      </w:rPr>
      <w:t>浙江致信招标代理有限公司</w:t>
    </w:r>
  </w:p>
  <w:p w14:paraId="495216FE">
    <w:pPr>
      <w:pStyle w:val="59"/>
      <w:tabs>
        <w:tab w:val="center" w:pos="4535"/>
        <w:tab w:val="right" w:pos="9070"/>
      </w:tabs>
      <w:ind w:firstLine="180" w:firstLineChars="100"/>
      <w:jc w:val="both"/>
      <w:rPr>
        <w:rFonts w:hint="eastAsia"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17670">
    <w:pPr>
      <w:pStyle w:val="41"/>
      <w:pBdr>
        <w:bottom w:val="single" w:color="auto" w:sz="6" w:space="0"/>
      </w:pBdr>
      <w:tabs>
        <w:tab w:val="center" w:pos="4535"/>
        <w:tab w:val="right" w:pos="9070"/>
        <w:tab w:val="clear" w:pos="4153"/>
        <w:tab w:val="clear" w:pos="8306"/>
      </w:tabs>
      <w:jc w:val="right"/>
      <w:rPr>
        <w:rFonts w:hint="eastAsia" w:eastAsia="宋体"/>
        <w:lang w:eastAsia="zh-CN"/>
      </w:rPr>
    </w:pPr>
    <w:r>
      <w:rPr>
        <w:lang w:val="zh-CN"/>
      </w:rPr>
      <w:t></w:t>
    </w:r>
    <w:r>
      <w:tab/>
    </w:r>
    <w:r>
      <w:rPr>
        <w:lang w:val="zh-CN"/>
      </w:rPr>
      <w:t></w:t>
    </w:r>
    <w:r>
      <w:tab/>
    </w:r>
    <w:r>
      <w:rPr>
        <w:rFonts w:hint="eastAsia"/>
        <w:lang w:eastAsia="zh-CN"/>
      </w:rPr>
      <w:t>浙江致信招标代理有限公司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FA434">
    <w:pPr>
      <w:pStyle w:val="41"/>
      <w:rPr>
        <w:rFonts w:hint="eastAsia" w:ascii="仿宋_GB2312" w:eastAsia="仿宋_GB2312"/>
        <w:b/>
        <w:i/>
        <w:u w:val="single"/>
      </w:rPr>
    </w:pPr>
    <w:r>
      <w:t></w:t>
    </w:r>
    <w:r>
      <w:rPr>
        <w:rFonts w:hint="eastAsia"/>
      </w:rPr>
      <w:t xml:space="preserve">                                                  </w:t>
    </w:r>
    <w:r>
      <w:t>杭州市政府采购公开招标文件</w:t>
    </w:r>
  </w:p>
  <w:p w14:paraId="054A68C7">
    <w:pPr>
      <w:rPr>
        <w:rFonts w:hint="eastAsia"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0EE2E">
    <w:pPr>
      <w:pStyle w:val="41"/>
      <w:rPr>
        <w:rFonts w:ascii="仿宋_GB2312"/>
        <w:b/>
        <w:i/>
        <w:u w:val="single"/>
      </w:rPr>
    </w:pPr>
    <w:r>
      <w:t></w:t>
    </w:r>
    <w:r>
      <w:rPr>
        <w:rFonts w:hint="eastAsia"/>
      </w:rPr>
      <w:t xml:space="preserve">                                                </w:t>
    </w:r>
    <w:r>
      <w:t xml:space="preserve"> </w:t>
    </w:r>
    <w:r>
      <w:rPr>
        <w:rFonts w:hint="eastAsia"/>
      </w:rPr>
      <w:t>政府采购公开招标文件</w:t>
    </w:r>
  </w:p>
  <w:p w14:paraId="5C7D26D7">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AEDB4">
    <w:pPr>
      <w:pStyle w:val="41"/>
      <w:jc w:val="right"/>
    </w:pPr>
    <w:r>
      <w:t></w:t>
    </w:r>
    <w:r>
      <w:rPr>
        <w:rFonts w:hint="eastAsia"/>
      </w:rPr>
      <w:t xml:space="preserve">                                                                    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0E3F8">
    <w:pPr>
      <w:jc w:val="right"/>
      <w:rPr>
        <w:rFonts w:hint="eastAsia" w:eastAsia="宋体" w:cs="宋体"/>
        <w:b/>
        <w:i/>
        <w:sz w:val="18"/>
        <w:szCs w:val="18"/>
        <w:u w:val="single"/>
        <w:lang w:eastAsia="zh-CN"/>
      </w:rPr>
    </w:pPr>
    <w:r>
      <w:rPr>
        <w:rFonts w:hint="eastAsia" w:cs="宋体"/>
        <w:sz w:val="18"/>
        <w:szCs w:val="18"/>
        <w:lang w:eastAsia="zh-CN"/>
      </w:rPr>
      <w:t>浙江致信招标代理有限公司</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A9EC0">
    <w:pPr>
      <w:pStyle w:val="41"/>
      <w:pBdr>
        <w:bottom w:val="single" w:color="auto" w:sz="6" w:space="0"/>
      </w:pBdr>
      <w:tabs>
        <w:tab w:val="center" w:pos="4535"/>
        <w:tab w:val="right" w:pos="9070"/>
        <w:tab w:val="clear" w:pos="4153"/>
        <w:tab w:val="clear" w:pos="8306"/>
      </w:tabs>
      <w:jc w:val="right"/>
      <w:rPr>
        <w:rFonts w:hint="eastAsia" w:eastAsia="宋体"/>
        <w:lang w:eastAsia="zh-CN"/>
      </w:rPr>
    </w:pPr>
    <w:r>
      <w:rPr>
        <w:lang w:val="zh-CN"/>
      </w:rPr>
      <w:t></w:t>
    </w:r>
    <w:r>
      <w:tab/>
    </w:r>
    <w:r>
      <w:rPr>
        <w:lang w:val="zh-CN"/>
      </w:rPr>
      <w:t></w:t>
    </w:r>
    <w:r>
      <w:tab/>
    </w:r>
    <w:r>
      <w:rPr>
        <w:rFonts w:hint="eastAsia"/>
        <w:lang w:eastAsia="zh-CN"/>
      </w:rPr>
      <w:t>浙江致信招标代理有限公司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05C8B"/>
    <w:multiLevelType w:val="singleLevel"/>
    <w:tmpl w:val="9C105C8B"/>
    <w:lvl w:ilvl="0" w:tentative="0">
      <w:start w:val="1"/>
      <w:numFmt w:val="decimal"/>
      <w:lvlText w:val="%1."/>
      <w:lvlJc w:val="left"/>
      <w:pPr>
        <w:ind w:left="425" w:hanging="425"/>
      </w:pPr>
      <w:rPr>
        <w:rFonts w:hint="default"/>
      </w:rPr>
    </w:lvl>
  </w:abstractNum>
  <w:abstractNum w:abstractNumId="1">
    <w:nsid w:val="07C9DED8"/>
    <w:multiLevelType w:val="singleLevel"/>
    <w:tmpl w:val="07C9DED8"/>
    <w:lvl w:ilvl="0" w:tentative="0">
      <w:start w:val="8"/>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M2QwMTU0NjgxMGRmNTNkNDM3ZDBkYTBhYjUxO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3EE"/>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475"/>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D42"/>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6F"/>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1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2F6"/>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6"/>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938"/>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54B"/>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583"/>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69D"/>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925"/>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80D"/>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684"/>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21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6A"/>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446"/>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6BF"/>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605DF"/>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586048"/>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70275F"/>
    <w:rsid w:val="139B1A0A"/>
    <w:rsid w:val="139D25C7"/>
    <w:rsid w:val="139E5B7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2E95256"/>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F24D71"/>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63297D"/>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0F7240"/>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77311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0F6FE6"/>
    <w:rsid w:val="43174B3D"/>
    <w:rsid w:val="43185103"/>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4727E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3F1C74"/>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39057B"/>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87169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3A157F"/>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B20DAF"/>
    <w:rsid w:val="661532FD"/>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77838"/>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宋体" w:hAnsi="宋体" w:eastAsia="宋体" w:cs="Times New Roman"/>
      <w:kern w:val="2"/>
      <w:sz w:val="24"/>
      <w:szCs w:val="24"/>
      <w:lang w:val="en-US" w:eastAsia="zh-CN" w:bidi="ar-SA"/>
    </w:rPr>
  </w:style>
  <w:style w:type="paragraph" w:styleId="2">
    <w:name w:val="heading 1"/>
    <w:basedOn w:val="1"/>
    <w:next w:val="1"/>
    <w:link w:val="281"/>
    <w:qFormat/>
    <w:uiPriority w:val="9"/>
    <w:pPr>
      <w:keepNext/>
      <w:keepLines/>
      <w:tabs>
        <w:tab w:val="left" w:pos="432"/>
      </w:tabs>
      <w:jc w:val="center"/>
      <w:outlineLvl w:val="0"/>
    </w:pPr>
    <w:rPr>
      <w:b/>
      <w:bCs/>
      <w:kern w:val="44"/>
      <w:sz w:val="36"/>
      <w:szCs w:val="44"/>
    </w:rPr>
  </w:style>
  <w:style w:type="paragraph" w:styleId="3">
    <w:name w:val="heading 2"/>
    <w:basedOn w:val="1"/>
    <w:next w:val="1"/>
    <w:qFormat/>
    <w:uiPriority w:val="0"/>
    <w:pPr>
      <w:keepNext/>
      <w:keepLines/>
      <w:tabs>
        <w:tab w:val="left" w:pos="432"/>
      </w:tabs>
      <w:adjustRightInd/>
      <w:ind w:left="432" w:hanging="432"/>
      <w:jc w:val="center"/>
      <w:outlineLvl w:val="1"/>
    </w:pPr>
    <w:rPr>
      <w:b/>
      <w:bCs/>
      <w:sz w:val="28"/>
      <w:szCs w:val="32"/>
      <w:lang w:val="zh-CN"/>
    </w:rPr>
  </w:style>
  <w:style w:type="paragraph" w:styleId="4">
    <w:name w:val="heading 3"/>
    <w:basedOn w:val="1"/>
    <w:next w:val="1"/>
    <w:qFormat/>
    <w:uiPriority w:val="0"/>
    <w:pPr>
      <w:keepNext/>
      <w:keepLines/>
      <w:tabs>
        <w:tab w:val="left" w:pos="900"/>
      </w:tabs>
      <w:jc w:val="left"/>
      <w:outlineLvl w:val="2"/>
    </w:pPr>
    <w:rPr>
      <w:b/>
      <w:bCs/>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Cs w:val="20"/>
    </w:rPr>
  </w:style>
  <w:style w:type="paragraph" w:styleId="15">
    <w:name w:val="Normal Indent"/>
    <w:basedOn w:val="1"/>
    <w:next w:val="1"/>
    <w:link w:val="191"/>
    <w:qFormat/>
    <w:uiPriority w:val="0"/>
    <w:pPr>
      <w:widowControl/>
      <w:spacing w:line="480" w:lineRule="exact"/>
      <w:ind w:firstLine="567"/>
    </w:pPr>
    <w:rPr>
      <w:snapToGrid w:val="0"/>
      <w:color w:val="000000"/>
      <w:kern w:val="28"/>
      <w:sz w:val="28"/>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ind w:left="360" w:right="238" w:hanging="360"/>
      <w:contextualSpacing/>
    </w:pPr>
  </w:style>
  <w:style w:type="paragraph" w:styleId="23">
    <w:name w:val="Body Text"/>
    <w:basedOn w:val="1"/>
    <w:next w:val="24"/>
    <w:link w:val="428"/>
    <w:qFormat/>
    <w:uiPriority w:val="0"/>
    <w:pPr>
      <w:autoSpaceDE w:val="0"/>
      <w:autoSpaceDN w:val="0"/>
    </w:pPr>
    <w:rPr>
      <w:rFonts w:hAnsi="Arial" w:cs="Arial"/>
      <w:snapToGrid w:val="0"/>
      <w:szCs w:val="21"/>
      <w:lang w:val="zh-CN"/>
    </w:rPr>
  </w:style>
  <w:style w:type="paragraph" w:styleId="24">
    <w:name w:val="Body Text First Indent"/>
    <w:basedOn w:val="1"/>
    <w:link w:val="319"/>
    <w:qFormat/>
    <w:uiPriority w:val="0"/>
    <w:pPr>
      <w:ind w:firstLine="420"/>
    </w:pPr>
    <w:rPr>
      <w:rFonts w:hAnsi="Calibri" w:cs="Times New Roman"/>
      <w:snapToGrid/>
      <w:szCs w:val="20"/>
    </w:rPr>
  </w:style>
  <w:style w:type="paragraph" w:styleId="25">
    <w:name w:val="Body Text Indent"/>
    <w:basedOn w:val="1"/>
    <w:link w:val="263"/>
    <w:qFormat/>
    <w:uiPriority w:val="0"/>
    <w:pPr>
      <w:spacing w:line="480" w:lineRule="exact"/>
      <w:ind w:firstLine="480" w:firstLineChars="200"/>
    </w:p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Cs w:val="20"/>
    </w:rPr>
  </w:style>
  <w:style w:type="paragraph" w:styleId="27">
    <w:name w:val="List 2"/>
    <w:basedOn w:val="1"/>
    <w:qFormat/>
    <w:uiPriority w:val="0"/>
    <w:pPr>
      <w:adjustRightInd/>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color w:val="000000"/>
      <w:kern w:val="0"/>
      <w:szCs w:val="20"/>
    </w:rPr>
  </w:style>
  <w:style w:type="paragraph" w:styleId="30">
    <w:name w:val="HTML Address"/>
    <w:basedOn w:val="1"/>
    <w:link w:val="217"/>
    <w:qFormat/>
    <w:uiPriority w:val="0"/>
    <w:pPr>
      <w:widowControl/>
      <w:adjustRightInd/>
      <w:ind w:firstLine="200" w:firstLineChars="200"/>
      <w:jc w:val="left"/>
    </w:pPr>
    <w:rPr>
      <w:i/>
      <w:iCs/>
      <w:kern w:val="0"/>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style>
  <w:style w:type="paragraph" w:styleId="33">
    <w:name w:val="Plain Text"/>
    <w:basedOn w:val="1"/>
    <w:link w:val="123"/>
    <w:qFormat/>
    <w:uiPriority w:val="0"/>
    <w:rPr>
      <w:rFonts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szCs w:val="21"/>
      <w:lang w:val="zh-CN"/>
    </w:rPr>
  </w:style>
  <w:style w:type="paragraph" w:styleId="37">
    <w:name w:val="Body Text Indent 2"/>
    <w:basedOn w:val="1"/>
    <w:link w:val="306"/>
    <w:qFormat/>
    <w:uiPriority w:val="0"/>
    <w:pPr>
      <w:ind w:firstLine="601"/>
      <w:textAlignment w:val="baseline"/>
    </w:pPr>
    <w:rPr>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ind w:firstLine="200" w:firstLineChars="200"/>
      <w:jc w:val="center"/>
    </w:pPr>
    <w:rPr>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Cs w:val="20"/>
    </w:rPr>
  </w:style>
  <w:style w:type="paragraph" w:styleId="49">
    <w:name w:val="List"/>
    <w:basedOn w:val="1"/>
    <w:qFormat/>
    <w:uiPriority w:val="0"/>
    <w:pPr>
      <w:ind w:left="200" w:hanging="200" w:hangingChars="200"/>
    </w:pPr>
  </w:style>
  <w:style w:type="paragraph" w:styleId="50">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ind w:firstLine="420"/>
    </w:pPr>
    <w:rPr>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kern w:val="0"/>
    </w:rPr>
  </w:style>
  <w:style w:type="paragraph" w:styleId="59">
    <w:name w:val="Title"/>
    <w:basedOn w:val="1"/>
    <w:link w:val="284"/>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19"/>
    <w:next w:val="19"/>
    <w:link w:val="94"/>
    <w:qFormat/>
    <w:uiPriority w:val="0"/>
    <w:rPr>
      <w:b/>
      <w:bCs/>
    </w:rPr>
  </w:style>
  <w:style w:type="paragraph" w:styleId="61">
    <w:name w:val="Body Text First Indent 2"/>
    <w:basedOn w:val="25"/>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w:qFormat/>
    <w:uiPriority w:val="0"/>
    <w:rPr>
      <w:rFonts w:ascii="宋体" w:hAnsi="宋体" w:eastAsia="宋体" w:cs="Times New Roman"/>
      <w:sz w:val="24"/>
      <w:szCs w:val="22"/>
      <w:lang w:val="zh-CN" w:eastAsia="zh-CN" w:bidi="ar-SA"/>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ind w:firstLine="482"/>
      <w:jc w:val="left"/>
    </w:pPr>
    <w:rPr>
      <w:kern w:val="0"/>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ind w:firstLine="200" w:firstLineChars="200"/>
    </w:pPr>
    <w:rPr>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ind w:firstLine="510" w:firstLineChars="200"/>
    </w:pPr>
    <w:rPr>
      <w:szCs w:val="20"/>
    </w:rPr>
  </w:style>
  <w:style w:type="character" w:customStyle="1" w:styleId="130">
    <w:name w:val="Char Char24"/>
    <w:qFormat/>
    <w:uiPriority w:val="6"/>
    <w:rPr>
      <w:kern w:val="1"/>
      <w:sz w:val="21"/>
    </w:rPr>
  </w:style>
  <w:style w:type="character" w:customStyle="1" w:styleId="131">
    <w:name w:val="副标题 字符"/>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next w:val="16"/>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pacing w:before="240" w:after="240" w:line="240" w:lineRule="auto"/>
      <w:ind w:left="0" w:firstLine="0"/>
    </w:pPr>
    <w:rPr>
      <w:rFonts w:ascii="Calibri" w:hAnsi="Calibri"/>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6"/>
    <w:qFormat/>
    <w:uiPriority w:val="0"/>
    <w:rPr>
      <w:rFonts w:ascii="宋体"/>
      <w:kern w:val="2"/>
      <w:sz w:val="24"/>
      <w:szCs w:val="21"/>
      <w:lang w:val="zh-CN"/>
    </w:rPr>
  </w:style>
  <w:style w:type="character" w:customStyle="1" w:styleId="180">
    <w:name w:val="标题 9 字符"/>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ind w:firstLine="480" w:firstLineChars="200"/>
    </w:pPr>
    <w:rPr>
      <w:rFonts w:ascii="Tahoma" w:hAnsi="Tahoma"/>
      <w:kern w:val="0"/>
    </w:rPr>
  </w:style>
  <w:style w:type="character" w:customStyle="1" w:styleId="191">
    <w:name w:val="正文缩进 字符2"/>
    <w:link w:val="1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ind w:left="851" w:right="407" w:rightChars="194" w:hanging="851"/>
    </w:pPr>
    <w:rPr>
      <w:rFonts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ind w:firstLine="480" w:firstLineChars="200"/>
    </w:pPr>
    <w:rPr>
      <w:color w:val="000000"/>
      <w:kern w:val="0"/>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ind w:firstLine="480" w:firstLineChars="200"/>
    </w:pPr>
    <w:rPr>
      <w:kern w:val="0"/>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ind w:firstLine="480" w:firstLineChars="200"/>
    </w:p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ind w:left="720" w:firstLine="200" w:firstLineChars="200"/>
      <w:jc w:val="left"/>
    </w:pPr>
    <w:rPr>
      <w:kern w:val="0"/>
      <w:szCs w:val="20"/>
      <w:lang w:eastAsia="en-US"/>
    </w:rPr>
  </w:style>
  <w:style w:type="paragraph" w:styleId="256">
    <w:name w:val="List Paragraph"/>
    <w:basedOn w:val="1"/>
    <w:qFormat/>
    <w:uiPriority w:val="34"/>
    <w:pPr>
      <w:ind w:firstLine="200" w:firstLineChars="200"/>
    </w:pPr>
    <w:rPr>
      <w:rFonts w:eastAsia="楷体_GB2312" w:cs="Lucida Sans"/>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ind w:firstLine="200" w:firstLineChars="200"/>
    </w:p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2"/>
    <w:qFormat/>
    <w:uiPriority w:val="9"/>
    <w:rPr>
      <w:rFonts w:ascii="宋体" w:hAnsi="宋体" w:eastAsia="宋体"/>
      <w:b/>
      <w:bCs/>
      <w:kern w:val="44"/>
      <w:sz w:val="36"/>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8"/>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hAnsi="Courier New"/>
      <w:kern w:val="0"/>
      <w:sz w:val="20"/>
      <w:szCs w:val="20"/>
    </w:rPr>
  </w:style>
  <w:style w:type="character" w:customStyle="1" w:styleId="319">
    <w:name w:val="正文文本首行缩进 字符"/>
    <w:link w:val="24"/>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pPr>
    <w:rPr>
      <w:kern w:val="0"/>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99"/>
    <w:rPr>
      <w:kern w:val="2"/>
      <w:sz w:val="21"/>
      <w:szCs w:val="24"/>
    </w:rPr>
  </w:style>
  <w:style w:type="character" w:customStyle="1" w:styleId="343">
    <w:name w:val="签名 字符"/>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ind w:firstLine="360" w:firstLineChars="200"/>
    </w:pPr>
    <w:rPr>
      <w:rFonts w:ascii="仿宋_GB2312" w:eastAsia="仿宋_GB2312"/>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kern w:val="0"/>
      <w:sz w:val="20"/>
      <w:szCs w:val="20"/>
    </w:rPr>
  </w:style>
  <w:style w:type="character" w:customStyle="1" w:styleId="356">
    <w:name w:val="标题 8 字符"/>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ind w:firstLine="480" w:firstLineChars="200"/>
    </w:pPr>
    <w:rPr>
      <w:kern w:val="0"/>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pacing w:after="156" w:afterLines="50"/>
      <w:ind w:firstLine="200" w:firstLineChars="200"/>
    </w:pPr>
    <w:rPr>
      <w:kern w:val="0"/>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ind w:firstLine="480" w:firstLineChars="200"/>
    </w:pPr>
    <w:rPr>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ind w:left="432" w:hanging="432"/>
    </w:pPr>
    <w:rPr>
      <w:rFonts w:ascii="Arial" w:hAnsi="Arial"/>
      <w:kern w:val="0"/>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ind w:firstLine="480" w:firstLineChars="200"/>
    </w:pPr>
    <w:rPr>
      <w:rFonts w:ascii="仿宋_GB2312" w:eastAsia="仿宋_GB2312"/>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5">
    <w:name w:val="表格标题1"/>
    <w:basedOn w:val="1"/>
    <w:qFormat/>
    <w:uiPriority w:val="0"/>
    <w:pPr>
      <w:adjustRightInd/>
      <w:jc w:val="center"/>
    </w:pPr>
    <w:rPr>
      <w:rFonts w:cs="宋体"/>
      <w:b/>
      <w:bCs/>
      <w:color w:val="000000"/>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jc w:val="center"/>
    </w:pPr>
    <w:rPr>
      <w:rFonts w:cs="宋体"/>
      <w:b/>
      <w:bCs/>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Cs w:val="20"/>
    </w:rPr>
  </w:style>
  <w:style w:type="paragraph" w:customStyle="1" w:styleId="444">
    <w:name w:val="reader-word-layer"/>
    <w:basedOn w:val="1"/>
    <w:qFormat/>
    <w:uiPriority w:val="0"/>
    <w:pPr>
      <w:widowControl/>
      <w:adjustRightInd/>
      <w:spacing w:before="100" w:beforeAutospacing="1" w:after="100" w:afterAutospacing="1"/>
      <w:jc w:val="left"/>
    </w:pPr>
    <w:rPr>
      <w:rFonts w:cs="宋体"/>
      <w:kern w:val="0"/>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kern w:val="0"/>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3">
    <w:name w:val="Char Char Char Char Char Char Char Char"/>
    <w:basedOn w:val="1"/>
    <w:qFormat/>
    <w:uiPriority w:val="0"/>
    <w:pPr>
      <w:tabs>
        <w:tab w:val="left" w:pos="360"/>
      </w:tabs>
    </w:pPr>
    <w:rPr>
      <w:szCs w:val="20"/>
    </w:rPr>
  </w:style>
  <w:style w:type="paragraph" w:customStyle="1" w:styleId="454">
    <w:name w:val="Char Char11 Char Char Char"/>
    <w:basedOn w:val="1"/>
    <w:qFormat/>
    <w:uiPriority w:val="0"/>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ind w:firstLine="510" w:firstLineChars="200"/>
    </w:pPr>
    <w:rPr>
      <w:szCs w:val="20"/>
    </w:rPr>
  </w:style>
  <w:style w:type="paragraph" w:customStyle="1" w:styleId="464">
    <w:name w:val="Test2"/>
    <w:basedOn w:val="3"/>
    <w:qFormat/>
    <w:uiPriority w:val="0"/>
    <w:pPr>
      <w:widowControl/>
      <w:adjustRightInd w:val="0"/>
      <w:spacing w:before="360" w:after="360" w:line="240" w:lineRule="atLeast"/>
    </w:pPr>
    <w:rPr>
      <w:rFonts w:hAnsi="Arial"/>
      <w:snapToGrid w:val="0"/>
      <w:kern w:val="0"/>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rPr>
      <w:kern w:val="0"/>
      <w:szCs w:val="20"/>
    </w:rPr>
  </w:style>
  <w:style w:type="paragraph" w:customStyle="1" w:styleId="469">
    <w:name w:val="样式 宋体 行距: 1.5 倍行距 首行缩进:  2 字符"/>
    <w:basedOn w:val="1"/>
    <w:qFormat/>
    <w:uiPriority w:val="0"/>
    <w:pPr>
      <w:adjustRightInd/>
      <w:ind w:firstLine="420" w:firstLineChars="200"/>
    </w:pPr>
    <w:rPr>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pacing w:before="120" w:after="160"/>
      <w:ind w:right="-360"/>
      <w:jc w:val="left"/>
    </w:pPr>
    <w:rPr>
      <w:rFonts w:ascii="Arial" w:hAnsi="Arial"/>
      <w:kern w:val="0"/>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ind w:firstLine="480" w:firstLineChars="200"/>
    </w:pPr>
    <w:rPr>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firstLineChars="200"/>
      <w:jc w:val="center"/>
    </w:pPr>
    <w:rPr>
      <w:rFonts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eastAsia="仿宋_GB2312"/>
      <w:color w:val="000000"/>
      <w:szCs w:val="24"/>
    </w:rPr>
  </w:style>
  <w:style w:type="paragraph" w:customStyle="1" w:styleId="503">
    <w:name w:val="图中文字"/>
    <w:basedOn w:val="1"/>
    <w:qFormat/>
    <w:uiPriority w:val="0"/>
    <w:pPr>
      <w:spacing w:line="0" w:lineRule="atLeast"/>
      <w:ind w:firstLine="200" w:firstLineChars="200"/>
      <w:jc w:val="center"/>
    </w:pPr>
    <w:rPr>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ind w:firstLine="480" w:firstLineChars="200"/>
    </w:pPr>
    <w:rPr>
      <w:rFonts w:ascii="Arial" w:hAnsi="Arial"/>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Cs w:val="20"/>
    </w:rPr>
  </w:style>
  <w:style w:type="paragraph" w:customStyle="1" w:styleId="511">
    <w:name w:val="列出段落5"/>
    <w:basedOn w:val="1"/>
    <w:qFormat/>
    <w:uiPriority w:val="0"/>
    <w:pPr>
      <w:ind w:firstLine="200" w:firstLineChars="200"/>
    </w:pPr>
    <w:rPr>
      <w:rFonts w:eastAsia="楷体_GB2312" w:cs="Lucida Sans"/>
    </w:rPr>
  </w:style>
  <w:style w:type="paragraph" w:customStyle="1" w:styleId="512">
    <w:name w:val="font7"/>
    <w:basedOn w:val="1"/>
    <w:qFormat/>
    <w:uiPriority w:val="0"/>
    <w:pPr>
      <w:widowControl/>
      <w:adjustRightInd/>
      <w:spacing w:before="100" w:beforeAutospacing="1" w:after="100" w:afterAutospacing="1"/>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ind w:firstLine="482"/>
    </w:pPr>
    <w:rPr>
      <w:rFonts w:cs="宋体"/>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rPr>
      <w:szCs w:val="20"/>
    </w:rPr>
  </w:style>
  <w:style w:type="paragraph" w:customStyle="1" w:styleId="524">
    <w:name w:val="正文1.25"/>
    <w:basedOn w:val="1"/>
    <w:qFormat/>
    <w:uiPriority w:val="0"/>
    <w:pPr>
      <w:adjustRightInd/>
      <w:spacing w:line="300" w:lineRule="auto"/>
      <w:ind w:firstLine="480" w:firstLineChars="200"/>
    </w:pPr>
    <w:rPr>
      <w:szCs w:val="20"/>
    </w:rPr>
  </w:style>
  <w:style w:type="paragraph" w:customStyle="1" w:styleId="525">
    <w:name w:val="1正文"/>
    <w:basedOn w:val="1"/>
    <w:qFormat/>
    <w:uiPriority w:val="0"/>
    <w:pPr>
      <w:adjustRightInd/>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textAlignment w:val="top"/>
    </w:pPr>
    <w:rPr>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hAnsi="Cambria" w:cs="宋体"/>
      <w:szCs w:val="20"/>
      <w:lang w:val="en-US"/>
    </w:rPr>
  </w:style>
  <w:style w:type="paragraph" w:customStyle="1" w:styleId="540">
    <w:name w:val="List Paragraph*"/>
    <w:basedOn w:val="1"/>
    <w:qFormat/>
    <w:uiPriority w:val="7"/>
    <w:pPr>
      <w:adjustRightInd/>
      <w:ind w:firstLine="420"/>
    </w:pPr>
    <w:rPr>
      <w:rFonts w:ascii="Calibri" w:hAnsi="Calibri" w:cs="Calibri"/>
      <w:color w:val="000000"/>
      <w:kern w:val="1"/>
      <w:szCs w:val="22"/>
    </w:rPr>
  </w:style>
  <w:style w:type="paragraph" w:customStyle="1" w:styleId="541">
    <w:name w:val="Char Char11 Char Char Char Char Char Char Char Char Char Char Char Char Char11"/>
    <w:basedOn w:val="1"/>
    <w:qFormat/>
    <w:uiPriority w:val="6"/>
    <w:pPr>
      <w:adjustRightInd/>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pPr>
    <w:rPr>
      <w:rFonts w:ascii="Arial" w:hAnsi="Arial" w:eastAsia="黑体" w:cs="Arial"/>
      <w:snapToGrid w:val="0"/>
      <w:kern w:val="0"/>
      <w:szCs w:val="21"/>
    </w:rPr>
  </w:style>
  <w:style w:type="paragraph" w:customStyle="1" w:styleId="552">
    <w:name w:val="Char Char111"/>
    <w:basedOn w:val="1"/>
    <w:qFormat/>
    <w:uiPriority w:val="0"/>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ind w:firstLine="200" w:firstLineChars="200"/>
    </w:pPr>
    <w:rPr>
      <w:rFonts w:hAnsi="Calibri"/>
    </w:rPr>
  </w:style>
  <w:style w:type="paragraph" w:customStyle="1" w:styleId="558">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559">
    <w:name w:val="Char Char11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cs="宋体"/>
      <w:kern w:val="0"/>
      <w:sz w:val="18"/>
      <w:szCs w:val="18"/>
    </w:rPr>
  </w:style>
  <w:style w:type="paragraph" w:customStyle="1" w:styleId="563">
    <w:name w:val="Char Char1 Char2"/>
    <w:basedOn w:val="1"/>
    <w:qFormat/>
    <w:uiPriority w:val="0"/>
    <w:pPr>
      <w:widowControl/>
      <w:spacing w:before="120" w:after="160"/>
      <w:ind w:right="-360"/>
      <w:jc w:val="left"/>
    </w:pPr>
    <w:rPr>
      <w:rFonts w:ascii="Arial" w:hAnsi="Arial"/>
      <w:kern w:val="0"/>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cs="宋体"/>
      <w:kern w:val="0"/>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rPr>
      <w:kern w:val="0"/>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ind w:firstLine="420" w:firstLineChars="200"/>
    </w:pPr>
    <w:rPr>
      <w:rFonts w:ascii="Calibri" w:hAnsi="Calibri"/>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Cs w:val="20"/>
    </w:rPr>
  </w:style>
  <w:style w:type="paragraph" w:customStyle="1" w:styleId="582">
    <w:name w:val="标题五"/>
    <w:basedOn w:val="1"/>
    <w:qFormat/>
    <w:uiPriority w:val="0"/>
    <w:pPr>
      <w:adjustRightInd/>
      <w:spacing w:before="156" w:beforeLines="50"/>
    </w:pPr>
    <w:rPr>
      <w:b/>
    </w:rPr>
  </w:style>
  <w:style w:type="paragraph" w:customStyle="1" w:styleId="583">
    <w:name w:val="Char Char1101"/>
    <w:basedOn w:val="1"/>
    <w:qFormat/>
    <w:uiPriority w:val="0"/>
    <w:rPr>
      <w:rFonts w:ascii="Tahoma" w:hAnsi="Tahoma"/>
      <w:szCs w:val="20"/>
    </w:rPr>
  </w:style>
  <w:style w:type="paragraph" w:customStyle="1" w:styleId="584">
    <w:name w:val="Char Char Char Char Char Char Char Char1"/>
    <w:basedOn w:val="1"/>
    <w:qFormat/>
    <w:uiPriority w:val="0"/>
    <w:pPr>
      <w:tabs>
        <w:tab w:val="left" w:pos="360"/>
      </w:tabs>
    </w:pPr>
    <w:rPr>
      <w:szCs w:val="20"/>
    </w:rPr>
  </w:style>
  <w:style w:type="paragraph" w:customStyle="1" w:styleId="585">
    <w:name w:val="Char Char Char 字元 字元"/>
    <w:basedOn w:val="1"/>
    <w:qFormat/>
    <w:uiPriority w:val="0"/>
    <w:pPr>
      <w:adjustRightInd/>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cs="宋体"/>
      <w:kern w:val="0"/>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kern w:val="0"/>
      <w:sz w:val="20"/>
      <w:szCs w:val="20"/>
    </w:rPr>
  </w:style>
  <w:style w:type="paragraph" w:customStyle="1" w:styleId="595">
    <w:name w:val="Char Char11 Char Char Char Char Char Char Char Char Char Char Char Char Char"/>
    <w:basedOn w:val="1"/>
    <w:qFormat/>
    <w:uiPriority w:val="0"/>
    <w:pPr>
      <w:adjustRightInd/>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pPr>
    <w:rPr>
      <w:rFonts w:ascii="仿宋_GB2312" w:eastAsia="仿宋_GB2312"/>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pacing w:before="120" w:after="120"/>
    </w:pPr>
    <w:rPr>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Cs w:val="20"/>
    </w:rPr>
  </w:style>
  <w:style w:type="paragraph" w:customStyle="1" w:styleId="602">
    <w:name w:val="正文文字表格居中"/>
    <w:basedOn w:val="1"/>
    <w:next w:val="56"/>
    <w:qFormat/>
    <w:uiPriority w:val="0"/>
    <w:rPr>
      <w:b/>
      <w:szCs w:val="20"/>
    </w:rPr>
  </w:style>
  <w:style w:type="paragraph" w:customStyle="1" w:styleId="603">
    <w:name w:val="规划正文"/>
    <w:basedOn w:val="1"/>
    <w:qFormat/>
    <w:uiPriority w:val="0"/>
    <w:pPr>
      <w:adjustRightInd/>
      <w:spacing w:before="312" w:beforeLines="100"/>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pPr>
    <w:rPr>
      <w:bCs w:val="0"/>
      <w:color w:val="000000"/>
      <w:spacing w:val="10"/>
      <w:kern w:val="24"/>
      <w:sz w:val="28"/>
    </w:rPr>
  </w:style>
  <w:style w:type="paragraph" w:customStyle="1" w:styleId="605">
    <w:name w:val="Plain Text1"/>
    <w:basedOn w:val="1"/>
    <w:qFormat/>
    <w:uiPriority w:val="7"/>
    <w:pPr>
      <w:adjustRightInd/>
    </w:pPr>
    <w:rPr>
      <w:rFonts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ind w:firstLine="200" w:firstLineChars="200"/>
    </w:pPr>
    <w:rPr>
      <w:rFonts w:eastAsia="楷体_GB2312" w:cs="Lucida Sans"/>
    </w:rPr>
  </w:style>
  <w:style w:type="paragraph" w:customStyle="1" w:styleId="611">
    <w:name w:val="样式 标题 3标题 3 Char第二层条h33Bold Headbh章标题1小标题level_3PIM 3..."/>
    <w:basedOn w:val="4"/>
    <w:qFormat/>
    <w:uiPriority w:val="0"/>
    <w:rPr>
      <w:rFonts w:ascii="黑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eastAsia="微软雅黑"/>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pPr>
    <w:rPr>
      <w:rFonts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0">
    <w:name w:val="Char Char11 Char Char Char Char Char Char Char Char Char11"/>
    <w:basedOn w:val="1"/>
    <w:qFormat/>
    <w:uiPriority w:val="0"/>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Cs w:val="20"/>
    </w:rPr>
  </w:style>
  <w:style w:type="paragraph" w:customStyle="1" w:styleId="622">
    <w:name w:val="样式  + 首行缩进:  2 字符"/>
    <w:basedOn w:val="1"/>
    <w:qFormat/>
    <w:uiPriority w:val="0"/>
    <w:pPr>
      <w:adjustRightInd/>
      <w:spacing w:before="60" w:after="60"/>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ind w:firstLine="200" w:firstLineChars="200"/>
    </w:pPr>
    <w:rPr>
      <w:kern w:val="0"/>
      <w:szCs w:val="20"/>
    </w:rPr>
  </w:style>
  <w:style w:type="paragraph" w:customStyle="1" w:styleId="626">
    <w:name w:val="表格"/>
    <w:basedOn w:val="1"/>
    <w:qFormat/>
    <w:uiPriority w:val="0"/>
    <w:pPr>
      <w:ind w:firstLine="42" w:firstLineChars="21"/>
    </w:pPr>
    <w:rPr>
      <w:kern w:val="0"/>
      <w:sz w:val="20"/>
      <w:szCs w:val="20"/>
    </w:rPr>
  </w:style>
  <w:style w:type="paragraph" w:customStyle="1" w:styleId="627">
    <w:name w:val="标书标题4"/>
    <w:basedOn w:val="5"/>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ind w:firstLine="200" w:firstLineChars="200"/>
    </w:pPr>
    <w:rPr>
      <w:rFonts w:ascii="Arial" w:hAnsi="Arial"/>
      <w:szCs w:val="20"/>
    </w:rPr>
  </w:style>
  <w:style w:type="paragraph" w:customStyle="1" w:styleId="644">
    <w:name w:val="Char1 Char Char Char1"/>
    <w:basedOn w:val="1"/>
    <w:qFormat/>
    <w:uiPriority w:val="0"/>
    <w:pPr>
      <w:adjustRightInd/>
      <w:ind w:firstLine="200" w:firstLineChars="200"/>
    </w:pPr>
    <w:rPr>
      <w:rFonts w:ascii="Tahoma" w:hAnsi="Tahoma"/>
      <w:szCs w:val="20"/>
    </w:rPr>
  </w:style>
  <w:style w:type="paragraph" w:customStyle="1" w:styleId="645">
    <w:name w:val="a1"/>
    <w:basedOn w:val="1"/>
    <w:qFormat/>
    <w:uiPriority w:val="0"/>
    <w:pPr>
      <w:widowControl/>
      <w:spacing w:line="300" w:lineRule="atLeast"/>
      <w:jc w:val="left"/>
    </w:pPr>
    <w:rPr>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Cs w:val="20"/>
    </w:rPr>
  </w:style>
  <w:style w:type="paragraph" w:customStyle="1" w:styleId="652">
    <w:name w:val="Char1 Char Char Char"/>
    <w:basedOn w:val="1"/>
    <w:qFormat/>
    <w:uiPriority w:val="0"/>
    <w:pPr>
      <w:widowControl/>
      <w:spacing w:before="120" w:after="160"/>
      <w:ind w:right="-360"/>
      <w:jc w:val="left"/>
    </w:pPr>
    <w:rPr>
      <w:rFonts w:ascii="Arial" w:hAnsi="Arial"/>
      <w:kern w:val="0"/>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cs="宋体"/>
      <w:kern w:val="0"/>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after="100"/>
      <w:jc w:val="left"/>
      <w:textAlignment w:val="baseline"/>
    </w:pPr>
    <w:rPr>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kern w:val="0"/>
      <w:sz w:val="20"/>
      <w:szCs w:val="20"/>
    </w:rPr>
  </w:style>
  <w:style w:type="paragraph" w:customStyle="1" w:styleId="661">
    <w:name w:val="样式 标题 1章节第一层h1H"/>
    <w:basedOn w:val="2"/>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5">
    <w:name w:val="Body Text 2*"/>
    <w:basedOn w:val="1"/>
    <w:qFormat/>
    <w:uiPriority w:val="6"/>
    <w:pPr>
      <w:widowControl/>
      <w:adjustRightInd/>
      <w:ind w:left="720" w:hanging="720"/>
    </w:pPr>
    <w:rPr>
      <w:color w:val="000000"/>
      <w:kern w:val="0"/>
      <w:szCs w:val="20"/>
      <w:lang w:val="en-GB"/>
    </w:rPr>
  </w:style>
  <w:style w:type="paragraph" w:customStyle="1" w:styleId="666">
    <w:name w:val="表1"/>
    <w:basedOn w:val="1"/>
    <w:qFormat/>
    <w:uiPriority w:val="0"/>
    <w:pPr>
      <w:tabs>
        <w:tab w:val="left" w:pos="703"/>
      </w:tabs>
      <w:adjustRightInd/>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ind w:firstLine="480" w:firstLineChars="200"/>
    </w:pPr>
    <w:rPr>
      <w:rFonts w:ascii="微软雅黑" w:eastAsia="微软雅黑" w:cs="宋体"/>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textAlignment w:val="top"/>
    </w:pPr>
    <w:rPr>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kern w:val="0"/>
      <w:szCs w:val="20"/>
    </w:rPr>
  </w:style>
  <w:style w:type="paragraph" w:customStyle="1" w:styleId="678">
    <w:name w:val="普通正文"/>
    <w:basedOn w:val="1"/>
    <w:qFormat/>
    <w:uiPriority w:val="0"/>
    <w:pPr>
      <w:tabs>
        <w:tab w:val="left" w:pos="2280"/>
      </w:tabs>
      <w:spacing w:before="120" w:after="120"/>
      <w:ind w:firstLine="480" w:firstLineChars="200"/>
      <w:jc w:val="left"/>
      <w:textAlignment w:val="baseline"/>
    </w:pPr>
    <w:rPr>
      <w:rFonts w:ascii="Arial" w:hAnsi="Arial"/>
      <w:kern w:val="0"/>
    </w:rPr>
  </w:style>
  <w:style w:type="paragraph" w:customStyle="1" w:styleId="679">
    <w:name w:val="说明"/>
    <w:basedOn w:val="1"/>
    <w:qFormat/>
    <w:uiPriority w:val="0"/>
    <w:pPr>
      <w:autoSpaceDE w:val="0"/>
      <w:autoSpaceDN w:val="0"/>
      <w:spacing w:line="440" w:lineRule="exact"/>
      <w:ind w:firstLine="200" w:firstLineChars="200"/>
    </w:pPr>
    <w:rPr>
      <w:b/>
      <w:bCs/>
      <w:i/>
      <w:iCs/>
      <w:color w:val="0000FF"/>
      <w:kern w:val="0"/>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eastAsia="楷体_GB2312"/>
      <w:kern w:val="0"/>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kern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cs="宋体"/>
      <w:color w:val="557AAF"/>
      <w:kern w:val="0"/>
      <w:sz w:val="18"/>
      <w:szCs w:val="18"/>
    </w:rPr>
  </w:style>
  <w:style w:type="paragraph" w:customStyle="1" w:styleId="697">
    <w:name w:val="单元格居中"/>
    <w:basedOn w:val="1"/>
    <w:qFormat/>
    <w:uiPriority w:val="0"/>
    <w:pPr>
      <w:adjustRightInd/>
      <w:jc w:val="center"/>
    </w:pPr>
  </w:style>
  <w:style w:type="paragraph" w:customStyle="1" w:styleId="698">
    <w:name w:val="正文3"/>
    <w:basedOn w:val="1"/>
    <w:qFormat/>
    <w:uiPriority w:val="0"/>
    <w:pPr>
      <w:adjustRightInd/>
      <w:spacing w:before="156" w:beforeLines="50" w:after="156" w:afterLines="50"/>
      <w:outlineLvl w:val="8"/>
    </w:pPr>
    <w:rPr>
      <w:rFonts w:ascii="Segoe UI" w:eastAsia="楷体_GB2312" w:cs="Latha"/>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pacing w:after="120"/>
      <w:ind w:left="420" w:leftChars="200" w:firstLine="480" w:firstLineChars="200"/>
    </w:pPr>
    <w:rPr>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rPr>
      <w:szCs w:val="20"/>
    </w:rPr>
  </w:style>
  <w:style w:type="paragraph" w:customStyle="1" w:styleId="704">
    <w:name w:val="小项目标题"/>
    <w:basedOn w:val="1"/>
    <w:qFormat/>
    <w:uiPriority w:val="0"/>
    <w:pPr>
      <w:adjustRightInd/>
      <w:spacing w:before="100" w:beforeAutospacing="1" w:after="100" w:afterAutospacing="1"/>
      <w:ind w:left="480" w:leftChars="200" w:firstLine="200" w:firstLineChars="200"/>
      <w:jc w:val="left"/>
    </w:p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cs="宋体"/>
      <w:kern w:val="0"/>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ind w:firstLine="200" w:firstLineChars="200"/>
      <w:jc w:val="left"/>
    </w:pPr>
    <w:rPr>
      <w:rFonts w:hint="eastAsia"/>
      <w:kern w:val="0"/>
      <w:sz w:val="18"/>
      <w:szCs w:val="18"/>
    </w:rPr>
  </w:style>
  <w:style w:type="paragraph" w:customStyle="1" w:styleId="713">
    <w:name w:val="默认段落字体 Para Char Char Char1 Char"/>
    <w:basedOn w:val="1"/>
    <w:qFormat/>
    <w:uiPriority w:val="0"/>
    <w:pPr>
      <w:spacing w:line="240" w:lineRule="atLeast"/>
      <w:ind w:left="420" w:firstLine="420"/>
    </w:p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6">
    <w:name w:val="样式 标题 2 + 四号"/>
    <w:basedOn w:val="3"/>
    <w:qFormat/>
    <w:uiPriority w:val="0"/>
    <w:pPr>
      <w:spacing w:before="120" w:after="120"/>
      <w:ind w:left="0" w:firstLine="0"/>
      <w:jc w:val="both"/>
    </w:pPr>
    <w:rPr>
      <w:rFonts w:hAnsi="Arial"/>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ind w:firstLine="480" w:firstLineChars="200"/>
    </w:pPr>
    <w:rPr>
      <w:rFonts w:ascii="仿宋_GB2312" w:eastAsia="新宋体"/>
      <w:szCs w:val="20"/>
    </w:rPr>
  </w:style>
  <w:style w:type="paragraph" w:customStyle="1" w:styleId="720">
    <w:name w:val="4"/>
    <w:basedOn w:val="1"/>
    <w:next w:val="37"/>
    <w:qFormat/>
    <w:uiPriority w:val="0"/>
    <w:pPr>
      <w:spacing w:after="120" w:line="480" w:lineRule="auto"/>
      <w:ind w:left="420" w:leftChars="200"/>
    </w:pPr>
    <w:rPr>
      <w:szCs w:val="20"/>
    </w:rPr>
  </w:style>
  <w:style w:type="paragraph" w:customStyle="1" w:styleId="721">
    <w:name w:val="tableheading"/>
    <w:basedOn w:val="1"/>
    <w:qFormat/>
    <w:uiPriority w:val="0"/>
    <w:pPr>
      <w:widowControl/>
      <w:adjustRightInd/>
      <w:spacing w:before="100" w:beforeAutospacing="1" w:after="100" w:afterAutospacing="1"/>
      <w:jc w:val="left"/>
    </w:pPr>
    <w:rPr>
      <w:rFonts w:cs="宋体"/>
      <w:kern w:val="0"/>
    </w:rPr>
  </w:style>
  <w:style w:type="paragraph" w:customStyle="1" w:styleId="722">
    <w:name w:val="样式1"/>
    <w:basedOn w:val="1"/>
    <w:qFormat/>
    <w:uiPriority w:val="0"/>
    <w:pPr>
      <w:widowControl/>
      <w:tabs>
        <w:tab w:val="left" w:pos="1212"/>
        <w:tab w:val="left" w:pos="3888"/>
      </w:tabs>
      <w:spacing w:line="336" w:lineRule="auto"/>
      <w:ind w:firstLine="432"/>
      <w:jc w:val="left"/>
    </w:pPr>
    <w:rPr>
      <w:kern w:val="0"/>
      <w:szCs w:val="20"/>
    </w:rPr>
  </w:style>
  <w:style w:type="paragraph" w:customStyle="1" w:styleId="723">
    <w:name w:val="样式 标题 3H3 + 两端对齐"/>
    <w:basedOn w:val="4"/>
    <w:qFormat/>
    <w:uiPriority w:val="0"/>
    <w:pPr>
      <w:keepLines w:val="0"/>
      <w:spacing w:line="240" w:lineRule="auto"/>
    </w:pPr>
    <w:rPr>
      <w:rFonts w:cs="宋体"/>
      <w:sz w:val="21"/>
      <w:szCs w:val="20"/>
    </w:rPr>
  </w:style>
  <w:style w:type="paragraph" w:customStyle="1" w:styleId="724">
    <w:name w:val="样式 仿宋_GB2312 小三 左侧:  1.06 厘米"/>
    <w:basedOn w:val="1"/>
    <w:qFormat/>
    <w:uiPriority w:val="0"/>
    <w:pPr>
      <w:ind w:left="601"/>
    </w:pPr>
    <w:rPr>
      <w:rFonts w:ascii="仿宋_GB2312" w:eastAsia="仿宋_GB2312"/>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Cs w:val="20"/>
    </w:rPr>
  </w:style>
  <w:style w:type="paragraph" w:customStyle="1" w:styleId="736">
    <w:name w:val="Char3 Char Char Char Char Char Char11"/>
    <w:basedOn w:val="1"/>
    <w:qFormat/>
    <w:uiPriority w:val="0"/>
    <w:pPr>
      <w:adjustRightInd/>
    </w:pPr>
    <w:rPr>
      <w:rFonts w:ascii="Arial" w:hAnsi="Arial" w:eastAsia="黑体" w:cs="Arial"/>
      <w:snapToGrid w:val="0"/>
      <w:kern w:val="0"/>
      <w:szCs w:val="21"/>
    </w:rPr>
  </w:style>
  <w:style w:type="paragraph" w:customStyle="1" w:styleId="737">
    <w:name w:val="正文（标题三）"/>
    <w:basedOn w:val="1"/>
    <w:qFormat/>
    <w:uiPriority w:val="0"/>
    <w:pPr>
      <w:ind w:firstLine="200" w:firstLineChars="200"/>
    </w:pPr>
  </w:style>
  <w:style w:type="paragraph" w:customStyle="1" w:styleId="738">
    <w:name w:val="样式 正1 + 首行缩进:  2 字符"/>
    <w:basedOn w:val="1"/>
    <w:qFormat/>
    <w:uiPriority w:val="0"/>
    <w:pPr>
      <w:adjustRightInd/>
      <w:ind w:firstLine="480" w:firstLineChars="200"/>
    </w:pPr>
    <w:rPr>
      <w:rFonts w:ascii="仿宋_GB2312" w:eastAsia="仿宋_GB2312"/>
    </w:rPr>
  </w:style>
  <w:style w:type="paragraph" w:customStyle="1" w:styleId="739">
    <w:name w:val="xl66"/>
    <w:basedOn w:val="1"/>
    <w:qFormat/>
    <w:uiPriority w:val="0"/>
    <w:pPr>
      <w:widowControl/>
      <w:adjustRightInd/>
      <w:spacing w:before="100" w:beforeAutospacing="1" w:after="100" w:afterAutospacing="1"/>
      <w:jc w:val="left"/>
    </w:pPr>
    <w:rPr>
      <w:rFonts w:cs="宋体"/>
      <w:kern w:val="0"/>
    </w:rPr>
  </w:style>
  <w:style w:type="paragraph" w:customStyle="1" w:styleId="740">
    <w:name w:val="样式 样式 宋体 小四 段前: 7.8 磅 段后: 7.8 磅 行距: 1.5 倍行距 + 小二 首行缩进:  2 字符"/>
    <w:basedOn w:val="1"/>
    <w:qFormat/>
    <w:uiPriority w:val="0"/>
    <w:pPr>
      <w:adjustRightInd/>
      <w:ind w:firstLine="480" w:firstLineChars="200"/>
    </w:pPr>
    <w:rPr>
      <w:rFonts w:cs="宋体"/>
      <w:szCs w:val="20"/>
    </w:rPr>
  </w:style>
  <w:style w:type="paragraph" w:customStyle="1" w:styleId="741">
    <w:name w:val="Default Text"/>
    <w:basedOn w:val="1"/>
    <w:qFormat/>
    <w:uiPriority w:val="0"/>
    <w:pPr>
      <w:widowControl/>
      <w:overflowPunct w:val="0"/>
      <w:autoSpaceDE w:val="0"/>
      <w:autoSpaceDN w:val="0"/>
      <w:ind w:firstLine="480" w:firstLineChars="200"/>
      <w:jc w:val="left"/>
      <w:textAlignment w:val="baseline"/>
    </w:pPr>
    <w:rPr>
      <w:rFonts w:eastAsia="微软雅黑"/>
      <w:kern w:val="0"/>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eastAsia="微软雅黑"/>
      <w:b/>
      <w:szCs w:val="20"/>
    </w:rPr>
  </w:style>
  <w:style w:type="paragraph" w:customStyle="1" w:styleId="748">
    <w:name w:val="正文 主体"/>
    <w:basedOn w:val="1"/>
    <w:qFormat/>
    <w:uiPriority w:val="0"/>
    <w:pPr>
      <w:adjustRightInd/>
      <w:ind w:firstLine="200" w:firstLineChars="200"/>
      <w:jc w:val="left"/>
    </w:pPr>
    <w:rPr>
      <w:rFonts w:ascii="微软雅黑" w:hAnsi="Calibri" w:eastAsia="微软雅黑"/>
      <w:kern w:val="0"/>
      <w:szCs w:val="20"/>
    </w:rPr>
  </w:style>
  <w:style w:type="paragraph" w:customStyle="1" w:styleId="749">
    <w:name w:val="四号　首行缩进"/>
    <w:basedOn w:val="1"/>
    <w:qFormat/>
    <w:uiPriority w:val="0"/>
    <w:pPr>
      <w:adjustRightInd/>
    </w:pPr>
    <w:rPr>
      <w:szCs w:val="20"/>
    </w:rPr>
  </w:style>
  <w:style w:type="paragraph" w:customStyle="1" w:styleId="750">
    <w:name w:val="深色列表 - 强调文字颜色 51"/>
    <w:basedOn w:val="1"/>
    <w:qFormat/>
    <w:uiPriority w:val="0"/>
    <w:pPr>
      <w:adjustRightInd/>
      <w:ind w:firstLine="200" w:firstLineChars="200"/>
    </w:pPr>
    <w:rPr>
      <w:rFonts w:eastAsia="楷体_GB2312" w:cs="Lucida Sans"/>
    </w:rPr>
  </w:style>
  <w:style w:type="paragraph" w:customStyle="1" w:styleId="751">
    <w:name w:val="Char Char Char Char Char Char Char Char Char Char Char1 Char"/>
    <w:basedOn w:val="1"/>
    <w:qFormat/>
    <w:uiPriority w:val="0"/>
    <w:pPr>
      <w:adjustRightInd/>
    </w:pPr>
    <w:rPr>
      <w:rFonts w:ascii="Tahoma" w:hAnsi="Tahoma"/>
    </w:rPr>
  </w:style>
  <w:style w:type="paragraph" w:customStyle="1" w:styleId="752">
    <w:name w:val="Char Char Char Char11"/>
    <w:basedOn w:val="1"/>
    <w:qFormat/>
    <w:uiPriority w:val="0"/>
    <w:rPr>
      <w:rFonts w:ascii="Tahoma" w:hAnsi="Tahoma"/>
      <w:szCs w:val="20"/>
    </w:rPr>
  </w:style>
  <w:style w:type="paragraph" w:customStyle="1" w:styleId="753">
    <w:name w:val="封面文档标题"/>
    <w:basedOn w:val="1"/>
    <w:qFormat/>
    <w:uiPriority w:val="0"/>
    <w:pPr>
      <w:autoSpaceDE w:val="0"/>
      <w:autoSpaceDN w:val="0"/>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Cs w:val="20"/>
    </w:rPr>
  </w:style>
  <w:style w:type="paragraph" w:customStyle="1" w:styleId="755">
    <w:name w:val="标1"/>
    <w:basedOn w:val="1"/>
    <w:qFormat/>
    <w:uiPriority w:val="0"/>
    <w:pPr>
      <w:widowControl/>
      <w:tabs>
        <w:tab w:val="left" w:pos="1020"/>
      </w:tabs>
      <w:spacing w:before="312" w:beforeLines="100"/>
      <w:ind w:left="1020" w:hanging="420" w:firstLineChars="200"/>
      <w:jc w:val="left"/>
      <w:outlineLvl w:val="0"/>
    </w:pPr>
    <w:rPr>
      <w:rFonts w:ascii="Arial Narrow" w:hAnsi="Arial Narrow" w:eastAsia="仿宋_GB2312"/>
      <w:b/>
      <w:spacing w:val="20"/>
      <w:kern w:val="0"/>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eastAsia="仿宋_GB2312"/>
      <w:b/>
      <w:bCs/>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ind w:firstLine="200"/>
    </w:pPr>
    <w:rPr>
      <w:rFonts w:eastAsia="楷体_GB2312" w:cs="Lucida Sans Unicode"/>
      <w:color w:val="000000"/>
      <w:kern w:val="1"/>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ind w:firstLine="720" w:firstLineChars="200"/>
      <w:textAlignment w:val="baseline"/>
    </w:pPr>
    <w:rPr>
      <w:rFonts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Cs w:val="20"/>
    </w:rPr>
  </w:style>
  <w:style w:type="paragraph" w:customStyle="1" w:styleId="774">
    <w:name w:val="表内文字"/>
    <w:basedOn w:val="1"/>
    <w:qFormat/>
    <w:uiPriority w:val="0"/>
    <w:pPr>
      <w:tabs>
        <w:tab w:val="left" w:pos="1418"/>
      </w:tabs>
      <w:adjustRightInd/>
      <w:ind w:firstLine="420" w:firstLineChars="200"/>
      <w:jc w:val="center"/>
    </w:pPr>
    <w:rPr>
      <w:rFonts w:ascii="仿宋_GB2312" w:eastAsia="仿宋_GB2312"/>
      <w:spacing w:val="-20"/>
      <w:kern w:val="0"/>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ind w:firstLine="480" w:firstLineChars="200"/>
      <w:jc w:val="left"/>
    </w:pPr>
    <w:rPr>
      <w:rFonts w:eastAsia="微软雅黑" w:cs="宋体"/>
      <w:kern w:val="0"/>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ind w:left="432" w:hanging="432" w:firstLineChars="200"/>
    </w:pPr>
    <w:rPr>
      <w:rFonts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ind w:firstLine="200" w:firstLineChars="200"/>
      <w:textAlignment w:val="top"/>
    </w:pPr>
    <w:rPr>
      <w:kern w:val="0"/>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Cs w:val="20"/>
    </w:rPr>
  </w:style>
  <w:style w:type="paragraph" w:customStyle="1" w:styleId="789">
    <w:name w:val="列出段落1"/>
    <w:basedOn w:val="1"/>
    <w:qFormat/>
    <w:uiPriority w:val="0"/>
    <w:pPr>
      <w:adjustRightInd/>
      <w:ind w:firstLine="420" w:firstLineChars="200"/>
    </w:pPr>
    <w:rPr>
      <w:rFonts w:ascii="Calibri" w:hAnsi="Calibri"/>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ind w:firstLine="480" w:firstLineChars="200"/>
      <w:jc w:val="left"/>
    </w:pPr>
    <w:rPr>
      <w:rFonts w:eastAsia="微软雅黑"/>
      <w:color w:val="666666"/>
      <w:kern w:val="0"/>
    </w:rPr>
  </w:style>
  <w:style w:type="paragraph" w:customStyle="1" w:styleId="797">
    <w:name w:val="列出段落3"/>
    <w:basedOn w:val="1"/>
    <w:qFormat/>
    <w:uiPriority w:val="34"/>
    <w:pPr>
      <w:adjustRightInd/>
      <w:ind w:firstLine="420" w:firstLineChars="200"/>
    </w:pPr>
    <w:rPr>
      <w:rFonts w:ascii="Calibri" w:hAnsi="Calibri"/>
      <w:szCs w:val="22"/>
    </w:rPr>
  </w:style>
  <w:style w:type="paragraph" w:customStyle="1" w:styleId="798">
    <w:name w:val="首行缩进"/>
    <w:basedOn w:val="1"/>
    <w:qFormat/>
    <w:uiPriority w:val="0"/>
    <w:pPr>
      <w:ind w:firstLine="480" w:firstLineChars="200"/>
    </w:pPr>
    <w:rPr>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0">
    <w:name w:val="单元格左对齐"/>
    <w:basedOn w:val="1"/>
    <w:qFormat/>
    <w:uiPriority w:val="0"/>
    <w:pPr>
      <w:adjustRightInd/>
    </w:p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ind w:firstLine="200" w:firstLineChars="200"/>
      <w:jc w:val="left"/>
    </w:pPr>
    <w:rPr>
      <w:rFonts w:hint="eastAsia"/>
      <w:kern w:val="0"/>
      <w:sz w:val="20"/>
      <w:szCs w:val="20"/>
    </w:rPr>
  </w:style>
  <w:style w:type="paragraph" w:customStyle="1" w:styleId="803">
    <w:name w:val="Char3 Char Char Char Char Char Char1"/>
    <w:basedOn w:val="1"/>
    <w:qFormat/>
    <w:uiPriority w:val="6"/>
    <w:pPr>
      <w:adjustRightInd/>
    </w:pPr>
    <w:rPr>
      <w:rFonts w:ascii="Arial" w:hAnsi="Arial" w:eastAsia="黑体" w:cs="Arial"/>
      <w:snapToGrid w:val="0"/>
      <w:kern w:val="0"/>
      <w:szCs w:val="21"/>
    </w:rPr>
  </w:style>
  <w:style w:type="paragraph" w:customStyle="1" w:styleId="804">
    <w:name w:val="样式 首行缩进:  2 字符"/>
    <w:basedOn w:val="1"/>
    <w:qFormat/>
    <w:uiPriority w:val="0"/>
    <w:rPr>
      <w:rFonts w:ascii="仿宋_GB2312" w:eastAsia="仿宋_GB2312" w:cs="宋体"/>
      <w:color w:val="000000"/>
      <w:kern w:val="0"/>
      <w:sz w:val="28"/>
      <w:szCs w:val="21"/>
    </w:rPr>
  </w:style>
  <w:style w:type="paragraph" w:customStyle="1" w:styleId="805">
    <w:name w:val="正文（首行缩进2字符）"/>
    <w:basedOn w:val="1"/>
    <w:qFormat/>
    <w:uiPriority w:val="0"/>
    <w:pPr>
      <w:adjustRightInd/>
      <w:ind w:firstLine="480" w:firstLineChars="200"/>
    </w:pPr>
    <w:rPr>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rPr>
      <w:szCs w:val="20"/>
    </w:rPr>
  </w:style>
  <w:style w:type="paragraph" w:customStyle="1" w:styleId="815">
    <w:name w:val="正文4"/>
    <w:basedOn w:val="1"/>
    <w:qFormat/>
    <w:uiPriority w:val="0"/>
    <w:pPr>
      <w:tabs>
        <w:tab w:val="left" w:pos="720"/>
      </w:tabs>
      <w:adjustRightInd/>
      <w:spacing w:before="60" w:after="60"/>
      <w:ind w:left="575" w:leftChars="400" w:hanging="175" w:hangingChars="175"/>
    </w:p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0">
    <w:name w:val="正文 首行缩进:  2 字符 Char"/>
    <w:basedOn w:val="1"/>
    <w:qFormat/>
    <w:uiPriority w:val="0"/>
    <w:pPr>
      <w:adjustRightInd/>
      <w:ind w:firstLine="480"/>
    </w:pPr>
    <w:rPr>
      <w:rFonts w:cs="宋体"/>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cs="宋体"/>
      <w:color w:val="000000"/>
      <w:kern w:val="2"/>
      <w:sz w:val="24"/>
    </w:rPr>
  </w:style>
  <w:style w:type="paragraph" w:customStyle="1" w:styleId="836">
    <w:name w:val="样式 左侧:  0.85 厘米"/>
    <w:basedOn w:val="1"/>
    <w:qFormat/>
    <w:uiPriority w:val="2"/>
    <w:pPr>
      <w:adjustRightInd/>
    </w:pPr>
    <w:rPr>
      <w:rFonts w:cs="宋体"/>
      <w:szCs w:val="20"/>
    </w:rPr>
  </w:style>
  <w:style w:type="paragraph" w:customStyle="1" w:styleId="837">
    <w:name w:val="Char Char Char Char Char Char Char Char Char Char Char Char1 Char"/>
    <w:basedOn w:val="1"/>
    <w:qFormat/>
    <w:uiPriority w:val="0"/>
    <w:rPr>
      <w:rFonts w:ascii="Tahoma" w:hAnsi="Tahoma" w:cs="仿宋_GB2312"/>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rPr>
  </w:style>
  <w:style w:type="paragraph" w:customStyle="1" w:styleId="839">
    <w:name w:val="Char Char11 Char Char Char Char Char Char Char Char Char Char Char Char Char2"/>
    <w:basedOn w:val="1"/>
    <w:qFormat/>
    <w:uiPriority w:val="0"/>
    <w:pPr>
      <w:adjustRightInd/>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ind w:firstLine="480" w:firstLineChars="200"/>
    </w:pPr>
    <w:rPr>
      <w:rFonts w:eastAsia="仿宋_GB2312" w:cs="宋体"/>
      <w:sz w:val="28"/>
      <w:szCs w:val="20"/>
    </w:rPr>
  </w:style>
  <w:style w:type="paragraph" w:customStyle="1" w:styleId="851">
    <w:name w:val="中等深浅网格 1 - 强调文字颜色 21"/>
    <w:basedOn w:val="1"/>
    <w:qFormat/>
    <w:uiPriority w:val="0"/>
    <w:pPr>
      <w:ind w:firstLine="200" w:firstLineChars="200"/>
    </w:pPr>
    <w:rPr>
      <w:rFonts w:eastAsia="楷体_GB2312" w:cs="Lucida Sans"/>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rPr>
  </w:style>
  <w:style w:type="paragraph" w:customStyle="1" w:styleId="861">
    <w:name w:val="Char Char110"/>
    <w:basedOn w:val="1"/>
    <w:qFormat/>
    <w:uiPriority w:val="6"/>
    <w:rPr>
      <w:rFonts w:ascii="Tahoma" w:hAnsi="Tahoma"/>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68">
    <w:name w:val="Char Char281"/>
    <w:basedOn w:val="1"/>
    <w:qFormat/>
    <w:uiPriority w:val="0"/>
    <w:pPr>
      <w:adjustRightInd/>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Cs w:val="20"/>
    </w:rPr>
  </w:style>
  <w:style w:type="paragraph" w:customStyle="1" w:styleId="871">
    <w:name w:val="_Style 12"/>
    <w:basedOn w:val="18"/>
    <w:qFormat/>
    <w:uiPriority w:val="0"/>
  </w:style>
  <w:style w:type="paragraph" w:customStyle="1" w:styleId="872">
    <w:name w:val="样式 首行缩进:  0 字符"/>
    <w:basedOn w:val="1"/>
    <w:qFormat/>
    <w:uiPriority w:val="0"/>
    <w:pPr>
      <w:adjustRightInd/>
      <w:ind w:firstLine="200" w:firstLineChars="200"/>
    </w:pPr>
    <w:rPr>
      <w:rFonts w:ascii="Arial" w:hAnsi="Arial" w:cs="宋体"/>
      <w:szCs w:val="20"/>
    </w:rPr>
  </w:style>
  <w:style w:type="paragraph" w:customStyle="1" w:styleId="873">
    <w:name w:val="Char1 Char Char Char6"/>
    <w:basedOn w:val="1"/>
    <w:qFormat/>
    <w:uiPriority w:val="6"/>
    <w:pPr>
      <w:widowControl/>
      <w:spacing w:before="120" w:after="160"/>
      <w:ind w:right="-360"/>
      <w:jc w:val="left"/>
    </w:pPr>
    <w:rPr>
      <w:rFonts w:ascii="Arial" w:hAnsi="Arial"/>
      <w:kern w:val="0"/>
      <w:lang w:eastAsia="en-US"/>
    </w:rPr>
  </w:style>
  <w:style w:type="paragraph" w:customStyle="1" w:styleId="874">
    <w:name w:val="_Style 94"/>
    <w:basedOn w:val="1"/>
    <w:next w:val="256"/>
    <w:qFormat/>
    <w:uiPriority w:val="34"/>
    <w:pPr>
      <w:adjustRightInd/>
      <w:ind w:firstLine="200" w:firstLineChars="200"/>
    </w:pPr>
    <w:rPr>
      <w:rFonts w:ascii="Calibri" w:hAnsi="Calibri"/>
      <w:sz w:val="28"/>
      <w:szCs w:val="20"/>
    </w:rPr>
  </w:style>
  <w:style w:type="paragraph" w:customStyle="1" w:styleId="875">
    <w:name w:val="方案正文"/>
    <w:basedOn w:val="25"/>
    <w:qFormat/>
    <w:uiPriority w:val="0"/>
    <w:pPr>
      <w:spacing w:line="324" w:lineRule="auto"/>
      <w:ind w:firstLine="482"/>
    </w:pPr>
    <w:rPr>
      <w:rFonts w:ascii="仿宋_GB2312" w:eastAsia="仿宋_GB2312"/>
      <w:b/>
      <w:color w:val="000000"/>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ind w:firstLine="200" w:firstLineChars="200"/>
      <w:jc w:val="left"/>
    </w:pPr>
    <w:rPr>
      <w:rFonts w:ascii="仿宋" w:hAnsi="Calibri" w:eastAsia="仿宋"/>
      <w:kern w:val="0"/>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Cs w:val="20"/>
    </w:rPr>
  </w:style>
  <w:style w:type="paragraph" w:customStyle="1" w:styleId="881">
    <w:name w:val="GP正文(首行缩进)"/>
    <w:basedOn w:val="1"/>
    <w:qFormat/>
    <w:uiPriority w:val="0"/>
    <w:pPr>
      <w:adjustRightInd/>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cs="宋体"/>
      <w:kern w:val="0"/>
    </w:rPr>
  </w:style>
  <w:style w:type="paragraph" w:customStyle="1" w:styleId="888">
    <w:name w:val="标书标题3"/>
    <w:basedOn w:val="4"/>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ind w:left="200" w:leftChars="200" w:firstLine="200" w:firstLineChars="200"/>
    </w:p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rPr>
      <w:kern w:val="0"/>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0">
    <w:name w:val="标准正文格式"/>
    <w:basedOn w:val="1"/>
    <w:qFormat/>
    <w:uiPriority w:val="0"/>
    <w:pPr>
      <w:widowControl/>
      <w:spacing w:before="60" w:after="120"/>
      <w:ind w:firstLine="200" w:firstLineChars="200"/>
      <w:textAlignment w:val="baseline"/>
    </w:pPr>
    <w:rPr>
      <w:rFonts w:eastAsia="仿宋_GB2312" w:cs="宋体"/>
      <w:color w:val="000000"/>
      <w:kern w:val="0"/>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ind w:firstLine="420"/>
    </w:pPr>
    <w:rPr>
      <w:rFonts w:cs="宋体"/>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left"/>
    </w:pPr>
    <w:rPr>
      <w:kern w:val="0"/>
      <w:sz w:val="20"/>
      <w:szCs w:val="20"/>
    </w:rPr>
  </w:style>
  <w:style w:type="paragraph" w:customStyle="1" w:styleId="909">
    <w:name w:val="列出段落31"/>
    <w:basedOn w:val="1"/>
    <w:qFormat/>
    <w:uiPriority w:val="0"/>
    <w:pPr>
      <w:adjustRightInd/>
      <w:ind w:firstLine="420" w:firstLineChars="200"/>
    </w:pPr>
    <w:rPr>
      <w:rFonts w:ascii="Calibri" w:hAnsi="Calibri"/>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ind w:firstLine="480"/>
    </w:p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ind w:firstLine="480" w:firstLineChars="200"/>
    </w:pPr>
    <w:rPr>
      <w:rFonts w:cs="宋体"/>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2">
    <w:name w:val="节"/>
    <w:basedOn w:val="3"/>
    <w:qFormat/>
    <w:uiPriority w:val="0"/>
    <w:pPr>
      <w:tabs>
        <w:tab w:val="clear" w:pos="432"/>
      </w:tabs>
      <w:spacing w:before="160" w:after="160" w:line="720" w:lineRule="exact"/>
      <w:ind w:left="0" w:firstLine="0"/>
    </w:pPr>
    <w:rPr>
      <w:rFonts w:ascii="Arial" w:hAnsi="Arial" w:eastAsia="楷体"/>
      <w:b w:val="0"/>
      <w:color w:val="000000"/>
      <w:spacing w:val="14"/>
      <w:kern w:val="24"/>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cs="宋体"/>
      <w:kern w:val="0"/>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WPSOffice手动目录 1"/>
    <w:qFormat/>
    <w:uiPriority w:val="0"/>
    <w:rPr>
      <w:rFonts w:ascii="Times New Roman" w:hAnsi="Times New Roman" w:eastAsia="宋体" w:cs="Times New Roman"/>
      <w:lang w:val="en-US" w:eastAsia="zh-CN" w:bidi="ar-SA"/>
    </w:rPr>
  </w:style>
  <w:style w:type="paragraph" w:customStyle="1" w:styleId="96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65">
    <w:name w:val="Revision"/>
    <w:hidden/>
    <w:unhideWhenUsed/>
    <w:qFormat/>
    <w:uiPriority w:val="99"/>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7.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3050</Words>
  <Characters>3488</Characters>
  <Lines>483</Lines>
  <Paragraphs>136</Paragraphs>
  <TotalTime>7</TotalTime>
  <ScaleCrop>false</ScaleCrop>
  <LinksUpToDate>false</LinksUpToDate>
  <CharactersWithSpaces>3652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繁华终易逝</cp:lastModifiedBy>
  <cp:lastPrinted>2021-12-27T11:06:00Z</cp:lastPrinted>
  <dcterms:modified xsi:type="dcterms:W3CDTF">2025-07-08T09:45:15Z</dcterms:modified>
  <dc:title>杭州市市民卡扩大发卡工程</dc:title>
  <cp:revision>309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eyJoZGlkIjoiMWJkNjM2NmU4MmEzYzg1MDY4MjMzNTY1YjQwMzhkMTYiLCJ1c2VySWQiOiIzNTc0MjA0ODEifQ==</vt:lpwstr>
  </property>
</Properties>
</file>