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highlight w:val="none"/>
        </w:rPr>
      </w:pPr>
    </w:p>
    <w:p>
      <w:pPr>
        <w:pStyle w:val="16"/>
        <w:rPr>
          <w:rFonts w:hint="eastAsia" w:ascii="宋体" w:hAnsi="宋体" w:eastAsia="宋体" w:cs="宋体"/>
          <w:color w:val="auto"/>
          <w:szCs w:val="24"/>
          <w:highlight w:val="none"/>
        </w:rPr>
      </w:pPr>
    </w:p>
    <w:p>
      <w:pPr>
        <w:spacing w:line="600" w:lineRule="auto"/>
        <w:ind w:firstLine="1446"/>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snapToGri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公开招标文件</w:t>
      </w:r>
    </w:p>
    <w:p>
      <w:pPr>
        <w:snapToGrid w:val="0"/>
        <w:rPr>
          <w:rFonts w:hint="eastAsia" w:ascii="宋体" w:hAnsi="宋体" w:eastAsia="宋体" w:cs="宋体"/>
          <w:b/>
          <w:color w:val="auto"/>
          <w:highlight w:val="none"/>
        </w:rPr>
      </w:pPr>
    </w:p>
    <w:p>
      <w:pPr>
        <w:pStyle w:val="82"/>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rPr>
          <w:rFonts w:hint="eastAsia" w:ascii="宋体" w:hAnsi="宋体" w:eastAsia="宋体" w:cs="宋体"/>
          <w:b/>
          <w:color w:val="auto"/>
          <w:highlight w:val="none"/>
        </w:rPr>
      </w:pPr>
    </w:p>
    <w:p>
      <w:pPr>
        <w:snapToGrid w:val="0"/>
        <w:spacing w:line="360" w:lineRule="auto"/>
        <w:ind w:right="-512" w:rightChars="-244"/>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bookmarkStart w:id="0" w:name="OLE_LINK1"/>
      <w:r>
        <w:rPr>
          <w:rFonts w:hint="eastAsia" w:ascii="宋体" w:hAnsi="宋体" w:cs="宋体"/>
          <w:b/>
          <w:bCs/>
          <w:color w:val="auto"/>
          <w:sz w:val="32"/>
          <w:szCs w:val="32"/>
          <w:highlight w:val="none"/>
          <w:u w:val="single"/>
          <w:lang w:eastAsia="zh-CN"/>
        </w:rPr>
        <w:t>慈溪市文锦书院食堂功能室桌椅柜</w:t>
      </w:r>
      <w:r>
        <w:rPr>
          <w:rFonts w:hint="eastAsia" w:ascii="宋体" w:hAnsi="宋体" w:eastAsia="宋体" w:cs="宋体"/>
          <w:b/>
          <w:bCs/>
          <w:color w:val="auto"/>
          <w:sz w:val="32"/>
          <w:szCs w:val="32"/>
          <w:highlight w:val="none"/>
          <w:u w:val="single"/>
          <w:lang w:eastAsia="zh-CN"/>
        </w:rPr>
        <w:t>采购</w:t>
      </w:r>
      <w:r>
        <w:rPr>
          <w:rFonts w:hint="eastAsia" w:ascii="宋体" w:hAnsi="宋体" w:eastAsia="宋体" w:cs="宋体"/>
          <w:b/>
          <w:bCs/>
          <w:color w:val="auto"/>
          <w:sz w:val="32"/>
          <w:szCs w:val="32"/>
          <w:highlight w:val="none"/>
          <w:u w:val="single"/>
        </w:rPr>
        <w:t>项目</w:t>
      </w:r>
      <w:bookmarkEnd w:id="0"/>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bookmarkStart w:id="1" w:name="OLE_LINK2"/>
      <w:r>
        <w:rPr>
          <w:rFonts w:hint="eastAsia" w:ascii="宋体" w:hAnsi="宋体" w:cs="宋体"/>
          <w:b/>
          <w:bCs/>
          <w:color w:val="auto"/>
          <w:sz w:val="32"/>
          <w:szCs w:val="32"/>
          <w:highlight w:val="none"/>
          <w:u w:val="single"/>
          <w:lang w:eastAsia="zh-CN"/>
        </w:rPr>
        <w:t>330282202506004752</w:t>
      </w:r>
      <w:bookmarkEnd w:id="1"/>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u w:val="single"/>
          <w:lang w:eastAsia="zh-CN"/>
        </w:rPr>
        <w:t>慈溪市文锦书院</w:t>
      </w:r>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u w:val="single"/>
        </w:rPr>
        <w:t>浙江致信招标代理有限公司</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32"/>
          <w:szCs w:val="32"/>
          <w:highlight w:val="none"/>
          <w:u w:val="single"/>
        </w:rPr>
      </w:pPr>
    </w:p>
    <w:p>
      <w:pPr>
        <w:spacing w:line="360" w:lineRule="auto"/>
        <w:rPr>
          <w:rFonts w:hint="eastAsia" w:ascii="宋体" w:hAnsi="宋体" w:eastAsia="宋体" w:cs="宋体"/>
          <w:color w:val="auto"/>
          <w:highlight w:val="none"/>
        </w:rPr>
      </w:pPr>
    </w:p>
    <w:p>
      <w:pPr>
        <w:snapToGrid w:val="0"/>
        <w:spacing w:line="360" w:lineRule="auto"/>
        <w:ind w:firstLine="1928" w:firstLineChars="6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pPr>
        <w:pStyle w:val="82"/>
        <w:rPr>
          <w:rFonts w:hint="eastAsia" w:ascii="宋体" w:hAnsi="宋体" w:eastAsia="宋体" w:cs="宋体"/>
          <w:color w:val="auto"/>
          <w:highlight w:val="none"/>
        </w:rPr>
      </w:pPr>
    </w:p>
    <w:p>
      <w:pPr>
        <w:snapToGrid w:val="0"/>
        <w:ind w:firstLine="482"/>
        <w:rPr>
          <w:rFonts w:hint="eastAsia" w:ascii="宋体" w:hAnsi="宋体" w:eastAsia="宋体" w:cs="宋体"/>
          <w:b/>
          <w:bCs/>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"_Toc19602"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3"/>
    <w:p>
      <w:pPr>
        <w:adjustRightInd/>
        <w:spacing w:line="360" w:lineRule="auto"/>
        <w:jc w:val="center"/>
        <w:outlineLvl w:val="0"/>
        <w:rPr>
          <w:rStyle w:val="286"/>
          <w:rFonts w:hint="eastAsia" w:ascii="宋体" w:hAnsi="宋体" w:eastAsia="宋体" w:cs="宋体"/>
          <w:color w:val="auto"/>
          <w:szCs w:val="36"/>
          <w:highlight w:val="none"/>
        </w:rPr>
      </w:pPr>
      <w:bookmarkStart w:id="4" w:name="_Hlt74729822"/>
      <w:bookmarkEnd w:id="4"/>
      <w:bookmarkStart w:id="5" w:name="_Hlt74649545"/>
      <w:bookmarkEnd w:id="5"/>
      <w:bookmarkStart w:id="6" w:name="_Hlt74707423"/>
      <w:bookmarkEnd w:id="6"/>
      <w:bookmarkStart w:id="7" w:name="_Hlt74728647"/>
      <w:bookmarkEnd w:id="7"/>
      <w:bookmarkStart w:id="8" w:name="_Toc19602"/>
      <w:bookmarkStart w:id="9" w:name="第二部分"/>
      <w:bookmarkStart w:id="10" w:name="_Toc91899870"/>
      <w:bookmarkStart w:id="11" w:name="_Toc91899871"/>
      <w:r>
        <w:rPr>
          <w:rStyle w:val="286"/>
          <w:rFonts w:hint="eastAsia" w:ascii="宋体" w:hAnsi="宋体" w:eastAsia="宋体" w:cs="宋体"/>
          <w:color w:val="auto"/>
          <w:szCs w:val="36"/>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慈溪市文锦书院食堂功能室桌椅柜</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2"/>
          <w:rFonts w:hint="eastAsia" w:ascii="宋体" w:hAnsi="宋体" w:eastAsia="宋体" w:cs="宋体"/>
          <w:snapToGrid/>
          <w:color w:val="auto"/>
          <w:kern w:val="2"/>
          <w:sz w:val="24"/>
          <w:szCs w:val="24"/>
          <w:highlight w:val="none"/>
        </w:rPr>
        <w:t>https://www.zcygov.cn/）获取（下载）招标文件，并于202</w:t>
      </w:r>
      <w:r>
        <w:rPr>
          <w:rStyle w:val="72"/>
          <w:rFonts w:hint="eastAsia" w:ascii="宋体" w:hAnsi="宋体" w:cs="宋体"/>
          <w:snapToGrid/>
          <w:color w:val="auto"/>
          <w:kern w:val="2"/>
          <w:sz w:val="24"/>
          <w:szCs w:val="24"/>
          <w:highlight w:val="none"/>
          <w:lang w:val="en-US" w:eastAsia="zh-CN"/>
        </w:rPr>
        <w:t>5</w:t>
      </w:r>
      <w:r>
        <w:rPr>
          <w:rStyle w:val="72"/>
          <w:rFonts w:hint="eastAsia" w:ascii="宋体" w:hAnsi="宋体" w:eastAsia="宋体" w:cs="宋体"/>
          <w:snapToGrid/>
          <w:color w:val="auto"/>
          <w:kern w:val="2"/>
          <w:sz w:val="24"/>
          <w:szCs w:val="24"/>
          <w:highlight w:val="none"/>
        </w:rPr>
        <w:t>年</w:t>
      </w:r>
      <w:r>
        <w:rPr>
          <w:rStyle w:val="72"/>
          <w:rFonts w:hint="eastAsia" w:ascii="宋体" w:hAnsi="宋体" w:cs="宋体"/>
          <w:snapToGrid/>
          <w:color w:val="auto"/>
          <w:kern w:val="2"/>
          <w:sz w:val="24"/>
          <w:szCs w:val="24"/>
          <w:highlight w:val="none"/>
          <w:lang w:val="en-US" w:eastAsia="zh-CN"/>
        </w:rPr>
        <w:t>8</w:t>
      </w:r>
      <w:r>
        <w:rPr>
          <w:rStyle w:val="72"/>
          <w:rFonts w:hint="eastAsia" w:ascii="宋体" w:hAnsi="宋体" w:eastAsia="宋体" w:cs="宋体"/>
          <w:snapToGrid/>
          <w:color w:val="auto"/>
          <w:kern w:val="2"/>
          <w:sz w:val="24"/>
          <w:szCs w:val="24"/>
          <w:highlight w:val="none"/>
        </w:rPr>
        <w:t>月</w:t>
      </w:r>
      <w:r>
        <w:rPr>
          <w:rStyle w:val="72"/>
          <w:rFonts w:hint="eastAsia" w:ascii="宋体" w:hAnsi="宋体" w:cs="宋体"/>
          <w:snapToGrid/>
          <w:color w:val="auto"/>
          <w:kern w:val="2"/>
          <w:sz w:val="24"/>
          <w:szCs w:val="24"/>
          <w:highlight w:val="none"/>
          <w:lang w:val="en-US" w:eastAsia="zh-CN"/>
        </w:rPr>
        <w:t>5</w:t>
      </w:r>
      <w:r>
        <w:rPr>
          <w:rStyle w:val="72"/>
          <w:rFonts w:hint="eastAsia" w:ascii="宋体" w:hAnsi="宋体" w:eastAsia="宋体" w:cs="宋体"/>
          <w:snapToGrid/>
          <w:color w:val="auto"/>
          <w:kern w:val="2"/>
          <w:sz w:val="24"/>
          <w:szCs w:val="24"/>
          <w:highlight w:val="none"/>
        </w:rPr>
        <w:t>日</w:t>
      </w:r>
      <w:r>
        <w:rPr>
          <w:rStyle w:val="72"/>
          <w:rFonts w:hint="eastAsia" w:ascii="宋体" w:hAnsi="宋体" w:eastAsia="宋体" w:cs="宋体"/>
          <w:snapToGrid/>
          <w:color w:val="auto"/>
          <w:kern w:val="2"/>
          <w:sz w:val="24"/>
          <w:szCs w:val="24"/>
          <w:highlight w:val="none"/>
          <w:lang w:val="en-US" w:eastAsia="zh-CN"/>
        </w:rPr>
        <w:t>14</w:t>
      </w:r>
      <w:r>
        <w:rPr>
          <w:rStyle w:val="72"/>
          <w:rFonts w:hint="eastAsia" w:ascii="宋体" w:hAnsi="宋体" w:eastAsia="宋体" w:cs="宋体"/>
          <w:snapToGrid/>
          <w:color w:val="auto"/>
          <w:kern w:val="2"/>
          <w:sz w:val="24"/>
          <w:szCs w:val="24"/>
          <w:highlight w:val="none"/>
        </w:rPr>
        <w:t>时30分</w:t>
      </w:r>
      <w:r>
        <w:rPr>
          <w:rStyle w:val="72"/>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330282202506004752</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慈溪市文锦书院食堂功能室桌椅柜</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w:t>
      </w:r>
    </w:p>
    <w:p>
      <w:pPr>
        <w:spacing w:line="360" w:lineRule="auto"/>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ascii="宋体" w:hAnsi="宋体" w:eastAsia="宋体" w:cs="宋体"/>
          <w:b w:val="0"/>
          <w:i w:val="0"/>
          <w:color w:val="000000"/>
          <w:kern w:val="0"/>
          <w:sz w:val="24"/>
          <w:szCs w:val="24"/>
          <w:highlight w:val="none"/>
          <w:lang w:val="en-US" w:eastAsia="zh-CN" w:bidi="ar"/>
        </w:rPr>
        <w:t>970295</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snapToGrid w:val="0"/>
          <w:color w:val="auto"/>
          <w:kern w:val="28"/>
          <w:sz w:val="24"/>
          <w:szCs w:val="20"/>
          <w:highlight w:val="none"/>
          <w:lang w:val="en-US" w:eastAsia="zh-CN"/>
        </w:rPr>
        <w:t>960095</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cs="宋体"/>
          <w:snapToGrid w:val="0"/>
          <w:color w:val="auto"/>
          <w:kern w:val="28"/>
          <w:sz w:val="24"/>
          <w:szCs w:val="20"/>
          <w:highlight w:val="none"/>
          <w:lang w:eastAsia="zh-CN"/>
        </w:rPr>
        <w:t>食堂功能室桌椅柜</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snapToGrid w:val="0"/>
          <w:color w:val="auto"/>
          <w:kern w:val="28"/>
          <w:sz w:val="24"/>
          <w:szCs w:val="20"/>
          <w:highlight w:val="none"/>
        </w:rPr>
        <w:t>预算金额（</w:t>
      </w:r>
      <w:r>
        <w:rPr>
          <w:rFonts w:hint="eastAsia" w:ascii="宋体" w:hAnsi="宋体" w:eastAsia="宋体" w:cs="宋体"/>
          <w:color w:val="auto"/>
          <w:sz w:val="24"/>
          <w:highlight w:val="none"/>
          <w:lang w:eastAsia="zh-CN"/>
        </w:rPr>
        <w:t>元）:</w:t>
      </w:r>
      <w:r>
        <w:rPr>
          <w:rFonts w:ascii="宋体" w:hAnsi="宋体" w:eastAsia="宋体" w:cs="宋体"/>
          <w:b w:val="0"/>
          <w:i w:val="0"/>
          <w:color w:val="000000"/>
          <w:kern w:val="0"/>
          <w:sz w:val="24"/>
          <w:szCs w:val="24"/>
          <w:highlight w:val="none"/>
          <w:lang w:val="en-US" w:eastAsia="zh-CN" w:bidi="ar"/>
        </w:rPr>
        <w:t>970295</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cs="宋体"/>
          <w:color w:val="auto"/>
          <w:sz w:val="24"/>
          <w:highlight w:val="none"/>
          <w:lang w:eastAsia="zh-CN"/>
        </w:rPr>
        <w:t>食堂功能室桌椅柜</w:t>
      </w:r>
      <w:r>
        <w:rPr>
          <w:rFonts w:hint="eastAsia" w:ascii="宋体" w:hAnsi="宋体" w:eastAsia="宋体" w:cs="宋体"/>
          <w:color w:val="auto"/>
          <w:sz w:val="24"/>
          <w:highlight w:val="none"/>
          <w:lang w:eastAsia="zh-CN"/>
        </w:rPr>
        <w:t>采购</w:t>
      </w:r>
      <w:r>
        <w:rPr>
          <w:rFonts w:hint="eastAsia" w:ascii="宋体" w:hAnsi="宋体" w:eastAsia="宋体" w:cs="宋体"/>
          <w:snapToGrid w:val="0"/>
          <w:color w:val="auto"/>
          <w:kern w:val="28"/>
          <w:sz w:val="24"/>
          <w:szCs w:val="20"/>
          <w:highlight w:val="none"/>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 </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合同履约期限：</w:t>
      </w:r>
      <w:r>
        <w:rPr>
          <w:rFonts w:hint="eastAsia" w:ascii="宋体" w:hAnsi="宋体" w:cs="宋体"/>
          <w:snapToGrid w:val="0"/>
          <w:color w:val="auto"/>
          <w:kern w:val="28"/>
          <w:sz w:val="24"/>
          <w:szCs w:val="20"/>
          <w:highlight w:val="none"/>
          <w:lang w:eastAsia="zh-CN"/>
        </w:rPr>
        <w:t>2025年8月25日前</w:t>
      </w:r>
      <w:r>
        <w:rPr>
          <w:rFonts w:hint="eastAsia" w:ascii="宋体" w:hAnsi="宋体" w:eastAsia="宋体" w:cs="宋体"/>
          <w:snapToGrid w:val="0"/>
          <w:color w:val="auto"/>
          <w:kern w:val="28"/>
          <w:sz w:val="24"/>
          <w:szCs w:val="20"/>
          <w:highlight w:val="none"/>
          <w:lang w:eastAsia="zh-CN"/>
        </w:rPr>
        <w:t>完成安装调试</w:t>
      </w:r>
      <w:r>
        <w:rPr>
          <w:rFonts w:hint="eastAsia" w:ascii="宋体" w:hAnsi="宋体" w:eastAsia="宋体" w:cs="宋体"/>
          <w:bCs/>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本项目（否）接受联合体投标。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本项目专门面向中小企业采购，</w:t>
      </w:r>
      <w:r>
        <w:rPr>
          <w:rFonts w:hint="eastAsia" w:ascii="宋体" w:hAnsi="宋体" w:eastAsia="宋体" w:cs="宋体"/>
          <w:color w:val="auto"/>
          <w:sz w:val="24"/>
          <w:highlight w:val="none"/>
        </w:rPr>
        <w:t>投标产品制造商应为中小微企业或监狱企业或残疾人福利性单位。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慈溪市公共资源交易中心第五开标室</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1.采购人信息</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名称：慈溪市文锦书院</w:t>
      </w:r>
    </w:p>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地址：慈溪市古塘街道求知路1号       </w:t>
      </w:r>
    </w:p>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项目联系人（询问）：何腊    　　　　　　　　　　</w:t>
      </w:r>
    </w:p>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项目联系方式（询问）：(0574) 58012909</w:t>
      </w:r>
    </w:p>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质疑联系人：洪科</w:t>
      </w:r>
    </w:p>
    <w:p>
      <w:pPr>
        <w:spacing w:line="360" w:lineRule="auto"/>
        <w:rPr>
          <w:rFonts w:hint="eastAsia" w:ascii="宋体" w:hAnsi="宋体" w:cs="宋体"/>
          <w:sz w:val="24"/>
          <w:highlight w:val="none"/>
          <w:lang w:eastAsia="zh-CN"/>
        </w:rPr>
      </w:pPr>
      <w:r>
        <w:rPr>
          <w:rFonts w:hint="eastAsia" w:ascii="宋体" w:hAnsi="宋体" w:cs="宋体"/>
          <w:sz w:val="24"/>
          <w:highlight w:val="none"/>
          <w:lang w:eastAsia="zh-CN"/>
        </w:rPr>
        <w:t>质疑联系方式：(0574) 58012909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名称：浙江致信招标代理有限公司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慈溪市前应路1228号精英大厦2楼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项目联系人（询问）：毛工、徐锦</w:t>
      </w:r>
      <w:r>
        <w:rPr>
          <w:rFonts w:hint="eastAsia" w:ascii="宋体" w:hAnsi="宋体" w:cs="宋体"/>
          <w:color w:val="auto"/>
          <w:sz w:val="24"/>
          <w:highlight w:val="none"/>
          <w:lang w:eastAsia="zh-CN"/>
        </w:rPr>
        <w:t>峰</w:t>
      </w:r>
      <w:r>
        <w:rPr>
          <w:rFonts w:hint="eastAsia" w:ascii="宋体" w:hAnsi="宋体" w:eastAsia="宋体" w:cs="宋体"/>
          <w:color w:val="auto"/>
          <w:sz w:val="24"/>
          <w:highlight w:val="none"/>
        </w:rPr>
        <w:t>、俞磊、张小燕、朱梅黎、沈诗佳</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bookmarkStart w:id="12" w:name="OLE_LINK3"/>
      <w:r>
        <w:rPr>
          <w:rFonts w:hint="eastAsia" w:ascii="宋体" w:hAnsi="宋体" w:eastAsia="宋体" w:cs="宋体"/>
          <w:color w:val="auto"/>
          <w:sz w:val="24"/>
          <w:highlight w:val="none"/>
        </w:rPr>
        <w:t>0574-63816102,15258368500</w:t>
      </w:r>
      <w:bookmarkEnd w:id="12"/>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尤依婷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质疑联系方式：0571-88026807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称：慈溪市财政局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址：慈溪市南二环东路1158号6楼619室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人：胡老师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监督投诉电话：0574-63912958</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bookmarkStart w:id="13" w:name="_Toc3156"/>
      <w:r>
        <w:rPr>
          <w:rStyle w:val="286"/>
          <w:rFonts w:hint="eastAsia" w:ascii="宋体" w:hAnsi="宋体" w:eastAsia="宋体" w:cs="宋体"/>
          <w:color w:val="auto"/>
          <w:szCs w:val="36"/>
          <w:highlight w:val="none"/>
        </w:rPr>
        <w:t>第二部分</w:t>
      </w:r>
      <w:bookmarkEnd w:id="9"/>
      <w:r>
        <w:rPr>
          <w:rStyle w:val="286"/>
          <w:rFonts w:hint="eastAsia" w:ascii="宋体" w:hAnsi="宋体" w:eastAsia="宋体" w:cs="宋体"/>
          <w:color w:val="auto"/>
          <w:szCs w:val="36"/>
          <w:highlight w:val="none"/>
        </w:rPr>
        <w:t>投标人须知</w:t>
      </w:r>
      <w:bookmarkEnd w:id="10"/>
      <w:bookmarkEnd w:id="13"/>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4" w:name="_Toc14640"/>
      <w:bookmarkStart w:id="15" w:name="_Toc20902"/>
      <w:r>
        <w:rPr>
          <w:rFonts w:hint="eastAsia" w:ascii="宋体" w:hAnsi="宋体" w:eastAsia="宋体" w:cs="宋体"/>
          <w:b/>
          <w:color w:val="auto"/>
          <w:sz w:val="32"/>
          <w:szCs w:val="20"/>
          <w:highlight w:val="none"/>
        </w:rPr>
        <w:t>前附表</w:t>
      </w:r>
      <w:bookmarkEnd w:id="14"/>
      <w:bookmarkEnd w:id="15"/>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核心产品为</w:t>
            </w:r>
            <w:r>
              <w:rPr>
                <w:rFonts w:hint="eastAsia" w:ascii="宋体" w:hAnsi="宋体" w:eastAsia="宋体" w:cs="宋体"/>
                <w:color w:val="auto"/>
                <w:sz w:val="30"/>
                <w:szCs w:val="30"/>
                <w:highlight w:val="none"/>
                <w:lang w:eastAsia="zh-CN"/>
              </w:rPr>
              <w:t>：</w:t>
            </w:r>
            <w:r>
              <w:rPr>
                <w:rFonts w:hint="eastAsia" w:ascii="宋体" w:hAnsi="宋体" w:eastAsia="宋体" w:cs="宋体"/>
                <w:i w:val="0"/>
                <w:color w:val="000000"/>
                <w:kern w:val="0"/>
                <w:sz w:val="24"/>
                <w:szCs w:val="24"/>
                <w:highlight w:val="none"/>
                <w:u w:val="single"/>
                <w:lang w:val="en-US" w:eastAsia="zh-CN" w:bidi="ar"/>
              </w:rPr>
              <w:t>8人餐桌餐椅</w:t>
            </w:r>
            <w:r>
              <w:rPr>
                <w:rFonts w:hint="eastAsia" w:ascii="宋体" w:hAnsi="宋体" w:eastAsia="宋体" w:cs="宋体"/>
                <w:color w:val="auto"/>
                <w:kern w:val="0"/>
                <w:sz w:val="24"/>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i w:val="0"/>
                <w:color w:val="000000"/>
                <w:kern w:val="0"/>
                <w:sz w:val="24"/>
                <w:szCs w:val="24"/>
                <w:highlight w:val="none"/>
                <w:u w:val="single"/>
                <w:lang w:val="en-US" w:eastAsia="zh-CN" w:bidi="ar"/>
              </w:rPr>
              <w:t>8人餐桌餐椅、4人餐桌餐椅、进门书柜、弧形书柜、弧形书柜、书柜、高柜、吧台、吧台椅、高柜、进门书柜、移动书柜、造型书柜、动物书柜、双面书柜、矮书柜、阅览桌、阅览椅、茶几、单人沙发、圆卡座、借书台、定制书桌、椅子、置物柜、阅览桌、阅览椅茶水柜、培训桌、培训椅、主席台、发言台、椅子、移动讲台、音乐椅、合唱台、教师讲台、教师椅、单人美术桌、美术凳、水槽台、挡水条、水槽、单联水嘴、钢化玻璃、教师讲台、双位电脑桌、电脑凳、学生课桌椅、货架、文件柜1、文件柜2、开放边柜、桌椅、双人沙发、单人沙发、茶几、文件柜3、保安桌、保安器材柜、保安椅、单人床、床垫、保安室衣柜、货架、保安室长柜、货架、文印桌、文印椅、文件柜4、医生桌、医生椅、医疗床</w:t>
            </w: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078388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21968920"/>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6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5689424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91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88873449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472764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73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1112120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5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lang w:eastAsia="zh-CN"/>
              </w:rPr>
              <w:t>慈溪市前应路1228号精英大厦2楼</w:t>
            </w:r>
            <w:r>
              <w:rPr>
                <w:rFonts w:hint="eastAsia" w:hAnsi="宋体" w:cs="宋体"/>
                <w:color w:val="auto"/>
                <w:sz w:val="24"/>
                <w:szCs w:val="24"/>
                <w:highlight w:val="none"/>
                <w:lang w:val="en-US" w:eastAsia="zh-CN"/>
              </w:rPr>
              <w:t>234室</w:t>
            </w:r>
            <w:r>
              <w:rPr>
                <w:rFonts w:hint="eastAsia" w:ascii="宋体" w:hAnsi="宋体" w:eastAsia="宋体" w:cs="宋体"/>
                <w:color w:val="auto"/>
                <w:kern w:val="28"/>
                <w:sz w:val="24"/>
                <w:szCs w:val="24"/>
                <w:highlight w:val="none"/>
              </w:rPr>
              <w:t>；备份投标文件签收人员联系电话：0574-</w:t>
            </w:r>
            <w:r>
              <w:rPr>
                <w:rFonts w:hint="eastAsia" w:ascii="宋体" w:hAnsi="宋体" w:eastAsia="宋体" w:cs="宋体"/>
                <w:color w:val="auto"/>
                <w:sz w:val="24"/>
                <w:szCs w:val="24"/>
                <w:highlight w:val="none"/>
                <w:u w:val="single"/>
              </w:rPr>
              <w:t>63816102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1、中标供应商向代理机构交纳</w:t>
            </w:r>
            <w:r>
              <w:rPr>
                <w:rFonts w:hint="eastAsia" w:ascii="宋体" w:hAnsi="宋体" w:cs="宋体"/>
                <w:color w:val="auto"/>
                <w:kern w:val="0"/>
                <w:sz w:val="24"/>
                <w:highlight w:val="none"/>
                <w:lang w:eastAsia="zh-CN"/>
              </w:rPr>
              <w:t>壹万贰仟元</w:t>
            </w:r>
            <w:r>
              <w:rPr>
                <w:rFonts w:hint="eastAsia" w:ascii="宋体" w:hAnsi="宋体" w:eastAsia="宋体" w:cs="宋体"/>
                <w:color w:val="auto"/>
                <w:kern w:val="0"/>
                <w:sz w:val="24"/>
                <w:highlight w:val="none"/>
              </w:rPr>
              <w:t>代理服务费。</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3、代理服务费以现金或电汇方式支付。</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户名：浙江致信招标代理有限公司嘉兴分公司</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账号：3301041060004497230</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开户行：杭州银行四季青支行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highlight w:val="none"/>
        </w:rPr>
      </w:pPr>
    </w:p>
    <w:bookmarkEnd w:id="11"/>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6" w:name="第三部分"/>
      <w:bookmarkStart w:id="17"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8" w:name="_Toc13604"/>
      <w:bookmarkStart w:id="19" w:name="_Toc867"/>
      <w:r>
        <w:rPr>
          <w:rFonts w:hint="eastAsia" w:ascii="宋体" w:hAnsi="宋体" w:eastAsia="宋体" w:cs="宋体"/>
          <w:b/>
          <w:color w:val="auto"/>
          <w:sz w:val="32"/>
          <w:szCs w:val="20"/>
          <w:highlight w:val="none"/>
        </w:rPr>
        <w:t>一、总则</w:t>
      </w:r>
      <w:bookmarkEnd w:id="18"/>
      <w:bookmarkEnd w:id="19"/>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bookmarkStart w:id="20" w:name="_Toc7414"/>
      <w:bookmarkStart w:id="21" w:name="_Toc13033"/>
      <w:r>
        <w:rPr>
          <w:rFonts w:hint="eastAsia" w:ascii="宋体" w:hAnsi="宋体" w:eastAsia="宋体" w:cs="宋体"/>
          <w:b/>
          <w:color w:val="auto"/>
          <w:sz w:val="24"/>
          <w:highlight w:val="none"/>
        </w:rPr>
        <w:t>2.定义</w:t>
      </w:r>
      <w:bookmarkEnd w:id="20"/>
      <w:bookmarkEnd w:id="2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投诉书范本及制作说明详见附件3。</w:t>
      </w:r>
    </w:p>
    <w:p>
      <w:pPr>
        <w:pStyle w:val="135"/>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22" w:name="_Toc10832"/>
      <w:bookmarkStart w:id="23" w:name="_Toc14503"/>
      <w:r>
        <w:rPr>
          <w:rFonts w:hint="eastAsia" w:ascii="宋体" w:hAnsi="宋体" w:eastAsia="宋体" w:cs="宋体"/>
          <w:b/>
          <w:color w:val="auto"/>
          <w:sz w:val="32"/>
          <w:szCs w:val="20"/>
          <w:highlight w:val="none"/>
        </w:rPr>
        <w:t>二、招标文件的构成、澄清、修改</w:t>
      </w:r>
      <w:bookmarkEnd w:id="22"/>
      <w:bookmarkEnd w:id="23"/>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bookmarkStart w:id="24" w:name="_Toc28268"/>
      <w:bookmarkStart w:id="25" w:name="_Toc199"/>
      <w:r>
        <w:rPr>
          <w:rFonts w:hint="eastAsia" w:ascii="宋体" w:hAnsi="宋体" w:eastAsia="宋体" w:cs="宋体"/>
          <w:b/>
          <w:color w:val="auto"/>
          <w:sz w:val="30"/>
          <w:szCs w:val="20"/>
          <w:highlight w:val="none"/>
        </w:rPr>
        <w:t>三、投标</w:t>
      </w:r>
      <w:bookmarkEnd w:id="24"/>
      <w:bookmarkEnd w:id="25"/>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2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.3中小企业声明函；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.4残疾人福利性单位声明函（如有需提供）。</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11.2.1目录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11.2.2投标函；</w:t>
      </w:r>
    </w:p>
    <w:p>
      <w:pPr>
        <w:pStyle w:val="725"/>
        <w:spacing w:line="360" w:lineRule="auto"/>
        <w:ind w:left="720"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11.2.3营业执照副本复印件（加盖投标人公章）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11.2.5投标人股权信息表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11.2.6详细的“交货清单”；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11.2.7技术规范偏离表；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11.2.8商务条款偏离表；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11.2.9</w:t>
      </w:r>
      <w:r>
        <w:rPr>
          <w:rFonts w:hint="eastAsia" w:ascii="宋体" w:hAnsi="宋体" w:eastAsia="宋体" w:cs="宋体"/>
          <w:color w:val="auto"/>
          <w:sz w:val="24"/>
          <w:highlight w:val="none"/>
          <w:lang w:eastAsia="zh-CN"/>
        </w:rPr>
        <w:t>投标人资信及认证</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11.2.10完成的类似项目一览表（附合同复印件）；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11.2.11效果图；</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11.2.12项目实施方案；</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11.2.13项目进度计划及安排；</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11.2.14产品品控情况；</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11.2.15安装调试方案；</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11.2.16售后服务方案；</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11.2.17政府采购政策；</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11.2.18第四部分“评标办法”中要求提供的资料。</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11.2.</w:t>
      </w:r>
      <w:r>
        <w:rPr>
          <w:rFonts w:hint="eastAsia" w:ascii="宋体" w:hAnsi="宋体" w:cs="宋体"/>
          <w:sz w:val="24"/>
          <w:highlight w:val="none"/>
        </w:rPr>
        <w:t>19</w:t>
      </w:r>
      <w:r>
        <w:rPr>
          <w:rFonts w:hint="eastAsia" w:ascii="宋体" w:hAnsi="宋体" w:cs="宋体"/>
          <w:sz w:val="24"/>
          <w:highlight w:val="none"/>
          <w:lang w:val="zh-CN"/>
        </w:rPr>
        <w:t>政府采购供应商廉洁自律承诺书；</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11.2.</w:t>
      </w:r>
      <w:r>
        <w:rPr>
          <w:rFonts w:hint="eastAsia" w:ascii="宋体" w:hAnsi="宋体" w:cs="宋体"/>
          <w:sz w:val="24"/>
          <w:highlight w:val="none"/>
        </w:rPr>
        <w:t>20</w:t>
      </w:r>
      <w:r>
        <w:rPr>
          <w:rFonts w:hint="eastAsia" w:ascii="宋体" w:hAnsi="宋体" w:cs="宋体"/>
          <w:sz w:val="24"/>
          <w:highlight w:val="none"/>
          <w:lang w:val="zh-CN"/>
        </w:rPr>
        <w:t>缴纳采购代理服务费承诺书；</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3报价文件：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11.3.2投标分项报价表。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highlight w:val="none"/>
        </w:rPr>
      </w:pPr>
      <w:bookmarkStart w:id="26" w:name="_Toc23300"/>
      <w:bookmarkStart w:id="27" w:name="_Toc11344"/>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6"/>
      <w:bookmarkEnd w:id="27"/>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highlight w:val="none"/>
        </w:rPr>
      </w:pPr>
    </w:p>
    <w:p>
      <w:pPr>
        <w:pStyle w:val="13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4"/>
          <w:highlight w:val="none"/>
        </w:rPr>
        <w:t>18.4投标文件解密结束，各投标人签署《政府采购活动现场确认声明书》（格式见附件），签署完成后，扫描发送至邮箱：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4"/>
          <w:szCs w:val="24"/>
          <w:highlight w:val="none"/>
        </w:rPr>
        <w:t>253656196@qq.com；</w:t>
      </w:r>
      <w:r>
        <w:rPr>
          <w:rFonts w:hint="eastAsia" w:ascii="宋体" w:hAnsi="宋体" w:eastAsia="宋体" w:cs="宋体"/>
          <w:b/>
          <w:color w:val="auto"/>
          <w:sz w:val="24"/>
          <w:szCs w:val="24"/>
          <w:highlight w:val="none"/>
        </w:rPr>
        <w:fldChar w:fldCharType="end"/>
      </w:r>
    </w:p>
    <w:p>
      <w:pPr>
        <w:pStyle w:val="135"/>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w:t>
      </w:r>
      <w:bookmarkStart w:id="28" w:name="_Toc30845"/>
      <w:r>
        <w:rPr>
          <w:rFonts w:hint="eastAsia" w:ascii="宋体" w:hAnsi="宋体" w:eastAsia="宋体" w:cs="宋体"/>
          <w:b/>
          <w:color w:val="auto"/>
          <w:szCs w:val="24"/>
          <w:highlight w:val="none"/>
        </w:rPr>
        <w:t>19.资格审查</w:t>
      </w:r>
      <w:bookmarkEnd w:id="28"/>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p>
    <w:p>
      <w:pPr>
        <w:snapToGrid w:val="0"/>
        <w:spacing w:line="360" w:lineRule="auto"/>
        <w:jc w:val="center"/>
        <w:outlineLvl w:val="0"/>
        <w:rPr>
          <w:rFonts w:hint="eastAsia" w:ascii="宋体" w:hAnsi="宋体" w:eastAsia="宋体" w:cs="宋体"/>
          <w:b/>
          <w:color w:val="auto"/>
          <w:sz w:val="36"/>
          <w:szCs w:val="36"/>
          <w:highlight w:val="none"/>
        </w:rPr>
      </w:pPr>
      <w:bookmarkStart w:id="29" w:name="_Toc26580"/>
      <w:bookmarkStart w:id="30" w:name="_Toc22555"/>
      <w:r>
        <w:rPr>
          <w:rFonts w:hint="eastAsia" w:ascii="宋体" w:hAnsi="宋体" w:eastAsia="宋体" w:cs="宋体"/>
          <w:b/>
          <w:color w:val="auto"/>
          <w:sz w:val="36"/>
          <w:szCs w:val="36"/>
          <w:highlight w:val="none"/>
        </w:rPr>
        <w:t>五、评标</w:t>
      </w:r>
      <w:bookmarkEnd w:id="29"/>
      <w:bookmarkEnd w:id="30"/>
    </w:p>
    <w:p>
      <w:pPr>
        <w:spacing w:line="360" w:lineRule="auto"/>
        <w:rPr>
          <w:rFonts w:hint="eastAsia" w:ascii="宋体" w:hAnsi="宋体" w:eastAsia="宋体" w:cs="宋体"/>
          <w:b/>
          <w:color w:val="auto"/>
          <w:sz w:val="24"/>
          <w:highlight w:val="none"/>
        </w:rPr>
      </w:pPr>
      <w:bookmarkStart w:id="31"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32" w:name="_Toc4473"/>
      <w:bookmarkStart w:id="33" w:name="_Toc11208"/>
      <w:r>
        <w:rPr>
          <w:rFonts w:hint="eastAsia" w:ascii="宋体" w:hAnsi="宋体" w:eastAsia="宋体" w:cs="宋体"/>
          <w:b/>
          <w:color w:val="auto"/>
          <w:sz w:val="36"/>
          <w:szCs w:val="36"/>
          <w:highlight w:val="none"/>
        </w:rPr>
        <w:t>六、定标</w:t>
      </w:r>
      <w:bookmarkEnd w:id="32"/>
      <w:bookmarkEnd w:id="33"/>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4" w:name="_Hlk101184471"/>
      <w:r>
        <w:rPr>
          <w:rFonts w:hint="eastAsia" w:ascii="宋体" w:hAnsi="宋体" w:eastAsia="宋体" w:cs="宋体"/>
          <w:color w:val="auto"/>
          <w:szCs w:val="24"/>
          <w:highlight w:val="none"/>
        </w:rPr>
        <w:t>资格审查情况、评审专家抽取规则、符合性审查情况、</w:t>
      </w:r>
      <w:bookmarkEnd w:id="34"/>
      <w:r>
        <w:rPr>
          <w:rFonts w:hint="eastAsia" w:ascii="宋体" w:hAnsi="宋体" w:eastAsia="宋体" w:cs="宋体"/>
          <w:color w:val="auto"/>
          <w:szCs w:val="24"/>
          <w:highlight w:val="none"/>
        </w:rPr>
        <w:t>中标公告期限以及评审专家名单、评分汇总及明细。</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26.1电子交易平台发生故障而无法登录访问的；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26.4病毒发作导致不能进行正常操作的；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pPr>
        <w:pStyle w:val="13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bookmarkEnd w:id="31"/>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5" w:name="_Hlt74714665"/>
      <w:bookmarkEnd w:id="35"/>
      <w:bookmarkStart w:id="36" w:name="_Hlt75236011"/>
      <w:bookmarkEnd w:id="36"/>
      <w:bookmarkStart w:id="37" w:name="_Hlt74730295"/>
      <w:bookmarkEnd w:id="37"/>
      <w:bookmarkStart w:id="38" w:name="_Hlt68057669"/>
      <w:bookmarkEnd w:id="38"/>
      <w:bookmarkStart w:id="39" w:name="_Hlt68403820"/>
      <w:bookmarkEnd w:id="39"/>
      <w:bookmarkStart w:id="40" w:name="_Hlt68072998"/>
      <w:bookmarkEnd w:id="40"/>
      <w:bookmarkStart w:id="41" w:name="_Hlt74729768"/>
      <w:bookmarkEnd w:id="41"/>
      <w:bookmarkStart w:id="42" w:name="_Hlt75236101"/>
      <w:bookmarkEnd w:id="42"/>
      <w:bookmarkStart w:id="43" w:name="_Hlt74707468"/>
      <w:bookmarkEnd w:id="43"/>
      <w:bookmarkStart w:id="44" w:name="_Hlt68072990"/>
      <w:bookmarkEnd w:id="44"/>
      <w:bookmarkStart w:id="45" w:name="_Hlt68073093"/>
      <w:bookmarkEnd w:id="45"/>
      <w:bookmarkStart w:id="46" w:name="_Hlt75236290"/>
      <w:bookmarkEnd w:id="46"/>
    </w:p>
    <w:bookmarkEnd w:id="16"/>
    <w:bookmarkEnd w:id="17"/>
    <w:p>
      <w:pPr>
        <w:adjustRightInd/>
        <w:spacing w:line="360" w:lineRule="auto"/>
        <w:jc w:val="center"/>
        <w:outlineLvl w:val="0"/>
        <w:rPr>
          <w:rStyle w:val="286"/>
          <w:rFonts w:hint="eastAsia" w:ascii="宋体" w:hAnsi="宋体" w:eastAsia="宋体" w:cs="宋体"/>
          <w:color w:val="auto"/>
          <w:szCs w:val="36"/>
          <w:highlight w:val="none"/>
        </w:rPr>
      </w:pPr>
      <w:bookmarkStart w:id="47" w:name="_Toc23643"/>
      <w:bookmarkStart w:id="48" w:name="第四部分"/>
      <w:r>
        <w:rPr>
          <w:rStyle w:val="286"/>
          <w:rFonts w:hint="eastAsia" w:ascii="宋体" w:hAnsi="宋体" w:eastAsia="宋体" w:cs="宋体"/>
          <w:color w:val="auto"/>
          <w:szCs w:val="36"/>
          <w:highlight w:val="none"/>
        </w:rPr>
        <w:t>第三部分采购需求</w:t>
      </w:r>
      <w:bookmarkEnd w:id="47"/>
    </w:p>
    <w:p>
      <w:pPr>
        <w:numPr>
          <w:ilvl w:val="0"/>
          <w:numId w:val="0"/>
        </w:numPr>
        <w:rPr>
          <w:rFonts w:hint="eastAsia" w:ascii="宋体" w:hAnsi="宋体" w:eastAsia="宋体" w:cs="宋体"/>
          <w:b/>
          <w:bCs/>
          <w:color w:val="auto"/>
          <w:sz w:val="24"/>
          <w:highlight w:val="none"/>
          <w:lang w:eastAsia="zh-CN"/>
        </w:rPr>
      </w:pPr>
      <w:bookmarkStart w:id="49" w:name="_Toc32320"/>
      <w:r>
        <w:rPr>
          <w:rFonts w:hint="eastAsia" w:ascii="宋体" w:hAnsi="宋体" w:eastAsia="宋体" w:cs="宋体"/>
          <w:b/>
          <w:bCs/>
          <w:color w:val="auto"/>
          <w:sz w:val="24"/>
          <w:highlight w:val="none"/>
          <w:lang w:eastAsia="zh-CN"/>
        </w:rPr>
        <w:t>一、采购清单及技术要求</w:t>
      </w:r>
    </w:p>
    <w:p>
      <w:pPr>
        <w:numPr>
          <w:ilvl w:val="0"/>
          <w:numId w:val="0"/>
        </w:numPr>
        <w:rPr>
          <w:rFonts w:hint="eastAsia" w:ascii="宋体" w:hAnsi="宋体" w:eastAsia="宋体" w:cs="宋体"/>
          <w:color w:val="auto"/>
          <w:highlight w:val="none"/>
          <w:lang w:eastAsia="zh-CN"/>
        </w:rPr>
      </w:pPr>
    </w:p>
    <w:bookmarkEnd w:id="49"/>
    <w:tbl>
      <w:tblPr>
        <w:tblStyle w:val="75"/>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810"/>
        <w:gridCol w:w="2670"/>
        <w:gridCol w:w="139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000000"/>
                <w:sz w:val="24"/>
                <w:szCs w:val="24"/>
                <w:highlight w:val="none"/>
                <w:u w:val="none"/>
              </w:rPr>
            </w:pPr>
            <w:bookmarkStart w:id="50" w:name="_Toc450840086"/>
            <w:bookmarkStart w:id="51" w:name="_Toc3325"/>
            <w:bookmarkStart w:id="52" w:name="_Toc23621"/>
            <w:r>
              <w:rPr>
                <w:rFonts w:hint="eastAsia" w:ascii="宋体" w:hAnsi="宋体" w:eastAsia="宋体" w:cs="宋体"/>
                <w:b/>
                <w:i w:val="0"/>
                <w:color w:val="000000"/>
                <w:kern w:val="0"/>
                <w:sz w:val="24"/>
                <w:szCs w:val="24"/>
                <w:highlight w:val="none"/>
                <w:u w:val="none"/>
                <w:lang w:val="en-US" w:eastAsia="zh-CN" w:bidi="ar"/>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设备名称</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食堂</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图书阅览桌椅、书架</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合班教室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音乐教室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美术教室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计算机教室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微格教室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总务处仓库</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心理咨询室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门卫室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体育器材室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文印室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卫生室</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r>
    </w:tbl>
    <w:p>
      <w:pPr>
        <w:widowControl/>
        <w:jc w:val="left"/>
        <w:textAlignment w:val="center"/>
        <w:rPr>
          <w:rFonts w:hint="eastAsia" w:ascii="宋体" w:hAnsi="宋体" w:eastAsia="宋体" w:cs="宋体"/>
          <w:color w:val="auto"/>
          <w:highlight w:val="none"/>
        </w:rPr>
      </w:pPr>
    </w:p>
    <w:tbl>
      <w:tblPr>
        <w:tblStyle w:val="75"/>
        <w:tblW w:w="9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8人餐桌餐椅</w:t>
            </w:r>
          </w:p>
        </w:tc>
        <w:tc>
          <w:tcPr>
            <w:tcW w:w="6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规格：桌面</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2000*600mm，高</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760mm；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★（1）桌面：尺寸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2000*600mm，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18mm厚橡胶木指接板，四周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60mm宽板条加厚，整体厚度</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36mm，四周上沿刨1/4圆（r18）。</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★（2）桌架：主体采用304#不锈钢管，支架</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50*50*壁厚0.8mm、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50*30*壁厚0.8mm方管，桌脚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φ60*0.8mm圆管。桌面衬底铁框</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1670*470mm，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 xml:space="preserve">30*30*2mm角铁，凳面托盘采用1.1mm厚不锈钢板模压成型。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★（3）圆凳：尺寸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φ300mm，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18mm厚橡胶木指接板，双层交叉加厚，整体厚度36mm，四周上沿刨1/4圆（r18）。</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★（4）钢制部分采用氩弧焊焊接工艺，焊接牢固，无脱焊、虚焊和焊穿现象，焊点平整，线焊平直，无漏焊。光滑美观，无明显凹凸感。</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★（5）UV环保漆（清漆），采用自动辊涂线油饰，漆膜涂饰后整体符合环保标准。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★（6）餐桌脚配塑料耐磨脚套。</w:t>
            </w:r>
          </w:p>
        </w:tc>
        <w:tc>
          <w:tcPr>
            <w:tcW w:w="6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4人餐桌餐椅</w:t>
            </w:r>
          </w:p>
        </w:tc>
        <w:tc>
          <w:tcPr>
            <w:tcW w:w="6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规格：桌面</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w:t>
            </w:r>
            <w:r>
              <w:rPr>
                <w:rFonts w:hint="eastAsia" w:ascii="宋体" w:hAnsi="宋体"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00*600mm，高</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760mm；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（1）桌面：尺寸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w:t>
            </w:r>
            <w:r>
              <w:rPr>
                <w:rFonts w:hint="eastAsia" w:ascii="宋体" w:hAnsi="宋体" w:cs="宋体"/>
                <w:i w:val="0"/>
                <w:color w:val="000000"/>
                <w:kern w:val="0"/>
                <w:sz w:val="21"/>
                <w:szCs w:val="21"/>
                <w:highlight w:val="none"/>
                <w:u w:val="none"/>
                <w:lang w:val="en-US" w:eastAsia="zh-CN" w:bidi="ar"/>
              </w:rPr>
              <w:t>2</w:t>
            </w:r>
            <w:r>
              <w:rPr>
                <w:rFonts w:hint="eastAsia" w:ascii="宋体" w:hAnsi="宋体" w:eastAsia="宋体" w:cs="宋体"/>
                <w:i w:val="0"/>
                <w:color w:val="000000"/>
                <w:kern w:val="0"/>
                <w:sz w:val="21"/>
                <w:szCs w:val="21"/>
                <w:highlight w:val="none"/>
                <w:u w:val="none"/>
                <w:lang w:val="en-US" w:eastAsia="zh-CN" w:bidi="ar"/>
              </w:rPr>
              <w:t>00*600mm，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18mm厚橡胶木指接板，四周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60mm宽板条加厚，整体厚度</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36mm，四周上沿刨1/4圆（r18）。</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（2）桌架：主体采用304#不锈钢管，支架</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50*50*壁厚0.8mm、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50*30*壁厚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0.8mm方管，桌脚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φ60*0.8mm圆管。桌面衬底铁框</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1670*470mm，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30*30*2mm角铁，凳面托盘采用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 xml:space="preserve">1.1mm厚不锈钢板模压成型。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（3）圆凳：尺寸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φ300mm，</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18mm厚橡胶木指接板，双层交叉加厚，整体厚度36mm，四周上沿刨1/4圆（r18）。</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（4）钢制部分采用氩弧焊焊接工艺，焊接牢固，无脱焊、虚焊和焊穿现象，焊点平整，线焊平直，无漏焊。光滑美观，无明显凹凸感。</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（5）UV环保漆（清漆），采用自动辊涂线油饰，漆膜涂饰后整体符合环保标准。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（6）餐桌脚配塑料耐磨脚套。</w:t>
            </w:r>
          </w:p>
        </w:tc>
        <w:tc>
          <w:tcPr>
            <w:tcW w:w="6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40</w:t>
            </w:r>
          </w:p>
        </w:tc>
      </w:tr>
    </w:tbl>
    <w:p>
      <w:pPr>
        <w:pStyle w:val="45"/>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进门书柜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7900*300*3300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弧形书柜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7700*300*3300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弧形书柜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6500*300*3300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3000*300*3300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高柜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2200*300*3300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吧台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4800*300*900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吧台椅</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400*420*950mm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1座板：基材采用樟子松，厚度为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3含水率符合12%-16%。表面打磨工艺：打到1200号砂皮为止，底面与正面工艺相同，无毛刺。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4桌脚：U型架采用壁厚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1.5MM、尺寸40*40mm优质冷轧矩形管焊接，表面静电喷塑处理；耐腐、防锈，耐用。横档壁厚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1.5MM。调节脚：ABS黑色塑料</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高柜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 xml:space="preserve">2650*300*3300 </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进门书柜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6100*300*3300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移动书柜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3000*1200*1500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造型书柜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4000*600*2800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动物书柜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900*450*1050mm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2)根据效果图设定风格。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双面书柜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7500*600*2800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矮书柜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1800*600*1100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阅览桌</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1400*700*750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1桌板：基材采用</w:t>
            </w:r>
            <w:r>
              <w:rPr>
                <w:rFonts w:hint="eastAsia" w:ascii="宋体" w:hAnsi="宋体" w:cs="宋体"/>
                <w:i w:val="0"/>
                <w:color w:val="000000"/>
                <w:kern w:val="0"/>
                <w:sz w:val="21"/>
                <w:szCs w:val="21"/>
                <w:highlight w:val="none"/>
                <w:u w:val="none"/>
                <w:lang w:val="en-US" w:eastAsia="zh-CN" w:bidi="ar"/>
              </w:rPr>
              <w:t>橡胶木齿接板</w:t>
            </w:r>
            <w:r>
              <w:rPr>
                <w:rFonts w:hint="eastAsia" w:ascii="宋体" w:hAnsi="宋体" w:eastAsia="宋体" w:cs="宋体"/>
                <w:i w:val="0"/>
                <w:color w:val="000000"/>
                <w:kern w:val="0"/>
                <w:sz w:val="21"/>
                <w:szCs w:val="21"/>
                <w:highlight w:val="none"/>
                <w:u w:val="none"/>
                <w:lang w:val="en-US" w:eastAsia="zh-CN" w:bidi="ar"/>
              </w:rPr>
              <w:t>，厚度为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18</w:t>
            </w:r>
            <w:r>
              <w:rPr>
                <w:rFonts w:hint="eastAsia" w:ascii="宋体" w:hAnsi="宋体" w:eastAsia="宋体" w:cs="宋体"/>
                <w:i w:val="0"/>
                <w:color w:val="000000"/>
                <w:kern w:val="0"/>
                <w:sz w:val="21"/>
                <w:szCs w:val="21"/>
                <w:highlight w:val="none"/>
                <w:u w:val="none"/>
                <w:lang w:val="en-US" w:eastAsia="zh-CN" w:bidi="ar"/>
              </w:rPr>
              <w:t>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3含水率符合12%-16%。表面打磨工艺：打到1200号砂皮为止，底面与正面工艺相同，无毛刺。</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阅览椅</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620*620*950mm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1、表层：采用优质高档皮艺饰面。</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3、打底：高弹力弹簧及专用弹性绷带作托承。</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4、成品符合QT/T1952.1-2012国家检测标准。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5、椅架钢架仿实木打造，转印工艺，木质纹理清晰自然，椅腿圆弧打磨色泽优雅，清新自然，配塑料耐磨脚垫。</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48</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17</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茶几</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直径800*750mm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1桌板：基材采用樟子松，厚度为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18</w:t>
            </w:r>
            <w:r>
              <w:rPr>
                <w:rFonts w:hint="eastAsia" w:ascii="宋体" w:hAnsi="宋体" w:eastAsia="宋体" w:cs="宋体"/>
                <w:i w:val="0"/>
                <w:color w:val="000000"/>
                <w:kern w:val="0"/>
                <w:sz w:val="21"/>
                <w:szCs w:val="21"/>
                <w:highlight w:val="none"/>
                <w:u w:val="none"/>
                <w:lang w:val="en-US" w:eastAsia="zh-CN" w:bidi="ar"/>
              </w:rPr>
              <w:t>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3含水率符合12%-16%。表面打磨工艺：打到1200号砂皮为止，底面与正面工艺相同，无毛刺。</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单人沙发</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750*800*1050mm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实木多层板框架，外贴高密度回弹海绵                                                                                                                      海绵：采用环保型高密度、高回弹PU泡棉，高回弹海绵回弹力≥45%，内部衬垫物不得使用废旧和再生材料。用于底座的密度不小于45kg/m3，其他部位不小于35kg/m3，拉伸强度不小于85kPa。                                                                                                                           封板和连接件：25MM环保中密度板，外贴高密度回弹海绵                                                                                                                      全包面料：采用羊毛面料，克重：每平米400克以上耐磨度指标  10万转以上（技术标准 EN ISO 12947-2)光照色牢度指标 5 以上（技术标准 EN ISO 105-B02) </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19</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圆卡座</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1200*1200*500</w:t>
            </w:r>
            <w:r>
              <w:rPr>
                <w:rFonts w:hint="eastAsia" w:ascii="宋体" w:hAnsi="宋体" w:cs="宋体"/>
                <w:i w:val="0"/>
                <w:color w:val="000000"/>
                <w:kern w:val="0"/>
                <w:sz w:val="21"/>
                <w:szCs w:val="21"/>
                <w:highlight w:val="none"/>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1)基材采用刨花板，厚度为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2)根据效果图设定颜色。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3)板封边：同色PVC封边。</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借书台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4000*2000*1200</w:t>
            </w:r>
            <w:r>
              <w:rPr>
                <w:rFonts w:hint="eastAsia" w:ascii="宋体" w:hAnsi="宋体" w:cs="宋体"/>
                <w:i w:val="0"/>
                <w:color w:val="000000"/>
                <w:kern w:val="0"/>
                <w:sz w:val="21"/>
                <w:szCs w:val="21"/>
                <w:highlight w:val="none"/>
                <w:u w:val="none"/>
                <w:lang w:val="en-US" w:eastAsia="zh-CN" w:bidi="ar"/>
              </w:rPr>
              <w:t>mm</w:t>
            </w:r>
          </w:p>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1、面材：装饰原纸，100%三聚氰胺浸胶。其表面硬度是一般油漆的3倍，耐刮、耐磨、耐腐蚀、耐高温、不怕烟头烫；采用纯三聚氰胺浸胶，使表面透明度更好，耐污性更强。</w:t>
            </w:r>
          </w:p>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2、基材：采用E0级环保刨花板，甲醛释放量≤9mg/100g；</w:t>
            </w:r>
          </w:p>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highlight w:val="none"/>
                <w:lang w:val="en-US" w:eastAsia="zh-CN"/>
              </w:rPr>
            </w:pPr>
            <w:r>
              <w:rPr>
                <w:rFonts w:hint="eastAsia" w:ascii="宋体" w:hAnsi="宋体" w:eastAsia="宋体" w:cs="宋体"/>
                <w:b w:val="0"/>
                <w:bCs/>
                <w:i w:val="0"/>
                <w:color w:val="000000"/>
                <w:kern w:val="0"/>
                <w:sz w:val="21"/>
                <w:szCs w:val="21"/>
                <w:highlight w:val="none"/>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定制书桌</w:t>
            </w:r>
          </w:p>
        </w:tc>
        <w:tc>
          <w:tcPr>
            <w:tcW w:w="6913"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桌子</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1600*800*760mm，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套</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22</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椅子</w:t>
            </w:r>
          </w:p>
        </w:tc>
        <w:tc>
          <w:tcPr>
            <w:tcW w:w="6913"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620*620*850mm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防尘耐磨网布  *尼龙背架，PU扶手饰面   *1.2cm厚度座板    *50密度一体成型海绵*自载重钢铁结构3挡1杆式底盘</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套</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23</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置物柜</w:t>
            </w:r>
          </w:p>
        </w:tc>
        <w:tc>
          <w:tcPr>
            <w:tcW w:w="6913"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套</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24</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阅览桌</w:t>
            </w:r>
          </w:p>
        </w:tc>
        <w:tc>
          <w:tcPr>
            <w:tcW w:w="6913"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W6000*D2400*H750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cs="宋体"/>
                <w:i w:val="0"/>
                <w:color w:val="000000"/>
                <w:kern w:val="0"/>
                <w:sz w:val="21"/>
                <w:szCs w:val="21"/>
                <w:highlight w:val="none"/>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阅览椅</w:t>
            </w:r>
          </w:p>
        </w:tc>
        <w:tc>
          <w:tcPr>
            <w:tcW w:w="6913"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580*620*850mm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1.面材：环保西皮，触感舒适好打理，耐磨耐用，性价比高。</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2.填充：原生聚氨酯海绵，密度≥40KG/M3，回弹性可达35%，环保无毒无异味，回弹舒适，长期使用不变形，不塌陷。</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3.基材：基材为9层实木胶合板，其中甲醛释放量≤0.5mg/L，厚度≥12mm，绿色环保，坚固耐用。</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4.扶手：两点式软包扶手，扶手面由实木多层板扶手板+牛皮扪制而成；软包材质，手感舒适、柔软耐磨。</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6.脚架：弓形架由厚度1.5mm钢管(套管)弯制而成，在弓形架前立弯张处套40CM长2.0壁厚的内管用冲床把套管定张在弯张处，使弯管后的弓形架使用时不会压变形,用台湾高精度CNC弯管机按设计的形状尺寸一次成型，CNC机器人全自动焊接，360°抛光，精准工艺，牢固耐用，不易变形，铁架表面电镀，长期使用不生锈。</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7.环保：采用环保材质，其中甲醛释放量≤0.5mg/L，无对人体健康产生伤害的有毒气体。</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26</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茶水柜</w:t>
            </w:r>
          </w:p>
        </w:tc>
        <w:tc>
          <w:tcPr>
            <w:tcW w:w="6913" w:type="dxa"/>
            <w:tcBorders>
              <w:tl2br w:val="nil"/>
              <w:tr2bl w:val="nil"/>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800*400*900mm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top"/>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组</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r>
    </w:tbl>
    <w:p>
      <w:pPr>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合班教室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培训桌</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1200*400*720mm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材质说明：钢脚培训桌，壁厚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2.0mm，钢管直脚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50*30mm，斜脚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30*30mm，表面采用静电喷涂，颜色为银色，可折叠式设计，可折叠堆放，大大增加空间利用率。 台面厚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培训椅</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460*460*800mm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*白色座背+座软包</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*12电镀实心管</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主席台</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1200mm*宽400mm*台面高800*总高900mm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整体采用进口水曲柳实木；顺畅封边，圆弧设计防撞防磕碰油漆：采用优质水性环保油漆，五底三面油漆工艺，表面光滑平整，无颗粒、气泡、渣点，颜色均匀</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发言台</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600*500*1100mm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整体采用进口水曲柳实木；拥有宽大防护护栏，有效防止台面物品掉落；顺畅封边，圆弧设计防撞防磕碰。油漆：采用优质水性环保油漆，五底三面油漆工艺，表面光滑平整，无颗粒、气泡、渣点，颜色均匀</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5</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椅子</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620*650*1000mm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1、框架：椅架采用进口水曲柳实木。</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2、面料：选用优质西皮，皮面光泽度好,透气性强,柔软而富有韧性；</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3、海绵：采用高密度高回弹海棉，表面带有保护面，防氧化软硬适中，回弹好，不易变形环保工艺无异味，座感舒适；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4、椅板：曲木板材经模具捌层高频热压成型，板材厚度13±1.0mm。板材承受压力达300kg，经防潮、防腐、防蛀等化学处理。</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5、油漆：采用优质水性环保油漆，五底三面油漆工艺，表面光滑平整，无颗粒、气泡、渣点，颜色均匀。</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r>
    </w:tbl>
    <w:p>
      <w:pPr>
        <w:pStyle w:val="45"/>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音乐教室1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移动讲台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宽715*深580*高770~1065</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桌面采用优质环保板材，绿铸件气压升降，外置式升降把手开关，铝铸件弧形四脚，静音带刹车PU静音轮。</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音乐椅</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规格：450*350*250mm±5mm；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1、材质：PC合金材料一体注塑成型,，壁厚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工艺：两个塑料部件不同颜色组合而成，且只能两个模块组合，采用卡口模式，无任何螺丝等金属配件，增强教室的美观；两个配件组合，上部分比下部分高出15mm，其中上部分两侧凹进3mm，保证学生舒适，下部分有5条7mm宽的装饰条，保证整体协调，同时加强整体强度。</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3、音乐凳技术要求满足：GB/T 32487-2016 塑料家具通用技术条件：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（1）、耐老化性、外观颜色满足：室内用：500h；外观颜色变色评级≥3级；</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（2）、塑料件硬度满足：邵氏D硬度≥HD63。</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115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合唱台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1.尺寸：三层尺寸1220*1150*610±10mm；每层台阶款宽380±10mm，高200±10mm；小舞台尺寸:1530*1220*300±10mm；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2.材质：高密度PE；</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3.工艺：吹塑制作，材质轻，耐磨抗压，抗氧化功能强，长期使用也不会产生开裂现象，硬度和强度高，吸水性小，优良的电绝缘性，耐寒；</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4.功能：合唱台台阶可翻转设计，可调整为两层合唱台也可以变为一个整体的小舞台，侧面轮子设计方便推移。</w:t>
            </w:r>
          </w:p>
        </w:tc>
        <w:tc>
          <w:tcPr>
            <w:tcW w:w="61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组</w:t>
            </w:r>
          </w:p>
        </w:tc>
        <w:tc>
          <w:tcPr>
            <w:tcW w:w="58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w:t>
            </w:r>
          </w:p>
        </w:tc>
      </w:tr>
    </w:tbl>
    <w:p>
      <w:pPr>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美术教室1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教师讲台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1.尺寸：D1600*W800*H750±10mm；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2.材质：E0级实木多层板材+钢架；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3.工艺：采用基材16mm厚E0级实木多层板材，PVC直封边制作，钢架采用满焊焊接，经高温粉体烤漆，长时间使用也不会产生表面漆剥落现象。</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教师椅</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580*620*900mm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用AA级优质橡胶木实木（原木），表面结疤少，木材干燥处理至＜8%含水率；</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UV环保漆（清漆），采用自动辊涂线油饰，五底三面八道工序，漆膜硬度达2H~3H之间。覆面材料：人造革，厚度≥1.0mm。</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单人美术桌</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1600*800*750mm；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2.材质：台面采用</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厚E0级实木多层板材，四周采用双色封边皮（中间一个颜色，两边同一个颜色），台面上面嵌入三个尺寸为310*225*120mm存储盒；侧板采用50变22mm锥型管与镀锌钢板冲压小圆孔焊接而成，表面环氧喷涂，侧板与侧板之间采用两根60*40*1.5mm家具管螺丝连接。</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美术凳</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427*400*455(不含椅子背高)</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1、凳面材料为工程塑料，凳面尺寸不小于330*375mm，靠背高度不小于99mm,壁厚不低于5.0mm；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2、凳架采用外径</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22mm，壁厚不小于2MM钢管，机械一体弯管成型，环氧树脂静电粉末喷涂；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3、踏脚管带定制半封闭PVC套管。</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水槽台</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2000*600*800mm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1、钢木结构；</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2、台面：采用</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12.7mm厚实芯理化板制作，切割处正反面去毛刺切口打磨平整。表面有良好的耐腐蚀性及具有良好的承重性能。</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柜身：柜身为悬柜，基材为16mm厚E0级实木多层板材。可见截面均经过PVC封边;贴面和封边部件应严密、平整，不允许脱胶、鼓泡、凹陷、压痕以及表面划伤、麻点、裂痕、崩角和刃口，外表的圆角、倒棱应均匀一致；</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钢架部分：主框架采用40*60*1.5mm优质方管，焊接成型，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5、拉手：铝合金条形暗拉手；</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6、固定桌脚：可调ABS调整脚，保证调整脚前后都可以调节高低。</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挡水条</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采用</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12.7mm厚实验室专用理化板</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水槽</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1000*430*200mm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采用304不锈钢制作。</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单联水嘴</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不锈钢单联水嘴，采用304不锈钢材料。</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套</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钢化玻璃</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桌面钢化玻璃</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块</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r>
    </w:tbl>
    <w:p>
      <w:pPr>
        <w:pStyle w:val="45"/>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计算机教室1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教师讲台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1600*600*720mm；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2.工艺+材质：桌面采用</w:t>
            </w:r>
            <w:r>
              <w:rPr>
                <w:rFonts w:hint="default" w:ascii="Arial" w:hAnsi="Arial"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mm抗倍特板：横梁:20*40*1.5mm，桌腿口字形：15*50*1.5mm，经高温粉体环氧喷涂，长时间使用也不会产生表面漆剥落现象；背板采用1.0mm镀锌钢板折弯焊接，表面经高温粉体环氧喷涂；上挡板采用铝合金型材一体成型设计，表面经高温粉体环氧喷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3.桌体钢架部分采用1.2mm厚50*50mm方钢制作,其它孔状钢板厚度为1.2mm，桌子脚架配有可可调节脚。</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C7EDCC"/>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双位电脑桌</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1.尺寸：1600*680*750/1200mm±10mm；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2.材质：多层板+烤漆钢板；</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3.工艺：采用国家标准E0级板，桌面厚度25mm,侧板厚度25mm，基材采用优质多层板，PVC直封边制作，上线扣板壁厚0.8mm，采用满焊焊接，经高温粉体烤漆，长时间使用也不会产生表面漆剥落现象；</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4.功能：上线扣板配有接线槽，方便安装插座等，可做电脑桌及听力桌。</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电脑凳</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427*400*455</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(不含椅子背高)</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1、凳面材料为工程塑料，凳面尺寸不小于330*375mm，靠背高度不小于99mm,壁厚不低于5.0mm；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2、凳架采用外径</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22mm，壁厚不小于2MM钢管，机械一体弯管成型，环氧树脂静电粉末喷涂；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3、踏脚管带定制半封闭PVC套管。</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49</w:t>
            </w:r>
          </w:p>
        </w:tc>
      </w:tr>
    </w:tbl>
    <w:p>
      <w:pPr>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微格教室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学生课桌椅</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规格：</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600*400*720mm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材质说明：钢脚培训桌，壁厚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2.0mm，钢管直脚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50*30mm，斜脚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30*30mm，表面采用静电喷涂，颜色为银色，可折叠式设计，可折叠堆放，大大增加空间利用率。 台面厚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套</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48</w:t>
            </w:r>
          </w:p>
        </w:tc>
      </w:tr>
    </w:tbl>
    <w:p>
      <w:pPr>
        <w:pStyle w:val="45"/>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总务处仓库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货架</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1500*500*2000mm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立柱采用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0.8</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厚度的整体铁皮结构，横档为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0.8</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厚的钢材，层板选用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0.6mm以上材料，所有金属表面经防腐处理后静电喷塑；</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文件柜</w:t>
            </w:r>
            <w:r>
              <w:rPr>
                <w:rFonts w:hint="eastAsia" w:ascii="宋体" w:hAnsi="宋体" w:cs="宋体"/>
                <w:i w:val="0"/>
                <w:color w:val="000000"/>
                <w:kern w:val="0"/>
                <w:sz w:val="21"/>
                <w:szCs w:val="21"/>
                <w:highlight w:val="none"/>
                <w:u w:val="none"/>
                <w:lang w:val="en-US" w:eastAsia="zh-CN" w:bidi="ar"/>
              </w:rPr>
              <w:t>1</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900*400*1980mm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低碳合金门板防撬防钻、半导体指纹开启、双重蜂鸣报警、人工智能芯片。国标钢材</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文件柜</w:t>
            </w:r>
            <w:r>
              <w:rPr>
                <w:rFonts w:hint="eastAsia" w:ascii="宋体" w:hAnsi="宋体" w:cs="宋体"/>
                <w:i w:val="0"/>
                <w:color w:val="000000"/>
                <w:kern w:val="0"/>
                <w:sz w:val="21"/>
                <w:szCs w:val="21"/>
                <w:highlight w:val="none"/>
                <w:u w:val="none"/>
                <w:lang w:val="en-US" w:eastAsia="zh-CN" w:bidi="ar"/>
              </w:rPr>
              <w:t>2</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900*400*1980mm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整体铁皮结构，材料选用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0.6mm以上材料，所有金属表面经防腐处理后静电喷塑；</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r>
    </w:tbl>
    <w:p>
      <w:pPr>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心理咨询室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开放边柜</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1.尺寸：4500*400*1800mm±10mm；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工艺：主梁采用30*30mm±2mm方形脚柱，抽屉尺寸：450*80*280mm±2mm，柜门尺寸：330*225*22mm±2mm,层板厚度10mm;运用现代工艺和传统工艺相结合，结构严谨，做工细腻；使用天然植物精炼木蜡油经反复打磨、浸润、擦拭、上光制成，不含甲醛；</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桌椅</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1200*600*750mm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1、基材：采用刨花板，桌面厚度≥25MM，桌体厚度≥16MM。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2、饰面：采用树脂浸渍纸（浸渍胶膜纸）贴面贴面。</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3、封边：聚氯乙烯（PVC）封边条；厚度≥2mm。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4、五金件：阻尼三节滚珠滑轨、铰链和侧面锁。</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套</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双人沙发</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1500*850*950mm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双人位人位,1、面料：密度棉配麻布面料，厚度适中，透气性强。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单人沙发</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800*850*950mm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单人位,1、面料：密度棉配麻布面料，厚度适中，透气性强。</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茶几</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直径</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800*750mm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1桌板：基材采用樟子松，厚度为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3含水率符合12%-16%。表面打磨工艺：打到1200号砂皮为止，底面与正面工艺相同，无毛刺。</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文件柜</w:t>
            </w:r>
            <w:r>
              <w:rPr>
                <w:rFonts w:hint="eastAsia" w:ascii="宋体" w:hAnsi="宋体" w:cs="宋体"/>
                <w:i w:val="0"/>
                <w:color w:val="000000"/>
                <w:kern w:val="0"/>
                <w:sz w:val="21"/>
                <w:szCs w:val="21"/>
                <w:highlight w:val="none"/>
                <w:u w:val="none"/>
                <w:lang w:val="en-US" w:eastAsia="zh-CN" w:bidi="ar"/>
              </w:rPr>
              <w:t>3</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900*400*1980mm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低碳合金门板防撬防钻、半导体指纹开启、双重蜂鸣报警、人工智能芯片。上海宝钢国标钢材</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r>
    </w:tbl>
    <w:p>
      <w:pPr>
        <w:pStyle w:val="45"/>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门卫室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保安</w:t>
            </w:r>
            <w:r>
              <w:rPr>
                <w:rFonts w:hint="eastAsia" w:ascii="宋体" w:hAnsi="宋体" w:eastAsia="宋体" w:cs="宋体"/>
                <w:i w:val="0"/>
                <w:color w:val="000000"/>
                <w:kern w:val="0"/>
                <w:sz w:val="21"/>
                <w:szCs w:val="21"/>
                <w:highlight w:val="none"/>
                <w:u w:val="none"/>
                <w:lang w:val="en-US" w:eastAsia="zh-CN" w:bidi="ar"/>
              </w:rPr>
              <w:t>桌</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1200*600*750mm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1、基材：采用刨花板，桌面厚度≥25MM，桌体厚度≥16MM。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2、饰面：采用树脂浸渍纸（浸渍胶膜纸）贴面贴面。</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3、封边：聚氯乙烯（PVC）封边条；厚度≥2mm。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4、五金件：阻尼三节滚珠滑轨、铰链和侧面锁。</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保安器材柜</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1200*600*2400mm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1、基材：采用刨花板，顶面厚度≥25MM，柜体厚度≥16MM。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2、饰面：采用树脂浸渍纸（浸渍胶膜纸）贴面贴面。</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3、封边：聚氯乙烯（PVC）封边条；厚度≥2mm。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4、五金件：阻尼三节滚珠滑轨、铰链和侧面锁。</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保安</w:t>
            </w:r>
            <w:r>
              <w:rPr>
                <w:rFonts w:hint="eastAsia" w:ascii="宋体" w:hAnsi="宋体" w:eastAsia="宋体" w:cs="宋体"/>
                <w:i w:val="0"/>
                <w:color w:val="000000"/>
                <w:kern w:val="0"/>
                <w:sz w:val="21"/>
                <w:szCs w:val="21"/>
                <w:highlight w:val="none"/>
                <w:u w:val="none"/>
                <w:lang w:val="en-US" w:eastAsia="zh-CN" w:bidi="ar"/>
              </w:rPr>
              <w:t>椅</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480*480*800mm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采用AA级优质橡胶木实木（原木），表面结疤少，木材干燥处理至＜8%含水率；</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UV环保漆（清漆），采用自动辊涂线油饰，五底三面八道工序，漆膜硬度达2H~3H之间。</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单人床</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1200*2000mm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 xml:space="preserve">含床头柜，1、基材：采用≥25MM刨花板。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2、饰面：采用浸渍胶膜纸贴面。</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3、封边：采用与面材同色厚度≥2.0mmPVC封边条封边。</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4、胶粘剂：采用热熔性胶粘剂，应符合GB 18583-2008的要求。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5、床板：松木板满铺，板材厚度≥18mm。</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床垫</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1200*2000mm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1、面料：800（及以上）D 牛津布，聚氯乙烯（PVC）表面涂层，耐摩擦色牢度：干摩≥4 级（GB/T 3920-2008）。</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2、棕纤维内芯：环保棕纤维，密度≥80kg/m³，整体厚度≥60mm。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3、物理性能、安全卫生、阻燃性要求、耐久性需符合 GB/T 26706-2011 标准。</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保安室衣柜</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800*600*2000mm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1、基材：采用刨花板，顶面厚度≥25MM，柜体厚度≥16MM。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2、饰面：采用树脂浸渍纸（浸渍胶膜纸）贴面贴面。</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3、封边：聚氯乙烯（PVC）封边条；厚度≥2mm。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4、五金件：阻尼三节滚珠滑轨、铰链和侧面锁。</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货架</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1500*500*1800</w:t>
            </w:r>
            <w:r>
              <w:rPr>
                <w:rFonts w:hint="eastAsia" w:ascii="宋体" w:hAnsi="宋体" w:cs="宋体"/>
                <w:i w:val="0"/>
                <w:color w:val="000000"/>
                <w:kern w:val="0"/>
                <w:sz w:val="21"/>
                <w:szCs w:val="21"/>
                <w:highlight w:val="none"/>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1、面材：塑粉喷涂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2、基材：采用国家一级冷轧钢板，立柱为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2MM厚钢架。钢板厚度为</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0.8mm，柜体经10道防锈前处理，无磷环保静电喷粉表面涂层，采用知名优质粉末喷涂，涂层外观质量优异，附着力及机械强度优异，耐磨性和防锈性能优异；</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3、五金件：采用优质连接件。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4、结构：动载承载350公斤/层，静载承载500公斤/层。   </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保安室长柜</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2500*600*760mm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1、板材：厚度</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 xml:space="preserve">16mm贴面采用优质耐磨三聚氢胺浸渍饰面，基材采用E0级刨花板，内结合强度高、抗压性强、吸水膨胀率低。防火阻燃，且耐磨、耐热、耐污性强；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2、五金配件：五金配件。</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3、封边：优质PVC条纹封边厚度2mm。</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r>
    </w:tbl>
    <w:p>
      <w:pPr>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体育器材室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货架</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1200*500*2000mm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立柱采用0.8</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厚度的整体铁皮结构，横档为0.8</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厚的钢材，层板选用</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0.6mm以上材料，所有金属表面经防腐处理后静电喷塑；</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22</w:t>
            </w:r>
          </w:p>
        </w:tc>
      </w:tr>
    </w:tbl>
    <w:p>
      <w:pPr>
        <w:pStyle w:val="45"/>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文印室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文印</w:t>
            </w:r>
            <w:r>
              <w:rPr>
                <w:rFonts w:hint="eastAsia" w:ascii="宋体" w:hAnsi="宋体" w:eastAsia="宋体" w:cs="宋体"/>
                <w:i w:val="0"/>
                <w:color w:val="000000"/>
                <w:kern w:val="0"/>
                <w:sz w:val="21"/>
                <w:szCs w:val="21"/>
                <w:highlight w:val="none"/>
                <w:u w:val="none"/>
                <w:lang w:val="en-US" w:eastAsia="zh-CN" w:bidi="ar"/>
              </w:rPr>
              <w:t>桌</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D1400*W700*H2000mm；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2.材质：采用欧亚标准E1级板，厚度</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16mm,基材采用优质颗粒板，面贴优质三聚氰安纸，ABS直封边制作。五金件采用液压铰链，缓冲效果是普通铰链的五倍；</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文印</w:t>
            </w:r>
            <w:r>
              <w:rPr>
                <w:rFonts w:hint="eastAsia" w:ascii="宋体" w:hAnsi="宋体" w:eastAsia="宋体" w:cs="宋体"/>
                <w:i w:val="0"/>
                <w:color w:val="000000"/>
                <w:kern w:val="0"/>
                <w:sz w:val="21"/>
                <w:szCs w:val="21"/>
                <w:highlight w:val="none"/>
                <w:u w:val="none"/>
                <w:lang w:val="en-US" w:eastAsia="zh-CN" w:bidi="ar"/>
              </w:rPr>
              <w:t>椅</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620*650*800mm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防尘耐磨网布  *尼龙背架，PU扶手饰面   *1.2cm厚度座板    *50密度一体成型海绵*自载重钢铁结构3挡1杆式底盘</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bl>
    <w:p>
      <w:pPr>
        <w:rPr>
          <w:rFonts w:hint="eastAsia"/>
          <w:highlight w:val="none"/>
        </w:rPr>
      </w:pPr>
    </w:p>
    <w:tbl>
      <w:tblPr>
        <w:tblStyle w:val="75"/>
        <w:tblW w:w="9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675"/>
        <w:gridCol w:w="1155"/>
        <w:gridCol w:w="6913"/>
        <w:gridCol w:w="619"/>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9943" w:type="dxa"/>
            <w:gridSpan w:val="5"/>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卫生室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规格尺寸，材质说明</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outlineLvl w:val="9"/>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15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文件柜</w:t>
            </w:r>
            <w:r>
              <w:rPr>
                <w:rFonts w:hint="eastAsia" w:ascii="宋体" w:hAnsi="宋体" w:cs="宋体"/>
                <w:i w:val="0"/>
                <w:color w:val="000000"/>
                <w:kern w:val="0"/>
                <w:sz w:val="21"/>
                <w:szCs w:val="21"/>
                <w:highlight w:val="none"/>
                <w:u w:val="none"/>
                <w:lang w:val="en-US" w:eastAsia="zh-CN" w:bidi="ar"/>
              </w:rPr>
              <w:t>4</w:t>
            </w:r>
          </w:p>
        </w:tc>
        <w:tc>
          <w:tcPr>
            <w:tcW w:w="69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default"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800*400*2000mm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低碳合金门板防撬防钻、半导体指纹开启、双重蜂鸣报警、人工智能芯片。上海宝钢国标钢材</w:t>
            </w:r>
          </w:p>
        </w:tc>
        <w:tc>
          <w:tcPr>
            <w:tcW w:w="61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组</w:t>
            </w:r>
          </w:p>
        </w:tc>
        <w:tc>
          <w:tcPr>
            <w:tcW w:w="581"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医生</w:t>
            </w:r>
            <w:r>
              <w:rPr>
                <w:rFonts w:hint="eastAsia" w:ascii="宋体" w:hAnsi="宋体" w:eastAsia="宋体" w:cs="宋体"/>
                <w:i w:val="0"/>
                <w:color w:val="000000"/>
                <w:kern w:val="0"/>
                <w:sz w:val="21"/>
                <w:szCs w:val="21"/>
                <w:highlight w:val="none"/>
                <w:u w:val="none"/>
                <w:lang w:val="en-US" w:eastAsia="zh-CN" w:bidi="ar"/>
              </w:rPr>
              <w:t>桌</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1.尺寸：</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D1400*W700*H2000mm；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2.材质：采用欧亚标准E1级板，厚度</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16mm,基材采用优质颗粒板，面贴优质三聚氰安纸，ABS直封边制作。五金件采用液压铰链，缓冲效果是普通铰链的五倍；</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医生</w:t>
            </w:r>
            <w:r>
              <w:rPr>
                <w:rFonts w:hint="eastAsia" w:ascii="宋体" w:hAnsi="宋体" w:eastAsia="宋体" w:cs="宋体"/>
                <w:i w:val="0"/>
                <w:color w:val="000000"/>
                <w:kern w:val="0"/>
                <w:sz w:val="21"/>
                <w:szCs w:val="21"/>
                <w:highlight w:val="none"/>
                <w:u w:val="none"/>
                <w:lang w:val="en-US" w:eastAsia="zh-CN" w:bidi="ar"/>
              </w:rPr>
              <w:t>椅</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cs="宋体"/>
                <w:i w:val="0"/>
                <w:color w:val="000000"/>
                <w:kern w:val="0"/>
                <w:sz w:val="21"/>
                <w:szCs w:val="21"/>
                <w:highlight w:val="none"/>
                <w:u w:val="none"/>
                <w:lang w:val="en-US" w:eastAsia="zh-CN" w:bidi="ar"/>
              </w:rPr>
              <w:t>620*600*800mm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防尘耐磨网布  *尼龙背架，PU扶手饰面   *1.2cm厚度座板    *50密度一体成型海绵*自载重钢铁结构3挡1杆式底盘</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把</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67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15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医疗床</w:t>
            </w:r>
          </w:p>
        </w:tc>
        <w:tc>
          <w:tcPr>
            <w:tcW w:w="6913"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1800*600*650mm</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进口PU皮，高弹海绵</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钢架：尺寸25*50</w:t>
            </w:r>
            <w:r>
              <w:rPr>
                <w:rFonts w:hint="eastAsia" w:ascii="宋体" w:hAnsi="宋体" w:cs="宋体"/>
                <w:i w:val="0"/>
                <w:color w:val="000000"/>
                <w:kern w:val="0"/>
                <w:sz w:val="21"/>
                <w:szCs w:val="21"/>
                <w:highlight w:val="none"/>
                <w:u w:val="none"/>
                <w:lang w:val="en-US" w:eastAsia="zh-CN" w:bidi="ar"/>
              </w:rPr>
              <w:t>mm</w:t>
            </w:r>
            <w:r>
              <w:rPr>
                <w:rFonts w:hint="eastAsia" w:ascii="宋体" w:hAnsi="宋体" w:eastAsia="宋体" w:cs="宋体"/>
                <w:i w:val="0"/>
                <w:color w:val="000000"/>
                <w:kern w:val="0"/>
                <w:sz w:val="21"/>
                <w:szCs w:val="21"/>
                <w:highlight w:val="none"/>
                <w:u w:val="none"/>
                <w:lang w:val="en-US" w:eastAsia="zh-CN" w:bidi="ar"/>
              </w:rPr>
              <w:t>，壁厚</w:t>
            </w:r>
            <w:r>
              <w:rPr>
                <w:rFonts w:hint="default" w:ascii="Arial" w:hAnsi="Arial" w:eastAsia="宋体" w:cs="Arial"/>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1.5mm。</w:t>
            </w:r>
          </w:p>
        </w:tc>
        <w:tc>
          <w:tcPr>
            <w:tcW w:w="619"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张</w:t>
            </w:r>
          </w:p>
        </w:tc>
        <w:tc>
          <w:tcPr>
            <w:tcW w:w="581"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r>
    </w:tbl>
    <w:p>
      <w:pPr>
        <w:pStyle w:val="45"/>
        <w:rPr>
          <w:rFonts w:hint="eastAsia"/>
          <w:highlight w:val="none"/>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312" w:charSpace="0"/>
        </w:sectPr>
      </w:pPr>
    </w:p>
    <w:p>
      <w:pPr>
        <w:numPr>
          <w:ilvl w:val="0"/>
          <w:numId w:val="0"/>
        </w:num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w:t>
      </w:r>
      <w:bookmarkEnd w:id="50"/>
      <w:r>
        <w:rPr>
          <w:rFonts w:hint="eastAsia" w:ascii="宋体" w:hAnsi="宋体" w:eastAsia="宋体" w:cs="宋体"/>
          <w:b/>
          <w:bCs/>
          <w:color w:val="auto"/>
          <w:sz w:val="24"/>
          <w:highlight w:val="none"/>
        </w:rPr>
        <w:t>要求</w:t>
      </w:r>
      <w:bookmarkEnd w:id="51"/>
      <w:bookmarkEnd w:id="52"/>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w:t>
            </w:r>
          </w:p>
        </w:tc>
        <w:tc>
          <w:tcPr>
            <w:tcW w:w="659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▲交付时间和地点</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w:t>
            </w:r>
            <w:r>
              <w:rPr>
                <w:rFonts w:hint="eastAsia" w:ascii="宋体" w:hAnsi="宋体" w:cs="宋体"/>
                <w:snapToGrid w:val="0"/>
                <w:color w:val="auto"/>
                <w:kern w:val="28"/>
                <w:sz w:val="24"/>
                <w:szCs w:val="20"/>
                <w:highlight w:val="none"/>
                <w:lang w:eastAsia="zh-CN"/>
              </w:rPr>
              <w:t>2025年8月25日前</w:t>
            </w:r>
            <w:r>
              <w:rPr>
                <w:rFonts w:hint="eastAsia" w:ascii="宋体" w:hAnsi="宋体" w:eastAsia="宋体" w:cs="宋体"/>
                <w:snapToGrid w:val="0"/>
                <w:color w:val="auto"/>
                <w:kern w:val="28"/>
                <w:sz w:val="24"/>
                <w:szCs w:val="20"/>
                <w:highlight w:val="none"/>
                <w:lang w:eastAsia="zh-CN"/>
              </w:rPr>
              <w:t>完成安装调试</w:t>
            </w:r>
            <w:r>
              <w:rPr>
                <w:rFonts w:hint="eastAsia" w:ascii="宋体" w:hAnsi="宋体" w:eastAsia="宋体" w:cs="宋体"/>
                <w:bCs/>
                <w:color w:val="auto"/>
                <w:sz w:val="24"/>
                <w:highlight w:val="none"/>
              </w:rPr>
              <w:t>。</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Hans"/>
              </w:rPr>
              <w:t>提供24*7的全天候售后服务。</w:t>
            </w:r>
            <w:r>
              <w:rPr>
                <w:rFonts w:hint="eastAsia" w:ascii="宋体" w:hAnsi="宋体" w:eastAsia="宋体" w:cs="宋体"/>
                <w:bCs/>
                <w:color w:val="auto"/>
                <w:sz w:val="24"/>
                <w:szCs w:val="24"/>
                <w:highlight w:val="none"/>
              </w:rPr>
              <w:t>合同商品出现故障后，</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验收</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安装</w:t>
            </w:r>
            <w:r>
              <w:rPr>
                <w:rFonts w:hint="eastAsia" w:ascii="宋体" w:hAnsi="宋体" w:eastAsia="宋体" w:cs="宋体"/>
                <w:bCs/>
                <w:color w:val="auto"/>
                <w:sz w:val="24"/>
                <w:highlight w:val="none"/>
              </w:rPr>
              <w:t>调试后，按确认后的验收大纲及验收标准或相应的国家标准，买方和卖方共同对</w:t>
            </w:r>
            <w:r>
              <w:rPr>
                <w:rFonts w:hint="eastAsia" w:ascii="宋体" w:hAnsi="宋体" w:eastAsia="宋体" w:cs="宋体"/>
                <w:bCs/>
                <w:color w:val="auto"/>
                <w:sz w:val="24"/>
                <w:highlight w:val="none"/>
                <w:lang w:eastAsia="zh-CN"/>
              </w:rPr>
              <w:t>货物</w:t>
            </w:r>
            <w:r>
              <w:rPr>
                <w:rFonts w:hint="eastAsia" w:ascii="宋体" w:hAnsi="宋体" w:eastAsia="宋体" w:cs="宋体"/>
                <w:bCs/>
                <w:color w:val="auto"/>
                <w:sz w:val="24"/>
                <w:highlight w:val="none"/>
              </w:rPr>
              <w:t>进行验收，达到验收标准后，买卖双方共同签署验收合格报告后投入使用。</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2.对于进口设备应高于国家标准要求进行。</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培训、技术支持和安装调试</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1.1投标人应对采购人提供相应的培训计划并免费进行培训。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1.2培训方式：现场培训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1.3培训地点：采购人指定地点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1.4人数：不限</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2.技术支持：中标人应及时提供所需零配件。</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3.安装调试（若需要安装调试）：</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 安装地点：采购人指定地点。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中标人免费提供合同货物的安装服务。</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1、合同生效以及具</w:t>
            </w:r>
            <w:r>
              <w:rPr>
                <w:rFonts w:hint="eastAsia" w:ascii="宋体" w:hAnsi="宋体" w:cs="宋体"/>
                <w:bCs/>
                <w:color w:val="auto"/>
                <w:sz w:val="24"/>
                <w:highlight w:val="none"/>
                <w:lang w:eastAsia="zh-CN"/>
              </w:rPr>
              <w:t>备</w:t>
            </w:r>
            <w:r>
              <w:rPr>
                <w:rFonts w:hint="eastAsia" w:ascii="宋体" w:hAnsi="宋体" w:eastAsia="宋体" w:cs="宋体"/>
                <w:bCs/>
                <w:color w:val="auto"/>
                <w:sz w:val="24"/>
                <w:highlight w:val="none"/>
              </w:rPr>
              <w:t>实施条件后7个工作日内，采购人向供应商支付合同总金额40%的预付款（</w:t>
            </w:r>
            <w:r>
              <w:rPr>
                <w:rFonts w:hint="eastAsia" w:ascii="宋体" w:hAnsi="宋体" w:eastAsia="宋体" w:cs="宋体"/>
                <w:bCs/>
                <w:color w:val="auto"/>
                <w:sz w:val="24"/>
                <w:highlight w:val="none"/>
                <w:lang w:val="zh-CN"/>
              </w:rPr>
              <w:t>供应商需提交银行、保险公司等金融机构出具的预付款保函或其他担保措施。</w:t>
            </w:r>
            <w:r>
              <w:rPr>
                <w:rFonts w:hint="eastAsia" w:ascii="宋体" w:hAnsi="宋体" w:eastAsia="宋体" w:cs="宋体"/>
                <w:bCs/>
                <w:color w:val="auto"/>
                <w:sz w:val="24"/>
                <w:highlight w:val="none"/>
              </w:rPr>
              <w:t>供应商在签订合同时，</w:t>
            </w:r>
            <w:r>
              <w:rPr>
                <w:rFonts w:hint="eastAsia" w:ascii="宋体" w:hAnsi="宋体" w:eastAsia="宋体" w:cs="宋体"/>
                <w:bCs/>
                <w:color w:val="auto"/>
                <w:sz w:val="24"/>
                <w:highlight w:val="none"/>
                <w:lang w:val="zh-CN"/>
              </w:rPr>
              <w:t>表示无需</w:t>
            </w:r>
            <w:r>
              <w:rPr>
                <w:rFonts w:hint="eastAsia" w:ascii="宋体" w:hAnsi="宋体" w:eastAsia="宋体" w:cs="宋体"/>
                <w:bCs/>
                <w:color w:val="auto"/>
                <w:sz w:val="24"/>
                <w:highlight w:val="none"/>
              </w:rPr>
              <w:t>预付款或主动要求降低预付款比例的，可不适用本条款）；</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2、余款在项目验收合格后15日内予以支付</w:t>
            </w:r>
            <w:r>
              <w:rPr>
                <w:rFonts w:hint="eastAsia" w:ascii="宋体" w:hAnsi="宋体" w:eastAsia="宋体" w:cs="宋体"/>
                <w:bCs/>
                <w:color w:val="auto"/>
                <w:sz w:val="24"/>
                <w:highlight w:val="none"/>
                <w:lang w:val="zh-CN"/>
              </w:rPr>
              <w:t>；</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违约责任</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br w:type="page"/>
      </w:r>
    </w:p>
    <w:p>
      <w:pPr>
        <w:pStyle w:val="85"/>
        <w:rPr>
          <w:rFonts w:hint="eastAsia" w:ascii="宋体" w:hAnsi="宋体" w:eastAsia="宋体" w:cs="宋体"/>
          <w:color w:val="auto"/>
          <w:highlight w:val="none"/>
        </w:rPr>
      </w:pPr>
    </w:p>
    <w:p>
      <w:pPr>
        <w:spacing w:line="360" w:lineRule="auto"/>
        <w:jc w:val="center"/>
        <w:outlineLvl w:val="0"/>
        <w:rPr>
          <w:rStyle w:val="286"/>
          <w:rFonts w:hint="eastAsia" w:ascii="宋体" w:hAnsi="宋体" w:eastAsia="宋体" w:cs="宋体"/>
          <w:color w:val="auto"/>
          <w:szCs w:val="36"/>
          <w:highlight w:val="none"/>
        </w:rPr>
      </w:pPr>
      <w:bookmarkStart w:id="53" w:name="_Toc6756"/>
      <w:r>
        <w:rPr>
          <w:rStyle w:val="286"/>
          <w:rFonts w:hint="eastAsia" w:ascii="宋体" w:hAnsi="宋体" w:eastAsia="宋体" w:cs="宋体"/>
          <w:color w:val="auto"/>
          <w:szCs w:val="36"/>
          <w:highlight w:val="none"/>
        </w:rPr>
        <w:t>第四部分</w:t>
      </w:r>
      <w:bookmarkStart w:id="54" w:name="_Toc184312115"/>
      <w:bookmarkEnd w:id="54"/>
      <w:bookmarkStart w:id="55" w:name="_Toc184308040"/>
      <w:bookmarkEnd w:id="55"/>
      <w:bookmarkStart w:id="56" w:name="_Toc184314473"/>
      <w:bookmarkEnd w:id="56"/>
      <w:bookmarkStart w:id="57" w:name="_Toc184314452"/>
      <w:bookmarkEnd w:id="57"/>
      <w:bookmarkStart w:id="58" w:name="_Toc184312075"/>
      <w:bookmarkEnd w:id="58"/>
      <w:bookmarkStart w:id="59" w:name="_Toc184308062"/>
      <w:bookmarkEnd w:id="59"/>
      <w:bookmarkStart w:id="60" w:name="_Toc184314460"/>
      <w:bookmarkEnd w:id="60"/>
      <w:bookmarkStart w:id="61" w:name="_Toc184308091"/>
      <w:bookmarkEnd w:id="61"/>
      <w:bookmarkStart w:id="62" w:name="_Toc184310305"/>
      <w:bookmarkEnd w:id="62"/>
      <w:bookmarkStart w:id="63" w:name="_Toc184314459"/>
      <w:bookmarkEnd w:id="63"/>
      <w:bookmarkStart w:id="64" w:name="_Toc184308093"/>
      <w:bookmarkEnd w:id="64"/>
      <w:bookmarkStart w:id="65" w:name="_Toc184310273"/>
      <w:bookmarkEnd w:id="65"/>
      <w:bookmarkStart w:id="66" w:name="_Toc184312133"/>
      <w:bookmarkEnd w:id="66"/>
      <w:bookmarkStart w:id="67" w:name="_Toc184313254"/>
      <w:bookmarkEnd w:id="67"/>
      <w:bookmarkStart w:id="68" w:name="_Toc184314419"/>
      <w:bookmarkEnd w:id="68"/>
      <w:bookmarkStart w:id="69" w:name="_Toc184313272"/>
      <w:bookmarkEnd w:id="69"/>
      <w:bookmarkStart w:id="70" w:name="_Toc184314416"/>
      <w:bookmarkEnd w:id="70"/>
      <w:bookmarkStart w:id="71" w:name="_Toc184314462"/>
      <w:bookmarkEnd w:id="71"/>
      <w:bookmarkStart w:id="72" w:name="_Toc184314428"/>
      <w:bookmarkEnd w:id="72"/>
      <w:bookmarkStart w:id="73" w:name="_Toc184313248"/>
      <w:bookmarkEnd w:id="73"/>
      <w:bookmarkStart w:id="74" w:name="_Toc184312101"/>
      <w:bookmarkEnd w:id="74"/>
      <w:bookmarkStart w:id="75" w:name="_Toc184310301"/>
      <w:bookmarkEnd w:id="75"/>
      <w:bookmarkStart w:id="76" w:name="_Toc184314436"/>
      <w:bookmarkEnd w:id="76"/>
      <w:bookmarkStart w:id="77" w:name="_Toc184308038"/>
      <w:bookmarkEnd w:id="77"/>
      <w:bookmarkStart w:id="78" w:name="_Toc184313250"/>
      <w:bookmarkEnd w:id="78"/>
      <w:bookmarkStart w:id="79" w:name="_Toc184314415"/>
      <w:bookmarkEnd w:id="79"/>
      <w:bookmarkStart w:id="80" w:name="_Toc184310318"/>
      <w:bookmarkEnd w:id="80"/>
      <w:bookmarkStart w:id="81" w:name="_Toc184313306"/>
      <w:bookmarkEnd w:id="81"/>
      <w:bookmarkStart w:id="82" w:name="_Toc184314429"/>
      <w:bookmarkEnd w:id="82"/>
      <w:bookmarkStart w:id="83" w:name="_Toc184312127"/>
      <w:bookmarkEnd w:id="83"/>
      <w:bookmarkStart w:id="84" w:name="_Toc184310320"/>
      <w:bookmarkEnd w:id="84"/>
      <w:bookmarkStart w:id="85" w:name="_Toc184310286"/>
      <w:bookmarkEnd w:id="85"/>
      <w:bookmarkStart w:id="86" w:name="_Toc184308101"/>
      <w:bookmarkEnd w:id="86"/>
      <w:bookmarkStart w:id="87" w:name="_Toc184313279"/>
      <w:bookmarkEnd w:id="87"/>
      <w:bookmarkStart w:id="88" w:name="_Toc184313266"/>
      <w:bookmarkEnd w:id="88"/>
      <w:bookmarkStart w:id="89" w:name="_Toc184314467"/>
      <w:bookmarkEnd w:id="89"/>
      <w:bookmarkStart w:id="90" w:name="_Toc184313271"/>
      <w:bookmarkEnd w:id="90"/>
      <w:bookmarkStart w:id="91" w:name="_Toc184310290"/>
      <w:bookmarkEnd w:id="91"/>
      <w:bookmarkStart w:id="92" w:name="_Toc184313299"/>
      <w:bookmarkEnd w:id="92"/>
      <w:bookmarkStart w:id="93" w:name="_Toc184308044"/>
      <w:bookmarkEnd w:id="93"/>
      <w:bookmarkStart w:id="94" w:name="_Toc184310311"/>
      <w:bookmarkEnd w:id="94"/>
      <w:bookmarkStart w:id="95" w:name="_Toc184313244"/>
      <w:bookmarkEnd w:id="95"/>
      <w:bookmarkStart w:id="96" w:name="_Toc184310279"/>
      <w:bookmarkEnd w:id="96"/>
      <w:bookmarkStart w:id="97" w:name="_Toc184310297"/>
      <w:bookmarkEnd w:id="97"/>
      <w:bookmarkStart w:id="98" w:name="_Toc184313255"/>
      <w:bookmarkEnd w:id="98"/>
      <w:bookmarkStart w:id="99" w:name="_Toc184308078"/>
      <w:bookmarkEnd w:id="99"/>
      <w:bookmarkStart w:id="100" w:name="_Toc184312098"/>
      <w:bookmarkEnd w:id="100"/>
      <w:bookmarkStart w:id="101" w:name="_Toc184310278"/>
      <w:bookmarkEnd w:id="101"/>
      <w:bookmarkStart w:id="102" w:name="_Toc184313288"/>
      <w:bookmarkEnd w:id="102"/>
      <w:bookmarkStart w:id="103" w:name="_Toc184312117"/>
      <w:bookmarkEnd w:id="103"/>
      <w:bookmarkStart w:id="104" w:name="_Toc184308049"/>
      <w:bookmarkEnd w:id="104"/>
      <w:bookmarkStart w:id="105" w:name="_Toc184312125"/>
      <w:bookmarkEnd w:id="105"/>
      <w:bookmarkStart w:id="106" w:name="_Toc184312080"/>
      <w:bookmarkEnd w:id="106"/>
      <w:bookmarkStart w:id="107" w:name="_Toc184308068"/>
      <w:bookmarkEnd w:id="107"/>
      <w:bookmarkStart w:id="108" w:name="_Toc184313264"/>
      <w:bookmarkEnd w:id="108"/>
      <w:bookmarkStart w:id="109" w:name="_Toc184313245"/>
      <w:bookmarkEnd w:id="109"/>
      <w:bookmarkStart w:id="110" w:name="_Toc184313261"/>
      <w:bookmarkEnd w:id="110"/>
      <w:bookmarkStart w:id="111" w:name="_Toc184312081"/>
      <w:bookmarkEnd w:id="111"/>
      <w:bookmarkStart w:id="112" w:name="_Toc184314481"/>
      <w:bookmarkEnd w:id="112"/>
      <w:bookmarkStart w:id="113" w:name="_Toc184308066"/>
      <w:bookmarkEnd w:id="113"/>
      <w:bookmarkStart w:id="114" w:name="_Toc184310334"/>
      <w:bookmarkEnd w:id="114"/>
      <w:bookmarkStart w:id="115" w:name="_Toc184310326"/>
      <w:bookmarkEnd w:id="115"/>
      <w:bookmarkStart w:id="116" w:name="_Toc184313240"/>
      <w:bookmarkEnd w:id="116"/>
      <w:bookmarkStart w:id="117" w:name="_Toc184310307"/>
      <w:bookmarkEnd w:id="117"/>
      <w:bookmarkStart w:id="118" w:name="_Toc184314471"/>
      <w:bookmarkEnd w:id="118"/>
      <w:bookmarkStart w:id="119" w:name="_Toc184310308"/>
      <w:bookmarkEnd w:id="119"/>
      <w:bookmarkStart w:id="120" w:name="_Toc184310335"/>
      <w:bookmarkEnd w:id="120"/>
      <w:bookmarkStart w:id="121" w:name="_Toc184310295"/>
      <w:bookmarkEnd w:id="121"/>
      <w:bookmarkStart w:id="122" w:name="_Toc184313281"/>
      <w:bookmarkEnd w:id="122"/>
      <w:bookmarkStart w:id="123" w:name="_Toc184314461"/>
      <w:bookmarkEnd w:id="123"/>
      <w:bookmarkStart w:id="124" w:name="_Toc184314437"/>
      <w:bookmarkEnd w:id="124"/>
      <w:bookmarkStart w:id="125" w:name="_Toc184308084"/>
      <w:bookmarkEnd w:id="125"/>
      <w:bookmarkStart w:id="126" w:name="_Toc184313252"/>
      <w:bookmarkEnd w:id="126"/>
      <w:bookmarkStart w:id="127" w:name="_Toc184308083"/>
      <w:bookmarkEnd w:id="127"/>
      <w:bookmarkStart w:id="128" w:name="_Toc184314468"/>
      <w:bookmarkEnd w:id="128"/>
      <w:bookmarkStart w:id="129" w:name="_Toc184312068"/>
      <w:bookmarkEnd w:id="129"/>
      <w:bookmarkStart w:id="130" w:name="_Toc184312099"/>
      <w:bookmarkEnd w:id="130"/>
      <w:bookmarkStart w:id="131" w:name="_Toc184308081"/>
      <w:bookmarkEnd w:id="131"/>
      <w:bookmarkStart w:id="132" w:name="_Toc184310294"/>
      <w:bookmarkEnd w:id="132"/>
      <w:bookmarkStart w:id="133" w:name="_Toc184312070"/>
      <w:bookmarkEnd w:id="133"/>
      <w:bookmarkStart w:id="134" w:name="_Toc184313260"/>
      <w:bookmarkEnd w:id="134"/>
      <w:bookmarkStart w:id="135" w:name="_Toc184312116"/>
      <w:bookmarkEnd w:id="135"/>
      <w:bookmarkStart w:id="136" w:name="_Toc184310272"/>
      <w:bookmarkEnd w:id="136"/>
      <w:bookmarkStart w:id="137" w:name="_Toc184314479"/>
      <w:bookmarkEnd w:id="137"/>
      <w:bookmarkStart w:id="138" w:name="_Toc184308037"/>
      <w:bookmarkEnd w:id="138"/>
      <w:bookmarkStart w:id="139" w:name="_Toc184310332"/>
      <w:bookmarkEnd w:id="139"/>
      <w:bookmarkStart w:id="140" w:name="_Toc184313280"/>
      <w:bookmarkEnd w:id="140"/>
      <w:bookmarkStart w:id="141" w:name="_Toc184314449"/>
      <w:bookmarkEnd w:id="141"/>
      <w:bookmarkStart w:id="142" w:name="_Toc184314433"/>
      <w:bookmarkEnd w:id="142"/>
      <w:bookmarkStart w:id="143" w:name="_Toc184312132"/>
      <w:bookmarkEnd w:id="143"/>
      <w:bookmarkStart w:id="144" w:name="_Toc184310324"/>
      <w:bookmarkEnd w:id="144"/>
      <w:bookmarkStart w:id="145" w:name="_Toc184308085"/>
      <w:bookmarkEnd w:id="145"/>
      <w:bookmarkStart w:id="146" w:name="_Toc184308060"/>
      <w:bookmarkEnd w:id="146"/>
      <w:bookmarkStart w:id="147" w:name="_Toc184310306"/>
      <w:bookmarkEnd w:id="147"/>
      <w:bookmarkStart w:id="148" w:name="_Toc184313269"/>
      <w:bookmarkEnd w:id="148"/>
      <w:bookmarkStart w:id="149" w:name="_Toc184312118"/>
      <w:bookmarkEnd w:id="149"/>
      <w:bookmarkStart w:id="150" w:name="_Toc184314482"/>
      <w:bookmarkEnd w:id="150"/>
      <w:bookmarkStart w:id="151" w:name="_Toc184314435"/>
      <w:bookmarkEnd w:id="151"/>
      <w:bookmarkStart w:id="152" w:name="_Toc184314432"/>
      <w:bookmarkEnd w:id="152"/>
      <w:bookmarkStart w:id="153" w:name="_Toc184313268"/>
      <w:bookmarkEnd w:id="153"/>
      <w:bookmarkStart w:id="154" w:name="_Toc184314472"/>
      <w:bookmarkEnd w:id="154"/>
      <w:bookmarkStart w:id="155" w:name="_Toc184308055"/>
      <w:bookmarkEnd w:id="155"/>
      <w:bookmarkStart w:id="156" w:name="_Toc184314418"/>
      <w:bookmarkEnd w:id="156"/>
      <w:bookmarkStart w:id="157" w:name="_Toc184310315"/>
      <w:bookmarkEnd w:id="157"/>
      <w:bookmarkStart w:id="158" w:name="_Toc184313294"/>
      <w:bookmarkEnd w:id="158"/>
      <w:bookmarkStart w:id="159" w:name="_Toc184314413"/>
      <w:bookmarkEnd w:id="159"/>
      <w:bookmarkStart w:id="160" w:name="_Toc184310319"/>
      <w:bookmarkEnd w:id="160"/>
      <w:bookmarkStart w:id="161" w:name="_Toc184310283"/>
      <w:bookmarkEnd w:id="161"/>
      <w:bookmarkStart w:id="162" w:name="_Toc184310299"/>
      <w:bookmarkEnd w:id="162"/>
      <w:bookmarkStart w:id="163" w:name="_Toc184312137"/>
      <w:bookmarkEnd w:id="163"/>
      <w:bookmarkStart w:id="164" w:name="_Toc184314442"/>
      <w:bookmarkEnd w:id="164"/>
      <w:bookmarkStart w:id="165" w:name="_Toc184313273"/>
      <w:bookmarkEnd w:id="165"/>
      <w:bookmarkStart w:id="166" w:name="_Toc184313304"/>
      <w:bookmarkEnd w:id="166"/>
      <w:bookmarkStart w:id="167" w:name="_Toc184310274"/>
      <w:bookmarkEnd w:id="167"/>
      <w:bookmarkStart w:id="168" w:name="_Toc184314450"/>
      <w:bookmarkEnd w:id="168"/>
      <w:bookmarkStart w:id="169" w:name="_Toc184313249"/>
      <w:bookmarkEnd w:id="169"/>
      <w:bookmarkStart w:id="170" w:name="_Toc184308041"/>
      <w:bookmarkEnd w:id="170"/>
      <w:bookmarkStart w:id="171" w:name="_Toc184312113"/>
      <w:bookmarkEnd w:id="171"/>
      <w:bookmarkStart w:id="172" w:name="_Toc184312128"/>
      <w:bookmarkEnd w:id="172"/>
      <w:bookmarkStart w:id="173" w:name="_Toc184313300"/>
      <w:bookmarkEnd w:id="173"/>
      <w:bookmarkStart w:id="174" w:name="_Toc184312088"/>
      <w:bookmarkEnd w:id="174"/>
      <w:bookmarkStart w:id="175" w:name="_Toc184312136"/>
      <w:bookmarkEnd w:id="175"/>
      <w:bookmarkStart w:id="176" w:name="_Toc184313274"/>
      <w:bookmarkEnd w:id="176"/>
      <w:bookmarkStart w:id="177" w:name="_Toc184312131"/>
      <w:bookmarkEnd w:id="177"/>
      <w:bookmarkStart w:id="178" w:name="_Toc184314421"/>
      <w:bookmarkEnd w:id="178"/>
      <w:bookmarkStart w:id="179" w:name="_Toc184314474"/>
      <w:bookmarkEnd w:id="179"/>
      <w:bookmarkStart w:id="180" w:name="_Toc184310309"/>
      <w:bookmarkEnd w:id="180"/>
      <w:bookmarkStart w:id="181" w:name="_Toc184312122"/>
      <w:bookmarkEnd w:id="181"/>
      <w:bookmarkStart w:id="182" w:name="_Toc184312082"/>
      <w:bookmarkEnd w:id="182"/>
      <w:bookmarkStart w:id="183" w:name="_Toc184308103"/>
      <w:bookmarkEnd w:id="183"/>
      <w:bookmarkStart w:id="184" w:name="_Toc184314411"/>
      <w:bookmarkEnd w:id="184"/>
      <w:bookmarkStart w:id="185" w:name="_Toc184312105"/>
      <w:bookmarkEnd w:id="185"/>
      <w:bookmarkStart w:id="186" w:name="_Toc184313263"/>
      <w:bookmarkEnd w:id="186"/>
      <w:bookmarkStart w:id="187" w:name="_Toc184314470"/>
      <w:bookmarkEnd w:id="187"/>
      <w:bookmarkStart w:id="188" w:name="_Toc184310298"/>
      <w:bookmarkEnd w:id="188"/>
      <w:bookmarkStart w:id="189" w:name="_Toc184314414"/>
      <w:bookmarkEnd w:id="189"/>
      <w:bookmarkStart w:id="190" w:name="_Toc184308072"/>
      <w:bookmarkEnd w:id="190"/>
      <w:bookmarkStart w:id="191" w:name="_Toc184313277"/>
      <w:bookmarkEnd w:id="191"/>
      <w:bookmarkStart w:id="192" w:name="_Toc184308107"/>
      <w:bookmarkEnd w:id="192"/>
      <w:bookmarkStart w:id="193" w:name="_Toc184310296"/>
      <w:bookmarkEnd w:id="193"/>
      <w:bookmarkStart w:id="194" w:name="_Toc184314431"/>
      <w:bookmarkEnd w:id="194"/>
      <w:bookmarkStart w:id="195" w:name="_Toc184308046"/>
      <w:bookmarkEnd w:id="195"/>
      <w:bookmarkStart w:id="196" w:name="_Toc184313243"/>
      <w:bookmarkEnd w:id="196"/>
      <w:bookmarkStart w:id="197" w:name="_Toc184308092"/>
      <w:bookmarkEnd w:id="197"/>
      <w:bookmarkStart w:id="198" w:name="_Toc184314466"/>
      <w:bookmarkEnd w:id="198"/>
      <w:bookmarkStart w:id="199" w:name="_Toc184308074"/>
      <w:bookmarkEnd w:id="199"/>
      <w:bookmarkStart w:id="200" w:name="_Toc184310302"/>
      <w:bookmarkEnd w:id="200"/>
      <w:bookmarkStart w:id="201" w:name="_Toc184310331"/>
      <w:bookmarkEnd w:id="201"/>
      <w:bookmarkStart w:id="202" w:name="_Toc184312111"/>
      <w:bookmarkEnd w:id="202"/>
      <w:bookmarkStart w:id="203" w:name="_Toc184312112"/>
      <w:bookmarkEnd w:id="203"/>
      <w:bookmarkStart w:id="204" w:name="_Toc184308064"/>
      <w:bookmarkEnd w:id="204"/>
      <w:bookmarkStart w:id="205" w:name="_Toc184314445"/>
      <w:bookmarkEnd w:id="205"/>
      <w:bookmarkStart w:id="206" w:name="_Toc184314410"/>
      <w:bookmarkEnd w:id="206"/>
      <w:bookmarkStart w:id="207" w:name="_Toc184312124"/>
      <w:bookmarkEnd w:id="207"/>
      <w:bookmarkStart w:id="208" w:name="_Toc184308053"/>
      <w:bookmarkEnd w:id="208"/>
      <w:bookmarkStart w:id="209" w:name="_Toc184308056"/>
      <w:bookmarkEnd w:id="209"/>
      <w:bookmarkStart w:id="210" w:name="_Toc184310341"/>
      <w:bookmarkEnd w:id="210"/>
      <w:bookmarkStart w:id="211" w:name="_Toc184308082"/>
      <w:bookmarkEnd w:id="211"/>
      <w:bookmarkStart w:id="212" w:name="_Toc184310339"/>
      <w:bookmarkEnd w:id="212"/>
      <w:bookmarkStart w:id="213" w:name="_Toc184310338"/>
      <w:bookmarkEnd w:id="213"/>
      <w:bookmarkStart w:id="214" w:name="_Toc184314424"/>
      <w:bookmarkEnd w:id="214"/>
      <w:bookmarkStart w:id="215" w:name="_Toc184308048"/>
      <w:bookmarkEnd w:id="215"/>
      <w:bookmarkStart w:id="216" w:name="_Toc184313262"/>
      <w:bookmarkEnd w:id="216"/>
      <w:bookmarkStart w:id="217" w:name="_Toc184312077"/>
      <w:bookmarkEnd w:id="217"/>
      <w:bookmarkStart w:id="218" w:name="_Toc184312123"/>
      <w:bookmarkEnd w:id="218"/>
      <w:bookmarkStart w:id="219" w:name="_Toc184310340"/>
      <w:bookmarkEnd w:id="219"/>
      <w:bookmarkStart w:id="220" w:name="_Toc184313307"/>
      <w:bookmarkEnd w:id="220"/>
      <w:bookmarkStart w:id="221" w:name="_Toc184312135"/>
      <w:bookmarkEnd w:id="221"/>
      <w:bookmarkStart w:id="222" w:name="_Toc184312086"/>
      <w:bookmarkEnd w:id="222"/>
      <w:bookmarkStart w:id="223" w:name="_Toc184314447"/>
      <w:bookmarkEnd w:id="223"/>
      <w:bookmarkStart w:id="224" w:name="_Toc184310310"/>
      <w:bookmarkEnd w:id="224"/>
      <w:bookmarkStart w:id="225" w:name="_Toc184310336"/>
      <w:bookmarkEnd w:id="225"/>
      <w:bookmarkStart w:id="226" w:name="_Toc184312134"/>
      <w:bookmarkEnd w:id="226"/>
      <w:bookmarkStart w:id="227" w:name="_Toc184310342"/>
      <w:bookmarkEnd w:id="227"/>
      <w:bookmarkStart w:id="228" w:name="_Toc184310287"/>
      <w:bookmarkEnd w:id="228"/>
      <w:bookmarkStart w:id="229" w:name="_Toc184312084"/>
      <w:bookmarkEnd w:id="229"/>
      <w:bookmarkStart w:id="230" w:name="_Toc184308039"/>
      <w:bookmarkEnd w:id="230"/>
      <w:bookmarkStart w:id="231" w:name="_Toc184312106"/>
      <w:bookmarkEnd w:id="231"/>
      <w:bookmarkStart w:id="232" w:name="_Toc184308096"/>
      <w:bookmarkEnd w:id="232"/>
      <w:bookmarkStart w:id="233" w:name="_Toc184310329"/>
      <w:bookmarkEnd w:id="233"/>
      <w:bookmarkStart w:id="234" w:name="_Toc184310323"/>
      <w:bookmarkEnd w:id="234"/>
      <w:bookmarkStart w:id="235" w:name="_Toc184312126"/>
      <w:bookmarkEnd w:id="235"/>
      <w:bookmarkStart w:id="236" w:name="_Toc184312096"/>
      <w:bookmarkEnd w:id="236"/>
      <w:bookmarkStart w:id="237" w:name="_Toc184310337"/>
      <w:bookmarkEnd w:id="237"/>
      <w:bookmarkStart w:id="238" w:name="_Toc184310327"/>
      <w:bookmarkEnd w:id="238"/>
      <w:bookmarkStart w:id="239" w:name="_Toc184308097"/>
      <w:bookmarkEnd w:id="239"/>
      <w:bookmarkStart w:id="240" w:name="_Toc184312138"/>
      <w:bookmarkEnd w:id="240"/>
      <w:bookmarkStart w:id="241" w:name="_Toc184314456"/>
      <w:bookmarkEnd w:id="241"/>
      <w:bookmarkStart w:id="242" w:name="_Toc184308090"/>
      <w:bookmarkEnd w:id="242"/>
      <w:bookmarkStart w:id="243" w:name="_Toc184310314"/>
      <w:bookmarkEnd w:id="243"/>
      <w:bookmarkStart w:id="244" w:name="_Toc184314425"/>
      <w:bookmarkEnd w:id="244"/>
      <w:bookmarkStart w:id="245" w:name="_Toc184313302"/>
      <w:bookmarkEnd w:id="245"/>
      <w:bookmarkStart w:id="246" w:name="_Toc184308106"/>
      <w:bookmarkEnd w:id="246"/>
      <w:bookmarkStart w:id="247" w:name="_Toc184312102"/>
      <w:bookmarkEnd w:id="247"/>
      <w:bookmarkStart w:id="248" w:name="_Toc184314440"/>
      <w:bookmarkEnd w:id="248"/>
      <w:bookmarkStart w:id="249" w:name="_Toc184313251"/>
      <w:bookmarkEnd w:id="249"/>
      <w:bookmarkStart w:id="250" w:name="_Toc184313301"/>
      <w:bookmarkEnd w:id="250"/>
      <w:bookmarkStart w:id="251" w:name="_Toc184313256"/>
      <w:bookmarkEnd w:id="251"/>
      <w:bookmarkStart w:id="252" w:name="_Toc184308075"/>
      <w:bookmarkEnd w:id="252"/>
      <w:bookmarkStart w:id="253" w:name="_Toc184310293"/>
      <w:bookmarkEnd w:id="253"/>
      <w:bookmarkStart w:id="254" w:name="_Toc184313290"/>
      <w:bookmarkEnd w:id="254"/>
      <w:bookmarkStart w:id="255" w:name="_Toc184314476"/>
      <w:bookmarkEnd w:id="255"/>
      <w:bookmarkStart w:id="256" w:name="_Toc184312073"/>
      <w:bookmarkEnd w:id="256"/>
      <w:bookmarkStart w:id="257" w:name="_Toc184313298"/>
      <w:bookmarkEnd w:id="257"/>
      <w:bookmarkStart w:id="258" w:name="_Toc184310316"/>
      <w:bookmarkEnd w:id="258"/>
      <w:bookmarkStart w:id="259" w:name="_Toc184308076"/>
      <w:bookmarkEnd w:id="259"/>
      <w:bookmarkStart w:id="260" w:name="_Toc184310328"/>
      <w:bookmarkEnd w:id="260"/>
      <w:bookmarkStart w:id="261" w:name="_Toc184313276"/>
      <w:bookmarkEnd w:id="261"/>
      <w:bookmarkStart w:id="262" w:name="_Toc184310303"/>
      <w:bookmarkEnd w:id="262"/>
      <w:bookmarkStart w:id="263" w:name="_Toc184314475"/>
      <w:bookmarkEnd w:id="263"/>
      <w:bookmarkStart w:id="264" w:name="_Toc184314426"/>
      <w:bookmarkEnd w:id="264"/>
      <w:bookmarkStart w:id="265" w:name="_Toc184313242"/>
      <w:bookmarkEnd w:id="265"/>
      <w:bookmarkStart w:id="266" w:name="_Toc184314480"/>
      <w:bookmarkEnd w:id="266"/>
      <w:bookmarkStart w:id="267" w:name="_Toc184312130"/>
      <w:bookmarkEnd w:id="267"/>
      <w:bookmarkStart w:id="268" w:name="_Toc184310325"/>
      <w:bookmarkEnd w:id="268"/>
      <w:bookmarkStart w:id="269" w:name="_Toc184314427"/>
      <w:bookmarkEnd w:id="269"/>
      <w:bookmarkStart w:id="270" w:name="_Toc184312109"/>
      <w:bookmarkEnd w:id="270"/>
      <w:bookmarkStart w:id="271" w:name="_Toc184313295"/>
      <w:bookmarkEnd w:id="271"/>
      <w:bookmarkStart w:id="272" w:name="_Toc184310317"/>
      <w:bookmarkEnd w:id="272"/>
      <w:bookmarkStart w:id="273" w:name="_Toc184312072"/>
      <w:bookmarkEnd w:id="273"/>
      <w:bookmarkStart w:id="274" w:name="_Toc184312090"/>
      <w:bookmarkEnd w:id="274"/>
      <w:bookmarkStart w:id="275" w:name="_Toc184310344"/>
      <w:bookmarkEnd w:id="275"/>
      <w:bookmarkStart w:id="276" w:name="_Toc184313293"/>
      <w:bookmarkEnd w:id="276"/>
      <w:bookmarkStart w:id="277" w:name="_Toc184313259"/>
      <w:bookmarkEnd w:id="277"/>
      <w:bookmarkStart w:id="278" w:name="_Toc184314434"/>
      <w:bookmarkEnd w:id="278"/>
      <w:bookmarkStart w:id="279" w:name="_Toc184312093"/>
      <w:bookmarkEnd w:id="279"/>
      <w:bookmarkStart w:id="280" w:name="_Toc184313309"/>
      <w:bookmarkEnd w:id="280"/>
      <w:bookmarkStart w:id="281" w:name="_Toc184313265"/>
      <w:bookmarkEnd w:id="281"/>
      <w:bookmarkStart w:id="282" w:name="_Toc184308067"/>
      <w:bookmarkEnd w:id="282"/>
      <w:bookmarkStart w:id="283" w:name="_Toc184313303"/>
      <w:bookmarkEnd w:id="283"/>
      <w:bookmarkStart w:id="284" w:name="_Toc184314478"/>
      <w:bookmarkEnd w:id="284"/>
      <w:bookmarkStart w:id="285" w:name="_Toc184313253"/>
      <w:bookmarkEnd w:id="285"/>
      <w:bookmarkStart w:id="286" w:name="_Toc184313284"/>
      <w:bookmarkEnd w:id="286"/>
      <w:bookmarkStart w:id="287" w:name="_Toc184308079"/>
      <w:bookmarkEnd w:id="287"/>
      <w:bookmarkStart w:id="288" w:name="_Toc184312129"/>
      <w:bookmarkEnd w:id="288"/>
      <w:bookmarkStart w:id="289" w:name="_Toc184308063"/>
      <w:bookmarkEnd w:id="289"/>
      <w:bookmarkStart w:id="290" w:name="_Toc184314457"/>
      <w:bookmarkEnd w:id="290"/>
      <w:bookmarkStart w:id="291" w:name="_Toc184308043"/>
      <w:bookmarkEnd w:id="291"/>
      <w:bookmarkStart w:id="292" w:name="_Toc184312103"/>
      <w:bookmarkEnd w:id="292"/>
      <w:bookmarkStart w:id="293" w:name="_Toc184308086"/>
      <w:bookmarkEnd w:id="293"/>
      <w:bookmarkStart w:id="294" w:name="_Toc184312108"/>
      <w:bookmarkEnd w:id="294"/>
      <w:bookmarkStart w:id="295" w:name="_Toc184310282"/>
      <w:bookmarkEnd w:id="295"/>
      <w:bookmarkStart w:id="296" w:name="_Toc184314446"/>
      <w:bookmarkEnd w:id="296"/>
      <w:bookmarkStart w:id="297" w:name="_Toc184308051"/>
      <w:bookmarkEnd w:id="297"/>
      <w:bookmarkStart w:id="298" w:name="_Toc184313278"/>
      <w:bookmarkEnd w:id="298"/>
      <w:bookmarkStart w:id="299" w:name="_Toc184313238"/>
      <w:bookmarkEnd w:id="299"/>
      <w:bookmarkStart w:id="300" w:name="_Toc184312091"/>
      <w:bookmarkEnd w:id="300"/>
      <w:bookmarkStart w:id="301" w:name="_Toc184313241"/>
      <w:bookmarkEnd w:id="301"/>
      <w:bookmarkStart w:id="302" w:name="_Toc184308050"/>
      <w:bookmarkEnd w:id="302"/>
      <w:bookmarkStart w:id="303" w:name="_Toc184313296"/>
      <w:bookmarkEnd w:id="303"/>
      <w:bookmarkStart w:id="304" w:name="_Toc184310292"/>
      <w:bookmarkEnd w:id="304"/>
      <w:bookmarkStart w:id="305" w:name="_Toc184314453"/>
      <w:bookmarkEnd w:id="305"/>
      <w:bookmarkStart w:id="306" w:name="_Toc184312139"/>
      <w:bookmarkEnd w:id="306"/>
      <w:bookmarkStart w:id="307" w:name="_Toc184310343"/>
      <w:bookmarkEnd w:id="307"/>
      <w:bookmarkStart w:id="308" w:name="_Toc184313305"/>
      <w:bookmarkEnd w:id="308"/>
      <w:bookmarkStart w:id="309" w:name="_Toc184314455"/>
      <w:bookmarkEnd w:id="309"/>
      <w:bookmarkStart w:id="310" w:name="_Toc184308065"/>
      <w:bookmarkEnd w:id="310"/>
      <w:bookmarkStart w:id="311" w:name="_Toc184313258"/>
      <w:bookmarkEnd w:id="311"/>
      <w:bookmarkStart w:id="312" w:name="_Toc184313291"/>
      <w:bookmarkEnd w:id="312"/>
      <w:bookmarkStart w:id="313" w:name="_Toc184310312"/>
      <w:bookmarkEnd w:id="313"/>
      <w:bookmarkStart w:id="314" w:name="_Toc184314441"/>
      <w:bookmarkEnd w:id="314"/>
      <w:bookmarkStart w:id="315" w:name="_Toc184314451"/>
      <w:bookmarkEnd w:id="315"/>
      <w:bookmarkStart w:id="316" w:name="_Toc184310291"/>
      <w:bookmarkEnd w:id="316"/>
      <w:bookmarkStart w:id="317" w:name="_Toc184313283"/>
      <w:bookmarkEnd w:id="317"/>
      <w:bookmarkStart w:id="318" w:name="_Toc184310280"/>
      <w:bookmarkEnd w:id="318"/>
      <w:bookmarkStart w:id="319" w:name="_Toc184312110"/>
      <w:bookmarkEnd w:id="319"/>
      <w:bookmarkStart w:id="320" w:name="_Toc184313287"/>
      <w:bookmarkEnd w:id="320"/>
      <w:bookmarkStart w:id="321" w:name="_Toc184310281"/>
      <w:bookmarkEnd w:id="321"/>
      <w:bookmarkStart w:id="322" w:name="_Toc184312074"/>
      <w:bookmarkEnd w:id="322"/>
      <w:bookmarkStart w:id="323" w:name="_Toc184314430"/>
      <w:bookmarkEnd w:id="323"/>
      <w:bookmarkStart w:id="324" w:name="_Toc184310275"/>
      <w:bookmarkEnd w:id="324"/>
      <w:bookmarkStart w:id="325" w:name="_Toc184308058"/>
      <w:bookmarkEnd w:id="325"/>
      <w:bookmarkStart w:id="326" w:name="_Toc184314438"/>
      <w:bookmarkEnd w:id="326"/>
      <w:bookmarkStart w:id="327" w:name="_Toc184308073"/>
      <w:bookmarkEnd w:id="327"/>
      <w:bookmarkStart w:id="328" w:name="_Toc184313286"/>
      <w:bookmarkEnd w:id="328"/>
      <w:bookmarkStart w:id="329" w:name="_Toc184314477"/>
      <w:bookmarkEnd w:id="329"/>
      <w:bookmarkStart w:id="330" w:name="_Toc184312087"/>
      <w:bookmarkEnd w:id="330"/>
      <w:bookmarkStart w:id="331" w:name="_Toc184308071"/>
      <w:bookmarkEnd w:id="331"/>
      <w:bookmarkStart w:id="332" w:name="_Toc184308098"/>
      <w:bookmarkEnd w:id="332"/>
      <w:bookmarkStart w:id="333" w:name="_Toc184314420"/>
      <w:bookmarkEnd w:id="333"/>
      <w:bookmarkStart w:id="334" w:name="_Toc184310289"/>
      <w:bookmarkEnd w:id="334"/>
      <w:bookmarkStart w:id="335" w:name="_Toc184308054"/>
      <w:bookmarkEnd w:id="335"/>
      <w:bookmarkStart w:id="336" w:name="_Toc184308052"/>
      <w:bookmarkEnd w:id="336"/>
      <w:bookmarkStart w:id="337" w:name="_Toc184313285"/>
      <w:bookmarkEnd w:id="337"/>
      <w:bookmarkStart w:id="338" w:name="_Toc184313310"/>
      <w:bookmarkEnd w:id="338"/>
      <w:bookmarkStart w:id="339" w:name="_Toc184308069"/>
      <w:bookmarkEnd w:id="339"/>
      <w:bookmarkStart w:id="340" w:name="_Toc184314422"/>
      <w:bookmarkEnd w:id="340"/>
      <w:bookmarkStart w:id="341" w:name="_Toc184312078"/>
      <w:bookmarkEnd w:id="341"/>
      <w:bookmarkStart w:id="342" w:name="_Toc184314423"/>
      <w:bookmarkEnd w:id="342"/>
      <w:bookmarkStart w:id="343" w:name="_Toc184312100"/>
      <w:bookmarkEnd w:id="343"/>
      <w:bookmarkStart w:id="344" w:name="_Toc184314448"/>
      <w:bookmarkEnd w:id="344"/>
      <w:bookmarkStart w:id="345" w:name="_Toc184310285"/>
      <w:bookmarkEnd w:id="345"/>
      <w:bookmarkStart w:id="346" w:name="_Toc184312119"/>
      <w:bookmarkEnd w:id="346"/>
      <w:bookmarkStart w:id="347" w:name="_Toc184313289"/>
      <w:bookmarkEnd w:id="347"/>
      <w:bookmarkStart w:id="348" w:name="_Toc184314412"/>
      <w:bookmarkEnd w:id="348"/>
      <w:bookmarkStart w:id="349" w:name="_Toc184314463"/>
      <w:bookmarkEnd w:id="349"/>
      <w:bookmarkStart w:id="350" w:name="_Toc184308104"/>
      <w:bookmarkEnd w:id="350"/>
      <w:bookmarkStart w:id="351" w:name="_Toc184312079"/>
      <w:bookmarkEnd w:id="351"/>
      <w:bookmarkStart w:id="352" w:name="_Toc184308108"/>
      <w:bookmarkEnd w:id="352"/>
      <w:bookmarkStart w:id="353" w:name="_Toc184314439"/>
      <w:bookmarkEnd w:id="353"/>
      <w:bookmarkStart w:id="354" w:name="_Toc184313275"/>
      <w:bookmarkEnd w:id="354"/>
      <w:bookmarkStart w:id="355" w:name="_Toc184308095"/>
      <w:bookmarkEnd w:id="355"/>
      <w:bookmarkStart w:id="356" w:name="_Toc184308061"/>
      <w:bookmarkEnd w:id="356"/>
      <w:bookmarkStart w:id="357" w:name="_Toc184312092"/>
      <w:bookmarkEnd w:id="357"/>
      <w:bookmarkStart w:id="358" w:name="_Toc184312120"/>
      <w:bookmarkEnd w:id="358"/>
      <w:bookmarkStart w:id="359" w:name="_Toc184314454"/>
      <w:bookmarkEnd w:id="359"/>
      <w:bookmarkStart w:id="360" w:name="_Toc184310276"/>
      <w:bookmarkEnd w:id="360"/>
      <w:bookmarkStart w:id="361" w:name="_Toc184312104"/>
      <w:bookmarkEnd w:id="361"/>
      <w:bookmarkStart w:id="362" w:name="_Toc184310333"/>
      <w:bookmarkEnd w:id="362"/>
      <w:bookmarkStart w:id="363" w:name="_Toc184310284"/>
      <w:bookmarkEnd w:id="363"/>
      <w:bookmarkStart w:id="364" w:name="_Toc184314444"/>
      <w:bookmarkEnd w:id="364"/>
      <w:bookmarkStart w:id="365" w:name="_Toc184313297"/>
      <w:bookmarkEnd w:id="365"/>
      <w:bookmarkStart w:id="366" w:name="_Toc184308080"/>
      <w:bookmarkEnd w:id="366"/>
      <w:bookmarkStart w:id="367" w:name="_Toc184310321"/>
      <w:bookmarkEnd w:id="367"/>
      <w:bookmarkStart w:id="368" w:name="_Toc184313270"/>
      <w:bookmarkEnd w:id="368"/>
      <w:bookmarkStart w:id="369" w:name="_Toc184314443"/>
      <w:bookmarkEnd w:id="369"/>
      <w:bookmarkStart w:id="370" w:name="_Toc184312089"/>
      <w:bookmarkEnd w:id="370"/>
      <w:bookmarkStart w:id="371" w:name="_Toc184312085"/>
      <w:bookmarkEnd w:id="371"/>
      <w:bookmarkStart w:id="372" w:name="_Toc184308036"/>
      <w:bookmarkEnd w:id="372"/>
      <w:bookmarkStart w:id="373" w:name="_Toc184308087"/>
      <w:bookmarkEnd w:id="373"/>
      <w:bookmarkStart w:id="374" w:name="_Toc184313308"/>
      <w:bookmarkEnd w:id="374"/>
      <w:bookmarkStart w:id="375" w:name="_Toc184312069"/>
      <w:bookmarkEnd w:id="375"/>
      <w:bookmarkStart w:id="376" w:name="_Toc184308094"/>
      <w:bookmarkEnd w:id="376"/>
      <w:bookmarkStart w:id="377" w:name="_Toc184313267"/>
      <w:bookmarkEnd w:id="377"/>
      <w:bookmarkStart w:id="378" w:name="_Toc184308088"/>
      <w:bookmarkEnd w:id="378"/>
      <w:bookmarkStart w:id="379" w:name="_Toc184308089"/>
      <w:bookmarkEnd w:id="379"/>
      <w:bookmarkStart w:id="380" w:name="_Toc184308059"/>
      <w:bookmarkEnd w:id="380"/>
      <w:bookmarkStart w:id="381" w:name="_Toc184310330"/>
      <w:bookmarkEnd w:id="381"/>
      <w:bookmarkStart w:id="382" w:name="_Toc184313247"/>
      <w:bookmarkEnd w:id="382"/>
      <w:bookmarkStart w:id="383" w:name="_Toc184308045"/>
      <w:bookmarkEnd w:id="383"/>
      <w:bookmarkStart w:id="384" w:name="_Toc184308070"/>
      <w:bookmarkEnd w:id="384"/>
      <w:bookmarkStart w:id="385" w:name="_Toc184313282"/>
      <w:bookmarkEnd w:id="385"/>
      <w:bookmarkStart w:id="386" w:name="_Toc184312107"/>
      <w:bookmarkEnd w:id="386"/>
      <w:bookmarkStart w:id="387" w:name="_Toc184314417"/>
      <w:bookmarkEnd w:id="387"/>
      <w:bookmarkStart w:id="388" w:name="_Toc184310304"/>
      <w:bookmarkEnd w:id="388"/>
      <w:bookmarkStart w:id="389" w:name="_Toc184308042"/>
      <w:bookmarkEnd w:id="389"/>
      <w:bookmarkStart w:id="390" w:name="_Toc184313239"/>
      <w:bookmarkEnd w:id="390"/>
      <w:bookmarkStart w:id="391" w:name="_Toc184310313"/>
      <w:bookmarkEnd w:id="391"/>
      <w:bookmarkStart w:id="392" w:name="_Toc184310277"/>
      <w:bookmarkEnd w:id="392"/>
      <w:bookmarkStart w:id="393" w:name="_Toc184312114"/>
      <w:bookmarkEnd w:id="393"/>
      <w:bookmarkStart w:id="394" w:name="_Toc184312083"/>
      <w:bookmarkEnd w:id="394"/>
      <w:bookmarkStart w:id="395" w:name="_Toc184308102"/>
      <w:bookmarkEnd w:id="395"/>
      <w:bookmarkStart w:id="396" w:name="_Toc184308100"/>
      <w:bookmarkEnd w:id="396"/>
      <w:bookmarkStart w:id="397" w:name="_Toc184312097"/>
      <w:bookmarkEnd w:id="397"/>
      <w:bookmarkStart w:id="398" w:name="_Toc184308105"/>
      <w:bookmarkEnd w:id="398"/>
      <w:bookmarkStart w:id="399" w:name="_Toc184314465"/>
      <w:bookmarkEnd w:id="399"/>
      <w:bookmarkStart w:id="400" w:name="_Toc184312095"/>
      <w:bookmarkEnd w:id="400"/>
      <w:bookmarkStart w:id="401" w:name="_Toc184313257"/>
      <w:bookmarkEnd w:id="401"/>
      <w:bookmarkStart w:id="402" w:name="_Toc184314469"/>
      <w:bookmarkEnd w:id="402"/>
      <w:bookmarkStart w:id="403" w:name="_Toc184312094"/>
      <w:bookmarkEnd w:id="403"/>
      <w:bookmarkStart w:id="404" w:name="_Toc184312067"/>
      <w:bookmarkEnd w:id="404"/>
      <w:bookmarkStart w:id="405" w:name="_Toc184314458"/>
      <w:bookmarkEnd w:id="405"/>
      <w:bookmarkStart w:id="406" w:name="_Toc184313292"/>
      <w:bookmarkEnd w:id="406"/>
      <w:bookmarkStart w:id="407" w:name="_Toc184312071"/>
      <w:bookmarkEnd w:id="407"/>
      <w:bookmarkStart w:id="408" w:name="_Toc184313246"/>
      <w:bookmarkEnd w:id="408"/>
      <w:bookmarkStart w:id="409" w:name="_Toc184314464"/>
      <w:bookmarkEnd w:id="409"/>
      <w:bookmarkStart w:id="410" w:name="_Toc184310288"/>
      <w:bookmarkEnd w:id="410"/>
      <w:bookmarkStart w:id="411" w:name="_Toc184308047"/>
      <w:bookmarkEnd w:id="411"/>
      <w:bookmarkStart w:id="412" w:name="_Toc184312121"/>
      <w:bookmarkEnd w:id="412"/>
      <w:bookmarkStart w:id="413" w:name="_Toc184310300"/>
      <w:bookmarkEnd w:id="413"/>
      <w:bookmarkStart w:id="414" w:name="_Toc184310322"/>
      <w:bookmarkEnd w:id="414"/>
      <w:bookmarkStart w:id="415" w:name="_Toc184312076"/>
      <w:bookmarkEnd w:id="415"/>
      <w:bookmarkStart w:id="416" w:name="_Toc184308077"/>
      <w:bookmarkEnd w:id="416"/>
      <w:bookmarkStart w:id="417" w:name="_Toc184308057"/>
      <w:bookmarkEnd w:id="417"/>
      <w:bookmarkStart w:id="418" w:name="_Toc184308099"/>
      <w:bookmarkEnd w:id="418"/>
      <w:r>
        <w:rPr>
          <w:rStyle w:val="286"/>
          <w:rFonts w:hint="eastAsia" w:ascii="宋体" w:hAnsi="宋体" w:eastAsia="宋体" w:cs="宋体"/>
          <w:color w:val="auto"/>
          <w:szCs w:val="36"/>
          <w:highlight w:val="none"/>
        </w:rPr>
        <w:t>评标办法</w:t>
      </w:r>
      <w:bookmarkEnd w:id="53"/>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（2）如供应商是事业单位，提供有效的“事业单位法人证书”；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（3）如供应商是非企业专业服务机构的，提供执业许可证等证明文件；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（4）如供应商是个体工商户，提供有效的“个体工商户营业执照”；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（5）如供应商是自然人，提供有效的自然人身份证明。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制造商</w:t>
            </w:r>
            <w:r>
              <w:rPr>
                <w:rFonts w:hint="eastAsia" w:ascii="宋体" w:hAnsi="宋体" w:eastAsia="宋体" w:cs="宋体"/>
                <w:color w:val="auto"/>
                <w:sz w:val="24"/>
                <w:highlight w:val="none"/>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本项目不接受联合体响应</w:t>
            </w:r>
          </w:p>
        </w:tc>
      </w:tr>
    </w:tbl>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bCs/>
          <w:color w:val="auto"/>
          <w:sz w:val="24"/>
          <w:highlight w:val="none"/>
        </w:rPr>
        <w:t>1、上述资格证明文件未按采购文件要求附入</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文件中的，资格性审查不合格。</w:t>
      </w:r>
    </w:p>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2、上述审查项目中，任意一项不符合的，资格性审查不合格。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45"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审查项目</w:t>
            </w:r>
          </w:p>
        </w:tc>
        <w:tc>
          <w:tcPr>
            <w:tcW w:w="615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的签署盖章</w:t>
            </w:r>
          </w:p>
        </w:tc>
        <w:tc>
          <w:tcPr>
            <w:tcW w:w="6150"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实质性条款响应</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法定代表人授权书</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无效响应条款</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按有关法律、法规、规章不属于响应无效的。</w:t>
            </w:r>
          </w:p>
        </w:tc>
      </w:tr>
    </w:tbl>
    <w:p>
      <w:pPr>
        <w:spacing w:line="360" w:lineRule="auto"/>
        <w:ind w:firstLine="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注：上述审查项目中，任意一项不符合的，符合性审查不合格。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sz w:val="24"/>
                <w:highlight w:val="none"/>
              </w:rPr>
            </w:pPr>
            <w:r>
              <w:rPr>
                <w:rFonts w:hint="eastAsia" w:ascii="宋体" w:hAnsi="宋体" w:cs="宋体"/>
                <w:b/>
                <w:sz w:val="24"/>
                <w:highlight w:val="none"/>
              </w:rPr>
              <w:t>评分项目</w:t>
            </w:r>
          </w:p>
        </w:tc>
        <w:tc>
          <w:tcPr>
            <w:tcW w:w="8431" w:type="dxa"/>
            <w:gridSpan w:val="2"/>
            <w:vAlign w:val="center"/>
          </w:tcPr>
          <w:p>
            <w:pPr>
              <w:spacing w:line="360" w:lineRule="auto"/>
              <w:textAlignment w:val="baseline"/>
              <w:rPr>
                <w:rFonts w:ascii="宋体" w:hAnsi="宋体" w:cs="宋体"/>
                <w:b/>
                <w:sz w:val="24"/>
                <w:highlight w:val="none"/>
              </w:rPr>
            </w:pPr>
            <w:r>
              <w:rPr>
                <w:rFonts w:hint="eastAsia" w:ascii="宋体" w:hAnsi="宋体" w:cs="宋体"/>
                <w:b/>
                <w:sz w:val="24"/>
                <w:highlight w:val="none"/>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投标报价（35分）</w:t>
            </w:r>
          </w:p>
        </w:tc>
        <w:tc>
          <w:tcPr>
            <w:tcW w:w="1519" w:type="dxa"/>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价格分（35分）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评标基准价=满足招标文件要求的参与评审价格中的最低价；</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评标基准价得分为满分。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参与评审价格=投标报价</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投标报价得分=（评标基准价/参与评审价格）×3</w:t>
            </w:r>
            <w:r>
              <w:rPr>
                <w:rFonts w:hint="eastAsia" w:ascii="宋体" w:hAnsi="宋体" w:cs="宋体"/>
                <w:bCs/>
                <w:sz w:val="24"/>
                <w:highlight w:val="none"/>
              </w:rPr>
              <w:t>5</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商务（13分）</w:t>
            </w:r>
          </w:p>
        </w:tc>
        <w:tc>
          <w:tcPr>
            <w:tcW w:w="1519" w:type="dxa"/>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投标人资信及认证（8分）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1、投标人提供有效期内的</w:t>
            </w:r>
            <w:r>
              <w:rPr>
                <w:rFonts w:hint="eastAsia" w:ascii="宋体" w:hAnsi="宋体" w:cs="宋体"/>
                <w:bCs/>
                <w:sz w:val="24"/>
                <w:highlight w:val="none"/>
                <w:lang w:val="zh-CN"/>
              </w:rPr>
              <w:t>投标人具有家具</w:t>
            </w:r>
            <w:r>
              <w:rPr>
                <w:rFonts w:hint="eastAsia" w:ascii="宋体" w:hAnsi="宋体" w:cs="宋体"/>
                <w:bCs/>
                <w:sz w:val="24"/>
                <w:highlight w:val="none"/>
              </w:rPr>
              <w:t>产品</w:t>
            </w:r>
            <w:r>
              <w:rPr>
                <w:rFonts w:hint="eastAsia" w:ascii="宋体" w:hAnsi="宋体" w:cs="宋体"/>
                <w:bCs/>
                <w:sz w:val="24"/>
                <w:highlight w:val="none"/>
                <w:lang w:val="zh-CN"/>
              </w:rPr>
              <w:t>有害物质限量认证证书【</w:t>
            </w:r>
            <w:r>
              <w:rPr>
                <w:rFonts w:hint="eastAsia" w:ascii="宋体" w:hAnsi="宋体" w:cs="宋体"/>
                <w:bCs/>
                <w:sz w:val="24"/>
                <w:highlight w:val="none"/>
              </w:rPr>
              <w:t>木家具】，满足得3分。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2、投标人提供有效期内的</w:t>
            </w:r>
            <w:r>
              <w:rPr>
                <w:rFonts w:hint="eastAsia" w:ascii="宋体" w:hAnsi="宋体" w:cs="宋体"/>
                <w:bCs/>
                <w:sz w:val="24"/>
                <w:highlight w:val="none"/>
                <w:lang w:val="zh-CN"/>
              </w:rPr>
              <w:t>CEC低VOCs家具产品认证</w:t>
            </w:r>
            <w:r>
              <w:rPr>
                <w:rFonts w:hint="eastAsia" w:ascii="宋体" w:hAnsi="宋体" w:cs="宋体"/>
                <w:bCs/>
                <w:sz w:val="24"/>
                <w:highlight w:val="none"/>
              </w:rPr>
              <w:t>证书</w:t>
            </w:r>
            <w:r>
              <w:rPr>
                <w:rFonts w:hint="eastAsia" w:ascii="宋体" w:hAnsi="宋体" w:cs="宋体"/>
                <w:bCs/>
                <w:sz w:val="24"/>
                <w:highlight w:val="none"/>
                <w:lang w:val="zh-CN"/>
              </w:rPr>
              <w:t>，认证</w:t>
            </w:r>
            <w:r>
              <w:rPr>
                <w:rFonts w:hint="eastAsia" w:ascii="宋体" w:hAnsi="宋体" w:cs="宋体"/>
                <w:bCs/>
                <w:sz w:val="24"/>
                <w:highlight w:val="none"/>
              </w:rPr>
              <w:t>单元（含木家具），满足得3分。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3、</w:t>
            </w:r>
            <w:r>
              <w:rPr>
                <w:rFonts w:hint="eastAsia" w:ascii="宋体" w:hAnsi="宋体" w:cs="宋体"/>
                <w:bCs/>
                <w:sz w:val="24"/>
                <w:highlight w:val="none"/>
                <w:lang w:val="zh-CN"/>
              </w:rPr>
              <w:t>投标人</w:t>
            </w:r>
            <w:r>
              <w:rPr>
                <w:rFonts w:hint="eastAsia" w:ascii="宋体" w:hAnsi="宋体" w:cs="宋体"/>
                <w:bCs/>
                <w:sz w:val="24"/>
                <w:highlight w:val="none"/>
              </w:rPr>
              <w:t>提供</w:t>
            </w:r>
            <w:r>
              <w:rPr>
                <w:rFonts w:hint="eastAsia" w:ascii="宋体" w:hAnsi="宋体" w:cs="宋体"/>
                <w:bCs/>
                <w:sz w:val="24"/>
                <w:highlight w:val="none"/>
                <w:lang w:val="zh-CN"/>
              </w:rPr>
              <w:t>中国环保产品认证CQC的得</w:t>
            </w:r>
            <w:r>
              <w:rPr>
                <w:rFonts w:hint="eastAsia" w:ascii="宋体" w:hAnsi="宋体" w:cs="宋体"/>
                <w:bCs/>
                <w:sz w:val="24"/>
                <w:highlight w:val="none"/>
              </w:rPr>
              <w:t>2</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注：投标文件中提供证书扫描件和</w:t>
            </w:r>
            <w:r>
              <w:rPr>
                <w:rFonts w:hint="eastAsia" w:ascii="宋体" w:hAnsi="宋体" w:cs="宋体"/>
                <w:bCs/>
                <w:sz w:val="24"/>
                <w:highlight w:val="none"/>
                <w:lang w:val="zh-CN"/>
              </w:rPr>
              <w:t>国家认证认可监督管理委员会官方网站</w:t>
            </w:r>
            <w:r>
              <w:rPr>
                <w:rFonts w:hint="eastAsia" w:ascii="宋体" w:hAnsi="宋体" w:cs="宋体"/>
                <w:bCs/>
                <w:sz w:val="24"/>
                <w:highlight w:val="none"/>
              </w:rPr>
              <w:t>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ascii="宋体" w:hAnsi="宋体" w:cs="宋体"/>
                <w:b/>
                <w:sz w:val="24"/>
                <w:highlight w:val="none"/>
              </w:rPr>
            </w:pPr>
          </w:p>
        </w:tc>
        <w:tc>
          <w:tcPr>
            <w:tcW w:w="1519" w:type="dxa"/>
            <w:vAlign w:val="center"/>
          </w:tcPr>
          <w:p>
            <w:pPr>
              <w:snapToGrid w:val="0"/>
              <w:spacing w:line="288" w:lineRule="auto"/>
              <w:jc w:val="center"/>
              <w:rPr>
                <w:rFonts w:ascii="宋体" w:hAnsi="宋体" w:cs="宋体"/>
                <w:b/>
                <w:sz w:val="24"/>
                <w:highlight w:val="none"/>
              </w:rPr>
            </w:pPr>
            <w:r>
              <w:rPr>
                <w:rFonts w:hint="eastAsia" w:ascii="宋体" w:hAnsi="宋体" w:cs="宋体"/>
                <w:b/>
                <w:bCs/>
                <w:szCs w:val="21"/>
                <w:highlight w:val="none"/>
              </w:rPr>
              <w:t>业绩（3分）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投标人提供自20</w:t>
            </w:r>
            <w:r>
              <w:rPr>
                <w:rFonts w:hint="eastAsia" w:ascii="宋体" w:hAnsi="宋体" w:cs="宋体"/>
                <w:bCs/>
                <w:sz w:val="24"/>
                <w:highlight w:val="none"/>
              </w:rPr>
              <w:t>22</w:t>
            </w:r>
            <w:r>
              <w:rPr>
                <w:rFonts w:hint="eastAsia" w:ascii="宋体" w:hAnsi="宋体" w:cs="宋体"/>
                <w:bCs/>
                <w:sz w:val="24"/>
                <w:highlight w:val="none"/>
                <w:lang w:val="zh-CN"/>
              </w:rPr>
              <w:t>年1月1日以来（以合同签订时间为准）同类</w:t>
            </w:r>
            <w:r>
              <w:rPr>
                <w:rFonts w:hint="eastAsia" w:ascii="宋体" w:hAnsi="宋体" w:cs="宋体"/>
                <w:sz w:val="24"/>
                <w:highlight w:val="none"/>
              </w:rPr>
              <w:t>家具产品类</w:t>
            </w:r>
            <w:r>
              <w:rPr>
                <w:rFonts w:hint="eastAsia" w:ascii="宋体" w:hAnsi="宋体" w:cs="宋体"/>
                <w:bCs/>
                <w:sz w:val="24"/>
                <w:highlight w:val="none"/>
                <w:lang w:val="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ascii="宋体" w:hAnsi="宋体" w:cs="宋体"/>
                <w:b/>
                <w:sz w:val="24"/>
                <w:highlight w:val="none"/>
              </w:rPr>
            </w:pPr>
          </w:p>
        </w:tc>
        <w:tc>
          <w:tcPr>
            <w:tcW w:w="1519" w:type="dxa"/>
            <w:vAlign w:val="center"/>
          </w:tcPr>
          <w:p>
            <w:pPr>
              <w:snapToGrid w:val="0"/>
              <w:spacing w:line="288" w:lineRule="auto"/>
              <w:jc w:val="center"/>
              <w:rPr>
                <w:rFonts w:ascii="宋体" w:hAnsi="宋体" w:cs="宋体"/>
                <w:b/>
                <w:sz w:val="24"/>
                <w:highlight w:val="none"/>
              </w:rPr>
            </w:pPr>
            <w:r>
              <w:rPr>
                <w:rFonts w:hint="eastAsia" w:ascii="宋体" w:hAnsi="宋体" w:cs="宋体"/>
                <w:b/>
                <w:bCs/>
                <w:szCs w:val="21"/>
                <w:highlight w:val="none"/>
              </w:rPr>
              <w:t>政策功能（2分）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1、投标产品属于《节能产品政府采购品目清单》范围的且具有国家确定的认证机构出具的、处于有效期之内的节能产品认证证书的得</w:t>
            </w:r>
            <w:r>
              <w:rPr>
                <w:rFonts w:hint="eastAsia" w:ascii="宋体" w:hAnsi="宋体" w:cs="宋体"/>
                <w:bCs/>
                <w:sz w:val="24"/>
                <w:highlight w:val="none"/>
              </w:rPr>
              <w:t>1</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2、投标产品属于《环境标志产品政府采购品目清单》范围的且具有国家确定的认证机构出具的、处于有效期之内的环境标志产品认证证书的得</w:t>
            </w:r>
            <w:r>
              <w:rPr>
                <w:rFonts w:hint="eastAsia" w:ascii="宋体" w:hAnsi="宋体" w:cs="宋体"/>
                <w:bCs/>
                <w:sz w:val="24"/>
                <w:highlight w:val="none"/>
              </w:rPr>
              <w:t>1</w:t>
            </w:r>
            <w:r>
              <w:rPr>
                <w:rFonts w:hint="eastAsia" w:ascii="宋体" w:hAnsi="宋体" w:cs="宋体"/>
                <w:bCs/>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restart"/>
            <w:vAlign w:val="center"/>
          </w:tcPr>
          <w:p>
            <w:pPr>
              <w:spacing w:line="360" w:lineRule="auto"/>
              <w:ind w:right="-21" w:rightChars="-10"/>
              <w:jc w:val="center"/>
              <w:rPr>
                <w:rFonts w:ascii="宋体" w:hAnsi="宋体" w:cs="宋体"/>
                <w:b/>
                <w:sz w:val="24"/>
                <w:highlight w:val="none"/>
              </w:rPr>
            </w:pPr>
            <w:r>
              <w:rPr>
                <w:rFonts w:hint="eastAsia" w:ascii="宋体" w:hAnsi="宋体" w:cs="宋体"/>
                <w:b/>
                <w:sz w:val="24"/>
                <w:highlight w:val="none"/>
              </w:rPr>
              <w:t>技术（52分）</w:t>
            </w:r>
          </w:p>
        </w:tc>
        <w:tc>
          <w:tcPr>
            <w:tcW w:w="1519" w:type="dxa"/>
            <w:vMerge w:val="restart"/>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设计效果图（10分）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【主观分】投标人根据采购清单和家具尺寸提供“美术教室1、</w:t>
            </w:r>
            <w:r>
              <w:rPr>
                <w:rFonts w:hint="eastAsia" w:ascii="宋体" w:hAnsi="宋体" w:cs="宋体"/>
                <w:bCs/>
                <w:sz w:val="24"/>
                <w:highlight w:val="none"/>
                <w:lang w:val="en-US" w:eastAsia="zh-CN"/>
              </w:rPr>
              <w:t>心理咨询室、食堂</w:t>
            </w:r>
            <w:r>
              <w:rPr>
                <w:rFonts w:hint="eastAsia" w:ascii="宋体" w:hAnsi="宋体" w:cs="宋体"/>
                <w:bCs/>
                <w:sz w:val="24"/>
                <w:highlight w:val="none"/>
                <w:lang w:val="zh-CN"/>
              </w:rPr>
              <w:t>”效果图</w:t>
            </w:r>
            <w:r>
              <w:rPr>
                <w:rFonts w:hint="eastAsia" w:ascii="宋体" w:hAnsi="宋体" w:cs="宋体"/>
                <w:bCs/>
                <w:sz w:val="24"/>
                <w:highlight w:val="none"/>
              </w:rPr>
              <w:t>与平面布置图</w:t>
            </w:r>
            <w:r>
              <w:rPr>
                <w:rFonts w:hint="eastAsia" w:ascii="宋体" w:hAnsi="宋体" w:cs="宋体"/>
                <w:bCs/>
                <w:sz w:val="24"/>
                <w:highlight w:val="none"/>
                <w:lang w:val="zh-CN"/>
              </w:rPr>
              <w:t>，效果图</w:t>
            </w:r>
            <w:r>
              <w:rPr>
                <w:rFonts w:hint="eastAsia" w:ascii="宋体" w:hAnsi="宋体" w:cs="宋体"/>
                <w:bCs/>
                <w:sz w:val="24"/>
                <w:highlight w:val="none"/>
              </w:rPr>
              <w:t>与平面布置图</w:t>
            </w:r>
            <w:r>
              <w:rPr>
                <w:rFonts w:hint="eastAsia" w:ascii="宋体" w:hAnsi="宋体" w:cs="宋体"/>
                <w:bCs/>
                <w:sz w:val="24"/>
                <w:highlight w:val="none"/>
                <w:lang w:val="zh-CN"/>
              </w:rPr>
              <w:t>的设计美观、布局合理、对各重点、亮点的把握与处理紧扣主题的得</w:t>
            </w:r>
            <w:r>
              <w:rPr>
                <w:rFonts w:hint="eastAsia" w:ascii="宋体" w:hAnsi="宋体" w:cs="宋体"/>
                <w:bCs/>
                <w:sz w:val="24"/>
                <w:highlight w:val="none"/>
              </w:rPr>
              <w:t>5</w:t>
            </w:r>
            <w:r>
              <w:rPr>
                <w:rFonts w:hint="eastAsia" w:ascii="宋体" w:hAnsi="宋体" w:cs="宋体"/>
                <w:bCs/>
                <w:sz w:val="24"/>
                <w:highlight w:val="none"/>
                <w:lang w:val="zh-CN"/>
              </w:rPr>
              <w:t>分；效果图</w:t>
            </w:r>
            <w:r>
              <w:rPr>
                <w:rFonts w:hint="eastAsia" w:ascii="宋体" w:hAnsi="宋体" w:cs="宋体"/>
                <w:bCs/>
                <w:sz w:val="24"/>
                <w:highlight w:val="none"/>
              </w:rPr>
              <w:t>与平面布置图</w:t>
            </w:r>
            <w:r>
              <w:rPr>
                <w:rFonts w:hint="eastAsia" w:ascii="宋体" w:hAnsi="宋体" w:cs="宋体"/>
                <w:bCs/>
                <w:sz w:val="24"/>
                <w:highlight w:val="none"/>
                <w:lang w:val="zh-CN"/>
              </w:rPr>
              <w:t>设计较美观、布局较合理、对各重点、亮点的把握与处理较能紧扣主题的得</w:t>
            </w:r>
            <w:r>
              <w:rPr>
                <w:rFonts w:hint="eastAsia" w:ascii="宋体" w:hAnsi="宋体" w:cs="宋体"/>
                <w:bCs/>
                <w:sz w:val="24"/>
                <w:highlight w:val="none"/>
              </w:rPr>
              <w:t>3</w:t>
            </w:r>
            <w:r>
              <w:rPr>
                <w:rFonts w:hint="eastAsia" w:ascii="宋体" w:hAnsi="宋体" w:cs="宋体"/>
                <w:bCs/>
                <w:sz w:val="24"/>
                <w:highlight w:val="none"/>
                <w:lang w:val="zh-CN"/>
              </w:rPr>
              <w:t>分；效果图</w:t>
            </w:r>
            <w:r>
              <w:rPr>
                <w:rFonts w:hint="eastAsia" w:ascii="宋体" w:hAnsi="宋体" w:cs="宋体"/>
                <w:bCs/>
                <w:sz w:val="24"/>
                <w:highlight w:val="none"/>
              </w:rPr>
              <w:t>与平面布置图</w:t>
            </w:r>
            <w:r>
              <w:rPr>
                <w:rFonts w:hint="eastAsia" w:ascii="宋体" w:hAnsi="宋体" w:cs="宋体"/>
                <w:bCs/>
                <w:sz w:val="24"/>
                <w:highlight w:val="none"/>
                <w:lang w:val="zh-CN"/>
              </w:rPr>
              <w:t>设计美观性不强、布局不太合理、对各重点、亮点的把握与处理基本能扣主题的得</w:t>
            </w:r>
            <w:r>
              <w:rPr>
                <w:rFonts w:hint="eastAsia" w:ascii="宋体" w:hAnsi="宋体" w:cs="宋体"/>
                <w:bCs/>
                <w:sz w:val="24"/>
                <w:highlight w:val="none"/>
              </w:rPr>
              <w:t>1</w:t>
            </w:r>
            <w:r>
              <w:rPr>
                <w:rFonts w:hint="eastAsia" w:ascii="宋体" w:hAnsi="宋体" w:cs="宋体"/>
                <w:bCs/>
                <w:sz w:val="24"/>
                <w:highlight w:val="none"/>
                <w:lang w:val="zh-CN"/>
              </w:rPr>
              <w:t>分；效果图</w:t>
            </w:r>
            <w:r>
              <w:rPr>
                <w:rFonts w:hint="eastAsia" w:ascii="宋体" w:hAnsi="宋体" w:cs="宋体"/>
                <w:bCs/>
                <w:sz w:val="24"/>
                <w:highlight w:val="none"/>
              </w:rPr>
              <w:t>与平面布置图</w:t>
            </w:r>
            <w:r>
              <w:rPr>
                <w:rFonts w:hint="eastAsia" w:ascii="宋体" w:hAnsi="宋体" w:cs="宋体"/>
                <w:bCs/>
                <w:sz w:val="24"/>
                <w:highlight w:val="none"/>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continue"/>
            <w:vAlign w:val="center"/>
          </w:tcPr>
          <w:p>
            <w:pPr>
              <w:spacing w:line="360" w:lineRule="auto"/>
              <w:ind w:right="-21" w:rightChars="-10"/>
              <w:jc w:val="center"/>
              <w:rPr>
                <w:rFonts w:ascii="宋体" w:hAnsi="宋体" w:cs="宋体"/>
                <w:b/>
                <w:sz w:val="24"/>
                <w:highlight w:val="none"/>
              </w:rPr>
            </w:pPr>
          </w:p>
        </w:tc>
        <w:tc>
          <w:tcPr>
            <w:tcW w:w="1519" w:type="dxa"/>
            <w:vMerge w:val="continue"/>
            <w:vAlign w:val="center"/>
          </w:tcPr>
          <w:p>
            <w:pPr>
              <w:snapToGrid w:val="0"/>
              <w:spacing w:line="288" w:lineRule="auto"/>
              <w:jc w:val="center"/>
              <w:rPr>
                <w:rFonts w:ascii="宋体" w:hAnsi="宋体" w:cs="宋体"/>
                <w:b/>
                <w:bCs/>
                <w:szCs w:val="21"/>
                <w:highlight w:val="none"/>
              </w:rPr>
            </w:pP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【主观分】投标人根据采购清单和家具尺寸提供“</w:t>
            </w:r>
            <w:r>
              <w:rPr>
                <w:rFonts w:hint="eastAsia" w:ascii="宋体" w:hAnsi="宋体" w:cs="宋体"/>
                <w:bCs/>
                <w:sz w:val="24"/>
                <w:highlight w:val="none"/>
                <w:lang w:val="en-US" w:eastAsia="zh-CN"/>
              </w:rPr>
              <w:t>图书馆</w:t>
            </w:r>
            <w:r>
              <w:rPr>
                <w:rFonts w:hint="eastAsia" w:ascii="宋体" w:hAnsi="宋体" w:cs="宋体"/>
                <w:bCs/>
                <w:sz w:val="24"/>
                <w:highlight w:val="none"/>
                <w:lang w:val="zh-CN"/>
              </w:rPr>
              <w:t>”效果图</w:t>
            </w:r>
            <w:r>
              <w:rPr>
                <w:rFonts w:hint="eastAsia" w:ascii="宋体" w:hAnsi="宋体" w:cs="宋体"/>
                <w:bCs/>
                <w:sz w:val="24"/>
                <w:highlight w:val="none"/>
              </w:rPr>
              <w:t>与平面布置图</w:t>
            </w:r>
            <w:r>
              <w:rPr>
                <w:rFonts w:hint="eastAsia" w:ascii="宋体" w:hAnsi="宋体" w:cs="宋体"/>
                <w:bCs/>
                <w:sz w:val="24"/>
                <w:highlight w:val="none"/>
                <w:lang w:val="zh-CN"/>
              </w:rPr>
              <w:t>，效果图</w:t>
            </w:r>
            <w:r>
              <w:rPr>
                <w:rFonts w:hint="eastAsia" w:ascii="宋体" w:hAnsi="宋体" w:cs="宋体"/>
                <w:bCs/>
                <w:sz w:val="24"/>
                <w:highlight w:val="none"/>
              </w:rPr>
              <w:t>与平面布置图</w:t>
            </w:r>
            <w:r>
              <w:rPr>
                <w:rFonts w:hint="eastAsia" w:ascii="宋体" w:hAnsi="宋体" w:cs="宋体"/>
                <w:bCs/>
                <w:sz w:val="24"/>
                <w:highlight w:val="none"/>
                <w:lang w:val="zh-CN"/>
              </w:rPr>
              <w:t>的设计美观、布局合理、对各重点、亮点的把握与处理紧扣主题的得</w:t>
            </w:r>
            <w:r>
              <w:rPr>
                <w:rFonts w:hint="eastAsia" w:ascii="宋体" w:hAnsi="宋体" w:cs="宋体"/>
                <w:bCs/>
                <w:sz w:val="24"/>
                <w:highlight w:val="none"/>
              </w:rPr>
              <w:t>5</w:t>
            </w:r>
            <w:r>
              <w:rPr>
                <w:rFonts w:hint="eastAsia" w:ascii="宋体" w:hAnsi="宋体" w:cs="宋体"/>
                <w:bCs/>
                <w:sz w:val="24"/>
                <w:highlight w:val="none"/>
                <w:lang w:val="zh-CN"/>
              </w:rPr>
              <w:t>分；效果图</w:t>
            </w:r>
            <w:r>
              <w:rPr>
                <w:rFonts w:hint="eastAsia" w:ascii="宋体" w:hAnsi="宋体" w:cs="宋体"/>
                <w:bCs/>
                <w:sz w:val="24"/>
                <w:highlight w:val="none"/>
              </w:rPr>
              <w:t>与平面布置图</w:t>
            </w:r>
            <w:r>
              <w:rPr>
                <w:rFonts w:hint="eastAsia" w:ascii="宋体" w:hAnsi="宋体" w:cs="宋体"/>
                <w:bCs/>
                <w:sz w:val="24"/>
                <w:highlight w:val="none"/>
                <w:lang w:val="zh-CN"/>
              </w:rPr>
              <w:t>设计较美观、布局较合理、对各重点、亮点的把握与处理较能紧扣主题的得</w:t>
            </w:r>
            <w:r>
              <w:rPr>
                <w:rFonts w:hint="eastAsia" w:ascii="宋体" w:hAnsi="宋体" w:cs="宋体"/>
                <w:bCs/>
                <w:sz w:val="24"/>
                <w:highlight w:val="none"/>
              </w:rPr>
              <w:t>3</w:t>
            </w:r>
            <w:r>
              <w:rPr>
                <w:rFonts w:hint="eastAsia" w:ascii="宋体" w:hAnsi="宋体" w:cs="宋体"/>
                <w:bCs/>
                <w:sz w:val="24"/>
                <w:highlight w:val="none"/>
                <w:lang w:val="zh-CN"/>
              </w:rPr>
              <w:t>分；效果图</w:t>
            </w:r>
            <w:r>
              <w:rPr>
                <w:rFonts w:hint="eastAsia" w:ascii="宋体" w:hAnsi="宋体" w:cs="宋体"/>
                <w:bCs/>
                <w:sz w:val="24"/>
                <w:highlight w:val="none"/>
              </w:rPr>
              <w:t>与平面布置图</w:t>
            </w:r>
            <w:r>
              <w:rPr>
                <w:rFonts w:hint="eastAsia" w:ascii="宋体" w:hAnsi="宋体" w:cs="宋体"/>
                <w:bCs/>
                <w:sz w:val="24"/>
                <w:highlight w:val="none"/>
                <w:lang w:val="zh-CN"/>
              </w:rPr>
              <w:t>设计美观性不强、布局不太合理、对各重点、亮点的把握与处理基本能扣主题的得</w:t>
            </w:r>
            <w:r>
              <w:rPr>
                <w:rFonts w:hint="eastAsia" w:ascii="宋体" w:hAnsi="宋体" w:cs="宋体"/>
                <w:bCs/>
                <w:sz w:val="24"/>
                <w:highlight w:val="none"/>
              </w:rPr>
              <w:t>1</w:t>
            </w:r>
            <w:r>
              <w:rPr>
                <w:rFonts w:hint="eastAsia" w:ascii="宋体" w:hAnsi="宋体" w:cs="宋体"/>
                <w:bCs/>
                <w:sz w:val="24"/>
                <w:highlight w:val="none"/>
                <w:lang w:val="zh-CN"/>
              </w:rPr>
              <w:t>分；效果图</w:t>
            </w:r>
            <w:r>
              <w:rPr>
                <w:rFonts w:hint="eastAsia" w:ascii="宋体" w:hAnsi="宋体" w:cs="宋体"/>
                <w:bCs/>
                <w:sz w:val="24"/>
                <w:highlight w:val="none"/>
              </w:rPr>
              <w:t>与平面布置图</w:t>
            </w:r>
            <w:r>
              <w:rPr>
                <w:rFonts w:hint="eastAsia" w:ascii="宋体" w:hAnsi="宋体" w:cs="宋体"/>
                <w:bCs/>
                <w:sz w:val="24"/>
                <w:highlight w:val="none"/>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ascii="宋体" w:hAnsi="宋体" w:cs="宋体"/>
                <w:b/>
                <w:sz w:val="24"/>
                <w:highlight w:val="none"/>
              </w:rPr>
            </w:pPr>
          </w:p>
        </w:tc>
        <w:tc>
          <w:tcPr>
            <w:tcW w:w="1519" w:type="dxa"/>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项目实施方案（5分）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【主观分】投标人根据本项目特点提供的实施方案（包含原材料准备、生产过程、货物供货、验货等）</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zh-CN"/>
              </w:rPr>
              <w:t>原材料准备、生产过程</w:t>
            </w:r>
            <w:r>
              <w:rPr>
                <w:rFonts w:hint="eastAsia" w:ascii="宋体" w:hAnsi="宋体" w:cs="宋体"/>
                <w:bCs/>
                <w:sz w:val="24"/>
                <w:highlight w:val="none"/>
              </w:rPr>
              <w:t>切合实际，供货保障流程合理且供货流程要点明确，供货实施步骤清晰，能提供有针对性的服务措施的得5分；</w:t>
            </w:r>
            <w:r>
              <w:rPr>
                <w:rFonts w:hint="eastAsia" w:ascii="宋体" w:hAnsi="宋体" w:cs="宋体"/>
                <w:bCs/>
                <w:sz w:val="24"/>
                <w:highlight w:val="none"/>
              </w:rPr>
              <w:br w:type="textWrapping"/>
            </w:r>
            <w:r>
              <w:rPr>
                <w:rFonts w:hint="eastAsia" w:ascii="宋体" w:hAnsi="宋体" w:cs="宋体"/>
                <w:bCs/>
                <w:sz w:val="24"/>
                <w:highlight w:val="none"/>
              </w:rPr>
              <w:t>2）</w:t>
            </w:r>
            <w:r>
              <w:rPr>
                <w:rFonts w:hint="eastAsia" w:ascii="宋体" w:hAnsi="宋体" w:cs="宋体"/>
                <w:bCs/>
                <w:sz w:val="24"/>
                <w:highlight w:val="none"/>
                <w:lang w:val="zh-CN"/>
              </w:rPr>
              <w:t>原材料准备、生产过程</w:t>
            </w:r>
            <w:r>
              <w:rPr>
                <w:rFonts w:hint="eastAsia" w:ascii="宋体" w:hAnsi="宋体" w:cs="宋体"/>
                <w:bCs/>
                <w:sz w:val="24"/>
                <w:highlight w:val="none"/>
              </w:rPr>
              <w:t>切合实际，供货保障流程合理且供货流程要点明确，供货实施步骤清晰，能提供比较有针对性的服务措施的得3分；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3）实施方案内容不完整，内容不充分，与本项目货物供应要求有差距的得1分；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项目进度计划及措施（5分）</w:t>
            </w:r>
          </w:p>
        </w:tc>
        <w:tc>
          <w:tcPr>
            <w:tcW w:w="6912" w:type="dxa"/>
            <w:vAlign w:val="center"/>
          </w:tcPr>
          <w:p>
            <w:pPr>
              <w:snapToGrid w:val="0"/>
              <w:spacing w:line="360" w:lineRule="auto"/>
              <w:jc w:val="left"/>
              <w:rPr>
                <w:rFonts w:ascii="宋体" w:hAnsi="宋体" w:cs="宋体"/>
                <w:bCs/>
                <w:sz w:val="24"/>
                <w:highlight w:val="none"/>
              </w:rPr>
            </w:pPr>
            <w:r>
              <w:rPr>
                <w:rFonts w:hint="eastAsia" w:ascii="宋体" w:hAnsi="宋体" w:cs="宋体"/>
                <w:bCs/>
                <w:sz w:val="24"/>
                <w:highlight w:val="none"/>
                <w:lang w:val="zh-CN"/>
              </w:rPr>
              <w:t>【主观分】投标人根据本项目特点提供的</w:t>
            </w:r>
            <w:r>
              <w:rPr>
                <w:rFonts w:hint="eastAsia" w:ascii="宋体" w:hAnsi="宋体" w:cs="宋体"/>
                <w:bCs/>
                <w:sz w:val="24"/>
                <w:highlight w:val="none"/>
              </w:rPr>
              <w:t>项目进度计划及措施</w:t>
            </w:r>
            <w:r>
              <w:rPr>
                <w:rFonts w:hint="eastAsia" w:ascii="宋体" w:hAnsi="宋体" w:cs="宋体"/>
                <w:bCs/>
                <w:sz w:val="24"/>
                <w:highlight w:val="none"/>
                <w:lang w:val="zh-CN"/>
              </w:rPr>
              <w:t>（包含</w:t>
            </w:r>
            <w:r>
              <w:rPr>
                <w:rFonts w:hint="eastAsia" w:ascii="宋体" w:hAnsi="宋体" w:cs="宋体"/>
                <w:bCs/>
                <w:sz w:val="24"/>
                <w:highlight w:val="none"/>
              </w:rPr>
              <w:t>项目实施人员配置及管理机构配置，项目实施进度计划，供货保证措施，运输过程保障措施）</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 xml:space="preserve">方案内容完整合理、切合实际、步骤清晰、有针对性得5分； </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 xml:space="preserve">方案内容基本符合本项目的供货要求，但是实行上略有欠缺的得3分； </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 xml:space="preserve">方案内容不完整，内容不充分，与本项目货物供应要求有差距的得1分； </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产品品控情况（8分）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cs="宋体"/>
                <w:bCs/>
                <w:sz w:val="24"/>
                <w:highlight w:val="none"/>
              </w:rPr>
              <w:t>8</w:t>
            </w:r>
            <w:r>
              <w:rPr>
                <w:rFonts w:hint="eastAsia" w:ascii="宋体" w:hAnsi="宋体" w:cs="宋体"/>
                <w:bCs/>
                <w:sz w:val="24"/>
                <w:highlight w:val="none"/>
                <w:lang w:val="zh-CN"/>
              </w:rPr>
              <w:t>分；略有欠缺或不到位的得</w:t>
            </w:r>
            <w:r>
              <w:rPr>
                <w:rFonts w:hint="eastAsia" w:ascii="宋体" w:hAnsi="宋体" w:cs="宋体"/>
                <w:bCs/>
                <w:sz w:val="24"/>
                <w:highlight w:val="none"/>
              </w:rPr>
              <w:t>6</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产品制作程序完善，但无健全的工艺流水线、有硅烷流水线，加工工艺具备通用技术水平的得</w:t>
            </w:r>
            <w:r>
              <w:rPr>
                <w:rFonts w:hint="eastAsia" w:ascii="宋体" w:hAnsi="宋体" w:cs="宋体"/>
                <w:bCs/>
                <w:sz w:val="24"/>
                <w:highlight w:val="none"/>
              </w:rPr>
              <w:t>4</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产品不具备工艺流水线、加工工艺技术水平粗糙、保障措施不到位，不具有独立品管部门和专门品管人员，产品生产过程中的质量控制措施不够全面的得</w:t>
            </w:r>
            <w:r>
              <w:rPr>
                <w:rFonts w:hint="eastAsia" w:ascii="宋体" w:hAnsi="宋体" w:cs="宋体"/>
                <w:bCs/>
                <w:sz w:val="24"/>
                <w:highlight w:val="none"/>
              </w:rPr>
              <w:t>2</w:t>
            </w:r>
            <w:r>
              <w:rPr>
                <w:rFonts w:hint="eastAsia" w:ascii="宋体" w:hAnsi="宋体" w:cs="宋体"/>
                <w:bCs/>
                <w:sz w:val="24"/>
                <w:highlight w:val="none"/>
                <w:lang w:val="zh-CN"/>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安装调试方案（5分）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【主观分】提供了完善的安装调试方案（</w:t>
            </w:r>
            <w:r>
              <w:rPr>
                <w:rFonts w:hint="eastAsia" w:ascii="宋体" w:hAnsi="宋体" w:cs="宋体"/>
                <w:bCs/>
                <w:sz w:val="24"/>
                <w:highlight w:val="none"/>
              </w:rPr>
              <w:t>包括安装组织部署，安全施工安装管理措施，紧急故障处理预案</w:t>
            </w:r>
            <w:r>
              <w:rPr>
                <w:rFonts w:hint="eastAsia" w:ascii="宋体" w:hAnsi="宋体" w:cs="宋体"/>
                <w:bCs/>
                <w:sz w:val="24"/>
                <w:highlight w:val="none"/>
                <w:lang w:val="zh-CN"/>
              </w:rPr>
              <w:t>），</w:t>
            </w:r>
            <w:r>
              <w:rPr>
                <w:rFonts w:hint="eastAsia" w:ascii="宋体" w:hAnsi="宋体" w:cs="宋体"/>
                <w:bCs/>
                <w:sz w:val="24"/>
                <w:highlight w:val="none"/>
              </w:rPr>
              <w:t xml:space="preserve">安装调试方案完整合理、切合实际、步骤清晰、有针对性的得 5分； </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 xml:space="preserve">方案内容基本符合本项目的安装调试要求，但是实行上略有欠缺的得3分； </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 xml:space="preserve">方案内容不完整，内容不充分，与本项目货物安装要求有差距的得1分； </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技术响应程度（6分）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【客观分】满足招标文件明确的</w:t>
            </w:r>
            <w:r>
              <w:rPr>
                <w:rFonts w:hint="eastAsia" w:ascii="宋体" w:hAnsi="宋体" w:cs="宋体"/>
                <w:bCs/>
                <w:sz w:val="24"/>
                <w:highlight w:val="none"/>
              </w:rPr>
              <w:t>标★</w:t>
            </w:r>
            <w:r>
              <w:rPr>
                <w:rFonts w:hint="eastAsia" w:ascii="宋体" w:hAnsi="宋体" w:cs="宋体"/>
                <w:bCs/>
                <w:sz w:val="24"/>
                <w:highlight w:val="none"/>
                <w:lang w:val="zh-CN"/>
              </w:rPr>
              <w:t>技术条款要求的该项得</w:t>
            </w:r>
            <w:r>
              <w:rPr>
                <w:rFonts w:hint="eastAsia" w:ascii="宋体" w:hAnsi="宋体" w:cs="宋体"/>
                <w:bCs/>
                <w:sz w:val="24"/>
                <w:highlight w:val="none"/>
              </w:rPr>
              <w:t>6</w:t>
            </w:r>
            <w:r>
              <w:rPr>
                <w:rFonts w:hint="eastAsia" w:ascii="宋体" w:hAnsi="宋体" w:cs="宋体"/>
                <w:bCs/>
                <w:sz w:val="24"/>
                <w:highlight w:val="none"/>
                <w:lang w:val="zh-CN"/>
              </w:rPr>
              <w:t>分；技术条款低于</w:t>
            </w:r>
            <w:r>
              <w:rPr>
                <w:rFonts w:hint="eastAsia" w:ascii="宋体" w:hAnsi="宋体" w:cs="宋体"/>
                <w:bCs/>
                <w:sz w:val="24"/>
                <w:highlight w:val="none"/>
              </w:rPr>
              <w:t>标★</w:t>
            </w:r>
            <w:r>
              <w:rPr>
                <w:rFonts w:hint="eastAsia" w:ascii="宋体" w:hAnsi="宋体" w:cs="宋体"/>
                <w:bCs/>
                <w:sz w:val="24"/>
                <w:highlight w:val="none"/>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sz w:val="24"/>
                <w:highlight w:val="none"/>
              </w:rPr>
            </w:pPr>
          </w:p>
        </w:tc>
        <w:tc>
          <w:tcPr>
            <w:tcW w:w="1519" w:type="dxa"/>
            <w:vMerge w:val="restart"/>
            <w:vAlign w:val="center"/>
          </w:tcPr>
          <w:p>
            <w:pPr>
              <w:snapToGrid w:val="0"/>
              <w:spacing w:line="288" w:lineRule="auto"/>
              <w:jc w:val="center"/>
              <w:rPr>
                <w:rFonts w:ascii="宋体" w:hAnsi="宋体" w:cs="宋体"/>
                <w:b/>
                <w:bCs/>
                <w:szCs w:val="21"/>
                <w:highlight w:val="none"/>
              </w:rPr>
            </w:pPr>
            <w:r>
              <w:rPr>
                <w:rFonts w:hint="eastAsia" w:ascii="宋体" w:hAnsi="宋体" w:cs="宋体"/>
                <w:b/>
                <w:bCs/>
                <w:szCs w:val="21"/>
                <w:highlight w:val="none"/>
              </w:rPr>
              <w:t>售后服务方案（10分）</w:t>
            </w:r>
          </w:p>
        </w:tc>
        <w:tc>
          <w:tcPr>
            <w:tcW w:w="6912" w:type="dxa"/>
            <w:shd w:val="clear" w:color="auto" w:fill="auto"/>
            <w:vAlign w:val="center"/>
          </w:tcPr>
          <w:p>
            <w:pPr>
              <w:snapToGrid w:val="0"/>
              <w:spacing w:line="360" w:lineRule="auto"/>
              <w:jc w:val="left"/>
              <w:rPr>
                <w:rFonts w:ascii="宋体" w:hAnsi="宋体" w:cs="宋体"/>
                <w:bCs/>
                <w:sz w:val="24"/>
                <w:highlight w:val="none"/>
              </w:rPr>
            </w:pPr>
            <w:r>
              <w:rPr>
                <w:rFonts w:hint="eastAsia" w:ascii="宋体" w:hAnsi="宋体" w:cs="宋体"/>
                <w:bCs/>
                <w:sz w:val="24"/>
                <w:highlight w:val="none"/>
                <w:lang w:val="zh-CN"/>
              </w:rPr>
              <w:t>【主观分】根据投标人</w:t>
            </w:r>
            <w:r>
              <w:rPr>
                <w:rFonts w:ascii="宋体" w:hAnsi="宋体" w:cs="宋体"/>
                <w:bCs/>
                <w:sz w:val="24"/>
                <w:highlight w:val="none"/>
              </w:rPr>
              <w:t>提供</w:t>
            </w:r>
            <w:r>
              <w:rPr>
                <w:rFonts w:hint="eastAsia" w:ascii="宋体" w:hAnsi="宋体" w:cs="宋体"/>
                <w:bCs/>
                <w:sz w:val="24"/>
                <w:highlight w:val="none"/>
              </w:rPr>
              <w:t>的</w:t>
            </w:r>
            <w:r>
              <w:rPr>
                <w:rFonts w:ascii="宋体" w:hAnsi="宋体" w:cs="宋体"/>
                <w:bCs/>
                <w:sz w:val="24"/>
                <w:highlight w:val="none"/>
              </w:rPr>
              <w:t>服务承诺，需包含但不限于以下要点：①服务方式；②服务响应时间；③技术支持；④服务体系；⑤退换货品承诺。由评标委员会进行评议：</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1）</w:t>
            </w:r>
            <w:r>
              <w:rPr>
                <w:rFonts w:ascii="宋体" w:hAnsi="宋体" w:cs="宋体"/>
                <w:bCs/>
                <w:sz w:val="24"/>
                <w:highlight w:val="none"/>
              </w:rPr>
              <w:t>各项服务承诺能与</w:t>
            </w:r>
            <w:r>
              <w:rPr>
                <w:rFonts w:hint="eastAsia" w:ascii="宋体" w:hAnsi="宋体" w:cs="宋体"/>
                <w:bCs/>
                <w:sz w:val="24"/>
                <w:highlight w:val="none"/>
              </w:rPr>
              <w:t>采购人</w:t>
            </w:r>
            <w:r>
              <w:rPr>
                <w:rFonts w:ascii="宋体" w:hAnsi="宋体" w:cs="宋体"/>
                <w:bCs/>
                <w:sz w:val="24"/>
                <w:highlight w:val="none"/>
              </w:rPr>
              <w:t>实际相结合，能提供实质性承诺及保障措施，能有效保证货物正常使用的得</w:t>
            </w:r>
            <w:r>
              <w:rPr>
                <w:rFonts w:hint="eastAsia" w:ascii="宋体" w:hAnsi="宋体" w:cs="宋体"/>
                <w:bCs/>
                <w:sz w:val="24"/>
                <w:highlight w:val="none"/>
              </w:rPr>
              <w:t>5</w:t>
            </w:r>
            <w:r>
              <w:rPr>
                <w:rFonts w:ascii="宋体" w:hAnsi="宋体" w:cs="宋体"/>
                <w:bCs/>
                <w:sz w:val="24"/>
                <w:highlight w:val="none"/>
              </w:rPr>
              <w:t>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2）</w:t>
            </w:r>
            <w:r>
              <w:rPr>
                <w:rFonts w:ascii="宋体" w:hAnsi="宋体" w:cs="宋体"/>
                <w:bCs/>
                <w:sz w:val="24"/>
                <w:highlight w:val="none"/>
              </w:rPr>
              <w:t>各项服务承诺与</w:t>
            </w:r>
            <w:r>
              <w:rPr>
                <w:rFonts w:hint="eastAsia" w:ascii="宋体" w:hAnsi="宋体" w:cs="宋体"/>
                <w:bCs/>
                <w:sz w:val="24"/>
                <w:highlight w:val="none"/>
              </w:rPr>
              <w:t>采购人</w:t>
            </w:r>
            <w:r>
              <w:rPr>
                <w:rFonts w:ascii="宋体" w:hAnsi="宋体" w:cs="宋体"/>
                <w:bCs/>
                <w:sz w:val="24"/>
                <w:highlight w:val="none"/>
              </w:rPr>
              <w:t>实际基本相结合，但承诺及保障只能基本符合货物实际使用情况，基本满足</w:t>
            </w:r>
            <w:r>
              <w:rPr>
                <w:rFonts w:hint="eastAsia" w:ascii="宋体" w:hAnsi="宋体" w:cs="宋体"/>
                <w:bCs/>
                <w:sz w:val="24"/>
                <w:highlight w:val="none"/>
              </w:rPr>
              <w:t>采购人</w:t>
            </w:r>
            <w:r>
              <w:rPr>
                <w:rFonts w:ascii="宋体" w:hAnsi="宋体" w:cs="宋体"/>
                <w:bCs/>
                <w:sz w:val="24"/>
                <w:highlight w:val="none"/>
              </w:rPr>
              <w:t>使用要求的得</w:t>
            </w:r>
            <w:r>
              <w:rPr>
                <w:rFonts w:hint="eastAsia" w:ascii="宋体" w:hAnsi="宋体" w:cs="宋体"/>
                <w:bCs/>
                <w:sz w:val="24"/>
                <w:highlight w:val="none"/>
              </w:rPr>
              <w:t>3</w:t>
            </w:r>
            <w:r>
              <w:rPr>
                <w:rFonts w:ascii="宋体" w:hAnsi="宋体" w:cs="宋体"/>
                <w:bCs/>
                <w:sz w:val="24"/>
                <w:highlight w:val="none"/>
              </w:rPr>
              <w:t>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3）服务承诺和保障措施不够符合项目实际要求，且存在一定缺项的得1分；</w:t>
            </w:r>
            <w:r>
              <w:rPr>
                <w:rFonts w:hint="eastAsia" w:ascii="宋体" w:hAnsi="宋体" w:cs="宋体"/>
                <w:bCs/>
                <w:sz w:val="24"/>
                <w:highlight w:val="none"/>
              </w:rPr>
              <w:br w:type="textWrapping"/>
            </w:r>
            <w:r>
              <w:rPr>
                <w:rFonts w:hint="eastAsia" w:ascii="宋体" w:hAnsi="宋体" w:cs="宋体"/>
                <w:bCs/>
                <w:sz w:val="24"/>
                <w:highlight w:val="none"/>
              </w:rPr>
              <w:t>4）</w:t>
            </w:r>
            <w:r>
              <w:rPr>
                <w:rFonts w:ascii="宋体" w:hAnsi="宋体" w:cs="宋体"/>
                <w:bCs/>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Merge w:val="continue"/>
            <w:vAlign w:val="center"/>
          </w:tcPr>
          <w:p>
            <w:pPr>
              <w:snapToGrid w:val="0"/>
              <w:spacing w:line="288" w:lineRule="auto"/>
              <w:jc w:val="center"/>
              <w:rPr>
                <w:rFonts w:ascii="宋体" w:hAnsi="宋体" w:cs="宋体"/>
                <w:b/>
                <w:bCs/>
                <w:szCs w:val="21"/>
                <w:highlight w:val="none"/>
              </w:rPr>
            </w:pPr>
          </w:p>
        </w:tc>
        <w:tc>
          <w:tcPr>
            <w:tcW w:w="6912" w:type="dxa"/>
            <w:shd w:val="clear" w:color="auto" w:fill="auto"/>
            <w:vAlign w:val="center"/>
          </w:tcPr>
          <w:p>
            <w:pPr>
              <w:snapToGrid w:val="0"/>
              <w:spacing w:line="360" w:lineRule="auto"/>
              <w:jc w:val="left"/>
              <w:rPr>
                <w:rFonts w:ascii="宋体" w:hAnsi="宋体" w:cs="宋体"/>
                <w:bCs/>
                <w:sz w:val="24"/>
                <w:highlight w:val="none"/>
              </w:rPr>
            </w:pPr>
            <w:r>
              <w:rPr>
                <w:rFonts w:hint="eastAsia" w:ascii="宋体" w:hAnsi="宋体" w:cs="宋体"/>
                <w:bCs/>
                <w:sz w:val="24"/>
                <w:highlight w:val="none"/>
                <w:lang w:val="zh-CN"/>
              </w:rPr>
              <w:t>【主观分】根据投标人</w:t>
            </w:r>
            <w:r>
              <w:rPr>
                <w:rFonts w:hint="eastAsia" w:ascii="宋体" w:hAnsi="宋体" w:cs="宋体"/>
                <w:bCs/>
                <w:sz w:val="24"/>
                <w:highlight w:val="none"/>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1）质保期内定期服务和巡检服务方案合理，售后服务有保障且有相应的售后服务机构，能有效提高货物使用体验，服务目标明确清晰的得5分；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2）方案内容基本符合采购人实际需求，但有可能影响服务质量，运作流程设计较为合理，针对性不强的得3分；</w:t>
            </w:r>
          </w:p>
          <w:p>
            <w:pPr>
              <w:snapToGrid w:val="0"/>
              <w:spacing w:line="360" w:lineRule="auto"/>
              <w:jc w:val="left"/>
              <w:rPr>
                <w:rFonts w:ascii="宋体" w:hAnsi="宋体" w:cs="宋体"/>
                <w:bCs/>
                <w:sz w:val="24"/>
                <w:highlight w:val="none"/>
              </w:rPr>
            </w:pPr>
            <w:r>
              <w:rPr>
                <w:rFonts w:hint="eastAsia" w:ascii="宋体" w:hAnsi="宋体" w:cs="宋体"/>
                <w:bCs/>
                <w:sz w:val="24"/>
                <w:highlight w:val="none"/>
              </w:rPr>
              <w:t>3）方案内容不够符合项目实际要求，且存在一定缺项的得2分；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ascii="宋体" w:hAnsi="宋体" w:cs="宋体"/>
                <w:sz w:val="24"/>
                <w:highlight w:val="none"/>
              </w:rPr>
            </w:pPr>
          </w:p>
        </w:tc>
        <w:tc>
          <w:tcPr>
            <w:tcW w:w="1519" w:type="dxa"/>
            <w:vAlign w:val="center"/>
          </w:tcPr>
          <w:p>
            <w:pPr>
              <w:snapToGrid w:val="0"/>
              <w:spacing w:line="288" w:lineRule="auto"/>
              <w:jc w:val="center"/>
              <w:rPr>
                <w:rFonts w:ascii="宋体" w:hAnsi="宋体" w:cs="宋体"/>
                <w:b/>
                <w:bCs/>
                <w:szCs w:val="21"/>
                <w:highlight w:val="none"/>
              </w:rPr>
            </w:pPr>
            <w:r>
              <w:rPr>
                <w:rFonts w:hint="eastAsia" w:ascii="宋体" w:hAnsi="宋体" w:cs="宋体"/>
                <w:b/>
                <w:bCs/>
                <w:sz w:val="24"/>
                <w:highlight w:val="none"/>
              </w:rPr>
              <w:t>维修响应时间（3分）</w:t>
            </w:r>
          </w:p>
        </w:tc>
        <w:tc>
          <w:tcPr>
            <w:tcW w:w="6912" w:type="dxa"/>
            <w:vAlign w:val="center"/>
          </w:tcPr>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【客观分】</w:t>
            </w:r>
          </w:p>
          <w:p>
            <w:pPr>
              <w:snapToGrid w:val="0"/>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家具出现故障时维修人员能在</w:t>
            </w:r>
            <w:r>
              <w:rPr>
                <w:rFonts w:hint="eastAsia" w:ascii="宋体" w:hAnsi="宋体" w:cs="宋体"/>
                <w:bCs/>
                <w:sz w:val="24"/>
                <w:highlight w:val="none"/>
              </w:rPr>
              <w:t>1小时内到达现场的得3分，2小时内到达现场的得2分,3小时内到达现场的得1分。</w:t>
            </w: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napToGrid w:val="0"/>
        <w:spacing w:line="360" w:lineRule="auto"/>
        <w:rPr>
          <w:rFonts w:hint="eastAsia" w:ascii="宋体" w:hAnsi="宋体" w:eastAsia="宋体" w:cs="宋体"/>
          <w:b/>
          <w:color w:val="auto"/>
          <w:sz w:val="32"/>
          <w:highlight w:val="none"/>
        </w:rPr>
      </w:pPr>
      <w:bookmarkStart w:id="419" w:name="_Toc3740"/>
      <w:r>
        <w:rPr>
          <w:rFonts w:hint="eastAsia" w:ascii="宋体" w:hAnsi="宋体" w:eastAsia="宋体" w:cs="宋体"/>
          <w:b/>
          <w:color w:val="auto"/>
          <w:sz w:val="32"/>
          <w:highlight w:val="none"/>
        </w:rPr>
        <w:t>三、评标程序</w:t>
      </w:r>
      <w:bookmarkEnd w:id="419"/>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w:t>
      </w:r>
      <w:r>
        <w:rPr>
          <w:rFonts w:hint="eastAsia" w:ascii="宋体" w:hAnsi="宋体" w:cs="宋体"/>
          <w:color w:val="auto"/>
          <w:kern w:val="0"/>
          <w:sz w:val="24"/>
          <w:highlight w:val="none"/>
          <w:lang w:val="en-US" w:eastAsia="zh-CN"/>
        </w:rPr>
        <w:t>1名中标候选人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highlight w:val="none"/>
        </w:rPr>
      </w:pPr>
      <w:bookmarkStart w:id="420" w:name="_Toc22394"/>
      <w:r>
        <w:rPr>
          <w:rFonts w:hint="eastAsia" w:ascii="宋体" w:hAnsi="宋体" w:eastAsia="宋体" w:cs="宋体"/>
          <w:b/>
          <w:color w:val="auto"/>
          <w:kern w:val="0"/>
          <w:sz w:val="24"/>
          <w:highlight w:val="none"/>
        </w:rPr>
        <w:t>四、评标中的其他事项</w:t>
      </w:r>
      <w:bookmarkEnd w:id="420"/>
    </w:p>
    <w:p>
      <w:pPr>
        <w:pStyle w:val="13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不同供应商联系人为同一人或不同联系人的联系电话一致的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8"/>
      <w:bookmarkStart w:id="421" w:name="_Toc86217003"/>
      <w:bookmarkStart w:id="422" w:name="第五部分"/>
    </w:p>
    <w:p>
      <w:pPr>
        <w:adjustRightInd/>
        <w:spacing w:line="360" w:lineRule="auto"/>
        <w:jc w:val="center"/>
        <w:outlineLvl w:val="0"/>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bookmarkStart w:id="423" w:name="_Toc10866"/>
      <w:r>
        <w:rPr>
          <w:rStyle w:val="286"/>
          <w:rFonts w:hint="eastAsia" w:ascii="宋体" w:hAnsi="宋体" w:eastAsia="宋体" w:cs="宋体"/>
          <w:color w:val="auto"/>
          <w:szCs w:val="36"/>
          <w:highlight w:val="none"/>
        </w:rPr>
        <w:t>第五部分拟签订的合同文本</w:t>
      </w:r>
      <w:bookmarkEnd w:id="423"/>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甲方：（买方）</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乙方：（卖方）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甲、乙双方根据项目</w:t>
      </w:r>
      <w:r>
        <w:rPr>
          <w:rFonts w:hint="eastAsia" w:ascii="宋体" w:hAnsi="宋体" w:eastAsia="宋体" w:cs="宋体"/>
          <w:color w:val="auto"/>
          <w:kern w:val="0"/>
          <w:sz w:val="24"/>
          <w:highlight w:val="none"/>
          <w:u w:val="single"/>
        </w:rPr>
        <w:t>（招标编号：）的</w:t>
      </w:r>
      <w:r>
        <w:rPr>
          <w:rFonts w:hint="eastAsia" w:ascii="宋体" w:hAnsi="宋体" w:eastAsia="宋体" w:cs="宋体"/>
          <w:color w:val="auto"/>
          <w:kern w:val="0"/>
          <w:sz w:val="24"/>
          <w:highlight w:val="none"/>
        </w:rPr>
        <w:t>招标结果，签署本合同。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一、货物内容</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货物名称：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型号规格：</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 技术参数：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 数量（单位）：</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二、合同金额</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 本合同金额为（大写）：________________________元（￥_______________元）人民币。</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三、技术资料</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四、安全生产</w:t>
      </w:r>
    </w:p>
    <w:p>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五、知识产权及产权担保</w:t>
      </w:r>
    </w:p>
    <w:p>
      <w:pPr>
        <w:spacing w:line="360" w:lineRule="auto"/>
        <w:ind w:left="410" w:hanging="410" w:hangingChars="171"/>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5.1 乙方应保证所提供的货物或其任何一部分均不会侵犯任何第三方的知识产权</w:t>
      </w:r>
      <w:r>
        <w:rPr>
          <w:rFonts w:hint="eastAsia" w:ascii="宋体" w:hAnsi="宋体" w:eastAsia="宋体" w:cs="宋体"/>
          <w:bCs/>
          <w:color w:val="auto"/>
          <w:kern w:val="0"/>
          <w:sz w:val="24"/>
          <w:highlight w:val="none"/>
        </w:rPr>
        <w:t>。</w:t>
      </w:r>
    </w:p>
    <w:p>
      <w:pPr>
        <w:spacing w:line="360" w:lineRule="auto"/>
        <w:ind w:left="408" w:hanging="408" w:hangingChars="17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六、履约保证金</w:t>
      </w:r>
    </w:p>
    <w:p>
      <w:pPr>
        <w:spacing w:line="360" w:lineRule="auto"/>
        <w:ind w:left="408" w:hanging="408" w:hangingChars="1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 乙方交纳人民币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元作为本合同的履约保证金。</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pPr>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八、质保期</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 质保期年。（自交货验收合格之日起计）</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九、交货期、交货方式及交货地点</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9.1 交货期：</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9.2 交货方式：</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9.3 交货地点：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十、货款支付</w:t>
      </w:r>
    </w:p>
    <w:p>
      <w:pPr>
        <w:spacing w:line="360" w:lineRule="auto"/>
        <w:rPr>
          <w:rFonts w:hint="eastAsia" w:ascii="宋体" w:hAnsi="宋体" w:eastAsia="宋体" w:cs="宋体"/>
          <w:color w:val="auto"/>
          <w:sz w:val="24"/>
          <w:highlight w:val="none"/>
        </w:rPr>
      </w:pPr>
    </w:p>
    <w:p>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十二、质量保证及售后服务</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⑴更换：由乙方承担所发生的全部费用。</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⑵贬值处理：由甲乙双方合议定价。</w:t>
      </w:r>
    </w:p>
    <w:p>
      <w:pPr>
        <w:spacing w:line="360" w:lineRule="auto"/>
        <w:ind w:left="420" w:leftChars="20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如在使用过程中发生质量问题，乙方在接到甲方通知后在小时内到达甲方现场。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十三、调试和验收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highlight w:val="none"/>
        </w:rPr>
      </w:pPr>
      <w:bookmarkStart w:id="451" w:name="_GoBack"/>
      <w:r>
        <w:rPr>
          <w:rFonts w:hint="eastAsia" w:ascii="宋体" w:hAnsi="宋体" w:eastAsia="宋体" w:cs="宋体"/>
          <w:b/>
          <w:color w:val="auto"/>
          <w:kern w:val="0"/>
          <w:sz w:val="24"/>
          <w:highlight w:val="none"/>
        </w:rPr>
        <w:t>十四、货物包装、发运及运输</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14.3 乙方在货物发运手续办理完毕后24小时内或货到甲方48小时前通知甲方，以准备接货。</w:t>
      </w:r>
      <w:bookmarkEnd w:id="451"/>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十五、违约责任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十六、不可抗力事件处理</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 不可抗力事件发生后，应立即通知对方，并寄送有关权威机构出具的证明。</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十七、诉讼</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十八、合同生效及其它</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 合同经双方法定代表人或授权委托代理人签字并加盖单位公章后生效。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18.4本合同未尽事宜，遵照《民法典》有关条文执行。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18.5 本合同正本一式两份，具有同等法律效力，甲乙双方各执一份；副本</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highlight w:val="none"/>
        </w:rPr>
      </w:pPr>
      <w:bookmarkStart w:id="424" w:name="_Toc29177"/>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签订地点：                               签订日期：      年  月  日</w:t>
      </w:r>
      <w:bookmarkEnd w:id="424"/>
    </w:p>
    <w:p>
      <w:pPr>
        <w:adjustRightInd/>
        <w:spacing w:line="360" w:lineRule="auto"/>
        <w:jc w:val="center"/>
        <w:outlineLvl w:val="0"/>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bookmarkStart w:id="425" w:name="_Toc20233"/>
      <w:r>
        <w:rPr>
          <w:rStyle w:val="286"/>
          <w:rFonts w:hint="eastAsia" w:ascii="宋体" w:hAnsi="宋体" w:eastAsia="宋体" w:cs="宋体"/>
          <w:color w:val="auto"/>
          <w:szCs w:val="36"/>
          <w:highlight w:val="none"/>
        </w:rPr>
        <w:t>第六部分</w:t>
      </w:r>
      <w:bookmarkEnd w:id="421"/>
      <w:bookmarkEnd w:id="422"/>
      <w:r>
        <w:rPr>
          <w:rStyle w:val="286"/>
          <w:rFonts w:hint="eastAsia" w:ascii="宋体" w:hAnsi="宋体" w:eastAsia="宋体" w:cs="宋体"/>
          <w:color w:val="auto"/>
          <w:szCs w:val="36"/>
          <w:highlight w:val="none"/>
        </w:rPr>
        <w:t>应提交的有关格式范例</w:t>
      </w:r>
      <w:bookmarkEnd w:id="425"/>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bookmarkStart w:id="426" w:name="_Toc30716"/>
      <w:bookmarkStart w:id="427" w:name="_Toc7285"/>
      <w:r>
        <w:rPr>
          <w:rFonts w:hint="eastAsia" w:ascii="宋体" w:hAnsi="宋体" w:eastAsia="宋体" w:cs="宋体"/>
          <w:b/>
          <w:color w:val="auto"/>
          <w:kern w:val="0"/>
          <w:sz w:val="36"/>
          <w:szCs w:val="36"/>
          <w:highlight w:val="none"/>
        </w:rPr>
        <w:t>资格文件部分</w:t>
      </w:r>
      <w:bookmarkEnd w:id="426"/>
      <w:bookmarkEnd w:id="427"/>
    </w:p>
    <w:p>
      <w:pPr>
        <w:spacing w:line="360" w:lineRule="auto"/>
        <w:jc w:val="center"/>
        <w:outlineLvl w:val="0"/>
        <w:rPr>
          <w:rFonts w:hint="eastAsia" w:ascii="宋体" w:hAnsi="宋体" w:eastAsia="宋体" w:cs="宋体"/>
          <w:b/>
          <w:color w:val="auto"/>
          <w:kern w:val="0"/>
          <w:sz w:val="36"/>
          <w:szCs w:val="36"/>
          <w:highlight w:val="none"/>
        </w:rPr>
      </w:pPr>
      <w:bookmarkStart w:id="428" w:name="_Toc15804"/>
      <w:bookmarkStart w:id="429" w:name="_Toc5708"/>
      <w:r>
        <w:rPr>
          <w:rFonts w:hint="eastAsia" w:ascii="宋体" w:hAnsi="宋体" w:eastAsia="宋体" w:cs="宋体"/>
          <w:b/>
          <w:color w:val="auto"/>
          <w:kern w:val="0"/>
          <w:sz w:val="36"/>
          <w:szCs w:val="36"/>
          <w:highlight w:val="none"/>
        </w:rPr>
        <w:t>目录</w:t>
      </w:r>
      <w:bookmarkEnd w:id="428"/>
      <w:bookmarkEnd w:id="429"/>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（1）营业执照复印件………………………………………………………（页码）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bookmarkStart w:id="430" w:name="_Toc1890"/>
      <w:bookmarkStart w:id="431" w:name="_Toc3353"/>
      <w:r>
        <w:rPr>
          <w:rFonts w:hint="eastAsia" w:ascii="宋体" w:hAnsi="宋体" w:eastAsia="宋体" w:cs="宋体"/>
          <w:b/>
          <w:color w:val="auto"/>
          <w:kern w:val="0"/>
          <w:sz w:val="24"/>
          <w:highlight w:val="none"/>
        </w:rPr>
        <w:t>目录</w:t>
      </w:r>
      <w:bookmarkEnd w:id="430"/>
      <w:bookmarkEnd w:id="431"/>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pPr>
        <w:pStyle w:val="725"/>
        <w:numPr>
          <w:ilvl w:val="0"/>
          <w:numId w:val="1"/>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营业执照副本复印件（加盖投标人公章）………………………………（页码）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投标人股权信息表…………………………………………………………（页码）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详细的“交货清单”………………………………………………………（页码）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技术规范偏离表……………………………………………………………（页码）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商务条款偏离表……………………………………………………………（页码）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投标人资信及认证</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完成的类似项目一览表（附合同复印件）………………………………（页码）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效果图………………………………………………………………………（页码）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项目实施方案………………………………………………………………（页码）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项目进度计划及安排………………………………………………………（页码）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产品品控情况………………………………………………………………（页码）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安装调试方案………………………………………………………………（页码）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售后服务方案………………………………………………………………（页码）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政府采购政策………………………………………………………………（页码）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第四部分“评标办法”中要求提供的资料………………………………（页码）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lang w:val="zh-CN"/>
        </w:rPr>
        <w:t>缴纳采购代理服务费承诺书</w:t>
      </w:r>
      <w:r>
        <w:rPr>
          <w:rFonts w:hint="eastAsia" w:ascii="宋体" w:hAnsi="宋体" w:cs="宋体"/>
          <w:sz w:val="24"/>
          <w:highlight w:val="none"/>
        </w:rPr>
        <w:t>………………………………………………（页码）</w:t>
      </w:r>
    </w:p>
    <w:p>
      <w:pPr>
        <w:snapToGrid w:val="0"/>
        <w:spacing w:line="360" w:lineRule="auto"/>
        <w:ind w:left="42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bookmarkStart w:id="432" w:name="_Toc1561"/>
      <w:bookmarkStart w:id="433" w:name="_Toc18817"/>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32"/>
      <w:bookmarkEnd w:id="433"/>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4、其他补充说明:。</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numPr>
          <w:ilvl w:val="0"/>
          <w:numId w:val="2"/>
        </w:num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营业执照副本复印件（加盖投标人公章）</w:t>
      </w:r>
    </w:p>
    <w:p>
      <w:pPr>
        <w:pStyle w:val="517"/>
        <w:ind w:firstLine="0" w:firstLineChars="0"/>
        <w:rPr>
          <w:rFonts w:hint="eastAsia" w:ascii="宋体" w:hAnsi="宋体" w:eastAsia="宋体" w:cs="宋体"/>
          <w:color w:val="auto"/>
          <w:highlight w:val="none"/>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int="eastAsia" w:ascii="宋体" w:hAnsi="宋体" w:eastAsia="宋体" w:cs="宋体"/>
                <w:color w:val="auto"/>
                <w:highlight w:val="none"/>
              </w:rPr>
            </w:pPr>
          </w:p>
        </w:tc>
      </w:tr>
    </w:tbl>
    <w:p>
      <w:pPr>
        <w:pStyle w:val="16"/>
        <w:rPr>
          <w:rFonts w:hint="eastAsia" w:ascii="宋体" w:hAnsi="宋体" w:eastAsia="宋体" w:cs="宋体"/>
          <w:color w:val="auto"/>
          <w:highlight w:val="none"/>
        </w:rPr>
      </w:pPr>
    </w:p>
    <w:p>
      <w:pPr>
        <w:pStyle w:val="967"/>
        <w:rPr>
          <w:rFonts w:hint="eastAsia" w:ascii="宋体" w:hAnsi="宋体" w:eastAsia="宋体" w:cs="宋体"/>
          <w:color w:val="auto"/>
          <w:highlight w:val="none"/>
          <w:lang w:val="zh-CN"/>
        </w:rPr>
      </w:pPr>
    </w:p>
    <w:p>
      <w:pPr>
        <w:pStyle w:val="967"/>
        <w:rPr>
          <w:rFonts w:hint="eastAsia" w:ascii="宋体" w:hAnsi="宋体" w:eastAsia="宋体" w:cs="宋体"/>
          <w:color w:val="auto"/>
          <w:highlight w:val="none"/>
          <w:lang w:val="zh-CN"/>
        </w:rPr>
      </w:pPr>
    </w:p>
    <w:p>
      <w:pPr>
        <w:pStyle w:val="967"/>
        <w:rPr>
          <w:rFonts w:hint="eastAsia" w:ascii="宋体" w:hAnsi="宋体" w:eastAsia="宋体" w:cs="宋体"/>
          <w:color w:val="auto"/>
          <w:highlight w:val="none"/>
          <w:lang w:val="zh-CN"/>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pacing w:line="400" w:lineRule="exact"/>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p>
    <w:p>
      <w:pPr>
        <w:ind w:firstLine="422"/>
        <w:rPr>
          <w:rFonts w:hint="eastAsia" w:ascii="宋体" w:hAnsi="宋体" w:eastAsia="宋体" w:cs="宋体"/>
          <w:b/>
          <w:color w:val="auto"/>
          <w:szCs w:val="21"/>
          <w:highlight w:val="none"/>
        </w:rPr>
      </w:pP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    别：</w:t>
      </w:r>
    </w:p>
    <w:p>
      <w:pPr>
        <w:spacing w:line="360" w:lineRule="auto"/>
        <w:ind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 职    务：</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 xml:space="preserve">     （项目编号、项目名称）   </w:t>
      </w:r>
      <w:r>
        <w:rPr>
          <w:rFonts w:hint="eastAsia" w:ascii="宋体" w:hAnsi="宋体" w:eastAsia="宋体" w:cs="宋体"/>
          <w:color w:val="auto"/>
          <w:sz w:val="24"/>
          <w:highlight w:val="none"/>
        </w:rPr>
        <w:t>项目，签署上述项目的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，进行合同谈判、签署合同和处理与之有关的一切事宜。</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特此证明。</w:t>
      </w:r>
    </w:p>
    <w:p>
      <w:pPr>
        <w:spacing w:line="360" w:lineRule="auto"/>
        <w:ind w:firstLine="420"/>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后附法定代表人身份证正反面复印件，加盖供应商公章。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反面：</w:t>
            </w:r>
          </w:p>
          <w:p>
            <w:pPr>
              <w:pStyle w:val="153"/>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法定代表人授权委托书</w:t>
      </w:r>
      <w:r>
        <w:rPr>
          <w:rFonts w:hint="eastAsia" w:ascii="宋体" w:hAnsi="宋体" w:eastAsia="宋体" w:cs="宋体"/>
          <w:b w:val="0"/>
          <w:bCs/>
          <w:i/>
          <w:iCs/>
          <w:color w:val="auto"/>
          <w:kern w:val="0"/>
          <w:sz w:val="18"/>
          <w:szCs w:val="18"/>
          <w:highlight w:val="none"/>
          <w:lang w:val="zh-CN"/>
        </w:rPr>
        <w:t>（法人参加投标，无需提供委托书）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政府采购磋商的一切事项，其法律后果由我方承担。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3"/>
              <w:adjustRightInd w:val="0"/>
              <w:spacing w:line="360" w:lineRule="auto"/>
              <w:rPr>
                <w:rFonts w:hint="eastAsia" w:ascii="宋体" w:hAnsi="宋体" w:eastAsia="宋体" w:cs="宋体"/>
                <w:bCs/>
                <w:color w:val="auto"/>
                <w:sz w:val="24"/>
                <w:highlight w:val="none"/>
              </w:rPr>
            </w:pPr>
          </w:p>
        </w:tc>
      </w:tr>
    </w:tbl>
    <w:p>
      <w:pPr>
        <w:widowControl/>
        <w:adjustRightInd/>
        <w:jc w:val="left"/>
        <w:rPr>
          <w:rFonts w:hint="eastAsia" w:ascii="宋体" w:hAnsi="宋体" w:eastAsia="宋体" w:cs="宋体"/>
          <w:b/>
          <w:color w:val="auto"/>
          <w:sz w:val="30"/>
          <w:szCs w:val="30"/>
          <w:highlight w:val="none"/>
        </w:rPr>
      </w:pPr>
    </w:p>
    <w:p>
      <w:pPr>
        <w:snapToGrid w:val="0"/>
        <w:spacing w:line="360" w:lineRule="auto"/>
        <w:ind w:firstLine="576"/>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附近六个月任一月缴纳社保证明</w:t>
      </w:r>
    </w:p>
    <w:p>
      <w:pPr>
        <w:spacing w:line="360" w:lineRule="auto"/>
        <w:jc w:val="center"/>
        <w:rPr>
          <w:rFonts w:hint="eastAsia" w:ascii="宋体" w:hAnsi="宋体" w:eastAsia="宋体" w:cs="宋体"/>
          <w:color w:val="auto"/>
          <w:kern w:val="0"/>
          <w:sz w:val="24"/>
          <w:highlight w:val="none"/>
          <w:lang w:val="zh-CN"/>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966"/>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br w:type="page"/>
      </w:r>
    </w:p>
    <w:p>
      <w:pPr>
        <w:pStyle w:val="966"/>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四、投标人股权信息表</w:t>
      </w:r>
    </w:p>
    <w:p>
      <w:pPr>
        <w:rPr>
          <w:rFonts w:hint="eastAsia" w:ascii="宋体" w:hAnsi="宋体" w:eastAsia="宋体" w:cs="宋体"/>
          <w:color w:val="auto"/>
          <w:highlight w:val="none"/>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投标人全称（盖章）：</w:t>
            </w:r>
          </w:p>
        </w:tc>
      </w:tr>
    </w:tbl>
    <w:p>
      <w:pPr>
        <w:rPr>
          <w:rFonts w:hint="eastAsia" w:ascii="宋体" w:hAnsi="宋体" w:eastAsia="宋体" w:cs="宋体"/>
          <w:b/>
          <w:bCs/>
          <w:color w:val="auto"/>
          <w:highlight w:val="none"/>
        </w:rPr>
      </w:pPr>
    </w:p>
    <w:p>
      <w:pPr>
        <w:snapToGrid w:val="0"/>
        <w:spacing w:line="360" w:lineRule="auto"/>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五、交货清单</w:t>
      </w:r>
    </w:p>
    <w:p>
      <w:pPr>
        <w:pStyle w:val="517"/>
        <w:ind w:firstLine="0" w:firstLineChars="0"/>
        <w:rPr>
          <w:rFonts w:hint="eastAsia" w:ascii="宋体" w:hAnsi="宋体" w:eastAsia="宋体" w:cs="宋体"/>
          <w:color w:val="auto"/>
          <w:highlight w:val="none"/>
        </w:rPr>
      </w:pPr>
    </w:p>
    <w:p>
      <w:pPr>
        <w:ind w:firstLine="315" w:firstLineChars="150"/>
        <w:rPr>
          <w:rFonts w:hint="eastAsia" w:ascii="宋体" w:hAnsi="宋体" w:eastAsia="宋体" w:cs="宋体"/>
          <w:b/>
          <w:color w:val="auto"/>
          <w:sz w:val="32"/>
          <w:szCs w:val="32"/>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42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6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2603"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177" w:type="dxa"/>
            <w:vMerge w:val="continue"/>
          </w:tcPr>
          <w:p>
            <w:pPr>
              <w:widowControl/>
              <w:jc w:val="center"/>
              <w:textAlignment w:val="center"/>
              <w:rPr>
                <w:rFonts w:hint="eastAsia" w:ascii="宋体" w:hAnsi="宋体" w:eastAsia="宋体" w:cs="宋体"/>
                <w:color w:val="auto"/>
                <w:kern w:val="0"/>
                <w:sz w:val="24"/>
                <w:highlight w:val="none"/>
              </w:rPr>
            </w:pPr>
          </w:p>
        </w:tc>
        <w:tc>
          <w:tcPr>
            <w:tcW w:w="111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80" w:type="dxa"/>
            <w:vMerge w:val="continue"/>
            <w:vAlign w:val="center"/>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highlight w:val="none"/>
              </w:rPr>
            </w:pPr>
          </w:p>
        </w:tc>
        <w:tc>
          <w:tcPr>
            <w:tcW w:w="1425" w:type="dxa"/>
          </w:tcPr>
          <w:p>
            <w:pPr>
              <w:widowControl/>
              <w:jc w:val="center"/>
              <w:textAlignment w:val="center"/>
              <w:rPr>
                <w:rFonts w:hint="eastAsia" w:ascii="宋体" w:hAnsi="宋体" w:eastAsia="宋体" w:cs="宋体"/>
                <w:color w:val="auto"/>
                <w:kern w:val="0"/>
                <w:sz w:val="24"/>
                <w:highlight w:val="none"/>
              </w:rPr>
            </w:pPr>
          </w:p>
        </w:tc>
        <w:tc>
          <w:tcPr>
            <w:tcW w:w="1065" w:type="dxa"/>
          </w:tcPr>
          <w:p>
            <w:pPr>
              <w:widowControl/>
              <w:jc w:val="center"/>
              <w:textAlignment w:val="center"/>
              <w:rPr>
                <w:rFonts w:hint="eastAsia" w:ascii="宋体" w:hAnsi="宋体" w:eastAsia="宋体" w:cs="宋体"/>
                <w:color w:val="auto"/>
                <w:kern w:val="0"/>
                <w:sz w:val="24"/>
                <w:highlight w:val="none"/>
              </w:rPr>
            </w:pPr>
          </w:p>
        </w:tc>
        <w:tc>
          <w:tcPr>
            <w:tcW w:w="2603" w:type="dxa"/>
          </w:tcPr>
          <w:p>
            <w:pPr>
              <w:widowControl/>
              <w:jc w:val="center"/>
              <w:textAlignment w:val="center"/>
              <w:rPr>
                <w:rFonts w:hint="eastAsia" w:ascii="宋体" w:hAnsi="宋体" w:eastAsia="宋体" w:cs="宋体"/>
                <w:color w:val="auto"/>
                <w:kern w:val="0"/>
                <w:sz w:val="24"/>
                <w:highlight w:val="none"/>
              </w:rPr>
            </w:pPr>
          </w:p>
        </w:tc>
        <w:tc>
          <w:tcPr>
            <w:tcW w:w="1177" w:type="dxa"/>
          </w:tcPr>
          <w:p>
            <w:pPr>
              <w:widowControl/>
              <w:jc w:val="center"/>
              <w:textAlignment w:val="center"/>
              <w:rPr>
                <w:rFonts w:hint="eastAsia" w:ascii="宋体" w:hAnsi="宋体" w:eastAsia="宋体" w:cs="宋体"/>
                <w:color w:val="auto"/>
                <w:kern w:val="0"/>
                <w:sz w:val="24"/>
                <w:highlight w:val="none"/>
              </w:rPr>
            </w:pPr>
          </w:p>
        </w:tc>
        <w:tc>
          <w:tcPr>
            <w:tcW w:w="1110" w:type="dxa"/>
          </w:tcPr>
          <w:p>
            <w:pPr>
              <w:widowControl/>
              <w:jc w:val="center"/>
              <w:textAlignment w:val="center"/>
              <w:rPr>
                <w:rFonts w:hint="eastAsia" w:ascii="宋体" w:hAnsi="宋体" w:eastAsia="宋体" w:cs="宋体"/>
                <w:color w:val="auto"/>
                <w:kern w:val="0"/>
                <w:sz w:val="24"/>
                <w:highlight w:val="none"/>
              </w:rPr>
            </w:pPr>
          </w:p>
        </w:tc>
        <w:tc>
          <w:tcPr>
            <w:tcW w:w="1080" w:type="dxa"/>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bl>
    <w:p>
      <w:pPr>
        <w:spacing w:line="500" w:lineRule="exact"/>
        <w:ind w:firstLine="480"/>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pStyle w:val="16"/>
        <w:rPr>
          <w:rFonts w:hint="eastAsia" w:ascii="宋体" w:hAnsi="宋体" w:eastAsia="宋体" w:cs="宋体"/>
          <w:color w:val="auto"/>
          <w:highlight w:val="none"/>
          <w:lang w:val="en-US"/>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六、技术规范偏离表</w:t>
      </w:r>
    </w:p>
    <w:p>
      <w:pPr>
        <w:spacing w:line="400" w:lineRule="exact"/>
        <w:ind w:firstLine="480"/>
        <w:rPr>
          <w:rFonts w:hint="eastAsia" w:ascii="宋体" w:hAnsi="宋体" w:eastAsia="宋体" w:cs="宋体"/>
          <w:color w:val="auto"/>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36"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1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color w:val="auto"/>
          <w:highlight w:val="none"/>
        </w:rPr>
      </w:pPr>
    </w:p>
    <w:p>
      <w:pPr>
        <w:pStyle w:val="967"/>
        <w:rPr>
          <w:rFonts w:hint="eastAsia" w:ascii="宋体" w:hAnsi="宋体" w:eastAsia="宋体" w:cs="宋体"/>
          <w:color w:val="auto"/>
          <w:highlight w:val="none"/>
        </w:rPr>
      </w:pPr>
    </w:p>
    <w:p>
      <w:pPr>
        <w:pStyle w:val="967"/>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七、商务条款偏离表</w:t>
      </w:r>
    </w:p>
    <w:p>
      <w:pPr>
        <w:ind w:firstLine="560"/>
        <w:jc w:val="center"/>
        <w:rPr>
          <w:rFonts w:hint="eastAsia" w:ascii="宋体" w:hAnsi="宋体" w:eastAsia="宋体" w:cs="宋体"/>
          <w:color w:val="auto"/>
          <w:sz w:val="28"/>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2"/>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八、完成的类似项目一览表</w:t>
      </w:r>
    </w:p>
    <w:p>
      <w:pPr>
        <w:spacing w:line="200" w:lineRule="atLeast"/>
        <w:ind w:left="-720" w:right="-965" w:firstLine="763"/>
        <w:jc w:val="center"/>
        <w:rPr>
          <w:rFonts w:hint="eastAsia" w:ascii="宋体" w:hAnsi="宋体" w:eastAsia="宋体" w:cs="宋体"/>
          <w:b/>
          <w:bCs/>
          <w:color w:val="auto"/>
          <w:spacing w:val="30"/>
          <w:sz w:val="32"/>
          <w:highlight w:val="none"/>
        </w:rPr>
      </w:pPr>
    </w:p>
    <w:p>
      <w:pPr>
        <w:ind w:firstLine="840" w:firstLineChars="400"/>
        <w:rPr>
          <w:rFonts w:hint="eastAsia" w:ascii="宋体" w:hAnsi="宋体" w:eastAsia="宋体" w:cs="宋体"/>
          <w:b/>
          <w:bCs/>
          <w:color w:val="auto"/>
          <w:highlight w:val="none"/>
          <w:lang w:val="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项目时间</w:t>
            </w:r>
          </w:p>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bl>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i/>
          <w:iCs/>
          <w:color w:val="auto"/>
          <w:szCs w:val="24"/>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highlight w:val="none"/>
        </w:rPr>
      </w:pP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w:t>
      </w:r>
      <w:r>
        <w:rPr>
          <w:rFonts w:hint="eastAsia" w:ascii="宋体" w:hAnsi="宋体" w:eastAsia="宋体" w:cs="宋体"/>
          <w:color w:val="auto"/>
          <w:sz w:val="24"/>
          <w:szCs w:val="24"/>
          <w:highlight w:val="none"/>
          <w:u w:val="single"/>
          <w:lang w:val="en-US" w:eastAsia="zh-CN"/>
        </w:rPr>
        <w:t>致信招标代理</w:t>
      </w:r>
      <w:r>
        <w:rPr>
          <w:rFonts w:hint="eastAsia" w:ascii="宋体" w:hAnsi="宋体" w:eastAsia="宋体" w:cs="宋体"/>
          <w:color w:val="auto"/>
          <w:sz w:val="24"/>
          <w:szCs w:val="24"/>
          <w:highlight w:val="none"/>
          <w:u w:val="single"/>
          <w:lang w:eastAsia="zh-CN"/>
        </w:rPr>
        <w:t>有限公司</w:t>
      </w:r>
      <w:r>
        <w:rPr>
          <w:rFonts w:hint="eastAsia" w:ascii="宋体" w:hAnsi="宋体" w:eastAsia="宋体" w:cs="宋体"/>
          <w:color w:val="auto"/>
          <w:sz w:val="24"/>
          <w:szCs w:val="24"/>
          <w:highlight w:val="none"/>
        </w:rPr>
        <w:t>：</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的采购活动中若获成交，我方保证</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中标后[具体时间]，按采购文件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人须知前附表”</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的采购代理服务费缴纳标准及方式</w:t>
      </w:r>
      <w:r>
        <w:rPr>
          <w:rFonts w:hint="eastAsia" w:ascii="宋体" w:hAnsi="宋体" w:eastAsia="宋体" w:cs="宋体"/>
          <w:color w:val="auto"/>
          <w:sz w:val="24"/>
          <w:szCs w:val="24"/>
          <w:highlight w:val="none"/>
        </w:rPr>
        <w:t>，向你公司支付采购代理服务费。</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理解并承诺，若</w:t>
      </w:r>
      <w:r>
        <w:rPr>
          <w:rFonts w:hint="eastAsia" w:ascii="宋体" w:hAnsi="宋体" w:eastAsia="宋体" w:cs="宋体"/>
          <w:color w:val="auto"/>
          <w:sz w:val="24"/>
          <w:szCs w:val="24"/>
          <w:highlight w:val="none"/>
        </w:rPr>
        <w:t>未能按时缴纳采购代理服务费，</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法律责任</w:t>
      </w:r>
      <w:r>
        <w:rPr>
          <w:rFonts w:hint="eastAsia" w:ascii="宋体" w:hAnsi="宋体" w:eastAsia="宋体" w:cs="宋体"/>
          <w:color w:val="auto"/>
          <w:sz w:val="24"/>
          <w:szCs w:val="24"/>
          <w:highlight w:val="none"/>
          <w:lang w:val="en-US" w:eastAsia="zh-CN"/>
        </w:rPr>
        <w:t>我方自行承担。我方承诺，本承诺书一旦盖章，即具有法律效力</w:t>
      </w:r>
      <w:r>
        <w:rPr>
          <w:rFonts w:hint="eastAsia" w:ascii="宋体" w:hAnsi="宋体" w:eastAsia="宋体" w:cs="宋体"/>
          <w:color w:val="auto"/>
          <w:sz w:val="24"/>
          <w:szCs w:val="24"/>
          <w:highlight w:val="none"/>
        </w:rPr>
        <w:t>。</w:t>
      </w:r>
    </w:p>
    <w:p>
      <w:pPr>
        <w:pStyle w:val="323"/>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323"/>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人全称（盖单位公章）：</w:t>
      </w:r>
    </w:p>
    <w:p>
      <w:pPr>
        <w:pStyle w:val="323"/>
        <w:spacing w:line="360" w:lineRule="auto"/>
        <w:ind w:firstLine="440"/>
        <w:rPr>
          <w:rFonts w:hint="eastAsia" w:ascii="宋体" w:hAnsi="宋体" w:eastAsia="宋体" w:cs="宋体"/>
          <w:color w:val="auto"/>
          <w:sz w:val="24"/>
          <w:szCs w:val="24"/>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spacing w:line="360" w:lineRule="auto"/>
        <w:jc w:val="center"/>
        <w:outlineLvl w:val="0"/>
        <w:rPr>
          <w:rFonts w:hint="eastAsia" w:ascii="宋体" w:hAnsi="宋体" w:eastAsia="宋体" w:cs="宋体"/>
          <w:b/>
          <w:color w:val="auto"/>
          <w:kern w:val="0"/>
          <w:sz w:val="36"/>
          <w:szCs w:val="36"/>
          <w:highlight w:val="none"/>
        </w:rPr>
      </w:pPr>
      <w:bookmarkStart w:id="434" w:name="_Toc19200"/>
      <w:bookmarkStart w:id="435" w:name="_Toc28531"/>
      <w:r>
        <w:rPr>
          <w:rFonts w:hint="eastAsia" w:ascii="宋体" w:hAnsi="宋体" w:eastAsia="宋体" w:cs="宋体"/>
          <w:b/>
          <w:color w:val="auto"/>
          <w:kern w:val="0"/>
          <w:sz w:val="36"/>
          <w:szCs w:val="36"/>
          <w:highlight w:val="none"/>
        </w:rPr>
        <w:t>报价文件部分</w:t>
      </w:r>
      <w:bookmarkEnd w:id="434"/>
      <w:bookmarkEnd w:id="435"/>
    </w:p>
    <w:p>
      <w:pPr>
        <w:spacing w:line="360" w:lineRule="auto"/>
        <w:jc w:val="center"/>
        <w:outlineLvl w:val="0"/>
        <w:rPr>
          <w:rFonts w:hint="eastAsia" w:ascii="宋体" w:hAnsi="宋体" w:eastAsia="宋体" w:cs="宋体"/>
          <w:b/>
          <w:color w:val="auto"/>
          <w:kern w:val="0"/>
          <w:sz w:val="36"/>
          <w:szCs w:val="36"/>
          <w:highlight w:val="none"/>
        </w:rPr>
      </w:pPr>
      <w:bookmarkStart w:id="436" w:name="_Toc32000"/>
      <w:bookmarkStart w:id="437" w:name="_Toc29537"/>
      <w:r>
        <w:rPr>
          <w:rFonts w:hint="eastAsia" w:ascii="宋体" w:hAnsi="宋体" w:eastAsia="宋体" w:cs="宋体"/>
          <w:b/>
          <w:color w:val="auto"/>
          <w:kern w:val="0"/>
          <w:sz w:val="36"/>
          <w:szCs w:val="36"/>
          <w:highlight w:val="none"/>
        </w:rPr>
        <w:t>目录</w:t>
      </w:r>
      <w:bookmarkEnd w:id="436"/>
      <w:bookmarkEnd w:id="437"/>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38" w:name="_Toc5693"/>
      <w:bookmarkStart w:id="439" w:name="_Toc29590"/>
      <w:r>
        <w:rPr>
          <w:rFonts w:hint="eastAsia" w:ascii="宋体" w:hAnsi="宋体" w:eastAsia="宋体" w:cs="宋体"/>
          <w:color w:val="auto"/>
          <w:kern w:val="2"/>
          <w:sz w:val="32"/>
          <w:szCs w:val="32"/>
          <w:highlight w:val="none"/>
        </w:rPr>
        <w:t>一、开标一览表（报价表）</w:t>
      </w:r>
      <w:bookmarkEnd w:id="438"/>
      <w:bookmarkEnd w:id="439"/>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8" w:hRule="atLeast"/>
        </w:trPr>
        <w:tc>
          <w:tcPr>
            <w:tcW w:w="10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标项号</w:t>
            </w:r>
          </w:p>
        </w:tc>
        <w:tc>
          <w:tcPr>
            <w:tcW w:w="324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1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highlight w:val="none"/>
              </w:rPr>
            </w:pPr>
          </w:p>
        </w:tc>
        <w:tc>
          <w:tcPr>
            <w:tcW w:w="3247" w:type="dxa"/>
            <w:vAlign w:val="center"/>
          </w:tcPr>
          <w:p>
            <w:pPr>
              <w:jc w:val="center"/>
              <w:rPr>
                <w:rFonts w:hint="eastAsia" w:ascii="宋体" w:hAnsi="宋体" w:eastAsia="宋体" w:cs="宋体"/>
                <w:color w:val="auto"/>
                <w:highlight w:val="none"/>
              </w:rPr>
            </w:pPr>
          </w:p>
        </w:tc>
        <w:tc>
          <w:tcPr>
            <w:tcW w:w="5213"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标</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申</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明</w:t>
            </w:r>
          </w:p>
        </w:tc>
        <w:tc>
          <w:tcPr>
            <w:tcW w:w="8460" w:type="dxa"/>
            <w:gridSpan w:val="2"/>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0"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1" w:name="_Toc12773"/>
      <w:r>
        <w:rPr>
          <w:rFonts w:hint="eastAsia" w:ascii="宋体" w:hAnsi="宋体" w:eastAsia="宋体" w:cs="宋体"/>
          <w:color w:val="auto"/>
          <w:kern w:val="2"/>
          <w:sz w:val="32"/>
          <w:szCs w:val="32"/>
          <w:highlight w:val="none"/>
        </w:rPr>
        <w:t>二、投标分项报价表</w:t>
      </w:r>
      <w:bookmarkEnd w:id="440"/>
      <w:bookmarkEnd w:id="441"/>
    </w:p>
    <w:p>
      <w:pPr>
        <w:spacing w:line="460" w:lineRule="exact"/>
        <w:ind w:firstLine="480"/>
        <w:rPr>
          <w:rFonts w:hint="eastAsia" w:ascii="宋体" w:hAnsi="宋体" w:eastAsia="宋体" w:cs="宋体"/>
          <w:color w:val="auto"/>
          <w:sz w:val="30"/>
          <w:highlight w:val="none"/>
        </w:rPr>
      </w:pPr>
      <w:r>
        <w:rPr>
          <w:rFonts w:hint="eastAsia" w:ascii="宋体" w:hAnsi="宋体" w:eastAsia="宋体" w:cs="宋体"/>
          <w:color w:val="auto"/>
          <w:highlight w:val="none"/>
        </w:rPr>
        <w:t>招标项目名称：</w:t>
      </w:r>
      <w:r>
        <w:rPr>
          <w:rFonts w:hint="eastAsia" w:ascii="宋体" w:hAnsi="宋体" w:eastAsia="宋体" w:cs="宋体"/>
          <w:color w:val="auto"/>
          <w:highlight w:val="none"/>
          <w:u w:val="single"/>
        </w:rPr>
        <w:t xml:space="preserve">_______               </w:t>
      </w:r>
      <w:r>
        <w:rPr>
          <w:rFonts w:hint="eastAsia" w:ascii="宋体" w:hAnsi="宋体" w:eastAsia="宋体" w:cs="宋体"/>
          <w:color w:val="auto"/>
          <w:spacing w:val="14"/>
          <w:highlight w:val="none"/>
        </w:rPr>
        <w:t>招标编号</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_____                </w:t>
      </w:r>
      <w:r>
        <w:rPr>
          <w:rFonts w:hint="eastAsia" w:ascii="宋体" w:hAnsi="宋体" w:eastAsia="宋体" w:cs="宋体"/>
          <w:color w:val="auto"/>
          <w:highlight w:val="none"/>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0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6746" w:type="dxa"/>
            <w:gridSpan w:val="6"/>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highlight w:val="none"/>
              </w:rPr>
            </w:pPr>
          </w:p>
        </w:tc>
        <w:tc>
          <w:tcPr>
            <w:tcW w:w="1260" w:type="dxa"/>
            <w:vMerge w:val="continue"/>
            <w:vAlign w:val="center"/>
          </w:tcPr>
          <w:p>
            <w:pPr>
              <w:spacing w:line="460" w:lineRule="exact"/>
              <w:jc w:val="center"/>
              <w:rPr>
                <w:rFonts w:hint="eastAsia" w:ascii="宋体" w:hAnsi="宋体" w:eastAsia="宋体" w:cs="宋体"/>
                <w:color w:val="auto"/>
                <w:szCs w:val="21"/>
                <w:highlight w:val="none"/>
              </w:rPr>
            </w:pPr>
          </w:p>
        </w:tc>
        <w:tc>
          <w:tcPr>
            <w:tcW w:w="2040" w:type="dxa"/>
            <w:vMerge w:val="continue"/>
            <w:vAlign w:val="center"/>
          </w:tcPr>
          <w:p>
            <w:pPr>
              <w:spacing w:line="460" w:lineRule="exact"/>
              <w:jc w:val="center"/>
              <w:rPr>
                <w:rFonts w:hint="eastAsia" w:ascii="宋体" w:hAnsi="宋体" w:eastAsia="宋体" w:cs="宋体"/>
                <w:color w:val="auto"/>
                <w:szCs w:val="21"/>
                <w:highlight w:val="none"/>
              </w:rPr>
            </w:pPr>
          </w:p>
        </w:tc>
        <w:tc>
          <w:tcPr>
            <w:tcW w:w="1050" w:type="dxa"/>
            <w:vMerge w:val="continue"/>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Merge w:val="continue"/>
          </w:tcPr>
          <w:p>
            <w:pPr>
              <w:spacing w:line="460" w:lineRule="exact"/>
              <w:jc w:val="center"/>
              <w:rPr>
                <w:rFonts w:hint="eastAsia" w:ascii="宋体" w:hAnsi="宋体" w:eastAsia="宋体" w:cs="宋体"/>
                <w:color w:val="auto"/>
                <w:szCs w:val="21"/>
                <w:highlight w:val="none"/>
              </w:rPr>
            </w:pPr>
          </w:p>
        </w:tc>
        <w:tc>
          <w:tcPr>
            <w:tcW w:w="1155"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产品总价</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备品备件费</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专用工具费</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安装调试费</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highlight w:val="none"/>
              </w:rPr>
            </w:pPr>
          </w:p>
        </w:tc>
        <w:tc>
          <w:tcPr>
            <w:tcW w:w="126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7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投标总价合计：</w:t>
            </w:r>
          </w:p>
        </w:tc>
        <w:tc>
          <w:tcPr>
            <w:tcW w:w="10736" w:type="dxa"/>
            <w:gridSpan w:val="10"/>
          </w:tcPr>
          <w:p>
            <w:pPr>
              <w:spacing w:line="460" w:lineRule="exact"/>
              <w:ind w:firstLine="600"/>
              <w:rPr>
                <w:rFonts w:hint="eastAsia" w:ascii="宋体" w:hAnsi="宋体" w:eastAsia="宋体" w:cs="宋体"/>
                <w:color w:val="auto"/>
                <w:sz w:val="30"/>
                <w:highlight w:val="none"/>
              </w:rPr>
            </w:pPr>
          </w:p>
        </w:tc>
      </w:tr>
    </w:tbl>
    <w:p>
      <w:pPr>
        <w:spacing w:line="440" w:lineRule="exact"/>
        <w:ind w:firstLine="480"/>
        <w:rPr>
          <w:rFonts w:hint="eastAsia" w:ascii="宋体" w:hAnsi="宋体" w:eastAsia="宋体" w:cs="宋体"/>
          <w:i/>
          <w:iCs/>
          <w:color w:val="auto"/>
          <w:highlight w:val="none"/>
        </w:rPr>
      </w:pPr>
    </w:p>
    <w:p>
      <w:pPr>
        <w:spacing w:line="440" w:lineRule="exact"/>
        <w:ind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“投标总价合计”应与“</w:t>
      </w:r>
      <w:r>
        <w:rPr>
          <w:rFonts w:hint="eastAsia" w:ascii="宋体" w:hAnsi="宋体" w:eastAsia="宋体" w:cs="宋体"/>
          <w:i/>
          <w:iCs/>
          <w:color w:val="auto"/>
          <w:highlight w:val="none"/>
          <w:lang w:val="zh-CN"/>
        </w:rPr>
        <w:t>开标一览表</w:t>
      </w:r>
      <w:r>
        <w:rPr>
          <w:rFonts w:hint="eastAsia" w:ascii="宋体" w:hAnsi="宋体" w:eastAsia="宋体" w:cs="宋体"/>
          <w:i/>
          <w:iCs/>
          <w:color w:val="auto"/>
          <w:highlight w:val="none"/>
        </w:rPr>
        <w:t>”中第二项“总投标价”一致。</w:t>
      </w:r>
    </w:p>
    <w:p>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pStyle w:val="45"/>
        <w:tabs>
          <w:tab w:val="left" w:pos="0"/>
          <w:tab w:val="left" w:pos="1260"/>
          <w:tab w:val="left" w:pos="1365"/>
        </w:tabs>
        <w:ind w:left="0" w:leftChars="0" w:firstLine="0" w:firstLineChars="0"/>
        <w:rPr>
          <w:rFonts w:hint="eastAsia" w:ascii="宋体" w:hAnsi="宋体" w:eastAsia="宋体" w:cs="宋体"/>
          <w:i/>
          <w:iCs/>
          <w:color w:val="auto"/>
          <w:sz w:val="30"/>
          <w:highlight w:val="none"/>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442" w:name="_Toc24997"/>
      <w:bookmarkStart w:id="443" w:name="_Toc6221"/>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42"/>
      <w:bookmarkEnd w:id="443"/>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44" w:name="_Toc465665161"/>
      <w:bookmarkStart w:id="445" w:name="_Toc20518"/>
      <w:bookmarkStart w:id="446" w:name="_Toc23530"/>
      <w:r>
        <w:rPr>
          <w:rFonts w:hint="eastAsia" w:ascii="宋体" w:hAnsi="宋体" w:eastAsia="宋体" w:cs="宋体"/>
          <w:color w:val="auto"/>
          <w:highlight w:val="none"/>
        </w:rPr>
        <w:t>附件</w:t>
      </w:r>
      <w:bookmarkEnd w:id="444"/>
      <w:bookmarkEnd w:id="445"/>
      <w:bookmarkEnd w:id="446"/>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47" w:name="OLE_LINK13"/>
      <w:bookmarkStart w:id="448" w:name="OLE_LINK14"/>
      <w:r>
        <w:rPr>
          <w:rFonts w:hint="eastAsia" w:ascii="宋体" w:hAnsi="宋体" w:eastAsia="宋体" w:cs="宋体"/>
          <w:b/>
          <w:color w:val="auto"/>
          <w:spacing w:val="6"/>
          <w:sz w:val="32"/>
          <w:szCs w:val="32"/>
          <w:highlight w:val="none"/>
        </w:rPr>
        <w:t>残疾人福利性单位声明函</w:t>
      </w:r>
    </w:p>
    <w:bookmarkEnd w:id="447"/>
    <w:bookmarkEnd w:id="448"/>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投标人名称(盖章)</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highlight w:val="none"/>
        </w:rPr>
      </w:pPr>
      <w:bookmarkStart w:id="449" w:name="_Toc23417"/>
      <w:bookmarkStart w:id="450" w:name="_Toc14912"/>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附件4：中小企业声明函</w:t>
      </w:r>
      <w:bookmarkEnd w:id="449"/>
      <w:bookmarkEnd w:id="450"/>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8人餐桌餐椅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4人餐桌餐椅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进门书柜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弧形书柜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弧形书柜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高柜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吧台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吧台椅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高柜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进门书柜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移动书柜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造型书柜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动物书柜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双面书柜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矮书柜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阅览桌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阅览椅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茶几</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单人沙发</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圆卡座</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借书台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定制书桌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椅子</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置物柜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阅览桌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阅览椅茶水柜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培训桌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培训椅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主席台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发言台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椅子</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移动讲台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音乐椅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合唱台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教师讲台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教师椅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单人美术桌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美术凳</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水槽台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挡水条</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水槽</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单联水嘴</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钢化玻璃</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教师讲台</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双位电脑桌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电脑凳</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学生课桌椅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货架</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文件柜1</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文件柜2</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开放边柜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桌椅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双人沙发</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单人沙发</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茶几</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文件柜3</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保安桌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保安器材柜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保安椅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单人床</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床垫</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保安室衣柜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货架</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保安室长柜</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货架</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文印桌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文印椅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文件柜4</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医生桌</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医生椅</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color w:val="000000"/>
          <w:kern w:val="0"/>
          <w:sz w:val="24"/>
          <w:szCs w:val="24"/>
          <w:highlight w:val="none"/>
          <w:u w:val="single"/>
          <w:lang w:val="en-US" w:eastAsia="zh-CN" w:bidi="ar"/>
        </w:rPr>
        <w:t>医疗床</w:t>
      </w:r>
      <w:r>
        <w:rPr>
          <w:rFonts w:hint="eastAsia" w:ascii="宋体" w:hAnsi="宋体" w:eastAsia="宋体" w:cs="宋体"/>
          <w:color w:val="auto"/>
          <w:sz w:val="24"/>
          <w:highlight w:val="none"/>
        </w:rPr>
        <w:t>，制造商为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left="0" w:leftChars="0" w:firstLine="5460" w:firstLineChars="2275"/>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ind w:left="0" w:leftChars="0" w:firstLine="5460" w:firstLineChars="22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left"/>
        <w:rPr>
          <w:rFonts w:hint="eastAsia" w:ascii="宋体" w:hAnsi="宋体" w:eastAsia="宋体" w:cs="宋体"/>
          <w:color w:val="auto"/>
          <w:kern w:val="2"/>
          <w:sz w:val="24"/>
          <w:szCs w:val="24"/>
          <w:highlight w:val="none"/>
          <w:lang w:val="en-US" w:eastAsia="zh-CN" w:bidi="ar-SA"/>
        </w:rPr>
      </w:pPr>
    </w:p>
    <w:p>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政府采购活动现场确认声明书</w:t>
      </w:r>
    </w:p>
    <w:p>
      <w:pPr>
        <w:spacing w:line="312"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浙江致信招标代理有限公司：</w:t>
      </w:r>
    </w:p>
    <w:p>
      <w:pPr>
        <w:spacing w:line="312"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（法定代表人）</w:t>
      </w:r>
      <w:r>
        <w:rPr>
          <w:rFonts w:hint="eastAsia" w:ascii="宋体" w:hAnsi="宋体" w:eastAsia="宋体" w:cs="宋体"/>
          <w:color w:val="auto"/>
          <w:spacing w:val="6"/>
          <w:sz w:val="24"/>
          <w:highlight w:val="none"/>
        </w:rPr>
        <w:t>合法授权参加</w:t>
      </w:r>
      <w:r>
        <w:rPr>
          <w:rFonts w:hint="eastAsia" w:ascii="宋体" w:hAnsi="宋体" w:cs="宋体"/>
          <w:color w:val="auto"/>
          <w:spacing w:val="6"/>
          <w:sz w:val="24"/>
          <w:highlight w:val="none"/>
          <w:u w:val="single"/>
          <w:lang w:eastAsia="zh-CN"/>
        </w:rPr>
        <w:t>慈溪市文锦书院食堂功能室桌椅柜</w:t>
      </w:r>
      <w:r>
        <w:rPr>
          <w:rFonts w:hint="eastAsia" w:ascii="宋体" w:hAnsi="宋体" w:eastAsia="宋体" w:cs="宋体"/>
          <w:color w:val="auto"/>
          <w:spacing w:val="6"/>
          <w:sz w:val="24"/>
          <w:highlight w:val="none"/>
          <w:u w:val="single"/>
          <w:lang w:eastAsia="zh-CN"/>
        </w:rPr>
        <w:t>采购</w:t>
      </w:r>
      <w:r>
        <w:rPr>
          <w:rFonts w:hint="eastAsia" w:ascii="宋体" w:hAnsi="宋体" w:eastAsia="宋体" w:cs="宋体"/>
          <w:color w:val="auto"/>
          <w:spacing w:val="6"/>
          <w:sz w:val="24"/>
          <w:highlight w:val="none"/>
          <w:u w:val="single"/>
        </w:rPr>
        <w:t>项目</w:t>
      </w:r>
      <w:r>
        <w:rPr>
          <w:rFonts w:hint="eastAsia" w:ascii="宋体" w:hAnsi="宋体" w:eastAsia="宋体" w:cs="宋体"/>
          <w:color w:val="auto"/>
          <w:spacing w:val="6"/>
          <w:sz w:val="24"/>
          <w:highlight w:val="none"/>
        </w:rPr>
        <w:t>（编号：</w:t>
      </w:r>
      <w:r>
        <w:rPr>
          <w:rFonts w:hint="eastAsia" w:ascii="宋体" w:hAnsi="宋体" w:cs="宋体"/>
          <w:color w:val="auto"/>
          <w:spacing w:val="6"/>
          <w:sz w:val="24"/>
          <w:highlight w:val="none"/>
          <w:u w:val="single"/>
          <w:lang w:eastAsia="zh-CN"/>
        </w:rPr>
        <w:t>330282202506004752</w:t>
      </w:r>
      <w:r>
        <w:rPr>
          <w:rFonts w:hint="eastAsia" w:ascii="宋体" w:hAnsi="宋体" w:eastAsia="宋体" w:cs="宋体"/>
          <w:color w:val="auto"/>
          <w:spacing w:val="6"/>
          <w:sz w:val="24"/>
          <w:highlight w:val="none"/>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 D.其他可能影响采购公正的利害关系</w:t>
      </w:r>
      <w:r>
        <w:rPr>
          <w:rFonts w:hint="eastAsia" w:ascii="宋体" w:hAnsi="宋体" w:eastAsia="宋体" w:cs="宋体"/>
          <w:color w:val="auto"/>
          <w:sz w:val="24"/>
          <w:highlight w:val="none"/>
          <w:u w:val="single"/>
        </w:rPr>
        <w:t>（如有，请如实说明）</w:t>
      </w:r>
      <w:r>
        <w:rPr>
          <w:rFonts w:hint="eastAsia" w:ascii="宋体" w:hAnsi="宋体" w:eastAsia="宋体" w:cs="宋体"/>
          <w:color w:val="auto"/>
          <w:sz w:val="24"/>
          <w:highlight w:val="none"/>
        </w:rPr>
        <w:t>。</w:t>
      </w:r>
    </w:p>
    <w:p>
      <w:pPr>
        <w:spacing w:line="312" w:lineRule="auto"/>
        <w:ind w:firstLine="504"/>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二、</w:t>
      </w:r>
      <w:r>
        <w:rPr>
          <w:rFonts w:hint="eastAsia" w:ascii="宋体" w:hAnsi="宋体" w:eastAsia="宋体" w:cs="宋体"/>
          <w:color w:val="auto"/>
          <w:sz w:val="24"/>
          <w:highlight w:val="none"/>
        </w:rPr>
        <w:t>现已清楚知道参加本项目采购活动的其他所有供应商名称，本单位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□与其他所有供应商之间均不存在利害关系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之间存在下列利害关系：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B.法定代表人或负责人或实际控制人是夫妻关系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C.法定代表人或负责人或实际控制人是直系血亲关系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D.法定代表人或负责人或实际控制人存在三代以内旁系血亲关系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I.其他利害关系情况。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现已清楚知道并严格遵守政府采购法律法规和现场纪律。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我发现供应商之间存在或可能存在上述第二条第项利害关系。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312" w:lineRule="auto"/>
        <w:ind w:firstLine="480"/>
        <w:rPr>
          <w:rFonts w:hint="eastAsia" w:ascii="宋体" w:hAnsi="宋体" w:eastAsia="宋体" w:cs="宋体"/>
          <w:bCs/>
          <w:color w:val="auto"/>
          <w:sz w:val="24"/>
          <w:highlight w:val="none"/>
        </w:rPr>
      </w:pPr>
      <w:r>
        <w:rPr>
          <w:rFonts w:hint="eastAsia" w:ascii="宋体" w:hAnsi="宋体" w:eastAsia="宋体" w:cs="宋体"/>
          <w:i/>
          <w:iCs/>
          <w:color w:val="auto"/>
          <w:sz w:val="24"/>
          <w:highlight w:val="none"/>
        </w:rPr>
        <w:t>注：</w:t>
      </w:r>
      <w:r>
        <w:rPr>
          <w:rFonts w:hint="eastAsia" w:ascii="宋体" w:hAnsi="宋体" w:eastAsia="宋体" w:cs="宋体"/>
          <w:i/>
          <w:iCs/>
          <w:color w:val="auto"/>
          <w:sz w:val="24"/>
          <w:highlight w:val="none"/>
          <w:lang w:eastAsia="zh-CN"/>
        </w:rPr>
        <w:t>投标</w:t>
      </w:r>
      <w:r>
        <w:rPr>
          <w:rFonts w:hint="eastAsia" w:ascii="宋体" w:hAnsi="宋体" w:eastAsia="宋体" w:cs="宋体"/>
          <w:i/>
          <w:iCs/>
          <w:color w:val="auto"/>
          <w:sz w:val="24"/>
          <w:highlight w:val="none"/>
        </w:rPr>
        <w:t>文件解密结束，各供应商签署《政府采购活动现场确认声明书》，签署完成后，扫描发送至邮箱：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i/>
          <w:iCs/>
          <w:color w:val="auto"/>
          <w:sz w:val="24"/>
          <w:highlight w:val="none"/>
        </w:rPr>
        <w:t>253656196@qq.com；</w:t>
      </w:r>
      <w:r>
        <w:rPr>
          <w:rFonts w:hint="eastAsia" w:ascii="宋体" w:hAnsi="宋体" w:eastAsia="宋体" w:cs="宋体"/>
          <w:i/>
          <w:iCs/>
          <w:color w:val="auto"/>
          <w:sz w:val="24"/>
          <w:highlight w:val="none"/>
        </w:rPr>
        <w:fldChar w:fldCharType="end"/>
      </w:r>
    </w:p>
    <w:p>
      <w:pPr>
        <w:pStyle w:val="45"/>
        <w:ind w:firstLine="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PingFang SC">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24</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80</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79</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053F6E"/>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8A0CB1"/>
    <w:rsid w:val="05A16594"/>
    <w:rsid w:val="05A7762D"/>
    <w:rsid w:val="060B2C29"/>
    <w:rsid w:val="060E5941"/>
    <w:rsid w:val="06110FAF"/>
    <w:rsid w:val="06493CA7"/>
    <w:rsid w:val="065A6178"/>
    <w:rsid w:val="066F1CF3"/>
    <w:rsid w:val="06930BB8"/>
    <w:rsid w:val="06C76830"/>
    <w:rsid w:val="07245D42"/>
    <w:rsid w:val="07264C62"/>
    <w:rsid w:val="0779354C"/>
    <w:rsid w:val="08061376"/>
    <w:rsid w:val="08204E20"/>
    <w:rsid w:val="08423CED"/>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7A2783"/>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F3793B"/>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1476EF"/>
    <w:rsid w:val="1B2A271F"/>
    <w:rsid w:val="1B530544"/>
    <w:rsid w:val="1B711CAC"/>
    <w:rsid w:val="1B713184"/>
    <w:rsid w:val="1BA209CF"/>
    <w:rsid w:val="1BB4777D"/>
    <w:rsid w:val="1BD75AB8"/>
    <w:rsid w:val="1C0459C2"/>
    <w:rsid w:val="1C1B3B4A"/>
    <w:rsid w:val="1C836323"/>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6A0394"/>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3F5DD3"/>
    <w:rsid w:val="28454BD6"/>
    <w:rsid w:val="28455253"/>
    <w:rsid w:val="28551971"/>
    <w:rsid w:val="285B1C53"/>
    <w:rsid w:val="289F7086"/>
    <w:rsid w:val="28C32028"/>
    <w:rsid w:val="28CC490F"/>
    <w:rsid w:val="28DE40AA"/>
    <w:rsid w:val="29345E77"/>
    <w:rsid w:val="294C65AD"/>
    <w:rsid w:val="29806583"/>
    <w:rsid w:val="298B3C4C"/>
    <w:rsid w:val="299B6018"/>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0C4974"/>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945083"/>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D56BA7"/>
    <w:rsid w:val="4AEB7664"/>
    <w:rsid w:val="4AFD7C19"/>
    <w:rsid w:val="4B0567D1"/>
    <w:rsid w:val="4B236AAE"/>
    <w:rsid w:val="4B707271"/>
    <w:rsid w:val="4B9739F7"/>
    <w:rsid w:val="4BEE2503"/>
    <w:rsid w:val="4BF8563C"/>
    <w:rsid w:val="4C245A30"/>
    <w:rsid w:val="4C3F6E70"/>
    <w:rsid w:val="4CB6685F"/>
    <w:rsid w:val="4CC367FE"/>
    <w:rsid w:val="4CC94FB6"/>
    <w:rsid w:val="4D077F3C"/>
    <w:rsid w:val="4D123355"/>
    <w:rsid w:val="4D2A3B31"/>
    <w:rsid w:val="4D312C52"/>
    <w:rsid w:val="4D905305"/>
    <w:rsid w:val="4D964A72"/>
    <w:rsid w:val="4D9C1254"/>
    <w:rsid w:val="4E1778C3"/>
    <w:rsid w:val="4E4411D0"/>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3A0998"/>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4FB64A5"/>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E931DC"/>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E06759"/>
    <w:rsid w:val="60FA2EE8"/>
    <w:rsid w:val="61054A27"/>
    <w:rsid w:val="610A52BC"/>
    <w:rsid w:val="611D2366"/>
    <w:rsid w:val="61421856"/>
    <w:rsid w:val="615227C4"/>
    <w:rsid w:val="61654E3F"/>
    <w:rsid w:val="6182292A"/>
    <w:rsid w:val="619F7F92"/>
    <w:rsid w:val="61F94C26"/>
    <w:rsid w:val="62000E56"/>
    <w:rsid w:val="624172D9"/>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05BEB"/>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4E7835"/>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C356CD"/>
    <w:rsid w:val="75D20F1D"/>
    <w:rsid w:val="75DA2C18"/>
    <w:rsid w:val="75F54412"/>
    <w:rsid w:val="761D08E0"/>
    <w:rsid w:val="765D347C"/>
    <w:rsid w:val="7666535D"/>
    <w:rsid w:val="76826699"/>
    <w:rsid w:val="76C87133"/>
    <w:rsid w:val="76CD08D5"/>
    <w:rsid w:val="76DB4B92"/>
    <w:rsid w:val="76FD013A"/>
    <w:rsid w:val="76FF5335"/>
    <w:rsid w:val="77052AA4"/>
    <w:rsid w:val="77094B10"/>
    <w:rsid w:val="77136511"/>
    <w:rsid w:val="77185888"/>
    <w:rsid w:val="77340A39"/>
    <w:rsid w:val="77351FD0"/>
    <w:rsid w:val="77472422"/>
    <w:rsid w:val="777F31F2"/>
    <w:rsid w:val="77A47B5C"/>
    <w:rsid w:val="77D1700D"/>
    <w:rsid w:val="77EC04CC"/>
    <w:rsid w:val="78775729"/>
    <w:rsid w:val="78993C78"/>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4"/>
    <w:qFormat/>
    <w:uiPriority w:val="0"/>
    <w:pPr>
      <w:ind w:firstLine="420"/>
    </w:pPr>
    <w:rPr>
      <w:rFonts w:hAnsi="Calibri" w:cs="Times New Roman"/>
      <w:snapToGrid/>
      <w:szCs w:val="20"/>
    </w:rPr>
  </w:style>
  <w:style w:type="paragraph" w:styleId="1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1"/>
    <w:link w:val="125"/>
    <w:qFormat/>
    <w:uiPriority w:val="0"/>
    <w:pPr>
      <w:adjustRightInd/>
      <w:spacing w:after="120" w:line="240" w:lineRule="auto"/>
      <w:ind w:left="420" w:leftChars="200" w:firstLine="210"/>
    </w:pPr>
    <w:rPr>
      <w:sz w:val="21"/>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5"/>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Placeholder Text"/>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 w:type="character" w:customStyle="1" w:styleId="975">
    <w:name w:val="font141"/>
    <w:basedOn w:val="65"/>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18482</Words>
  <Characters>21515</Characters>
  <Lines>271</Lines>
  <Paragraphs>76</Paragraphs>
  <ScaleCrop>false</ScaleCrop>
  <LinksUpToDate>false</LinksUpToDate>
  <CharactersWithSpaces>22060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2025-07-10T03:37:26Z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A2DA1982A8434DE2870F06C895014828_13</vt:lpwstr>
  </property>
  <property fmtid="{D5CDD505-2E9C-101B-9397-08002B2CF9AE}" pid="5" name="KSOTemplateDocerSaveRecord">
    <vt:lpwstr>eyJoZGlkIjoiNjE5YjJiYmZjNDNjY2JiN2FjOWYxNzZiN2EyY2NmNmYiLCJ1c2VySWQiOiIzMjI0NjA3NDMifQ==</vt:lpwstr>
  </property>
</Properties>
</file>