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05873">
      <w:pPr>
        <w:tabs>
          <w:tab w:val="left" w:pos="2520"/>
        </w:tabs>
        <w:autoSpaceDE/>
        <w:autoSpaceDN/>
        <w:adjustRightInd/>
        <w:snapToGrid w:val="0"/>
        <w:spacing w:line="300" w:lineRule="auto"/>
        <w:textAlignment w:val="auto"/>
        <w:rPr>
          <w:color w:val="auto"/>
          <w:kern w:val="2"/>
          <w:sz w:val="84"/>
          <w:szCs w:val="24"/>
          <w:highlight w:val="none"/>
        </w:rPr>
      </w:pPr>
    </w:p>
    <w:p w14:paraId="6EF86322">
      <w:pPr>
        <w:jc w:val="center"/>
        <w:rPr>
          <w:rFonts w:hint="eastAsia" w:eastAsia="宋体"/>
          <w:b/>
          <w:color w:val="auto"/>
          <w:sz w:val="84"/>
          <w:szCs w:val="84"/>
          <w:highlight w:val="none"/>
          <w:lang w:eastAsia="zh-CN"/>
        </w:rPr>
      </w:pPr>
      <w:r>
        <w:rPr>
          <w:rFonts w:hint="eastAsia"/>
          <w:b/>
          <w:color w:val="auto"/>
          <w:sz w:val="72"/>
          <w:szCs w:val="72"/>
          <w:highlight w:val="none"/>
          <w:lang w:eastAsia="zh-CN"/>
        </w:rPr>
        <w:t>高扬程抗旱水泵</w:t>
      </w:r>
    </w:p>
    <w:p w14:paraId="38C73DE5">
      <w:pPr>
        <w:jc w:val="center"/>
        <w:rPr>
          <w:color w:val="auto"/>
          <w:sz w:val="36"/>
          <w:szCs w:val="36"/>
          <w:highlight w:val="none"/>
        </w:rPr>
      </w:pPr>
    </w:p>
    <w:p w14:paraId="576F9C00">
      <w:pPr>
        <w:pStyle w:val="3"/>
        <w:ind w:firstLine="240"/>
        <w:rPr>
          <w:color w:val="auto"/>
          <w:highlight w:val="none"/>
        </w:rPr>
      </w:pPr>
    </w:p>
    <w:p w14:paraId="3D37C246">
      <w:pPr>
        <w:pStyle w:val="28"/>
        <w:ind w:left="2400"/>
        <w:rPr>
          <w:color w:val="auto"/>
          <w:highlight w:val="none"/>
        </w:rPr>
      </w:pPr>
    </w:p>
    <w:p w14:paraId="79049F0B">
      <w:pPr>
        <w:rPr>
          <w:color w:val="auto"/>
          <w:highlight w:val="none"/>
        </w:rPr>
      </w:pPr>
    </w:p>
    <w:p w14:paraId="60465005">
      <w:pPr>
        <w:pStyle w:val="3"/>
        <w:ind w:firstLine="240"/>
        <w:rPr>
          <w:color w:val="auto"/>
          <w:highlight w:val="none"/>
        </w:rPr>
      </w:pPr>
    </w:p>
    <w:p w14:paraId="432B3B41">
      <w:pPr>
        <w:jc w:val="center"/>
        <w:rPr>
          <w:color w:val="auto"/>
          <w:sz w:val="28"/>
          <w:szCs w:val="28"/>
          <w:highlight w:val="none"/>
        </w:rPr>
      </w:pPr>
      <w:r>
        <w:rPr>
          <w:rFonts w:hint="eastAsia"/>
          <w:color w:val="auto"/>
          <w:sz w:val="28"/>
          <w:szCs w:val="28"/>
          <w:highlight w:val="none"/>
        </w:rPr>
        <w:t>（电子招投标方式）</w:t>
      </w:r>
    </w:p>
    <w:p w14:paraId="606A03B2">
      <w:pPr>
        <w:pStyle w:val="2"/>
        <w:rPr>
          <w:color w:val="auto"/>
          <w:highlight w:val="none"/>
        </w:rPr>
      </w:pPr>
    </w:p>
    <w:p w14:paraId="2317CFC8">
      <w:pPr>
        <w:rPr>
          <w:color w:val="auto"/>
          <w:highlight w:val="none"/>
        </w:rPr>
      </w:pPr>
    </w:p>
    <w:p w14:paraId="67075377">
      <w:pPr>
        <w:pStyle w:val="28"/>
        <w:ind w:left="2400"/>
        <w:rPr>
          <w:color w:val="auto"/>
          <w:highlight w:val="none"/>
        </w:rPr>
      </w:pPr>
    </w:p>
    <w:p w14:paraId="5D6945B5">
      <w:pPr>
        <w:rPr>
          <w:color w:val="auto"/>
          <w:highlight w:val="none"/>
        </w:rPr>
      </w:pPr>
    </w:p>
    <w:p w14:paraId="1E1CFEFA">
      <w:pPr>
        <w:pStyle w:val="2"/>
        <w:rPr>
          <w:color w:val="auto"/>
          <w:highlight w:val="none"/>
        </w:rPr>
      </w:pPr>
    </w:p>
    <w:p w14:paraId="4EF5E65F">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1EB9385C">
      <w:pPr>
        <w:pStyle w:val="2"/>
        <w:rPr>
          <w:color w:val="auto"/>
          <w:highlight w:val="none"/>
        </w:rPr>
      </w:pPr>
    </w:p>
    <w:p w14:paraId="45E0431B">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202503005</w:t>
      </w:r>
    </w:p>
    <w:p w14:paraId="016B8227">
      <w:pPr>
        <w:tabs>
          <w:tab w:val="left" w:pos="2520"/>
        </w:tabs>
        <w:autoSpaceDE/>
        <w:autoSpaceDN/>
        <w:adjustRightInd/>
        <w:snapToGrid w:val="0"/>
        <w:spacing w:line="300" w:lineRule="auto"/>
        <w:textAlignment w:val="auto"/>
        <w:rPr>
          <w:bCs/>
          <w:color w:val="auto"/>
          <w:w w:val="90"/>
          <w:kern w:val="2"/>
          <w:sz w:val="32"/>
          <w:szCs w:val="24"/>
          <w:highlight w:val="none"/>
        </w:rPr>
      </w:pPr>
    </w:p>
    <w:p w14:paraId="278E2AE2">
      <w:pPr>
        <w:rPr>
          <w:color w:val="auto"/>
          <w:highlight w:val="none"/>
        </w:rPr>
      </w:pPr>
    </w:p>
    <w:p w14:paraId="2CA7C89D">
      <w:pPr>
        <w:rPr>
          <w:color w:val="auto"/>
          <w:highlight w:val="none"/>
        </w:rPr>
      </w:pPr>
    </w:p>
    <w:p w14:paraId="22F6699A">
      <w:pPr>
        <w:spacing w:after="120"/>
        <w:rPr>
          <w:color w:val="auto"/>
          <w:highlight w:val="none"/>
        </w:rPr>
      </w:pPr>
    </w:p>
    <w:p w14:paraId="7FE211EE">
      <w:pPr>
        <w:spacing w:line="360" w:lineRule="auto"/>
        <w:ind w:firstLine="960" w:firstLineChars="300"/>
        <w:jc w:val="left"/>
        <w:rPr>
          <w:color w:val="auto"/>
          <w:sz w:val="32"/>
          <w:szCs w:val="32"/>
          <w:highlight w:val="none"/>
        </w:rPr>
      </w:pPr>
    </w:p>
    <w:p w14:paraId="334334D9">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浙江省水利防汛技术中心</w:t>
      </w:r>
    </w:p>
    <w:p w14:paraId="5832A701">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3A99C020">
      <w:pPr>
        <w:spacing w:line="360" w:lineRule="auto"/>
        <w:jc w:val="center"/>
        <w:rPr>
          <w:color w:val="auto"/>
          <w:sz w:val="32"/>
          <w:szCs w:val="32"/>
          <w:highlight w:val="none"/>
        </w:rPr>
        <w:sectPr>
          <w:headerReference r:id="rId3" w:type="default"/>
          <w:pgSz w:w="11907" w:h="16840"/>
          <w:pgMar w:top="1701" w:right="1644" w:bottom="1418" w:left="1474" w:header="1304" w:footer="1134" w:gutter="0"/>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612AD59">
      <w:pPr>
        <w:spacing w:line="480" w:lineRule="auto"/>
        <w:jc w:val="center"/>
        <w:rPr>
          <w:b/>
          <w:bCs/>
          <w:color w:val="auto"/>
          <w:sz w:val="56"/>
          <w:szCs w:val="72"/>
          <w:highlight w:val="none"/>
        </w:rPr>
      </w:pPr>
      <w:r>
        <w:rPr>
          <w:b/>
          <w:bCs/>
          <w:color w:val="auto"/>
          <w:sz w:val="56"/>
          <w:szCs w:val="72"/>
          <w:highlight w:val="none"/>
        </w:rPr>
        <w:t>目   录</w:t>
      </w:r>
    </w:p>
    <w:p w14:paraId="5FDC4A39">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_Toc32154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_Toc32154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14:paraId="53D300F9">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_Toc25516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_Toc25516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14:paraId="042330D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_Toc17988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_Toc17988 \h </w:instrText>
      </w:r>
      <w:r>
        <w:rPr>
          <w:color w:val="auto"/>
          <w:highlight w:val="none"/>
        </w:rPr>
        <w:fldChar w:fldCharType="separate"/>
      </w:r>
      <w:r>
        <w:rPr>
          <w:color w:val="auto"/>
          <w:highlight w:val="none"/>
        </w:rPr>
        <w:t>7</w:t>
      </w:r>
      <w:r>
        <w:rPr>
          <w:color w:val="auto"/>
          <w:highlight w:val="none"/>
        </w:rPr>
        <w:fldChar w:fldCharType="end"/>
      </w:r>
      <w:r>
        <w:rPr>
          <w:color w:val="auto"/>
          <w:szCs w:val="32"/>
          <w:highlight w:val="none"/>
        </w:rPr>
        <w:fldChar w:fldCharType="end"/>
      </w:r>
    </w:p>
    <w:p w14:paraId="7B47B9E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_Toc27526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_Toc27526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14:paraId="2DA9AFD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_Toc12877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_Toc12877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14:paraId="203F4D7F">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_Toc8513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_Toc8513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14:paraId="639CEAC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_Toc5564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_Toc5564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14:paraId="257CC10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_Toc4796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_Toc4796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14:paraId="56477E74">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_Toc28952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_Toc28952 \h </w:instrText>
      </w:r>
      <w:r>
        <w:rPr>
          <w:color w:val="auto"/>
          <w:highlight w:val="none"/>
        </w:rPr>
        <w:fldChar w:fldCharType="separate"/>
      </w:r>
      <w:r>
        <w:rPr>
          <w:color w:val="auto"/>
          <w:highlight w:val="none"/>
        </w:rPr>
        <w:t>16</w:t>
      </w:r>
      <w:r>
        <w:rPr>
          <w:color w:val="auto"/>
          <w:highlight w:val="none"/>
        </w:rPr>
        <w:fldChar w:fldCharType="end"/>
      </w:r>
      <w:r>
        <w:rPr>
          <w:color w:val="auto"/>
          <w:szCs w:val="32"/>
          <w:highlight w:val="none"/>
        </w:rPr>
        <w:fldChar w:fldCharType="end"/>
      </w:r>
    </w:p>
    <w:p w14:paraId="7C166F5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_Toc26592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_Toc26592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6B2325F4">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_Toc22562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_Toc22562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4179C02C">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_Toc11006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_Toc11006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01E061F4">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_Toc9008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_Toc9008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5D29A8E0">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_Toc5431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_Toc5431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1C6B686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_Toc26750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rFonts w:hint="eastAsia"/>
          <w:color w:val="auto"/>
          <w:highlight w:val="none"/>
          <w:lang w:val="en-US" w:eastAsia="zh-CN"/>
        </w:rPr>
        <w:t>采购清单</w:t>
      </w:r>
      <w:r>
        <w:rPr>
          <w:color w:val="auto"/>
          <w:highlight w:val="none"/>
        </w:rPr>
        <w:tab/>
      </w:r>
      <w:r>
        <w:rPr>
          <w:color w:val="auto"/>
          <w:highlight w:val="none"/>
        </w:rPr>
        <w:fldChar w:fldCharType="begin"/>
      </w:r>
      <w:r>
        <w:rPr>
          <w:color w:val="auto"/>
          <w:highlight w:val="none"/>
        </w:rPr>
        <w:instrText xml:space="preserve"> PAGEREF _Toc26750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457E883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_Toc1802 </w:instrText>
      </w:r>
      <w:r>
        <w:rPr>
          <w:color w:val="auto"/>
          <w:szCs w:val="32"/>
          <w:highlight w:val="none"/>
        </w:rPr>
        <w:fldChar w:fldCharType="separate"/>
      </w:r>
      <w:r>
        <w:rPr>
          <w:rFonts w:hint="eastAsia" w:ascii="Times New Roman" w:hAnsi="Times New Roman" w:eastAsia="宋体" w:cs="宋体"/>
          <w:color w:val="auto"/>
          <w:highlight w:val="none"/>
          <w:lang w:eastAsia="zh-CN"/>
        </w:rPr>
        <w:t xml:space="preserve">3.2 </w:t>
      </w:r>
      <w:r>
        <w:rPr>
          <w:rFonts w:hint="default"/>
          <w:color w:val="auto"/>
          <w:highlight w:val="none"/>
        </w:rPr>
        <w:t>配置清单</w:t>
      </w:r>
      <w:r>
        <w:rPr>
          <w:color w:val="auto"/>
          <w:highlight w:val="none"/>
        </w:rPr>
        <w:tab/>
      </w:r>
      <w:r>
        <w:rPr>
          <w:color w:val="auto"/>
          <w:highlight w:val="none"/>
        </w:rPr>
        <w:fldChar w:fldCharType="begin"/>
      </w:r>
      <w:r>
        <w:rPr>
          <w:color w:val="auto"/>
          <w:highlight w:val="none"/>
        </w:rPr>
        <w:instrText xml:space="preserve"> PAGEREF _Toc1802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6C68322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_Toc25842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rFonts w:hint="eastAsia"/>
          <w:color w:val="auto"/>
          <w:highlight w:val="none"/>
          <w:lang w:val="en-US" w:eastAsia="zh-CN"/>
        </w:rPr>
        <w:t>技术要求</w:t>
      </w:r>
      <w:r>
        <w:rPr>
          <w:color w:val="auto"/>
          <w:highlight w:val="none"/>
        </w:rPr>
        <w:tab/>
      </w:r>
      <w:r>
        <w:rPr>
          <w:color w:val="auto"/>
          <w:highlight w:val="none"/>
        </w:rPr>
        <w:fldChar w:fldCharType="begin"/>
      </w:r>
      <w:r>
        <w:rPr>
          <w:color w:val="auto"/>
          <w:highlight w:val="none"/>
        </w:rPr>
        <w:instrText xml:space="preserve"> PAGEREF _Toc25842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39B81D0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_Toc22145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3.4 </w:t>
      </w:r>
      <w:r>
        <w:rPr>
          <w:rFonts w:hint="default"/>
          <w:color w:val="auto"/>
          <w:highlight w:val="none"/>
          <w:lang w:val="en-US" w:eastAsia="zh-CN"/>
        </w:rPr>
        <w:t>包装及标识要求</w:t>
      </w:r>
      <w:r>
        <w:rPr>
          <w:color w:val="auto"/>
          <w:highlight w:val="none"/>
        </w:rPr>
        <w:tab/>
      </w:r>
      <w:r>
        <w:rPr>
          <w:color w:val="auto"/>
          <w:highlight w:val="none"/>
        </w:rPr>
        <w:fldChar w:fldCharType="begin"/>
      </w:r>
      <w:r>
        <w:rPr>
          <w:color w:val="auto"/>
          <w:highlight w:val="none"/>
        </w:rPr>
        <w:instrText xml:space="preserve"> PAGEREF _Toc22145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5E977634">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_Toc30765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3.5 </w:t>
      </w:r>
      <w:r>
        <w:rPr>
          <w:rFonts w:hint="eastAsia"/>
          <w:color w:val="auto"/>
          <w:highlight w:val="none"/>
          <w:lang w:val="en-US" w:eastAsia="zh-CN"/>
        </w:rPr>
        <w:t>供货与验收要求</w:t>
      </w:r>
      <w:r>
        <w:rPr>
          <w:color w:val="auto"/>
          <w:highlight w:val="none"/>
        </w:rPr>
        <w:tab/>
      </w:r>
      <w:r>
        <w:rPr>
          <w:color w:val="auto"/>
          <w:highlight w:val="none"/>
        </w:rPr>
        <w:fldChar w:fldCharType="begin"/>
      </w:r>
      <w:r>
        <w:rPr>
          <w:color w:val="auto"/>
          <w:highlight w:val="none"/>
        </w:rPr>
        <w:instrText xml:space="preserve"> PAGEREF _Toc30765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4D0BE97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_Toc10129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3.6 </w:t>
      </w:r>
      <w:r>
        <w:rPr>
          <w:rFonts w:hint="eastAsia"/>
          <w:color w:val="auto"/>
          <w:highlight w:val="none"/>
          <w:lang w:val="en-US" w:eastAsia="zh-CN"/>
        </w:rPr>
        <w:t>售后服务要求</w:t>
      </w:r>
      <w:r>
        <w:rPr>
          <w:color w:val="auto"/>
          <w:highlight w:val="none"/>
        </w:rPr>
        <w:tab/>
      </w:r>
      <w:r>
        <w:rPr>
          <w:color w:val="auto"/>
          <w:highlight w:val="none"/>
        </w:rPr>
        <w:fldChar w:fldCharType="begin"/>
      </w:r>
      <w:r>
        <w:rPr>
          <w:color w:val="auto"/>
          <w:highlight w:val="none"/>
        </w:rPr>
        <w:instrText xml:space="preserve"> PAGEREF _Toc10129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5C99D4D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_Toc13781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rFonts w:hint="eastAsia"/>
          <w:color w:val="auto"/>
          <w:highlight w:val="none"/>
          <w:lang w:val="en-US" w:eastAsia="zh-CN"/>
        </w:rPr>
        <w:t>付款</w:t>
      </w:r>
      <w:r>
        <w:rPr>
          <w:rFonts w:hint="eastAsia"/>
          <w:color w:val="auto"/>
          <w:highlight w:val="none"/>
        </w:rPr>
        <w:t>方式</w:t>
      </w:r>
      <w:r>
        <w:rPr>
          <w:color w:val="auto"/>
          <w:highlight w:val="none"/>
        </w:rPr>
        <w:tab/>
      </w:r>
      <w:r>
        <w:rPr>
          <w:color w:val="auto"/>
          <w:highlight w:val="none"/>
        </w:rPr>
        <w:fldChar w:fldCharType="begin"/>
      </w:r>
      <w:r>
        <w:rPr>
          <w:color w:val="auto"/>
          <w:highlight w:val="none"/>
        </w:rPr>
        <w:instrText xml:space="preserve"> PAGEREF _Toc13781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74B768A7">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_Toc26794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_Toc26794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5B02659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_Toc24189 </w:instrText>
      </w:r>
      <w:r>
        <w:rPr>
          <w:color w:val="auto"/>
          <w:szCs w:val="32"/>
          <w:highlight w:val="none"/>
        </w:rPr>
        <w:fldChar w:fldCharType="separate"/>
      </w:r>
      <w:r>
        <w:rPr>
          <w:rFonts w:hint="eastAsia" w:ascii="Times New Roman" w:hAnsi="Times New Roman" w:eastAsia="宋体" w:cs="宋体"/>
          <w:color w:val="auto"/>
          <w:highlight w:val="none"/>
        </w:rPr>
        <w:t xml:space="preserve">4.1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_Toc24189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01EBCEC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_Toc7300 </w:instrText>
      </w:r>
      <w:r>
        <w:rPr>
          <w:color w:val="auto"/>
          <w:szCs w:val="32"/>
          <w:highlight w:val="none"/>
        </w:rPr>
        <w:fldChar w:fldCharType="separate"/>
      </w:r>
      <w:r>
        <w:rPr>
          <w:rFonts w:hint="eastAsia" w:ascii="Times New Roman" w:hAnsi="Times New Roman" w:eastAsia="宋体" w:cs="宋体"/>
          <w:color w:val="auto"/>
          <w:highlight w:val="none"/>
        </w:rPr>
        <w:t xml:space="preserve">4.2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_Toc7300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5248D0F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_Toc25758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_Toc25758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7E4B9A6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_Toc9139 </w:instrText>
      </w:r>
      <w:r>
        <w:rPr>
          <w:color w:val="auto"/>
          <w:szCs w:val="32"/>
          <w:highlight w:val="none"/>
        </w:rPr>
        <w:fldChar w:fldCharType="separate"/>
      </w:r>
      <w:r>
        <w:rPr>
          <w:rFonts w:hint="eastAsia" w:ascii="Times New Roman" w:hAnsi="Times New Roman" w:eastAsia="宋体" w:cs="宋体"/>
          <w:color w:val="auto"/>
          <w:highlight w:val="none"/>
        </w:rPr>
        <w:t xml:space="preserve">4.4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_Toc9139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10B9164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_Toc1655 </w:instrText>
      </w:r>
      <w:r>
        <w:rPr>
          <w:color w:val="auto"/>
          <w:szCs w:val="32"/>
          <w:highlight w:val="none"/>
        </w:rPr>
        <w:fldChar w:fldCharType="separate"/>
      </w:r>
      <w:r>
        <w:rPr>
          <w:rFonts w:hint="eastAsia" w:ascii="Times New Roman" w:hAnsi="Times New Roman" w:eastAsia="宋体" w:cs="宋体"/>
          <w:color w:val="auto"/>
          <w:highlight w:val="none"/>
        </w:rPr>
        <w:t xml:space="preserve">4.5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_Toc1655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7035686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_Toc2958 </w:instrText>
      </w:r>
      <w:r>
        <w:rPr>
          <w:color w:val="auto"/>
          <w:szCs w:val="32"/>
          <w:highlight w:val="none"/>
        </w:rPr>
        <w:fldChar w:fldCharType="separate"/>
      </w:r>
      <w:r>
        <w:rPr>
          <w:rFonts w:hint="eastAsia" w:ascii="Times New Roman" w:hAnsi="Times New Roman" w:eastAsia="宋体" w:cs="宋体"/>
          <w:color w:val="auto"/>
          <w:highlight w:val="none"/>
        </w:rPr>
        <w:t xml:space="preserve">4.6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_Toc2958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14:paraId="2BF6A6C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_Toc3027 </w:instrText>
      </w:r>
      <w:r>
        <w:rPr>
          <w:color w:val="auto"/>
          <w:szCs w:val="32"/>
          <w:highlight w:val="none"/>
        </w:rPr>
        <w:fldChar w:fldCharType="separate"/>
      </w:r>
      <w:r>
        <w:rPr>
          <w:rFonts w:hint="eastAsia" w:ascii="Times New Roman" w:hAnsi="Times New Roman" w:eastAsia="宋体" w:cs="宋体"/>
          <w:color w:val="auto"/>
          <w:highlight w:val="none"/>
        </w:rPr>
        <w:t xml:space="preserve">4.7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_Toc3027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14:paraId="12677DD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_Toc28412 </w:instrText>
      </w:r>
      <w:r>
        <w:rPr>
          <w:color w:val="auto"/>
          <w:szCs w:val="32"/>
          <w:highlight w:val="none"/>
        </w:rPr>
        <w:fldChar w:fldCharType="separate"/>
      </w:r>
      <w:r>
        <w:rPr>
          <w:rFonts w:hint="eastAsia" w:ascii="Times New Roman" w:hAnsi="Times New Roman" w:eastAsia="宋体" w:cs="宋体"/>
          <w:color w:val="auto"/>
          <w:highlight w:val="none"/>
        </w:rPr>
        <w:t xml:space="preserve">4.8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_Toc28412 \h </w:instrText>
      </w:r>
      <w:r>
        <w:rPr>
          <w:color w:val="auto"/>
          <w:highlight w:val="none"/>
        </w:rPr>
        <w:fldChar w:fldCharType="separate"/>
      </w:r>
      <w:r>
        <w:rPr>
          <w:color w:val="auto"/>
          <w:highlight w:val="none"/>
        </w:rPr>
        <w:t>28</w:t>
      </w:r>
      <w:r>
        <w:rPr>
          <w:color w:val="auto"/>
          <w:highlight w:val="none"/>
        </w:rPr>
        <w:fldChar w:fldCharType="end"/>
      </w:r>
      <w:r>
        <w:rPr>
          <w:color w:val="auto"/>
          <w:szCs w:val="32"/>
          <w:highlight w:val="none"/>
        </w:rPr>
        <w:fldChar w:fldCharType="end"/>
      </w:r>
    </w:p>
    <w:p w14:paraId="68E2EDA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_Toc32738 </w:instrText>
      </w:r>
      <w:r>
        <w:rPr>
          <w:color w:val="auto"/>
          <w:szCs w:val="32"/>
          <w:highlight w:val="none"/>
        </w:rPr>
        <w:fldChar w:fldCharType="separate"/>
      </w:r>
      <w:r>
        <w:rPr>
          <w:rFonts w:hint="eastAsia" w:ascii="Times New Roman" w:hAnsi="Times New Roman" w:eastAsia="宋体" w:cs="宋体"/>
          <w:color w:val="auto"/>
          <w:highlight w:val="none"/>
        </w:rPr>
        <w:t xml:space="preserve">4.9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_Toc32738 \h </w:instrText>
      </w:r>
      <w:r>
        <w:rPr>
          <w:color w:val="auto"/>
          <w:highlight w:val="none"/>
        </w:rPr>
        <w:fldChar w:fldCharType="separate"/>
      </w:r>
      <w:r>
        <w:rPr>
          <w:color w:val="auto"/>
          <w:highlight w:val="none"/>
        </w:rPr>
        <w:t>28</w:t>
      </w:r>
      <w:r>
        <w:rPr>
          <w:color w:val="auto"/>
          <w:highlight w:val="none"/>
        </w:rPr>
        <w:fldChar w:fldCharType="end"/>
      </w:r>
      <w:r>
        <w:rPr>
          <w:color w:val="auto"/>
          <w:szCs w:val="32"/>
          <w:highlight w:val="none"/>
        </w:rPr>
        <w:fldChar w:fldCharType="end"/>
      </w:r>
    </w:p>
    <w:p w14:paraId="33955622">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_Toc12913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_Toc12913 \h </w:instrText>
      </w:r>
      <w:r>
        <w:rPr>
          <w:color w:val="auto"/>
          <w:highlight w:val="none"/>
        </w:rPr>
        <w:fldChar w:fldCharType="separate"/>
      </w:r>
      <w:r>
        <w:rPr>
          <w:color w:val="auto"/>
          <w:highlight w:val="none"/>
        </w:rPr>
        <w:t>30</w:t>
      </w:r>
      <w:r>
        <w:rPr>
          <w:color w:val="auto"/>
          <w:highlight w:val="none"/>
        </w:rPr>
        <w:fldChar w:fldCharType="end"/>
      </w:r>
      <w:r>
        <w:rPr>
          <w:color w:val="auto"/>
          <w:szCs w:val="32"/>
          <w:highlight w:val="none"/>
        </w:rPr>
        <w:fldChar w:fldCharType="end"/>
      </w:r>
    </w:p>
    <w:p w14:paraId="2E5ABB8C">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_Toc12017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lang w:eastAsia="zh-CN"/>
        </w:rPr>
        <w:t>合同主要条款</w:t>
      </w:r>
      <w:r>
        <w:rPr>
          <w:color w:val="auto"/>
          <w:highlight w:val="none"/>
        </w:rPr>
        <w:tab/>
      </w:r>
      <w:r>
        <w:rPr>
          <w:color w:val="auto"/>
          <w:highlight w:val="none"/>
        </w:rPr>
        <w:fldChar w:fldCharType="begin"/>
      </w:r>
      <w:r>
        <w:rPr>
          <w:color w:val="auto"/>
          <w:highlight w:val="none"/>
        </w:rPr>
        <w:instrText xml:space="preserve"> PAGEREF _Toc12017 \h </w:instrText>
      </w:r>
      <w:r>
        <w:rPr>
          <w:color w:val="auto"/>
          <w:highlight w:val="none"/>
        </w:rPr>
        <w:fldChar w:fldCharType="separate"/>
      </w:r>
      <w:r>
        <w:rPr>
          <w:color w:val="auto"/>
          <w:highlight w:val="none"/>
        </w:rPr>
        <w:t>52</w:t>
      </w:r>
      <w:r>
        <w:rPr>
          <w:color w:val="auto"/>
          <w:highlight w:val="none"/>
        </w:rPr>
        <w:fldChar w:fldCharType="end"/>
      </w:r>
      <w:r>
        <w:rPr>
          <w:color w:val="auto"/>
          <w:szCs w:val="32"/>
          <w:highlight w:val="none"/>
        </w:rPr>
        <w:fldChar w:fldCharType="end"/>
      </w:r>
    </w:p>
    <w:p w14:paraId="310D5892">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highlight w:val="none"/>
        </w:rPr>
        <w:fldChar w:fldCharType="end"/>
      </w:r>
    </w:p>
    <w:p w14:paraId="165F1AA8">
      <w:pPr>
        <w:pStyle w:val="4"/>
        <w:rPr>
          <w:color w:val="auto"/>
          <w:highlight w:val="none"/>
        </w:rPr>
      </w:pPr>
      <w:bookmarkStart w:id="0" w:name="_Toc32154"/>
      <w:r>
        <w:rPr>
          <w:color w:val="auto"/>
          <w:highlight w:val="none"/>
        </w:rPr>
        <w:t>采购公告</w:t>
      </w:r>
      <w:bookmarkEnd w:id="0"/>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3B61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4FC45619">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41C8DD98">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高扬程抗旱水泵</w:t>
            </w:r>
            <w:r>
              <w:rPr>
                <w:rFonts w:hint="eastAsia"/>
                <w:color w:val="auto"/>
                <w:highlight w:val="none"/>
              </w:rPr>
              <w:t>项目的潜在投标人应在政府采购云平台（www.zcygov.cn）获取（下载）招标文件，并于</w:t>
            </w:r>
            <w:r>
              <w:rPr>
                <w:rFonts w:hint="eastAsia"/>
                <w:color w:val="auto"/>
                <w:highlight w:val="none"/>
                <w:lang w:eastAsia="zh-CN"/>
              </w:rPr>
              <w:t>2025年07月07日14:00</w:t>
            </w:r>
            <w:r>
              <w:rPr>
                <w:rFonts w:hint="eastAsia"/>
                <w:color w:val="auto"/>
                <w:highlight w:val="none"/>
              </w:rPr>
              <w:t xml:space="preserve">（北京时间）前递交（上传）投标文件。            </w:t>
            </w:r>
          </w:p>
        </w:tc>
      </w:tr>
    </w:tbl>
    <w:p w14:paraId="1D418174">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14:paraId="16FE147A">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202503005</w:t>
      </w:r>
    </w:p>
    <w:p w14:paraId="2B98BCC5">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高扬程抗旱水泵</w:t>
      </w:r>
    </w:p>
    <w:p w14:paraId="332EADF5">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1725000</w:t>
      </w:r>
    </w:p>
    <w:p w14:paraId="57E06751">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1725000</w:t>
      </w:r>
    </w:p>
    <w:p w14:paraId="7590A6F2">
      <w:pPr>
        <w:spacing w:line="338" w:lineRule="auto"/>
        <w:ind w:firstLine="480" w:firstLineChars="200"/>
        <w:rPr>
          <w:color w:val="auto"/>
          <w:highlight w:val="none"/>
        </w:rPr>
      </w:pPr>
      <w:r>
        <w:rPr>
          <w:rFonts w:hint="eastAsia"/>
          <w:color w:val="auto"/>
          <w:highlight w:val="none"/>
        </w:rPr>
        <w:t>采购需求：</w:t>
      </w:r>
    </w:p>
    <w:p w14:paraId="32DA55C2">
      <w:pPr>
        <w:spacing w:line="338" w:lineRule="auto"/>
        <w:ind w:firstLine="480" w:firstLineChars="200"/>
        <w:rPr>
          <w:color w:val="auto"/>
          <w:highlight w:val="none"/>
        </w:rPr>
      </w:pPr>
    </w:p>
    <w:p w14:paraId="10F46D72">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高扬程抗旱水泵</w:t>
      </w:r>
    </w:p>
    <w:p w14:paraId="0D7B7D22">
      <w:pPr>
        <w:spacing w:line="338" w:lineRule="auto"/>
        <w:ind w:firstLine="480" w:firstLineChars="200"/>
        <w:rPr>
          <w:color w:val="auto"/>
          <w:highlight w:val="none"/>
        </w:rPr>
      </w:pPr>
      <w:r>
        <w:rPr>
          <w:rFonts w:hint="eastAsia"/>
          <w:color w:val="auto"/>
          <w:highlight w:val="none"/>
        </w:rPr>
        <w:t>数量：1</w:t>
      </w:r>
    </w:p>
    <w:p w14:paraId="0702BAAF">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1725000</w:t>
      </w:r>
    </w:p>
    <w:p w14:paraId="4827BB0C">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46B6365B">
      <w:pPr>
        <w:spacing w:line="338" w:lineRule="auto"/>
        <w:ind w:firstLine="480" w:firstLineChars="200"/>
        <w:rPr>
          <w:color w:val="auto"/>
          <w:highlight w:val="none"/>
        </w:rPr>
      </w:pPr>
      <w:r>
        <w:rPr>
          <w:rFonts w:hint="eastAsia"/>
          <w:color w:val="auto"/>
          <w:highlight w:val="none"/>
        </w:rPr>
        <w:t>备注：</w:t>
      </w:r>
    </w:p>
    <w:p w14:paraId="39D399D8">
      <w:pPr>
        <w:spacing w:line="338" w:lineRule="auto"/>
        <w:ind w:firstLine="480" w:firstLineChars="200"/>
        <w:rPr>
          <w:color w:val="auto"/>
          <w:highlight w:val="none"/>
        </w:rPr>
      </w:pPr>
    </w:p>
    <w:p w14:paraId="4F885645">
      <w:pPr>
        <w:spacing w:line="338" w:lineRule="auto"/>
        <w:ind w:firstLine="480" w:firstLineChars="200"/>
        <w:rPr>
          <w:color w:val="auto"/>
          <w:highlight w:val="none"/>
        </w:rPr>
      </w:pPr>
      <w:r>
        <w:rPr>
          <w:rFonts w:hint="eastAsia"/>
          <w:color w:val="auto"/>
          <w:highlight w:val="none"/>
        </w:rPr>
        <w:t>合同履约期限：标项1，按采购文件要求</w:t>
      </w:r>
    </w:p>
    <w:p w14:paraId="7B785B34">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否</w:t>
      </w:r>
      <w:r>
        <w:rPr>
          <w:rFonts w:hint="eastAsia"/>
          <w:color w:val="auto"/>
          <w:highlight w:val="none"/>
        </w:rPr>
        <w:t>）接受联合体投标。</w:t>
      </w:r>
    </w:p>
    <w:p w14:paraId="14B81D9B">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14:paraId="0732BF82">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47D862B">
      <w:pPr>
        <w:spacing w:line="338" w:lineRule="auto"/>
        <w:ind w:firstLine="480" w:firstLineChars="200"/>
        <w:rPr>
          <w:color w:val="auto"/>
          <w:highlight w:val="none"/>
        </w:rPr>
      </w:pPr>
      <w:r>
        <w:rPr>
          <w:rFonts w:hint="eastAsia"/>
          <w:color w:val="auto"/>
          <w:highlight w:val="none"/>
        </w:rPr>
        <w:t>2.落实政府采购政策需满足的资格要求：本项目专门面向中小企业采购，即货物由中小企业生产且使用该中小企业商号或者注册商标</w:t>
      </w:r>
      <w:r>
        <w:rPr>
          <w:rFonts w:hint="eastAsia"/>
          <w:color w:val="auto"/>
          <w:highlight w:val="none"/>
          <w:lang w:eastAsia="zh-CN"/>
        </w:rPr>
        <w:t>（符合要求的监狱企业和残疾人福利性单位视同为小微企业）</w:t>
      </w:r>
      <w:r>
        <w:rPr>
          <w:rFonts w:hint="eastAsia"/>
          <w:color w:val="auto"/>
          <w:highlight w:val="none"/>
        </w:rPr>
        <w:t>。</w:t>
      </w:r>
    </w:p>
    <w:p w14:paraId="5E60A003">
      <w:pPr>
        <w:spacing w:line="338" w:lineRule="auto"/>
        <w:ind w:firstLine="480" w:firstLineChars="200"/>
        <w:rPr>
          <w:color w:val="auto"/>
          <w:highlight w:val="none"/>
        </w:rPr>
      </w:pPr>
      <w:r>
        <w:rPr>
          <w:rFonts w:hint="eastAsia"/>
          <w:color w:val="auto"/>
          <w:highlight w:val="none"/>
        </w:rPr>
        <w:t>3.本项目的特定资格要求：无</w:t>
      </w:r>
    </w:p>
    <w:p w14:paraId="3792AA2B">
      <w:pPr>
        <w:spacing w:before="60" w:after="60" w:line="338" w:lineRule="auto"/>
        <w:ind w:right="60"/>
        <w:rPr>
          <w:b/>
          <w:color w:val="auto"/>
          <w:highlight w:val="none"/>
        </w:rPr>
      </w:pPr>
      <w:bookmarkStart w:id="3" w:name="_Toc510948458"/>
      <w:r>
        <w:rPr>
          <w:b/>
          <w:color w:val="auto"/>
          <w:highlight w:val="none"/>
        </w:rPr>
        <w:t>三、</w:t>
      </w:r>
      <w:bookmarkEnd w:id="3"/>
      <w:r>
        <w:rPr>
          <w:rFonts w:hint="eastAsia"/>
          <w:b/>
          <w:color w:val="auto"/>
          <w:highlight w:val="none"/>
        </w:rPr>
        <w:t>获取招标文件</w:t>
      </w:r>
    </w:p>
    <w:p w14:paraId="0147A989">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07</w:t>
      </w:r>
      <w:r>
        <w:rPr>
          <w:rFonts w:hint="eastAsia"/>
          <w:color w:val="auto"/>
          <w:highlight w:val="none"/>
        </w:rPr>
        <w:t>月</w:t>
      </w:r>
      <w:r>
        <w:rPr>
          <w:rFonts w:hint="eastAsia"/>
          <w:color w:val="auto"/>
          <w:highlight w:val="none"/>
          <w:lang w:val="en-US" w:eastAsia="zh-CN"/>
        </w:rPr>
        <w:t>07</w:t>
      </w:r>
      <w:r>
        <w:rPr>
          <w:rFonts w:hint="eastAsia"/>
          <w:color w:val="auto"/>
          <w:highlight w:val="none"/>
        </w:rPr>
        <w:t>日，每天上午00</w:t>
      </w:r>
      <w:r>
        <w:rPr>
          <w:rFonts w:hint="eastAsia"/>
          <w:color w:val="auto"/>
          <w:highlight w:val="none"/>
          <w:lang w:val="en-US" w:eastAsia="zh-CN"/>
        </w:rPr>
        <w:t>:</w:t>
      </w:r>
      <w:r>
        <w:rPr>
          <w:rFonts w:hint="eastAsia"/>
          <w:color w:val="auto"/>
          <w:highlight w:val="none"/>
        </w:rPr>
        <w:t>00至12</w:t>
      </w:r>
      <w:r>
        <w:rPr>
          <w:rFonts w:hint="eastAsia"/>
          <w:color w:val="auto"/>
          <w:highlight w:val="none"/>
          <w:lang w:val="en-US" w:eastAsia="zh-CN"/>
        </w:rPr>
        <w:t>:</w:t>
      </w:r>
      <w:r>
        <w:rPr>
          <w:rFonts w:hint="eastAsia"/>
          <w:color w:val="auto"/>
          <w:highlight w:val="none"/>
        </w:rPr>
        <w:t>00，下午12</w:t>
      </w:r>
      <w:r>
        <w:rPr>
          <w:rFonts w:hint="eastAsia"/>
          <w:color w:val="auto"/>
          <w:highlight w:val="none"/>
          <w:lang w:val="en-US" w:eastAsia="zh-CN"/>
        </w:rPr>
        <w:t>:</w:t>
      </w:r>
      <w:r>
        <w:rPr>
          <w:rFonts w:hint="eastAsia"/>
          <w:color w:val="auto"/>
          <w:highlight w:val="none"/>
        </w:rPr>
        <w:t>00至23</w:t>
      </w:r>
      <w:r>
        <w:rPr>
          <w:rFonts w:hint="eastAsia"/>
          <w:color w:val="auto"/>
          <w:highlight w:val="none"/>
          <w:lang w:val="en-US" w:eastAsia="zh-CN"/>
        </w:rPr>
        <w:t>:</w:t>
      </w:r>
      <w:r>
        <w:rPr>
          <w:rFonts w:hint="eastAsia"/>
          <w:color w:val="auto"/>
          <w:highlight w:val="none"/>
        </w:rPr>
        <w:t>59（北京时间，线上获取法定节假日均可，线下获取文件法定节假日除外）</w:t>
      </w:r>
    </w:p>
    <w:p w14:paraId="3D91042A">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7C7D43C0">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23443C5C">
      <w:pPr>
        <w:spacing w:line="338" w:lineRule="auto"/>
        <w:ind w:firstLine="480" w:firstLineChars="200"/>
        <w:rPr>
          <w:color w:val="auto"/>
          <w:highlight w:val="none"/>
        </w:rPr>
      </w:pPr>
      <w:r>
        <w:rPr>
          <w:rFonts w:hint="eastAsia"/>
          <w:color w:val="auto"/>
          <w:highlight w:val="none"/>
        </w:rPr>
        <w:t>售价（元）：0</w:t>
      </w:r>
    </w:p>
    <w:p w14:paraId="280A2CF6">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620C61ED">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2025年07月07日14:00</w:t>
      </w:r>
      <w:r>
        <w:rPr>
          <w:rFonts w:hint="eastAsia"/>
          <w:color w:val="auto"/>
          <w:highlight w:val="none"/>
        </w:rPr>
        <w:t>（北京时间）</w:t>
      </w:r>
    </w:p>
    <w:p w14:paraId="5C280DFD">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0EE5E18">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2025年07月07日14:00</w:t>
      </w:r>
    </w:p>
    <w:p w14:paraId="100C15A7">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3FC5E2D4">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3E66A59C">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081DCF10">
      <w:pPr>
        <w:spacing w:before="60" w:after="60" w:line="338" w:lineRule="auto"/>
        <w:ind w:right="60"/>
        <w:rPr>
          <w:b/>
          <w:color w:val="auto"/>
          <w:highlight w:val="none"/>
        </w:rPr>
      </w:pPr>
      <w:r>
        <w:rPr>
          <w:rFonts w:hint="eastAsia"/>
          <w:b/>
          <w:color w:val="auto"/>
          <w:highlight w:val="none"/>
        </w:rPr>
        <w:t>六、其它补充事宜</w:t>
      </w:r>
    </w:p>
    <w:p w14:paraId="7D13CEE2">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5977CA">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2D135A85">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0C84BF">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61EC98DF">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0F3CC019">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03F40B21">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1ADC244C">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267D9F91">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330B3798">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1C41A3B8">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46CB3FE6">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21F91675">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67E106A2">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浙江省水利防汛技术中心</w:t>
      </w:r>
    </w:p>
    <w:p w14:paraId="2B00D432">
      <w:pPr>
        <w:snapToGrid w:val="0"/>
        <w:spacing w:line="338" w:lineRule="auto"/>
        <w:ind w:firstLine="480" w:firstLineChars="200"/>
        <w:rPr>
          <w:rFonts w:hint="eastAsia"/>
          <w:color w:val="auto"/>
          <w:szCs w:val="24"/>
          <w:highlight w:val="none"/>
        </w:rPr>
      </w:pPr>
      <w:r>
        <w:rPr>
          <w:rFonts w:hint="eastAsia"/>
          <w:color w:val="auto"/>
          <w:szCs w:val="24"/>
          <w:highlight w:val="none"/>
        </w:rPr>
        <w:t>地址：杭州市</w:t>
      </w:r>
      <w:r>
        <w:rPr>
          <w:rFonts w:hint="eastAsia"/>
          <w:color w:val="auto"/>
          <w:szCs w:val="24"/>
          <w:highlight w:val="none"/>
          <w:lang w:eastAsia="zh-CN"/>
        </w:rPr>
        <w:t>上城区盛运街</w:t>
      </w:r>
      <w:r>
        <w:rPr>
          <w:rFonts w:hint="eastAsia"/>
          <w:color w:val="auto"/>
          <w:szCs w:val="24"/>
          <w:highlight w:val="none"/>
          <w:lang w:val="en-US" w:eastAsia="zh-CN"/>
        </w:rPr>
        <w:t>108号</w:t>
      </w:r>
    </w:p>
    <w:p w14:paraId="732306FD">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14:paraId="759E2684">
      <w:pPr>
        <w:snapToGrid w:val="0"/>
        <w:spacing w:line="338" w:lineRule="auto"/>
        <w:ind w:firstLine="480" w:firstLineChars="200"/>
        <w:rPr>
          <w:rFonts w:hint="eastAsia" w:eastAsia="宋体"/>
          <w:color w:val="auto"/>
          <w:szCs w:val="24"/>
          <w:highlight w:val="none"/>
          <w:lang w:eastAsia="zh-CN"/>
        </w:rPr>
      </w:pPr>
      <w:r>
        <w:rPr>
          <w:rFonts w:hint="eastAsia"/>
          <w:color w:val="auto"/>
          <w:szCs w:val="24"/>
          <w:highlight w:val="none"/>
        </w:rPr>
        <w:t>项目联系人（询问）：</w:t>
      </w:r>
      <w:r>
        <w:rPr>
          <w:rFonts w:hint="eastAsia"/>
          <w:color w:val="auto"/>
          <w:szCs w:val="24"/>
          <w:highlight w:val="none"/>
          <w:lang w:eastAsia="zh-CN"/>
        </w:rPr>
        <w:t>冯女士</w:t>
      </w:r>
    </w:p>
    <w:p w14:paraId="5028BCC3">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项目联系方式（询问）：0571-86833762</w:t>
      </w:r>
    </w:p>
    <w:p w14:paraId="20F7AF78">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w:t>
      </w:r>
      <w:r>
        <w:rPr>
          <w:rFonts w:hint="eastAsia"/>
          <w:color w:val="auto"/>
          <w:szCs w:val="24"/>
          <w:highlight w:val="none"/>
          <w:lang w:eastAsia="zh-CN"/>
        </w:rPr>
        <w:t>彭</w:t>
      </w:r>
      <w:r>
        <w:rPr>
          <w:rFonts w:hint="eastAsia"/>
          <w:color w:val="auto"/>
          <w:szCs w:val="24"/>
          <w:highlight w:val="none"/>
        </w:rPr>
        <w:t>先生</w:t>
      </w:r>
    </w:p>
    <w:p w14:paraId="1567A04D">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质疑联系方式：0571-86833762</w:t>
      </w:r>
    </w:p>
    <w:p w14:paraId="640754E7">
      <w:pPr>
        <w:pStyle w:val="2"/>
        <w:rPr>
          <w:color w:val="auto"/>
          <w:highlight w:val="none"/>
        </w:rPr>
      </w:pPr>
    </w:p>
    <w:p w14:paraId="1250DAB0">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28C7B736">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4C24110C">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0FF6FED6">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0E381795">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1806E358">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74056E98">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71CC95E8">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00381E40">
      <w:pPr>
        <w:pStyle w:val="2"/>
        <w:rPr>
          <w:color w:val="auto"/>
          <w:highlight w:val="none"/>
        </w:rPr>
      </w:pPr>
    </w:p>
    <w:p w14:paraId="0FA6D231">
      <w:pPr>
        <w:widowControl/>
        <w:spacing w:line="338" w:lineRule="auto"/>
        <w:ind w:firstLine="480" w:firstLineChars="200"/>
        <w:jc w:val="left"/>
        <w:rPr>
          <w:color w:val="auto"/>
          <w:highlight w:val="none"/>
        </w:rPr>
      </w:pPr>
      <w:r>
        <w:rPr>
          <w:rFonts w:hint="eastAsia"/>
          <w:color w:val="auto"/>
          <w:highlight w:val="none"/>
        </w:rPr>
        <w:t xml:space="preserve">3.同级政府采购监督管理部门  </w:t>
      </w:r>
    </w:p>
    <w:p w14:paraId="5649CA9F">
      <w:pPr>
        <w:widowControl/>
        <w:spacing w:line="338" w:lineRule="auto"/>
        <w:ind w:firstLine="480" w:firstLineChars="200"/>
        <w:jc w:val="left"/>
        <w:rPr>
          <w:color w:val="auto"/>
          <w:highlight w:val="none"/>
        </w:rPr>
      </w:pPr>
      <w:r>
        <w:rPr>
          <w:rFonts w:hint="eastAsia"/>
          <w:color w:val="auto"/>
          <w:highlight w:val="none"/>
        </w:rPr>
        <w:t>名称：浙江省政府采购行政裁决服务中心</w:t>
      </w:r>
    </w:p>
    <w:p w14:paraId="675857C6">
      <w:pPr>
        <w:widowControl/>
        <w:spacing w:line="338" w:lineRule="auto"/>
        <w:ind w:firstLine="480" w:firstLineChars="200"/>
        <w:jc w:val="left"/>
        <w:rPr>
          <w:color w:val="auto"/>
          <w:highlight w:val="none"/>
        </w:rPr>
      </w:pPr>
      <w:r>
        <w:rPr>
          <w:rFonts w:hint="eastAsia"/>
          <w:color w:val="auto"/>
          <w:highlight w:val="none"/>
        </w:rPr>
        <w:t>地址：杭州市上城区清泰街549号城建综合大楼11楼</w:t>
      </w:r>
    </w:p>
    <w:p w14:paraId="0EE9F35B">
      <w:pPr>
        <w:widowControl/>
        <w:spacing w:line="338" w:lineRule="auto"/>
        <w:ind w:firstLine="480" w:firstLineChars="200"/>
        <w:jc w:val="left"/>
        <w:rPr>
          <w:color w:val="auto"/>
          <w:highlight w:val="none"/>
        </w:rPr>
      </w:pPr>
      <w:r>
        <w:rPr>
          <w:rFonts w:hint="eastAsia"/>
          <w:color w:val="auto"/>
          <w:highlight w:val="none"/>
        </w:rPr>
        <w:t>传真：/</w:t>
      </w:r>
    </w:p>
    <w:p w14:paraId="65D4DC14">
      <w:pPr>
        <w:widowControl/>
        <w:spacing w:line="338" w:lineRule="auto"/>
        <w:ind w:firstLine="480" w:firstLineChars="200"/>
        <w:jc w:val="left"/>
        <w:rPr>
          <w:color w:val="auto"/>
          <w:highlight w:val="none"/>
        </w:rPr>
      </w:pPr>
      <w:r>
        <w:rPr>
          <w:rFonts w:hint="eastAsia"/>
          <w:color w:val="auto"/>
          <w:highlight w:val="none"/>
        </w:rPr>
        <w:t xml:space="preserve">联系人：匡老师  </w:t>
      </w:r>
    </w:p>
    <w:p w14:paraId="3F90F97B">
      <w:pPr>
        <w:widowControl/>
        <w:spacing w:line="338" w:lineRule="auto"/>
        <w:ind w:firstLine="480" w:firstLineChars="200"/>
        <w:jc w:val="left"/>
        <w:rPr>
          <w:color w:val="auto"/>
          <w:szCs w:val="24"/>
          <w:highlight w:val="none"/>
        </w:rPr>
      </w:pPr>
      <w:r>
        <w:rPr>
          <w:rFonts w:hint="eastAsia"/>
          <w:color w:val="auto"/>
          <w:highlight w:val="none"/>
        </w:rPr>
        <w:t>监督投诉电话：0571-87807798</w:t>
      </w:r>
    </w:p>
    <w:p w14:paraId="0DC90313">
      <w:pPr>
        <w:widowControl/>
        <w:spacing w:line="338" w:lineRule="auto"/>
        <w:ind w:firstLine="480" w:firstLineChars="200"/>
        <w:jc w:val="left"/>
        <w:rPr>
          <w:color w:val="auto"/>
          <w:szCs w:val="24"/>
          <w:highlight w:val="none"/>
        </w:rPr>
      </w:pPr>
    </w:p>
    <w:p w14:paraId="124D221D">
      <w:pPr>
        <w:widowControl/>
        <w:spacing w:line="338" w:lineRule="auto"/>
        <w:ind w:firstLine="480" w:firstLineChars="200"/>
        <w:jc w:val="left"/>
        <w:rPr>
          <w:color w:val="auto"/>
          <w:szCs w:val="24"/>
          <w:highlight w:val="none"/>
        </w:rPr>
      </w:pPr>
      <w:r>
        <w:rPr>
          <w:rFonts w:hint="eastAsia"/>
          <w:color w:val="auto"/>
          <w:szCs w:val="24"/>
          <w:highlight w:val="none"/>
        </w:rPr>
        <w:t>政策咨询：何一平、冯华，0571-87058424、87055741</w:t>
      </w:r>
    </w:p>
    <w:p w14:paraId="78490432">
      <w:pPr>
        <w:widowControl/>
        <w:spacing w:line="338" w:lineRule="auto"/>
        <w:ind w:firstLine="480" w:firstLineChars="200"/>
        <w:jc w:val="left"/>
        <w:rPr>
          <w:color w:val="auto"/>
          <w:szCs w:val="24"/>
          <w:highlight w:val="none"/>
        </w:rPr>
      </w:pPr>
      <w:r>
        <w:rPr>
          <w:rFonts w:hint="eastAsia"/>
          <w:color w:val="auto"/>
          <w:szCs w:val="24"/>
          <w:highlight w:val="none"/>
        </w:rPr>
        <w:t>预算金额未达100万元的采购项目，由采购人处理采购争议。</w:t>
      </w:r>
    </w:p>
    <w:p w14:paraId="658BB9A2">
      <w:pPr>
        <w:widowControl/>
        <w:spacing w:line="338" w:lineRule="auto"/>
        <w:ind w:firstLine="440" w:firstLineChars="200"/>
        <w:jc w:val="left"/>
        <w:rPr>
          <w:color w:val="auto"/>
          <w:sz w:val="22"/>
          <w:szCs w:val="24"/>
          <w:highlight w:val="none"/>
        </w:rPr>
      </w:pPr>
    </w:p>
    <w:p w14:paraId="7B0C8765">
      <w:pPr>
        <w:widowControl/>
        <w:spacing w:line="338" w:lineRule="auto"/>
        <w:ind w:firstLine="440" w:firstLineChars="200"/>
        <w:jc w:val="left"/>
        <w:rPr>
          <w:color w:val="auto"/>
          <w:sz w:val="22"/>
          <w:szCs w:val="24"/>
          <w:highlight w:val="none"/>
        </w:rPr>
      </w:pPr>
    </w:p>
    <w:p w14:paraId="4DDF4378">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5B5C637D">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09FD3D83">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NumType w:start="1"/>
          <w:cols w:space="720" w:num="1"/>
          <w:docGrid w:linePitch="326" w:charSpace="0"/>
        </w:sectPr>
      </w:pPr>
    </w:p>
    <w:p w14:paraId="49F17FD9">
      <w:pPr>
        <w:pStyle w:val="4"/>
        <w:rPr>
          <w:color w:val="auto"/>
          <w:highlight w:val="none"/>
        </w:rPr>
      </w:pPr>
      <w:bookmarkStart w:id="4" w:name="_Toc25516"/>
      <w:r>
        <w:rPr>
          <w:rFonts w:hint="eastAsia"/>
          <w:color w:val="auto"/>
          <w:highlight w:val="none"/>
        </w:rPr>
        <w:t>投标供应商须知</w:t>
      </w:r>
      <w:bookmarkEnd w:id="4"/>
    </w:p>
    <w:p w14:paraId="5E0F03C1">
      <w:pPr>
        <w:jc w:val="center"/>
        <w:rPr>
          <w:b/>
          <w:bCs/>
          <w:color w:val="auto"/>
          <w:sz w:val="32"/>
          <w:szCs w:val="32"/>
          <w:highlight w:val="none"/>
        </w:rPr>
      </w:pPr>
      <w:r>
        <w:rPr>
          <w:b/>
          <w:bCs/>
          <w:color w:val="auto"/>
          <w:sz w:val="32"/>
          <w:szCs w:val="32"/>
          <w:highlight w:val="none"/>
        </w:rPr>
        <w:t>前附表</w:t>
      </w:r>
    </w:p>
    <w:tbl>
      <w:tblPr>
        <w:tblStyle w:val="3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79"/>
      </w:tblGrid>
      <w:tr w14:paraId="5446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A72FBEE">
            <w:pPr>
              <w:spacing w:before="120" w:beforeLines="50" w:after="120" w:afterLines="50"/>
              <w:jc w:val="center"/>
              <w:rPr>
                <w:color w:val="auto"/>
                <w:szCs w:val="21"/>
                <w:highlight w:val="none"/>
              </w:rPr>
            </w:pPr>
            <w:r>
              <w:rPr>
                <w:color w:val="auto"/>
                <w:szCs w:val="21"/>
                <w:highlight w:val="none"/>
              </w:rPr>
              <w:t>序号</w:t>
            </w:r>
          </w:p>
        </w:tc>
        <w:tc>
          <w:tcPr>
            <w:tcW w:w="1701" w:type="dxa"/>
            <w:vAlign w:val="center"/>
          </w:tcPr>
          <w:p w14:paraId="1DE7C55B">
            <w:pPr>
              <w:spacing w:before="120" w:beforeLines="50" w:after="120" w:afterLines="50"/>
              <w:jc w:val="center"/>
              <w:rPr>
                <w:color w:val="auto"/>
                <w:szCs w:val="21"/>
                <w:highlight w:val="none"/>
              </w:rPr>
            </w:pPr>
            <w:r>
              <w:rPr>
                <w:color w:val="auto"/>
                <w:szCs w:val="21"/>
                <w:highlight w:val="none"/>
              </w:rPr>
              <w:t>项目</w:t>
            </w:r>
          </w:p>
        </w:tc>
        <w:tc>
          <w:tcPr>
            <w:tcW w:w="6979" w:type="dxa"/>
            <w:vAlign w:val="center"/>
          </w:tcPr>
          <w:p w14:paraId="58390BEA">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6210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2A66444">
            <w:pPr>
              <w:wordWrap w:val="0"/>
              <w:spacing w:before="120" w:beforeLines="50" w:after="120" w:afterLines="50"/>
              <w:jc w:val="center"/>
              <w:rPr>
                <w:color w:val="auto"/>
                <w:szCs w:val="21"/>
                <w:highlight w:val="none"/>
              </w:rPr>
            </w:pPr>
            <w:r>
              <w:rPr>
                <w:color w:val="auto"/>
                <w:szCs w:val="21"/>
                <w:highlight w:val="none"/>
              </w:rPr>
              <w:t>1</w:t>
            </w:r>
          </w:p>
        </w:tc>
        <w:tc>
          <w:tcPr>
            <w:tcW w:w="1701" w:type="dxa"/>
            <w:vAlign w:val="center"/>
          </w:tcPr>
          <w:p w14:paraId="159470BD">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979" w:type="dxa"/>
            <w:vAlign w:val="center"/>
          </w:tcPr>
          <w:p w14:paraId="25CAA93E">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高扬程抗旱水泵</w:t>
            </w:r>
          </w:p>
          <w:p w14:paraId="3EE20F20">
            <w:pPr>
              <w:wordWrap w:val="0"/>
              <w:snapToGrid w:val="0"/>
              <w:spacing w:before="120" w:beforeLines="50" w:after="120" w:afterLines="50"/>
              <w:rPr>
                <w:rFonts w:hint="eastAsia" w:eastAsia="宋体"/>
                <w:color w:val="auto"/>
                <w:sz w:val="21"/>
                <w:szCs w:val="21"/>
                <w:highlight w:val="none"/>
                <w:lang w:eastAsia="zh-CN"/>
              </w:rPr>
            </w:pPr>
            <w:bookmarkStart w:id="5" w:name="_Toc4654"/>
            <w:bookmarkStart w:id="6" w:name="_Toc21350"/>
            <w:bookmarkStart w:id="7" w:name="_Toc15852"/>
            <w:bookmarkStart w:id="8" w:name="_Toc510948476"/>
            <w:bookmarkStart w:id="9" w:name="_Toc12598"/>
            <w:bookmarkStart w:id="10" w:name="_Toc61532586"/>
            <w:bookmarkStart w:id="11" w:name="_Toc25015"/>
            <w:bookmarkStart w:id="12" w:name="_Toc282"/>
            <w:bookmarkStart w:id="13" w:name="_Toc19634"/>
            <w:bookmarkStart w:id="14" w:name="_Toc71305501"/>
            <w:bookmarkStart w:id="15" w:name="_Toc9353086"/>
            <w:r>
              <w:rPr>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202503005</w:t>
            </w:r>
          </w:p>
          <w:p w14:paraId="67721F8F">
            <w:pPr>
              <w:wordWrap w:val="0"/>
              <w:snapToGrid w:val="0"/>
              <w:spacing w:before="120" w:beforeLines="50" w:after="120" w:afterLines="50"/>
              <w:rPr>
                <w:color w:val="auto"/>
                <w:sz w:val="21"/>
                <w:szCs w:val="21"/>
                <w:highlight w:val="none"/>
              </w:rPr>
            </w:pPr>
            <w:r>
              <w:rPr>
                <w:color w:val="auto"/>
                <w:sz w:val="21"/>
                <w:szCs w:val="21"/>
                <w:highlight w:val="none"/>
              </w:rPr>
              <w:t>资金来源：财政预算资金</w:t>
            </w:r>
          </w:p>
        </w:tc>
      </w:tr>
      <w:tr w14:paraId="2C5A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9E15CF">
            <w:pPr>
              <w:wordWrap w:val="0"/>
              <w:spacing w:before="120" w:beforeLines="50" w:after="120" w:afterLines="50"/>
              <w:jc w:val="center"/>
              <w:rPr>
                <w:color w:val="auto"/>
                <w:szCs w:val="21"/>
                <w:highlight w:val="none"/>
              </w:rPr>
            </w:pPr>
            <w:r>
              <w:rPr>
                <w:color w:val="auto"/>
                <w:szCs w:val="21"/>
                <w:highlight w:val="none"/>
              </w:rPr>
              <w:t>2</w:t>
            </w:r>
          </w:p>
        </w:tc>
        <w:tc>
          <w:tcPr>
            <w:tcW w:w="1701" w:type="dxa"/>
            <w:vAlign w:val="center"/>
          </w:tcPr>
          <w:p w14:paraId="6AB83DAB">
            <w:pPr>
              <w:keepNext w:val="0"/>
              <w:keepLines w:val="0"/>
              <w:pageBreakBefore w:val="0"/>
              <w:widowControl w:val="0"/>
              <w:kinsoku/>
              <w:wordWrap w:val="0"/>
              <w:overflowPunct/>
              <w:topLinePunct w:val="0"/>
              <w:bidi w:val="0"/>
              <w:snapToGrid w:val="0"/>
              <w:spacing w:before="164" w:beforeLines="50" w:after="164" w:afterLines="50" w:line="240" w:lineRule="auto"/>
              <w:rPr>
                <w:color w:val="auto"/>
                <w:sz w:val="21"/>
                <w:szCs w:val="21"/>
                <w:highlight w:val="none"/>
              </w:rPr>
            </w:pPr>
            <w:r>
              <w:rPr>
                <w:rFonts w:hint="default" w:ascii="Times New Roman" w:hAnsi="Times New Roman" w:eastAsia="宋体" w:cs="Times New Roman"/>
                <w:color w:val="auto"/>
                <w:sz w:val="21"/>
                <w:szCs w:val="21"/>
                <w:highlight w:val="none"/>
                <w:lang w:val="en-US" w:eastAsia="zh-CN"/>
              </w:rPr>
              <w:t>项目属性</w:t>
            </w:r>
          </w:p>
        </w:tc>
        <w:tc>
          <w:tcPr>
            <w:tcW w:w="6979" w:type="dxa"/>
            <w:vAlign w:val="center"/>
          </w:tcPr>
          <w:p w14:paraId="18D977A5">
            <w:pPr>
              <w:keepNext w:val="0"/>
              <w:keepLines w:val="0"/>
              <w:pageBreakBefore w:val="0"/>
              <w:widowControl w:val="0"/>
              <w:kinsoku/>
              <w:wordWrap w:val="0"/>
              <w:overflowPunct/>
              <w:topLinePunct w:val="0"/>
              <w:bidi w:val="0"/>
              <w:snapToGrid w:val="0"/>
              <w:spacing w:before="164" w:beforeLines="50" w:after="164" w:afterLines="50" w:line="240" w:lineRule="auto"/>
              <w:rPr>
                <w:rFonts w:hint="eastAsia" w:eastAsia="宋体"/>
                <w:color w:val="auto"/>
                <w:sz w:val="21"/>
                <w:szCs w:val="21"/>
                <w:highlight w:val="none"/>
                <w:lang w:eastAsia="zh-CN"/>
              </w:rPr>
            </w:pPr>
            <w:r>
              <w:rPr>
                <w:rFonts w:hint="default" w:ascii="Times New Roman" w:hAnsi="Times New Roman" w:eastAsia="宋体" w:cs="Times New Roman"/>
                <w:color w:val="auto"/>
                <w:sz w:val="21"/>
                <w:szCs w:val="21"/>
                <w:highlight w:val="none"/>
              </w:rPr>
              <w:t>货物类。</w:t>
            </w:r>
          </w:p>
        </w:tc>
      </w:tr>
      <w:tr w14:paraId="7921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4AA2AC4">
            <w:pPr>
              <w:wordWrap w:val="0"/>
              <w:spacing w:before="120" w:beforeLines="50" w:after="120" w:afterLines="50"/>
              <w:jc w:val="center"/>
              <w:rPr>
                <w:color w:val="auto"/>
                <w:szCs w:val="21"/>
                <w:highlight w:val="none"/>
              </w:rPr>
            </w:pPr>
            <w:r>
              <w:rPr>
                <w:color w:val="auto"/>
                <w:szCs w:val="21"/>
                <w:highlight w:val="none"/>
              </w:rPr>
              <w:t>3</w:t>
            </w:r>
          </w:p>
        </w:tc>
        <w:tc>
          <w:tcPr>
            <w:tcW w:w="1701" w:type="dxa"/>
            <w:vAlign w:val="center"/>
          </w:tcPr>
          <w:p w14:paraId="393D0C77">
            <w:pPr>
              <w:keepNext w:val="0"/>
              <w:keepLines w:val="0"/>
              <w:pageBreakBefore w:val="0"/>
              <w:widowControl w:val="0"/>
              <w:kinsoku/>
              <w:wordWrap w:val="0"/>
              <w:overflowPunct/>
              <w:topLinePunct w:val="0"/>
              <w:bidi w:val="0"/>
              <w:snapToGrid w:val="0"/>
              <w:spacing w:before="164" w:beforeLines="50" w:after="164" w:afterLines="50" w:line="240" w:lineRule="auto"/>
              <w:rPr>
                <w:color w:val="auto"/>
                <w:szCs w:val="21"/>
                <w:highlight w:val="none"/>
              </w:rPr>
            </w:pPr>
            <w:r>
              <w:rPr>
                <w:rFonts w:hint="default" w:ascii="Times New Roman" w:hAnsi="Times New Roman" w:eastAsia="宋体" w:cs="Times New Roman"/>
                <w:color w:val="auto"/>
                <w:sz w:val="21"/>
                <w:szCs w:val="21"/>
                <w:highlight w:val="none"/>
                <w:lang w:val="en-US" w:eastAsia="zh-CN"/>
              </w:rPr>
              <w:t>是否允许采购进口产品</w:t>
            </w:r>
          </w:p>
        </w:tc>
        <w:tc>
          <w:tcPr>
            <w:tcW w:w="6979" w:type="dxa"/>
            <w:vAlign w:val="center"/>
          </w:tcPr>
          <w:p w14:paraId="419AF3D7">
            <w:pPr>
              <w:keepNext w:val="0"/>
              <w:keepLines w:val="0"/>
              <w:pageBreakBefore w:val="0"/>
              <w:widowControl w:val="0"/>
              <w:kinsoku/>
              <w:wordWrap w:val="0"/>
              <w:overflowPunct/>
              <w:topLinePunct w:val="0"/>
              <w:bidi w:val="0"/>
              <w:snapToGrid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lang w:eastAsia="zh-CN"/>
              </w:rPr>
              <w:instrText xml:space="preserve">,</w:instrText>
            </w:r>
            <w:r>
              <w:rPr>
                <w:rFonts w:hint="default" w:ascii="Times New Roman" w:hAnsi="Times New Roman" w:eastAsia="宋体" w:cs="Times New Roman"/>
                <w:color w:val="auto"/>
                <w:position w:val="2"/>
                <w:sz w:val="21"/>
                <w:szCs w:val="21"/>
                <w:highlight w:val="none"/>
                <w:lang w:eastAsia="zh-CN"/>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本项目不允许采购进口产品。</w:t>
            </w:r>
          </w:p>
          <w:p w14:paraId="1112A51E">
            <w:pPr>
              <w:keepNext w:val="0"/>
              <w:keepLines w:val="0"/>
              <w:pageBreakBefore w:val="0"/>
              <w:widowControl w:val="0"/>
              <w:kinsoku/>
              <w:wordWrap w:val="0"/>
              <w:overflowPunct/>
              <w:topLinePunct w:val="0"/>
              <w:bidi w:val="0"/>
              <w:snapToGrid w:val="0"/>
              <w:spacing w:before="164" w:beforeLines="50" w:after="164" w:afterLines="50" w:line="240" w:lineRule="auto"/>
              <w:rPr>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可以就</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采购进口产品。</w:t>
            </w:r>
          </w:p>
        </w:tc>
      </w:tr>
      <w:tr w14:paraId="55F6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14:paraId="36F68845">
            <w:pPr>
              <w:wordWrap w:val="0"/>
              <w:spacing w:before="120" w:beforeLines="50" w:after="120" w:afterLines="50"/>
              <w:jc w:val="center"/>
              <w:rPr>
                <w:color w:val="auto"/>
                <w:szCs w:val="21"/>
                <w:highlight w:val="none"/>
              </w:rPr>
            </w:pPr>
            <w:r>
              <w:rPr>
                <w:rFonts w:hint="eastAsia"/>
                <w:color w:val="auto"/>
                <w:szCs w:val="21"/>
                <w:highlight w:val="none"/>
              </w:rPr>
              <w:t>4</w:t>
            </w:r>
          </w:p>
        </w:tc>
        <w:tc>
          <w:tcPr>
            <w:tcW w:w="1701" w:type="dxa"/>
            <w:vAlign w:val="center"/>
          </w:tcPr>
          <w:p w14:paraId="21035F6C">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979" w:type="dxa"/>
            <w:vAlign w:val="center"/>
          </w:tcPr>
          <w:p w14:paraId="1355DA34">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是</w:t>
            </w:r>
          </w:p>
          <w:p w14:paraId="7EF1AE5D">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position w:val="2"/>
                <w:sz w:val="14"/>
                <w:szCs w:val="21"/>
                <w:highlight w:val="none"/>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否</w:t>
            </w:r>
          </w:p>
        </w:tc>
      </w:tr>
      <w:tr w14:paraId="6B85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14:paraId="0DA55EFA">
            <w:pPr>
              <w:wordWrap w:val="0"/>
              <w:spacing w:before="120" w:beforeLines="50" w:after="120" w:afterLines="50"/>
              <w:jc w:val="center"/>
              <w:rPr>
                <w:rFonts w:hint="eastAsia"/>
                <w:color w:val="auto"/>
                <w:szCs w:val="21"/>
                <w:highlight w:val="none"/>
              </w:rPr>
            </w:pPr>
            <w:r>
              <w:rPr>
                <w:rFonts w:hint="eastAsia"/>
                <w:color w:val="auto"/>
                <w:szCs w:val="21"/>
                <w:highlight w:val="none"/>
              </w:rPr>
              <w:t>5</w:t>
            </w:r>
          </w:p>
        </w:tc>
        <w:tc>
          <w:tcPr>
            <w:tcW w:w="1701" w:type="dxa"/>
            <w:vAlign w:val="center"/>
          </w:tcPr>
          <w:p w14:paraId="4A50C901">
            <w:pPr>
              <w:keepNext w:val="0"/>
              <w:keepLines w:val="0"/>
              <w:pageBreakBefore w:val="0"/>
              <w:widowControl w:val="0"/>
              <w:kinsoku/>
              <w:overflowPunct/>
              <w:topLinePunct w:val="0"/>
              <w:bidi w:val="0"/>
              <w:snapToGrid w:val="0"/>
              <w:spacing w:before="164" w:beforeLines="50" w:after="164" w:afterLines="50" w:line="240" w:lineRule="auto"/>
              <w:jc w:val="left"/>
              <w:rPr>
                <w:rFonts w:hint="eastAsia"/>
                <w:color w:val="auto"/>
                <w:sz w:val="21"/>
                <w:szCs w:val="21"/>
                <w:highlight w:val="none"/>
              </w:rPr>
            </w:pPr>
            <w:r>
              <w:rPr>
                <w:rFonts w:hint="default" w:ascii="Times New Roman" w:hAnsi="Times New Roman" w:eastAsia="宋体" w:cs="Times New Roman"/>
                <w:color w:val="auto"/>
                <w:sz w:val="21"/>
                <w:szCs w:val="21"/>
                <w:highlight w:val="none"/>
                <w:lang w:val="en-US" w:eastAsia="zh-CN"/>
              </w:rPr>
              <w:t>样品</w:t>
            </w:r>
          </w:p>
        </w:tc>
        <w:tc>
          <w:tcPr>
            <w:tcW w:w="6979" w:type="dxa"/>
            <w:vAlign w:val="center"/>
          </w:tcPr>
          <w:p w14:paraId="51896911">
            <w:pPr>
              <w:keepNext w:val="0"/>
              <w:keepLines w:val="0"/>
              <w:pageBreakBefore w:val="0"/>
              <w:widowControl w:val="0"/>
              <w:kinsoku/>
              <w:wordWrap w:val="0"/>
              <w:overflowPunct/>
              <w:topLinePunct w:val="0"/>
              <w:bidi w:val="0"/>
              <w:snapToGrid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□提供（/）</w:t>
            </w:r>
          </w:p>
          <w:p w14:paraId="0477CE25">
            <w:pPr>
              <w:keepNext w:val="0"/>
              <w:keepLines w:val="0"/>
              <w:pageBreakBefore w:val="0"/>
              <w:widowControl w:val="0"/>
              <w:kinsoku/>
              <w:wordWrap w:val="0"/>
              <w:overflowPunct/>
              <w:topLinePunct w:val="0"/>
              <w:bidi w:val="0"/>
              <w:snapToGrid w:val="0"/>
              <w:spacing w:before="164" w:beforeLines="50" w:after="164" w:afterLines="50" w:line="240" w:lineRule="auto"/>
              <w:rPr>
                <w:rFonts w:hint="eastAsia"/>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lang w:eastAsia="zh-CN"/>
              </w:rPr>
              <w:instrText xml:space="preserve">,</w:instrText>
            </w:r>
            <w:r>
              <w:rPr>
                <w:rFonts w:hint="default" w:ascii="Times New Roman" w:hAnsi="Times New Roman" w:eastAsia="宋体" w:cs="Times New Roman"/>
                <w:color w:val="auto"/>
                <w:position w:val="2"/>
                <w:sz w:val="21"/>
                <w:szCs w:val="21"/>
                <w:highlight w:val="none"/>
                <w:lang w:eastAsia="zh-CN"/>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不提供</w:t>
            </w:r>
          </w:p>
        </w:tc>
      </w:tr>
      <w:tr w14:paraId="4B77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151331B">
            <w:pPr>
              <w:wordWrap w:val="0"/>
              <w:spacing w:before="120" w:beforeLines="50" w:after="120" w:afterLines="50"/>
              <w:jc w:val="center"/>
              <w:rPr>
                <w:color w:val="auto"/>
                <w:szCs w:val="21"/>
                <w:highlight w:val="none"/>
              </w:rPr>
            </w:pPr>
            <w:r>
              <w:rPr>
                <w:rFonts w:hint="eastAsia"/>
                <w:color w:val="auto"/>
                <w:szCs w:val="21"/>
                <w:highlight w:val="none"/>
              </w:rPr>
              <w:t>6</w:t>
            </w:r>
          </w:p>
        </w:tc>
        <w:tc>
          <w:tcPr>
            <w:tcW w:w="1701" w:type="dxa"/>
            <w:vAlign w:val="center"/>
          </w:tcPr>
          <w:p w14:paraId="7B3003D6">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979" w:type="dxa"/>
            <w:vAlign w:val="center"/>
          </w:tcPr>
          <w:p w14:paraId="174E9671">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5898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74A0964">
            <w:pPr>
              <w:wordWrap w:val="0"/>
              <w:spacing w:before="120" w:beforeLines="50" w:after="120" w:afterLines="50"/>
              <w:jc w:val="center"/>
              <w:rPr>
                <w:color w:val="auto"/>
                <w:szCs w:val="21"/>
                <w:highlight w:val="none"/>
              </w:rPr>
            </w:pPr>
            <w:r>
              <w:rPr>
                <w:rFonts w:hint="eastAsia"/>
                <w:color w:val="auto"/>
                <w:szCs w:val="21"/>
                <w:highlight w:val="none"/>
              </w:rPr>
              <w:t>7</w:t>
            </w:r>
          </w:p>
        </w:tc>
        <w:tc>
          <w:tcPr>
            <w:tcW w:w="1701" w:type="dxa"/>
            <w:vAlign w:val="center"/>
          </w:tcPr>
          <w:p w14:paraId="04F88BA1">
            <w:pPr>
              <w:pStyle w:val="20"/>
              <w:wordWrap w:val="0"/>
              <w:autoSpaceDE w:val="0"/>
              <w:autoSpaceDN w:val="0"/>
              <w:adjustRightInd w:val="0"/>
              <w:spacing w:before="120" w:beforeLines="50" w:after="120" w:afterLines="50"/>
              <w:textAlignment w:val="baseline"/>
              <w:rPr>
                <w:rFonts w:hint="eastAsia" w:eastAsia="宋体"/>
                <w:color w:val="auto"/>
                <w:sz w:val="21"/>
                <w:szCs w:val="21"/>
                <w:highlight w:val="none"/>
                <w:lang w:val="en-US" w:eastAsia="zh-CN"/>
              </w:rPr>
            </w:pPr>
            <w:r>
              <w:rPr>
                <w:rFonts w:hint="eastAsia"/>
                <w:color w:val="auto"/>
                <w:kern w:val="0"/>
                <w:sz w:val="21"/>
                <w:szCs w:val="21"/>
                <w:highlight w:val="none"/>
              </w:rPr>
              <w:t>投标文件</w:t>
            </w:r>
            <w:r>
              <w:rPr>
                <w:rFonts w:hint="eastAsia"/>
                <w:color w:val="auto"/>
                <w:kern w:val="0"/>
                <w:sz w:val="21"/>
                <w:szCs w:val="21"/>
                <w:highlight w:val="none"/>
                <w:lang w:val="en-US" w:eastAsia="zh-CN"/>
              </w:rPr>
              <w:t>形式</w:t>
            </w:r>
          </w:p>
        </w:tc>
        <w:tc>
          <w:tcPr>
            <w:tcW w:w="6979" w:type="dxa"/>
            <w:vAlign w:val="center"/>
          </w:tcPr>
          <w:p w14:paraId="6CD07C74">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7B00AE75">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46476D0A">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3626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7DF3015">
            <w:pPr>
              <w:wordWrap w:val="0"/>
              <w:spacing w:before="120" w:beforeLines="50" w:after="120" w:afterLines="50"/>
              <w:jc w:val="center"/>
              <w:rPr>
                <w:color w:val="auto"/>
                <w:szCs w:val="21"/>
                <w:highlight w:val="none"/>
              </w:rPr>
            </w:pPr>
            <w:r>
              <w:rPr>
                <w:rFonts w:hint="eastAsia"/>
                <w:color w:val="auto"/>
                <w:szCs w:val="21"/>
                <w:highlight w:val="none"/>
              </w:rPr>
              <w:t>8</w:t>
            </w:r>
          </w:p>
        </w:tc>
        <w:tc>
          <w:tcPr>
            <w:tcW w:w="1701" w:type="dxa"/>
            <w:vAlign w:val="center"/>
          </w:tcPr>
          <w:p w14:paraId="442BBDE0">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979" w:type="dxa"/>
            <w:vAlign w:val="center"/>
          </w:tcPr>
          <w:p w14:paraId="034EFFB6">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2CD0F46F">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23306F4C">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6674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BDA8C54">
            <w:pPr>
              <w:wordWrap w:val="0"/>
              <w:spacing w:before="120" w:beforeLines="50" w:after="120" w:afterLines="50"/>
              <w:jc w:val="center"/>
              <w:rPr>
                <w:color w:val="auto"/>
                <w:szCs w:val="21"/>
                <w:highlight w:val="none"/>
              </w:rPr>
            </w:pPr>
            <w:r>
              <w:rPr>
                <w:rFonts w:hint="eastAsia"/>
                <w:color w:val="auto"/>
                <w:szCs w:val="21"/>
                <w:highlight w:val="none"/>
              </w:rPr>
              <w:t>9</w:t>
            </w:r>
          </w:p>
        </w:tc>
        <w:tc>
          <w:tcPr>
            <w:tcW w:w="1701" w:type="dxa"/>
            <w:vAlign w:val="center"/>
          </w:tcPr>
          <w:p w14:paraId="39CF9378">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979" w:type="dxa"/>
            <w:vAlign w:val="center"/>
          </w:tcPr>
          <w:p w14:paraId="2C1E11FD">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6DDC4394">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2025年07月07日14:00</w:t>
            </w:r>
            <w:r>
              <w:rPr>
                <w:color w:val="auto"/>
                <w:sz w:val="21"/>
                <w:szCs w:val="21"/>
                <w:highlight w:val="none"/>
              </w:rPr>
              <w:t>（北京时间）</w:t>
            </w:r>
          </w:p>
          <w:p w14:paraId="404DC49A">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07D1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B74905C">
            <w:pPr>
              <w:wordWrap w:val="0"/>
              <w:spacing w:before="120" w:beforeLines="50" w:after="120" w:afterLines="50"/>
              <w:jc w:val="center"/>
              <w:rPr>
                <w:color w:val="auto"/>
                <w:szCs w:val="21"/>
                <w:highlight w:val="none"/>
              </w:rPr>
            </w:pPr>
            <w:r>
              <w:rPr>
                <w:rFonts w:hint="eastAsia"/>
                <w:color w:val="auto"/>
                <w:szCs w:val="21"/>
                <w:highlight w:val="none"/>
              </w:rPr>
              <w:t>10</w:t>
            </w:r>
          </w:p>
        </w:tc>
        <w:tc>
          <w:tcPr>
            <w:tcW w:w="1701" w:type="dxa"/>
            <w:vAlign w:val="center"/>
          </w:tcPr>
          <w:p w14:paraId="0973ED0D">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979" w:type="dxa"/>
            <w:vAlign w:val="center"/>
          </w:tcPr>
          <w:p w14:paraId="270BA59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54FE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E69BB20">
            <w:pPr>
              <w:wordWrap w:val="0"/>
              <w:spacing w:before="120" w:beforeLines="50" w:after="120" w:afterLines="50"/>
              <w:jc w:val="center"/>
              <w:rPr>
                <w:color w:val="auto"/>
                <w:szCs w:val="21"/>
                <w:highlight w:val="none"/>
              </w:rPr>
            </w:pPr>
            <w:r>
              <w:rPr>
                <w:rFonts w:hint="eastAsia"/>
                <w:color w:val="auto"/>
                <w:szCs w:val="21"/>
                <w:highlight w:val="none"/>
              </w:rPr>
              <w:t>11</w:t>
            </w:r>
          </w:p>
        </w:tc>
        <w:tc>
          <w:tcPr>
            <w:tcW w:w="1701" w:type="dxa"/>
            <w:vAlign w:val="center"/>
          </w:tcPr>
          <w:p w14:paraId="4AD72518">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979" w:type="dxa"/>
            <w:vAlign w:val="center"/>
          </w:tcPr>
          <w:p w14:paraId="3A1794EE">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2C59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D0239E2">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1701" w:type="dxa"/>
            <w:vAlign w:val="center"/>
          </w:tcPr>
          <w:p w14:paraId="5B1E709E">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979" w:type="dxa"/>
            <w:vAlign w:val="center"/>
          </w:tcPr>
          <w:p w14:paraId="6FC07CCF">
            <w:pPr>
              <w:keepNext w:val="0"/>
              <w:keepLines w:val="0"/>
              <w:pageBreakBefore w:val="0"/>
              <w:widowControl w:val="0"/>
              <w:kinsoku/>
              <w:wordWrap w:val="0"/>
              <w:overflowPunct/>
              <w:topLinePunct w:val="0"/>
              <w:autoSpaceDE w:val="0"/>
              <w:autoSpaceDN w:val="0"/>
              <w:bidi w:val="0"/>
              <w:adjustRightInd w:val="0"/>
              <w:snapToGrid w:val="0"/>
              <w:spacing w:before="164" w:beforeLines="50" w:after="164" w:afterLines="50"/>
              <w:textAlignment w:val="baseline"/>
              <w:rPr>
                <w:rFonts w:hint="default" w:ascii="Times New Roman" w:hAnsi="Times New Roman" w:eastAsia="宋体" w:cs="Times New Roman"/>
                <w:color w:val="auto"/>
                <w:sz w:val="21"/>
                <w:szCs w:val="21"/>
                <w:highlight w:val="none"/>
                <w:lang w:eastAsia="zh-CN"/>
              </w:rPr>
            </w:pPr>
            <w:r>
              <w:rPr>
                <w:rFonts w:hint="eastAsia"/>
                <w:color w:val="auto"/>
                <w:sz w:val="21"/>
                <w:szCs w:val="21"/>
                <w:highlight w:val="none"/>
              </w:rPr>
              <w:t>1.</w:t>
            </w:r>
            <w:r>
              <w:rPr>
                <w:rFonts w:hint="default" w:ascii="Times New Roman" w:hAnsi="Times New Roman" w:eastAsia="宋体" w:cs="Times New Roman"/>
                <w:color w:val="auto"/>
                <w:sz w:val="21"/>
                <w:szCs w:val="21"/>
                <w:highlight w:val="none"/>
              </w:rPr>
              <w:t>根据《政府采购促进中小企业发展管理办法》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财库〔2020〕46号</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的规定，本项目</w:t>
            </w:r>
            <w:r>
              <w:rPr>
                <w:rFonts w:hint="default" w:ascii="Times New Roman" w:hAnsi="Times New Roman" w:eastAsia="宋体" w:cs="Times New Roman"/>
                <w:color w:val="auto"/>
                <w:sz w:val="21"/>
                <w:szCs w:val="21"/>
                <w:highlight w:val="none"/>
                <w:u w:val="single"/>
                <w:lang w:val="en-US" w:eastAsia="zh-CN"/>
              </w:rPr>
              <w:t>属于</w:t>
            </w:r>
            <w:r>
              <w:rPr>
                <w:rFonts w:hint="default" w:ascii="Times New Roman" w:hAnsi="Times New Roman" w:eastAsia="宋体" w:cs="Times New Roman"/>
                <w:color w:val="auto"/>
                <w:sz w:val="21"/>
                <w:szCs w:val="21"/>
                <w:highlight w:val="none"/>
              </w:rPr>
              <w:t>专门面向中小企业采购</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货物由中小企业制造，即货物由中小企业生产且使用该中小企业商号或者注册商标</w:t>
            </w:r>
            <w:r>
              <w:rPr>
                <w:rFonts w:hint="default" w:ascii="Times New Roman" w:hAnsi="Times New Roman" w:eastAsia="宋体" w:cs="Times New Roman"/>
                <w:b/>
                <w:bCs/>
                <w:color w:val="auto"/>
                <w:sz w:val="21"/>
                <w:szCs w:val="21"/>
                <w:highlight w:val="none"/>
              </w:rPr>
              <w:t>。</w:t>
            </w:r>
          </w:p>
          <w:p w14:paraId="399BD11B">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4914AF5F">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14:paraId="43B4562F">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工业（制造业）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28A10F63">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688E17B8">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2C0D6C89">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④</w:t>
            </w:r>
            <w:r>
              <w:rPr>
                <w:rFonts w:hint="eastAsia"/>
                <w:b w:val="0"/>
                <w:bCs w:val="0"/>
                <w:color w:val="auto"/>
                <w:sz w:val="21"/>
                <w:szCs w:val="21"/>
                <w:highlight w:val="none"/>
              </w:rPr>
              <w:t>中标人的《中小企业声明函》随中标结果同时公告。</w:t>
            </w:r>
          </w:p>
          <w:p w14:paraId="5212F805">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lang w:val="en-US" w:eastAsia="zh-CN"/>
              </w:rPr>
              <w:t>⑤</w:t>
            </w:r>
            <w:r>
              <w:rPr>
                <w:rFonts w:hint="eastAsia"/>
                <w:b w:val="0"/>
                <w:bCs w:val="0"/>
                <w:color w:val="auto"/>
                <w:sz w:val="21"/>
                <w:szCs w:val="21"/>
                <w:highlight w:val="none"/>
              </w:rPr>
              <w:t>以上政策不重复享受。</w:t>
            </w:r>
          </w:p>
        </w:tc>
      </w:tr>
      <w:tr w14:paraId="0E15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34BA015">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13</w:t>
            </w:r>
          </w:p>
        </w:tc>
        <w:tc>
          <w:tcPr>
            <w:tcW w:w="1701" w:type="dxa"/>
            <w:vAlign w:val="center"/>
          </w:tcPr>
          <w:p w14:paraId="54E588FA">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eastAsia"/>
                <w:color w:val="auto"/>
                <w:kern w:val="0"/>
                <w:sz w:val="21"/>
                <w:szCs w:val="21"/>
                <w:highlight w:val="none"/>
              </w:rPr>
            </w:pPr>
            <w:r>
              <w:rPr>
                <w:rFonts w:hint="default" w:ascii="Times New Roman" w:hAnsi="Times New Roman" w:eastAsia="宋体" w:cs="Times New Roman"/>
                <w:color w:val="auto"/>
                <w:kern w:val="0"/>
                <w:sz w:val="21"/>
                <w:szCs w:val="21"/>
                <w:highlight w:val="none"/>
              </w:rPr>
              <w:t>节能产品</w:t>
            </w:r>
          </w:p>
        </w:tc>
        <w:tc>
          <w:tcPr>
            <w:tcW w:w="6979" w:type="dxa"/>
            <w:vAlign w:val="center"/>
          </w:tcPr>
          <w:p w14:paraId="10F0377B">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0"/>
                <w:sz w:val="21"/>
                <w:szCs w:val="21"/>
                <w:highlight w:val="none"/>
              </w:rPr>
              <w:t>强制采购节能产品</w:t>
            </w:r>
          </w:p>
          <w:p w14:paraId="391F3FD9">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lang w:eastAsia="zh-CN"/>
              </w:rPr>
              <w:instrText xml:space="preserve">,</w:instrText>
            </w:r>
            <w:r>
              <w:rPr>
                <w:rFonts w:hint="default" w:ascii="Times New Roman" w:hAnsi="Times New Roman" w:eastAsia="宋体" w:cs="Times New Roman"/>
                <w:color w:val="auto"/>
                <w:position w:val="2"/>
                <w:sz w:val="21"/>
                <w:szCs w:val="21"/>
                <w:highlight w:val="none"/>
                <w:lang w:eastAsia="zh-CN"/>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0"/>
                <w:sz w:val="21"/>
                <w:szCs w:val="21"/>
                <w:highlight w:val="none"/>
              </w:rPr>
              <w:t>优先采购节能产品</w:t>
            </w:r>
          </w:p>
          <w:p w14:paraId="7BBDCF7B">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eastAsia"/>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0"/>
                <w:sz w:val="21"/>
                <w:szCs w:val="21"/>
                <w:highlight w:val="none"/>
              </w:rPr>
              <w:t>不适用</w:t>
            </w:r>
          </w:p>
        </w:tc>
      </w:tr>
      <w:tr w14:paraId="0E43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2349440">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14</w:t>
            </w:r>
          </w:p>
        </w:tc>
        <w:tc>
          <w:tcPr>
            <w:tcW w:w="1701" w:type="dxa"/>
            <w:vAlign w:val="center"/>
          </w:tcPr>
          <w:p w14:paraId="36C27D58">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eastAsia"/>
                <w:color w:val="auto"/>
                <w:kern w:val="0"/>
                <w:sz w:val="21"/>
                <w:szCs w:val="21"/>
                <w:highlight w:val="none"/>
              </w:rPr>
            </w:pPr>
            <w:r>
              <w:rPr>
                <w:rFonts w:hint="default" w:ascii="Times New Roman" w:hAnsi="Times New Roman" w:eastAsia="宋体" w:cs="Times New Roman"/>
                <w:color w:val="auto"/>
                <w:kern w:val="0"/>
                <w:sz w:val="21"/>
                <w:szCs w:val="21"/>
                <w:highlight w:val="none"/>
              </w:rPr>
              <w:t>环境标志产品</w:t>
            </w:r>
          </w:p>
        </w:tc>
        <w:tc>
          <w:tcPr>
            <w:tcW w:w="6979" w:type="dxa"/>
            <w:vAlign w:val="center"/>
          </w:tcPr>
          <w:p w14:paraId="038BDD65">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lang w:eastAsia="zh-CN"/>
              </w:rPr>
              <w:instrText xml:space="preserve">,</w:instrText>
            </w:r>
            <w:r>
              <w:rPr>
                <w:rFonts w:hint="default" w:ascii="Times New Roman" w:hAnsi="Times New Roman" w:eastAsia="宋体" w:cs="Times New Roman"/>
                <w:color w:val="auto"/>
                <w:position w:val="2"/>
                <w:sz w:val="21"/>
                <w:szCs w:val="21"/>
                <w:highlight w:val="none"/>
                <w:lang w:eastAsia="zh-CN"/>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0"/>
                <w:sz w:val="21"/>
                <w:szCs w:val="21"/>
                <w:highlight w:val="none"/>
              </w:rPr>
              <w:t>优先采购环境标志产品</w:t>
            </w:r>
          </w:p>
          <w:p w14:paraId="756FDF1D">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eastAsia"/>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0"/>
                <w:sz w:val="21"/>
                <w:szCs w:val="21"/>
                <w:highlight w:val="none"/>
              </w:rPr>
              <w:t xml:space="preserve"> 不适用</w:t>
            </w:r>
          </w:p>
        </w:tc>
      </w:tr>
      <w:tr w14:paraId="27E7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032FD0F">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15</w:t>
            </w:r>
          </w:p>
        </w:tc>
        <w:tc>
          <w:tcPr>
            <w:tcW w:w="1701" w:type="dxa"/>
            <w:vAlign w:val="center"/>
          </w:tcPr>
          <w:p w14:paraId="57289F41">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979" w:type="dxa"/>
            <w:vAlign w:val="center"/>
          </w:tcPr>
          <w:p w14:paraId="16E3016E">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179500B7">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0A4C01A8">
      <w:pPr>
        <w:spacing w:line="360" w:lineRule="auto"/>
        <w:jc w:val="center"/>
        <w:rPr>
          <w:b/>
          <w:bCs/>
          <w:color w:val="auto"/>
          <w:sz w:val="44"/>
          <w:highlight w:val="none"/>
        </w:rPr>
        <w:sectPr>
          <w:footerReference r:id="rId7" w:type="default"/>
          <w:pgSz w:w="11907" w:h="16840"/>
          <w:pgMar w:top="1418" w:right="1417" w:bottom="1418" w:left="1531" w:header="737" w:footer="851" w:gutter="0"/>
          <w:cols w:space="720" w:num="1"/>
          <w:docGrid w:linePitch="326" w:charSpace="0"/>
        </w:sectPr>
      </w:pPr>
    </w:p>
    <w:p w14:paraId="5067D8C2">
      <w:pPr>
        <w:spacing w:line="360" w:lineRule="auto"/>
        <w:jc w:val="center"/>
        <w:rPr>
          <w:b/>
          <w:bCs/>
          <w:color w:val="auto"/>
          <w:sz w:val="44"/>
          <w:highlight w:val="none"/>
        </w:rPr>
      </w:pPr>
      <w:r>
        <w:rPr>
          <w:b/>
          <w:bCs/>
          <w:color w:val="auto"/>
          <w:sz w:val="44"/>
          <w:highlight w:val="none"/>
        </w:rPr>
        <w:t>投标供应商须知</w:t>
      </w:r>
    </w:p>
    <w:p w14:paraId="4DFF2D68">
      <w:pPr>
        <w:pStyle w:val="5"/>
        <w:rPr>
          <w:color w:val="auto"/>
          <w:highlight w:val="none"/>
        </w:rPr>
      </w:pPr>
      <w:bookmarkStart w:id="16" w:name="_Toc17988"/>
      <w:r>
        <w:rPr>
          <w:color w:val="auto"/>
          <w:highlight w:val="none"/>
        </w:rPr>
        <w:t>总则</w:t>
      </w:r>
      <w:bookmarkEnd w:id="16"/>
    </w:p>
    <w:p w14:paraId="08E4E159">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46460DAA">
      <w:pPr>
        <w:pStyle w:val="6"/>
        <w:rPr>
          <w:color w:val="auto"/>
          <w:highlight w:val="none"/>
        </w:rPr>
      </w:pPr>
      <w:r>
        <w:rPr>
          <w:color w:val="auto"/>
          <w:highlight w:val="none"/>
        </w:rPr>
        <w:t>概述</w:t>
      </w:r>
    </w:p>
    <w:p w14:paraId="366E2AC1">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高扬程抗旱水泵</w:t>
      </w:r>
    </w:p>
    <w:p w14:paraId="143E59C6">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202503005</w:t>
      </w:r>
    </w:p>
    <w:p w14:paraId="53A6201C">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浙江省水利防汛技术中心</w:t>
      </w:r>
    </w:p>
    <w:p w14:paraId="2E904AA4">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17C677A">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5E07D7CD">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14:paraId="11627BE2">
      <w:pPr>
        <w:snapToGrid w:val="0"/>
        <w:spacing w:line="360" w:lineRule="auto"/>
        <w:ind w:firstLine="480" w:firstLineChars="200"/>
        <w:jc w:val="left"/>
        <w:rPr>
          <w:color w:val="auto"/>
          <w:highlight w:val="none"/>
        </w:rPr>
      </w:pPr>
      <w:bookmarkStart w:id="18" w:name="_Toc510948478"/>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“▲”系指实质性技术指标（条款、参数）。“★”为</w:t>
      </w:r>
      <w:r>
        <w:rPr>
          <w:rFonts w:hint="eastAsia"/>
          <w:color w:val="auto"/>
          <w:highlight w:val="none"/>
          <w:lang w:val="en-US" w:eastAsia="zh-CN"/>
        </w:rPr>
        <w:t>重要</w:t>
      </w:r>
      <w:r>
        <w:rPr>
          <w:rFonts w:hint="eastAsia"/>
          <w:color w:val="auto"/>
          <w:highlight w:val="none"/>
        </w:rPr>
        <w:t>技术指标（条款、参数）。</w:t>
      </w:r>
    </w:p>
    <w:p w14:paraId="6ED687FC">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7</w:t>
      </w:r>
      <w:r>
        <w:rPr>
          <w:color w:val="auto"/>
          <w:highlight w:val="none"/>
        </w:rPr>
        <w:t>）资金来源：财政预算资金</w:t>
      </w:r>
      <w:bookmarkEnd w:id="18"/>
    </w:p>
    <w:p w14:paraId="43A00EA0">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14:paraId="20B0E9BC">
      <w:pPr>
        <w:pStyle w:val="6"/>
        <w:rPr>
          <w:color w:val="auto"/>
          <w:highlight w:val="none"/>
        </w:rPr>
      </w:pPr>
      <w:r>
        <w:rPr>
          <w:color w:val="auto"/>
          <w:highlight w:val="none"/>
        </w:rPr>
        <w:t xml:space="preserve">采购内容 </w:t>
      </w:r>
    </w:p>
    <w:p w14:paraId="75E4EDBC">
      <w:pPr>
        <w:snapToGrid w:val="0"/>
        <w:spacing w:line="360" w:lineRule="auto"/>
        <w:ind w:firstLine="480" w:firstLineChars="200"/>
        <w:jc w:val="left"/>
        <w:rPr>
          <w:bCs/>
          <w:color w:val="auto"/>
          <w:highlight w:val="none"/>
        </w:rPr>
      </w:pPr>
      <w:r>
        <w:rPr>
          <w:bCs/>
          <w:color w:val="auto"/>
          <w:highlight w:val="none"/>
        </w:rPr>
        <w:t>详见第</w:t>
      </w:r>
      <w:r>
        <w:rPr>
          <w:rFonts w:hint="eastAsia"/>
          <w:bCs/>
          <w:color w:val="auto"/>
          <w:highlight w:val="none"/>
          <w:lang w:val="en-US" w:eastAsia="zh-CN"/>
        </w:rPr>
        <w:t>三</w:t>
      </w:r>
      <w:r>
        <w:rPr>
          <w:bCs/>
          <w:color w:val="auto"/>
          <w:highlight w:val="none"/>
        </w:rPr>
        <w:t>部分</w:t>
      </w:r>
      <w:r>
        <w:rPr>
          <w:rFonts w:hint="eastAsia"/>
          <w:bCs/>
          <w:color w:val="auto"/>
          <w:highlight w:val="none"/>
          <w:lang w:val="en-US" w:eastAsia="zh-CN"/>
        </w:rPr>
        <w:t xml:space="preserve"> </w:t>
      </w:r>
      <w:r>
        <w:rPr>
          <w:rFonts w:hint="eastAsia"/>
          <w:bCs/>
          <w:color w:val="auto"/>
          <w:highlight w:val="none"/>
          <w:lang w:eastAsia="zh-CN"/>
        </w:rPr>
        <w:t>采购需求</w:t>
      </w:r>
      <w:r>
        <w:rPr>
          <w:bCs/>
          <w:color w:val="auto"/>
          <w:highlight w:val="none"/>
        </w:rPr>
        <w:t>。</w:t>
      </w:r>
    </w:p>
    <w:p w14:paraId="027C8DF6">
      <w:pPr>
        <w:pStyle w:val="6"/>
        <w:rPr>
          <w:color w:val="auto"/>
          <w:highlight w:val="none"/>
        </w:rPr>
      </w:pPr>
      <w:r>
        <w:rPr>
          <w:color w:val="auto"/>
          <w:highlight w:val="none"/>
        </w:rPr>
        <w:t xml:space="preserve">投标供应商资格  </w:t>
      </w:r>
    </w:p>
    <w:p w14:paraId="610564D0">
      <w:pPr>
        <w:snapToGrid w:val="0"/>
        <w:spacing w:line="360" w:lineRule="auto"/>
        <w:ind w:firstLine="480" w:firstLineChars="200"/>
        <w:jc w:val="left"/>
        <w:rPr>
          <w:bCs/>
          <w:color w:val="auto"/>
          <w:highlight w:val="none"/>
        </w:rPr>
      </w:pPr>
      <w:r>
        <w:rPr>
          <w:bCs/>
          <w:color w:val="auto"/>
          <w:highlight w:val="none"/>
        </w:rPr>
        <w:t>按采购公告要求。</w:t>
      </w:r>
    </w:p>
    <w:p w14:paraId="232A969D">
      <w:pPr>
        <w:pStyle w:val="6"/>
        <w:rPr>
          <w:color w:val="auto"/>
          <w:highlight w:val="none"/>
        </w:rPr>
      </w:pPr>
      <w:r>
        <w:rPr>
          <w:color w:val="auto"/>
          <w:highlight w:val="none"/>
        </w:rPr>
        <w:t>投标费用</w:t>
      </w:r>
    </w:p>
    <w:p w14:paraId="6C85D734">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5568ADE1">
      <w:pPr>
        <w:pStyle w:val="6"/>
        <w:rPr>
          <w:color w:val="auto"/>
          <w:highlight w:val="none"/>
        </w:rPr>
      </w:pPr>
      <w:r>
        <w:rPr>
          <w:color w:val="auto"/>
          <w:highlight w:val="none"/>
        </w:rPr>
        <w:t>投标规则</w:t>
      </w:r>
    </w:p>
    <w:p w14:paraId="3FBDBE70">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7E19A8EC">
      <w:pPr>
        <w:pStyle w:val="6"/>
        <w:rPr>
          <w:color w:val="auto"/>
          <w:highlight w:val="none"/>
        </w:rPr>
      </w:pPr>
      <w:r>
        <w:rPr>
          <w:color w:val="auto"/>
          <w:highlight w:val="none"/>
        </w:rPr>
        <w:t>保密</w:t>
      </w:r>
    </w:p>
    <w:p w14:paraId="7E8CD3C1">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72E705C7">
      <w:pPr>
        <w:pStyle w:val="6"/>
        <w:rPr>
          <w:color w:val="auto"/>
          <w:highlight w:val="none"/>
        </w:rPr>
      </w:pPr>
      <w:r>
        <w:rPr>
          <w:color w:val="auto"/>
          <w:highlight w:val="none"/>
        </w:rPr>
        <w:t>转包与分包</w:t>
      </w:r>
    </w:p>
    <w:p w14:paraId="5C7D5903">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26A447A9">
      <w:pPr>
        <w:snapToGrid w:val="0"/>
        <w:spacing w:line="360" w:lineRule="auto"/>
        <w:ind w:firstLine="480" w:firstLineChars="200"/>
        <w:jc w:val="left"/>
        <w:rPr>
          <w:color w:val="auto"/>
          <w:highlight w:val="none"/>
        </w:rPr>
      </w:pPr>
      <w:r>
        <w:rPr>
          <w:rFonts w:hint="eastAsia"/>
          <w:color w:val="auto"/>
          <w:highlight w:val="none"/>
        </w:rPr>
        <w:t>（2）本项目</w:t>
      </w:r>
      <w:r>
        <w:rPr>
          <w:color w:val="auto"/>
          <w:highlight w:val="none"/>
        </w:rPr>
        <w:t>不</w:t>
      </w:r>
      <w:r>
        <w:rPr>
          <w:rFonts w:hint="eastAsia"/>
          <w:color w:val="auto"/>
          <w:highlight w:val="none"/>
        </w:rPr>
        <w:t>允许分包。</w:t>
      </w:r>
    </w:p>
    <w:p w14:paraId="1AD27B87">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712769B5">
      <w:pPr>
        <w:snapToGrid w:val="0"/>
        <w:spacing w:line="360" w:lineRule="auto"/>
        <w:ind w:firstLine="480" w:firstLineChars="200"/>
        <w:jc w:val="left"/>
        <w:rPr>
          <w:color w:val="auto"/>
          <w:highlight w:val="none"/>
        </w:rPr>
      </w:pPr>
      <w:r>
        <w:rPr>
          <w:rFonts w:hint="eastAsia"/>
          <w:color w:val="auto"/>
          <w:highlight w:val="none"/>
        </w:rPr>
        <w:t>1、供应商询问</w:t>
      </w:r>
    </w:p>
    <w:p w14:paraId="6E191223">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43040B04">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1F72FD9E">
      <w:pPr>
        <w:snapToGrid w:val="0"/>
        <w:spacing w:line="360" w:lineRule="auto"/>
        <w:ind w:firstLine="480" w:firstLineChars="200"/>
        <w:jc w:val="left"/>
        <w:rPr>
          <w:color w:val="auto"/>
          <w:highlight w:val="none"/>
        </w:rPr>
      </w:pPr>
      <w:r>
        <w:rPr>
          <w:rFonts w:hint="eastAsia"/>
          <w:color w:val="auto"/>
          <w:highlight w:val="none"/>
        </w:rPr>
        <w:t>2、供应商质疑</w:t>
      </w:r>
    </w:p>
    <w:p w14:paraId="340EB835">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5ABFBB00">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592DC138">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00CCDA69">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401FB92D">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78312C63">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1252433D">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4868636A">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374A1658">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24122365">
      <w:pPr>
        <w:snapToGrid w:val="0"/>
        <w:spacing w:line="360" w:lineRule="auto"/>
        <w:ind w:firstLine="480" w:firstLineChars="200"/>
        <w:jc w:val="left"/>
        <w:rPr>
          <w:color w:val="auto"/>
          <w:highlight w:val="none"/>
        </w:rPr>
      </w:pPr>
      <w:r>
        <w:rPr>
          <w:rFonts w:hint="eastAsia"/>
          <w:color w:val="auto"/>
          <w:highlight w:val="none"/>
        </w:rPr>
        <w:t>4）事实依据；</w:t>
      </w:r>
    </w:p>
    <w:p w14:paraId="6F029C30">
      <w:pPr>
        <w:snapToGrid w:val="0"/>
        <w:spacing w:line="360" w:lineRule="auto"/>
        <w:ind w:firstLine="480" w:firstLineChars="200"/>
        <w:jc w:val="left"/>
        <w:rPr>
          <w:color w:val="auto"/>
          <w:highlight w:val="none"/>
        </w:rPr>
      </w:pPr>
      <w:r>
        <w:rPr>
          <w:rFonts w:hint="eastAsia"/>
          <w:color w:val="auto"/>
          <w:highlight w:val="none"/>
        </w:rPr>
        <w:t>5）必要的法律依据；</w:t>
      </w:r>
    </w:p>
    <w:p w14:paraId="670EA117">
      <w:pPr>
        <w:snapToGrid w:val="0"/>
        <w:spacing w:line="360" w:lineRule="auto"/>
        <w:ind w:firstLine="480" w:firstLineChars="200"/>
        <w:jc w:val="left"/>
        <w:rPr>
          <w:color w:val="auto"/>
          <w:highlight w:val="none"/>
        </w:rPr>
      </w:pPr>
      <w:r>
        <w:rPr>
          <w:rFonts w:hint="eastAsia"/>
          <w:color w:val="auto"/>
          <w:highlight w:val="none"/>
        </w:rPr>
        <w:t>6）提出质疑的日期。</w:t>
      </w:r>
    </w:p>
    <w:p w14:paraId="76CFD33A">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3DC8B61">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1F14287E">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0BF99685">
      <w:pPr>
        <w:snapToGrid w:val="0"/>
        <w:spacing w:line="360" w:lineRule="auto"/>
        <w:ind w:firstLine="480" w:firstLineChars="200"/>
        <w:jc w:val="left"/>
        <w:rPr>
          <w:color w:val="auto"/>
          <w:highlight w:val="none"/>
        </w:rPr>
      </w:pPr>
      <w:r>
        <w:rPr>
          <w:rFonts w:hint="eastAsia"/>
          <w:color w:val="auto"/>
          <w:highlight w:val="none"/>
        </w:rPr>
        <w:t>3、供应商投诉</w:t>
      </w:r>
    </w:p>
    <w:p w14:paraId="51EA2593">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2C6F90E5">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38414AD7">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5AB57A32">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5856DB9F">
      <w:pPr>
        <w:pStyle w:val="5"/>
        <w:rPr>
          <w:color w:val="auto"/>
          <w:highlight w:val="none"/>
        </w:rPr>
      </w:pPr>
      <w:bookmarkStart w:id="20" w:name="_Toc27526"/>
      <w:r>
        <w:rPr>
          <w:color w:val="auto"/>
          <w:highlight w:val="none"/>
        </w:rPr>
        <w:t>采购文件</w:t>
      </w:r>
      <w:bookmarkEnd w:id="20"/>
    </w:p>
    <w:p w14:paraId="0CE212B0">
      <w:pPr>
        <w:pStyle w:val="6"/>
        <w:rPr>
          <w:color w:val="auto"/>
          <w:highlight w:val="none"/>
        </w:rPr>
      </w:pPr>
      <w:r>
        <w:rPr>
          <w:color w:val="auto"/>
          <w:highlight w:val="none"/>
        </w:rPr>
        <w:t>采购文件的组成</w:t>
      </w:r>
    </w:p>
    <w:p w14:paraId="61A917D0">
      <w:pPr>
        <w:snapToGrid w:val="0"/>
        <w:spacing w:line="360" w:lineRule="auto"/>
        <w:ind w:firstLine="480" w:firstLineChars="200"/>
        <w:jc w:val="left"/>
        <w:rPr>
          <w:color w:val="auto"/>
          <w:highlight w:val="none"/>
        </w:rPr>
      </w:pPr>
      <w:r>
        <w:rPr>
          <w:color w:val="auto"/>
          <w:highlight w:val="none"/>
        </w:rPr>
        <w:t>采购文件包括下列文件：</w:t>
      </w:r>
    </w:p>
    <w:p w14:paraId="09743752">
      <w:pPr>
        <w:snapToGrid w:val="0"/>
        <w:spacing w:line="360" w:lineRule="auto"/>
        <w:ind w:firstLine="480" w:firstLineChars="200"/>
        <w:jc w:val="left"/>
        <w:rPr>
          <w:color w:val="auto"/>
          <w:highlight w:val="none"/>
        </w:rPr>
      </w:pPr>
      <w:r>
        <w:rPr>
          <w:color w:val="auto"/>
          <w:highlight w:val="none"/>
        </w:rPr>
        <w:t>（1）采购公告；</w:t>
      </w:r>
    </w:p>
    <w:p w14:paraId="66476F56">
      <w:pPr>
        <w:snapToGrid w:val="0"/>
        <w:spacing w:line="360" w:lineRule="auto"/>
        <w:ind w:firstLine="480" w:firstLineChars="200"/>
        <w:jc w:val="left"/>
        <w:rPr>
          <w:color w:val="auto"/>
          <w:highlight w:val="none"/>
        </w:rPr>
      </w:pPr>
      <w:r>
        <w:rPr>
          <w:color w:val="auto"/>
          <w:highlight w:val="none"/>
        </w:rPr>
        <w:t>（2）投标供应商须知；</w:t>
      </w:r>
    </w:p>
    <w:p w14:paraId="3F76A66B">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019C2AEE">
      <w:pPr>
        <w:snapToGrid w:val="0"/>
        <w:spacing w:line="360" w:lineRule="auto"/>
        <w:ind w:firstLine="480" w:firstLineChars="200"/>
        <w:jc w:val="left"/>
        <w:rPr>
          <w:color w:val="auto"/>
          <w:highlight w:val="none"/>
        </w:rPr>
      </w:pPr>
      <w:r>
        <w:rPr>
          <w:color w:val="auto"/>
          <w:highlight w:val="none"/>
        </w:rPr>
        <w:t>（4）评标细则；</w:t>
      </w:r>
    </w:p>
    <w:p w14:paraId="1429F6E3">
      <w:pPr>
        <w:snapToGrid w:val="0"/>
        <w:spacing w:line="360" w:lineRule="auto"/>
        <w:ind w:firstLine="480" w:firstLineChars="200"/>
        <w:jc w:val="left"/>
        <w:rPr>
          <w:color w:val="auto"/>
          <w:highlight w:val="none"/>
        </w:rPr>
      </w:pPr>
      <w:r>
        <w:rPr>
          <w:color w:val="auto"/>
          <w:highlight w:val="none"/>
        </w:rPr>
        <w:t>（5）投标文件格式；</w:t>
      </w:r>
    </w:p>
    <w:p w14:paraId="2040E13C">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lang w:eastAsia="zh-CN"/>
        </w:rPr>
        <w:t>合同主要条款</w:t>
      </w:r>
      <w:r>
        <w:rPr>
          <w:color w:val="auto"/>
          <w:highlight w:val="none"/>
        </w:rPr>
        <w:t>。</w:t>
      </w:r>
    </w:p>
    <w:p w14:paraId="252A74BA">
      <w:pPr>
        <w:pStyle w:val="6"/>
        <w:rPr>
          <w:color w:val="auto"/>
          <w:highlight w:val="none"/>
        </w:rPr>
      </w:pPr>
      <w:r>
        <w:rPr>
          <w:color w:val="auto"/>
          <w:highlight w:val="none"/>
        </w:rPr>
        <w:t>采购文件的澄清和修改</w:t>
      </w:r>
    </w:p>
    <w:p w14:paraId="5D8399DD">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784E74CD">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0051CB68">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1829C538">
      <w:pPr>
        <w:pStyle w:val="5"/>
        <w:rPr>
          <w:color w:val="auto"/>
          <w:highlight w:val="none"/>
        </w:rPr>
      </w:pPr>
      <w:bookmarkStart w:id="21" w:name="_Toc12877"/>
      <w:r>
        <w:rPr>
          <w:color w:val="auto"/>
          <w:highlight w:val="none"/>
        </w:rPr>
        <w:t>投标文件</w:t>
      </w:r>
      <w:bookmarkEnd w:id="21"/>
    </w:p>
    <w:p w14:paraId="2A3ACE21">
      <w:pPr>
        <w:pStyle w:val="6"/>
        <w:rPr>
          <w:color w:val="auto"/>
          <w:highlight w:val="none"/>
        </w:rPr>
      </w:pPr>
      <w:r>
        <w:rPr>
          <w:color w:val="auto"/>
          <w:highlight w:val="none"/>
        </w:rPr>
        <w:t>投标文件的组成</w:t>
      </w:r>
    </w:p>
    <w:p w14:paraId="74B4F182">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56BC33D7">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32872630">
      <w:pPr>
        <w:pStyle w:val="7"/>
        <w:ind w:left="864" w:hanging="864"/>
        <w:rPr>
          <w:color w:val="auto"/>
          <w:highlight w:val="none"/>
        </w:rPr>
      </w:pPr>
      <w:r>
        <w:rPr>
          <w:rFonts w:hint="eastAsia"/>
          <w:color w:val="auto"/>
          <w:highlight w:val="none"/>
        </w:rPr>
        <w:t>资格文件</w:t>
      </w:r>
    </w:p>
    <w:p w14:paraId="3226ABBF">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71918641">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2B484803">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w:t>
      </w:r>
      <w:r>
        <w:rPr>
          <w:rFonts w:hint="eastAsia"/>
          <w:b/>
          <w:color w:val="auto"/>
          <w:highlight w:val="none"/>
          <w:lang w:val="en-US" w:eastAsia="zh-CN"/>
        </w:rPr>
        <w:t>扫描</w:t>
      </w:r>
      <w:r>
        <w:rPr>
          <w:rFonts w:hint="eastAsia"/>
          <w:b/>
          <w:color w:val="auto"/>
          <w:highlight w:val="none"/>
        </w:rPr>
        <w:t>件</w:t>
      </w:r>
    </w:p>
    <w:p w14:paraId="7C5C4B3B">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2DDE274F">
      <w:pPr>
        <w:widowControl/>
        <w:snapToGrid w:val="0"/>
        <w:spacing w:line="360" w:lineRule="auto"/>
        <w:ind w:firstLine="482" w:firstLineChars="200"/>
        <w:jc w:val="left"/>
        <w:rPr>
          <w:rFonts w:hint="eastAsia"/>
          <w:b/>
          <w:bCs/>
          <w:color w:val="auto"/>
          <w:highlight w:val="none"/>
        </w:rPr>
      </w:pPr>
      <w:r>
        <w:rPr>
          <w:rFonts w:hint="eastAsia"/>
          <w:b/>
          <w:bCs/>
          <w:color w:val="auto"/>
          <w:highlight w:val="none"/>
        </w:rPr>
        <w:t>（2）落实政府采购政策需满足的资格要求：本项目专门面向中小企业采购，本项目专门面向中小企业采购，即货物由中小企业生产且使用该中小企业商号或者注册商标（符合要求的监狱企业和残疾人福利性单位视同为小微企业），须提供中小企业声明函或监狱企业声明函或残疾人福利性单位声明函（格式见附件）。</w:t>
      </w:r>
    </w:p>
    <w:p w14:paraId="05C443E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51FE96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lang w:val="en-US" w:eastAsia="zh-CN"/>
        </w:rPr>
        <w:t>2</w:t>
      </w: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rPr>
        <w:t>支持绿色发展</w:t>
      </w:r>
    </w:p>
    <w:p w14:paraId="152EE47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551C87A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2）</w:t>
      </w:r>
      <w:r>
        <w:rPr>
          <w:rFonts w:hint="default" w:ascii="Times New Roman" w:hAnsi="Times New Roman" w:eastAsia="宋体" w:cs="Times New Roman"/>
          <w:b w:val="0"/>
          <w:bCs w:val="0"/>
          <w:color w:val="auto"/>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4F85D20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3）</w:t>
      </w:r>
      <w:r>
        <w:rPr>
          <w:rFonts w:hint="default" w:ascii="Times New Roman" w:hAnsi="Times New Roman" w:eastAsia="宋体" w:cs="Times New Roman"/>
          <w:b w:val="0"/>
          <w:bCs w:val="0"/>
          <w:color w:val="auto"/>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14D50E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4）</w:t>
      </w:r>
      <w:r>
        <w:rPr>
          <w:rFonts w:hint="default" w:ascii="Times New Roman" w:hAnsi="Times New Roman" w:eastAsia="宋体" w:cs="Times New Roman"/>
          <w:b w:val="0"/>
          <w:bCs w:val="0"/>
          <w:color w:val="auto"/>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9EAB8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lang w:val="en-US" w:eastAsia="zh-CN"/>
        </w:rPr>
        <w:t>3</w:t>
      </w: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rPr>
        <w:t>支持中小企业发展</w:t>
      </w:r>
    </w:p>
    <w:p w14:paraId="50CF4A1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7C013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符合中小企业划分标准的个体工商户，在政府采购活动中视同中小企业。</w:t>
      </w:r>
    </w:p>
    <w:p w14:paraId="15A976A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2）</w:t>
      </w:r>
      <w:r>
        <w:rPr>
          <w:rFonts w:hint="default" w:ascii="Times New Roman" w:hAnsi="Times New Roman" w:eastAsia="宋体" w:cs="Times New Roman"/>
          <w:b w:val="0"/>
          <w:bCs w:val="0"/>
          <w:color w:val="auto"/>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E2B0F5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以联合体形式参加政府采购活动，联合体各方均为中小企业的，联合体视同中小企业。其中，联合体各方均为小微企业的，联合体视同小微企业。</w:t>
      </w:r>
    </w:p>
    <w:p w14:paraId="0803689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3）</w:t>
      </w:r>
      <w:r>
        <w:rPr>
          <w:rFonts w:hint="default" w:ascii="Times New Roman" w:hAnsi="Times New Roman" w:eastAsia="宋体" w:cs="Times New Roman"/>
          <w:b w:val="0"/>
          <w:bCs w:val="0"/>
          <w:color w:val="auto"/>
          <w:highlight w:val="none"/>
        </w:rPr>
        <w:t>符合《关于促进残疾人就业政府采购政策的通知》（财库〔2017〕141号）规定的条件并提供《残疾人福利性单位声明函》（附件1）的残疾人福利性单位视同小型、微型企业；</w:t>
      </w:r>
    </w:p>
    <w:p w14:paraId="09F6545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4）</w:t>
      </w:r>
      <w:r>
        <w:rPr>
          <w:rFonts w:hint="default" w:ascii="Times New Roman" w:hAnsi="Times New Roman" w:eastAsia="宋体" w:cs="Times New Roman"/>
          <w:b w:val="0"/>
          <w:bCs w:val="0"/>
          <w:color w:val="auto"/>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166E8E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5）</w:t>
      </w:r>
      <w:r>
        <w:rPr>
          <w:rFonts w:hint="default" w:ascii="Times New Roman" w:hAnsi="Times New Roman" w:eastAsia="宋体" w:cs="Times New Roman"/>
          <w:b w:val="0"/>
          <w:bCs w:val="0"/>
          <w:color w:val="auto"/>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D103C6">
      <w:pPr>
        <w:pStyle w:val="3"/>
        <w:keepNext w:val="0"/>
        <w:keepLines w:val="0"/>
        <w:pageBreakBefore w:val="0"/>
        <w:kinsoku/>
        <w:wordWrap/>
        <w:overflowPunct/>
        <w:topLinePunct w:val="0"/>
        <w:autoSpaceDE w:val="0"/>
        <w:autoSpaceDN w:val="0"/>
        <w:bidi w:val="0"/>
        <w:adjustRightInd w:val="0"/>
        <w:spacing w:after="0" w:line="360" w:lineRule="auto"/>
        <w:textAlignment w:val="baseline"/>
        <w:rPr>
          <w:color w:val="auto"/>
          <w:highlight w:val="none"/>
        </w:rPr>
      </w:pPr>
      <w:r>
        <w:rPr>
          <w:rFonts w:hint="default" w:ascii="Times New Roman" w:hAnsi="Times New Roman" w:eastAsia="宋体" w:cs="Times New Roman"/>
          <w:b w:val="0"/>
          <w:bCs w:val="0"/>
          <w:color w:val="auto"/>
          <w:highlight w:val="none"/>
          <w:lang w:val="en-US" w:eastAsia="zh-CN"/>
        </w:rPr>
        <w:t>6）</w:t>
      </w:r>
      <w:r>
        <w:rPr>
          <w:rFonts w:hint="default" w:ascii="Times New Roman" w:hAnsi="Times New Roman" w:eastAsia="宋体" w:cs="Times New Roman"/>
          <w:b w:val="0"/>
          <w:bCs w:val="0"/>
          <w:color w:val="auto"/>
          <w:highlight w:val="none"/>
        </w:rPr>
        <w:t>中小企业享受扶持政策获得政府采购合同的，小微企业不得将合同分包给大中型企业，中型企业不得将合同分包给大型企业。</w:t>
      </w:r>
    </w:p>
    <w:p w14:paraId="4E10F995">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14:paraId="2FCEBC52">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1CB386BC">
      <w:pPr>
        <w:pStyle w:val="7"/>
        <w:rPr>
          <w:color w:val="auto"/>
          <w:highlight w:val="none"/>
        </w:rPr>
      </w:pPr>
      <w:r>
        <w:rPr>
          <w:color w:val="auto"/>
          <w:highlight w:val="none"/>
        </w:rPr>
        <w:t>商务技术文件</w:t>
      </w:r>
    </w:p>
    <w:p w14:paraId="4DC4A975">
      <w:pPr>
        <w:numPr>
          <w:ilvl w:val="0"/>
          <w:numId w:val="3"/>
        </w:numPr>
        <w:snapToGrid w:val="0"/>
        <w:spacing w:line="360" w:lineRule="auto"/>
        <w:ind w:firstLine="480" w:firstLineChars="20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授权委托书（格式见附件）</w:t>
      </w:r>
      <w:r>
        <w:rPr>
          <w:rFonts w:hint="eastAsia" w:ascii="Times New Roman" w:hAnsi="Times New Roman" w:cs="Times New Roman"/>
          <w:color w:val="auto"/>
          <w:highlight w:val="none"/>
          <w:lang w:val="en-US" w:eastAsia="zh-CN"/>
        </w:rPr>
        <w:t>或</w:t>
      </w:r>
      <w:r>
        <w:rPr>
          <w:rFonts w:hint="eastAsia" w:ascii="Times New Roman" w:hAnsi="Times New Roman" w:cs="Times New Roman"/>
          <w:color w:val="auto"/>
          <w:highlight w:val="none"/>
        </w:rPr>
        <w:t>法定代表人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单位负责人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自然人本人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身份证明（格式见附件）</w:t>
      </w:r>
    </w:p>
    <w:p w14:paraId="5D770351">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18ED8225">
      <w:pPr>
        <w:numPr>
          <w:ilvl w:val="0"/>
          <w:numId w:val="3"/>
        </w:numPr>
        <w:snapToGrid w:val="0"/>
        <w:spacing w:line="360" w:lineRule="auto"/>
        <w:ind w:firstLine="480" w:firstLineChars="200"/>
        <w:jc w:val="left"/>
        <w:rPr>
          <w:color w:val="auto"/>
          <w:highlight w:val="none"/>
        </w:rPr>
      </w:pPr>
      <w:r>
        <w:rPr>
          <w:rFonts w:hint="eastAsia"/>
          <w:color w:val="auto"/>
          <w:highlight w:val="none"/>
          <w:lang w:eastAsia="zh-CN"/>
        </w:rPr>
        <w:t>供货业绩情况</w:t>
      </w:r>
      <w:r>
        <w:rPr>
          <w:rFonts w:hint="eastAsia"/>
          <w:color w:val="auto"/>
          <w:highlight w:val="none"/>
        </w:rPr>
        <w:t>（格式见附件）</w:t>
      </w:r>
    </w:p>
    <w:p w14:paraId="004B32FA">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1E9FB75D">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针对本项目的</w:t>
      </w:r>
      <w:r>
        <w:rPr>
          <w:rFonts w:hint="eastAsia"/>
          <w:color w:val="auto"/>
          <w:highlight w:val="none"/>
          <w:lang w:val="en-US" w:eastAsia="zh-CN"/>
        </w:rPr>
        <w:t>实施</w:t>
      </w:r>
      <w:r>
        <w:rPr>
          <w:rFonts w:hint="eastAsia"/>
          <w:color w:val="auto"/>
          <w:highlight w:val="none"/>
        </w:rPr>
        <w:t>方案（根据采购需求及</w:t>
      </w:r>
      <w:r>
        <w:rPr>
          <w:rFonts w:hint="eastAsia"/>
          <w:color w:val="auto"/>
          <w:highlight w:val="none"/>
          <w:lang w:val="en-US" w:eastAsia="zh-CN"/>
        </w:rPr>
        <w:t>评分标准</w:t>
      </w:r>
      <w:r>
        <w:rPr>
          <w:rFonts w:hint="eastAsia"/>
          <w:color w:val="auto"/>
          <w:highlight w:val="none"/>
        </w:rPr>
        <w:t>要求编制）</w:t>
      </w:r>
    </w:p>
    <w:p w14:paraId="362B352D">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产品规格配置清单（格式见附件）</w:t>
      </w:r>
    </w:p>
    <w:p w14:paraId="4D497461">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所投产品列入节能产品证明资料、所投产品列入环境标志产品证明资料（如有，提供国家确定的认证机构出具的、处于有效期之内的节能产品、环境标志产品认证证书）</w:t>
      </w:r>
    </w:p>
    <w:p w14:paraId="37A181BA">
      <w:pPr>
        <w:numPr>
          <w:ilvl w:val="0"/>
          <w:numId w:val="3"/>
        </w:numPr>
        <w:snapToGrid w:val="0"/>
        <w:spacing w:line="360" w:lineRule="auto"/>
        <w:ind w:firstLine="480" w:firstLineChars="200"/>
        <w:jc w:val="left"/>
        <w:rPr>
          <w:color w:val="auto"/>
          <w:highlight w:val="none"/>
        </w:rPr>
      </w:pPr>
      <w:r>
        <w:rPr>
          <w:rFonts w:hint="eastAsia"/>
          <w:color w:val="auto"/>
          <w:highlight w:val="none"/>
        </w:rPr>
        <w:t>产品技术说明（根据采购需求及</w:t>
      </w:r>
      <w:r>
        <w:rPr>
          <w:rFonts w:hint="eastAsia"/>
          <w:color w:val="auto"/>
          <w:highlight w:val="none"/>
          <w:lang w:val="en-US" w:eastAsia="zh-CN"/>
        </w:rPr>
        <w:t>评分标准</w:t>
      </w:r>
      <w:r>
        <w:rPr>
          <w:rFonts w:hint="eastAsia"/>
          <w:color w:val="auto"/>
          <w:highlight w:val="none"/>
        </w:rPr>
        <w:t>要求编制）</w:t>
      </w:r>
    </w:p>
    <w:p w14:paraId="757E7B3D">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50DDA3F9">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028D46CA">
      <w:pPr>
        <w:pStyle w:val="7"/>
        <w:rPr>
          <w:color w:val="auto"/>
          <w:highlight w:val="none"/>
        </w:rPr>
      </w:pPr>
      <w:r>
        <w:rPr>
          <w:color w:val="auto"/>
          <w:highlight w:val="none"/>
        </w:rPr>
        <w:t>报价文件</w:t>
      </w:r>
    </w:p>
    <w:p w14:paraId="26BDABE8">
      <w:pPr>
        <w:snapToGrid w:val="0"/>
        <w:spacing w:line="360" w:lineRule="auto"/>
        <w:ind w:firstLine="480" w:firstLineChars="200"/>
        <w:jc w:val="left"/>
        <w:rPr>
          <w:color w:val="auto"/>
          <w:highlight w:val="none"/>
        </w:rPr>
      </w:pPr>
      <w:r>
        <w:rPr>
          <w:rFonts w:hint="eastAsia"/>
          <w:color w:val="auto"/>
          <w:highlight w:val="none"/>
        </w:rPr>
        <w:t>（1）投标函（格式见附件）</w:t>
      </w:r>
    </w:p>
    <w:p w14:paraId="4595168F">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1BA116F1">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5B1EC428">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4</w:t>
      </w:r>
      <w:r>
        <w:rPr>
          <w:color w:val="auto"/>
          <w:highlight w:val="none"/>
        </w:rPr>
        <w:t>）投标供应商针对报价需要说明的其他事项（格式自拟）</w:t>
      </w:r>
    </w:p>
    <w:p w14:paraId="5353F23D">
      <w:pPr>
        <w:pStyle w:val="6"/>
        <w:rPr>
          <w:color w:val="auto"/>
          <w:highlight w:val="none"/>
        </w:rPr>
      </w:pPr>
      <w:r>
        <w:rPr>
          <w:color w:val="auto"/>
          <w:highlight w:val="none"/>
        </w:rPr>
        <w:t>投标报价</w:t>
      </w:r>
    </w:p>
    <w:p w14:paraId="6074BC2C">
      <w:pPr>
        <w:snapToGrid w:val="0"/>
        <w:spacing w:line="360" w:lineRule="auto"/>
        <w:ind w:firstLine="480" w:firstLineChars="200"/>
        <w:jc w:val="left"/>
        <w:rPr>
          <w:color w:val="auto"/>
          <w:highlight w:val="none"/>
        </w:rPr>
      </w:pPr>
      <w:r>
        <w:rPr>
          <w:color w:val="auto"/>
          <w:highlight w:val="none"/>
        </w:rPr>
        <w:t>（1）投标报价以人民币为计算货币。</w:t>
      </w:r>
    </w:p>
    <w:p w14:paraId="6FE739E3">
      <w:pPr>
        <w:snapToGrid w:val="0"/>
        <w:spacing w:line="360" w:lineRule="auto"/>
        <w:ind w:firstLine="480" w:firstLineChars="200"/>
        <w:jc w:val="left"/>
        <w:rPr>
          <w:color w:val="auto"/>
          <w:highlight w:val="none"/>
        </w:rPr>
      </w:pPr>
      <w:r>
        <w:rPr>
          <w:color w:val="auto"/>
          <w:highlight w:val="none"/>
        </w:rPr>
        <w:t>（2）报价应为完成本次投标需完成全部工作所发生的所有费用。包括供应商为本项目提供</w:t>
      </w:r>
      <w:r>
        <w:rPr>
          <w:rFonts w:hint="eastAsia"/>
          <w:color w:val="auto"/>
          <w:highlight w:val="none"/>
          <w:lang w:val="en-US" w:eastAsia="zh-CN"/>
        </w:rPr>
        <w:t>货物</w:t>
      </w:r>
      <w:r>
        <w:rPr>
          <w:color w:val="auto"/>
          <w:highlight w:val="none"/>
        </w:rPr>
        <w:t>所必需</w:t>
      </w:r>
      <w:r>
        <w:rPr>
          <w:rFonts w:hint="eastAsia"/>
          <w:color w:val="auto"/>
          <w:highlight w:val="none"/>
        </w:rPr>
        <w:t>的生产（或购置）费、储存</w:t>
      </w:r>
      <w:r>
        <w:rPr>
          <w:rFonts w:hint="eastAsia"/>
          <w:color w:val="auto"/>
          <w:highlight w:val="none"/>
          <w:lang w:eastAsia="zh-CN"/>
        </w:rPr>
        <w:t>、</w:t>
      </w:r>
      <w:r>
        <w:rPr>
          <w:rFonts w:hint="eastAsia"/>
          <w:color w:val="auto"/>
          <w:highlight w:val="none"/>
        </w:rPr>
        <w:t>运装卸输费、验收费、调试（检测）费、售后服务费、管理费、利润、税金及相应的风险金</w:t>
      </w:r>
      <w:r>
        <w:rPr>
          <w:rFonts w:hint="eastAsia"/>
          <w:color w:val="auto"/>
          <w:highlight w:val="none"/>
          <w:lang w:val="en-US" w:eastAsia="zh-CN"/>
        </w:rPr>
        <w:t>和成交服务费</w:t>
      </w:r>
      <w:r>
        <w:rPr>
          <w:color w:val="auto"/>
          <w:highlight w:val="none"/>
        </w:rPr>
        <w:t>等</w:t>
      </w:r>
      <w:r>
        <w:rPr>
          <w:rFonts w:hint="eastAsia"/>
          <w:color w:val="auto"/>
          <w:highlight w:val="none"/>
          <w:lang w:val="en-US" w:eastAsia="zh-CN"/>
        </w:rPr>
        <w:t>一切费用</w:t>
      </w:r>
      <w:r>
        <w:rPr>
          <w:color w:val="auto"/>
          <w:highlight w:val="none"/>
        </w:rPr>
        <w:t>。</w:t>
      </w:r>
    </w:p>
    <w:p w14:paraId="2448B039">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7C41279D">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56BA09D0">
      <w:pPr>
        <w:pStyle w:val="6"/>
        <w:rPr>
          <w:color w:val="auto"/>
          <w:highlight w:val="none"/>
        </w:rPr>
      </w:pPr>
      <w:r>
        <w:rPr>
          <w:color w:val="auto"/>
          <w:highlight w:val="none"/>
        </w:rPr>
        <w:t>投标文件有效期</w:t>
      </w:r>
    </w:p>
    <w:p w14:paraId="1730B47F">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1B7877D8">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0A832550">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51F62468">
      <w:pPr>
        <w:pStyle w:val="6"/>
        <w:rPr>
          <w:color w:val="auto"/>
          <w:highlight w:val="none"/>
        </w:rPr>
      </w:pPr>
      <w:r>
        <w:rPr>
          <w:color w:val="auto"/>
          <w:highlight w:val="none"/>
        </w:rPr>
        <w:t>投标文件的编制</w:t>
      </w:r>
    </w:p>
    <w:p w14:paraId="25FDF3B9">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1A2E6E8B">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701B6DBD">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03C33103">
      <w:pPr>
        <w:pStyle w:val="5"/>
        <w:rPr>
          <w:color w:val="auto"/>
          <w:highlight w:val="none"/>
        </w:rPr>
      </w:pPr>
      <w:bookmarkStart w:id="22" w:name="_Toc8513"/>
      <w:r>
        <w:rPr>
          <w:color w:val="auto"/>
          <w:highlight w:val="none"/>
        </w:rPr>
        <w:t>投标</w:t>
      </w:r>
      <w:bookmarkEnd w:id="22"/>
    </w:p>
    <w:p w14:paraId="0C2EAB8D">
      <w:pPr>
        <w:pStyle w:val="6"/>
        <w:rPr>
          <w:color w:val="auto"/>
          <w:highlight w:val="none"/>
        </w:rPr>
      </w:pPr>
      <w:r>
        <w:rPr>
          <w:rFonts w:hint="eastAsia"/>
          <w:color w:val="auto"/>
          <w:highlight w:val="none"/>
        </w:rPr>
        <w:t>投标文件的签署及规定</w:t>
      </w:r>
    </w:p>
    <w:p w14:paraId="0FD99493">
      <w:pPr>
        <w:snapToGrid w:val="0"/>
        <w:spacing w:line="360" w:lineRule="auto"/>
        <w:ind w:firstLine="480" w:firstLineChars="200"/>
        <w:jc w:val="left"/>
        <w:rPr>
          <w:color w:val="auto"/>
          <w:highlight w:val="none"/>
        </w:rPr>
      </w:pPr>
      <w:r>
        <w:rPr>
          <w:rFonts w:hint="eastAsia"/>
          <w:color w:val="auto"/>
          <w:highlight w:val="none"/>
        </w:rPr>
        <w:t>（1）电子投标文件</w:t>
      </w:r>
    </w:p>
    <w:p w14:paraId="18A06A92">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5E67B11B">
      <w:pPr>
        <w:snapToGrid w:val="0"/>
        <w:spacing w:line="360" w:lineRule="auto"/>
        <w:ind w:firstLine="480" w:firstLineChars="200"/>
        <w:jc w:val="left"/>
        <w:rPr>
          <w:color w:val="auto"/>
          <w:highlight w:val="none"/>
        </w:rPr>
      </w:pPr>
      <w:r>
        <w:rPr>
          <w:rFonts w:hint="eastAsia"/>
          <w:color w:val="auto"/>
          <w:highlight w:val="none"/>
        </w:rPr>
        <w:t>（2）备份投标文件</w:t>
      </w:r>
    </w:p>
    <w:p w14:paraId="21A8EB8C">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01CCCE95">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3181CB8B">
      <w:pPr>
        <w:pStyle w:val="6"/>
        <w:rPr>
          <w:color w:val="auto"/>
          <w:highlight w:val="none"/>
        </w:rPr>
      </w:pPr>
      <w:r>
        <w:rPr>
          <w:rFonts w:hint="eastAsia"/>
          <w:color w:val="auto"/>
          <w:highlight w:val="none"/>
        </w:rPr>
        <w:t>电子投标文件的传输递交</w:t>
      </w:r>
    </w:p>
    <w:p w14:paraId="28D31EF3">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2025年07月07日14:00</w:t>
      </w:r>
      <w:r>
        <w:rPr>
          <w:rFonts w:hint="eastAsia"/>
          <w:color w:val="auto"/>
          <w:szCs w:val="22"/>
          <w:highlight w:val="none"/>
        </w:rPr>
        <w:t>（北京时间）</w:t>
      </w:r>
    </w:p>
    <w:p w14:paraId="4C0E2598">
      <w:pPr>
        <w:snapToGrid w:val="0"/>
        <w:spacing w:line="360" w:lineRule="auto"/>
        <w:ind w:firstLine="480" w:firstLineChars="200"/>
        <w:jc w:val="left"/>
        <w:rPr>
          <w:color w:val="auto"/>
          <w:highlight w:val="none"/>
        </w:rPr>
      </w:pPr>
      <w:r>
        <w:rPr>
          <w:rFonts w:hint="eastAsia"/>
          <w:color w:val="auto"/>
          <w:highlight w:val="none"/>
        </w:rPr>
        <w:t>（1）电子投标文件</w:t>
      </w:r>
    </w:p>
    <w:p w14:paraId="12EF9F98">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308E60E9">
      <w:pPr>
        <w:snapToGrid w:val="0"/>
        <w:spacing w:line="360" w:lineRule="auto"/>
        <w:ind w:firstLine="480" w:firstLineChars="200"/>
        <w:jc w:val="left"/>
        <w:rPr>
          <w:color w:val="auto"/>
          <w:highlight w:val="none"/>
        </w:rPr>
      </w:pPr>
      <w:r>
        <w:rPr>
          <w:rFonts w:hint="eastAsia"/>
          <w:color w:val="auto"/>
          <w:highlight w:val="none"/>
        </w:rPr>
        <w:t>（2）备份投标文件</w:t>
      </w:r>
    </w:p>
    <w:p w14:paraId="1DE62491">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5AD4CA96">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0200193F">
      <w:pPr>
        <w:pStyle w:val="6"/>
        <w:rPr>
          <w:color w:val="auto"/>
          <w:highlight w:val="none"/>
        </w:rPr>
      </w:pPr>
      <w:r>
        <w:rPr>
          <w:color w:val="auto"/>
          <w:highlight w:val="none"/>
        </w:rPr>
        <w:t>投标文件的补充、修改和撤回</w:t>
      </w:r>
    </w:p>
    <w:p w14:paraId="299E5549">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064E051F">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3EFD5337">
      <w:pPr>
        <w:pStyle w:val="5"/>
        <w:rPr>
          <w:color w:val="auto"/>
          <w:highlight w:val="none"/>
        </w:rPr>
      </w:pPr>
      <w:bookmarkStart w:id="23" w:name="_Toc5564"/>
      <w:r>
        <w:rPr>
          <w:rFonts w:hint="eastAsia"/>
          <w:color w:val="auto"/>
          <w:highlight w:val="none"/>
        </w:rPr>
        <w:t>投标无效的情形</w:t>
      </w:r>
      <w:bookmarkEnd w:id="23"/>
    </w:p>
    <w:p w14:paraId="11EE81DE">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5B7CE50E">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0E47801C">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45D5090F">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377E475C">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66D32599">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51535BAB">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r>
        <w:rPr>
          <w:rFonts w:hint="eastAsia"/>
          <w:b/>
          <w:color w:val="auto"/>
          <w:szCs w:val="22"/>
          <w:highlight w:val="none"/>
        </w:rPr>
        <w:t>（加▲标注条款）</w:t>
      </w:r>
      <w:r>
        <w:rPr>
          <w:b/>
          <w:color w:val="auto"/>
          <w:szCs w:val="22"/>
          <w:highlight w:val="none"/>
        </w:rPr>
        <w:t>；</w:t>
      </w:r>
    </w:p>
    <w:p w14:paraId="7E01E07F">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5B7D8D0F">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7814B2EB">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0869C452">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A6B67C9">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21A9EC8">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550864EA">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50C54BB1">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624F2F23">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2C0BBE64">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683EC7F5">
      <w:pPr>
        <w:pStyle w:val="5"/>
        <w:rPr>
          <w:color w:val="auto"/>
          <w:highlight w:val="none"/>
        </w:rPr>
      </w:pPr>
      <w:bookmarkStart w:id="24" w:name="_Toc4796"/>
      <w:r>
        <w:rPr>
          <w:rFonts w:hint="eastAsia"/>
          <w:color w:val="auto"/>
          <w:highlight w:val="none"/>
        </w:rPr>
        <w:t>中止电子交易活动的情形</w:t>
      </w:r>
      <w:bookmarkEnd w:id="24"/>
    </w:p>
    <w:p w14:paraId="66E63B18">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721C01EF">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12A35279">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74CC1FDE">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4A32EF0E">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1F8C4D23">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70BF2B89">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3E33687C">
      <w:pPr>
        <w:pStyle w:val="5"/>
        <w:rPr>
          <w:color w:val="auto"/>
          <w:highlight w:val="none"/>
        </w:rPr>
      </w:pPr>
      <w:bookmarkStart w:id="25" w:name="_Toc28952"/>
      <w:r>
        <w:rPr>
          <w:color w:val="auto"/>
          <w:highlight w:val="none"/>
        </w:rPr>
        <w:t>开标与评标</w:t>
      </w:r>
      <w:bookmarkEnd w:id="25"/>
    </w:p>
    <w:p w14:paraId="60E05F27">
      <w:pPr>
        <w:pStyle w:val="6"/>
        <w:rPr>
          <w:color w:val="auto"/>
          <w:highlight w:val="none"/>
        </w:rPr>
      </w:pPr>
      <w:r>
        <w:rPr>
          <w:color w:val="auto"/>
          <w:highlight w:val="none"/>
        </w:rPr>
        <w:t>开标</w:t>
      </w:r>
    </w:p>
    <w:p w14:paraId="1BC9F160">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01EE5311">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2025年07月07日14:00</w:t>
      </w:r>
      <w:r>
        <w:rPr>
          <w:rFonts w:hint="eastAsia"/>
          <w:color w:val="auto"/>
          <w:highlight w:val="none"/>
        </w:rPr>
        <w:t>（北京时间）</w:t>
      </w:r>
    </w:p>
    <w:p w14:paraId="08BF5E42">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73134F26">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47BC648C">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A953D91">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3EC93630">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100185A7">
      <w:pPr>
        <w:snapToGrid w:val="0"/>
        <w:spacing w:line="360" w:lineRule="auto"/>
        <w:ind w:firstLine="480" w:firstLineChars="200"/>
        <w:jc w:val="left"/>
        <w:rPr>
          <w:color w:val="auto"/>
          <w:highlight w:val="none"/>
        </w:rPr>
      </w:pPr>
      <w:r>
        <w:rPr>
          <w:rFonts w:hint="eastAsia"/>
          <w:color w:val="auto"/>
          <w:highlight w:val="none"/>
        </w:rPr>
        <w:t>特别说明：</w:t>
      </w:r>
    </w:p>
    <w:p w14:paraId="52526EE4">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638F65DA">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39131528">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1796932F">
      <w:pPr>
        <w:pStyle w:val="6"/>
        <w:rPr>
          <w:color w:val="auto"/>
          <w:highlight w:val="none"/>
        </w:rPr>
      </w:pPr>
      <w:r>
        <w:rPr>
          <w:color w:val="auto"/>
          <w:highlight w:val="none"/>
        </w:rPr>
        <w:t>资格审查方式：资格后审。</w:t>
      </w:r>
    </w:p>
    <w:p w14:paraId="3981A6D5">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52C34664">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4CA4D30D">
      <w:pPr>
        <w:pStyle w:val="6"/>
        <w:rPr>
          <w:color w:val="auto"/>
          <w:highlight w:val="none"/>
        </w:rPr>
      </w:pPr>
      <w:r>
        <w:rPr>
          <w:color w:val="auto"/>
          <w:highlight w:val="none"/>
        </w:rPr>
        <w:t>评标</w:t>
      </w:r>
    </w:p>
    <w:p w14:paraId="685EE4B7">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5DC17370">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39DCF9B5">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7DFF4B5E">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038BC04A">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015D5919">
      <w:pPr>
        <w:pStyle w:val="6"/>
        <w:rPr>
          <w:color w:val="auto"/>
          <w:highlight w:val="none"/>
        </w:rPr>
      </w:pPr>
      <w:r>
        <w:rPr>
          <w:color w:val="auto"/>
          <w:highlight w:val="none"/>
        </w:rPr>
        <w:t>开标、评标过程的监控</w:t>
      </w:r>
    </w:p>
    <w:p w14:paraId="0D1D8478">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72B1EF51">
      <w:pPr>
        <w:pStyle w:val="6"/>
        <w:rPr>
          <w:color w:val="auto"/>
          <w:highlight w:val="none"/>
        </w:rPr>
      </w:pPr>
      <w:r>
        <w:rPr>
          <w:color w:val="auto"/>
          <w:highlight w:val="none"/>
        </w:rPr>
        <w:t>算术性修正</w:t>
      </w:r>
      <w:bookmarkStart w:id="26" w:name="_Toc233452572"/>
    </w:p>
    <w:bookmarkEnd w:id="26"/>
    <w:p w14:paraId="3D52E53D">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14:paraId="2723C356">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31B6E3C5">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785C4829">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50707F3D">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5457B167">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76DACFFB">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1F73B051">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092C7EC4">
      <w:pPr>
        <w:pStyle w:val="6"/>
        <w:rPr>
          <w:color w:val="auto"/>
          <w:highlight w:val="none"/>
        </w:rPr>
      </w:pPr>
      <w:r>
        <w:rPr>
          <w:color w:val="auto"/>
          <w:highlight w:val="none"/>
        </w:rPr>
        <w:t>投标文件的澄清、说明或者补正</w:t>
      </w:r>
    </w:p>
    <w:p w14:paraId="212534C5">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1D838958">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4BADCAD6">
      <w:pPr>
        <w:pStyle w:val="5"/>
        <w:rPr>
          <w:color w:val="auto"/>
          <w:highlight w:val="none"/>
        </w:rPr>
      </w:pPr>
      <w:bookmarkStart w:id="28" w:name="_Toc26592"/>
      <w:r>
        <w:rPr>
          <w:color w:val="auto"/>
          <w:highlight w:val="none"/>
        </w:rPr>
        <w:t>中标</w:t>
      </w:r>
      <w:bookmarkEnd w:id="28"/>
    </w:p>
    <w:p w14:paraId="3AFC556E">
      <w:pPr>
        <w:pStyle w:val="6"/>
        <w:rPr>
          <w:color w:val="auto"/>
          <w:highlight w:val="none"/>
        </w:rPr>
      </w:pPr>
      <w:r>
        <w:rPr>
          <w:color w:val="auto"/>
          <w:highlight w:val="none"/>
        </w:rPr>
        <w:t>中标供应商的确定</w:t>
      </w:r>
    </w:p>
    <w:p w14:paraId="36B7CC53">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283D4999">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4C85146A">
      <w:pPr>
        <w:snapToGrid w:val="0"/>
        <w:spacing w:line="360" w:lineRule="auto"/>
        <w:ind w:firstLine="480" w:firstLineChars="200"/>
        <w:jc w:val="left"/>
        <w:rPr>
          <w:rFonts w:eastAsia="宋体"/>
          <w:color w:val="auto"/>
          <w:szCs w:val="22"/>
          <w:highlight w:val="none"/>
        </w:rPr>
      </w:pPr>
      <w:r>
        <w:rPr>
          <w:rFonts w:eastAsia="宋体"/>
          <w:color w:val="auto"/>
          <w:szCs w:val="22"/>
          <w:highlight w:val="none"/>
        </w:rPr>
        <w:t>（3）中标供应商拒绝与采购人签订合同的，采购人可以按照评审报告推荐的中标候选人名单排序，确定下一候选人为中标供应商，也可以重新开展政府采购活动。</w:t>
      </w:r>
    </w:p>
    <w:p w14:paraId="4E13EBE5">
      <w:pPr>
        <w:pStyle w:val="6"/>
        <w:rPr>
          <w:color w:val="auto"/>
          <w:highlight w:val="none"/>
        </w:rPr>
      </w:pPr>
      <w:r>
        <w:rPr>
          <w:color w:val="auto"/>
          <w:highlight w:val="none"/>
        </w:rPr>
        <w:t>中标通知</w:t>
      </w:r>
    </w:p>
    <w:p w14:paraId="647ECCEC">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20E5015E">
      <w:pPr>
        <w:pStyle w:val="5"/>
        <w:rPr>
          <w:color w:val="auto"/>
          <w:highlight w:val="none"/>
        </w:rPr>
      </w:pPr>
      <w:bookmarkStart w:id="29" w:name="_Toc22562"/>
      <w:r>
        <w:rPr>
          <w:color w:val="auto"/>
          <w:highlight w:val="none"/>
        </w:rPr>
        <w:t>重新采购</w:t>
      </w:r>
      <w:bookmarkEnd w:id="29"/>
    </w:p>
    <w:p w14:paraId="38345AD2">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0677323F">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17E056E8">
      <w:pPr>
        <w:snapToGrid w:val="0"/>
        <w:spacing w:line="360" w:lineRule="auto"/>
        <w:ind w:firstLine="480" w:firstLineChars="200"/>
        <w:jc w:val="left"/>
        <w:rPr>
          <w:color w:val="auto"/>
          <w:highlight w:val="none"/>
        </w:rPr>
      </w:pPr>
      <w:r>
        <w:rPr>
          <w:color w:val="auto"/>
          <w:highlight w:val="none"/>
        </w:rPr>
        <w:t>2）出现影响采购公正的违法、违规行为的；</w:t>
      </w:r>
    </w:p>
    <w:p w14:paraId="5B0709B7">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68924DDF">
      <w:pPr>
        <w:snapToGrid w:val="0"/>
        <w:spacing w:line="360" w:lineRule="auto"/>
        <w:ind w:firstLine="480" w:firstLineChars="200"/>
        <w:jc w:val="left"/>
        <w:rPr>
          <w:color w:val="auto"/>
          <w:highlight w:val="none"/>
        </w:rPr>
      </w:pPr>
      <w:r>
        <w:rPr>
          <w:color w:val="auto"/>
          <w:highlight w:val="none"/>
        </w:rPr>
        <w:t>4）因重大变故，采购任务取消的。</w:t>
      </w:r>
    </w:p>
    <w:p w14:paraId="30F2F898">
      <w:pPr>
        <w:pStyle w:val="5"/>
        <w:rPr>
          <w:color w:val="auto"/>
          <w:highlight w:val="none"/>
        </w:rPr>
      </w:pPr>
      <w:bookmarkStart w:id="30" w:name="_Toc11006"/>
      <w:r>
        <w:rPr>
          <w:color w:val="auto"/>
          <w:highlight w:val="none"/>
        </w:rPr>
        <w:t>签订合同</w:t>
      </w:r>
      <w:bookmarkEnd w:id="30"/>
    </w:p>
    <w:p w14:paraId="41CBD2E4">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0217426">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5E7516BC">
      <w:pPr>
        <w:pStyle w:val="5"/>
        <w:rPr>
          <w:color w:val="auto"/>
          <w:highlight w:val="none"/>
        </w:rPr>
      </w:pPr>
      <w:bookmarkStart w:id="31" w:name="_Toc9008"/>
      <w:r>
        <w:rPr>
          <w:color w:val="auto"/>
          <w:highlight w:val="none"/>
        </w:rPr>
        <w:t>其他</w:t>
      </w:r>
      <w:bookmarkEnd w:id="31"/>
    </w:p>
    <w:p w14:paraId="63E53D38">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5E6BA333">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089928A0">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693AFF35">
      <w:pPr>
        <w:snapToGrid w:val="0"/>
        <w:spacing w:line="360" w:lineRule="auto"/>
        <w:ind w:firstLine="564" w:firstLineChars="235"/>
        <w:jc w:val="left"/>
        <w:rPr>
          <w:color w:val="auto"/>
          <w:highlight w:val="none"/>
        </w:rPr>
      </w:pPr>
      <w:r>
        <w:rPr>
          <w:rFonts w:hint="eastAsia"/>
          <w:color w:val="auto"/>
          <w:highlight w:val="none"/>
        </w:rPr>
        <w:t>参照《国家计委关于印发&lt;招标代理服务收费管理暂行办法&gt;的通知》（计价格〔2002〕1980号）文件执行</w:t>
      </w:r>
      <w:r>
        <w:rPr>
          <w:color w:val="auto"/>
          <w:highlight w:val="none"/>
        </w:rPr>
        <w:t>。以中标通知书中确定的中标总金额作为收费的计算基数，分段计算：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bookmarkStart w:id="176" w:name="_GoBack"/>
      <w:bookmarkEnd w:id="176"/>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eastAsia="zh-CN"/>
        </w:rPr>
        <w:t>。</w:t>
      </w:r>
      <w:r>
        <w:rPr>
          <w:rFonts w:hint="eastAsia"/>
          <w:color w:val="auto"/>
          <w:highlight w:val="none"/>
          <w:lang w:val="en-US" w:eastAsia="zh-CN"/>
        </w:rPr>
        <w:t>以上</w:t>
      </w:r>
      <w:r>
        <w:rPr>
          <w:color w:val="auto"/>
          <w:highlight w:val="none"/>
        </w:rPr>
        <w:t>不足5000元的按5000元计。</w:t>
      </w:r>
    </w:p>
    <w:p w14:paraId="4F83E8F5">
      <w:pPr>
        <w:snapToGrid w:val="0"/>
        <w:spacing w:line="360" w:lineRule="auto"/>
        <w:ind w:firstLine="564" w:firstLineChars="235"/>
        <w:jc w:val="left"/>
        <w:rPr>
          <w:color w:val="auto"/>
          <w:highlight w:val="none"/>
        </w:rPr>
      </w:pPr>
      <w:r>
        <w:rPr>
          <w:color w:val="auto"/>
          <w:highlight w:val="none"/>
        </w:rPr>
        <w:t>本项目按</w:t>
      </w:r>
      <w:r>
        <w:rPr>
          <w:color w:val="auto"/>
          <w:highlight w:val="none"/>
          <w:u w:val="single"/>
        </w:rPr>
        <w:t>条款</w:t>
      </w:r>
      <w:r>
        <w:rPr>
          <w:rFonts w:hint="eastAsia" w:ascii="宋体" w:hAnsi="宋体" w:cs="宋体"/>
          <w:color w:val="auto"/>
          <w:highlight w:val="none"/>
          <w:u w:val="single"/>
        </w:rPr>
        <w:t>②</w:t>
      </w:r>
      <w:r>
        <w:rPr>
          <w:color w:val="auto"/>
          <w:highlight w:val="none"/>
        </w:rPr>
        <w:t>计取</w:t>
      </w:r>
      <w:r>
        <w:rPr>
          <w:rFonts w:hint="eastAsia"/>
          <w:color w:val="auto"/>
          <w:highlight w:val="none"/>
          <w:lang w:eastAsia="zh-CN"/>
        </w:rPr>
        <w:t>，</w:t>
      </w:r>
      <w:r>
        <w:rPr>
          <w:color w:val="auto"/>
          <w:highlight w:val="none"/>
        </w:rPr>
        <w:t>不足5000元的按5000元计。</w:t>
      </w:r>
    </w:p>
    <w:p w14:paraId="52234FBB">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496AC32A">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1641ED67">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706D5F89">
      <w:pPr>
        <w:snapToGrid w:val="0"/>
        <w:spacing w:line="360" w:lineRule="auto"/>
        <w:ind w:firstLine="482" w:firstLineChars="200"/>
        <w:jc w:val="left"/>
        <w:rPr>
          <w:b/>
          <w:bCs/>
          <w:color w:val="auto"/>
          <w:highlight w:val="none"/>
        </w:rPr>
      </w:pPr>
      <w:r>
        <w:rPr>
          <w:b/>
          <w:bCs/>
          <w:color w:val="auto"/>
          <w:highlight w:val="none"/>
        </w:rPr>
        <w:t>账号：1202009709900000706</w:t>
      </w:r>
    </w:p>
    <w:p w14:paraId="24D5E8D0">
      <w:pPr>
        <w:spacing w:line="300" w:lineRule="auto"/>
        <w:ind w:firstLine="482" w:firstLineChars="200"/>
        <w:rPr>
          <w:b/>
          <w:bCs/>
          <w:color w:val="auto"/>
          <w:highlight w:val="none"/>
        </w:rPr>
      </w:pPr>
      <w:r>
        <w:rPr>
          <w:b/>
          <w:bCs/>
          <w:color w:val="auto"/>
          <w:highlight w:val="none"/>
        </w:rPr>
        <w:t>开户行：工商银行杭州景芳支行</w:t>
      </w:r>
    </w:p>
    <w:p w14:paraId="40282ED4">
      <w:pPr>
        <w:spacing w:line="300" w:lineRule="auto"/>
        <w:rPr>
          <w:b/>
          <w:bCs/>
          <w:color w:val="auto"/>
          <w:highlight w:val="none"/>
        </w:rPr>
        <w:sectPr>
          <w:pgSz w:w="11907" w:h="16840"/>
          <w:pgMar w:top="1418" w:right="1417" w:bottom="1418" w:left="1531" w:header="737" w:footer="851" w:gutter="0"/>
          <w:cols w:space="720" w:num="1"/>
          <w:docGrid w:linePitch="326" w:charSpace="0"/>
        </w:sectPr>
      </w:pPr>
    </w:p>
    <w:p w14:paraId="55581928">
      <w:pPr>
        <w:pStyle w:val="4"/>
        <w:rPr>
          <w:color w:val="auto"/>
          <w:highlight w:val="none"/>
        </w:rPr>
      </w:pPr>
      <w:bookmarkStart w:id="32" w:name="_Toc5431"/>
      <w:r>
        <w:rPr>
          <w:rFonts w:hint="eastAsia"/>
          <w:color w:val="auto"/>
          <w:highlight w:val="none"/>
          <w:lang w:eastAsia="zh-CN"/>
        </w:rPr>
        <w:t>采购需求</w:t>
      </w:r>
      <w:bookmarkEnd w:id="32"/>
    </w:p>
    <w:p w14:paraId="32CA2C3C">
      <w:pPr>
        <w:pStyle w:val="5"/>
        <w:bidi w:val="0"/>
        <w:ind w:left="0" w:leftChars="0" w:firstLine="0" w:firstLineChars="0"/>
        <w:rPr>
          <w:color w:val="auto"/>
          <w:highlight w:val="none"/>
        </w:rPr>
      </w:pPr>
      <w:bookmarkStart w:id="33" w:name="_Toc26750"/>
      <w:r>
        <w:rPr>
          <w:rFonts w:hint="eastAsia"/>
          <w:color w:val="auto"/>
          <w:highlight w:val="none"/>
          <w:lang w:val="en-US" w:eastAsia="zh-CN"/>
        </w:rPr>
        <w:t>采购清单</w:t>
      </w:r>
      <w:bookmarkEnd w:id="33"/>
    </w:p>
    <w:tbl>
      <w:tblPr>
        <w:tblStyle w:val="3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650"/>
        <w:gridCol w:w="1615"/>
        <w:gridCol w:w="2941"/>
      </w:tblGrid>
      <w:tr w14:paraId="77BA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74" w:type="dxa"/>
            <w:noWrap w:val="0"/>
            <w:vAlign w:val="center"/>
          </w:tcPr>
          <w:p w14:paraId="3D2668FD">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序号</w:t>
            </w:r>
          </w:p>
        </w:tc>
        <w:tc>
          <w:tcPr>
            <w:tcW w:w="2650" w:type="dxa"/>
            <w:noWrap w:val="0"/>
            <w:vAlign w:val="center"/>
          </w:tcPr>
          <w:p w14:paraId="332B92DA">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名称</w:t>
            </w:r>
          </w:p>
        </w:tc>
        <w:tc>
          <w:tcPr>
            <w:tcW w:w="1615" w:type="dxa"/>
            <w:noWrap w:val="0"/>
            <w:vAlign w:val="center"/>
          </w:tcPr>
          <w:p w14:paraId="32EC44E0">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数量</w:t>
            </w:r>
          </w:p>
        </w:tc>
        <w:tc>
          <w:tcPr>
            <w:tcW w:w="2941" w:type="dxa"/>
            <w:noWrap w:val="0"/>
            <w:vAlign w:val="center"/>
          </w:tcPr>
          <w:p w14:paraId="500C217C">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最高限价（万元）</w:t>
            </w:r>
          </w:p>
        </w:tc>
      </w:tr>
      <w:tr w14:paraId="20C0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74" w:type="dxa"/>
            <w:noWrap w:val="0"/>
            <w:vAlign w:val="center"/>
          </w:tcPr>
          <w:p w14:paraId="71183E04">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1</w:t>
            </w:r>
          </w:p>
        </w:tc>
        <w:tc>
          <w:tcPr>
            <w:tcW w:w="2650" w:type="dxa"/>
            <w:noWrap w:val="0"/>
            <w:vAlign w:val="center"/>
          </w:tcPr>
          <w:p w14:paraId="08DF937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高扬程抗旱水泵</w:t>
            </w:r>
          </w:p>
        </w:tc>
        <w:tc>
          <w:tcPr>
            <w:tcW w:w="1615" w:type="dxa"/>
            <w:noWrap w:val="0"/>
            <w:vAlign w:val="center"/>
          </w:tcPr>
          <w:p w14:paraId="12B64B7B">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150</w:t>
            </w:r>
            <w:r>
              <w:rPr>
                <w:rFonts w:hint="eastAsia" w:ascii="Times New Roman" w:hAnsi="Times New Roman" w:eastAsia="宋体" w:cs="Times New Roman"/>
                <w:b w:val="0"/>
                <w:bCs w:val="0"/>
                <w:color w:val="auto"/>
                <w:kern w:val="2"/>
                <w:sz w:val="24"/>
                <w:szCs w:val="24"/>
                <w:highlight w:val="none"/>
                <w:lang w:val="en-US" w:eastAsia="zh-CN"/>
              </w:rPr>
              <w:t>台</w:t>
            </w:r>
          </w:p>
        </w:tc>
        <w:tc>
          <w:tcPr>
            <w:tcW w:w="2941" w:type="dxa"/>
            <w:noWrap w:val="0"/>
            <w:vAlign w:val="center"/>
          </w:tcPr>
          <w:p w14:paraId="25BB67D6">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172.50</w:t>
            </w:r>
          </w:p>
        </w:tc>
      </w:tr>
    </w:tbl>
    <w:p w14:paraId="34155A18">
      <w:pPr>
        <w:keepNext w:val="0"/>
        <w:keepLines w:val="0"/>
        <w:pageBreakBefore w:val="0"/>
        <w:widowControl w:val="0"/>
        <w:kinsoku/>
        <w:wordWrap/>
        <w:overflowPunct/>
        <w:topLinePunct w:val="0"/>
        <w:autoSpaceDE/>
        <w:autoSpaceDN/>
        <w:bidi w:val="0"/>
        <w:adjustRightInd/>
        <w:snapToGrid/>
        <w:spacing w:before="164" w:beforeLines="5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每套</w:t>
      </w:r>
      <w:r>
        <w:rPr>
          <w:rFonts w:hint="eastAsia" w:cs="Times New Roman"/>
          <w:color w:val="auto"/>
          <w:sz w:val="24"/>
          <w:szCs w:val="24"/>
          <w:highlight w:val="none"/>
          <w:lang w:val="en-US" w:eastAsia="zh-CN"/>
        </w:rPr>
        <w:t>高扬程抗旱水泵</w:t>
      </w:r>
      <w:r>
        <w:rPr>
          <w:rFonts w:hint="eastAsia" w:ascii="Times New Roman" w:hAnsi="Times New Roman" w:eastAsia="宋体" w:cs="Times New Roman"/>
          <w:color w:val="auto"/>
          <w:sz w:val="24"/>
          <w:szCs w:val="24"/>
          <w:highlight w:val="none"/>
          <w:lang w:val="en-US" w:eastAsia="zh-CN"/>
        </w:rPr>
        <w:t>包括</w:t>
      </w:r>
      <w:r>
        <w:rPr>
          <w:rFonts w:hint="eastAsia" w:ascii="Times New Roman" w:hAnsi="Times New Roman" w:eastAsia="宋体" w:cs="Times New Roman"/>
          <w:b/>
          <w:bCs/>
          <w:color w:val="auto"/>
          <w:sz w:val="24"/>
          <w:szCs w:val="24"/>
          <w:highlight w:val="none"/>
          <w:u w:val="single"/>
          <w:lang w:val="en-US" w:eastAsia="zh-CN"/>
        </w:rPr>
        <w:t>汽油机水泵主机、进水管、出水管、工具包、配件包（过滤罩、接头、抱箍等），</w:t>
      </w:r>
      <w:r>
        <w:rPr>
          <w:rFonts w:hint="eastAsia" w:ascii="Times New Roman" w:hAnsi="Times New Roman" w:eastAsia="宋体" w:cs="Times New Roman"/>
          <w:b/>
          <w:bCs/>
          <w:color w:val="auto"/>
          <w:sz w:val="24"/>
          <w:szCs w:val="24"/>
          <w:highlight w:val="none"/>
          <w:u w:val="single"/>
          <w:lang w:eastAsia="zh-CN"/>
        </w:rPr>
        <w:t>采用</w:t>
      </w:r>
      <w:r>
        <w:rPr>
          <w:rFonts w:hint="eastAsia" w:ascii="Times New Roman" w:hAnsi="Times New Roman" w:eastAsia="宋体" w:cs="Times New Roman"/>
          <w:b/>
          <w:bCs/>
          <w:color w:val="auto"/>
          <w:sz w:val="24"/>
          <w:szCs w:val="24"/>
          <w:highlight w:val="none"/>
          <w:u w:val="single"/>
          <w:lang w:val="en-US" w:eastAsia="zh-CN"/>
        </w:rPr>
        <w:t>航空铝箱包装</w:t>
      </w:r>
      <w:r>
        <w:rPr>
          <w:rFonts w:hint="eastAsia" w:ascii="Times New Roman" w:hAnsi="Times New Roman" w:eastAsia="宋体" w:cs="Times New Roman"/>
          <w:color w:val="auto"/>
          <w:sz w:val="24"/>
          <w:szCs w:val="24"/>
          <w:highlight w:val="none"/>
          <w:lang w:eastAsia="zh-CN"/>
        </w:rPr>
        <w:t>。</w:t>
      </w:r>
    </w:p>
    <w:p w14:paraId="4AF94C31">
      <w:pPr>
        <w:pStyle w:val="5"/>
        <w:bidi w:val="0"/>
        <w:rPr>
          <w:rFonts w:hint="default"/>
          <w:color w:val="auto"/>
          <w:highlight w:val="none"/>
          <w:lang w:eastAsia="zh-CN"/>
        </w:rPr>
      </w:pPr>
      <w:bookmarkStart w:id="34" w:name="_Toc1802"/>
      <w:r>
        <w:rPr>
          <w:rFonts w:hint="default"/>
          <w:color w:val="auto"/>
          <w:highlight w:val="none"/>
        </w:rPr>
        <w:t>配置清单</w:t>
      </w:r>
      <w:bookmarkEnd w:id="34"/>
    </w:p>
    <w:p w14:paraId="53F478B3">
      <w:pPr>
        <w:keepNext w:val="0"/>
        <w:keepLines w:val="0"/>
        <w:pageBreakBefore w:val="0"/>
        <w:widowControl w:val="0"/>
        <w:kinsoku/>
        <w:wordWrap/>
        <w:overflowPunct/>
        <w:topLinePunct w:val="0"/>
        <w:autoSpaceDE/>
        <w:autoSpaceDN/>
        <w:bidi w:val="0"/>
        <w:adjustRightInd/>
        <w:spacing w:line="600" w:lineRule="exact"/>
        <w:ind w:firstLine="643" w:firstLineChars="20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高扬程抗旱水泵</w:t>
      </w:r>
      <w:r>
        <w:rPr>
          <w:rFonts w:hint="eastAsia" w:ascii="仿宋_GB2312" w:hAnsi="仿宋_GB2312" w:eastAsia="仿宋_GB2312" w:cs="仿宋_GB2312"/>
          <w:b/>
          <w:bCs/>
          <w:color w:val="auto"/>
          <w:sz w:val="32"/>
          <w:szCs w:val="32"/>
          <w:highlight w:val="none"/>
        </w:rPr>
        <w:t>配置清单</w:t>
      </w:r>
    </w:p>
    <w:tbl>
      <w:tblPr>
        <w:tblStyle w:val="35"/>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8"/>
        <w:gridCol w:w="1440"/>
        <w:gridCol w:w="3512"/>
      </w:tblGrid>
      <w:tr w14:paraId="30C3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67" w:type="dxa"/>
            <w:noWrap w:val="0"/>
            <w:vAlign w:val="center"/>
          </w:tcPr>
          <w:p w14:paraId="2E9CD5BD">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序号</w:t>
            </w:r>
          </w:p>
        </w:tc>
        <w:tc>
          <w:tcPr>
            <w:tcW w:w="2528" w:type="dxa"/>
            <w:noWrap w:val="0"/>
            <w:vAlign w:val="center"/>
          </w:tcPr>
          <w:p w14:paraId="0C8F7E1B">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名称</w:t>
            </w:r>
          </w:p>
        </w:tc>
        <w:tc>
          <w:tcPr>
            <w:tcW w:w="1440" w:type="dxa"/>
            <w:noWrap w:val="0"/>
            <w:vAlign w:val="center"/>
          </w:tcPr>
          <w:p w14:paraId="6B1E4D61">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数量</w:t>
            </w:r>
          </w:p>
        </w:tc>
        <w:tc>
          <w:tcPr>
            <w:tcW w:w="3512" w:type="dxa"/>
            <w:noWrap w:val="0"/>
            <w:vAlign w:val="center"/>
          </w:tcPr>
          <w:p w14:paraId="0770E28B">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备注</w:t>
            </w:r>
          </w:p>
        </w:tc>
      </w:tr>
      <w:tr w14:paraId="3975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67" w:type="dxa"/>
            <w:noWrap w:val="0"/>
            <w:vAlign w:val="center"/>
          </w:tcPr>
          <w:p w14:paraId="521AFEAC">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1</w:t>
            </w:r>
          </w:p>
        </w:tc>
        <w:tc>
          <w:tcPr>
            <w:tcW w:w="2528" w:type="dxa"/>
            <w:noWrap w:val="0"/>
            <w:vAlign w:val="center"/>
          </w:tcPr>
          <w:p w14:paraId="008BF26C">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汽油机水泵</w:t>
            </w:r>
          </w:p>
        </w:tc>
        <w:tc>
          <w:tcPr>
            <w:tcW w:w="1440" w:type="dxa"/>
            <w:noWrap w:val="0"/>
            <w:vAlign w:val="center"/>
          </w:tcPr>
          <w:p w14:paraId="4CE128F2">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150</w:t>
            </w:r>
            <w:r>
              <w:rPr>
                <w:rFonts w:hint="eastAsia" w:ascii="Times New Roman" w:hAnsi="Times New Roman" w:eastAsia="宋体" w:cs="Times New Roman"/>
                <w:b w:val="0"/>
                <w:bCs w:val="0"/>
                <w:color w:val="auto"/>
                <w:kern w:val="2"/>
                <w:sz w:val="24"/>
                <w:szCs w:val="24"/>
                <w:highlight w:val="none"/>
                <w:lang w:val="en-US" w:eastAsia="zh-CN"/>
              </w:rPr>
              <w:t>台</w:t>
            </w:r>
          </w:p>
        </w:tc>
        <w:tc>
          <w:tcPr>
            <w:tcW w:w="3512" w:type="dxa"/>
            <w:noWrap w:val="0"/>
            <w:vAlign w:val="center"/>
          </w:tcPr>
          <w:p w14:paraId="36AD8418">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主机</w:t>
            </w:r>
          </w:p>
        </w:tc>
      </w:tr>
      <w:tr w14:paraId="5324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7" w:type="dxa"/>
            <w:noWrap w:val="0"/>
            <w:vAlign w:val="center"/>
          </w:tcPr>
          <w:p w14:paraId="1DEAD2EE">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2</w:t>
            </w:r>
          </w:p>
        </w:tc>
        <w:tc>
          <w:tcPr>
            <w:tcW w:w="2528" w:type="dxa"/>
            <w:noWrap w:val="0"/>
            <w:vAlign w:val="center"/>
          </w:tcPr>
          <w:p w14:paraId="5D970AF0">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65mm</w:t>
            </w:r>
            <w:r>
              <w:rPr>
                <w:rFonts w:hint="eastAsia" w:ascii="Times New Roman" w:hAnsi="Times New Roman" w:eastAsia="宋体" w:cs="Times New Roman"/>
                <w:b w:val="0"/>
                <w:bCs w:val="0"/>
                <w:color w:val="auto"/>
                <w:kern w:val="2"/>
                <w:sz w:val="24"/>
                <w:szCs w:val="24"/>
                <w:highlight w:val="none"/>
                <w:lang w:eastAsia="zh-CN"/>
              </w:rPr>
              <w:t>钢丝增强软管</w:t>
            </w:r>
          </w:p>
        </w:tc>
        <w:tc>
          <w:tcPr>
            <w:tcW w:w="1440" w:type="dxa"/>
            <w:noWrap w:val="0"/>
            <w:vAlign w:val="center"/>
          </w:tcPr>
          <w:p w14:paraId="326FD964">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150</w:t>
            </w:r>
            <w:r>
              <w:rPr>
                <w:rFonts w:hint="eastAsia" w:ascii="Times New Roman" w:hAnsi="Times New Roman" w:eastAsia="宋体" w:cs="Times New Roman"/>
                <w:b w:val="0"/>
                <w:bCs w:val="0"/>
                <w:color w:val="auto"/>
                <w:kern w:val="2"/>
                <w:sz w:val="24"/>
                <w:szCs w:val="24"/>
                <w:highlight w:val="none"/>
                <w:lang w:val="en-US" w:eastAsia="zh-CN"/>
              </w:rPr>
              <w:t>根</w:t>
            </w:r>
          </w:p>
        </w:tc>
        <w:tc>
          <w:tcPr>
            <w:tcW w:w="3512" w:type="dxa"/>
            <w:noWrap w:val="0"/>
            <w:vAlign w:val="center"/>
          </w:tcPr>
          <w:p w14:paraId="304FD1FE">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进水管，长度不少于10m</w:t>
            </w:r>
          </w:p>
        </w:tc>
      </w:tr>
      <w:tr w14:paraId="1AF1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67" w:type="dxa"/>
            <w:noWrap w:val="0"/>
            <w:vAlign w:val="center"/>
          </w:tcPr>
          <w:p w14:paraId="38F363CC">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3</w:t>
            </w:r>
          </w:p>
        </w:tc>
        <w:tc>
          <w:tcPr>
            <w:tcW w:w="2528" w:type="dxa"/>
            <w:noWrap w:val="0"/>
            <w:vAlign w:val="center"/>
          </w:tcPr>
          <w:p w14:paraId="4516E754">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65mm</w:t>
            </w:r>
            <w:r>
              <w:rPr>
                <w:rFonts w:hint="eastAsia" w:ascii="Times New Roman" w:hAnsi="Times New Roman" w:eastAsia="宋体" w:cs="Times New Roman"/>
                <w:b w:val="0"/>
                <w:bCs w:val="0"/>
                <w:color w:val="auto"/>
                <w:kern w:val="2"/>
                <w:sz w:val="24"/>
                <w:szCs w:val="24"/>
                <w:highlight w:val="none"/>
                <w:lang w:eastAsia="zh-CN"/>
              </w:rPr>
              <w:t>绦纶长丝编织水带</w:t>
            </w:r>
          </w:p>
        </w:tc>
        <w:tc>
          <w:tcPr>
            <w:tcW w:w="1440" w:type="dxa"/>
            <w:noWrap w:val="0"/>
            <w:vAlign w:val="center"/>
          </w:tcPr>
          <w:p w14:paraId="49B93054">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150</w:t>
            </w:r>
            <w:r>
              <w:rPr>
                <w:rFonts w:hint="eastAsia" w:ascii="Times New Roman" w:hAnsi="Times New Roman" w:eastAsia="宋体" w:cs="Times New Roman"/>
                <w:b w:val="0"/>
                <w:bCs w:val="0"/>
                <w:color w:val="auto"/>
                <w:kern w:val="2"/>
                <w:sz w:val="24"/>
                <w:szCs w:val="24"/>
                <w:highlight w:val="none"/>
                <w:lang w:val="en-US" w:eastAsia="zh-CN"/>
              </w:rPr>
              <w:t>根</w:t>
            </w:r>
          </w:p>
        </w:tc>
        <w:tc>
          <w:tcPr>
            <w:tcW w:w="3512" w:type="dxa"/>
            <w:noWrap w:val="0"/>
            <w:vAlign w:val="center"/>
          </w:tcPr>
          <w:p w14:paraId="667F31D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出水管，20m/根</w:t>
            </w:r>
          </w:p>
        </w:tc>
      </w:tr>
      <w:tr w14:paraId="7D6E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7" w:type="dxa"/>
            <w:noWrap w:val="0"/>
            <w:vAlign w:val="center"/>
          </w:tcPr>
          <w:p w14:paraId="06EC0085">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4</w:t>
            </w:r>
          </w:p>
        </w:tc>
        <w:tc>
          <w:tcPr>
            <w:tcW w:w="2528" w:type="dxa"/>
            <w:noWrap w:val="0"/>
            <w:vAlign w:val="center"/>
          </w:tcPr>
          <w:p w14:paraId="69449B8B">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配件包</w:t>
            </w:r>
          </w:p>
        </w:tc>
        <w:tc>
          <w:tcPr>
            <w:tcW w:w="1440" w:type="dxa"/>
            <w:noWrap w:val="0"/>
            <w:vAlign w:val="center"/>
          </w:tcPr>
          <w:p w14:paraId="7578A2C8">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150</w:t>
            </w:r>
            <w:r>
              <w:rPr>
                <w:rFonts w:hint="eastAsia" w:ascii="Times New Roman" w:hAnsi="Times New Roman" w:eastAsia="宋体" w:cs="Times New Roman"/>
                <w:b w:val="0"/>
                <w:bCs w:val="0"/>
                <w:color w:val="auto"/>
                <w:kern w:val="2"/>
                <w:sz w:val="24"/>
                <w:szCs w:val="24"/>
                <w:highlight w:val="none"/>
                <w:lang w:val="en-US" w:eastAsia="zh-CN"/>
              </w:rPr>
              <w:t>套</w:t>
            </w:r>
          </w:p>
        </w:tc>
        <w:tc>
          <w:tcPr>
            <w:tcW w:w="3512" w:type="dxa"/>
            <w:noWrap w:val="0"/>
            <w:vAlign w:val="center"/>
          </w:tcPr>
          <w:p w14:paraId="71D3A176">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 w:eastAsia="zh-CN"/>
              </w:rPr>
            </w:pPr>
            <w:r>
              <w:rPr>
                <w:rFonts w:hint="eastAsia" w:ascii="Times New Roman" w:hAnsi="Times New Roman" w:eastAsia="宋体" w:cs="Times New Roman"/>
                <w:b w:val="0"/>
                <w:bCs w:val="0"/>
                <w:color w:val="auto"/>
                <w:kern w:val="2"/>
                <w:sz w:val="24"/>
                <w:szCs w:val="24"/>
                <w:highlight w:val="none"/>
                <w:lang w:val="en-US" w:eastAsia="zh-CN"/>
              </w:rPr>
              <w:t>包括过滤罩、接头、抱箍等配件</w:t>
            </w:r>
          </w:p>
        </w:tc>
      </w:tr>
      <w:tr w14:paraId="10CC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67" w:type="dxa"/>
            <w:noWrap w:val="0"/>
            <w:vAlign w:val="center"/>
          </w:tcPr>
          <w:p w14:paraId="0B48F70C">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5</w:t>
            </w:r>
          </w:p>
        </w:tc>
        <w:tc>
          <w:tcPr>
            <w:tcW w:w="2528" w:type="dxa"/>
            <w:noWrap w:val="0"/>
            <w:vAlign w:val="center"/>
          </w:tcPr>
          <w:p w14:paraId="3671E7C0">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工具包</w:t>
            </w:r>
          </w:p>
        </w:tc>
        <w:tc>
          <w:tcPr>
            <w:tcW w:w="1440" w:type="dxa"/>
            <w:noWrap w:val="0"/>
            <w:vAlign w:val="center"/>
          </w:tcPr>
          <w:p w14:paraId="63070F51">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150</w:t>
            </w:r>
            <w:r>
              <w:rPr>
                <w:rFonts w:hint="eastAsia" w:ascii="Times New Roman" w:hAnsi="Times New Roman" w:eastAsia="宋体" w:cs="Times New Roman"/>
                <w:b w:val="0"/>
                <w:bCs w:val="0"/>
                <w:color w:val="auto"/>
                <w:kern w:val="2"/>
                <w:sz w:val="24"/>
                <w:szCs w:val="24"/>
                <w:highlight w:val="none"/>
                <w:lang w:val="en-US" w:eastAsia="zh-CN"/>
              </w:rPr>
              <w:t>套</w:t>
            </w:r>
          </w:p>
        </w:tc>
        <w:tc>
          <w:tcPr>
            <w:tcW w:w="3512" w:type="dxa"/>
            <w:noWrap w:val="0"/>
            <w:vAlign w:val="center"/>
          </w:tcPr>
          <w:p w14:paraId="087E4211">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p>
        </w:tc>
      </w:tr>
      <w:tr w14:paraId="46F6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7" w:type="dxa"/>
            <w:noWrap w:val="0"/>
            <w:vAlign w:val="center"/>
          </w:tcPr>
          <w:p w14:paraId="51CD1372">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6</w:t>
            </w:r>
          </w:p>
        </w:tc>
        <w:tc>
          <w:tcPr>
            <w:tcW w:w="2528" w:type="dxa"/>
            <w:noWrap w:val="0"/>
            <w:vAlign w:val="center"/>
          </w:tcPr>
          <w:p w14:paraId="0A6947B6">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装运航空箱</w:t>
            </w:r>
          </w:p>
        </w:tc>
        <w:tc>
          <w:tcPr>
            <w:tcW w:w="1440" w:type="dxa"/>
            <w:noWrap w:val="0"/>
            <w:vAlign w:val="center"/>
          </w:tcPr>
          <w:p w14:paraId="715D6BB6">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300</w:t>
            </w:r>
            <w:r>
              <w:rPr>
                <w:rFonts w:hint="eastAsia" w:ascii="Times New Roman" w:hAnsi="Times New Roman" w:eastAsia="宋体" w:cs="Times New Roman"/>
                <w:b w:val="0"/>
                <w:bCs w:val="0"/>
                <w:color w:val="auto"/>
                <w:kern w:val="2"/>
                <w:sz w:val="24"/>
                <w:szCs w:val="24"/>
                <w:highlight w:val="none"/>
                <w:lang w:val="en-US" w:eastAsia="zh-CN"/>
              </w:rPr>
              <w:t>个</w:t>
            </w:r>
          </w:p>
        </w:tc>
        <w:tc>
          <w:tcPr>
            <w:tcW w:w="3512" w:type="dxa"/>
            <w:noWrap w:val="0"/>
            <w:vAlign w:val="center"/>
          </w:tcPr>
          <w:p w14:paraId="00AE8D9C">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按照</w:t>
            </w:r>
            <w:r>
              <w:rPr>
                <w:rFonts w:hint="eastAsia" w:ascii="Times New Roman" w:hAnsi="Times New Roman" w:eastAsia="宋体" w:cs="Times New Roman"/>
                <w:b w:val="0"/>
                <w:bCs w:val="0"/>
                <w:color w:val="auto"/>
                <w:kern w:val="2"/>
                <w:sz w:val="24"/>
                <w:szCs w:val="24"/>
                <w:highlight w:val="none"/>
                <w:lang w:val="en-US" w:eastAsia="zh-CN"/>
              </w:rPr>
              <w:t>主机、附配件各1个</w:t>
            </w:r>
            <w:r>
              <w:rPr>
                <w:rFonts w:hint="eastAsia" w:cs="Times New Roman"/>
                <w:b w:val="0"/>
                <w:bCs w:val="0"/>
                <w:color w:val="auto"/>
                <w:kern w:val="2"/>
                <w:sz w:val="24"/>
                <w:szCs w:val="24"/>
                <w:highlight w:val="none"/>
                <w:lang w:val="en-US" w:eastAsia="zh-CN"/>
              </w:rPr>
              <w:t>配备</w:t>
            </w:r>
            <w:r>
              <w:rPr>
                <w:rFonts w:hint="eastAsia" w:ascii="Times New Roman" w:hAnsi="Times New Roman" w:eastAsia="宋体" w:cs="Times New Roman"/>
                <w:b w:val="0"/>
                <w:bCs w:val="0"/>
                <w:color w:val="auto"/>
                <w:kern w:val="2"/>
                <w:sz w:val="24"/>
                <w:szCs w:val="24"/>
                <w:highlight w:val="none"/>
                <w:lang w:val="en-US" w:eastAsia="zh-CN"/>
              </w:rPr>
              <w:t xml:space="preserve">，设计便携 </w:t>
            </w:r>
          </w:p>
        </w:tc>
      </w:tr>
    </w:tbl>
    <w:p w14:paraId="17CD82F3">
      <w:pPr>
        <w:pStyle w:val="76"/>
        <w:widowControl w:val="0"/>
        <w:numPr>
          <w:ilvl w:val="0"/>
          <w:numId w:val="0"/>
        </w:numPr>
        <w:autoSpaceDE w:val="0"/>
        <w:autoSpaceDN w:val="0"/>
        <w:adjustRightInd w:val="0"/>
        <w:rPr>
          <w:rFonts w:hint="eastAsia"/>
          <w:color w:val="auto"/>
          <w:highlight w:val="none"/>
        </w:rPr>
      </w:pPr>
    </w:p>
    <w:p w14:paraId="48A0456B">
      <w:pPr>
        <w:pStyle w:val="5"/>
        <w:bidi w:val="0"/>
        <w:ind w:left="0" w:leftChars="0" w:firstLine="0" w:firstLineChars="0"/>
        <w:rPr>
          <w:color w:val="auto"/>
          <w:highlight w:val="none"/>
        </w:rPr>
      </w:pPr>
      <w:bookmarkStart w:id="35" w:name="_Toc19008"/>
      <w:bookmarkStart w:id="36" w:name="_Toc25842"/>
      <w:r>
        <w:rPr>
          <w:rFonts w:hint="eastAsia"/>
          <w:color w:val="auto"/>
          <w:highlight w:val="none"/>
          <w:lang w:val="en-US" w:eastAsia="zh-CN"/>
        </w:rPr>
        <w:t>技术</w:t>
      </w:r>
      <w:bookmarkEnd w:id="35"/>
      <w:r>
        <w:rPr>
          <w:rFonts w:hint="eastAsia"/>
          <w:color w:val="auto"/>
          <w:highlight w:val="none"/>
          <w:lang w:val="en-US" w:eastAsia="zh-CN"/>
        </w:rPr>
        <w:t>要求</w:t>
      </w:r>
      <w:bookmarkEnd w:id="36"/>
    </w:p>
    <w:p w14:paraId="4E7A2F5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bookmarkStart w:id="37" w:name="_Toc15566"/>
      <w:r>
        <w:rPr>
          <w:rFonts w:hint="default" w:ascii="Times New Roman" w:hAnsi="Times New Roman" w:eastAsia="宋体" w:cs="Times New Roman"/>
          <w:color w:val="auto"/>
          <w:sz w:val="24"/>
          <w:szCs w:val="24"/>
          <w:highlight w:val="none"/>
          <w:lang w:eastAsia="zh-CN"/>
        </w:rPr>
        <w:t>▲1.汽油机水泵整机为手台式，机架结构紧凑美观，方便搬运和移动，外观无疤痕、气泡等缺陷，整机在任何工作状况下不发生紧固件松动、机体自行移动等现象。</w:t>
      </w:r>
    </w:p>
    <w:p w14:paraId="69861CF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▲2.最高扬程：≥65m。</w:t>
      </w:r>
    </w:p>
    <w:p w14:paraId="721D1B8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▲3.最大流量：≥36m</w:t>
      </w:r>
      <w:r>
        <w:rPr>
          <w:rFonts w:hint="default" w:ascii="Times New Roman" w:hAnsi="Times New Roman" w:eastAsia="宋体" w:cs="Times New Roman"/>
          <w:color w:val="auto"/>
          <w:sz w:val="24"/>
          <w:szCs w:val="24"/>
          <w:highlight w:val="none"/>
          <w:vertAlign w:val="superscript"/>
          <w:lang w:eastAsia="zh-CN"/>
        </w:rPr>
        <w:t>3</w:t>
      </w:r>
      <w:r>
        <w:rPr>
          <w:rFonts w:hint="default" w:ascii="Times New Roman" w:hAnsi="Times New Roman" w:eastAsia="宋体" w:cs="Times New Roman"/>
          <w:color w:val="auto"/>
          <w:sz w:val="24"/>
          <w:szCs w:val="24"/>
          <w:highlight w:val="none"/>
          <w:lang w:eastAsia="zh-CN"/>
        </w:rPr>
        <w:t>/h。</w:t>
      </w:r>
    </w:p>
    <w:p w14:paraId="558AC23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▲4.最大吸程：≥7m；其中，吸深7m时，流量≥15m</w:t>
      </w:r>
      <w:r>
        <w:rPr>
          <w:rFonts w:hint="default" w:ascii="Times New Roman" w:hAnsi="Times New Roman" w:eastAsia="宋体" w:cs="Times New Roman"/>
          <w:color w:val="auto"/>
          <w:sz w:val="24"/>
          <w:szCs w:val="24"/>
          <w:highlight w:val="none"/>
          <w:vertAlign w:val="superscript"/>
          <w:lang w:eastAsia="zh-CN"/>
        </w:rPr>
        <w:t>3</w:t>
      </w:r>
      <w:r>
        <w:rPr>
          <w:rFonts w:hint="default" w:ascii="Times New Roman" w:hAnsi="Times New Roman" w:eastAsia="宋体" w:cs="Times New Roman"/>
          <w:color w:val="auto"/>
          <w:sz w:val="24"/>
          <w:szCs w:val="24"/>
          <w:highlight w:val="none"/>
          <w:lang w:eastAsia="zh-CN"/>
        </w:rPr>
        <w:t>/h。</w:t>
      </w:r>
    </w:p>
    <w:p w14:paraId="496F52E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▲5.引水方式：旋片式真空泵引水。</w:t>
      </w:r>
    </w:p>
    <w:p w14:paraId="20F911E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▲6.引水时间：≤20s</w:t>
      </w:r>
    </w:p>
    <w:p w14:paraId="55CC383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7.引水装置最大真空度：≥85kpa。</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提供检测报告</w:t>
      </w:r>
      <w:r>
        <w:rPr>
          <w:rFonts w:hint="eastAsia" w:cs="Times New Roman"/>
          <w:color w:val="auto"/>
          <w:sz w:val="24"/>
          <w:szCs w:val="24"/>
          <w:highlight w:val="none"/>
          <w:lang w:eastAsia="zh-CN"/>
        </w:rPr>
        <w:t>）</w:t>
      </w:r>
    </w:p>
    <w:p w14:paraId="34B0A93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▲8.水泵材质：泵壳应采用铸铁、铸钢或其他铸造合金材质，轴应采用至少为2Cr13的不锈钢或相当的抗腐蚀性材料，叶轮应采用铸铁等抗腐蚀性材料。</w:t>
      </w:r>
    </w:p>
    <w:p w14:paraId="3021ECC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9.汽油机型式：单缸、四冲程、风冷、汽油。</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提供检测报告</w:t>
      </w:r>
      <w:r>
        <w:rPr>
          <w:rFonts w:hint="eastAsia" w:cs="Times New Roman"/>
          <w:color w:val="auto"/>
          <w:sz w:val="24"/>
          <w:szCs w:val="24"/>
          <w:highlight w:val="none"/>
          <w:lang w:eastAsia="zh-CN"/>
        </w:rPr>
        <w:t>）</w:t>
      </w:r>
    </w:p>
    <w:p w14:paraId="798CD8C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▲10.汽油机功率：≥9.6kw。</w:t>
      </w:r>
    </w:p>
    <w:p w14:paraId="3D80611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▲11.标定转速：≤3600rpm。</w:t>
      </w:r>
    </w:p>
    <w:p w14:paraId="01313A5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12.整机重量：60kg≤重量≤80kg。</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提供检测报告</w:t>
      </w:r>
      <w:r>
        <w:rPr>
          <w:rFonts w:hint="eastAsia" w:cs="Times New Roman"/>
          <w:color w:val="auto"/>
          <w:sz w:val="24"/>
          <w:szCs w:val="24"/>
          <w:highlight w:val="none"/>
          <w:lang w:eastAsia="zh-CN"/>
        </w:rPr>
        <w:t>）</w:t>
      </w:r>
    </w:p>
    <w:p w14:paraId="3559381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13.燃油品种：92号及以上汽油。</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提供检测报告</w:t>
      </w:r>
      <w:r>
        <w:rPr>
          <w:rFonts w:hint="eastAsia" w:cs="Times New Roman"/>
          <w:color w:val="auto"/>
          <w:sz w:val="24"/>
          <w:szCs w:val="24"/>
          <w:highlight w:val="none"/>
          <w:lang w:eastAsia="zh-CN"/>
        </w:rPr>
        <w:t>）</w:t>
      </w:r>
    </w:p>
    <w:p w14:paraId="0855FF6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14.燃油箱容量：≥6.5L。</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提供检测报告</w:t>
      </w:r>
      <w:r>
        <w:rPr>
          <w:rFonts w:hint="eastAsia" w:cs="Times New Roman"/>
          <w:color w:val="auto"/>
          <w:sz w:val="24"/>
          <w:szCs w:val="24"/>
          <w:highlight w:val="none"/>
          <w:lang w:eastAsia="zh-CN"/>
        </w:rPr>
        <w:t>）</w:t>
      </w:r>
    </w:p>
    <w:p w14:paraId="2495D57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15.机油容量：≥0.9L。</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提供检测报告</w:t>
      </w:r>
      <w:r>
        <w:rPr>
          <w:rFonts w:hint="eastAsia" w:cs="Times New Roman"/>
          <w:color w:val="auto"/>
          <w:sz w:val="24"/>
          <w:szCs w:val="24"/>
          <w:highlight w:val="none"/>
          <w:lang w:eastAsia="zh-CN"/>
        </w:rPr>
        <w:t>）</w:t>
      </w:r>
    </w:p>
    <w:p w14:paraId="28CCFE5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16.启动方式：手动和电动启动。</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提供检测报告</w:t>
      </w:r>
      <w:r>
        <w:rPr>
          <w:rFonts w:hint="eastAsia" w:cs="Times New Roman"/>
          <w:color w:val="auto"/>
          <w:sz w:val="24"/>
          <w:szCs w:val="24"/>
          <w:highlight w:val="none"/>
          <w:lang w:eastAsia="zh-CN"/>
        </w:rPr>
        <w:t>）</w:t>
      </w:r>
    </w:p>
    <w:p w14:paraId="6915299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17.进水管：钢丝增强管，口径不少于2.5吋（65mm），长度不少于10米，无刺激性气味。</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提供检测报告</w:t>
      </w:r>
      <w:r>
        <w:rPr>
          <w:rFonts w:hint="eastAsia" w:cs="Times New Roman"/>
          <w:color w:val="auto"/>
          <w:sz w:val="24"/>
          <w:szCs w:val="24"/>
          <w:highlight w:val="none"/>
          <w:lang w:eastAsia="zh-CN"/>
        </w:rPr>
        <w:t>）</w:t>
      </w:r>
    </w:p>
    <w:p w14:paraId="4A57C56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18.出水管：绦纶长丝编织水带，口径不少于2.5吋（65mm），单根长20米，承压能力大于8kg。</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提供检测报告</w:t>
      </w:r>
      <w:r>
        <w:rPr>
          <w:rFonts w:hint="eastAsia" w:cs="Times New Roman"/>
          <w:color w:val="auto"/>
          <w:sz w:val="24"/>
          <w:szCs w:val="24"/>
          <w:highlight w:val="none"/>
          <w:lang w:eastAsia="zh-CN"/>
        </w:rPr>
        <w:t>）</w:t>
      </w:r>
    </w:p>
    <w:p w14:paraId="454BFD1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19.配件包：过滤罩为金属材质，滤孔不得通过大于8mm的颗粒；接头为铝合金或不锈钢材质、抱箍为不锈钢等材质，数量满足进水管、80m出水管连接。上述配件1套配件放置到1个包。</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配置清单及规格型号</w:t>
      </w:r>
      <w:r>
        <w:rPr>
          <w:rFonts w:hint="eastAsia" w:cs="Times New Roman"/>
          <w:color w:val="auto"/>
          <w:sz w:val="24"/>
          <w:szCs w:val="24"/>
          <w:highlight w:val="none"/>
          <w:lang w:eastAsia="zh-CN"/>
        </w:rPr>
        <w:t>）</w:t>
      </w:r>
    </w:p>
    <w:p w14:paraId="0C032E2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20.工具箱：配起子、剪刀、美工刀、钳子、扳手、手套等，适用于汽油机水泵维修及水管、水带连接安装。</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配置清单及规格型号</w:t>
      </w:r>
      <w:r>
        <w:rPr>
          <w:rFonts w:hint="eastAsia" w:cs="Times New Roman"/>
          <w:color w:val="auto"/>
          <w:sz w:val="24"/>
          <w:szCs w:val="24"/>
          <w:highlight w:val="none"/>
          <w:lang w:eastAsia="zh-CN"/>
        </w:rPr>
        <w:t>）</w:t>
      </w:r>
    </w:p>
    <w:p w14:paraId="01530A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注：</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以上</w:t>
      </w:r>
      <w:r>
        <w:rPr>
          <w:rFonts w:hint="default" w:ascii="Times New Roman" w:hAnsi="Times New Roman" w:eastAsia="宋体" w:cs="Times New Roman"/>
          <w:color w:val="auto"/>
          <w:sz w:val="24"/>
          <w:szCs w:val="24"/>
          <w:highlight w:val="none"/>
          <w:lang w:eastAsia="zh-CN"/>
        </w:rPr>
        <w:t>检测报告均须带有CMA或CNAS标识</w:t>
      </w:r>
      <w:r>
        <w:rPr>
          <w:rFonts w:hint="eastAsia" w:cs="Times New Roman"/>
          <w:color w:val="auto"/>
          <w:sz w:val="24"/>
          <w:szCs w:val="24"/>
          <w:highlight w:val="none"/>
          <w:lang w:eastAsia="zh-CN"/>
        </w:rPr>
        <w:t>。</w:t>
      </w:r>
    </w:p>
    <w:p w14:paraId="4D5E6A78">
      <w:pPr>
        <w:pStyle w:val="5"/>
        <w:bidi w:val="0"/>
        <w:rPr>
          <w:rFonts w:hint="default"/>
          <w:color w:val="auto"/>
          <w:highlight w:val="none"/>
          <w:lang w:val="en-US" w:eastAsia="zh-CN"/>
        </w:rPr>
      </w:pPr>
      <w:bookmarkStart w:id="38" w:name="_Toc22145"/>
      <w:r>
        <w:rPr>
          <w:rFonts w:hint="default"/>
          <w:color w:val="auto"/>
          <w:highlight w:val="none"/>
          <w:lang w:val="en-US" w:eastAsia="zh-CN"/>
        </w:rPr>
        <w:t>包装及标识要求</w:t>
      </w:r>
      <w:bookmarkEnd w:id="38"/>
    </w:p>
    <w:p w14:paraId="2E051D6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▲1.包装</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提供设计方案、图样</w:t>
      </w:r>
      <w:r>
        <w:rPr>
          <w:rFonts w:hint="eastAsia" w:cs="Times New Roman"/>
          <w:color w:val="auto"/>
          <w:sz w:val="24"/>
          <w:szCs w:val="24"/>
          <w:highlight w:val="none"/>
          <w:lang w:eastAsia="zh-CN"/>
        </w:rPr>
        <w:t>）</w:t>
      </w:r>
    </w:p>
    <w:p w14:paraId="2013F1E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汽油机水泵采用铝合金航空箱包装，单套主机为一个包装，4根出水管</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1根出水管、</w:t>
      </w:r>
      <w:r>
        <w:rPr>
          <w:rFonts w:hint="default" w:ascii="Times New Roman" w:hAnsi="Times New Roman" w:eastAsia="宋体" w:cs="Times New Roman"/>
          <w:color w:val="auto"/>
          <w:sz w:val="24"/>
          <w:szCs w:val="24"/>
          <w:highlight w:val="none"/>
          <w:lang w:eastAsia="zh-CN"/>
        </w:rPr>
        <w:t>1个配件袋</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1个工具箱</w:t>
      </w:r>
      <w:r>
        <w:rPr>
          <w:rFonts w:hint="eastAsia" w:cs="Times New Roman"/>
          <w:color w:val="auto"/>
          <w:sz w:val="24"/>
          <w:szCs w:val="24"/>
          <w:highlight w:val="none"/>
          <w:lang w:eastAsia="zh-CN"/>
        </w:rPr>
        <w:t>等备品配件</w:t>
      </w:r>
      <w:r>
        <w:rPr>
          <w:rFonts w:hint="default" w:ascii="Times New Roman" w:hAnsi="Times New Roman" w:eastAsia="宋体" w:cs="Times New Roman"/>
          <w:color w:val="auto"/>
          <w:sz w:val="24"/>
          <w:szCs w:val="24"/>
          <w:highlight w:val="none"/>
          <w:lang w:eastAsia="zh-CN"/>
        </w:rPr>
        <w:t>为一个包装。</w:t>
      </w:r>
      <w:r>
        <w:rPr>
          <w:rFonts w:hint="eastAsia" w:cs="Times New Roman"/>
          <w:color w:val="auto"/>
          <w:sz w:val="24"/>
          <w:szCs w:val="24"/>
          <w:highlight w:val="none"/>
          <w:lang w:eastAsia="zh-CN"/>
        </w:rPr>
        <w:t>单个</w:t>
      </w:r>
      <w:r>
        <w:rPr>
          <w:rFonts w:hint="default" w:ascii="Times New Roman" w:hAnsi="Times New Roman" w:eastAsia="宋体" w:cs="Times New Roman"/>
          <w:color w:val="auto"/>
          <w:sz w:val="24"/>
          <w:szCs w:val="24"/>
          <w:highlight w:val="none"/>
          <w:lang w:eastAsia="zh-CN"/>
        </w:rPr>
        <w:t>箱体分上下两部分，可完全脱开，方便将箱内设备取出，上下箱体用蝴蝶扣扣连，底部装有4个万向轮。箱体上对称安装4副提手，方便抬运。箱体板厚满足承重和抬运需求。箱体内衬防撞海绵厚度不小于2厘米牢固粘贴在箱体内壁上。</w:t>
      </w:r>
    </w:p>
    <w:p w14:paraId="70C111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标识</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提供设计方案、图样</w:t>
      </w:r>
      <w:r>
        <w:rPr>
          <w:rFonts w:hint="eastAsia" w:cs="Times New Roman"/>
          <w:color w:val="auto"/>
          <w:sz w:val="24"/>
          <w:szCs w:val="24"/>
          <w:highlight w:val="none"/>
          <w:lang w:eastAsia="zh-CN"/>
        </w:rPr>
        <w:t>）</w:t>
      </w:r>
    </w:p>
    <w:p w14:paraId="6DA3938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汽油机水泵主机须喷有明显的“浙江水利”标识，字号适中。汽油机水泵主机装有铭牌，标识产品名称、型号、工况参数、功率、生产日期等主要性能指标。</w:t>
      </w:r>
    </w:p>
    <w:p w14:paraId="6B20692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铝合金航空箱外部应根据装箱情况，清晰标识“</w:t>
      </w:r>
      <w:r>
        <w:rPr>
          <w:rFonts w:hint="eastAsia" w:cs="Times New Roman"/>
          <w:color w:val="auto"/>
          <w:sz w:val="24"/>
          <w:szCs w:val="24"/>
          <w:highlight w:val="none"/>
          <w:lang w:eastAsia="zh-CN"/>
        </w:rPr>
        <w:t>高扬程抗旱水泵</w:t>
      </w:r>
      <w:r>
        <w:rPr>
          <w:rFonts w:hint="default" w:ascii="Times New Roman" w:hAnsi="Times New Roman" w:eastAsia="宋体" w:cs="Times New Roman"/>
          <w:color w:val="auto"/>
          <w:sz w:val="24"/>
          <w:szCs w:val="24"/>
          <w:highlight w:val="none"/>
          <w:lang w:eastAsia="zh-CN"/>
        </w:rPr>
        <w:t>主机箱”“</w:t>
      </w:r>
      <w:r>
        <w:rPr>
          <w:rFonts w:hint="eastAsia" w:cs="Times New Roman"/>
          <w:color w:val="auto"/>
          <w:sz w:val="24"/>
          <w:szCs w:val="24"/>
          <w:highlight w:val="none"/>
          <w:lang w:eastAsia="zh-CN"/>
        </w:rPr>
        <w:t>高扬程抗旱水泵</w:t>
      </w:r>
      <w:r>
        <w:rPr>
          <w:rFonts w:hint="default" w:ascii="Times New Roman" w:hAnsi="Times New Roman" w:eastAsia="宋体" w:cs="Times New Roman"/>
          <w:color w:val="auto"/>
          <w:sz w:val="24"/>
          <w:szCs w:val="24"/>
          <w:highlight w:val="none"/>
          <w:lang w:eastAsia="zh-CN"/>
        </w:rPr>
        <w:t>备品配件箱”等字样，明显位置标识产品名称、规格型号、工况参数、装箱数量、生产日期、生产厂家（或供应商）、联系方法等，并喷印“浙江水利”字样、视频讲解二维码（不超过5分钟）；主机箱体内部有简易操作使用流程、安全注意事项、简单故障处理等的封塑纸质件；备品配件箱上应喷印装箱清单（箱内外各喷印一份）。</w:t>
      </w:r>
    </w:p>
    <w:p w14:paraId="3C2C578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标识具体格式在制作前需征得采购方认可。</w:t>
      </w:r>
    </w:p>
    <w:p w14:paraId="348302B9">
      <w:pPr>
        <w:pStyle w:val="5"/>
        <w:bidi w:val="0"/>
        <w:ind w:left="0" w:leftChars="0" w:firstLine="0" w:firstLineChars="0"/>
        <w:rPr>
          <w:rFonts w:hint="eastAsia"/>
          <w:color w:val="auto"/>
          <w:highlight w:val="none"/>
          <w:lang w:val="en-US" w:eastAsia="zh-CN"/>
        </w:rPr>
      </w:pPr>
      <w:bookmarkStart w:id="39" w:name="_Toc23319"/>
      <w:bookmarkStart w:id="40" w:name="_Toc30765"/>
      <w:r>
        <w:rPr>
          <w:rFonts w:hint="eastAsia"/>
          <w:color w:val="auto"/>
          <w:highlight w:val="none"/>
          <w:lang w:val="en-US" w:eastAsia="zh-CN"/>
        </w:rPr>
        <w:t>供货与验收</w:t>
      </w:r>
      <w:bookmarkEnd w:id="39"/>
      <w:r>
        <w:rPr>
          <w:rFonts w:hint="eastAsia"/>
          <w:color w:val="auto"/>
          <w:highlight w:val="none"/>
          <w:lang w:val="en-US" w:eastAsia="zh-CN"/>
        </w:rPr>
        <w:t>要求</w:t>
      </w:r>
      <w:bookmarkEnd w:id="40"/>
    </w:p>
    <w:p w14:paraId="0F3CFF80">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（一）交货</w:t>
      </w:r>
    </w:p>
    <w:p w14:paraId="0C3085C9">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1.交货期：合同签订后30天内交货。</w:t>
      </w:r>
    </w:p>
    <w:p w14:paraId="748DC1E0">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2.交货地点：杭州市上城区盛运街108号（浙江省水利防汛技术中心）。</w:t>
      </w:r>
    </w:p>
    <w:p w14:paraId="4317D842">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3.所交货物为全新的（开标之日前6个月以内生产）。</w:t>
      </w:r>
    </w:p>
    <w:p w14:paraId="767347C7">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4.卸货：货物运至交货地点后，由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负责卸货，并移到指定的（暂）存放点存放。</w:t>
      </w:r>
    </w:p>
    <w:p w14:paraId="7A7D9954">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5.交货时，同步提供原厂质量证明文件、检测报告、合格证书、使用说明书、操作视频等。</w:t>
      </w:r>
    </w:p>
    <w:p w14:paraId="1A20DBDF">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eastAsia"/>
          <w:color w:val="auto"/>
          <w:szCs w:val="24"/>
          <w:highlight w:val="none"/>
          <w:lang w:val="en-US" w:eastAsia="zh-CN"/>
        </w:rPr>
        <w:t>（二）验收</w:t>
      </w:r>
    </w:p>
    <w:p w14:paraId="48C8C790">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1.验收方法：采购方按标书承诺的技术参数、服务和国家及行业标准，查阅原厂质量证明文件、检测报告、合格证书等进行验收，采购方对货物要进行实景调试（数量不少于5台），调试所涉及的设备搬运、场地联系（杭州）、油料耗材准备、操作人员等均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负责。同时，采购方认为有必要时，将委托第三方检测机构对产品质量进行检测，检测费用由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承担。</w:t>
      </w:r>
    </w:p>
    <w:p w14:paraId="392CAB17">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2.不合格处理：采购方认为货物非全新（翻新或者使用过）、质量有问题、检测不合格或货物验收不通过的，</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应在一个月内无条件更换整批次全部货物，换货产生的一切费用，由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承担。</w:t>
      </w:r>
    </w:p>
    <w:p w14:paraId="4C096722">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3.存放：验收合格后，则由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负责将验收合格的货物送达指定地占存放，搬运及相关费用由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承担。</w:t>
      </w:r>
    </w:p>
    <w:p w14:paraId="48C03E5E">
      <w:pPr>
        <w:pStyle w:val="5"/>
        <w:bidi w:val="0"/>
        <w:ind w:left="0" w:leftChars="0" w:firstLine="0" w:firstLineChars="0"/>
        <w:rPr>
          <w:rFonts w:hint="default"/>
          <w:color w:val="auto"/>
          <w:highlight w:val="none"/>
          <w:lang w:val="en-US" w:eastAsia="zh-CN"/>
        </w:rPr>
      </w:pPr>
      <w:bookmarkStart w:id="41" w:name="_Toc4094"/>
      <w:bookmarkStart w:id="42" w:name="_Toc10129"/>
      <w:r>
        <w:rPr>
          <w:rFonts w:hint="eastAsia"/>
          <w:color w:val="auto"/>
          <w:highlight w:val="none"/>
          <w:lang w:val="en-US" w:eastAsia="zh-CN"/>
        </w:rPr>
        <w:t>售后服务</w:t>
      </w:r>
      <w:bookmarkEnd w:id="41"/>
      <w:r>
        <w:rPr>
          <w:rFonts w:hint="eastAsia"/>
          <w:color w:val="auto"/>
          <w:highlight w:val="none"/>
          <w:lang w:val="en-US" w:eastAsia="zh-CN"/>
        </w:rPr>
        <w:t>要求</w:t>
      </w:r>
      <w:bookmarkEnd w:id="42"/>
    </w:p>
    <w:p w14:paraId="14A6F948">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（一）质量保证</w:t>
      </w:r>
    </w:p>
    <w:p w14:paraId="4161DF81">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1.质保期：2年，从验收合格之日算起，质保期内，</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提供以下服务（费用应包含在报价中）：</w:t>
      </w:r>
    </w:p>
    <w:p w14:paraId="0EEBEFEB">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1.1维护保养：每半年一次上门维护（维护内容包括但不局限于机油更换、三滤更换、设备启动运行20分钟以上等）；</w:t>
      </w:r>
    </w:p>
    <w:p w14:paraId="2474D43C">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1.2故障维修：提供维修服务（含零配件），72小时内处理完毕，不能处理完毕的，提供不低于同型号产品替换；同一问题，经2次维修仍未能彻底解决的，</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须在一周内整机更换。</w:t>
      </w:r>
    </w:p>
    <w:p w14:paraId="72138D3E">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（二）责任追究</w:t>
      </w:r>
    </w:p>
    <w:p w14:paraId="314A44E0">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货物交付使用过程中，由于货物质量问题引起责任由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承担，通过采购方验收不能免除</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的责任。</w:t>
      </w:r>
    </w:p>
    <w:p w14:paraId="4AA2C234">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（三）培训服务</w:t>
      </w:r>
    </w:p>
    <w:p w14:paraId="5DCC4776">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中标人应根据客户要求，提供上门专业培训，达到熟练掌握产品性能、操作技能及排除一般故障的程度，上门培训服务不限地点及次数。</w:t>
      </w:r>
    </w:p>
    <w:bookmarkEnd w:id="37"/>
    <w:p w14:paraId="0A03A62A">
      <w:pPr>
        <w:pStyle w:val="5"/>
        <w:bidi w:val="0"/>
        <w:ind w:left="0" w:leftChars="0" w:firstLine="0" w:firstLineChars="0"/>
        <w:rPr>
          <w:color w:val="auto"/>
          <w:highlight w:val="none"/>
        </w:rPr>
      </w:pPr>
      <w:bookmarkStart w:id="43" w:name="_Toc11568"/>
      <w:bookmarkStart w:id="44" w:name="_Toc13781"/>
      <w:bookmarkStart w:id="45" w:name="_Toc28258"/>
      <w:r>
        <w:rPr>
          <w:rFonts w:hint="eastAsia"/>
          <w:color w:val="auto"/>
          <w:highlight w:val="none"/>
          <w:lang w:val="en-US" w:eastAsia="zh-CN"/>
        </w:rPr>
        <w:t>付款</w:t>
      </w:r>
      <w:r>
        <w:rPr>
          <w:rFonts w:hint="eastAsia"/>
          <w:color w:val="auto"/>
          <w:highlight w:val="none"/>
        </w:rPr>
        <w:t>方式</w:t>
      </w:r>
      <w:bookmarkEnd w:id="43"/>
      <w:bookmarkEnd w:id="44"/>
      <w:bookmarkEnd w:id="45"/>
    </w:p>
    <w:p w14:paraId="21F18338">
      <w:pPr>
        <w:spacing w:line="360" w:lineRule="auto"/>
        <w:ind w:firstLine="480" w:firstLineChars="200"/>
        <w:rPr>
          <w:color w:val="auto"/>
          <w:szCs w:val="24"/>
          <w:highlight w:val="none"/>
        </w:rPr>
      </w:pPr>
      <w:r>
        <w:rPr>
          <w:rFonts w:hint="eastAsia" w:cs="Times New Roman"/>
          <w:color w:val="auto"/>
          <w:sz w:val="24"/>
          <w:szCs w:val="20"/>
          <w:highlight w:val="none"/>
          <w:lang w:val="en-US" w:eastAsia="zh-CN" w:bidi="ar"/>
        </w:rPr>
        <w:t>合同签订后采购人在收到中标人发票后7个工作日内，支付合同款项的70%；货物验收合格后，采购人在收到中标人发票及承诺函（包装与标识喷允许安排在产品验收后1个月内完成）后7个工作日内付清尾款。</w:t>
      </w:r>
    </w:p>
    <w:p w14:paraId="6F56E909">
      <w:pPr>
        <w:spacing w:line="360" w:lineRule="auto"/>
        <w:ind w:firstLine="480" w:firstLineChars="200"/>
        <w:rPr>
          <w:color w:val="auto"/>
          <w:highlight w:val="none"/>
        </w:rPr>
      </w:pPr>
    </w:p>
    <w:p w14:paraId="78257A82">
      <w:pPr>
        <w:spacing w:line="360" w:lineRule="auto"/>
        <w:ind w:firstLine="480" w:firstLineChars="200"/>
        <w:rPr>
          <w:color w:val="auto"/>
          <w:highlight w:val="none"/>
        </w:rPr>
      </w:pPr>
    </w:p>
    <w:p w14:paraId="29C95265">
      <w:pPr>
        <w:pStyle w:val="4"/>
        <w:rPr>
          <w:color w:val="auto"/>
          <w:highlight w:val="none"/>
        </w:rPr>
      </w:pPr>
      <w:bookmarkStart w:id="46" w:name="_Toc26794"/>
      <w:r>
        <w:rPr>
          <w:color w:val="auto"/>
          <w:highlight w:val="none"/>
        </w:rPr>
        <w:t>评标细则</w:t>
      </w:r>
      <w:bookmarkEnd w:id="46"/>
    </w:p>
    <w:p w14:paraId="46410AA2">
      <w:pPr>
        <w:pStyle w:val="5"/>
        <w:rPr>
          <w:color w:val="auto"/>
          <w:highlight w:val="none"/>
        </w:rPr>
      </w:pPr>
      <w:bookmarkStart w:id="47" w:name="_Toc24189"/>
      <w:r>
        <w:rPr>
          <w:color w:val="auto"/>
          <w:highlight w:val="none"/>
        </w:rPr>
        <w:t>评标组织</w:t>
      </w:r>
      <w:bookmarkEnd w:id="47"/>
    </w:p>
    <w:p w14:paraId="599A90AB">
      <w:pPr>
        <w:spacing w:line="360" w:lineRule="auto"/>
        <w:ind w:firstLine="480" w:firstLineChars="200"/>
        <w:rPr>
          <w:color w:val="auto"/>
          <w:highlight w:val="none"/>
        </w:rPr>
      </w:pPr>
      <w:r>
        <w:rPr>
          <w:color w:val="auto"/>
          <w:highlight w:val="none"/>
        </w:rPr>
        <w:t>评标工作由采购人依法组建的评标委员会负责。</w:t>
      </w:r>
    </w:p>
    <w:p w14:paraId="692B8EEF">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573A0F22">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4B679165">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6AAF2A68">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474734CD">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1AB5D454">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044C6C75">
      <w:pPr>
        <w:pStyle w:val="5"/>
        <w:rPr>
          <w:color w:val="auto"/>
          <w:highlight w:val="none"/>
        </w:rPr>
      </w:pPr>
      <w:bookmarkStart w:id="48" w:name="_Toc7300"/>
      <w:r>
        <w:rPr>
          <w:color w:val="auto"/>
          <w:highlight w:val="none"/>
        </w:rPr>
        <w:t>评标原则与方法</w:t>
      </w:r>
      <w:bookmarkEnd w:id="48"/>
    </w:p>
    <w:p w14:paraId="3D240411">
      <w:pPr>
        <w:spacing w:line="360" w:lineRule="auto"/>
        <w:ind w:firstLine="470" w:firstLineChars="196"/>
        <w:rPr>
          <w:color w:val="auto"/>
          <w:highlight w:val="none"/>
        </w:rPr>
      </w:pPr>
      <w:r>
        <w:rPr>
          <w:color w:val="auto"/>
          <w:highlight w:val="none"/>
        </w:rPr>
        <w:t>（1）评标办法：综合评分法。</w:t>
      </w:r>
    </w:p>
    <w:p w14:paraId="6F05A52F">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w:t>
      </w:r>
    </w:p>
    <w:p w14:paraId="32D6A271">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58D10266">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766153C6">
      <w:pPr>
        <w:pStyle w:val="5"/>
        <w:rPr>
          <w:color w:val="auto"/>
          <w:highlight w:val="none"/>
        </w:rPr>
      </w:pPr>
      <w:bookmarkStart w:id="49" w:name="_Toc25758"/>
      <w:r>
        <w:rPr>
          <w:color w:val="auto"/>
          <w:highlight w:val="none"/>
        </w:rPr>
        <w:t>评标程序和内容</w:t>
      </w:r>
      <w:bookmarkEnd w:id="49"/>
    </w:p>
    <w:p w14:paraId="06BE4087">
      <w:pPr>
        <w:spacing w:line="360" w:lineRule="auto"/>
        <w:ind w:firstLine="480" w:firstLineChars="200"/>
        <w:rPr>
          <w:color w:val="auto"/>
          <w:highlight w:val="none"/>
        </w:rPr>
      </w:pPr>
      <w:r>
        <w:rPr>
          <w:color w:val="auto"/>
          <w:highlight w:val="none"/>
        </w:rPr>
        <w:t>评标的一般程序为：</w:t>
      </w:r>
    </w:p>
    <w:p w14:paraId="53CA6663">
      <w:pPr>
        <w:spacing w:line="360" w:lineRule="auto"/>
        <w:ind w:firstLine="480" w:firstLineChars="200"/>
        <w:rPr>
          <w:color w:val="auto"/>
          <w:highlight w:val="none"/>
        </w:rPr>
      </w:pPr>
      <w:r>
        <w:rPr>
          <w:color w:val="auto"/>
          <w:highlight w:val="none"/>
        </w:rPr>
        <w:t>（1）熟悉采购文件和评标办法；</w:t>
      </w:r>
    </w:p>
    <w:p w14:paraId="551D6623">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1E5E3EC2">
      <w:pPr>
        <w:spacing w:line="360" w:lineRule="auto"/>
        <w:ind w:firstLine="480" w:firstLineChars="200"/>
        <w:rPr>
          <w:color w:val="auto"/>
          <w:highlight w:val="none"/>
        </w:rPr>
      </w:pPr>
      <w:r>
        <w:rPr>
          <w:color w:val="auto"/>
          <w:highlight w:val="none"/>
        </w:rPr>
        <w:t>（3）投标文件详细评审；</w:t>
      </w:r>
    </w:p>
    <w:p w14:paraId="63B5CBCA">
      <w:pPr>
        <w:spacing w:line="360" w:lineRule="auto"/>
        <w:ind w:firstLine="480" w:firstLineChars="200"/>
        <w:rPr>
          <w:color w:val="auto"/>
          <w:highlight w:val="none"/>
        </w:rPr>
      </w:pPr>
      <w:r>
        <w:rPr>
          <w:color w:val="auto"/>
          <w:highlight w:val="none"/>
        </w:rPr>
        <w:t>（4）投标文件的澄清和补正；</w:t>
      </w:r>
    </w:p>
    <w:p w14:paraId="3BED6ABF">
      <w:pPr>
        <w:spacing w:line="360" w:lineRule="auto"/>
        <w:ind w:firstLine="480" w:firstLineChars="200"/>
        <w:rPr>
          <w:color w:val="auto"/>
          <w:highlight w:val="none"/>
        </w:rPr>
      </w:pPr>
      <w:r>
        <w:rPr>
          <w:color w:val="auto"/>
          <w:highlight w:val="none"/>
        </w:rPr>
        <w:t>（5）评审评分，推荐中标候选供应商；</w:t>
      </w:r>
    </w:p>
    <w:p w14:paraId="1A543F4B">
      <w:pPr>
        <w:spacing w:line="360" w:lineRule="auto"/>
        <w:ind w:firstLine="480" w:firstLineChars="200"/>
        <w:rPr>
          <w:color w:val="auto"/>
          <w:highlight w:val="none"/>
        </w:rPr>
      </w:pPr>
      <w:r>
        <w:rPr>
          <w:color w:val="auto"/>
          <w:highlight w:val="none"/>
        </w:rPr>
        <w:t>（6）提交评标报告。</w:t>
      </w:r>
    </w:p>
    <w:p w14:paraId="1FBFFF71">
      <w:pPr>
        <w:pStyle w:val="5"/>
        <w:rPr>
          <w:color w:val="auto"/>
          <w:highlight w:val="none"/>
        </w:rPr>
      </w:pPr>
      <w:bookmarkStart w:id="50" w:name="_Toc9139"/>
      <w:bookmarkStart w:id="51" w:name="_Toc320543194"/>
      <w:bookmarkStart w:id="52" w:name="_Toc295337118"/>
      <w:r>
        <w:rPr>
          <w:color w:val="auto"/>
          <w:highlight w:val="none"/>
        </w:rPr>
        <w:t>投标文件的</w:t>
      </w:r>
      <w:r>
        <w:rPr>
          <w:rFonts w:hint="eastAsia"/>
          <w:color w:val="auto"/>
          <w:highlight w:val="none"/>
        </w:rPr>
        <w:t>符合性评审</w:t>
      </w:r>
      <w:bookmarkEnd w:id="50"/>
    </w:p>
    <w:p w14:paraId="5D017EE4">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3302C189">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760FDCF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5245AB79">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750D2E2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749B2FD9">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215D4252">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08126CA7">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6C93DF72">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29C2133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（4）未响应采购文件的实质性要求和条件的（加▲标注条款）；</w:t>
      </w:r>
    </w:p>
    <w:p w14:paraId="629043F7">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p>
    <w:p w14:paraId="69999BB7">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21CED70">
      <w:pPr>
        <w:pStyle w:val="5"/>
        <w:rPr>
          <w:color w:val="auto"/>
          <w:highlight w:val="none"/>
        </w:rPr>
      </w:pPr>
      <w:bookmarkStart w:id="53" w:name="_Toc1655"/>
      <w:r>
        <w:rPr>
          <w:rFonts w:hint="eastAsia"/>
          <w:color w:val="auto"/>
          <w:highlight w:val="none"/>
        </w:rPr>
        <w:t>投标</w:t>
      </w:r>
      <w:r>
        <w:rPr>
          <w:color w:val="auto"/>
          <w:highlight w:val="none"/>
        </w:rPr>
        <w:t>文件的详细评审</w:t>
      </w:r>
      <w:bookmarkEnd w:id="53"/>
    </w:p>
    <w:p w14:paraId="56C65D14">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00E98931">
      <w:pPr>
        <w:spacing w:line="360" w:lineRule="auto"/>
        <w:ind w:firstLine="480" w:firstLineChars="200"/>
        <w:rPr>
          <w:color w:val="auto"/>
          <w:highlight w:val="none"/>
        </w:rPr>
      </w:pPr>
      <w:r>
        <w:rPr>
          <w:rFonts w:hint="eastAsia"/>
          <w:color w:val="auto"/>
          <w:highlight w:val="none"/>
        </w:rPr>
        <w:t>（1）商务技术文件部分：</w:t>
      </w:r>
    </w:p>
    <w:p w14:paraId="7CD73E33">
      <w:pPr>
        <w:spacing w:line="360" w:lineRule="auto"/>
        <w:ind w:firstLine="480" w:firstLineChars="200"/>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该</w:t>
      </w:r>
      <w:r>
        <w:rPr>
          <w:rFonts w:hint="eastAsia" w:cs="Times New Roman"/>
          <w:color w:val="auto"/>
          <w:highlight w:val="none"/>
          <w:lang w:val="en-US" w:eastAsia="zh-CN"/>
        </w:rPr>
        <w:t>部分</w:t>
      </w:r>
      <w:r>
        <w:rPr>
          <w:rFonts w:hint="eastAsia" w:ascii="Times New Roman" w:hAnsi="Times New Roman" w:cs="Times New Roman"/>
          <w:color w:val="auto"/>
          <w:highlight w:val="none"/>
        </w:rPr>
        <w:t>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r>
        <w:rPr>
          <w:rFonts w:hint="eastAsia" w:cs="Times New Roman"/>
          <w:color w:val="auto"/>
          <w:highlight w:val="none"/>
          <w:lang w:eastAsia="zh-CN"/>
        </w:rPr>
        <w:t>。</w:t>
      </w:r>
    </w:p>
    <w:p w14:paraId="2B016AD4">
      <w:pPr>
        <w:spacing w:line="360" w:lineRule="auto"/>
        <w:ind w:firstLine="480" w:firstLineChars="200"/>
        <w:rPr>
          <w:color w:val="auto"/>
          <w:highlight w:val="none"/>
        </w:rPr>
      </w:pPr>
      <w:r>
        <w:rPr>
          <w:rFonts w:hint="eastAsia"/>
          <w:color w:val="auto"/>
          <w:highlight w:val="none"/>
        </w:rPr>
        <w:t>（2）报价文件部分：</w:t>
      </w:r>
    </w:p>
    <w:p w14:paraId="6FAAF112">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0B52D8AF">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3F38CAD8">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057C65E2">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79F04F17">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6191EF8F">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00298F3C">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663A969E">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3A95B183">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2D55113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21A49570">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7E8FCEF9">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30</w:t>
      </w:r>
      <w:r>
        <w:rPr>
          <w:color w:val="auto"/>
          <w:highlight w:val="none"/>
        </w:rPr>
        <w:t>分。</w:t>
      </w:r>
    </w:p>
    <w:p w14:paraId="3A2EA842">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30</w:t>
      </w:r>
      <w:r>
        <w:rPr>
          <w:color w:val="auto"/>
          <w:highlight w:val="none"/>
        </w:rPr>
        <w:t>分，其他的报价得分为：（评标基准价/投标报价）×</w:t>
      </w:r>
      <w:r>
        <w:rPr>
          <w:rFonts w:hint="eastAsia"/>
          <w:color w:val="auto"/>
          <w:highlight w:val="none"/>
          <w:lang w:val="en-US" w:eastAsia="zh-CN"/>
        </w:rPr>
        <w:t>30</w:t>
      </w:r>
      <w:r>
        <w:rPr>
          <w:color w:val="auto"/>
          <w:highlight w:val="none"/>
        </w:rPr>
        <w:t>。报价得分计算保留小数2位，第三位四舍五入。</w:t>
      </w:r>
    </w:p>
    <w:p w14:paraId="2476F734">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51"/>
    <w:bookmarkEnd w:id="52"/>
    <w:p w14:paraId="0AB0FE55">
      <w:pPr>
        <w:pStyle w:val="5"/>
        <w:rPr>
          <w:color w:val="auto"/>
          <w:highlight w:val="none"/>
        </w:rPr>
      </w:pPr>
      <w:bookmarkStart w:id="54" w:name="_Toc2958"/>
      <w:r>
        <w:rPr>
          <w:color w:val="auto"/>
          <w:highlight w:val="none"/>
        </w:rPr>
        <w:t>澄清和补正</w:t>
      </w:r>
      <w:bookmarkEnd w:id="54"/>
      <w:r>
        <w:rPr>
          <w:color w:val="auto"/>
          <w:highlight w:val="none"/>
        </w:rPr>
        <w:t xml:space="preserve"> </w:t>
      </w:r>
    </w:p>
    <w:p w14:paraId="406AE4FB">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46CDFD9E">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6384B05E">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496BE342">
      <w:pPr>
        <w:pStyle w:val="5"/>
        <w:rPr>
          <w:color w:val="auto"/>
          <w:highlight w:val="none"/>
        </w:rPr>
      </w:pPr>
      <w:bookmarkStart w:id="55" w:name="_Toc3027"/>
      <w:r>
        <w:rPr>
          <w:color w:val="auto"/>
          <w:highlight w:val="none"/>
        </w:rPr>
        <w:t>评审计分内容和分值范围</w:t>
      </w:r>
      <w:bookmarkEnd w:id="55"/>
    </w:p>
    <w:p w14:paraId="7A8E26D5">
      <w:pPr>
        <w:spacing w:line="360" w:lineRule="auto"/>
        <w:ind w:firstLine="360" w:firstLineChars="150"/>
        <w:rPr>
          <w:color w:val="auto"/>
          <w:highlight w:val="none"/>
        </w:rPr>
      </w:pPr>
      <w:r>
        <w:rPr>
          <w:color w:val="auto"/>
          <w:highlight w:val="none"/>
        </w:rPr>
        <w:t>（1）综合评分满分100分。</w:t>
      </w:r>
    </w:p>
    <w:p w14:paraId="010A9C38">
      <w:pPr>
        <w:spacing w:line="360" w:lineRule="auto"/>
        <w:ind w:firstLine="360" w:firstLineChars="150"/>
        <w:rPr>
          <w:color w:val="auto"/>
          <w:highlight w:val="none"/>
        </w:rPr>
      </w:pPr>
      <w:r>
        <w:rPr>
          <w:color w:val="auto"/>
          <w:highlight w:val="none"/>
        </w:rPr>
        <w:t>（2）评分标准：</w:t>
      </w:r>
    </w:p>
    <w:p w14:paraId="0D9569F7">
      <w:pPr>
        <w:pStyle w:val="27"/>
        <w:rPr>
          <w:rFonts w:ascii="Times New Roman" w:hAnsi="Times New Roman"/>
          <w:color w:val="auto"/>
          <w:highlight w:val="none"/>
        </w:rPr>
      </w:pPr>
      <w:bookmarkStart w:id="56" w:name="_Toc12254"/>
      <w:bookmarkStart w:id="57" w:name="_Toc26962"/>
      <w:bookmarkStart w:id="58" w:name="_Toc30376"/>
      <w:bookmarkStart w:id="59" w:name="_Toc19171"/>
      <w:bookmarkStart w:id="60" w:name="_Toc11179"/>
      <w:bookmarkStart w:id="61" w:name="_Toc12935"/>
      <w:bookmarkStart w:id="62" w:name="_Toc830"/>
      <w:bookmarkStart w:id="63" w:name="_Toc31278"/>
      <w:bookmarkStart w:id="64" w:name="_Toc21536"/>
      <w:bookmarkStart w:id="65" w:name="_Toc117"/>
      <w:bookmarkStart w:id="66" w:name="_Toc13608"/>
      <w:bookmarkStart w:id="67" w:name="_Toc3052"/>
      <w:bookmarkStart w:id="68" w:name="_Toc71305522"/>
      <w:bookmarkStart w:id="69" w:name="_Toc30379"/>
      <w:bookmarkStart w:id="70" w:name="_Toc26364"/>
      <w:bookmarkStart w:id="71" w:name="_Toc17646"/>
      <w:bookmarkStart w:id="72" w:name="_Toc24163"/>
      <w:bookmarkStart w:id="73" w:name="_Toc9075"/>
      <w:bookmarkStart w:id="74" w:name="_Toc15384"/>
      <w:bookmarkStart w:id="75" w:name="_Toc26568"/>
      <w:bookmarkStart w:id="76" w:name="_Toc18273"/>
      <w:bookmarkStart w:id="77" w:name="_Toc18284"/>
      <w:bookmarkStart w:id="78" w:name="_Toc30811"/>
      <w:bookmarkStart w:id="79" w:name="_Toc29834"/>
      <w:bookmarkStart w:id="80" w:name="_Toc23948"/>
      <w:bookmarkStart w:id="81" w:name="_Toc15658"/>
      <w:bookmarkStart w:id="82" w:name="_Toc1862"/>
      <w:bookmarkStart w:id="83" w:name="_Toc61532607"/>
      <w:bookmarkStart w:id="84" w:name="_Toc28562"/>
      <w:bookmarkStart w:id="85" w:name="_Toc17361"/>
      <w:bookmarkStart w:id="86" w:name="_Toc15313"/>
      <w:bookmarkStart w:id="87" w:name="_Toc7900"/>
      <w:bookmarkStart w:id="88" w:name="_Toc15217"/>
      <w:bookmarkStart w:id="89" w:name="_Toc4479"/>
      <w:bookmarkStart w:id="90" w:name="_Toc2178"/>
      <w:bookmarkStart w:id="91" w:name="_Toc14545"/>
      <w:bookmarkStart w:id="92" w:name="_Toc19472"/>
      <w:bookmarkStart w:id="93" w:name="_Toc23228"/>
      <w:bookmarkStart w:id="94" w:name="_Toc12265"/>
      <w:bookmarkStart w:id="95" w:name="_Toc26607"/>
      <w:bookmarkStart w:id="96" w:name="_Toc29308"/>
      <w:bookmarkStart w:id="97" w:name="_Toc15856"/>
      <w:bookmarkStart w:id="98" w:name="_Toc26672"/>
      <w:bookmarkStart w:id="99" w:name="_Toc4708"/>
      <w:bookmarkStart w:id="100" w:name="_Toc22283"/>
      <w:bookmarkStart w:id="101" w:name="_Toc23792"/>
      <w:bookmarkStart w:id="102" w:name="_Toc12156"/>
      <w:bookmarkStart w:id="103" w:name="_Toc21849"/>
      <w:bookmarkStart w:id="104" w:name="_Toc14733"/>
      <w:bookmarkStart w:id="105" w:name="_Toc25907"/>
      <w:bookmarkStart w:id="106" w:name="_Toc26426"/>
      <w:bookmarkStart w:id="107" w:name="_Toc5354"/>
      <w:bookmarkStart w:id="108" w:name="_Toc23330"/>
      <w:bookmarkStart w:id="109" w:name="_Toc20212"/>
      <w:bookmarkStart w:id="110" w:name="_Toc3254"/>
      <w:bookmarkStart w:id="111" w:name="_Toc16969"/>
      <w:bookmarkStart w:id="112" w:name="_Toc3082"/>
      <w:bookmarkStart w:id="113" w:name="_Toc29105"/>
      <w:bookmarkStart w:id="114" w:name="_Toc1078"/>
      <w:r>
        <w:rPr>
          <w:rFonts w:ascii="Times New Roman" w:hAnsi="Times New Roman"/>
          <w:color w:val="auto"/>
          <w:highlight w:val="none"/>
        </w:rPr>
        <w:t>评分标准</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4667"/>
        <w:gridCol w:w="795"/>
        <w:gridCol w:w="1277"/>
      </w:tblGrid>
      <w:tr w14:paraId="082C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5E4680B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类型</w:t>
            </w:r>
          </w:p>
        </w:tc>
        <w:tc>
          <w:tcPr>
            <w:tcW w:w="717" w:type="dxa"/>
            <w:vAlign w:val="center"/>
          </w:tcPr>
          <w:p w14:paraId="7CDB47C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6B40624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1212EFC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77" w:type="dxa"/>
            <w:vAlign w:val="center"/>
          </w:tcPr>
          <w:p w14:paraId="7A6AFBAB">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6BCB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7433FDCA">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64FFA5E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70</w:t>
            </w:r>
            <w:r>
              <w:rPr>
                <w:rFonts w:ascii="Times New Roman" w:hAnsi="Times New Roman" w:eastAsia="宋体" w:cs="Times New Roman"/>
                <w:color w:val="auto"/>
                <w:kern w:val="0"/>
                <w:sz w:val="20"/>
                <w:szCs w:val="21"/>
                <w:highlight w:val="none"/>
              </w:rPr>
              <w:t>分）</w:t>
            </w:r>
          </w:p>
        </w:tc>
        <w:tc>
          <w:tcPr>
            <w:tcW w:w="717" w:type="dxa"/>
            <w:vAlign w:val="center"/>
          </w:tcPr>
          <w:p w14:paraId="22D8BC6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4B07D58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供货业绩：</w:t>
            </w:r>
            <w:r>
              <w:rPr>
                <w:rFonts w:hint="eastAsia" w:ascii="Times New Roman" w:hAnsi="Times New Roman" w:eastAsia="宋体" w:cs="Times New Roman"/>
                <w:color w:val="auto"/>
                <w:kern w:val="0"/>
                <w:sz w:val="20"/>
                <w:szCs w:val="21"/>
                <w:highlight w:val="none"/>
                <w:lang w:val="en-US" w:eastAsia="zh-CN"/>
              </w:rPr>
              <w:t>投标人自2022年1月1日以来（以合同签订时间为准），</w:t>
            </w:r>
            <w:r>
              <w:rPr>
                <w:rFonts w:hint="eastAsia" w:cs="Times New Roman"/>
                <w:color w:val="auto"/>
                <w:kern w:val="0"/>
                <w:sz w:val="20"/>
                <w:szCs w:val="21"/>
                <w:highlight w:val="none"/>
                <w:lang w:val="en-US" w:eastAsia="zh-CN"/>
              </w:rPr>
              <w:t>具有</w:t>
            </w:r>
            <w:r>
              <w:rPr>
                <w:rFonts w:hint="eastAsia" w:ascii="Times New Roman" w:hAnsi="Times New Roman" w:eastAsia="宋体" w:cs="Times New Roman"/>
                <w:color w:val="auto"/>
                <w:kern w:val="0"/>
                <w:sz w:val="20"/>
                <w:szCs w:val="21"/>
                <w:highlight w:val="none"/>
                <w:lang w:val="en-US" w:eastAsia="zh-CN"/>
              </w:rPr>
              <w:t>水泵等物资装备供货业绩</w:t>
            </w:r>
            <w:r>
              <w:rPr>
                <w:rFonts w:hint="eastAsia" w:cs="Times New Roman"/>
                <w:color w:val="auto"/>
                <w:kern w:val="0"/>
                <w:sz w:val="20"/>
                <w:szCs w:val="21"/>
                <w:highlight w:val="none"/>
                <w:lang w:val="en-US" w:eastAsia="zh-CN"/>
              </w:rPr>
              <w:t>的，</w:t>
            </w:r>
            <w:r>
              <w:rPr>
                <w:rFonts w:hint="eastAsia" w:ascii="Times New Roman" w:hAnsi="Times New Roman" w:eastAsia="宋体" w:cs="Times New Roman"/>
                <w:color w:val="auto"/>
                <w:kern w:val="0"/>
                <w:sz w:val="20"/>
                <w:szCs w:val="21"/>
                <w:highlight w:val="none"/>
                <w:lang w:val="en-US" w:eastAsia="zh-CN"/>
              </w:rPr>
              <w:t>每个得1分，最高得3分。</w:t>
            </w:r>
          </w:p>
          <w:p w14:paraId="797FB84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【证明材料：提供合同</w:t>
            </w:r>
            <w:r>
              <w:rPr>
                <w:rFonts w:hint="eastAsia" w:cs="Times New Roman"/>
                <w:color w:val="auto"/>
                <w:kern w:val="0"/>
                <w:sz w:val="20"/>
                <w:szCs w:val="21"/>
                <w:highlight w:val="none"/>
                <w:lang w:val="en-US" w:eastAsia="zh-CN"/>
              </w:rPr>
              <w:t>、中标通知书</w:t>
            </w:r>
            <w:r>
              <w:rPr>
                <w:rFonts w:hint="eastAsia" w:ascii="Times New Roman" w:hAnsi="Times New Roman" w:eastAsia="宋体" w:cs="Times New Roman"/>
                <w:color w:val="auto"/>
                <w:kern w:val="0"/>
                <w:sz w:val="20"/>
                <w:szCs w:val="21"/>
                <w:highlight w:val="none"/>
                <w:lang w:val="en-US" w:eastAsia="zh-CN"/>
              </w:rPr>
              <w:t>，不提供或提供不全不得分】</w:t>
            </w:r>
          </w:p>
        </w:tc>
        <w:tc>
          <w:tcPr>
            <w:tcW w:w="795" w:type="dxa"/>
            <w:vAlign w:val="center"/>
          </w:tcPr>
          <w:p w14:paraId="4B2447F5">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3</w:t>
            </w:r>
          </w:p>
        </w:tc>
        <w:tc>
          <w:tcPr>
            <w:tcW w:w="1277" w:type="dxa"/>
            <w:vAlign w:val="center"/>
          </w:tcPr>
          <w:p w14:paraId="2186E74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43C7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EFC7EE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2197F26">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w:t>
            </w:r>
          </w:p>
        </w:tc>
        <w:tc>
          <w:tcPr>
            <w:tcW w:w="4667" w:type="dxa"/>
            <w:vAlign w:val="center"/>
          </w:tcPr>
          <w:p w14:paraId="08084D28">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项目实施方案：根据本项目实际情况和采购文件要求，制定相关实施方案，对方案的可行性、合理性、完整性、匹配性进行打分，包括设备质量控制方案（0-4分）、设备验收标准和方案（0-4分）、售后服务保障方案（0-4分）、使用技术培训方案（0-4分）。未提供的不得分。</w:t>
            </w:r>
          </w:p>
        </w:tc>
        <w:tc>
          <w:tcPr>
            <w:tcW w:w="795" w:type="dxa"/>
            <w:vAlign w:val="center"/>
          </w:tcPr>
          <w:p w14:paraId="48A0C07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16</w:t>
            </w:r>
          </w:p>
        </w:tc>
        <w:tc>
          <w:tcPr>
            <w:tcW w:w="1277" w:type="dxa"/>
            <w:vAlign w:val="center"/>
          </w:tcPr>
          <w:p w14:paraId="4C41C93F">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1DBB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F265A1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6BD162A">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ascii="Times New Roman" w:hAnsi="Times New Roman" w:cs="Times New Roman"/>
                <w:color w:val="auto"/>
                <w:kern w:val="0"/>
                <w:sz w:val="20"/>
                <w:szCs w:val="21"/>
                <w:highlight w:val="none"/>
                <w:lang w:val="en-US" w:eastAsia="zh-CN"/>
              </w:rPr>
              <w:t>3</w:t>
            </w:r>
          </w:p>
        </w:tc>
        <w:tc>
          <w:tcPr>
            <w:tcW w:w="4667" w:type="dxa"/>
            <w:vAlign w:val="center"/>
          </w:tcPr>
          <w:p w14:paraId="556879AD">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配置参数：</w:t>
            </w:r>
          </w:p>
          <w:p w14:paraId="75A85092">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（1）根据所投产品（</w:t>
            </w:r>
            <w:r>
              <w:rPr>
                <w:rFonts w:hint="eastAsia" w:cs="Times New Roman"/>
                <w:color w:val="auto"/>
                <w:kern w:val="0"/>
                <w:sz w:val="20"/>
                <w:szCs w:val="21"/>
                <w:highlight w:val="none"/>
                <w:lang w:val="en-US" w:eastAsia="zh-CN"/>
              </w:rPr>
              <w:t>高扬程抗旱水泵</w:t>
            </w:r>
            <w:r>
              <w:rPr>
                <w:rFonts w:hint="eastAsia" w:ascii="Times New Roman" w:hAnsi="Times New Roman" w:cs="Times New Roman"/>
                <w:color w:val="auto"/>
                <w:kern w:val="0"/>
                <w:sz w:val="20"/>
                <w:szCs w:val="21"/>
                <w:highlight w:val="none"/>
                <w:lang w:val="en-US" w:eastAsia="zh-CN"/>
              </w:rPr>
              <w:t>）技术指标（条款、参数）及功能描述的详细程度及响应（满足）程度进行评析：标注“★”的重要技术指标（条款、参数）满足采购文件要求的，每项得2分，最高得22分。</w:t>
            </w:r>
          </w:p>
          <w:p w14:paraId="7524F842">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（2）最高扬程（≥65m）每超过5m加1分，</w:t>
            </w:r>
            <w:r>
              <w:rPr>
                <w:rFonts w:hint="default" w:ascii="Times New Roman" w:hAnsi="Times New Roman" w:cs="Times New Roman"/>
                <w:color w:val="auto"/>
                <w:kern w:val="0"/>
                <w:sz w:val="20"/>
                <w:szCs w:val="21"/>
                <w:highlight w:val="none"/>
                <w:lang w:val="en-US" w:eastAsia="zh-CN"/>
              </w:rPr>
              <w:t>最高得</w:t>
            </w:r>
            <w:r>
              <w:rPr>
                <w:rFonts w:hint="eastAsia" w:ascii="Times New Roman" w:hAnsi="Times New Roman" w:cs="Times New Roman"/>
                <w:color w:val="auto"/>
                <w:kern w:val="0"/>
                <w:sz w:val="20"/>
                <w:szCs w:val="21"/>
                <w:highlight w:val="none"/>
                <w:lang w:val="en-US" w:eastAsia="zh-CN"/>
              </w:rPr>
              <w:t>5</w:t>
            </w:r>
            <w:r>
              <w:rPr>
                <w:rFonts w:hint="default" w:ascii="Times New Roman" w:hAnsi="Times New Roman" w:cs="Times New Roman"/>
                <w:color w:val="auto"/>
                <w:kern w:val="0"/>
                <w:sz w:val="20"/>
                <w:szCs w:val="21"/>
                <w:highlight w:val="none"/>
                <w:lang w:val="en-US" w:eastAsia="zh-CN"/>
              </w:rPr>
              <w:t>分。</w:t>
            </w:r>
            <w:r>
              <w:rPr>
                <w:rFonts w:hint="eastAsia" w:ascii="Times New Roman" w:hAnsi="Times New Roman" w:cs="Times New Roman"/>
                <w:color w:val="auto"/>
                <w:kern w:val="0"/>
                <w:sz w:val="20"/>
                <w:szCs w:val="21"/>
                <w:highlight w:val="none"/>
                <w:lang w:val="en-US" w:eastAsia="zh-CN"/>
              </w:rPr>
              <w:t>不足5m不计。</w:t>
            </w:r>
          </w:p>
          <w:p w14:paraId="1EEF22F9">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（3）最大流量（≥36m</w:t>
            </w:r>
            <w:r>
              <w:rPr>
                <w:rFonts w:hint="eastAsia" w:ascii="Times New Roman" w:hAnsi="Times New Roman" w:cs="Times New Roman"/>
                <w:color w:val="auto"/>
                <w:kern w:val="0"/>
                <w:sz w:val="20"/>
                <w:szCs w:val="21"/>
                <w:highlight w:val="none"/>
                <w:vertAlign w:val="superscript"/>
                <w:lang w:val="en-US" w:eastAsia="zh-CN"/>
              </w:rPr>
              <w:t>3</w:t>
            </w:r>
            <w:r>
              <w:rPr>
                <w:rFonts w:hint="eastAsia" w:ascii="Times New Roman" w:hAnsi="Times New Roman" w:cs="Times New Roman"/>
                <w:color w:val="auto"/>
                <w:kern w:val="0"/>
                <w:sz w:val="20"/>
                <w:szCs w:val="21"/>
                <w:highlight w:val="none"/>
                <w:lang w:val="en-US" w:eastAsia="zh-CN"/>
              </w:rPr>
              <w:t>/h）每超过5m</w:t>
            </w:r>
            <w:r>
              <w:rPr>
                <w:rFonts w:hint="eastAsia" w:ascii="Times New Roman" w:hAnsi="Times New Roman" w:cs="Times New Roman"/>
                <w:color w:val="auto"/>
                <w:kern w:val="0"/>
                <w:sz w:val="20"/>
                <w:szCs w:val="21"/>
                <w:highlight w:val="none"/>
                <w:vertAlign w:val="superscript"/>
                <w:lang w:val="en-US" w:eastAsia="zh-CN"/>
              </w:rPr>
              <w:t>3</w:t>
            </w:r>
            <w:r>
              <w:rPr>
                <w:rFonts w:hint="eastAsia" w:ascii="Times New Roman" w:hAnsi="Times New Roman" w:cs="Times New Roman"/>
                <w:color w:val="auto"/>
                <w:kern w:val="0"/>
                <w:sz w:val="20"/>
                <w:szCs w:val="21"/>
                <w:highlight w:val="none"/>
                <w:lang w:val="en-US" w:eastAsia="zh-CN"/>
              </w:rPr>
              <w:t>/h加1分，最高得4分。不足5m</w:t>
            </w:r>
            <w:r>
              <w:rPr>
                <w:rFonts w:hint="eastAsia" w:ascii="Times New Roman" w:hAnsi="Times New Roman" w:cs="Times New Roman"/>
                <w:color w:val="auto"/>
                <w:kern w:val="0"/>
                <w:sz w:val="20"/>
                <w:szCs w:val="21"/>
                <w:highlight w:val="none"/>
                <w:vertAlign w:val="superscript"/>
                <w:lang w:val="en-US" w:eastAsia="zh-CN"/>
              </w:rPr>
              <w:t>3</w:t>
            </w:r>
            <w:r>
              <w:rPr>
                <w:rFonts w:hint="eastAsia" w:ascii="Times New Roman" w:hAnsi="Times New Roman" w:cs="Times New Roman"/>
                <w:color w:val="auto"/>
                <w:kern w:val="0"/>
                <w:sz w:val="20"/>
                <w:szCs w:val="21"/>
                <w:highlight w:val="none"/>
                <w:lang w:val="en-US" w:eastAsia="zh-CN"/>
              </w:rPr>
              <w:t>/h不计。</w:t>
            </w:r>
          </w:p>
          <w:p w14:paraId="07B06A6E">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（4）引水时间（≤20s）每少5s加2分，最高得4分。不足5s不计。</w:t>
            </w:r>
          </w:p>
          <w:p w14:paraId="759C78BA">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（5）汽油机</w:t>
            </w:r>
            <w:r>
              <w:rPr>
                <w:rFonts w:hint="default" w:ascii="Times New Roman" w:hAnsi="Times New Roman" w:cs="Times New Roman"/>
                <w:color w:val="auto"/>
                <w:kern w:val="0"/>
                <w:sz w:val="20"/>
                <w:szCs w:val="21"/>
                <w:highlight w:val="none"/>
                <w:lang w:val="en-US" w:eastAsia="zh-CN"/>
              </w:rPr>
              <w:t>功率</w:t>
            </w:r>
            <w:r>
              <w:rPr>
                <w:rFonts w:hint="eastAsia" w:ascii="Times New Roman" w:hAnsi="Times New Roman" w:cs="Times New Roman"/>
                <w:color w:val="auto"/>
                <w:kern w:val="0"/>
                <w:sz w:val="20"/>
                <w:szCs w:val="21"/>
                <w:highlight w:val="none"/>
                <w:lang w:val="en-US" w:eastAsia="zh-CN"/>
              </w:rPr>
              <w:t>（≥9.6kw）</w:t>
            </w:r>
            <w:r>
              <w:rPr>
                <w:rFonts w:hint="default" w:ascii="Times New Roman" w:hAnsi="Times New Roman" w:cs="Times New Roman"/>
                <w:color w:val="auto"/>
                <w:kern w:val="0"/>
                <w:sz w:val="20"/>
                <w:szCs w:val="21"/>
                <w:highlight w:val="none"/>
                <w:lang w:val="en-US" w:eastAsia="zh-CN"/>
              </w:rPr>
              <w:t>每超过0.5kw加1分，最高得</w:t>
            </w:r>
            <w:r>
              <w:rPr>
                <w:rFonts w:hint="eastAsia" w:ascii="Times New Roman" w:hAnsi="Times New Roman" w:cs="Times New Roman"/>
                <w:color w:val="auto"/>
                <w:kern w:val="0"/>
                <w:sz w:val="20"/>
                <w:szCs w:val="21"/>
                <w:highlight w:val="none"/>
                <w:lang w:val="en-US" w:eastAsia="zh-CN"/>
              </w:rPr>
              <w:t>4</w:t>
            </w:r>
            <w:r>
              <w:rPr>
                <w:rFonts w:hint="default" w:ascii="Times New Roman" w:hAnsi="Times New Roman" w:cs="Times New Roman"/>
                <w:color w:val="auto"/>
                <w:kern w:val="0"/>
                <w:sz w:val="20"/>
                <w:szCs w:val="21"/>
                <w:highlight w:val="none"/>
                <w:lang w:val="en-US" w:eastAsia="zh-CN"/>
              </w:rPr>
              <w:t>分。</w:t>
            </w:r>
            <w:r>
              <w:rPr>
                <w:rFonts w:hint="default" w:ascii="Times New Roman" w:hAnsi="Times New Roman" w:eastAsia="宋体" w:cs="Times New Roman"/>
                <w:color w:val="auto"/>
                <w:kern w:val="0"/>
                <w:sz w:val="21"/>
                <w:szCs w:val="21"/>
                <w:highlight w:val="none"/>
                <w:lang w:val="en-US" w:eastAsia="zh-CN" w:bidi="ar-SA"/>
              </w:rPr>
              <w:t>不足0.5kw不计。</w:t>
            </w:r>
          </w:p>
          <w:p w14:paraId="13EE61ED">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（6）燃油箱容量（≥6.5L）</w:t>
            </w:r>
            <w:r>
              <w:rPr>
                <w:rFonts w:hint="default" w:ascii="Times New Roman" w:hAnsi="Times New Roman" w:cs="Times New Roman"/>
                <w:color w:val="auto"/>
                <w:kern w:val="0"/>
                <w:sz w:val="20"/>
                <w:szCs w:val="21"/>
                <w:highlight w:val="none"/>
                <w:lang w:val="en-US" w:eastAsia="zh-CN"/>
              </w:rPr>
              <w:t>每增加</w:t>
            </w:r>
            <w:r>
              <w:rPr>
                <w:rFonts w:hint="eastAsia" w:ascii="Times New Roman" w:hAnsi="Times New Roman" w:cs="Times New Roman"/>
                <w:color w:val="auto"/>
                <w:kern w:val="0"/>
                <w:sz w:val="20"/>
                <w:szCs w:val="21"/>
                <w:highlight w:val="none"/>
                <w:lang w:val="en-US" w:eastAsia="zh-CN"/>
              </w:rPr>
              <w:t>1</w:t>
            </w:r>
            <w:r>
              <w:rPr>
                <w:rFonts w:hint="default" w:ascii="Times New Roman" w:hAnsi="Times New Roman" w:cs="Times New Roman"/>
                <w:color w:val="auto"/>
                <w:kern w:val="0"/>
                <w:sz w:val="20"/>
                <w:szCs w:val="21"/>
                <w:highlight w:val="none"/>
                <w:lang w:val="en-US" w:eastAsia="zh-CN"/>
              </w:rPr>
              <w:t>L加0.5分，最高得4分。</w:t>
            </w:r>
            <w:r>
              <w:rPr>
                <w:rFonts w:hint="default" w:ascii="Times New Roman" w:hAnsi="Times New Roman" w:eastAsia="宋体" w:cs="Times New Roman"/>
                <w:color w:val="auto"/>
                <w:kern w:val="0"/>
                <w:sz w:val="21"/>
                <w:szCs w:val="21"/>
                <w:highlight w:val="none"/>
                <w:lang w:val="en-US" w:eastAsia="zh-CN" w:bidi="ar-SA"/>
              </w:rPr>
              <w:t>不足</w:t>
            </w:r>
            <w:r>
              <w:rPr>
                <w:rFonts w:hint="eastAsia" w:ascii="Times New Roman" w:hAnsi="Times New Roman" w:eastAsia="宋体" w:cs="Times New Roman"/>
                <w:color w:val="auto"/>
                <w:kern w:val="0"/>
                <w:sz w:val="21"/>
                <w:szCs w:val="21"/>
                <w:highlight w:val="none"/>
                <w:lang w:val="en-US" w:eastAsia="zh-CN" w:bidi="ar-SA"/>
              </w:rPr>
              <w:t>1L</w:t>
            </w:r>
            <w:r>
              <w:rPr>
                <w:rFonts w:hint="default" w:ascii="Times New Roman" w:hAnsi="Times New Roman" w:eastAsia="宋体" w:cs="Times New Roman"/>
                <w:color w:val="auto"/>
                <w:kern w:val="0"/>
                <w:sz w:val="21"/>
                <w:szCs w:val="21"/>
                <w:highlight w:val="none"/>
                <w:lang w:val="en-US" w:eastAsia="zh-CN" w:bidi="ar-SA"/>
              </w:rPr>
              <w:t>不计。</w:t>
            </w:r>
          </w:p>
          <w:p w14:paraId="3B78C885">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【证明材料：提供相关证明材料】</w:t>
            </w:r>
          </w:p>
        </w:tc>
        <w:tc>
          <w:tcPr>
            <w:tcW w:w="795" w:type="dxa"/>
            <w:vAlign w:val="center"/>
          </w:tcPr>
          <w:p w14:paraId="5F74C39B">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43</w:t>
            </w:r>
          </w:p>
        </w:tc>
        <w:tc>
          <w:tcPr>
            <w:tcW w:w="1277" w:type="dxa"/>
            <w:vAlign w:val="center"/>
          </w:tcPr>
          <w:p w14:paraId="2B7771D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341F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15CFEB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FD4804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vAlign w:val="center"/>
          </w:tcPr>
          <w:p w14:paraId="2FF676A2">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承诺</w:t>
            </w:r>
            <w:r>
              <w:rPr>
                <w:rFonts w:hint="eastAsia" w:ascii="Times New Roman" w:hAnsi="Times New Roman" w:cs="Times New Roman"/>
                <w:color w:val="auto"/>
                <w:kern w:val="0"/>
                <w:sz w:val="20"/>
                <w:szCs w:val="21"/>
                <w:highlight w:val="none"/>
                <w:lang w:val="en-US" w:eastAsia="zh-CN"/>
              </w:rPr>
              <w:t>：</w:t>
            </w:r>
          </w:p>
          <w:p w14:paraId="68099F91">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（1）</w:t>
            </w:r>
            <w:r>
              <w:rPr>
                <w:rFonts w:hint="default" w:ascii="Times New Roman" w:hAnsi="Times New Roman" w:cs="Times New Roman"/>
                <w:color w:val="auto"/>
                <w:kern w:val="0"/>
                <w:sz w:val="20"/>
                <w:szCs w:val="21"/>
                <w:highlight w:val="none"/>
                <w:lang w:val="en-US" w:eastAsia="zh-CN"/>
              </w:rPr>
              <w:t>承诺按采购文件要求提供质保服务。质保服务期</w:t>
            </w:r>
            <w:r>
              <w:rPr>
                <w:rFonts w:hint="eastAsia" w:ascii="Times New Roman" w:hAnsi="Times New Roman" w:cs="Times New Roman"/>
                <w:color w:val="auto"/>
                <w:kern w:val="0"/>
                <w:sz w:val="20"/>
                <w:szCs w:val="21"/>
                <w:highlight w:val="none"/>
                <w:lang w:val="en-US" w:eastAsia="zh-CN"/>
              </w:rPr>
              <w:t>多于2年的，每增加1年加1分，</w:t>
            </w:r>
            <w:r>
              <w:rPr>
                <w:rFonts w:hint="default" w:ascii="Times New Roman" w:hAnsi="Times New Roman" w:cs="Times New Roman"/>
                <w:color w:val="auto"/>
                <w:kern w:val="0"/>
                <w:sz w:val="20"/>
                <w:szCs w:val="21"/>
                <w:highlight w:val="none"/>
                <w:lang w:val="en-US" w:eastAsia="zh-CN"/>
              </w:rPr>
              <w:t>本项最高得</w:t>
            </w:r>
            <w:r>
              <w:rPr>
                <w:rFonts w:hint="eastAsia" w:ascii="Times New Roman" w:hAnsi="Times New Roman" w:cs="Times New Roman"/>
                <w:color w:val="auto"/>
                <w:kern w:val="0"/>
                <w:sz w:val="20"/>
                <w:szCs w:val="21"/>
                <w:highlight w:val="none"/>
                <w:lang w:val="en-US" w:eastAsia="zh-CN"/>
              </w:rPr>
              <w:t>2</w:t>
            </w:r>
            <w:r>
              <w:rPr>
                <w:rFonts w:hint="default" w:ascii="Times New Roman" w:hAnsi="Times New Roman" w:cs="Times New Roman"/>
                <w:color w:val="auto"/>
                <w:kern w:val="0"/>
                <w:sz w:val="20"/>
                <w:szCs w:val="21"/>
                <w:highlight w:val="none"/>
                <w:lang w:val="en-US" w:eastAsia="zh-CN"/>
              </w:rPr>
              <w:t>分。</w:t>
            </w:r>
          </w:p>
          <w:p w14:paraId="4324A05B">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w:t>
            </w:r>
            <w:r>
              <w:rPr>
                <w:rFonts w:hint="default" w:ascii="Times New Roman" w:hAnsi="Times New Roman" w:cs="Times New Roman"/>
                <w:color w:val="auto"/>
                <w:kern w:val="0"/>
                <w:sz w:val="20"/>
                <w:szCs w:val="21"/>
                <w:highlight w:val="none"/>
                <w:lang w:val="en-US" w:eastAsia="zh-CN"/>
              </w:rPr>
              <w:t>承诺按照采购要求进行交货，并愿意承担货物交付使用过程中因质量问题引起的责任问题</w:t>
            </w:r>
            <w:r>
              <w:rPr>
                <w:rFonts w:hint="eastAsia" w:ascii="Times New Roman" w:hAnsi="Times New Roman" w:cs="Times New Roman"/>
                <w:color w:val="auto"/>
                <w:kern w:val="0"/>
                <w:sz w:val="20"/>
                <w:szCs w:val="21"/>
                <w:highlight w:val="none"/>
                <w:lang w:val="en-US" w:eastAsia="zh-CN"/>
              </w:rPr>
              <w:t>的得2分。</w:t>
            </w:r>
          </w:p>
          <w:p w14:paraId="4CBC2891">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（3）</w:t>
            </w:r>
            <w:r>
              <w:rPr>
                <w:rFonts w:hint="default" w:ascii="Times New Roman" w:hAnsi="Times New Roman" w:cs="Times New Roman"/>
                <w:color w:val="auto"/>
                <w:kern w:val="0"/>
                <w:sz w:val="20"/>
                <w:szCs w:val="21"/>
                <w:highlight w:val="none"/>
                <w:lang w:val="en-US" w:eastAsia="zh-CN"/>
              </w:rPr>
              <w:t>承诺按采购文件的验收方法和不合格处理有关要求执行验收</w:t>
            </w:r>
            <w:r>
              <w:rPr>
                <w:rFonts w:hint="eastAsia" w:ascii="Times New Roman" w:hAnsi="Times New Roman" w:cs="Times New Roman"/>
                <w:color w:val="auto"/>
                <w:kern w:val="0"/>
                <w:sz w:val="20"/>
                <w:szCs w:val="21"/>
                <w:highlight w:val="none"/>
                <w:lang w:val="en-US" w:eastAsia="zh-CN"/>
              </w:rPr>
              <w:t>的得2分。</w:t>
            </w:r>
          </w:p>
          <w:p w14:paraId="33C6979F">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（4）</w:t>
            </w:r>
            <w:r>
              <w:rPr>
                <w:rFonts w:hint="default" w:ascii="Times New Roman" w:hAnsi="Times New Roman" w:cs="Times New Roman"/>
                <w:color w:val="auto"/>
                <w:kern w:val="0"/>
                <w:sz w:val="20"/>
                <w:szCs w:val="21"/>
                <w:highlight w:val="none"/>
                <w:lang w:val="en-US" w:eastAsia="zh-CN"/>
              </w:rPr>
              <w:t>应急响应期间，按照采购方的需求提供技术支持，承诺24小时响应并到位的得2分，48小时响应并到位的得1分。</w:t>
            </w:r>
          </w:p>
          <w:p w14:paraId="4D7A36A4">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【证明材料：承诺函，</w:t>
            </w:r>
            <w:r>
              <w:rPr>
                <w:rFonts w:hint="eastAsia" w:ascii="Times New Roman" w:hAnsi="Times New Roman" w:cs="Times New Roman"/>
                <w:color w:val="auto"/>
                <w:kern w:val="0"/>
                <w:sz w:val="20"/>
                <w:szCs w:val="21"/>
                <w:highlight w:val="none"/>
                <w:lang w:val="en-US" w:eastAsia="zh-CN"/>
              </w:rPr>
              <w:t>未提供的不得分（</w:t>
            </w:r>
            <w:r>
              <w:rPr>
                <w:rFonts w:hint="default" w:ascii="Times New Roman" w:hAnsi="Times New Roman" w:cs="Times New Roman"/>
                <w:color w:val="auto"/>
                <w:kern w:val="0"/>
                <w:sz w:val="20"/>
                <w:szCs w:val="21"/>
                <w:highlight w:val="none"/>
                <w:lang w:val="en-US" w:eastAsia="zh-CN"/>
              </w:rPr>
              <w:t>格式自拟</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cs="Times New Roman"/>
                <w:color w:val="auto"/>
                <w:kern w:val="0"/>
                <w:sz w:val="20"/>
                <w:szCs w:val="21"/>
                <w:highlight w:val="none"/>
                <w:lang w:val="en-US" w:eastAsia="zh-CN"/>
              </w:rPr>
              <w:t>】</w:t>
            </w:r>
          </w:p>
        </w:tc>
        <w:tc>
          <w:tcPr>
            <w:tcW w:w="795" w:type="dxa"/>
            <w:vAlign w:val="center"/>
          </w:tcPr>
          <w:p w14:paraId="4D86056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77" w:type="dxa"/>
            <w:vAlign w:val="center"/>
          </w:tcPr>
          <w:p w14:paraId="35963110">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6705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53BC51B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3</w:t>
            </w:r>
            <w:r>
              <w:rPr>
                <w:rFonts w:ascii="Times New Roman" w:hAnsi="Times New Roman" w:eastAsia="宋体" w:cs="Times New Roman"/>
                <w:color w:val="auto"/>
                <w:kern w:val="0"/>
                <w:sz w:val="20"/>
                <w:szCs w:val="21"/>
                <w:highlight w:val="none"/>
              </w:rPr>
              <w:t>0分）</w:t>
            </w:r>
          </w:p>
        </w:tc>
        <w:tc>
          <w:tcPr>
            <w:tcW w:w="717" w:type="dxa"/>
            <w:vAlign w:val="center"/>
          </w:tcPr>
          <w:p w14:paraId="039920AE">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574A49EF">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30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7509860C">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30</w:t>
            </w:r>
          </w:p>
        </w:tc>
        <w:tc>
          <w:tcPr>
            <w:tcW w:w="1277" w:type="dxa"/>
            <w:vAlign w:val="center"/>
          </w:tcPr>
          <w:p w14:paraId="6D7822F2">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6393A840">
      <w:pPr>
        <w:rPr>
          <w:rFonts w:ascii="Times New Roman" w:hAnsi="Times New Roman"/>
          <w:color w:val="auto"/>
          <w:highlight w:val="none"/>
        </w:rPr>
      </w:pPr>
    </w:p>
    <w:p w14:paraId="3E7A6AC9">
      <w:pPr>
        <w:ind w:firstLine="420" w:firstLineChars="200"/>
        <w:rPr>
          <w:rFonts w:hint="default" w:ascii="Times New Roman" w:hAnsi="Times New Roman" w:eastAsia="宋体" w:cs="Times New Roman"/>
          <w:b w:val="0"/>
          <w:bCs w:val="0"/>
          <w:color w:val="auto"/>
          <w:sz w:val="21"/>
          <w:szCs w:val="21"/>
          <w:highlight w:val="none"/>
        </w:rPr>
      </w:pPr>
      <w:bookmarkStart w:id="115" w:name="_Toc27019"/>
      <w:bookmarkStart w:id="116" w:name="_Toc12848"/>
      <w:bookmarkStart w:id="117" w:name="_Toc18795"/>
      <w:bookmarkStart w:id="118" w:name="_Toc18735"/>
      <w:bookmarkStart w:id="119" w:name="_Toc7556"/>
      <w:bookmarkStart w:id="120" w:name="_Toc24679"/>
      <w:bookmarkStart w:id="121" w:name="_Toc3065"/>
      <w:bookmarkStart w:id="122" w:name="_Toc9625"/>
      <w:bookmarkStart w:id="123" w:name="_Toc71305523"/>
      <w:bookmarkStart w:id="124" w:name="_Toc3666"/>
      <w:bookmarkStart w:id="125" w:name="_Toc5218"/>
      <w:bookmarkStart w:id="126" w:name="_Toc32593"/>
      <w:bookmarkStart w:id="127" w:name="_Toc26233"/>
      <w:bookmarkStart w:id="128" w:name="_Toc14943"/>
      <w:bookmarkStart w:id="129" w:name="_Toc16264"/>
      <w:bookmarkStart w:id="130" w:name="_Toc27091"/>
      <w:bookmarkStart w:id="131" w:name="_Toc3265"/>
      <w:bookmarkStart w:id="132" w:name="_Toc21510"/>
      <w:bookmarkStart w:id="133" w:name="_Toc7210"/>
      <w:bookmarkStart w:id="134" w:name="_Toc14722"/>
      <w:bookmarkStart w:id="135" w:name="_Toc12834"/>
      <w:bookmarkStart w:id="136" w:name="_Toc15813"/>
      <w:bookmarkStart w:id="137" w:name="_Toc19545"/>
      <w:bookmarkStart w:id="138" w:name="_Toc2099"/>
      <w:bookmarkStart w:id="139" w:name="_Toc15062"/>
      <w:bookmarkStart w:id="140" w:name="_Toc7465"/>
      <w:bookmarkStart w:id="141" w:name="_Toc25812"/>
      <w:bookmarkStart w:id="142" w:name="_Toc13228"/>
      <w:bookmarkStart w:id="143" w:name="_Toc2619"/>
      <w:bookmarkStart w:id="144" w:name="_Toc27394"/>
      <w:bookmarkStart w:id="145" w:name="_Toc24289"/>
      <w:bookmarkStart w:id="146" w:name="_Toc32451"/>
      <w:bookmarkStart w:id="147" w:name="_Toc6405"/>
      <w:bookmarkStart w:id="148" w:name="_Toc28782"/>
      <w:bookmarkStart w:id="149" w:name="_Toc10945"/>
      <w:bookmarkStart w:id="150" w:name="_Toc16151"/>
      <w:bookmarkStart w:id="151" w:name="_Toc14826"/>
      <w:bookmarkStart w:id="152" w:name="_Toc1129"/>
      <w:bookmarkStart w:id="153" w:name="_Toc30333"/>
      <w:bookmarkStart w:id="154" w:name="_Toc28011"/>
      <w:bookmarkStart w:id="155" w:name="_Toc30633"/>
      <w:bookmarkStart w:id="156" w:name="_Toc13236"/>
      <w:bookmarkStart w:id="157" w:name="_Toc14410"/>
      <w:bookmarkStart w:id="158" w:name="_Toc22662"/>
      <w:bookmarkStart w:id="159" w:name="_Toc6247"/>
      <w:bookmarkStart w:id="160" w:name="_Toc11310"/>
      <w:bookmarkStart w:id="161" w:name="_Toc4823"/>
      <w:bookmarkStart w:id="162" w:name="_Toc19539"/>
      <w:bookmarkStart w:id="163" w:name="_Toc6548"/>
      <w:bookmarkStart w:id="164" w:name="_Toc29639"/>
      <w:bookmarkStart w:id="165" w:name="_Toc4209"/>
      <w:bookmarkStart w:id="166" w:name="_Toc21165"/>
      <w:bookmarkStart w:id="167" w:name="_Toc4788"/>
      <w:bookmarkStart w:id="168" w:name="_Toc29460"/>
      <w:bookmarkStart w:id="169" w:name="_Toc61532608"/>
      <w:bookmarkStart w:id="170" w:name="_Toc6854"/>
      <w:bookmarkStart w:id="171" w:name="_Toc23238"/>
      <w:r>
        <w:rPr>
          <w:rFonts w:hint="default" w:ascii="Times New Roman" w:hAnsi="Times New Roman" w:eastAsia="宋体" w:cs="Times New Roman"/>
          <w:b w:val="0"/>
          <w:bCs w:val="0"/>
          <w:color w:val="auto"/>
          <w:sz w:val="21"/>
          <w:szCs w:val="21"/>
          <w:highlight w:val="none"/>
        </w:rPr>
        <w:t>备注：投标人未提供证明材料的，该项指标不得分。投标人提供的材料必须真实可信，如发现有弄虚作假的，除中标无效外，还将依据有关规定提请财政部门依法进行行政监督检查；造成损失的，采购人有权要求赔偿，并依法追究其法律责任。</w:t>
      </w:r>
    </w:p>
    <w:p w14:paraId="7E195229">
      <w:pPr>
        <w:rPr>
          <w:color w:val="auto"/>
          <w:highlight w:val="none"/>
        </w:rPr>
      </w:pPr>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14:paraId="639C45D2">
      <w:pPr>
        <w:pStyle w:val="5"/>
        <w:rPr>
          <w:color w:val="auto"/>
          <w:highlight w:val="none"/>
        </w:rPr>
      </w:pPr>
      <w:bookmarkStart w:id="172" w:name="_Toc28412"/>
      <w:r>
        <w:rPr>
          <w:color w:val="auto"/>
          <w:highlight w:val="none"/>
        </w:rPr>
        <w:t>推荐中标候选人</w:t>
      </w:r>
      <w:bookmarkEnd w:id="172"/>
    </w:p>
    <w:p w14:paraId="4BE3C01A">
      <w:pPr>
        <w:spacing w:line="360" w:lineRule="auto"/>
        <w:ind w:firstLine="480" w:firstLineChars="200"/>
        <w:rPr>
          <w:color w:val="auto"/>
          <w:szCs w:val="22"/>
          <w:highlight w:val="none"/>
          <w:lang w:val="en-US" w:eastAsia="zh-CN"/>
        </w:rPr>
      </w:pPr>
      <w:r>
        <w:rPr>
          <w:color w:val="auto"/>
          <w:szCs w:val="22"/>
          <w:highlight w:val="none"/>
          <w:lang w:val="en-US" w:eastAsia="zh-CN"/>
        </w:rPr>
        <w:t>评标结果按评审后得分由高到低顺序排列。得分相同的，按投标报价由低到高顺序排列。得分且投标报价相同的由评标委员会全体成员投票决定名次（不允许弃权）。投标文件满足采购文件全部实质性要求，且按照评审因素的量化指标评审得分最高的投标人为排名第一的中标候选人。</w:t>
      </w:r>
    </w:p>
    <w:p w14:paraId="729B671F">
      <w:pPr>
        <w:spacing w:line="360" w:lineRule="auto"/>
        <w:ind w:firstLine="480" w:firstLineChars="200"/>
        <w:rPr>
          <w:color w:val="auto"/>
          <w:szCs w:val="22"/>
          <w:highlight w:val="none"/>
        </w:rPr>
      </w:pPr>
      <w:r>
        <w:rPr>
          <w:rFonts w:hint="default"/>
          <w:color w:val="auto"/>
          <w:szCs w:val="22"/>
          <w:highlight w:val="none"/>
          <w:lang w:val="en-US"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color w:val="auto"/>
          <w:szCs w:val="22"/>
          <w:highlight w:val="none"/>
          <w:lang w:val="en-US" w:eastAsia="zh-CN"/>
        </w:rPr>
        <w:t xml:space="preserve"> </w:t>
      </w:r>
    </w:p>
    <w:p w14:paraId="0B158CDD">
      <w:pPr>
        <w:pStyle w:val="5"/>
        <w:rPr>
          <w:color w:val="auto"/>
          <w:highlight w:val="none"/>
        </w:rPr>
      </w:pPr>
      <w:bookmarkStart w:id="173" w:name="_Toc32738"/>
      <w:r>
        <w:rPr>
          <w:color w:val="auto"/>
          <w:highlight w:val="none"/>
        </w:rPr>
        <w:t>评标报告</w:t>
      </w:r>
      <w:bookmarkEnd w:id="173"/>
    </w:p>
    <w:p w14:paraId="661196E6">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104FF929">
      <w:pPr>
        <w:spacing w:line="360" w:lineRule="auto"/>
        <w:ind w:firstLine="480" w:firstLineChars="200"/>
        <w:rPr>
          <w:color w:val="auto"/>
          <w:highlight w:val="none"/>
        </w:rPr>
      </w:pPr>
      <w:r>
        <w:rPr>
          <w:color w:val="auto"/>
          <w:highlight w:val="none"/>
        </w:rPr>
        <w:t>评标报告内容至少应包括：</w:t>
      </w:r>
    </w:p>
    <w:p w14:paraId="62F0ED16">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36ACB158">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4C1B0FA1">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0E7FE269">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52AFCD68">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6E9BA128">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566DBE33">
      <w:pPr>
        <w:pStyle w:val="17"/>
        <w:spacing w:line="360" w:lineRule="auto"/>
        <w:ind w:firstLine="0"/>
        <w:jc w:val="center"/>
        <w:rPr>
          <w:b/>
          <w:color w:val="auto"/>
          <w:sz w:val="44"/>
          <w:szCs w:val="44"/>
          <w:highlight w:val="none"/>
        </w:rPr>
      </w:pPr>
      <w:r>
        <w:rPr>
          <w:b/>
          <w:color w:val="auto"/>
          <w:sz w:val="44"/>
          <w:szCs w:val="44"/>
          <w:highlight w:val="none"/>
        </w:rPr>
        <w:br w:type="page"/>
      </w:r>
    </w:p>
    <w:p w14:paraId="3D236904">
      <w:pPr>
        <w:pStyle w:val="4"/>
        <w:rPr>
          <w:color w:val="auto"/>
          <w:highlight w:val="none"/>
        </w:rPr>
      </w:pPr>
      <w:bookmarkStart w:id="174" w:name="_Toc12913"/>
      <w:r>
        <w:rPr>
          <w:rFonts w:hint="eastAsia"/>
          <w:color w:val="auto"/>
          <w:highlight w:val="none"/>
        </w:rPr>
        <w:t>投标文件格式</w:t>
      </w:r>
      <w:bookmarkEnd w:id="174"/>
    </w:p>
    <w:p w14:paraId="417087FF">
      <w:pPr>
        <w:pStyle w:val="17"/>
        <w:spacing w:line="240" w:lineRule="auto"/>
        <w:ind w:firstLine="0"/>
        <w:jc w:val="left"/>
        <w:rPr>
          <w:b/>
          <w:bCs/>
          <w:color w:val="auto"/>
          <w:highlight w:val="none"/>
        </w:rPr>
      </w:pPr>
      <w:r>
        <w:rPr>
          <w:b/>
          <w:bCs/>
          <w:color w:val="auto"/>
          <w:highlight w:val="none"/>
        </w:rPr>
        <w:t>投标文件封面1：</w:t>
      </w:r>
    </w:p>
    <w:p w14:paraId="04535C3E">
      <w:pPr>
        <w:pStyle w:val="17"/>
        <w:spacing w:line="240" w:lineRule="auto"/>
        <w:ind w:firstLine="0"/>
        <w:jc w:val="center"/>
        <w:rPr>
          <w:color w:val="auto"/>
          <w:sz w:val="52"/>
          <w:szCs w:val="52"/>
          <w:highlight w:val="none"/>
        </w:rPr>
      </w:pPr>
    </w:p>
    <w:p w14:paraId="257BC68E">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高扬程抗旱水泵</w:t>
      </w:r>
    </w:p>
    <w:p w14:paraId="2D2DC4D3">
      <w:pPr>
        <w:pStyle w:val="17"/>
        <w:tabs>
          <w:tab w:val="left" w:pos="0"/>
          <w:tab w:val="clear" w:pos="3025"/>
        </w:tabs>
        <w:spacing w:line="240" w:lineRule="auto"/>
        <w:ind w:firstLine="0"/>
        <w:jc w:val="center"/>
        <w:rPr>
          <w:rFonts w:eastAsia="黑体"/>
          <w:color w:val="auto"/>
          <w:sz w:val="32"/>
          <w:szCs w:val="32"/>
          <w:highlight w:val="none"/>
        </w:rPr>
      </w:pPr>
    </w:p>
    <w:p w14:paraId="161D5431">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202503005</w:t>
      </w:r>
      <w:r>
        <w:rPr>
          <w:rFonts w:eastAsia="黑体"/>
          <w:color w:val="auto"/>
          <w:sz w:val="32"/>
          <w:szCs w:val="32"/>
          <w:highlight w:val="none"/>
        </w:rPr>
        <w:t>）</w:t>
      </w:r>
    </w:p>
    <w:p w14:paraId="39930684">
      <w:pPr>
        <w:pStyle w:val="17"/>
        <w:spacing w:line="240" w:lineRule="auto"/>
        <w:ind w:firstLine="3200" w:firstLineChars="1000"/>
        <w:jc w:val="left"/>
        <w:rPr>
          <w:rFonts w:eastAsia="黑体"/>
          <w:color w:val="auto"/>
          <w:sz w:val="32"/>
          <w:szCs w:val="32"/>
          <w:highlight w:val="none"/>
        </w:rPr>
      </w:pPr>
    </w:p>
    <w:p w14:paraId="5987BB8A">
      <w:pPr>
        <w:pStyle w:val="17"/>
        <w:spacing w:line="240" w:lineRule="auto"/>
        <w:ind w:firstLine="3200" w:firstLineChars="1000"/>
        <w:jc w:val="left"/>
        <w:rPr>
          <w:rFonts w:eastAsia="黑体"/>
          <w:color w:val="auto"/>
          <w:sz w:val="32"/>
          <w:szCs w:val="32"/>
          <w:highlight w:val="none"/>
        </w:rPr>
      </w:pPr>
    </w:p>
    <w:p w14:paraId="6B14D9BB">
      <w:pPr>
        <w:pStyle w:val="17"/>
        <w:spacing w:line="240" w:lineRule="auto"/>
        <w:ind w:firstLine="3200" w:firstLineChars="1000"/>
        <w:jc w:val="left"/>
        <w:rPr>
          <w:rFonts w:eastAsia="黑体"/>
          <w:color w:val="auto"/>
          <w:sz w:val="32"/>
          <w:szCs w:val="32"/>
          <w:highlight w:val="none"/>
        </w:rPr>
      </w:pPr>
    </w:p>
    <w:p w14:paraId="4F08CEF7">
      <w:pPr>
        <w:pStyle w:val="17"/>
        <w:spacing w:line="240" w:lineRule="auto"/>
        <w:ind w:firstLine="0"/>
        <w:jc w:val="center"/>
        <w:rPr>
          <w:color w:val="auto"/>
          <w:sz w:val="52"/>
          <w:szCs w:val="52"/>
          <w:highlight w:val="none"/>
        </w:rPr>
      </w:pPr>
      <w:r>
        <w:rPr>
          <w:color w:val="auto"/>
          <w:sz w:val="52"/>
          <w:szCs w:val="52"/>
          <w:highlight w:val="none"/>
        </w:rPr>
        <w:t>投标文件</w:t>
      </w:r>
    </w:p>
    <w:p w14:paraId="12649F77">
      <w:pPr>
        <w:pStyle w:val="17"/>
        <w:jc w:val="left"/>
        <w:rPr>
          <w:color w:val="auto"/>
          <w:sz w:val="52"/>
          <w:szCs w:val="52"/>
          <w:highlight w:val="none"/>
        </w:rPr>
      </w:pPr>
    </w:p>
    <w:p w14:paraId="2F070409">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0E697838">
      <w:pPr>
        <w:pStyle w:val="17"/>
        <w:spacing w:line="240" w:lineRule="auto"/>
        <w:ind w:firstLine="3900" w:firstLineChars="750"/>
        <w:jc w:val="left"/>
        <w:rPr>
          <w:color w:val="auto"/>
          <w:sz w:val="52"/>
          <w:szCs w:val="52"/>
          <w:highlight w:val="none"/>
        </w:rPr>
      </w:pPr>
    </w:p>
    <w:p w14:paraId="45D3BC12">
      <w:pPr>
        <w:pStyle w:val="17"/>
        <w:spacing w:line="240" w:lineRule="auto"/>
        <w:ind w:firstLine="3900" w:firstLineChars="750"/>
        <w:jc w:val="left"/>
        <w:rPr>
          <w:color w:val="auto"/>
          <w:sz w:val="52"/>
          <w:szCs w:val="52"/>
          <w:highlight w:val="none"/>
        </w:rPr>
      </w:pPr>
    </w:p>
    <w:p w14:paraId="2C17CAC3">
      <w:pPr>
        <w:pStyle w:val="17"/>
        <w:spacing w:line="240" w:lineRule="auto"/>
        <w:ind w:firstLine="0"/>
        <w:jc w:val="left"/>
        <w:rPr>
          <w:color w:val="auto"/>
          <w:sz w:val="52"/>
          <w:szCs w:val="52"/>
          <w:highlight w:val="none"/>
        </w:rPr>
      </w:pPr>
    </w:p>
    <w:p w14:paraId="306E70BF">
      <w:pPr>
        <w:pStyle w:val="17"/>
        <w:spacing w:line="240" w:lineRule="auto"/>
        <w:ind w:firstLine="3900" w:firstLineChars="750"/>
        <w:jc w:val="left"/>
        <w:rPr>
          <w:color w:val="auto"/>
          <w:sz w:val="52"/>
          <w:szCs w:val="52"/>
          <w:highlight w:val="none"/>
        </w:rPr>
      </w:pPr>
    </w:p>
    <w:p w14:paraId="37635816">
      <w:pPr>
        <w:pStyle w:val="17"/>
        <w:spacing w:line="240" w:lineRule="auto"/>
        <w:ind w:firstLine="3900" w:firstLineChars="750"/>
        <w:jc w:val="left"/>
        <w:rPr>
          <w:color w:val="auto"/>
          <w:sz w:val="52"/>
          <w:szCs w:val="52"/>
          <w:highlight w:val="none"/>
        </w:rPr>
      </w:pPr>
    </w:p>
    <w:p w14:paraId="59ACF644">
      <w:pPr>
        <w:pStyle w:val="17"/>
        <w:spacing w:line="240" w:lineRule="auto"/>
        <w:ind w:firstLine="3900" w:firstLineChars="750"/>
        <w:jc w:val="left"/>
        <w:rPr>
          <w:color w:val="auto"/>
          <w:sz w:val="52"/>
          <w:szCs w:val="52"/>
          <w:highlight w:val="none"/>
        </w:rPr>
      </w:pPr>
    </w:p>
    <w:p w14:paraId="681DFD7A">
      <w:pPr>
        <w:pStyle w:val="17"/>
        <w:spacing w:line="240" w:lineRule="auto"/>
        <w:ind w:firstLine="3900" w:firstLineChars="750"/>
        <w:jc w:val="left"/>
        <w:rPr>
          <w:color w:val="auto"/>
          <w:sz w:val="52"/>
          <w:szCs w:val="52"/>
          <w:highlight w:val="none"/>
        </w:rPr>
      </w:pPr>
    </w:p>
    <w:p w14:paraId="53E10A39">
      <w:pPr>
        <w:pStyle w:val="17"/>
        <w:spacing w:line="240" w:lineRule="auto"/>
        <w:ind w:firstLine="3900" w:firstLineChars="750"/>
        <w:jc w:val="left"/>
        <w:rPr>
          <w:color w:val="auto"/>
          <w:sz w:val="52"/>
          <w:szCs w:val="52"/>
          <w:highlight w:val="none"/>
        </w:rPr>
      </w:pPr>
    </w:p>
    <w:p w14:paraId="66F86191">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14:paraId="6BD7518F">
      <w:pPr>
        <w:pStyle w:val="17"/>
        <w:spacing w:line="240" w:lineRule="auto"/>
        <w:ind w:firstLine="2400" w:firstLineChars="800"/>
        <w:rPr>
          <w:color w:val="auto"/>
          <w:highlight w:val="none"/>
        </w:rPr>
      </w:pPr>
      <w:r>
        <w:rPr>
          <w:color w:val="auto"/>
          <w:sz w:val="30"/>
          <w:szCs w:val="30"/>
          <w:highlight w:val="none"/>
        </w:rPr>
        <w:t>编制日期：    年    月    日</w:t>
      </w:r>
    </w:p>
    <w:p w14:paraId="752B0388">
      <w:pPr>
        <w:pStyle w:val="17"/>
        <w:spacing w:line="240" w:lineRule="auto"/>
        <w:ind w:firstLine="1506"/>
        <w:jc w:val="left"/>
        <w:rPr>
          <w:b/>
          <w:color w:val="auto"/>
          <w:sz w:val="30"/>
          <w:szCs w:val="30"/>
          <w:highlight w:val="none"/>
        </w:rPr>
      </w:pPr>
    </w:p>
    <w:p w14:paraId="1D8EC113">
      <w:pPr>
        <w:pStyle w:val="17"/>
        <w:spacing w:line="240" w:lineRule="auto"/>
        <w:ind w:firstLine="0"/>
        <w:jc w:val="left"/>
        <w:rPr>
          <w:b/>
          <w:color w:val="auto"/>
          <w:sz w:val="30"/>
          <w:szCs w:val="30"/>
          <w:highlight w:val="none"/>
        </w:rPr>
      </w:pPr>
    </w:p>
    <w:p w14:paraId="5BBCAF22">
      <w:pPr>
        <w:rPr>
          <w:b/>
          <w:color w:val="auto"/>
          <w:sz w:val="52"/>
          <w:szCs w:val="52"/>
          <w:highlight w:val="none"/>
        </w:rPr>
      </w:pPr>
      <w:r>
        <w:rPr>
          <w:rFonts w:hint="eastAsia"/>
          <w:b/>
          <w:color w:val="auto"/>
          <w:sz w:val="52"/>
          <w:szCs w:val="52"/>
          <w:highlight w:val="none"/>
        </w:rPr>
        <w:br w:type="page"/>
      </w:r>
    </w:p>
    <w:p w14:paraId="04A6FBDE">
      <w:pPr>
        <w:snapToGrid w:val="0"/>
        <w:spacing w:line="360" w:lineRule="auto"/>
        <w:jc w:val="center"/>
        <w:rPr>
          <w:color w:val="auto"/>
          <w:sz w:val="52"/>
          <w:szCs w:val="52"/>
          <w:highlight w:val="none"/>
        </w:rPr>
      </w:pPr>
      <w:r>
        <w:rPr>
          <w:rFonts w:hint="eastAsia"/>
          <w:b/>
          <w:color w:val="auto"/>
          <w:sz w:val="52"/>
          <w:szCs w:val="52"/>
          <w:highlight w:val="none"/>
        </w:rPr>
        <w:t>目录</w:t>
      </w:r>
    </w:p>
    <w:p w14:paraId="6405B5B4">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0B8E111B">
      <w:pPr>
        <w:tabs>
          <w:tab w:val="left" w:pos="3720"/>
        </w:tabs>
        <w:spacing w:line="360" w:lineRule="auto"/>
        <w:jc w:val="left"/>
        <w:rPr>
          <w:color w:val="auto"/>
          <w:highlight w:val="none"/>
        </w:rPr>
      </w:pPr>
      <w:r>
        <w:rPr>
          <w:rFonts w:hint="eastAsia"/>
          <w:color w:val="auto"/>
          <w:highlight w:val="none"/>
        </w:rPr>
        <w:t>（2）投标承诺函.............................................................................................................页码</w:t>
      </w:r>
    </w:p>
    <w:p w14:paraId="409C4878">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14:paraId="4EB109E2">
      <w:pPr>
        <w:pStyle w:val="3"/>
        <w:ind w:firstLine="0" w:firstLineChars="0"/>
        <w:rPr>
          <w:color w:val="auto"/>
          <w:highlight w:val="none"/>
        </w:rPr>
      </w:pPr>
    </w:p>
    <w:p w14:paraId="4E913B3F">
      <w:pPr>
        <w:jc w:val="left"/>
        <w:rPr>
          <w:b/>
          <w:color w:val="auto"/>
          <w:sz w:val="30"/>
          <w:szCs w:val="30"/>
          <w:highlight w:val="none"/>
        </w:rPr>
      </w:pPr>
    </w:p>
    <w:p w14:paraId="7204FE5E">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00029ECB">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38FC5CF3">
      <w:pPr>
        <w:ind w:left="540" w:firstLine="30"/>
        <w:rPr>
          <w:color w:val="auto"/>
          <w:sz w:val="28"/>
          <w:highlight w:val="none"/>
        </w:rPr>
      </w:pPr>
    </w:p>
    <w:p w14:paraId="7D26CC67">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40922733">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31BCC745">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708FFD6D">
      <w:pPr>
        <w:spacing w:line="360" w:lineRule="auto"/>
        <w:ind w:firstLine="480" w:firstLineChars="200"/>
        <w:rPr>
          <w:color w:val="auto"/>
          <w:szCs w:val="24"/>
          <w:highlight w:val="none"/>
          <w:lang w:bidi="ar"/>
        </w:rPr>
      </w:pPr>
    </w:p>
    <w:p w14:paraId="73A3E453">
      <w:pPr>
        <w:spacing w:line="360" w:lineRule="auto"/>
        <w:rPr>
          <w:color w:val="auto"/>
          <w:szCs w:val="24"/>
          <w:highlight w:val="none"/>
        </w:rPr>
      </w:pPr>
    </w:p>
    <w:p w14:paraId="37CFA63E">
      <w:pPr>
        <w:pStyle w:val="31"/>
        <w:spacing w:before="0" w:beforeAutospacing="0" w:after="0" w:afterAutospacing="0" w:line="360" w:lineRule="auto"/>
        <w:jc w:val="both"/>
        <w:rPr>
          <w:rFonts w:ascii="Times New Roman" w:hAnsi="Times New Roman"/>
          <w:snapToGrid w:val="0"/>
          <w:color w:val="auto"/>
          <w:highlight w:val="none"/>
        </w:rPr>
      </w:pPr>
    </w:p>
    <w:p w14:paraId="0980D1C7">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6A424C99">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6EB9E42F">
      <w:pPr>
        <w:spacing w:line="360" w:lineRule="auto"/>
        <w:jc w:val="left"/>
        <w:rPr>
          <w:b/>
          <w:color w:val="auto"/>
          <w:sz w:val="30"/>
          <w:szCs w:val="30"/>
          <w:highlight w:val="none"/>
        </w:rPr>
      </w:pPr>
    </w:p>
    <w:p w14:paraId="15645336">
      <w:pPr>
        <w:rPr>
          <w:b/>
          <w:color w:val="auto"/>
          <w:sz w:val="30"/>
          <w:szCs w:val="30"/>
          <w:highlight w:val="none"/>
        </w:rPr>
      </w:pPr>
      <w:r>
        <w:rPr>
          <w:b/>
          <w:color w:val="auto"/>
          <w:sz w:val="30"/>
          <w:szCs w:val="30"/>
          <w:highlight w:val="none"/>
        </w:rPr>
        <w:br w:type="page"/>
      </w:r>
    </w:p>
    <w:p w14:paraId="7623782E">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2</w:t>
      </w:r>
    </w:p>
    <w:p w14:paraId="54E82708">
      <w:pPr>
        <w:rPr>
          <w:b/>
          <w:color w:val="auto"/>
          <w:sz w:val="30"/>
          <w:szCs w:val="30"/>
          <w:highlight w:val="none"/>
        </w:rPr>
      </w:pPr>
      <w:r>
        <w:rPr>
          <w:rFonts w:hint="eastAsia"/>
          <w:b/>
          <w:color w:val="auto"/>
          <w:sz w:val="30"/>
          <w:szCs w:val="30"/>
          <w:highlight w:val="none"/>
        </w:rPr>
        <w:t>中小企业声明函或残疾人福利性单位声明函或监狱企业声明函</w:t>
      </w:r>
    </w:p>
    <w:p w14:paraId="4D355509">
      <w:pPr>
        <w:keepNext w:val="0"/>
        <w:keepLines w:val="0"/>
        <w:pageBreakBefore w:val="0"/>
        <w:widowControl w:val="0"/>
        <w:kinsoku/>
        <w:wordWrap w:val="0"/>
        <w:overflowPunct/>
        <w:topLinePunct w:val="0"/>
        <w:autoSpaceDE w:val="0"/>
        <w:autoSpaceDN w:val="0"/>
        <w:bidi w:val="0"/>
        <w:adjustRightInd w:val="0"/>
        <w:snapToGrid/>
        <w:spacing w:before="164" w:beforeLines="50" w:line="360" w:lineRule="auto"/>
        <w:jc w:val="center"/>
        <w:textAlignment w:val="baseline"/>
        <w:rPr>
          <w:rFonts w:ascii="Times New Roman" w:hAnsi="Times New Roman" w:eastAsia="宋体" w:cs="Times New Roman"/>
          <w:color w:val="auto"/>
          <w:sz w:val="36"/>
          <w:szCs w:val="36"/>
          <w:highlight w:val="none"/>
        </w:rPr>
      </w:pPr>
      <w:r>
        <w:rPr>
          <w:rFonts w:ascii="Times New Roman" w:hAnsi="Times New Roman" w:eastAsia="宋体" w:cs="Times New Roman"/>
          <w:color w:val="auto"/>
          <w:sz w:val="36"/>
          <w:szCs w:val="36"/>
          <w:highlight w:val="none"/>
        </w:rPr>
        <w:t>（一）中小企业声明函</w:t>
      </w:r>
      <w:r>
        <w:rPr>
          <w:rFonts w:hint="eastAsia" w:ascii="Times New Roman" w:hAnsi="Times New Roman" w:eastAsia="宋体" w:cs="Times New Roman"/>
          <w:color w:val="auto"/>
          <w:sz w:val="36"/>
          <w:szCs w:val="36"/>
          <w:highlight w:val="none"/>
        </w:rPr>
        <w:t>（</w:t>
      </w:r>
      <w:r>
        <w:rPr>
          <w:rFonts w:hint="eastAsia" w:ascii="Times New Roman" w:hAnsi="Times New Roman" w:eastAsia="宋体" w:cs="Times New Roman"/>
          <w:color w:val="auto"/>
          <w:sz w:val="36"/>
          <w:szCs w:val="36"/>
          <w:highlight w:val="none"/>
          <w:lang w:val="en-US" w:eastAsia="zh-CN"/>
        </w:rPr>
        <w:t>货物</w:t>
      </w:r>
      <w:r>
        <w:rPr>
          <w:rFonts w:hint="eastAsia" w:ascii="Times New Roman" w:hAnsi="Times New Roman" w:eastAsia="宋体" w:cs="Times New Roman"/>
          <w:color w:val="auto"/>
          <w:sz w:val="36"/>
          <w:szCs w:val="36"/>
          <w:highlight w:val="none"/>
        </w:rPr>
        <w:t>）</w:t>
      </w:r>
    </w:p>
    <w:p w14:paraId="0A6BC04B">
      <w:pPr>
        <w:spacing w:before="240" w:beforeLines="100" w:line="360" w:lineRule="auto"/>
        <w:ind w:firstLine="560" w:firstLineChars="200"/>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本公司</w:t>
      </w:r>
      <w:r>
        <w:rPr>
          <w:rFonts w:hint="eastAsia" w:ascii="Times New Roman" w:hAnsi="Times New Roman" w:eastAsia="宋体" w:cs="Times New Roman"/>
          <w:color w:val="auto"/>
          <w:sz w:val="28"/>
          <w:szCs w:val="28"/>
          <w:highlight w:val="none"/>
        </w:rPr>
        <w:t>（联合体）</w:t>
      </w:r>
      <w:r>
        <w:rPr>
          <w:rFonts w:ascii="Times New Roman" w:hAnsi="Times New Roman" w:eastAsia="宋体" w:cs="Times New Roman"/>
          <w:color w:val="auto"/>
          <w:sz w:val="28"/>
          <w:szCs w:val="28"/>
          <w:highlight w:val="none"/>
        </w:rPr>
        <w:t>郑重声明，根据《政府采购促进中小企业发展</w:t>
      </w:r>
      <w:r>
        <w:rPr>
          <w:rFonts w:hint="eastAsia" w:ascii="Times New Roman" w:hAnsi="Times New Roman" w:eastAsia="宋体" w:cs="Times New Roman"/>
          <w:color w:val="auto"/>
          <w:sz w:val="28"/>
          <w:szCs w:val="28"/>
          <w:highlight w:val="none"/>
        </w:rPr>
        <w:t>管理</w:t>
      </w:r>
      <w:r>
        <w:rPr>
          <w:rFonts w:ascii="Times New Roman" w:hAnsi="Times New Roman" w:eastAsia="宋体" w:cs="Times New Roman"/>
          <w:color w:val="auto"/>
          <w:sz w:val="28"/>
          <w:szCs w:val="28"/>
          <w:highlight w:val="none"/>
        </w:rPr>
        <w:t>办法》（财库〔20</w:t>
      </w:r>
      <w:r>
        <w:rPr>
          <w:rFonts w:hint="eastAsia" w:ascii="Times New Roman" w:hAnsi="Times New Roman" w:eastAsia="宋体" w:cs="Times New Roman"/>
          <w:color w:val="auto"/>
          <w:sz w:val="28"/>
          <w:szCs w:val="28"/>
          <w:highlight w:val="none"/>
        </w:rPr>
        <w:t>20</w:t>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46</w:t>
      </w:r>
      <w:r>
        <w:rPr>
          <w:rFonts w:ascii="Times New Roman" w:hAnsi="Times New Roman" w:eastAsia="宋体" w:cs="Times New Roman"/>
          <w:color w:val="auto"/>
          <w:sz w:val="28"/>
          <w:szCs w:val="28"/>
          <w:highlight w:val="none"/>
        </w:rPr>
        <w:t>号）的规定，本公司</w:t>
      </w:r>
      <w:r>
        <w:rPr>
          <w:rFonts w:hint="eastAsia" w:ascii="Times New Roman" w:hAnsi="Times New Roman" w:eastAsia="宋体" w:cs="Times New Roman"/>
          <w:color w:val="auto"/>
          <w:sz w:val="28"/>
          <w:szCs w:val="28"/>
          <w:highlight w:val="none"/>
        </w:rPr>
        <w:t>（联合体）参加</w:t>
      </w:r>
      <w:r>
        <w:rPr>
          <w:rFonts w:hint="eastAsia" w:ascii="Times New Roman" w:hAnsi="Times New Roman" w:eastAsia="宋体" w:cs="Times New Roman"/>
          <w:color w:val="auto"/>
          <w:sz w:val="28"/>
          <w:szCs w:val="28"/>
          <w:highlight w:val="none"/>
          <w:u w:val="single"/>
        </w:rPr>
        <w:t>（单位名称）</w:t>
      </w:r>
      <w:r>
        <w:rPr>
          <w:rFonts w:hint="eastAsia" w:ascii="Times New Roman" w:hAnsi="Times New Roman" w:eastAsia="宋体" w:cs="Times New Roman"/>
          <w:color w:val="auto"/>
          <w:sz w:val="28"/>
          <w:szCs w:val="28"/>
          <w:highlight w:val="none"/>
        </w:rPr>
        <w:t>的</w:t>
      </w:r>
      <w:r>
        <w:rPr>
          <w:rFonts w:hint="eastAsia" w:ascii="Times New Roman" w:hAnsi="Times New Roman" w:eastAsia="宋体" w:cs="Times New Roman"/>
          <w:color w:val="auto"/>
          <w:sz w:val="28"/>
          <w:szCs w:val="28"/>
          <w:highlight w:val="none"/>
          <w:u w:val="single"/>
        </w:rPr>
        <w:t>（项目名称）</w:t>
      </w:r>
      <w:r>
        <w:rPr>
          <w:rFonts w:hint="eastAsia" w:ascii="Times New Roman" w:hAnsi="Times New Roman" w:eastAsia="宋体" w:cs="Times New Roman"/>
          <w:color w:val="auto"/>
          <w:sz w:val="28"/>
          <w:szCs w:val="28"/>
          <w:highlight w:val="none"/>
        </w:rPr>
        <w:t>采购活动，提供的货物全部由符合政策要求的中小企业制造</w:t>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相关企业（含联合体中的中小企业、签订分包意向协议的中小企业）的具体情况如下：</w:t>
      </w:r>
    </w:p>
    <w:p w14:paraId="53408A4C">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1.</w:t>
      </w:r>
      <w:r>
        <w:rPr>
          <w:rFonts w:hint="eastAsia" w:ascii="Times New Roman" w:hAnsi="Times New Roman" w:eastAsia="宋体" w:cs="Times New Roman"/>
          <w:color w:val="auto"/>
          <w:sz w:val="28"/>
          <w:szCs w:val="28"/>
          <w:highlight w:val="none"/>
          <w:u w:val="single"/>
        </w:rPr>
        <w:t>（标的名称）</w:t>
      </w:r>
      <w:r>
        <w:rPr>
          <w:rFonts w:hint="eastAsia" w:ascii="Times New Roman" w:hAnsi="Times New Roman" w:eastAsia="宋体" w:cs="Times New Roman"/>
          <w:color w:val="auto"/>
          <w:sz w:val="28"/>
          <w:szCs w:val="28"/>
          <w:highlight w:val="none"/>
        </w:rPr>
        <w:t>，属于</w:t>
      </w:r>
      <w:r>
        <w:rPr>
          <w:rFonts w:hint="eastAsia" w:ascii="Times New Roman" w:hAnsi="Times New Roman" w:eastAsia="宋体" w:cs="Times New Roman"/>
          <w:color w:val="auto"/>
          <w:sz w:val="28"/>
          <w:szCs w:val="28"/>
          <w:highlight w:val="none"/>
          <w:u w:val="single"/>
        </w:rPr>
        <w:t>（采购文件中明确的所属行业）</w:t>
      </w:r>
      <w:r>
        <w:rPr>
          <w:rFonts w:hint="eastAsia" w:ascii="Times New Roman" w:hAnsi="Times New Roman" w:eastAsia="宋体" w:cs="Times New Roman"/>
          <w:color w:val="auto"/>
          <w:sz w:val="28"/>
          <w:szCs w:val="28"/>
          <w:highlight w:val="none"/>
        </w:rPr>
        <w:t>；制造商为</w:t>
      </w:r>
      <w:r>
        <w:rPr>
          <w:rFonts w:hint="eastAsia" w:ascii="Times New Roman" w:hAnsi="Times New Roman" w:eastAsia="宋体" w:cs="Times New Roman"/>
          <w:color w:val="auto"/>
          <w:sz w:val="28"/>
          <w:szCs w:val="28"/>
          <w:highlight w:val="none"/>
          <w:u w:val="single"/>
        </w:rPr>
        <w:t>（企业名称）</w:t>
      </w:r>
      <w:r>
        <w:rPr>
          <w:rFonts w:hint="eastAsia" w:ascii="Times New Roman" w:hAnsi="Times New Roman" w:eastAsia="宋体" w:cs="Times New Roman"/>
          <w:color w:val="auto"/>
          <w:sz w:val="28"/>
          <w:szCs w:val="28"/>
          <w:highlight w:val="none"/>
        </w:rPr>
        <w:t>，从业人员</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人，营业收入为</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 xml:space="preserve">万元，资产总额为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万元</w:t>
      </w:r>
      <w:r>
        <w:rPr>
          <w:rFonts w:hint="eastAsia" w:ascii="Times New Roman" w:hAnsi="Times New Roman" w:eastAsia="宋体" w:cs="Times New Roman"/>
          <w:color w:val="auto"/>
          <w:sz w:val="28"/>
          <w:szCs w:val="28"/>
          <w:highlight w:val="none"/>
          <w:vertAlign w:val="superscript"/>
        </w:rPr>
        <w:t>1</w:t>
      </w:r>
      <w:r>
        <w:rPr>
          <w:rFonts w:hint="eastAsia" w:ascii="Times New Roman" w:hAnsi="Times New Roman" w:eastAsia="宋体" w:cs="Times New Roman"/>
          <w:color w:val="auto"/>
          <w:sz w:val="28"/>
          <w:szCs w:val="28"/>
          <w:highlight w:val="none"/>
        </w:rPr>
        <w:t>，属于</w:t>
      </w:r>
      <w:r>
        <w:rPr>
          <w:rFonts w:hint="eastAsia" w:ascii="Times New Roman" w:hAnsi="Times New Roman" w:eastAsia="宋体" w:cs="Times New Roman"/>
          <w:color w:val="auto"/>
          <w:sz w:val="28"/>
          <w:szCs w:val="28"/>
          <w:highlight w:val="none"/>
          <w:u w:val="single"/>
        </w:rPr>
        <w:t>（中型企业、 小型企业、微型企业）</w:t>
      </w:r>
      <w:r>
        <w:rPr>
          <w:rFonts w:hint="eastAsia" w:ascii="Times New Roman" w:hAnsi="Times New Roman" w:eastAsia="宋体" w:cs="Times New Roman"/>
          <w:color w:val="auto"/>
          <w:sz w:val="28"/>
          <w:szCs w:val="28"/>
          <w:highlight w:val="none"/>
        </w:rPr>
        <w:t>；</w:t>
      </w:r>
    </w:p>
    <w:p w14:paraId="515AFDC4">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2.</w:t>
      </w:r>
      <w:r>
        <w:rPr>
          <w:rFonts w:hint="eastAsia" w:ascii="Times New Roman" w:hAnsi="Times New Roman" w:eastAsia="宋体" w:cs="Times New Roman"/>
          <w:color w:val="auto"/>
          <w:sz w:val="28"/>
          <w:szCs w:val="28"/>
          <w:highlight w:val="none"/>
          <w:u w:val="single"/>
        </w:rPr>
        <w:t>（标的名称）</w:t>
      </w:r>
      <w:r>
        <w:rPr>
          <w:rFonts w:hint="eastAsia" w:ascii="Times New Roman" w:hAnsi="Times New Roman" w:eastAsia="宋体" w:cs="Times New Roman"/>
          <w:color w:val="auto"/>
          <w:sz w:val="28"/>
          <w:szCs w:val="28"/>
          <w:highlight w:val="none"/>
        </w:rPr>
        <w:t>，属于</w:t>
      </w:r>
      <w:r>
        <w:rPr>
          <w:rFonts w:hint="eastAsia" w:ascii="Times New Roman" w:hAnsi="Times New Roman" w:eastAsia="宋体" w:cs="Times New Roman"/>
          <w:color w:val="auto"/>
          <w:sz w:val="28"/>
          <w:szCs w:val="28"/>
          <w:highlight w:val="none"/>
          <w:u w:val="single"/>
        </w:rPr>
        <w:t>（采购文件中明确的所属行业）</w:t>
      </w:r>
      <w:r>
        <w:rPr>
          <w:rFonts w:hint="eastAsia" w:ascii="Times New Roman" w:hAnsi="Times New Roman" w:eastAsia="宋体" w:cs="Times New Roman"/>
          <w:color w:val="auto"/>
          <w:sz w:val="28"/>
          <w:szCs w:val="28"/>
          <w:highlight w:val="none"/>
        </w:rPr>
        <w:t>；制造商为</w:t>
      </w:r>
      <w:r>
        <w:rPr>
          <w:rFonts w:hint="eastAsia" w:ascii="Times New Roman" w:hAnsi="Times New Roman" w:eastAsia="宋体" w:cs="Times New Roman"/>
          <w:color w:val="auto"/>
          <w:sz w:val="28"/>
          <w:szCs w:val="28"/>
          <w:highlight w:val="none"/>
          <w:u w:val="single"/>
        </w:rPr>
        <w:t>（企业名称）</w:t>
      </w:r>
      <w:r>
        <w:rPr>
          <w:rFonts w:hint="eastAsia" w:ascii="Times New Roman" w:hAnsi="Times New Roman" w:eastAsia="宋体" w:cs="Times New Roman"/>
          <w:color w:val="auto"/>
          <w:sz w:val="28"/>
          <w:szCs w:val="28"/>
          <w:highlight w:val="none"/>
        </w:rPr>
        <w:t>，从业人员</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人，营业收入为</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万元，资产总额为</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万元，属于</w:t>
      </w:r>
      <w:r>
        <w:rPr>
          <w:rFonts w:hint="eastAsia" w:ascii="Times New Roman" w:hAnsi="Times New Roman" w:eastAsia="宋体" w:cs="Times New Roman"/>
          <w:color w:val="auto"/>
          <w:sz w:val="28"/>
          <w:szCs w:val="28"/>
          <w:highlight w:val="none"/>
          <w:u w:val="single"/>
        </w:rPr>
        <w:t>（中型企业、小型企业、微型企业）</w:t>
      </w:r>
      <w:r>
        <w:rPr>
          <w:rFonts w:hint="eastAsia" w:ascii="Times New Roman" w:hAnsi="Times New Roman" w:eastAsia="宋体" w:cs="Times New Roman"/>
          <w:color w:val="auto"/>
          <w:sz w:val="28"/>
          <w:szCs w:val="28"/>
          <w:highlight w:val="none"/>
        </w:rPr>
        <w:t>；</w:t>
      </w:r>
    </w:p>
    <w:p w14:paraId="25207EE7">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w:t>
      </w:r>
    </w:p>
    <w:p w14:paraId="25E6E617">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以上企业，不属于大企业的分支机构，不存在控股股东为大企业的情形，也不存在与大企业的负责人为同一人的情形。</w:t>
      </w:r>
    </w:p>
    <w:p w14:paraId="73DCE548">
      <w:pPr>
        <w:spacing w:line="360" w:lineRule="auto"/>
        <w:ind w:firstLine="560" w:firstLineChars="200"/>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本企业对上述声明内容的真实性负责。如有虚假，将依法承担相应责任。</w:t>
      </w:r>
    </w:p>
    <w:p w14:paraId="74AD0B2B">
      <w:pPr>
        <w:spacing w:line="360" w:lineRule="auto"/>
        <w:ind w:firstLine="560" w:firstLineChars="200"/>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 xml:space="preserve">                    企业名称（盖章）：</w:t>
      </w:r>
    </w:p>
    <w:p w14:paraId="132D183F">
      <w:pPr>
        <w:wordWrap w:val="0"/>
        <w:spacing w:line="360" w:lineRule="auto"/>
        <w:ind w:firstLine="560" w:firstLineChars="200"/>
        <w:jc w:val="center"/>
        <w:rPr>
          <w:color w:val="auto"/>
          <w:sz w:val="28"/>
          <w:szCs w:val="28"/>
          <w:highlight w:val="none"/>
        </w:rPr>
      </w:pPr>
      <w:r>
        <w:rPr>
          <w:rFonts w:ascii="Times New Roman" w:hAnsi="Times New Roman" w:eastAsia="宋体" w:cs="Times New Roman"/>
          <w:color w:val="auto"/>
          <w:sz w:val="28"/>
          <w:szCs w:val="28"/>
          <w:highlight w:val="none"/>
        </w:rPr>
        <w:t xml:space="preserve">                                 </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 xml:space="preserve"> 日  期：    </w:t>
      </w:r>
      <w:r>
        <w:rPr>
          <w:color w:val="auto"/>
          <w:sz w:val="28"/>
          <w:szCs w:val="28"/>
          <w:highlight w:val="none"/>
        </w:rPr>
        <w:t xml:space="preserve">     </w:t>
      </w:r>
    </w:p>
    <w:p w14:paraId="1A595A49">
      <w:pPr>
        <w:rPr>
          <w:b/>
          <w:bCs/>
          <w:color w:val="auto"/>
          <w:highlight w:val="none"/>
        </w:rPr>
      </w:pPr>
    </w:p>
    <w:p w14:paraId="38EA885C">
      <w:pPr>
        <w:rPr>
          <w:rFonts w:eastAsia="方正小标宋_GBK"/>
          <w:color w:val="auto"/>
          <w:sz w:val="36"/>
          <w:szCs w:val="36"/>
          <w:highlight w:val="none"/>
        </w:rPr>
      </w:pPr>
      <w:r>
        <w:rPr>
          <w:rFonts w:eastAsia="方正小标宋_GBK"/>
          <w:color w:val="auto"/>
          <w:sz w:val="36"/>
          <w:szCs w:val="36"/>
          <w:highlight w:val="none"/>
        </w:rPr>
        <w:br w:type="page"/>
      </w:r>
    </w:p>
    <w:p w14:paraId="5B310422">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579BFA5C">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29BEB68C">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94D13E">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1BEDAE15">
      <w:pPr>
        <w:spacing w:before="240" w:beforeLines="100" w:line="360" w:lineRule="auto"/>
        <w:ind w:firstLine="560" w:firstLineChars="200"/>
        <w:rPr>
          <w:color w:val="auto"/>
          <w:sz w:val="28"/>
          <w:szCs w:val="28"/>
          <w:highlight w:val="none"/>
        </w:rPr>
      </w:pPr>
    </w:p>
    <w:p w14:paraId="2E94195A">
      <w:pPr>
        <w:spacing w:before="240" w:beforeLines="100" w:line="360" w:lineRule="auto"/>
        <w:ind w:firstLine="560" w:firstLineChars="200"/>
        <w:rPr>
          <w:color w:val="auto"/>
          <w:sz w:val="28"/>
          <w:szCs w:val="28"/>
          <w:highlight w:val="none"/>
        </w:rPr>
      </w:pPr>
    </w:p>
    <w:p w14:paraId="0D85147F">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3D9A533">
      <w:pPr>
        <w:rPr>
          <w:color w:val="auto"/>
          <w:sz w:val="28"/>
          <w:szCs w:val="28"/>
          <w:highlight w:val="none"/>
        </w:rPr>
      </w:pPr>
      <w:r>
        <w:rPr>
          <w:color w:val="auto"/>
          <w:sz w:val="28"/>
          <w:szCs w:val="28"/>
          <w:highlight w:val="none"/>
        </w:rPr>
        <w:t xml:space="preserve">                                            日  期：  </w:t>
      </w:r>
    </w:p>
    <w:p w14:paraId="0CB507B5">
      <w:pPr>
        <w:rPr>
          <w:color w:val="auto"/>
          <w:sz w:val="28"/>
          <w:szCs w:val="28"/>
          <w:highlight w:val="none"/>
        </w:rPr>
      </w:pPr>
    </w:p>
    <w:p w14:paraId="3CE3D2A4">
      <w:pPr>
        <w:rPr>
          <w:color w:val="auto"/>
          <w:sz w:val="36"/>
          <w:szCs w:val="36"/>
          <w:highlight w:val="none"/>
        </w:rPr>
      </w:pPr>
      <w:r>
        <w:rPr>
          <w:rFonts w:hint="eastAsia"/>
          <w:color w:val="auto"/>
          <w:sz w:val="36"/>
          <w:szCs w:val="36"/>
          <w:highlight w:val="none"/>
        </w:rPr>
        <w:br w:type="page"/>
      </w:r>
    </w:p>
    <w:p w14:paraId="62C8356A">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215DF4A3">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39A67892">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4E1615E5">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60B5ACEB">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03132CAE">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6D5B11FC">
      <w:pPr>
        <w:spacing w:after="120"/>
        <w:ind w:firstLine="240" w:firstLineChars="100"/>
        <w:rPr>
          <w:color w:val="auto"/>
          <w:highlight w:val="none"/>
        </w:rPr>
      </w:pPr>
    </w:p>
    <w:p w14:paraId="23F8C237">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6E9DB326">
      <w:pPr>
        <w:rPr>
          <w:color w:val="auto"/>
          <w:sz w:val="28"/>
          <w:szCs w:val="28"/>
          <w:highlight w:val="none"/>
        </w:rPr>
      </w:pPr>
      <w:r>
        <w:rPr>
          <w:color w:val="auto"/>
          <w:sz w:val="28"/>
          <w:szCs w:val="28"/>
          <w:highlight w:val="none"/>
        </w:rPr>
        <w:t xml:space="preserve">                                            日  期：  </w:t>
      </w:r>
    </w:p>
    <w:p w14:paraId="495F576C">
      <w:pPr>
        <w:rPr>
          <w:color w:val="auto"/>
          <w:highlight w:val="none"/>
        </w:rPr>
      </w:pPr>
    </w:p>
    <w:p w14:paraId="63DBDC3E">
      <w:pPr>
        <w:spacing w:after="120"/>
        <w:ind w:firstLine="240" w:firstLineChars="100"/>
        <w:rPr>
          <w:color w:val="auto"/>
          <w:highlight w:val="none"/>
        </w:rPr>
      </w:pPr>
    </w:p>
    <w:p w14:paraId="14192DD6">
      <w:pPr>
        <w:widowControl/>
        <w:snapToGrid w:val="0"/>
        <w:spacing w:line="360" w:lineRule="auto"/>
        <w:ind w:firstLine="420" w:firstLineChars="200"/>
        <w:rPr>
          <w:rFonts w:ascii="宋体" w:hAnsi="宋体" w:cs="宋体"/>
          <w:color w:val="auto"/>
          <w:sz w:val="21"/>
          <w:szCs w:val="21"/>
          <w:highlight w:val="none"/>
        </w:rPr>
      </w:pPr>
    </w:p>
    <w:p w14:paraId="6B4FE6F4">
      <w:pPr>
        <w:widowControl/>
        <w:snapToGrid w:val="0"/>
        <w:spacing w:line="360" w:lineRule="auto"/>
        <w:ind w:firstLine="420" w:firstLineChars="200"/>
        <w:rPr>
          <w:rFonts w:ascii="宋体" w:hAnsi="宋体" w:cs="宋体"/>
          <w:color w:val="auto"/>
          <w:sz w:val="21"/>
          <w:szCs w:val="21"/>
          <w:highlight w:val="none"/>
        </w:rPr>
      </w:pPr>
    </w:p>
    <w:p w14:paraId="5EEDCA56">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73C56C43">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8C971F">
      <w:pPr>
        <w:rPr>
          <w:b/>
          <w:bCs/>
          <w:color w:val="auto"/>
          <w:highlight w:val="none"/>
        </w:rPr>
      </w:pPr>
      <w:r>
        <w:rPr>
          <w:b/>
          <w:color w:val="auto"/>
          <w:sz w:val="30"/>
          <w:szCs w:val="30"/>
          <w:highlight w:val="none"/>
        </w:rPr>
        <w:br w:type="page"/>
      </w:r>
    </w:p>
    <w:p w14:paraId="7679F3EC">
      <w:pPr>
        <w:pStyle w:val="17"/>
        <w:spacing w:line="240" w:lineRule="auto"/>
        <w:ind w:firstLine="0"/>
        <w:jc w:val="left"/>
        <w:rPr>
          <w:b/>
          <w:bCs/>
          <w:color w:val="auto"/>
          <w:highlight w:val="none"/>
        </w:rPr>
      </w:pPr>
      <w:r>
        <w:rPr>
          <w:b/>
          <w:bCs/>
          <w:color w:val="auto"/>
          <w:highlight w:val="none"/>
        </w:rPr>
        <w:t>投标文件封面2：</w:t>
      </w:r>
    </w:p>
    <w:p w14:paraId="745AACD8">
      <w:pPr>
        <w:pStyle w:val="17"/>
        <w:spacing w:line="240" w:lineRule="auto"/>
        <w:ind w:firstLine="0"/>
        <w:jc w:val="center"/>
        <w:rPr>
          <w:color w:val="auto"/>
          <w:sz w:val="52"/>
          <w:szCs w:val="52"/>
          <w:highlight w:val="none"/>
        </w:rPr>
      </w:pPr>
    </w:p>
    <w:p w14:paraId="78B3297C">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高扬程抗旱水泵</w:t>
      </w:r>
    </w:p>
    <w:p w14:paraId="56DFB62C">
      <w:pPr>
        <w:pStyle w:val="17"/>
        <w:tabs>
          <w:tab w:val="left" w:pos="0"/>
          <w:tab w:val="clear" w:pos="3025"/>
        </w:tabs>
        <w:spacing w:line="240" w:lineRule="auto"/>
        <w:ind w:firstLine="0"/>
        <w:jc w:val="center"/>
        <w:rPr>
          <w:rFonts w:eastAsia="黑体"/>
          <w:color w:val="auto"/>
          <w:sz w:val="32"/>
          <w:szCs w:val="32"/>
          <w:highlight w:val="none"/>
        </w:rPr>
      </w:pPr>
    </w:p>
    <w:p w14:paraId="59A3F8B9">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202503005</w:t>
      </w:r>
      <w:r>
        <w:rPr>
          <w:rFonts w:eastAsia="黑体"/>
          <w:color w:val="auto"/>
          <w:sz w:val="32"/>
          <w:szCs w:val="32"/>
          <w:highlight w:val="none"/>
        </w:rPr>
        <w:t>）</w:t>
      </w:r>
    </w:p>
    <w:p w14:paraId="275AE98E">
      <w:pPr>
        <w:pStyle w:val="17"/>
        <w:spacing w:line="240" w:lineRule="auto"/>
        <w:ind w:firstLine="3200" w:firstLineChars="1000"/>
        <w:jc w:val="left"/>
        <w:rPr>
          <w:rFonts w:eastAsia="黑体"/>
          <w:color w:val="auto"/>
          <w:sz w:val="32"/>
          <w:szCs w:val="32"/>
          <w:highlight w:val="none"/>
        </w:rPr>
      </w:pPr>
    </w:p>
    <w:p w14:paraId="095B1804">
      <w:pPr>
        <w:pStyle w:val="17"/>
        <w:spacing w:line="240" w:lineRule="auto"/>
        <w:ind w:firstLine="3200" w:firstLineChars="1000"/>
        <w:jc w:val="left"/>
        <w:rPr>
          <w:rFonts w:eastAsia="黑体"/>
          <w:color w:val="auto"/>
          <w:sz w:val="32"/>
          <w:szCs w:val="32"/>
          <w:highlight w:val="none"/>
        </w:rPr>
      </w:pPr>
    </w:p>
    <w:p w14:paraId="74EB7C13">
      <w:pPr>
        <w:pStyle w:val="17"/>
        <w:spacing w:line="240" w:lineRule="auto"/>
        <w:ind w:firstLine="3200" w:firstLineChars="1000"/>
        <w:jc w:val="left"/>
        <w:rPr>
          <w:rFonts w:eastAsia="黑体"/>
          <w:color w:val="auto"/>
          <w:sz w:val="32"/>
          <w:szCs w:val="32"/>
          <w:highlight w:val="none"/>
        </w:rPr>
      </w:pPr>
    </w:p>
    <w:p w14:paraId="0B658954">
      <w:pPr>
        <w:pStyle w:val="17"/>
        <w:spacing w:line="240" w:lineRule="auto"/>
        <w:ind w:firstLine="0"/>
        <w:jc w:val="center"/>
        <w:rPr>
          <w:color w:val="auto"/>
          <w:sz w:val="52"/>
          <w:szCs w:val="52"/>
          <w:highlight w:val="none"/>
        </w:rPr>
      </w:pPr>
      <w:r>
        <w:rPr>
          <w:color w:val="auto"/>
          <w:sz w:val="52"/>
          <w:szCs w:val="52"/>
          <w:highlight w:val="none"/>
        </w:rPr>
        <w:t>投标文件</w:t>
      </w:r>
    </w:p>
    <w:p w14:paraId="58A5B7B0">
      <w:pPr>
        <w:pStyle w:val="17"/>
        <w:jc w:val="left"/>
        <w:rPr>
          <w:color w:val="auto"/>
          <w:sz w:val="52"/>
          <w:szCs w:val="52"/>
          <w:highlight w:val="none"/>
        </w:rPr>
      </w:pPr>
    </w:p>
    <w:p w14:paraId="4A8E12FC">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2BC77C2F">
      <w:pPr>
        <w:pStyle w:val="17"/>
        <w:spacing w:line="240" w:lineRule="auto"/>
        <w:ind w:firstLine="3900" w:firstLineChars="750"/>
        <w:jc w:val="left"/>
        <w:rPr>
          <w:color w:val="auto"/>
          <w:sz w:val="52"/>
          <w:szCs w:val="52"/>
          <w:highlight w:val="none"/>
        </w:rPr>
      </w:pPr>
    </w:p>
    <w:p w14:paraId="6CC7DDED">
      <w:pPr>
        <w:pStyle w:val="17"/>
        <w:spacing w:line="240" w:lineRule="auto"/>
        <w:ind w:firstLine="3900" w:firstLineChars="750"/>
        <w:jc w:val="left"/>
        <w:rPr>
          <w:color w:val="auto"/>
          <w:sz w:val="52"/>
          <w:szCs w:val="52"/>
          <w:highlight w:val="none"/>
        </w:rPr>
      </w:pPr>
    </w:p>
    <w:p w14:paraId="3F424CEF">
      <w:pPr>
        <w:pStyle w:val="17"/>
        <w:spacing w:line="240" w:lineRule="auto"/>
        <w:ind w:firstLine="0"/>
        <w:jc w:val="left"/>
        <w:rPr>
          <w:color w:val="auto"/>
          <w:sz w:val="52"/>
          <w:szCs w:val="52"/>
          <w:highlight w:val="none"/>
        </w:rPr>
      </w:pPr>
    </w:p>
    <w:p w14:paraId="301259A1">
      <w:pPr>
        <w:pStyle w:val="17"/>
        <w:spacing w:line="240" w:lineRule="auto"/>
        <w:ind w:firstLine="3900" w:firstLineChars="750"/>
        <w:jc w:val="left"/>
        <w:rPr>
          <w:color w:val="auto"/>
          <w:sz w:val="52"/>
          <w:szCs w:val="52"/>
          <w:highlight w:val="none"/>
        </w:rPr>
      </w:pPr>
    </w:p>
    <w:p w14:paraId="5D293074">
      <w:pPr>
        <w:pStyle w:val="17"/>
        <w:spacing w:line="240" w:lineRule="auto"/>
        <w:ind w:firstLine="3900" w:firstLineChars="750"/>
        <w:jc w:val="left"/>
        <w:rPr>
          <w:color w:val="auto"/>
          <w:sz w:val="52"/>
          <w:szCs w:val="52"/>
          <w:highlight w:val="none"/>
        </w:rPr>
      </w:pPr>
    </w:p>
    <w:p w14:paraId="4ECEFD39">
      <w:pPr>
        <w:pStyle w:val="17"/>
        <w:spacing w:line="240" w:lineRule="auto"/>
        <w:ind w:firstLine="3900" w:firstLineChars="750"/>
        <w:jc w:val="left"/>
        <w:rPr>
          <w:color w:val="auto"/>
          <w:sz w:val="52"/>
          <w:szCs w:val="52"/>
          <w:highlight w:val="none"/>
        </w:rPr>
      </w:pPr>
    </w:p>
    <w:p w14:paraId="3DE95142">
      <w:pPr>
        <w:pStyle w:val="17"/>
        <w:spacing w:line="240" w:lineRule="auto"/>
        <w:ind w:firstLine="3900" w:firstLineChars="750"/>
        <w:jc w:val="left"/>
        <w:rPr>
          <w:color w:val="auto"/>
          <w:sz w:val="52"/>
          <w:szCs w:val="52"/>
          <w:highlight w:val="none"/>
        </w:rPr>
      </w:pPr>
    </w:p>
    <w:p w14:paraId="3D91A2CD">
      <w:pPr>
        <w:pStyle w:val="17"/>
        <w:spacing w:line="240" w:lineRule="auto"/>
        <w:ind w:firstLine="3900" w:firstLineChars="750"/>
        <w:jc w:val="left"/>
        <w:rPr>
          <w:color w:val="auto"/>
          <w:sz w:val="52"/>
          <w:szCs w:val="52"/>
          <w:highlight w:val="none"/>
        </w:rPr>
      </w:pPr>
    </w:p>
    <w:p w14:paraId="0EDD9F5E">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14:paraId="641A1A24">
      <w:pPr>
        <w:pStyle w:val="17"/>
        <w:spacing w:line="240" w:lineRule="auto"/>
        <w:ind w:firstLine="2400" w:firstLineChars="800"/>
        <w:rPr>
          <w:color w:val="auto"/>
          <w:highlight w:val="none"/>
        </w:rPr>
      </w:pPr>
      <w:r>
        <w:rPr>
          <w:color w:val="auto"/>
          <w:sz w:val="30"/>
          <w:szCs w:val="30"/>
          <w:highlight w:val="none"/>
        </w:rPr>
        <w:t>编制日期：    年    月    日</w:t>
      </w:r>
    </w:p>
    <w:p w14:paraId="3CD5289E">
      <w:pPr>
        <w:pStyle w:val="17"/>
        <w:spacing w:line="240" w:lineRule="auto"/>
        <w:ind w:firstLine="1506"/>
        <w:jc w:val="left"/>
        <w:rPr>
          <w:b/>
          <w:color w:val="auto"/>
          <w:sz w:val="30"/>
          <w:szCs w:val="30"/>
          <w:highlight w:val="none"/>
        </w:rPr>
      </w:pPr>
    </w:p>
    <w:p w14:paraId="0BD7FC1B">
      <w:pPr>
        <w:pStyle w:val="17"/>
        <w:spacing w:line="240" w:lineRule="auto"/>
        <w:ind w:firstLine="0"/>
        <w:jc w:val="left"/>
        <w:rPr>
          <w:b/>
          <w:color w:val="auto"/>
          <w:sz w:val="30"/>
          <w:szCs w:val="30"/>
          <w:highlight w:val="none"/>
        </w:rPr>
      </w:pPr>
    </w:p>
    <w:p w14:paraId="7A91B6C4">
      <w:pPr>
        <w:rPr>
          <w:b/>
          <w:color w:val="auto"/>
          <w:sz w:val="52"/>
          <w:szCs w:val="52"/>
          <w:highlight w:val="none"/>
        </w:rPr>
      </w:pPr>
      <w:r>
        <w:rPr>
          <w:rFonts w:hint="eastAsia"/>
          <w:b/>
          <w:color w:val="auto"/>
          <w:sz w:val="52"/>
          <w:szCs w:val="52"/>
          <w:highlight w:val="none"/>
        </w:rPr>
        <w:br w:type="page"/>
      </w:r>
    </w:p>
    <w:p w14:paraId="725A35CD">
      <w:pPr>
        <w:snapToGrid w:val="0"/>
        <w:spacing w:line="360" w:lineRule="auto"/>
        <w:jc w:val="center"/>
        <w:rPr>
          <w:color w:val="auto"/>
          <w:sz w:val="52"/>
          <w:szCs w:val="52"/>
          <w:highlight w:val="none"/>
        </w:rPr>
      </w:pPr>
      <w:r>
        <w:rPr>
          <w:rFonts w:hint="eastAsia"/>
          <w:b/>
          <w:color w:val="auto"/>
          <w:sz w:val="52"/>
          <w:szCs w:val="52"/>
          <w:highlight w:val="none"/>
        </w:rPr>
        <w:t>目录</w:t>
      </w:r>
    </w:p>
    <w:p w14:paraId="4C076314">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14E1F65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069E100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供货业绩情况</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3A2C994F">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）拟参加本项目实施人员情况................................................................................页码</w:t>
      </w:r>
    </w:p>
    <w:p w14:paraId="0B9F7E10">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）针对本项目的</w:t>
      </w:r>
      <w:r>
        <w:rPr>
          <w:rFonts w:hint="eastAsia"/>
          <w:color w:val="auto"/>
          <w:highlight w:val="none"/>
          <w:lang w:val="en-US" w:eastAsia="zh-CN"/>
        </w:rPr>
        <w:t>实施</w:t>
      </w:r>
      <w:r>
        <w:rPr>
          <w:rFonts w:hint="eastAsia"/>
          <w:color w:val="auto"/>
          <w:highlight w:val="none"/>
        </w:rPr>
        <w:t>方案........................................................................................页码</w:t>
      </w:r>
    </w:p>
    <w:p w14:paraId="4922C88D">
      <w:pPr>
        <w:tabs>
          <w:tab w:val="left" w:pos="3720"/>
        </w:tabs>
        <w:spacing w:line="360" w:lineRule="auto"/>
        <w:jc w:val="left"/>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）产品规格配置清单</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36136CD4">
      <w:pPr>
        <w:tabs>
          <w:tab w:val="left" w:pos="3720"/>
        </w:tabs>
        <w:spacing w:line="360"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）所投产品列入节能产品证明资料、所投产品列入环境标志产品证明资料（如有）</w:t>
      </w:r>
    </w:p>
    <w:p w14:paraId="23B2A614">
      <w:pPr>
        <w:tabs>
          <w:tab w:val="left" w:pos="3720"/>
        </w:tabs>
        <w:spacing w:line="360" w:lineRule="auto"/>
        <w:jc w:val="left"/>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）产品技术说明</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06F34AD5">
      <w:pPr>
        <w:tabs>
          <w:tab w:val="left" w:pos="3720"/>
        </w:tabs>
        <w:spacing w:line="360" w:lineRule="auto"/>
        <w:jc w:val="left"/>
        <w:rPr>
          <w:color w:val="auto"/>
          <w:highlight w:val="none"/>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技术偏离表............................................................................................................页码</w:t>
      </w:r>
    </w:p>
    <w:p w14:paraId="49CB113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）投标供应商认为需要的其他文件和说明............................................................页码</w:t>
      </w:r>
    </w:p>
    <w:p w14:paraId="4B77713A">
      <w:pPr>
        <w:jc w:val="left"/>
        <w:rPr>
          <w:b/>
          <w:color w:val="auto"/>
          <w:sz w:val="30"/>
          <w:szCs w:val="30"/>
          <w:highlight w:val="none"/>
        </w:rPr>
      </w:pPr>
    </w:p>
    <w:p w14:paraId="33E52177">
      <w:pPr>
        <w:jc w:val="left"/>
        <w:rPr>
          <w:b/>
          <w:color w:val="auto"/>
          <w:sz w:val="30"/>
          <w:szCs w:val="30"/>
          <w:highlight w:val="none"/>
        </w:rPr>
      </w:pPr>
    </w:p>
    <w:p w14:paraId="381F96CE">
      <w:pPr>
        <w:pStyle w:val="2"/>
        <w:rPr>
          <w:b/>
          <w:bCs/>
          <w:color w:val="auto"/>
          <w:highlight w:val="none"/>
        </w:rPr>
      </w:pPr>
      <w:r>
        <w:rPr>
          <w:b/>
          <w:color w:val="auto"/>
          <w:sz w:val="30"/>
          <w:szCs w:val="30"/>
          <w:highlight w:val="none"/>
        </w:rPr>
        <w:br w:type="page"/>
      </w:r>
    </w:p>
    <w:p w14:paraId="466DB883">
      <w:pPr>
        <w:jc w:val="left"/>
        <w:rPr>
          <w:rFonts w:hint="eastAsia" w:eastAsia="宋体"/>
          <w:b/>
          <w:color w:val="auto"/>
          <w:sz w:val="30"/>
          <w:szCs w:val="30"/>
          <w:highlight w:val="none"/>
          <w:lang w:val="en-US" w:eastAsia="zh-CN"/>
        </w:rPr>
      </w:pPr>
      <w:r>
        <w:rPr>
          <w:b/>
          <w:color w:val="auto"/>
          <w:sz w:val="30"/>
          <w:szCs w:val="30"/>
          <w:highlight w:val="none"/>
        </w:rPr>
        <w:t>附件</w:t>
      </w:r>
      <w:r>
        <w:rPr>
          <w:rFonts w:hint="eastAsia"/>
          <w:b/>
          <w:bCs/>
          <w:color w:val="auto"/>
          <w:sz w:val="32"/>
          <w:szCs w:val="32"/>
          <w:highlight w:val="none"/>
          <w:lang w:val="en-US" w:eastAsia="zh-CN"/>
        </w:rPr>
        <w:t>3 授权委托书或法定代表人（单位负责人、自然人本人）身份证明</w:t>
      </w:r>
    </w:p>
    <w:p w14:paraId="7E9D6423">
      <w:pPr>
        <w:jc w:val="center"/>
        <w:rPr>
          <w:b/>
          <w:bCs/>
          <w:color w:val="auto"/>
          <w:sz w:val="44"/>
          <w:highlight w:val="none"/>
        </w:rPr>
      </w:pPr>
    </w:p>
    <w:p w14:paraId="71BCF47D">
      <w:pPr>
        <w:jc w:val="center"/>
        <w:rPr>
          <w:b/>
          <w:bCs/>
          <w:color w:val="auto"/>
          <w:sz w:val="44"/>
          <w:highlight w:val="none"/>
        </w:rPr>
      </w:pPr>
      <w:r>
        <w:rPr>
          <w:b/>
          <w:bCs/>
          <w:color w:val="auto"/>
          <w:sz w:val="44"/>
          <w:highlight w:val="none"/>
        </w:rPr>
        <w:t>授权委托书</w:t>
      </w:r>
    </w:p>
    <w:p w14:paraId="78FA38A7">
      <w:pPr>
        <w:jc w:val="left"/>
        <w:rPr>
          <w:color w:val="auto"/>
          <w:sz w:val="28"/>
          <w:highlight w:val="none"/>
        </w:rPr>
      </w:pPr>
    </w:p>
    <w:p w14:paraId="6BFAEE22">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lang w:eastAsia="zh-CN"/>
        </w:rPr>
        <w:t>浙江省水利防汛技术中心</w:t>
      </w:r>
      <w:r>
        <w:rPr>
          <w:color w:val="auto"/>
          <w:szCs w:val="24"/>
          <w:highlight w:val="none"/>
          <w:u w:val="single"/>
        </w:rPr>
        <w:t xml:space="preserve">    </w:t>
      </w:r>
      <w:r>
        <w:rPr>
          <w:color w:val="auto"/>
          <w:szCs w:val="24"/>
          <w:highlight w:val="none"/>
        </w:rPr>
        <w:t>：</w:t>
      </w:r>
    </w:p>
    <w:p w14:paraId="1DE755EF">
      <w:pPr>
        <w:spacing w:line="360" w:lineRule="auto"/>
        <w:jc w:val="left"/>
        <w:rPr>
          <w:color w:val="auto"/>
          <w:szCs w:val="24"/>
          <w:highlight w:val="none"/>
        </w:rPr>
      </w:pPr>
    </w:p>
    <w:p w14:paraId="16DE7BA9">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高扬程抗旱水泵</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rPr>
        <w:t>ZSSJCG-</w:t>
      </w:r>
      <w:r>
        <w:rPr>
          <w:rFonts w:hint="eastAsia"/>
          <w:color w:val="auto"/>
          <w:szCs w:val="24"/>
          <w:highlight w:val="none"/>
          <w:u w:val="single"/>
          <w:lang w:eastAsia="zh-CN"/>
        </w:rPr>
        <w:t>202503005</w:t>
      </w:r>
      <w:r>
        <w:rPr>
          <w:color w:val="auto"/>
          <w:szCs w:val="24"/>
          <w:highlight w:val="none"/>
        </w:rPr>
        <w:t>，其在投标中的一切活动本单位均予承认。</w:t>
      </w:r>
    </w:p>
    <w:p w14:paraId="03DADA35">
      <w:pPr>
        <w:spacing w:line="360" w:lineRule="auto"/>
        <w:jc w:val="left"/>
        <w:rPr>
          <w:color w:val="auto"/>
          <w:szCs w:val="24"/>
          <w:highlight w:val="none"/>
        </w:rPr>
      </w:pPr>
    </w:p>
    <w:p w14:paraId="2637C148">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投标供应商（盖章或电子签章）：</w:t>
      </w:r>
    </w:p>
    <w:p w14:paraId="0C46D48A">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14:paraId="3AAE236A">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3C0587F7">
      <w:pPr>
        <w:spacing w:line="360" w:lineRule="auto"/>
        <w:jc w:val="left"/>
        <w:rPr>
          <w:color w:val="auto"/>
          <w:szCs w:val="24"/>
          <w:highlight w:val="none"/>
        </w:rPr>
      </w:pPr>
    </w:p>
    <w:p w14:paraId="3D28303E">
      <w:pPr>
        <w:spacing w:line="480" w:lineRule="auto"/>
        <w:jc w:val="left"/>
        <w:rPr>
          <w:color w:val="auto"/>
          <w:szCs w:val="24"/>
          <w:highlight w:val="none"/>
        </w:rPr>
      </w:pPr>
      <w:r>
        <w:rPr>
          <w:color w:val="auto"/>
          <w:szCs w:val="24"/>
          <w:highlight w:val="none"/>
        </w:rPr>
        <w:t>附：</w:t>
      </w:r>
    </w:p>
    <w:p w14:paraId="6E39F992">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14:paraId="04524B4D">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14:paraId="14FB5DD4">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14:paraId="260C1A35">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14:paraId="6EAFD140">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14:paraId="5F283777">
      <w:pPr>
        <w:spacing w:line="360" w:lineRule="auto"/>
        <w:ind w:firstLine="480" w:firstLineChars="200"/>
        <w:jc w:val="left"/>
        <w:rPr>
          <w:color w:val="auto"/>
          <w:szCs w:val="24"/>
          <w:highlight w:val="none"/>
        </w:rPr>
      </w:pPr>
      <w:r>
        <w:rPr>
          <w:color w:val="auto"/>
          <w:szCs w:val="24"/>
          <w:highlight w:val="none"/>
        </w:rPr>
        <w:t>法定代表身份证复印件（正、反面）</w:t>
      </w:r>
    </w:p>
    <w:p w14:paraId="405C53C0">
      <w:pPr>
        <w:ind w:firstLine="480" w:firstLineChars="200"/>
        <w:rPr>
          <w:color w:val="auto"/>
          <w:szCs w:val="24"/>
          <w:highlight w:val="none"/>
        </w:rPr>
      </w:pPr>
      <w:r>
        <w:rPr>
          <w:color w:val="auto"/>
          <w:szCs w:val="24"/>
          <w:highlight w:val="none"/>
        </w:rPr>
        <w:t>授权代表身份证复印件（正、反面）</w:t>
      </w:r>
    </w:p>
    <w:p w14:paraId="0681DCFB">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p>
    <w:p w14:paraId="3D614D7D">
      <w:pPr>
        <w:ind w:firstLine="480" w:firstLineChars="200"/>
        <w:rPr>
          <w:color w:val="auto"/>
          <w:szCs w:val="24"/>
          <w:highlight w:val="none"/>
        </w:rPr>
      </w:pPr>
    </w:p>
    <w:p w14:paraId="4D0994CF">
      <w:pPr>
        <w:ind w:firstLine="560" w:firstLineChars="200"/>
        <w:rPr>
          <w:color w:val="auto"/>
          <w:sz w:val="28"/>
          <w:highlight w:val="none"/>
        </w:rPr>
      </w:pPr>
    </w:p>
    <w:p w14:paraId="31618230">
      <w:pPr>
        <w:ind w:firstLine="560" w:firstLineChars="200"/>
        <w:rPr>
          <w:color w:val="auto"/>
          <w:sz w:val="28"/>
          <w:highlight w:val="none"/>
        </w:rPr>
      </w:pPr>
    </w:p>
    <w:p w14:paraId="17CAAFDC">
      <w:pPr>
        <w:rPr>
          <w:b/>
          <w:color w:val="auto"/>
          <w:sz w:val="30"/>
          <w:szCs w:val="30"/>
          <w:highlight w:val="none"/>
        </w:rPr>
      </w:pPr>
      <w:r>
        <w:rPr>
          <w:b/>
          <w:color w:val="auto"/>
          <w:sz w:val="30"/>
          <w:szCs w:val="30"/>
          <w:highlight w:val="none"/>
        </w:rPr>
        <w:br w:type="page"/>
      </w:r>
    </w:p>
    <w:p w14:paraId="705550C3">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71AE523F">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44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1948ED9">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FA3E7B2">
            <w:pPr>
              <w:pStyle w:val="97"/>
              <w:adjustRightInd w:val="0"/>
              <w:spacing w:line="360" w:lineRule="auto"/>
              <w:rPr>
                <w:rFonts w:hAnsi="宋体" w:cs="宋体"/>
                <w:bCs/>
                <w:color w:val="auto"/>
                <w:sz w:val="24"/>
                <w:highlight w:val="none"/>
              </w:rPr>
            </w:pPr>
          </w:p>
        </w:tc>
      </w:tr>
    </w:tbl>
    <w:p w14:paraId="5E5EAFB6">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7FF57EB6">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lang w:val="zh-CN"/>
        </w:rPr>
        <w:t xml:space="preserve">   </w:t>
      </w:r>
      <w:r>
        <w:rPr>
          <w:rFonts w:hint="eastAsia" w:ascii="宋体" w:hAnsi="宋体" w:eastAsia="宋体" w:cs="宋体"/>
          <w:color w:val="auto"/>
          <w:szCs w:val="24"/>
          <w:highlight w:val="none"/>
          <w:lang w:val="zh-CN"/>
        </w:rPr>
        <w:t>投标供应商（盖章或电子签章）</w:t>
      </w:r>
      <w:r>
        <w:rPr>
          <w:rFonts w:hint="eastAsia" w:ascii="宋体" w:hAnsi="宋体" w:cs="宋体"/>
          <w:color w:val="auto"/>
          <w:szCs w:val="24"/>
          <w:highlight w:val="none"/>
          <w:lang w:val="zh-CN"/>
        </w:rPr>
        <w:t xml:space="preserve">：                              </w:t>
      </w:r>
    </w:p>
    <w:p w14:paraId="51936AB3">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53DE0A00">
      <w:pPr>
        <w:spacing w:line="360" w:lineRule="auto"/>
        <w:ind w:left="4320" w:leftChars="1800"/>
        <w:rPr>
          <w:color w:val="auto"/>
          <w:szCs w:val="24"/>
          <w:highlight w:val="none"/>
        </w:rPr>
      </w:pPr>
    </w:p>
    <w:p w14:paraId="68E5140B">
      <w:pPr>
        <w:rPr>
          <w:b/>
          <w:bCs/>
          <w:color w:val="auto"/>
          <w:highlight w:val="none"/>
        </w:rPr>
      </w:pPr>
    </w:p>
    <w:p w14:paraId="4F100FC2">
      <w:pPr>
        <w:rPr>
          <w:b/>
          <w:bCs/>
          <w:color w:val="auto"/>
          <w:highlight w:val="none"/>
        </w:rPr>
      </w:pPr>
    </w:p>
    <w:p w14:paraId="1E9B4BDC">
      <w:pPr>
        <w:autoSpaceDE/>
        <w:autoSpaceDN/>
        <w:spacing w:line="360" w:lineRule="auto"/>
        <w:jc w:val="center"/>
        <w:textAlignment w:val="auto"/>
        <w:rPr>
          <w:rFonts w:ascii="宋体" w:hAnsi="宋体" w:cs="宋体"/>
          <w:color w:val="auto"/>
          <w:szCs w:val="24"/>
          <w:highlight w:val="none"/>
          <w:lang w:val="zh-CN"/>
        </w:rPr>
      </w:pPr>
    </w:p>
    <w:p w14:paraId="21BE1B32">
      <w:pPr>
        <w:rPr>
          <w:b/>
          <w:bCs/>
          <w:color w:val="auto"/>
          <w:highlight w:val="none"/>
        </w:rPr>
      </w:pPr>
    </w:p>
    <w:p w14:paraId="2E336A6D">
      <w:pPr>
        <w:rPr>
          <w:b/>
          <w:bCs/>
          <w:color w:val="auto"/>
          <w:highlight w:val="none"/>
        </w:rPr>
      </w:pPr>
    </w:p>
    <w:p w14:paraId="1DB4A8AE">
      <w:pPr>
        <w:rPr>
          <w:b/>
          <w:bCs/>
          <w:color w:val="auto"/>
          <w:highlight w:val="none"/>
        </w:rPr>
      </w:pPr>
    </w:p>
    <w:p w14:paraId="17D61399">
      <w:pPr>
        <w:rPr>
          <w:b/>
          <w:color w:val="auto"/>
          <w:sz w:val="30"/>
          <w:szCs w:val="30"/>
          <w:highlight w:val="none"/>
        </w:rPr>
      </w:pPr>
      <w:r>
        <w:rPr>
          <w:b/>
          <w:color w:val="auto"/>
          <w:sz w:val="30"/>
          <w:szCs w:val="30"/>
          <w:highlight w:val="none"/>
        </w:rPr>
        <w:br w:type="page"/>
      </w:r>
    </w:p>
    <w:p w14:paraId="17FB575E">
      <w:pPr>
        <w:spacing w:line="360" w:lineRule="auto"/>
        <w:jc w:val="left"/>
        <w:rPr>
          <w:rFonts w:hint="eastAsia"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4</w:t>
      </w:r>
    </w:p>
    <w:p w14:paraId="785BD32E">
      <w:pPr>
        <w:jc w:val="center"/>
        <w:rPr>
          <w:b/>
          <w:bCs/>
          <w:color w:val="auto"/>
          <w:sz w:val="44"/>
          <w:highlight w:val="none"/>
        </w:rPr>
      </w:pPr>
      <w:r>
        <w:rPr>
          <w:b/>
          <w:bCs/>
          <w:color w:val="auto"/>
          <w:sz w:val="44"/>
          <w:highlight w:val="none"/>
        </w:rPr>
        <w:t>投标供应商基本情况表</w:t>
      </w:r>
    </w:p>
    <w:p w14:paraId="3BB9DD20">
      <w:pPr>
        <w:pStyle w:val="2"/>
        <w:rPr>
          <w:color w:val="auto"/>
          <w:highlight w:val="none"/>
        </w:rPr>
      </w:pPr>
    </w:p>
    <w:tbl>
      <w:tblPr>
        <w:tblStyle w:val="35"/>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5988"/>
      </w:tblGrid>
      <w:tr w14:paraId="7881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2952B00E">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单位名称</w:t>
            </w:r>
          </w:p>
        </w:tc>
        <w:tc>
          <w:tcPr>
            <w:tcW w:w="5988" w:type="dxa"/>
            <w:noWrap w:val="0"/>
            <w:vAlign w:val="center"/>
          </w:tcPr>
          <w:p w14:paraId="397ACC9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1BA1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60754322">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企业代码</w:t>
            </w:r>
          </w:p>
        </w:tc>
        <w:tc>
          <w:tcPr>
            <w:tcW w:w="5988" w:type="dxa"/>
            <w:noWrap w:val="0"/>
            <w:vAlign w:val="center"/>
          </w:tcPr>
          <w:p w14:paraId="18B02B6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6C6F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001923C4">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经营地址</w:t>
            </w:r>
          </w:p>
        </w:tc>
        <w:tc>
          <w:tcPr>
            <w:tcW w:w="5988" w:type="dxa"/>
            <w:noWrap w:val="0"/>
            <w:vAlign w:val="center"/>
          </w:tcPr>
          <w:p w14:paraId="0DD330A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462E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6CE5245E">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企业法人</w:t>
            </w:r>
          </w:p>
        </w:tc>
        <w:tc>
          <w:tcPr>
            <w:tcW w:w="5988" w:type="dxa"/>
            <w:noWrap w:val="0"/>
            <w:vAlign w:val="center"/>
          </w:tcPr>
          <w:p w14:paraId="14EBD2D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344E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2FA30503">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公司成立时间</w:t>
            </w:r>
          </w:p>
        </w:tc>
        <w:tc>
          <w:tcPr>
            <w:tcW w:w="5988" w:type="dxa"/>
            <w:noWrap w:val="0"/>
            <w:vAlign w:val="center"/>
          </w:tcPr>
          <w:p w14:paraId="1236560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57B8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25DE735D">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公司联系电话、传真</w:t>
            </w:r>
          </w:p>
        </w:tc>
        <w:tc>
          <w:tcPr>
            <w:tcW w:w="5988" w:type="dxa"/>
            <w:noWrap w:val="0"/>
            <w:vAlign w:val="center"/>
          </w:tcPr>
          <w:p w14:paraId="6C057F0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76E4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44956B55">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职工总人数</w:t>
            </w:r>
          </w:p>
        </w:tc>
        <w:tc>
          <w:tcPr>
            <w:tcW w:w="5988" w:type="dxa"/>
            <w:noWrap w:val="0"/>
            <w:vAlign w:val="center"/>
          </w:tcPr>
          <w:p w14:paraId="724D515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53E2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431F2842">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资产总额</w:t>
            </w:r>
          </w:p>
        </w:tc>
        <w:tc>
          <w:tcPr>
            <w:tcW w:w="5988" w:type="dxa"/>
            <w:noWrap w:val="0"/>
            <w:vAlign w:val="center"/>
          </w:tcPr>
          <w:p w14:paraId="192EABF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50BE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2B399595">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其中固定资产原值</w:t>
            </w:r>
          </w:p>
        </w:tc>
        <w:tc>
          <w:tcPr>
            <w:tcW w:w="5988" w:type="dxa"/>
            <w:noWrap w:val="0"/>
            <w:vAlign w:val="center"/>
          </w:tcPr>
          <w:p w14:paraId="36E30E7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7E0C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4B50516C">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固定资产净值</w:t>
            </w:r>
          </w:p>
        </w:tc>
        <w:tc>
          <w:tcPr>
            <w:tcW w:w="5988" w:type="dxa"/>
            <w:noWrap w:val="0"/>
            <w:vAlign w:val="center"/>
          </w:tcPr>
          <w:p w14:paraId="62F95AF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2F50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400BF2EE">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负债总额</w:t>
            </w:r>
          </w:p>
        </w:tc>
        <w:tc>
          <w:tcPr>
            <w:tcW w:w="5988" w:type="dxa"/>
            <w:noWrap w:val="0"/>
            <w:vAlign w:val="center"/>
          </w:tcPr>
          <w:p w14:paraId="730765D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6465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5D12118A">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其中银行借款</w:t>
            </w:r>
          </w:p>
        </w:tc>
        <w:tc>
          <w:tcPr>
            <w:tcW w:w="5988" w:type="dxa"/>
            <w:noWrap w:val="0"/>
            <w:vAlign w:val="center"/>
          </w:tcPr>
          <w:p w14:paraId="688AA90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b/>
                <w:color w:val="auto"/>
                <w:highlight w:val="none"/>
                <w:lang w:val="en-US" w:eastAsia="zh-CN"/>
              </w:rPr>
            </w:pPr>
          </w:p>
        </w:tc>
      </w:tr>
      <w:tr w14:paraId="7593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00672B4F">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所有者权益总额</w:t>
            </w:r>
          </w:p>
        </w:tc>
        <w:tc>
          <w:tcPr>
            <w:tcW w:w="5988" w:type="dxa"/>
            <w:noWrap w:val="0"/>
            <w:vAlign w:val="center"/>
          </w:tcPr>
          <w:p w14:paraId="3B873B2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223F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5E0674A5">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其中实收资本</w:t>
            </w:r>
          </w:p>
        </w:tc>
        <w:tc>
          <w:tcPr>
            <w:tcW w:w="5988" w:type="dxa"/>
            <w:noWrap w:val="0"/>
            <w:vAlign w:val="center"/>
          </w:tcPr>
          <w:p w14:paraId="12E1837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5F81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51F24DA5">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上年销售收入</w:t>
            </w:r>
          </w:p>
        </w:tc>
        <w:tc>
          <w:tcPr>
            <w:tcW w:w="5988" w:type="dxa"/>
            <w:noWrap w:val="0"/>
            <w:vAlign w:val="center"/>
          </w:tcPr>
          <w:p w14:paraId="4C8F504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735D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714E0DBB">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上年销售利润</w:t>
            </w:r>
          </w:p>
        </w:tc>
        <w:tc>
          <w:tcPr>
            <w:tcW w:w="5988" w:type="dxa"/>
            <w:noWrap w:val="0"/>
            <w:vAlign w:val="center"/>
          </w:tcPr>
          <w:p w14:paraId="38776F1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bl>
    <w:p w14:paraId="274E958E">
      <w:pPr>
        <w:pStyle w:val="31"/>
        <w:spacing w:before="0" w:beforeAutospacing="0" w:after="0" w:afterAutospacing="0"/>
        <w:ind w:firstLine="4800" w:firstLineChars="2000"/>
        <w:rPr>
          <w:rFonts w:ascii="Times New Roman" w:hAnsi="Times New Roman"/>
          <w:snapToGrid w:val="0"/>
          <w:color w:val="auto"/>
          <w:highlight w:val="none"/>
        </w:rPr>
      </w:pPr>
    </w:p>
    <w:p w14:paraId="49191EDC">
      <w:pPr>
        <w:pStyle w:val="31"/>
        <w:spacing w:before="0" w:beforeAutospacing="0" w:after="0" w:afterAutospacing="0"/>
        <w:ind w:firstLine="4800" w:firstLineChars="2000"/>
        <w:rPr>
          <w:rFonts w:ascii="Times New Roman" w:hAnsi="Times New Roman"/>
          <w:snapToGrid w:val="0"/>
          <w:color w:val="auto"/>
          <w:highlight w:val="none"/>
        </w:rPr>
      </w:pPr>
    </w:p>
    <w:p w14:paraId="77260C72">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2B2E527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2235F4F">
      <w:pPr>
        <w:rPr>
          <w:b/>
          <w:color w:val="auto"/>
          <w:sz w:val="30"/>
          <w:szCs w:val="30"/>
          <w:highlight w:val="none"/>
        </w:rPr>
      </w:pPr>
    </w:p>
    <w:p w14:paraId="5E63D608">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0CEB7B26">
      <w:pPr>
        <w:jc w:val="center"/>
        <w:rPr>
          <w:rFonts w:eastAsia="仿宋_GB2312"/>
          <w:b/>
          <w:color w:val="auto"/>
          <w:sz w:val="44"/>
          <w:szCs w:val="44"/>
          <w:highlight w:val="none"/>
        </w:rPr>
      </w:pPr>
      <w:r>
        <w:rPr>
          <w:rFonts w:hint="eastAsia" w:eastAsia="仿宋_GB2312"/>
          <w:b/>
          <w:color w:val="auto"/>
          <w:sz w:val="44"/>
          <w:szCs w:val="44"/>
          <w:highlight w:val="none"/>
          <w:lang w:val="en-US" w:eastAsia="zh-CN"/>
        </w:rPr>
        <w:t>供货业绩</w:t>
      </w:r>
      <w:r>
        <w:rPr>
          <w:rFonts w:eastAsia="仿宋_GB2312"/>
          <w:b/>
          <w:color w:val="auto"/>
          <w:sz w:val="44"/>
          <w:szCs w:val="44"/>
          <w:highlight w:val="none"/>
        </w:rPr>
        <w:t>情况</w:t>
      </w:r>
    </w:p>
    <w:p w14:paraId="69741E89">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46F8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53D5D2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507" w:type="dxa"/>
            <w:vAlign w:val="center"/>
          </w:tcPr>
          <w:p w14:paraId="22C2AF7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826" w:type="dxa"/>
            <w:vAlign w:val="center"/>
          </w:tcPr>
          <w:p w14:paraId="53C5027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用户</w:t>
            </w:r>
            <w:r>
              <w:rPr>
                <w:rFonts w:hint="eastAsia" w:ascii="宋体" w:hAnsi="宋体" w:eastAsia="宋体" w:cs="宋体"/>
                <w:b/>
                <w:color w:val="auto"/>
                <w:szCs w:val="21"/>
                <w:highlight w:val="none"/>
              </w:rPr>
              <w:t>名称</w:t>
            </w:r>
          </w:p>
        </w:tc>
        <w:tc>
          <w:tcPr>
            <w:tcW w:w="1968" w:type="dxa"/>
            <w:vAlign w:val="center"/>
          </w:tcPr>
          <w:p w14:paraId="0EF2D887">
            <w:pPr>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合同内容描述</w:t>
            </w:r>
          </w:p>
        </w:tc>
        <w:tc>
          <w:tcPr>
            <w:tcW w:w="1011" w:type="dxa"/>
            <w:vAlign w:val="center"/>
          </w:tcPr>
          <w:p w14:paraId="5875F4D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w:t>
            </w:r>
            <w:r>
              <w:rPr>
                <w:rFonts w:hint="eastAsia" w:ascii="宋体" w:hAnsi="宋体" w:cs="宋体"/>
                <w:b/>
                <w:color w:val="auto"/>
                <w:szCs w:val="21"/>
                <w:highlight w:val="none"/>
                <w:lang w:val="en-US" w:eastAsia="zh-CN"/>
              </w:rPr>
              <w:t>签订</w:t>
            </w:r>
            <w:r>
              <w:rPr>
                <w:rFonts w:hint="eastAsia" w:ascii="宋体" w:hAnsi="宋体" w:eastAsia="宋体" w:cs="宋体"/>
                <w:b/>
                <w:color w:val="auto"/>
                <w:szCs w:val="21"/>
                <w:highlight w:val="none"/>
              </w:rPr>
              <w:t>时间</w:t>
            </w:r>
          </w:p>
        </w:tc>
        <w:tc>
          <w:tcPr>
            <w:tcW w:w="1077" w:type="dxa"/>
            <w:vAlign w:val="center"/>
          </w:tcPr>
          <w:p w14:paraId="3A2DD55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完成</w:t>
            </w:r>
          </w:p>
          <w:p w14:paraId="5F38935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时间</w:t>
            </w:r>
          </w:p>
        </w:tc>
      </w:tr>
      <w:tr w14:paraId="1048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9A385D8">
            <w:pPr>
              <w:jc w:val="center"/>
              <w:rPr>
                <w:rFonts w:hint="eastAsia" w:ascii="宋体" w:hAnsi="宋体" w:eastAsia="宋体" w:cs="宋体"/>
                <w:b/>
                <w:color w:val="auto"/>
                <w:szCs w:val="21"/>
                <w:highlight w:val="none"/>
              </w:rPr>
            </w:pPr>
          </w:p>
        </w:tc>
        <w:tc>
          <w:tcPr>
            <w:tcW w:w="2507" w:type="dxa"/>
            <w:vAlign w:val="center"/>
          </w:tcPr>
          <w:p w14:paraId="57304BD5">
            <w:pPr>
              <w:jc w:val="center"/>
              <w:rPr>
                <w:rFonts w:hint="eastAsia" w:ascii="宋体" w:hAnsi="宋体" w:eastAsia="宋体" w:cs="宋体"/>
                <w:b/>
                <w:color w:val="auto"/>
                <w:szCs w:val="21"/>
                <w:highlight w:val="none"/>
              </w:rPr>
            </w:pPr>
          </w:p>
        </w:tc>
        <w:tc>
          <w:tcPr>
            <w:tcW w:w="1826" w:type="dxa"/>
            <w:vAlign w:val="center"/>
          </w:tcPr>
          <w:p w14:paraId="193F011E">
            <w:pPr>
              <w:jc w:val="center"/>
              <w:rPr>
                <w:rFonts w:hint="eastAsia" w:ascii="宋体" w:hAnsi="宋体" w:eastAsia="宋体" w:cs="宋体"/>
                <w:b/>
                <w:color w:val="auto"/>
                <w:szCs w:val="21"/>
                <w:highlight w:val="none"/>
              </w:rPr>
            </w:pPr>
          </w:p>
        </w:tc>
        <w:tc>
          <w:tcPr>
            <w:tcW w:w="1968" w:type="dxa"/>
            <w:vAlign w:val="center"/>
          </w:tcPr>
          <w:p w14:paraId="7709EC7E">
            <w:pPr>
              <w:jc w:val="center"/>
              <w:rPr>
                <w:rFonts w:hint="eastAsia" w:ascii="宋体" w:hAnsi="宋体" w:eastAsia="宋体" w:cs="宋体"/>
                <w:b/>
                <w:color w:val="auto"/>
                <w:szCs w:val="21"/>
                <w:highlight w:val="none"/>
              </w:rPr>
            </w:pPr>
          </w:p>
        </w:tc>
        <w:tc>
          <w:tcPr>
            <w:tcW w:w="1011" w:type="dxa"/>
            <w:vAlign w:val="center"/>
          </w:tcPr>
          <w:p w14:paraId="110DA7E8">
            <w:pPr>
              <w:jc w:val="center"/>
              <w:rPr>
                <w:rFonts w:hint="eastAsia" w:ascii="宋体" w:hAnsi="宋体" w:eastAsia="宋体" w:cs="宋体"/>
                <w:b/>
                <w:color w:val="auto"/>
                <w:szCs w:val="21"/>
                <w:highlight w:val="none"/>
              </w:rPr>
            </w:pPr>
          </w:p>
        </w:tc>
        <w:tc>
          <w:tcPr>
            <w:tcW w:w="1077" w:type="dxa"/>
            <w:vAlign w:val="center"/>
          </w:tcPr>
          <w:p w14:paraId="47A79B68">
            <w:pPr>
              <w:jc w:val="center"/>
              <w:rPr>
                <w:rFonts w:hint="eastAsia" w:ascii="宋体" w:hAnsi="宋体" w:eastAsia="宋体" w:cs="宋体"/>
                <w:b/>
                <w:color w:val="auto"/>
                <w:szCs w:val="21"/>
                <w:highlight w:val="none"/>
              </w:rPr>
            </w:pPr>
          </w:p>
        </w:tc>
      </w:tr>
      <w:tr w14:paraId="4361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10503D6">
            <w:pPr>
              <w:jc w:val="center"/>
              <w:rPr>
                <w:rFonts w:hint="eastAsia" w:ascii="宋体" w:hAnsi="宋体" w:eastAsia="宋体" w:cs="宋体"/>
                <w:b/>
                <w:color w:val="auto"/>
                <w:szCs w:val="21"/>
                <w:highlight w:val="none"/>
              </w:rPr>
            </w:pPr>
          </w:p>
        </w:tc>
        <w:tc>
          <w:tcPr>
            <w:tcW w:w="2507" w:type="dxa"/>
            <w:vAlign w:val="center"/>
          </w:tcPr>
          <w:p w14:paraId="64C7948C">
            <w:pPr>
              <w:jc w:val="center"/>
              <w:rPr>
                <w:rFonts w:hint="eastAsia" w:ascii="宋体" w:hAnsi="宋体" w:eastAsia="宋体" w:cs="宋体"/>
                <w:b/>
                <w:color w:val="auto"/>
                <w:szCs w:val="21"/>
                <w:highlight w:val="none"/>
              </w:rPr>
            </w:pPr>
          </w:p>
        </w:tc>
        <w:tc>
          <w:tcPr>
            <w:tcW w:w="1826" w:type="dxa"/>
            <w:vAlign w:val="center"/>
          </w:tcPr>
          <w:p w14:paraId="7FCD240E">
            <w:pPr>
              <w:jc w:val="center"/>
              <w:rPr>
                <w:rFonts w:hint="eastAsia" w:ascii="宋体" w:hAnsi="宋体" w:eastAsia="宋体" w:cs="宋体"/>
                <w:b/>
                <w:color w:val="auto"/>
                <w:szCs w:val="21"/>
                <w:highlight w:val="none"/>
              </w:rPr>
            </w:pPr>
          </w:p>
        </w:tc>
        <w:tc>
          <w:tcPr>
            <w:tcW w:w="1968" w:type="dxa"/>
            <w:vAlign w:val="center"/>
          </w:tcPr>
          <w:p w14:paraId="7D36B6BC">
            <w:pPr>
              <w:jc w:val="center"/>
              <w:rPr>
                <w:rFonts w:hint="eastAsia" w:ascii="宋体" w:hAnsi="宋体" w:eastAsia="宋体" w:cs="宋体"/>
                <w:b/>
                <w:color w:val="auto"/>
                <w:szCs w:val="21"/>
                <w:highlight w:val="none"/>
              </w:rPr>
            </w:pPr>
          </w:p>
        </w:tc>
        <w:tc>
          <w:tcPr>
            <w:tcW w:w="1011" w:type="dxa"/>
            <w:vAlign w:val="center"/>
          </w:tcPr>
          <w:p w14:paraId="1C1E8199">
            <w:pPr>
              <w:jc w:val="center"/>
              <w:rPr>
                <w:rFonts w:hint="eastAsia" w:ascii="宋体" w:hAnsi="宋体" w:eastAsia="宋体" w:cs="宋体"/>
                <w:b/>
                <w:color w:val="auto"/>
                <w:szCs w:val="21"/>
                <w:highlight w:val="none"/>
              </w:rPr>
            </w:pPr>
          </w:p>
        </w:tc>
        <w:tc>
          <w:tcPr>
            <w:tcW w:w="1077" w:type="dxa"/>
            <w:vAlign w:val="center"/>
          </w:tcPr>
          <w:p w14:paraId="66A48C91">
            <w:pPr>
              <w:jc w:val="center"/>
              <w:rPr>
                <w:rFonts w:hint="eastAsia" w:ascii="宋体" w:hAnsi="宋体" w:eastAsia="宋体" w:cs="宋体"/>
                <w:b/>
                <w:color w:val="auto"/>
                <w:szCs w:val="21"/>
                <w:highlight w:val="none"/>
              </w:rPr>
            </w:pPr>
          </w:p>
        </w:tc>
      </w:tr>
      <w:tr w14:paraId="5FBC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303ABD0">
            <w:pPr>
              <w:jc w:val="center"/>
              <w:rPr>
                <w:rFonts w:hint="eastAsia" w:ascii="宋体" w:hAnsi="宋体" w:eastAsia="宋体" w:cs="宋体"/>
                <w:b/>
                <w:color w:val="auto"/>
                <w:szCs w:val="21"/>
                <w:highlight w:val="none"/>
              </w:rPr>
            </w:pPr>
          </w:p>
        </w:tc>
        <w:tc>
          <w:tcPr>
            <w:tcW w:w="2507" w:type="dxa"/>
            <w:vAlign w:val="center"/>
          </w:tcPr>
          <w:p w14:paraId="05D46362">
            <w:pPr>
              <w:jc w:val="center"/>
              <w:rPr>
                <w:rFonts w:hint="eastAsia" w:ascii="宋体" w:hAnsi="宋体" w:eastAsia="宋体" w:cs="宋体"/>
                <w:b/>
                <w:color w:val="auto"/>
                <w:szCs w:val="21"/>
                <w:highlight w:val="none"/>
              </w:rPr>
            </w:pPr>
          </w:p>
        </w:tc>
        <w:tc>
          <w:tcPr>
            <w:tcW w:w="1826" w:type="dxa"/>
            <w:vAlign w:val="center"/>
          </w:tcPr>
          <w:p w14:paraId="7F871013">
            <w:pPr>
              <w:jc w:val="center"/>
              <w:rPr>
                <w:rFonts w:hint="eastAsia" w:ascii="宋体" w:hAnsi="宋体" w:eastAsia="宋体" w:cs="宋体"/>
                <w:b/>
                <w:color w:val="auto"/>
                <w:szCs w:val="21"/>
                <w:highlight w:val="none"/>
              </w:rPr>
            </w:pPr>
          </w:p>
        </w:tc>
        <w:tc>
          <w:tcPr>
            <w:tcW w:w="1968" w:type="dxa"/>
            <w:vAlign w:val="center"/>
          </w:tcPr>
          <w:p w14:paraId="18D13689">
            <w:pPr>
              <w:jc w:val="center"/>
              <w:rPr>
                <w:rFonts w:hint="eastAsia" w:ascii="宋体" w:hAnsi="宋体" w:eastAsia="宋体" w:cs="宋体"/>
                <w:b/>
                <w:color w:val="auto"/>
                <w:szCs w:val="21"/>
                <w:highlight w:val="none"/>
              </w:rPr>
            </w:pPr>
          </w:p>
        </w:tc>
        <w:tc>
          <w:tcPr>
            <w:tcW w:w="1011" w:type="dxa"/>
            <w:vAlign w:val="center"/>
          </w:tcPr>
          <w:p w14:paraId="3D5BAFF0">
            <w:pPr>
              <w:jc w:val="center"/>
              <w:rPr>
                <w:rFonts w:hint="eastAsia" w:ascii="宋体" w:hAnsi="宋体" w:eastAsia="宋体" w:cs="宋体"/>
                <w:b/>
                <w:color w:val="auto"/>
                <w:szCs w:val="21"/>
                <w:highlight w:val="none"/>
              </w:rPr>
            </w:pPr>
          </w:p>
        </w:tc>
        <w:tc>
          <w:tcPr>
            <w:tcW w:w="1077" w:type="dxa"/>
            <w:vAlign w:val="center"/>
          </w:tcPr>
          <w:p w14:paraId="42D5795F">
            <w:pPr>
              <w:jc w:val="center"/>
              <w:rPr>
                <w:rFonts w:hint="eastAsia" w:ascii="宋体" w:hAnsi="宋体" w:eastAsia="宋体" w:cs="宋体"/>
                <w:b/>
                <w:color w:val="auto"/>
                <w:szCs w:val="21"/>
                <w:highlight w:val="none"/>
              </w:rPr>
            </w:pPr>
          </w:p>
        </w:tc>
      </w:tr>
      <w:tr w14:paraId="4D40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93BEF05">
            <w:pPr>
              <w:jc w:val="center"/>
              <w:rPr>
                <w:rFonts w:hint="eastAsia" w:ascii="宋体" w:hAnsi="宋体" w:eastAsia="宋体" w:cs="宋体"/>
                <w:b/>
                <w:color w:val="auto"/>
                <w:szCs w:val="21"/>
                <w:highlight w:val="none"/>
              </w:rPr>
            </w:pPr>
          </w:p>
        </w:tc>
        <w:tc>
          <w:tcPr>
            <w:tcW w:w="2507" w:type="dxa"/>
            <w:vAlign w:val="center"/>
          </w:tcPr>
          <w:p w14:paraId="04ABA6D6">
            <w:pPr>
              <w:jc w:val="center"/>
              <w:rPr>
                <w:rFonts w:hint="eastAsia" w:ascii="宋体" w:hAnsi="宋体" w:eastAsia="宋体" w:cs="宋体"/>
                <w:b/>
                <w:color w:val="auto"/>
                <w:szCs w:val="21"/>
                <w:highlight w:val="none"/>
              </w:rPr>
            </w:pPr>
          </w:p>
        </w:tc>
        <w:tc>
          <w:tcPr>
            <w:tcW w:w="1826" w:type="dxa"/>
            <w:vAlign w:val="center"/>
          </w:tcPr>
          <w:p w14:paraId="64CF95CB">
            <w:pPr>
              <w:jc w:val="center"/>
              <w:rPr>
                <w:rFonts w:hint="eastAsia" w:ascii="宋体" w:hAnsi="宋体" w:eastAsia="宋体" w:cs="宋体"/>
                <w:b/>
                <w:color w:val="auto"/>
                <w:szCs w:val="21"/>
                <w:highlight w:val="none"/>
              </w:rPr>
            </w:pPr>
          </w:p>
        </w:tc>
        <w:tc>
          <w:tcPr>
            <w:tcW w:w="1968" w:type="dxa"/>
            <w:vAlign w:val="center"/>
          </w:tcPr>
          <w:p w14:paraId="74D7190B">
            <w:pPr>
              <w:jc w:val="center"/>
              <w:rPr>
                <w:rFonts w:hint="eastAsia" w:ascii="宋体" w:hAnsi="宋体" w:eastAsia="宋体" w:cs="宋体"/>
                <w:b/>
                <w:color w:val="auto"/>
                <w:szCs w:val="21"/>
                <w:highlight w:val="none"/>
              </w:rPr>
            </w:pPr>
          </w:p>
        </w:tc>
        <w:tc>
          <w:tcPr>
            <w:tcW w:w="1011" w:type="dxa"/>
            <w:vAlign w:val="center"/>
          </w:tcPr>
          <w:p w14:paraId="21B2FA77">
            <w:pPr>
              <w:jc w:val="center"/>
              <w:rPr>
                <w:rFonts w:hint="eastAsia" w:ascii="宋体" w:hAnsi="宋体" w:eastAsia="宋体" w:cs="宋体"/>
                <w:b/>
                <w:color w:val="auto"/>
                <w:szCs w:val="21"/>
                <w:highlight w:val="none"/>
              </w:rPr>
            </w:pPr>
          </w:p>
        </w:tc>
        <w:tc>
          <w:tcPr>
            <w:tcW w:w="1077" w:type="dxa"/>
            <w:vAlign w:val="center"/>
          </w:tcPr>
          <w:p w14:paraId="6756B69D">
            <w:pPr>
              <w:jc w:val="center"/>
              <w:rPr>
                <w:rFonts w:hint="eastAsia" w:ascii="宋体" w:hAnsi="宋体" w:eastAsia="宋体" w:cs="宋体"/>
                <w:b/>
                <w:color w:val="auto"/>
                <w:szCs w:val="21"/>
                <w:highlight w:val="none"/>
              </w:rPr>
            </w:pPr>
          </w:p>
        </w:tc>
      </w:tr>
      <w:tr w14:paraId="7544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C1BAB23">
            <w:pPr>
              <w:jc w:val="center"/>
              <w:rPr>
                <w:rFonts w:hint="eastAsia" w:ascii="宋体" w:hAnsi="宋体" w:eastAsia="宋体" w:cs="宋体"/>
                <w:b/>
                <w:color w:val="auto"/>
                <w:szCs w:val="21"/>
                <w:highlight w:val="none"/>
              </w:rPr>
            </w:pPr>
          </w:p>
        </w:tc>
        <w:tc>
          <w:tcPr>
            <w:tcW w:w="2507" w:type="dxa"/>
            <w:vAlign w:val="center"/>
          </w:tcPr>
          <w:p w14:paraId="06D7780A">
            <w:pPr>
              <w:jc w:val="center"/>
              <w:rPr>
                <w:rFonts w:hint="eastAsia" w:ascii="宋体" w:hAnsi="宋体" w:eastAsia="宋体" w:cs="宋体"/>
                <w:b/>
                <w:color w:val="auto"/>
                <w:szCs w:val="21"/>
                <w:highlight w:val="none"/>
              </w:rPr>
            </w:pPr>
          </w:p>
        </w:tc>
        <w:tc>
          <w:tcPr>
            <w:tcW w:w="1826" w:type="dxa"/>
            <w:vAlign w:val="center"/>
          </w:tcPr>
          <w:p w14:paraId="44BF6E94">
            <w:pPr>
              <w:jc w:val="center"/>
              <w:rPr>
                <w:rFonts w:hint="eastAsia" w:ascii="宋体" w:hAnsi="宋体" w:eastAsia="宋体" w:cs="宋体"/>
                <w:b/>
                <w:color w:val="auto"/>
                <w:szCs w:val="21"/>
                <w:highlight w:val="none"/>
              </w:rPr>
            </w:pPr>
          </w:p>
        </w:tc>
        <w:tc>
          <w:tcPr>
            <w:tcW w:w="1968" w:type="dxa"/>
            <w:vAlign w:val="center"/>
          </w:tcPr>
          <w:p w14:paraId="047C4051">
            <w:pPr>
              <w:jc w:val="center"/>
              <w:rPr>
                <w:rFonts w:hint="eastAsia" w:ascii="宋体" w:hAnsi="宋体" w:eastAsia="宋体" w:cs="宋体"/>
                <w:b/>
                <w:color w:val="auto"/>
                <w:szCs w:val="21"/>
                <w:highlight w:val="none"/>
              </w:rPr>
            </w:pPr>
          </w:p>
        </w:tc>
        <w:tc>
          <w:tcPr>
            <w:tcW w:w="1011" w:type="dxa"/>
            <w:vAlign w:val="center"/>
          </w:tcPr>
          <w:p w14:paraId="38CAABD3">
            <w:pPr>
              <w:jc w:val="center"/>
              <w:rPr>
                <w:rFonts w:hint="eastAsia" w:ascii="宋体" w:hAnsi="宋体" w:eastAsia="宋体" w:cs="宋体"/>
                <w:b/>
                <w:color w:val="auto"/>
                <w:szCs w:val="21"/>
                <w:highlight w:val="none"/>
              </w:rPr>
            </w:pPr>
          </w:p>
        </w:tc>
        <w:tc>
          <w:tcPr>
            <w:tcW w:w="1077" w:type="dxa"/>
            <w:vAlign w:val="center"/>
          </w:tcPr>
          <w:p w14:paraId="5D11FADA">
            <w:pPr>
              <w:jc w:val="center"/>
              <w:rPr>
                <w:rFonts w:hint="eastAsia" w:ascii="宋体" w:hAnsi="宋体" w:eastAsia="宋体" w:cs="宋体"/>
                <w:b/>
                <w:color w:val="auto"/>
                <w:szCs w:val="21"/>
                <w:highlight w:val="none"/>
              </w:rPr>
            </w:pPr>
          </w:p>
        </w:tc>
      </w:tr>
      <w:tr w14:paraId="27C5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0F20004">
            <w:pPr>
              <w:jc w:val="center"/>
              <w:rPr>
                <w:rFonts w:hint="eastAsia" w:ascii="宋体" w:hAnsi="宋体" w:eastAsia="宋体" w:cs="宋体"/>
                <w:b/>
                <w:color w:val="auto"/>
                <w:szCs w:val="21"/>
                <w:highlight w:val="none"/>
              </w:rPr>
            </w:pPr>
          </w:p>
        </w:tc>
        <w:tc>
          <w:tcPr>
            <w:tcW w:w="2507" w:type="dxa"/>
            <w:vAlign w:val="center"/>
          </w:tcPr>
          <w:p w14:paraId="404A12D0">
            <w:pPr>
              <w:jc w:val="center"/>
              <w:rPr>
                <w:rFonts w:hint="eastAsia" w:ascii="宋体" w:hAnsi="宋体" w:eastAsia="宋体" w:cs="宋体"/>
                <w:b/>
                <w:color w:val="auto"/>
                <w:szCs w:val="21"/>
                <w:highlight w:val="none"/>
              </w:rPr>
            </w:pPr>
          </w:p>
        </w:tc>
        <w:tc>
          <w:tcPr>
            <w:tcW w:w="1826" w:type="dxa"/>
            <w:vAlign w:val="center"/>
          </w:tcPr>
          <w:p w14:paraId="4E610B05">
            <w:pPr>
              <w:jc w:val="center"/>
              <w:rPr>
                <w:rFonts w:hint="eastAsia" w:ascii="宋体" w:hAnsi="宋体" w:eastAsia="宋体" w:cs="宋体"/>
                <w:b/>
                <w:color w:val="auto"/>
                <w:szCs w:val="21"/>
                <w:highlight w:val="none"/>
              </w:rPr>
            </w:pPr>
          </w:p>
        </w:tc>
        <w:tc>
          <w:tcPr>
            <w:tcW w:w="1968" w:type="dxa"/>
            <w:vAlign w:val="center"/>
          </w:tcPr>
          <w:p w14:paraId="503C7039">
            <w:pPr>
              <w:jc w:val="center"/>
              <w:rPr>
                <w:rFonts w:hint="eastAsia" w:ascii="宋体" w:hAnsi="宋体" w:eastAsia="宋体" w:cs="宋体"/>
                <w:b/>
                <w:color w:val="auto"/>
                <w:szCs w:val="21"/>
                <w:highlight w:val="none"/>
              </w:rPr>
            </w:pPr>
          </w:p>
        </w:tc>
        <w:tc>
          <w:tcPr>
            <w:tcW w:w="1011" w:type="dxa"/>
            <w:vAlign w:val="center"/>
          </w:tcPr>
          <w:p w14:paraId="621F6326">
            <w:pPr>
              <w:jc w:val="center"/>
              <w:rPr>
                <w:rFonts w:hint="eastAsia" w:ascii="宋体" w:hAnsi="宋体" w:eastAsia="宋体" w:cs="宋体"/>
                <w:b/>
                <w:color w:val="auto"/>
                <w:szCs w:val="21"/>
                <w:highlight w:val="none"/>
              </w:rPr>
            </w:pPr>
          </w:p>
        </w:tc>
        <w:tc>
          <w:tcPr>
            <w:tcW w:w="1077" w:type="dxa"/>
            <w:vAlign w:val="center"/>
          </w:tcPr>
          <w:p w14:paraId="5FB8A5A0">
            <w:pPr>
              <w:jc w:val="center"/>
              <w:rPr>
                <w:rFonts w:hint="eastAsia" w:ascii="宋体" w:hAnsi="宋体" w:eastAsia="宋体" w:cs="宋体"/>
                <w:b/>
                <w:color w:val="auto"/>
                <w:szCs w:val="21"/>
                <w:highlight w:val="none"/>
              </w:rPr>
            </w:pPr>
          </w:p>
        </w:tc>
      </w:tr>
      <w:tr w14:paraId="3D1F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CD83625">
            <w:pPr>
              <w:jc w:val="center"/>
              <w:rPr>
                <w:rFonts w:hint="eastAsia" w:ascii="宋体" w:hAnsi="宋体" w:eastAsia="宋体" w:cs="宋体"/>
                <w:b/>
                <w:color w:val="auto"/>
                <w:szCs w:val="21"/>
                <w:highlight w:val="none"/>
              </w:rPr>
            </w:pPr>
          </w:p>
        </w:tc>
        <w:tc>
          <w:tcPr>
            <w:tcW w:w="2507" w:type="dxa"/>
            <w:vAlign w:val="center"/>
          </w:tcPr>
          <w:p w14:paraId="24F9F95A">
            <w:pPr>
              <w:jc w:val="center"/>
              <w:rPr>
                <w:rFonts w:hint="eastAsia" w:ascii="宋体" w:hAnsi="宋体" w:eastAsia="宋体" w:cs="宋体"/>
                <w:b/>
                <w:color w:val="auto"/>
                <w:szCs w:val="21"/>
                <w:highlight w:val="none"/>
              </w:rPr>
            </w:pPr>
          </w:p>
        </w:tc>
        <w:tc>
          <w:tcPr>
            <w:tcW w:w="1826" w:type="dxa"/>
            <w:vAlign w:val="center"/>
          </w:tcPr>
          <w:p w14:paraId="09DBC95F">
            <w:pPr>
              <w:jc w:val="center"/>
              <w:rPr>
                <w:rFonts w:hint="eastAsia" w:ascii="宋体" w:hAnsi="宋体" w:eastAsia="宋体" w:cs="宋体"/>
                <w:b/>
                <w:color w:val="auto"/>
                <w:szCs w:val="21"/>
                <w:highlight w:val="none"/>
              </w:rPr>
            </w:pPr>
          </w:p>
        </w:tc>
        <w:tc>
          <w:tcPr>
            <w:tcW w:w="1968" w:type="dxa"/>
            <w:vAlign w:val="center"/>
          </w:tcPr>
          <w:p w14:paraId="461A003F">
            <w:pPr>
              <w:jc w:val="center"/>
              <w:rPr>
                <w:rFonts w:hint="eastAsia" w:ascii="宋体" w:hAnsi="宋体" w:eastAsia="宋体" w:cs="宋体"/>
                <w:b/>
                <w:color w:val="auto"/>
                <w:szCs w:val="21"/>
                <w:highlight w:val="none"/>
              </w:rPr>
            </w:pPr>
          </w:p>
        </w:tc>
        <w:tc>
          <w:tcPr>
            <w:tcW w:w="1011" w:type="dxa"/>
            <w:vAlign w:val="center"/>
          </w:tcPr>
          <w:p w14:paraId="6A60B45F">
            <w:pPr>
              <w:jc w:val="center"/>
              <w:rPr>
                <w:rFonts w:hint="eastAsia" w:ascii="宋体" w:hAnsi="宋体" w:eastAsia="宋体" w:cs="宋体"/>
                <w:b/>
                <w:color w:val="auto"/>
                <w:szCs w:val="21"/>
                <w:highlight w:val="none"/>
              </w:rPr>
            </w:pPr>
          </w:p>
        </w:tc>
        <w:tc>
          <w:tcPr>
            <w:tcW w:w="1077" w:type="dxa"/>
            <w:vAlign w:val="center"/>
          </w:tcPr>
          <w:p w14:paraId="7AC5E631">
            <w:pPr>
              <w:jc w:val="center"/>
              <w:rPr>
                <w:rFonts w:hint="eastAsia" w:ascii="宋体" w:hAnsi="宋体" w:eastAsia="宋体" w:cs="宋体"/>
                <w:b/>
                <w:color w:val="auto"/>
                <w:szCs w:val="21"/>
                <w:highlight w:val="none"/>
              </w:rPr>
            </w:pPr>
          </w:p>
        </w:tc>
      </w:tr>
      <w:tr w14:paraId="6595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FED7F6F">
            <w:pPr>
              <w:jc w:val="center"/>
              <w:rPr>
                <w:rFonts w:hint="eastAsia" w:ascii="宋体" w:hAnsi="宋体" w:eastAsia="宋体" w:cs="宋体"/>
                <w:b/>
                <w:color w:val="auto"/>
                <w:szCs w:val="21"/>
                <w:highlight w:val="none"/>
              </w:rPr>
            </w:pPr>
          </w:p>
        </w:tc>
        <w:tc>
          <w:tcPr>
            <w:tcW w:w="2507" w:type="dxa"/>
            <w:vAlign w:val="center"/>
          </w:tcPr>
          <w:p w14:paraId="143B14F2">
            <w:pPr>
              <w:jc w:val="center"/>
              <w:rPr>
                <w:rFonts w:hint="eastAsia" w:ascii="宋体" w:hAnsi="宋体" w:eastAsia="宋体" w:cs="宋体"/>
                <w:b/>
                <w:color w:val="auto"/>
                <w:szCs w:val="21"/>
                <w:highlight w:val="none"/>
              </w:rPr>
            </w:pPr>
          </w:p>
        </w:tc>
        <w:tc>
          <w:tcPr>
            <w:tcW w:w="1826" w:type="dxa"/>
            <w:vAlign w:val="center"/>
          </w:tcPr>
          <w:p w14:paraId="31B36916">
            <w:pPr>
              <w:jc w:val="center"/>
              <w:rPr>
                <w:rFonts w:hint="eastAsia" w:ascii="宋体" w:hAnsi="宋体" w:eastAsia="宋体" w:cs="宋体"/>
                <w:b/>
                <w:color w:val="auto"/>
                <w:szCs w:val="21"/>
                <w:highlight w:val="none"/>
              </w:rPr>
            </w:pPr>
          </w:p>
        </w:tc>
        <w:tc>
          <w:tcPr>
            <w:tcW w:w="1968" w:type="dxa"/>
            <w:vAlign w:val="center"/>
          </w:tcPr>
          <w:p w14:paraId="0FE7C156">
            <w:pPr>
              <w:jc w:val="center"/>
              <w:rPr>
                <w:rFonts w:hint="eastAsia" w:ascii="宋体" w:hAnsi="宋体" w:eastAsia="宋体" w:cs="宋体"/>
                <w:b/>
                <w:color w:val="auto"/>
                <w:szCs w:val="21"/>
                <w:highlight w:val="none"/>
              </w:rPr>
            </w:pPr>
          </w:p>
        </w:tc>
        <w:tc>
          <w:tcPr>
            <w:tcW w:w="1011" w:type="dxa"/>
            <w:vAlign w:val="center"/>
          </w:tcPr>
          <w:p w14:paraId="174FA390">
            <w:pPr>
              <w:jc w:val="center"/>
              <w:rPr>
                <w:rFonts w:hint="eastAsia" w:ascii="宋体" w:hAnsi="宋体" w:eastAsia="宋体" w:cs="宋体"/>
                <w:b/>
                <w:color w:val="auto"/>
                <w:szCs w:val="21"/>
                <w:highlight w:val="none"/>
              </w:rPr>
            </w:pPr>
          </w:p>
        </w:tc>
        <w:tc>
          <w:tcPr>
            <w:tcW w:w="1077" w:type="dxa"/>
            <w:vAlign w:val="center"/>
          </w:tcPr>
          <w:p w14:paraId="32E6EA9B">
            <w:pPr>
              <w:jc w:val="center"/>
              <w:rPr>
                <w:rFonts w:hint="eastAsia" w:ascii="宋体" w:hAnsi="宋体" w:eastAsia="宋体" w:cs="宋体"/>
                <w:b/>
                <w:color w:val="auto"/>
                <w:szCs w:val="21"/>
                <w:highlight w:val="none"/>
              </w:rPr>
            </w:pPr>
          </w:p>
        </w:tc>
      </w:tr>
    </w:tbl>
    <w:p w14:paraId="2AF6B72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3FE85BE9">
      <w:pPr>
        <w:pStyle w:val="31"/>
        <w:spacing w:before="0" w:beforeAutospacing="0" w:after="0" w:afterAutospacing="0"/>
        <w:ind w:firstLine="4800" w:firstLineChars="2000"/>
        <w:rPr>
          <w:rFonts w:ascii="Times New Roman" w:hAnsi="Times New Roman"/>
          <w:snapToGrid w:val="0"/>
          <w:color w:val="auto"/>
          <w:highlight w:val="none"/>
        </w:rPr>
      </w:pPr>
    </w:p>
    <w:p w14:paraId="6FBAF365">
      <w:pPr>
        <w:pStyle w:val="31"/>
        <w:spacing w:before="0" w:beforeAutospacing="0" w:after="0" w:afterAutospacing="0"/>
        <w:ind w:firstLine="4800" w:firstLineChars="2000"/>
        <w:rPr>
          <w:rFonts w:ascii="Times New Roman" w:hAnsi="Times New Roman"/>
          <w:snapToGrid w:val="0"/>
          <w:color w:val="auto"/>
          <w:highlight w:val="none"/>
        </w:rPr>
      </w:pPr>
    </w:p>
    <w:p w14:paraId="26E4DBCE">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503B50DF">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9E5F913">
      <w:pPr>
        <w:pStyle w:val="31"/>
        <w:spacing w:before="0" w:beforeAutospacing="0" w:after="0" w:afterAutospacing="0" w:line="360" w:lineRule="auto"/>
        <w:ind w:left="3840" w:leftChars="1600"/>
        <w:rPr>
          <w:rFonts w:ascii="Times New Roman" w:hAnsi="Times New Roman"/>
          <w:snapToGrid w:val="0"/>
          <w:color w:val="auto"/>
          <w:highlight w:val="none"/>
        </w:rPr>
      </w:pPr>
      <w:r>
        <w:rPr>
          <w:b/>
          <w:bCs/>
          <w:color w:val="auto"/>
          <w:sz w:val="44"/>
          <w:highlight w:val="none"/>
        </w:rPr>
        <w:br w:type="page"/>
      </w:r>
    </w:p>
    <w:p w14:paraId="33CE0190">
      <w:pPr>
        <w:rPr>
          <w:rFonts w:hint="eastAsia" w:ascii="Times New Roman" w:hAnsi="Times New Roman" w:eastAsia="宋体" w:cs="Times New Roman"/>
          <w:b/>
          <w:color w:val="auto"/>
          <w:sz w:val="30"/>
          <w:szCs w:val="30"/>
          <w:highlight w:val="none"/>
          <w:lang w:eastAsia="zh-CN"/>
        </w:rPr>
      </w:pPr>
      <w:r>
        <w:rPr>
          <w:rFonts w:ascii="Times New Roman" w:hAnsi="Times New Roman" w:cs="Times New Roman"/>
          <w:b/>
          <w:color w:val="auto"/>
          <w:sz w:val="30"/>
          <w:szCs w:val="30"/>
          <w:highlight w:val="none"/>
        </w:rPr>
        <w:t>附件</w:t>
      </w:r>
      <w:r>
        <w:rPr>
          <w:rFonts w:hint="eastAsia" w:cs="Times New Roman"/>
          <w:b/>
          <w:color w:val="auto"/>
          <w:sz w:val="30"/>
          <w:szCs w:val="30"/>
          <w:highlight w:val="none"/>
          <w:lang w:val="en-US" w:eastAsia="zh-CN"/>
        </w:rPr>
        <w:t>6</w:t>
      </w:r>
    </w:p>
    <w:p w14:paraId="48258FB2">
      <w:pPr>
        <w:jc w:val="center"/>
        <w:rPr>
          <w:rFonts w:ascii="Times New Roman" w:hAnsi="Times New Roman" w:cs="Times New Roman"/>
          <w:b/>
          <w:bCs/>
          <w:color w:val="auto"/>
          <w:sz w:val="44"/>
          <w:highlight w:val="none"/>
        </w:rPr>
      </w:pPr>
      <w:r>
        <w:rPr>
          <w:rFonts w:hint="eastAsia" w:ascii="Times New Roman" w:hAnsi="Times New Roman" w:cs="Times New Roman"/>
          <w:b/>
          <w:bCs/>
          <w:color w:val="auto"/>
          <w:sz w:val="44"/>
          <w:highlight w:val="none"/>
        </w:rPr>
        <w:t>针对本项目的</w:t>
      </w:r>
      <w:r>
        <w:rPr>
          <w:rFonts w:hint="eastAsia" w:cs="Times New Roman"/>
          <w:b/>
          <w:bCs/>
          <w:color w:val="auto"/>
          <w:sz w:val="44"/>
          <w:highlight w:val="none"/>
          <w:lang w:val="en-US" w:eastAsia="zh-CN"/>
        </w:rPr>
        <w:t>实施</w:t>
      </w:r>
      <w:r>
        <w:rPr>
          <w:rFonts w:hint="eastAsia" w:ascii="Times New Roman" w:hAnsi="Times New Roman" w:cs="Times New Roman"/>
          <w:b/>
          <w:bCs/>
          <w:color w:val="auto"/>
          <w:sz w:val="44"/>
          <w:highlight w:val="none"/>
        </w:rPr>
        <w:t>方案</w:t>
      </w:r>
    </w:p>
    <w:p w14:paraId="5995E708">
      <w:pPr>
        <w:adjustRightInd w:val="0"/>
        <w:ind w:firstLine="480" w:firstLineChars="200"/>
        <w:rPr>
          <w:rFonts w:ascii="Times New Roman" w:hAnsi="Times New Roman" w:cs="Calibri"/>
          <w:color w:val="auto"/>
          <w:highlight w:val="none"/>
        </w:rPr>
      </w:pPr>
    </w:p>
    <w:p w14:paraId="3CD31A8E">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1.实施计划安排</w:t>
      </w:r>
    </w:p>
    <w:p w14:paraId="7AEFA765">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2.供货方案</w:t>
      </w:r>
    </w:p>
    <w:p w14:paraId="1295C44E">
      <w:pPr>
        <w:adjustRightInd w:val="0"/>
        <w:ind w:firstLine="480" w:firstLineChars="200"/>
        <w:rPr>
          <w:rFonts w:ascii="Times New Roman" w:hAnsi="Times New Roman" w:cs="Calibri"/>
          <w:color w:val="auto"/>
          <w:szCs w:val="21"/>
          <w:highlight w:val="none"/>
        </w:rPr>
      </w:pPr>
      <w:r>
        <w:rPr>
          <w:rFonts w:ascii="Times New Roman" w:hAnsi="Times New Roman" w:cs="Calibri"/>
          <w:color w:val="auto"/>
          <w:highlight w:val="none"/>
        </w:rPr>
        <w:t>3.安装调试方案</w:t>
      </w:r>
    </w:p>
    <w:p w14:paraId="20596373">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4.技术服务说明</w:t>
      </w:r>
    </w:p>
    <w:p w14:paraId="333A30C3">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投标人对培训、咨询等技术服务内容进行详细阐述。</w:t>
      </w:r>
    </w:p>
    <w:p w14:paraId="37844E61">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5.售后服务说明</w:t>
      </w:r>
    </w:p>
    <w:p w14:paraId="1D5504FA">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5.1售后服务机构说明包括长期售后服务机构的详细介绍、资质资格、技术力量、成立时间等；</w:t>
      </w:r>
    </w:p>
    <w:p w14:paraId="0A374C5C">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5.2质量保证期说明；</w:t>
      </w:r>
    </w:p>
    <w:p w14:paraId="1654D1D9">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5.3售后服务承诺</w:t>
      </w:r>
    </w:p>
    <w:p w14:paraId="4A057B79">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（1）质量保证期内售后服务承诺包含售后服务内容、故障响应时间、到达现场时间、处理故障方式及时间；服务计划说明、保障措施；</w:t>
      </w:r>
    </w:p>
    <w:p w14:paraId="628F0240">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（2）质量保证期外售后服务承诺包括服务内容、收费标准、维修配件价格等；</w:t>
      </w:r>
    </w:p>
    <w:p w14:paraId="5845FD82">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6.其他说明</w:t>
      </w:r>
    </w:p>
    <w:p w14:paraId="0111A49F">
      <w:pPr>
        <w:widowControl/>
        <w:autoSpaceDE/>
        <w:autoSpaceDN/>
        <w:adjustRightInd/>
        <w:spacing w:line="360" w:lineRule="auto"/>
        <w:jc w:val="center"/>
        <w:textAlignment w:val="auto"/>
        <w:rPr>
          <w:rFonts w:ascii="Times New Roman" w:hAnsi="Times New Roman" w:cs="Times New Roman"/>
          <w:snapToGrid w:val="0"/>
          <w:color w:val="auto"/>
          <w:szCs w:val="24"/>
          <w:highlight w:val="none"/>
        </w:rPr>
      </w:pPr>
    </w:p>
    <w:p w14:paraId="3EA14475">
      <w:pPr>
        <w:adjustRightInd w:val="0"/>
        <w:ind w:firstLine="480" w:firstLineChars="200"/>
        <w:rPr>
          <w:rFonts w:ascii="Times New Roman" w:hAnsi="Times New Roman" w:cs="Calibri"/>
          <w:color w:val="auto"/>
          <w:highlight w:val="none"/>
        </w:rPr>
      </w:pPr>
    </w:p>
    <w:p w14:paraId="2C2D4B4A">
      <w:pPr>
        <w:rPr>
          <w:rFonts w:hint="eastAsia" w:eastAsia="宋体"/>
          <w:b/>
          <w:color w:val="auto"/>
          <w:sz w:val="30"/>
          <w:szCs w:val="30"/>
          <w:highlight w:val="none"/>
          <w:lang w:val="en-US" w:eastAsia="zh-CN"/>
        </w:rPr>
      </w:pPr>
      <w:r>
        <w:rPr>
          <w:rFonts w:hint="eastAsia" w:ascii="Times New Roman" w:hAnsi="Times New Roman" w:cs="Calibri"/>
          <w:color w:val="auto"/>
          <w:highlight w:val="none"/>
          <w:lang w:val="en-US" w:eastAsia="zh-CN"/>
        </w:rPr>
        <w:t>说明：投标人自行</w:t>
      </w:r>
      <w:r>
        <w:rPr>
          <w:rFonts w:hint="eastAsia" w:ascii="Times New Roman" w:hAnsi="Times New Roman" w:cs="Calibri"/>
          <w:color w:val="auto"/>
          <w:highlight w:val="none"/>
        </w:rPr>
        <w:t>根据采购需求及</w:t>
      </w:r>
      <w:r>
        <w:rPr>
          <w:rFonts w:hint="eastAsia" w:cs="Calibri"/>
          <w:color w:val="auto"/>
          <w:highlight w:val="none"/>
          <w:lang w:val="en-US" w:eastAsia="zh-CN"/>
        </w:rPr>
        <w:t>评分标准</w:t>
      </w:r>
      <w:r>
        <w:rPr>
          <w:rFonts w:hint="eastAsia" w:ascii="Times New Roman" w:hAnsi="Times New Roman" w:cs="Calibri"/>
          <w:color w:val="auto"/>
          <w:highlight w:val="none"/>
        </w:rPr>
        <w:t>要求编制</w:t>
      </w:r>
      <w:r>
        <w:rPr>
          <w:rFonts w:hint="eastAsia" w:ascii="Times New Roman" w:hAnsi="Times New Roman" w:cs="Calibri"/>
          <w:color w:val="auto"/>
          <w:highlight w:val="none"/>
          <w:lang w:val="en-US" w:eastAsia="zh-CN"/>
        </w:rPr>
        <w:t>服务方案</w:t>
      </w:r>
      <w:r>
        <w:rPr>
          <w:rFonts w:hint="eastAsia" w:ascii="Times New Roman" w:hAnsi="Times New Roman" w:cs="Calibri"/>
          <w:color w:val="auto"/>
          <w:highlight w:val="none"/>
          <w:lang w:eastAsia="zh-CN"/>
        </w:rPr>
        <w:t>，</w:t>
      </w:r>
      <w:r>
        <w:rPr>
          <w:rFonts w:hint="eastAsia" w:ascii="Times New Roman" w:hAnsi="Times New Roman" w:cs="Calibri"/>
          <w:color w:val="auto"/>
          <w:highlight w:val="none"/>
          <w:lang w:val="en-US" w:eastAsia="zh-CN"/>
        </w:rPr>
        <w:t>以上为参考内容</w:t>
      </w:r>
      <w:r>
        <w:rPr>
          <w:rFonts w:hint="eastAsia" w:ascii="Times New Roman" w:hAnsi="Times New Roman" w:cs="Calibri"/>
          <w:color w:val="auto"/>
          <w:highlight w:val="none"/>
          <w:lang w:eastAsia="zh-CN"/>
        </w:rPr>
        <w:t>。</w:t>
      </w:r>
      <w:r>
        <w:rPr>
          <w:rFonts w:ascii="Times New Roman" w:hAnsi="Times New Roman" w:cs="Calibri"/>
          <w:color w:val="auto"/>
          <w:highlight w:val="none"/>
        </w:rPr>
        <w:br w:type="page"/>
      </w:r>
      <w:r>
        <w:rPr>
          <w:b/>
          <w:color w:val="auto"/>
          <w:sz w:val="30"/>
          <w:szCs w:val="30"/>
          <w:highlight w:val="none"/>
        </w:rPr>
        <w:t>附件</w:t>
      </w:r>
      <w:r>
        <w:rPr>
          <w:rFonts w:hint="eastAsia"/>
          <w:b/>
          <w:color w:val="auto"/>
          <w:sz w:val="30"/>
          <w:szCs w:val="30"/>
          <w:highlight w:val="none"/>
          <w:lang w:val="en-US" w:eastAsia="zh-CN"/>
        </w:rPr>
        <w:t>7</w:t>
      </w:r>
    </w:p>
    <w:p w14:paraId="3893BE5E">
      <w:pPr>
        <w:jc w:val="center"/>
        <w:rPr>
          <w:b/>
          <w:bCs/>
          <w:color w:val="auto"/>
          <w:sz w:val="44"/>
          <w:highlight w:val="none"/>
        </w:rPr>
      </w:pPr>
      <w:r>
        <w:rPr>
          <w:rFonts w:hint="eastAsia"/>
          <w:b/>
          <w:bCs/>
          <w:color w:val="auto"/>
          <w:sz w:val="44"/>
          <w:highlight w:val="none"/>
        </w:rPr>
        <w:t>产品规格配置清单</w:t>
      </w:r>
    </w:p>
    <w:tbl>
      <w:tblPr>
        <w:tblStyle w:val="3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180"/>
        <w:gridCol w:w="1635"/>
        <w:gridCol w:w="937"/>
      </w:tblGrid>
      <w:tr w14:paraId="73B0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E5AE5C8">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1531" w:type="dxa"/>
            <w:vAlign w:val="center"/>
          </w:tcPr>
          <w:p w14:paraId="1AF06E93">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设备名称</w:t>
            </w:r>
          </w:p>
        </w:tc>
        <w:tc>
          <w:tcPr>
            <w:tcW w:w="2160" w:type="dxa"/>
            <w:vAlign w:val="center"/>
          </w:tcPr>
          <w:p w14:paraId="3FD69758">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响应品牌及型号</w:t>
            </w:r>
          </w:p>
        </w:tc>
        <w:tc>
          <w:tcPr>
            <w:tcW w:w="2180" w:type="dxa"/>
            <w:vAlign w:val="center"/>
          </w:tcPr>
          <w:p w14:paraId="30E36657">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规格配置详细说明</w:t>
            </w:r>
          </w:p>
        </w:tc>
        <w:tc>
          <w:tcPr>
            <w:tcW w:w="1635" w:type="dxa"/>
            <w:vAlign w:val="center"/>
          </w:tcPr>
          <w:p w14:paraId="585C602D">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lang w:val="en-US" w:eastAsia="zh-CN"/>
              </w:rPr>
              <w:t>单位及</w:t>
            </w:r>
            <w:r>
              <w:rPr>
                <w:rFonts w:hint="eastAsia" w:ascii="宋体" w:hAnsi="宋体" w:eastAsia="宋体" w:cs="仿宋_GB2312"/>
                <w:b/>
                <w:color w:val="auto"/>
                <w:kern w:val="2"/>
                <w:sz w:val="24"/>
                <w:szCs w:val="24"/>
                <w:highlight w:val="none"/>
              </w:rPr>
              <w:t>数量</w:t>
            </w:r>
          </w:p>
        </w:tc>
        <w:tc>
          <w:tcPr>
            <w:tcW w:w="937" w:type="dxa"/>
            <w:vAlign w:val="center"/>
          </w:tcPr>
          <w:p w14:paraId="3D64D089">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备注</w:t>
            </w:r>
          </w:p>
        </w:tc>
      </w:tr>
      <w:tr w14:paraId="68C6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93D4F5E">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1531" w:type="dxa"/>
            <w:vAlign w:val="center"/>
          </w:tcPr>
          <w:p w14:paraId="17392B29">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60" w:type="dxa"/>
            <w:vAlign w:val="center"/>
          </w:tcPr>
          <w:p w14:paraId="27E3099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80" w:type="dxa"/>
            <w:vAlign w:val="center"/>
          </w:tcPr>
          <w:p w14:paraId="69B324F7">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1635" w:type="dxa"/>
            <w:vAlign w:val="center"/>
          </w:tcPr>
          <w:p w14:paraId="5B4F4318">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937" w:type="dxa"/>
            <w:vAlign w:val="center"/>
          </w:tcPr>
          <w:p w14:paraId="299EAC0B">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r>
      <w:tr w14:paraId="3272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797F17E">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1531" w:type="dxa"/>
            <w:vAlign w:val="center"/>
          </w:tcPr>
          <w:p w14:paraId="5541B96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60" w:type="dxa"/>
            <w:vAlign w:val="center"/>
          </w:tcPr>
          <w:p w14:paraId="0213BF6A">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80" w:type="dxa"/>
            <w:vAlign w:val="center"/>
          </w:tcPr>
          <w:p w14:paraId="3FDA9819">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1635" w:type="dxa"/>
            <w:vAlign w:val="center"/>
          </w:tcPr>
          <w:p w14:paraId="0251AB67">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937" w:type="dxa"/>
            <w:vAlign w:val="center"/>
          </w:tcPr>
          <w:p w14:paraId="24CD10FD">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r>
      <w:tr w14:paraId="17B1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39FDDA1">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w:t>
            </w:r>
          </w:p>
        </w:tc>
        <w:tc>
          <w:tcPr>
            <w:tcW w:w="1531" w:type="dxa"/>
            <w:vAlign w:val="center"/>
          </w:tcPr>
          <w:p w14:paraId="1BF9AAB1">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60" w:type="dxa"/>
            <w:vAlign w:val="center"/>
          </w:tcPr>
          <w:p w14:paraId="013745E8">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80" w:type="dxa"/>
            <w:vAlign w:val="center"/>
          </w:tcPr>
          <w:p w14:paraId="7690E2E4">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1635" w:type="dxa"/>
            <w:vAlign w:val="center"/>
          </w:tcPr>
          <w:p w14:paraId="2B485B57">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937" w:type="dxa"/>
            <w:vAlign w:val="center"/>
          </w:tcPr>
          <w:p w14:paraId="3AF87416">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r>
      <w:tr w14:paraId="0509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70223B2">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4</w:t>
            </w:r>
          </w:p>
        </w:tc>
        <w:tc>
          <w:tcPr>
            <w:tcW w:w="1531" w:type="dxa"/>
            <w:vAlign w:val="center"/>
          </w:tcPr>
          <w:p w14:paraId="5379E21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60" w:type="dxa"/>
            <w:vAlign w:val="center"/>
          </w:tcPr>
          <w:p w14:paraId="324D390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80" w:type="dxa"/>
            <w:vAlign w:val="center"/>
          </w:tcPr>
          <w:p w14:paraId="79E9BBD5">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1635" w:type="dxa"/>
            <w:vAlign w:val="center"/>
          </w:tcPr>
          <w:p w14:paraId="7C9F8D60">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937" w:type="dxa"/>
            <w:vAlign w:val="center"/>
          </w:tcPr>
          <w:p w14:paraId="5240F2C7">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r>
      <w:tr w14:paraId="461F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61AFCE4">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5</w:t>
            </w:r>
          </w:p>
        </w:tc>
        <w:tc>
          <w:tcPr>
            <w:tcW w:w="1531" w:type="dxa"/>
            <w:vAlign w:val="center"/>
          </w:tcPr>
          <w:p w14:paraId="2F233331">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60" w:type="dxa"/>
            <w:vAlign w:val="center"/>
          </w:tcPr>
          <w:p w14:paraId="0989C054">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80" w:type="dxa"/>
            <w:vAlign w:val="center"/>
          </w:tcPr>
          <w:p w14:paraId="48A295A1">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1635" w:type="dxa"/>
            <w:vAlign w:val="center"/>
          </w:tcPr>
          <w:p w14:paraId="646DAA87">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937" w:type="dxa"/>
            <w:vAlign w:val="center"/>
          </w:tcPr>
          <w:p w14:paraId="66310343">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r>
    </w:tbl>
    <w:p w14:paraId="35F472F2">
      <w:pPr>
        <w:rPr>
          <w:rFonts w:hint="eastAsia"/>
          <w:color w:val="auto"/>
          <w:highlight w:val="none"/>
        </w:rPr>
      </w:pPr>
    </w:p>
    <w:p w14:paraId="6E267C81">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3840" w:leftChars="1600" w:firstLine="0" w:firstLineChars="0"/>
        <w:textAlignment w:val="auto"/>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val="en-US" w:eastAsia="zh-CN"/>
        </w:rPr>
        <w:t>公章或电子签章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7FA065BA">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3840" w:leftChars="1600" w:firstLine="0" w:firstLineChars="0"/>
        <w:textAlignment w:val="auto"/>
        <w:rPr>
          <w:rFonts w:hint="eastAsia" w:ascii="Times New Roman" w:hAnsi="Times New Roman" w:eastAsia="宋体"/>
          <w:snapToGrid w:val="0"/>
          <w:color w:val="auto"/>
          <w:highlight w:val="none"/>
          <w:lang w:eastAsia="zh-CN"/>
        </w:rPr>
      </w:pPr>
      <w:r>
        <w:rPr>
          <w:rFonts w:hint="eastAsia" w:ascii="Times New Roman" w:hAnsi="Times New Roman"/>
          <w:snapToGrid w:val="0"/>
          <w:color w:val="auto"/>
          <w:highlight w:val="none"/>
          <w:lang w:val="en-US" w:eastAsia="zh-CN"/>
        </w:rPr>
        <w:t>日期：  年  月   日</w:t>
      </w:r>
    </w:p>
    <w:p w14:paraId="6F8EA8DF">
      <w:pPr>
        <w:autoSpaceDE/>
        <w:autoSpaceDN/>
        <w:spacing w:line="360" w:lineRule="auto"/>
        <w:ind w:firstLine="1333" w:firstLineChars="400"/>
        <w:jc w:val="left"/>
        <w:textAlignment w:val="auto"/>
        <w:rPr>
          <w:rFonts w:hint="eastAsia" w:ascii="宋体" w:hAnsi="宋体" w:eastAsia="宋体" w:cs="Times New Roman"/>
          <w:b/>
          <w:color w:val="auto"/>
          <w:spacing w:val="6"/>
          <w:kern w:val="2"/>
          <w:sz w:val="32"/>
          <w:szCs w:val="32"/>
          <w:highlight w:val="none"/>
        </w:rPr>
      </w:pPr>
    </w:p>
    <w:p w14:paraId="74BCF9E1">
      <w:pPr>
        <w:jc w:val="center"/>
        <w:rPr>
          <w:rFonts w:hint="eastAsia" w:ascii="Times New Roman" w:hAnsi="Times New Roman" w:cs="Times New Roman"/>
          <w:b/>
          <w:bCs/>
          <w:color w:val="auto"/>
          <w:sz w:val="44"/>
          <w:highlight w:val="none"/>
        </w:rPr>
      </w:pPr>
    </w:p>
    <w:p w14:paraId="0C4A8D99">
      <w:pPr>
        <w:jc w:val="center"/>
        <w:rPr>
          <w:rFonts w:hint="eastAsia" w:ascii="Times New Roman" w:hAnsi="Times New Roman" w:cs="Times New Roman"/>
          <w:b/>
          <w:bCs/>
          <w:color w:val="auto"/>
          <w:sz w:val="44"/>
          <w:highlight w:val="none"/>
        </w:rPr>
      </w:pPr>
    </w:p>
    <w:p w14:paraId="48384571">
      <w:pPr>
        <w:rPr>
          <w:rFonts w:hint="default"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8</w:t>
      </w:r>
    </w:p>
    <w:p w14:paraId="6AC7B8DB">
      <w:pPr>
        <w:jc w:val="center"/>
        <w:rPr>
          <w:rFonts w:hint="eastAsia" w:ascii="Times New Roman" w:hAnsi="Times New Roman" w:cs="Times New Roman"/>
          <w:b/>
          <w:bCs/>
          <w:color w:val="auto"/>
          <w:sz w:val="44"/>
          <w:highlight w:val="none"/>
        </w:rPr>
      </w:pPr>
      <w:r>
        <w:rPr>
          <w:rFonts w:hint="eastAsia" w:ascii="Times New Roman" w:hAnsi="Times New Roman" w:cs="Times New Roman"/>
          <w:b/>
          <w:bCs/>
          <w:color w:val="auto"/>
          <w:sz w:val="44"/>
          <w:highlight w:val="none"/>
        </w:rPr>
        <w:t>产品技术说明</w:t>
      </w:r>
    </w:p>
    <w:p w14:paraId="4CCBC03D">
      <w:pPr>
        <w:rPr>
          <w:rFonts w:hint="eastAsia" w:eastAsia="宋体"/>
          <w:color w:val="auto"/>
          <w:highlight w:val="none"/>
          <w:lang w:eastAsia="zh-CN"/>
        </w:rPr>
      </w:pPr>
      <w:r>
        <w:rPr>
          <w:rFonts w:hint="eastAsia"/>
          <w:color w:val="auto"/>
          <w:highlight w:val="none"/>
        </w:rPr>
        <w:t>投标人对产品主要技术参数、配置水平、结构、性能、特点和质量水平的详细描述，并提供产品说明书或检测报告</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6CA1DB9A">
      <w:pPr>
        <w:autoSpaceDE/>
        <w:autoSpaceDN/>
        <w:spacing w:line="360" w:lineRule="auto"/>
        <w:jc w:val="left"/>
        <w:textAlignment w:val="auto"/>
        <w:rPr>
          <w:rFonts w:hint="eastAsia" w:ascii="宋体" w:hAnsi="宋体" w:eastAsia="宋体" w:cs="Times New Roman"/>
          <w:b/>
          <w:color w:val="auto"/>
          <w:spacing w:val="6"/>
          <w:kern w:val="2"/>
          <w:sz w:val="32"/>
          <w:szCs w:val="32"/>
          <w:highlight w:val="none"/>
        </w:rPr>
      </w:pPr>
    </w:p>
    <w:p w14:paraId="24846A1C">
      <w:pPr>
        <w:rPr>
          <w:b/>
          <w:color w:val="auto"/>
          <w:sz w:val="30"/>
          <w:szCs w:val="30"/>
          <w:highlight w:val="none"/>
        </w:rPr>
      </w:pPr>
      <w:r>
        <w:rPr>
          <w:b/>
          <w:color w:val="auto"/>
          <w:sz w:val="30"/>
          <w:szCs w:val="30"/>
          <w:highlight w:val="none"/>
        </w:rPr>
        <w:br w:type="page"/>
      </w:r>
    </w:p>
    <w:p w14:paraId="6D7965A7">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3E6ACF43">
      <w:pPr>
        <w:jc w:val="center"/>
        <w:rPr>
          <w:b/>
          <w:bCs/>
          <w:color w:val="auto"/>
          <w:sz w:val="44"/>
          <w:highlight w:val="none"/>
        </w:rPr>
      </w:pPr>
      <w:r>
        <w:rPr>
          <w:b/>
          <w:bCs/>
          <w:color w:val="auto"/>
          <w:sz w:val="44"/>
          <w:highlight w:val="none"/>
        </w:rPr>
        <w:t>技术偏离表</w:t>
      </w:r>
    </w:p>
    <w:p w14:paraId="0FAFCDBA">
      <w:pPr>
        <w:snapToGrid w:val="0"/>
        <w:spacing w:line="360" w:lineRule="auto"/>
        <w:rPr>
          <w:snapToGrid w:val="0"/>
          <w:color w:val="auto"/>
          <w:szCs w:val="24"/>
          <w:highlight w:val="none"/>
        </w:rPr>
      </w:pPr>
    </w:p>
    <w:p w14:paraId="3E468C3A">
      <w:pPr>
        <w:snapToGrid w:val="0"/>
        <w:spacing w:line="360" w:lineRule="auto"/>
        <w:rPr>
          <w:snapToGrid w:val="0"/>
          <w:color w:val="auto"/>
          <w:szCs w:val="24"/>
          <w:highlight w:val="none"/>
        </w:rPr>
      </w:pPr>
      <w:r>
        <w:rPr>
          <w:snapToGrid w:val="0"/>
          <w:color w:val="auto"/>
          <w:szCs w:val="24"/>
          <w:highlight w:val="none"/>
        </w:rPr>
        <w:t>项目名称：</w:t>
      </w:r>
    </w:p>
    <w:p w14:paraId="13430953">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6B3B3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5F7D806C">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579F68D7">
            <w:pPr>
              <w:spacing w:before="120" w:beforeLines="50" w:after="120" w:afterLines="50"/>
              <w:jc w:val="center"/>
              <w:rPr>
                <w:snapToGrid w:val="0"/>
                <w:color w:val="auto"/>
                <w:szCs w:val="24"/>
                <w:highlight w:val="none"/>
              </w:rPr>
            </w:pPr>
            <w:r>
              <w:rPr>
                <w:snapToGrid w:val="0"/>
                <w:color w:val="auto"/>
                <w:szCs w:val="24"/>
                <w:highlight w:val="none"/>
              </w:rPr>
              <w:t>采购</w:t>
            </w:r>
            <w:r>
              <w:rPr>
                <w:rFonts w:hint="eastAsia"/>
                <w:snapToGrid w:val="0"/>
                <w:color w:val="auto"/>
                <w:szCs w:val="24"/>
                <w:highlight w:val="none"/>
                <w:lang w:val="en-US" w:eastAsia="zh-CN"/>
              </w:rPr>
              <w:t>文件</w:t>
            </w:r>
            <w:r>
              <w:rPr>
                <w:snapToGrid w:val="0"/>
                <w:color w:val="auto"/>
                <w:szCs w:val="24"/>
                <w:highlight w:val="none"/>
              </w:rPr>
              <w:t>要求</w:t>
            </w:r>
          </w:p>
        </w:tc>
        <w:tc>
          <w:tcPr>
            <w:tcW w:w="1959" w:type="dxa"/>
            <w:tcBorders>
              <w:top w:val="single" w:color="auto" w:sz="4" w:space="0"/>
              <w:left w:val="single" w:color="auto" w:sz="4" w:space="0"/>
              <w:bottom w:val="single" w:color="auto" w:sz="4" w:space="0"/>
              <w:right w:val="single" w:color="auto" w:sz="4" w:space="0"/>
            </w:tcBorders>
            <w:vAlign w:val="center"/>
          </w:tcPr>
          <w:p w14:paraId="4C68B1BB">
            <w:pPr>
              <w:spacing w:before="120" w:beforeLines="50" w:after="120" w:afterLines="50"/>
              <w:jc w:val="center"/>
              <w:rPr>
                <w:snapToGrid w:val="0"/>
                <w:color w:val="auto"/>
                <w:szCs w:val="24"/>
                <w:highlight w:val="none"/>
              </w:rPr>
            </w:pPr>
            <w:r>
              <w:rPr>
                <w:snapToGrid w:val="0"/>
                <w:color w:val="auto"/>
                <w:szCs w:val="24"/>
                <w:highlight w:val="none"/>
              </w:rPr>
              <w:t>投标</w:t>
            </w:r>
            <w:r>
              <w:rPr>
                <w:rFonts w:hint="eastAsia"/>
                <w:snapToGrid w:val="0"/>
                <w:color w:val="auto"/>
                <w:szCs w:val="24"/>
                <w:highlight w:val="none"/>
                <w:lang w:val="en-US" w:eastAsia="zh-CN"/>
              </w:rPr>
              <w:t>文件</w:t>
            </w:r>
            <w:r>
              <w:rPr>
                <w:snapToGrid w:val="0"/>
                <w:color w:val="auto"/>
                <w:szCs w:val="24"/>
                <w:highlight w:val="none"/>
              </w:rPr>
              <w:t>响应</w:t>
            </w:r>
          </w:p>
        </w:tc>
        <w:tc>
          <w:tcPr>
            <w:tcW w:w="1677" w:type="dxa"/>
            <w:tcBorders>
              <w:top w:val="single" w:color="auto" w:sz="4" w:space="0"/>
              <w:left w:val="single" w:color="auto" w:sz="4" w:space="0"/>
              <w:bottom w:val="single" w:color="auto" w:sz="4" w:space="0"/>
              <w:right w:val="single" w:color="auto" w:sz="4" w:space="0"/>
            </w:tcBorders>
            <w:vAlign w:val="center"/>
          </w:tcPr>
          <w:p w14:paraId="32A94B90">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6F875DA3">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60050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4123AA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2A03FF7">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2227A9E">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83C3C9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E95B5B8">
            <w:pPr>
              <w:spacing w:before="120" w:beforeLines="50" w:after="120" w:afterLines="50"/>
              <w:jc w:val="center"/>
              <w:rPr>
                <w:snapToGrid w:val="0"/>
                <w:color w:val="auto"/>
                <w:szCs w:val="24"/>
                <w:highlight w:val="none"/>
              </w:rPr>
            </w:pPr>
          </w:p>
        </w:tc>
      </w:tr>
      <w:tr w14:paraId="5ED28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2D3BF2D">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31EE593">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4148A0B2">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4FB89D0">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013BC694">
            <w:pPr>
              <w:spacing w:before="120" w:beforeLines="50" w:after="120" w:afterLines="50"/>
              <w:jc w:val="center"/>
              <w:rPr>
                <w:snapToGrid w:val="0"/>
                <w:color w:val="auto"/>
                <w:szCs w:val="24"/>
                <w:highlight w:val="none"/>
              </w:rPr>
            </w:pPr>
          </w:p>
        </w:tc>
      </w:tr>
      <w:tr w14:paraId="4DA49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010ABD59">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729A9FA">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65E3123">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25670C1">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4B1614E">
            <w:pPr>
              <w:spacing w:before="120" w:beforeLines="50" w:after="120" w:afterLines="50"/>
              <w:jc w:val="center"/>
              <w:rPr>
                <w:snapToGrid w:val="0"/>
                <w:color w:val="auto"/>
                <w:szCs w:val="24"/>
                <w:highlight w:val="none"/>
              </w:rPr>
            </w:pPr>
          </w:p>
        </w:tc>
      </w:tr>
      <w:tr w14:paraId="7CBFA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A4B9E87">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0F45182">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14A9E7C8">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39D8009B">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D47FF89">
            <w:pPr>
              <w:spacing w:before="120" w:beforeLines="50" w:after="120" w:afterLines="50"/>
              <w:jc w:val="center"/>
              <w:rPr>
                <w:snapToGrid w:val="0"/>
                <w:color w:val="auto"/>
                <w:szCs w:val="24"/>
                <w:highlight w:val="none"/>
              </w:rPr>
            </w:pPr>
          </w:p>
        </w:tc>
      </w:tr>
      <w:tr w14:paraId="039F9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616CBA5">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A9BBDBC">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3797BB1A">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49CC869">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A3DC9B8">
            <w:pPr>
              <w:spacing w:before="120" w:beforeLines="50" w:after="120" w:afterLines="50"/>
              <w:jc w:val="center"/>
              <w:rPr>
                <w:snapToGrid w:val="0"/>
                <w:color w:val="auto"/>
                <w:szCs w:val="24"/>
                <w:highlight w:val="none"/>
              </w:rPr>
            </w:pPr>
          </w:p>
        </w:tc>
      </w:tr>
      <w:tr w14:paraId="32ED7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D367F4F">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EABBE2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26383EA">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3840986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B5E49A3">
            <w:pPr>
              <w:spacing w:before="120" w:beforeLines="50" w:after="120" w:afterLines="50"/>
              <w:jc w:val="center"/>
              <w:rPr>
                <w:snapToGrid w:val="0"/>
                <w:color w:val="auto"/>
                <w:szCs w:val="24"/>
                <w:highlight w:val="none"/>
              </w:rPr>
            </w:pPr>
          </w:p>
        </w:tc>
      </w:tr>
    </w:tbl>
    <w:p w14:paraId="616DFF5A">
      <w:pPr>
        <w:pStyle w:val="16"/>
        <w:spacing w:after="0" w:line="360" w:lineRule="auto"/>
        <w:rPr>
          <w:snapToGrid w:val="0"/>
          <w:color w:val="auto"/>
          <w:sz w:val="24"/>
          <w:szCs w:val="24"/>
          <w:highlight w:val="none"/>
        </w:rPr>
      </w:pPr>
    </w:p>
    <w:p w14:paraId="7BB21C12">
      <w:pPr>
        <w:pStyle w:val="16"/>
        <w:spacing w:after="0" w:line="360" w:lineRule="auto"/>
        <w:rPr>
          <w:snapToGrid w:val="0"/>
          <w:color w:val="auto"/>
          <w:sz w:val="24"/>
          <w:szCs w:val="24"/>
          <w:highlight w:val="none"/>
        </w:rPr>
      </w:pPr>
      <w:r>
        <w:rPr>
          <w:snapToGrid w:val="0"/>
          <w:color w:val="auto"/>
          <w:sz w:val="24"/>
          <w:szCs w:val="24"/>
          <w:highlight w:val="none"/>
        </w:rPr>
        <w:t>注：1、在“偏离情况”栏注明“正偏离”、“负偏离”或“无偏离”。</w:t>
      </w:r>
    </w:p>
    <w:p w14:paraId="10FF1A50">
      <w:pPr>
        <w:pStyle w:val="16"/>
        <w:spacing w:after="0" w:line="360" w:lineRule="auto"/>
        <w:ind w:firstLine="480" w:firstLineChars="200"/>
        <w:rPr>
          <w:snapToGrid w:val="0"/>
          <w:color w:val="auto"/>
          <w:sz w:val="24"/>
          <w:szCs w:val="24"/>
          <w:highlight w:val="none"/>
        </w:rPr>
      </w:pPr>
      <w:r>
        <w:rPr>
          <w:rFonts w:hint="eastAsia"/>
          <w:snapToGrid w:val="0"/>
          <w:color w:val="auto"/>
          <w:sz w:val="24"/>
          <w:szCs w:val="24"/>
          <w:highlight w:val="none"/>
        </w:rPr>
        <w:t>2</w:t>
      </w:r>
      <w:r>
        <w:rPr>
          <w:snapToGrid w:val="0"/>
          <w:color w:val="auto"/>
          <w:sz w:val="24"/>
          <w:szCs w:val="24"/>
          <w:highlight w:val="none"/>
        </w:rPr>
        <w:t>、</w:t>
      </w:r>
      <w:r>
        <w:rPr>
          <w:rFonts w:hint="eastAsia"/>
          <w:snapToGrid w:val="0"/>
          <w:color w:val="auto"/>
          <w:sz w:val="24"/>
          <w:szCs w:val="24"/>
          <w:highlight w:val="none"/>
        </w:rPr>
        <w:t>投标人应对采购文件中技术要求逐一响应，</w:t>
      </w:r>
      <w:r>
        <w:rPr>
          <w:snapToGrid w:val="0"/>
          <w:color w:val="auto"/>
          <w:sz w:val="24"/>
          <w:szCs w:val="24"/>
          <w:highlight w:val="none"/>
        </w:rPr>
        <w:t>加</w:t>
      </w:r>
      <w:r>
        <w:rPr>
          <w:rFonts w:hint="eastAsia"/>
          <w:snapToGrid w:val="0"/>
          <w:color w:val="auto"/>
          <w:sz w:val="24"/>
          <w:szCs w:val="24"/>
          <w:highlight w:val="none"/>
        </w:rPr>
        <w:t>▲</w:t>
      </w:r>
      <w:r>
        <w:rPr>
          <w:snapToGrid w:val="0"/>
          <w:color w:val="auto"/>
          <w:sz w:val="24"/>
          <w:szCs w:val="24"/>
          <w:highlight w:val="none"/>
        </w:rPr>
        <w:t>条款必须填写</w:t>
      </w:r>
      <w:r>
        <w:rPr>
          <w:rFonts w:hint="eastAsia"/>
          <w:snapToGrid w:val="0"/>
          <w:color w:val="auto"/>
          <w:sz w:val="24"/>
          <w:szCs w:val="24"/>
          <w:highlight w:val="none"/>
        </w:rPr>
        <w:t>，</w:t>
      </w:r>
      <w:r>
        <w:rPr>
          <w:snapToGrid w:val="0"/>
          <w:color w:val="auto"/>
          <w:sz w:val="24"/>
          <w:szCs w:val="24"/>
          <w:highlight w:val="none"/>
        </w:rPr>
        <w:t>出现“负偏离”的，投标无效</w:t>
      </w:r>
      <w:r>
        <w:rPr>
          <w:rFonts w:hint="eastAsia"/>
          <w:snapToGrid w:val="0"/>
          <w:color w:val="auto"/>
          <w:sz w:val="24"/>
          <w:szCs w:val="24"/>
          <w:highlight w:val="none"/>
        </w:rPr>
        <w:t>。</w:t>
      </w:r>
    </w:p>
    <w:p w14:paraId="46817977">
      <w:pPr>
        <w:pStyle w:val="16"/>
        <w:spacing w:after="0" w:line="360" w:lineRule="auto"/>
        <w:ind w:firstLine="480" w:firstLineChars="200"/>
        <w:rPr>
          <w:snapToGrid w:val="0"/>
          <w:color w:val="auto"/>
          <w:sz w:val="24"/>
          <w:szCs w:val="24"/>
          <w:highlight w:val="none"/>
        </w:rPr>
      </w:pPr>
      <w:r>
        <w:rPr>
          <w:rFonts w:hint="eastAsia"/>
          <w:snapToGrid w:val="0"/>
          <w:color w:val="auto"/>
          <w:sz w:val="24"/>
          <w:szCs w:val="24"/>
          <w:highlight w:val="none"/>
        </w:rPr>
        <w:t>3、</w:t>
      </w:r>
      <w:r>
        <w:rPr>
          <w:snapToGrid w:val="0"/>
          <w:color w:val="auto"/>
          <w:sz w:val="24"/>
          <w:szCs w:val="24"/>
          <w:highlight w:val="none"/>
        </w:rPr>
        <w:t>投标人须保证填写内容真实，中标后发现弄虚作假的，除中标无效外，还将依据有关规定提请财政部门依法进行行政监督检查；造成损失的，采购人有权要求赔偿，并依法追究其法律责任。</w:t>
      </w:r>
    </w:p>
    <w:p w14:paraId="134B52CC">
      <w:pPr>
        <w:pStyle w:val="31"/>
        <w:spacing w:before="0" w:beforeAutospacing="0" w:after="0" w:afterAutospacing="0"/>
        <w:ind w:firstLine="4800" w:firstLineChars="2000"/>
        <w:rPr>
          <w:rFonts w:ascii="Times New Roman" w:hAnsi="Times New Roman"/>
          <w:snapToGrid w:val="0"/>
          <w:color w:val="auto"/>
          <w:highlight w:val="none"/>
        </w:rPr>
      </w:pPr>
    </w:p>
    <w:p w14:paraId="518D9CFA">
      <w:pPr>
        <w:pStyle w:val="31"/>
        <w:spacing w:before="0" w:beforeAutospacing="0" w:after="0" w:afterAutospacing="0"/>
        <w:ind w:firstLine="4800" w:firstLineChars="2000"/>
        <w:rPr>
          <w:rFonts w:ascii="Times New Roman" w:hAnsi="Times New Roman"/>
          <w:snapToGrid w:val="0"/>
          <w:color w:val="auto"/>
          <w:highlight w:val="none"/>
        </w:rPr>
      </w:pPr>
    </w:p>
    <w:p w14:paraId="1C339FB7">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674A890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4B748867">
      <w:pPr>
        <w:rPr>
          <w:rFonts w:ascii="Times New Roman" w:hAnsi="Times New Roman" w:cs="Times New Roman"/>
          <w:b/>
          <w:color w:val="auto"/>
          <w:sz w:val="30"/>
          <w:szCs w:val="30"/>
          <w:highlight w:val="none"/>
        </w:rPr>
      </w:pPr>
      <w:r>
        <w:rPr>
          <w:rFonts w:ascii="Times New Roman" w:hAnsi="Times New Roman" w:cs="Times New Roman"/>
          <w:b/>
          <w:color w:val="auto"/>
          <w:sz w:val="30"/>
          <w:szCs w:val="30"/>
          <w:highlight w:val="none"/>
        </w:rPr>
        <w:br w:type="page"/>
      </w:r>
    </w:p>
    <w:p w14:paraId="26062D91">
      <w:pPr>
        <w:widowControl/>
        <w:autoSpaceDE/>
        <w:autoSpaceDN/>
        <w:adjustRightInd/>
        <w:jc w:val="left"/>
        <w:textAlignment w:val="auto"/>
        <w:rPr>
          <w:b/>
          <w:bCs/>
          <w:color w:val="auto"/>
          <w:highlight w:val="none"/>
        </w:rPr>
      </w:pPr>
      <w:r>
        <w:rPr>
          <w:b/>
          <w:bCs/>
          <w:color w:val="auto"/>
          <w:highlight w:val="none"/>
        </w:rPr>
        <w:t>投标文件封面3：</w:t>
      </w:r>
    </w:p>
    <w:p w14:paraId="102EA2AA">
      <w:pPr>
        <w:pStyle w:val="17"/>
        <w:spacing w:line="240" w:lineRule="auto"/>
        <w:ind w:firstLine="0"/>
        <w:jc w:val="center"/>
        <w:rPr>
          <w:color w:val="auto"/>
          <w:sz w:val="52"/>
          <w:szCs w:val="52"/>
          <w:highlight w:val="none"/>
        </w:rPr>
      </w:pPr>
    </w:p>
    <w:p w14:paraId="403A9804">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高扬程抗旱水泵</w:t>
      </w:r>
    </w:p>
    <w:p w14:paraId="7B65E9E2">
      <w:pPr>
        <w:pStyle w:val="17"/>
        <w:tabs>
          <w:tab w:val="left" w:pos="0"/>
          <w:tab w:val="clear" w:pos="3025"/>
        </w:tabs>
        <w:spacing w:line="240" w:lineRule="auto"/>
        <w:ind w:firstLine="0"/>
        <w:jc w:val="center"/>
        <w:rPr>
          <w:rFonts w:eastAsia="黑体"/>
          <w:color w:val="auto"/>
          <w:sz w:val="32"/>
          <w:szCs w:val="32"/>
          <w:highlight w:val="none"/>
        </w:rPr>
      </w:pPr>
    </w:p>
    <w:p w14:paraId="1E5AF9DC">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202503005</w:t>
      </w:r>
      <w:r>
        <w:rPr>
          <w:rFonts w:eastAsia="黑体"/>
          <w:color w:val="auto"/>
          <w:sz w:val="32"/>
          <w:szCs w:val="32"/>
          <w:highlight w:val="none"/>
        </w:rPr>
        <w:t>）</w:t>
      </w:r>
    </w:p>
    <w:p w14:paraId="030CC3FE">
      <w:pPr>
        <w:pStyle w:val="17"/>
        <w:spacing w:line="240" w:lineRule="auto"/>
        <w:ind w:firstLine="3200" w:firstLineChars="1000"/>
        <w:jc w:val="left"/>
        <w:rPr>
          <w:rFonts w:eastAsia="黑体"/>
          <w:color w:val="auto"/>
          <w:sz w:val="32"/>
          <w:szCs w:val="32"/>
          <w:highlight w:val="none"/>
        </w:rPr>
      </w:pPr>
    </w:p>
    <w:p w14:paraId="36876428">
      <w:pPr>
        <w:pStyle w:val="17"/>
        <w:spacing w:line="240" w:lineRule="auto"/>
        <w:ind w:firstLine="3200" w:firstLineChars="1000"/>
        <w:jc w:val="left"/>
        <w:rPr>
          <w:rFonts w:eastAsia="黑体"/>
          <w:color w:val="auto"/>
          <w:sz w:val="32"/>
          <w:szCs w:val="32"/>
          <w:highlight w:val="none"/>
        </w:rPr>
      </w:pPr>
    </w:p>
    <w:p w14:paraId="1874CDA0">
      <w:pPr>
        <w:pStyle w:val="17"/>
        <w:spacing w:line="240" w:lineRule="auto"/>
        <w:ind w:firstLine="3200" w:firstLineChars="1000"/>
        <w:jc w:val="left"/>
        <w:rPr>
          <w:rFonts w:eastAsia="黑体"/>
          <w:color w:val="auto"/>
          <w:sz w:val="32"/>
          <w:szCs w:val="32"/>
          <w:highlight w:val="none"/>
        </w:rPr>
      </w:pPr>
    </w:p>
    <w:p w14:paraId="63C1E0F7">
      <w:pPr>
        <w:pStyle w:val="17"/>
        <w:spacing w:line="240" w:lineRule="auto"/>
        <w:ind w:firstLine="0"/>
        <w:jc w:val="center"/>
        <w:rPr>
          <w:color w:val="auto"/>
          <w:sz w:val="52"/>
          <w:szCs w:val="52"/>
          <w:highlight w:val="none"/>
        </w:rPr>
      </w:pPr>
      <w:r>
        <w:rPr>
          <w:color w:val="auto"/>
          <w:sz w:val="52"/>
          <w:szCs w:val="52"/>
          <w:highlight w:val="none"/>
        </w:rPr>
        <w:t>投标文件</w:t>
      </w:r>
    </w:p>
    <w:p w14:paraId="0C1DA42A">
      <w:pPr>
        <w:pStyle w:val="17"/>
        <w:jc w:val="left"/>
        <w:rPr>
          <w:color w:val="auto"/>
          <w:sz w:val="52"/>
          <w:szCs w:val="52"/>
          <w:highlight w:val="none"/>
        </w:rPr>
      </w:pPr>
    </w:p>
    <w:p w14:paraId="323C7BE3">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02EB862C">
      <w:pPr>
        <w:pStyle w:val="17"/>
        <w:spacing w:line="240" w:lineRule="auto"/>
        <w:ind w:firstLine="3900" w:firstLineChars="750"/>
        <w:jc w:val="left"/>
        <w:rPr>
          <w:color w:val="auto"/>
          <w:sz w:val="52"/>
          <w:szCs w:val="52"/>
          <w:highlight w:val="none"/>
        </w:rPr>
      </w:pPr>
    </w:p>
    <w:p w14:paraId="2B23DA76">
      <w:pPr>
        <w:pStyle w:val="17"/>
        <w:spacing w:line="240" w:lineRule="auto"/>
        <w:ind w:firstLine="3900" w:firstLineChars="750"/>
        <w:jc w:val="left"/>
        <w:rPr>
          <w:color w:val="auto"/>
          <w:sz w:val="52"/>
          <w:szCs w:val="52"/>
          <w:highlight w:val="none"/>
        </w:rPr>
      </w:pPr>
    </w:p>
    <w:p w14:paraId="6D3A724C">
      <w:pPr>
        <w:pStyle w:val="17"/>
        <w:spacing w:line="240" w:lineRule="auto"/>
        <w:ind w:firstLine="0"/>
        <w:jc w:val="left"/>
        <w:rPr>
          <w:color w:val="auto"/>
          <w:sz w:val="52"/>
          <w:szCs w:val="52"/>
          <w:highlight w:val="none"/>
        </w:rPr>
      </w:pPr>
    </w:p>
    <w:p w14:paraId="42897B59">
      <w:pPr>
        <w:pStyle w:val="17"/>
        <w:spacing w:line="240" w:lineRule="auto"/>
        <w:ind w:firstLine="3900" w:firstLineChars="750"/>
        <w:jc w:val="left"/>
        <w:rPr>
          <w:color w:val="auto"/>
          <w:sz w:val="52"/>
          <w:szCs w:val="52"/>
          <w:highlight w:val="none"/>
        </w:rPr>
      </w:pPr>
    </w:p>
    <w:p w14:paraId="4AC728D3">
      <w:pPr>
        <w:pStyle w:val="17"/>
        <w:spacing w:line="240" w:lineRule="auto"/>
        <w:ind w:firstLine="3900" w:firstLineChars="750"/>
        <w:jc w:val="left"/>
        <w:rPr>
          <w:color w:val="auto"/>
          <w:sz w:val="52"/>
          <w:szCs w:val="52"/>
          <w:highlight w:val="none"/>
        </w:rPr>
      </w:pPr>
    </w:p>
    <w:p w14:paraId="1E702C85">
      <w:pPr>
        <w:pStyle w:val="17"/>
        <w:spacing w:line="240" w:lineRule="auto"/>
        <w:ind w:firstLine="3900" w:firstLineChars="750"/>
        <w:jc w:val="left"/>
        <w:rPr>
          <w:color w:val="auto"/>
          <w:sz w:val="52"/>
          <w:szCs w:val="52"/>
          <w:highlight w:val="none"/>
        </w:rPr>
      </w:pPr>
    </w:p>
    <w:p w14:paraId="68158010">
      <w:pPr>
        <w:pStyle w:val="17"/>
        <w:spacing w:line="240" w:lineRule="auto"/>
        <w:ind w:firstLine="3900" w:firstLineChars="750"/>
        <w:jc w:val="left"/>
        <w:rPr>
          <w:color w:val="auto"/>
          <w:sz w:val="52"/>
          <w:szCs w:val="52"/>
          <w:highlight w:val="none"/>
        </w:rPr>
      </w:pPr>
    </w:p>
    <w:p w14:paraId="011D91C0">
      <w:pPr>
        <w:pStyle w:val="17"/>
        <w:spacing w:line="240" w:lineRule="auto"/>
        <w:ind w:firstLine="3900" w:firstLineChars="750"/>
        <w:jc w:val="left"/>
        <w:rPr>
          <w:color w:val="auto"/>
          <w:sz w:val="52"/>
          <w:szCs w:val="52"/>
          <w:highlight w:val="none"/>
        </w:rPr>
      </w:pPr>
    </w:p>
    <w:p w14:paraId="5F2B641B">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14:paraId="3285E56D">
      <w:pPr>
        <w:pStyle w:val="17"/>
        <w:spacing w:line="240" w:lineRule="auto"/>
        <w:ind w:firstLine="2400" w:firstLineChars="800"/>
        <w:rPr>
          <w:color w:val="auto"/>
          <w:highlight w:val="none"/>
        </w:rPr>
      </w:pPr>
      <w:r>
        <w:rPr>
          <w:color w:val="auto"/>
          <w:sz w:val="30"/>
          <w:szCs w:val="30"/>
          <w:highlight w:val="none"/>
        </w:rPr>
        <w:t>编制日期：    年    月    日</w:t>
      </w:r>
    </w:p>
    <w:p w14:paraId="3E69CF22">
      <w:pPr>
        <w:pStyle w:val="17"/>
        <w:spacing w:line="240" w:lineRule="auto"/>
        <w:ind w:firstLine="1506"/>
        <w:jc w:val="left"/>
        <w:rPr>
          <w:b/>
          <w:color w:val="auto"/>
          <w:sz w:val="30"/>
          <w:szCs w:val="30"/>
          <w:highlight w:val="none"/>
        </w:rPr>
      </w:pPr>
    </w:p>
    <w:p w14:paraId="5E18BEBD">
      <w:pPr>
        <w:pStyle w:val="17"/>
        <w:spacing w:line="240" w:lineRule="auto"/>
        <w:ind w:firstLine="0"/>
        <w:jc w:val="left"/>
        <w:rPr>
          <w:b/>
          <w:color w:val="auto"/>
          <w:sz w:val="30"/>
          <w:szCs w:val="30"/>
          <w:highlight w:val="none"/>
        </w:rPr>
      </w:pPr>
    </w:p>
    <w:p w14:paraId="63C0B364">
      <w:pPr>
        <w:rPr>
          <w:b/>
          <w:color w:val="auto"/>
          <w:sz w:val="52"/>
          <w:szCs w:val="52"/>
          <w:highlight w:val="none"/>
        </w:rPr>
      </w:pPr>
      <w:r>
        <w:rPr>
          <w:rFonts w:hint="eastAsia"/>
          <w:b/>
          <w:color w:val="auto"/>
          <w:sz w:val="52"/>
          <w:szCs w:val="52"/>
          <w:highlight w:val="none"/>
        </w:rPr>
        <w:br w:type="page"/>
      </w:r>
    </w:p>
    <w:p w14:paraId="79D35601">
      <w:pPr>
        <w:snapToGrid w:val="0"/>
        <w:spacing w:line="360" w:lineRule="auto"/>
        <w:jc w:val="center"/>
        <w:rPr>
          <w:b/>
          <w:color w:val="auto"/>
          <w:sz w:val="52"/>
          <w:szCs w:val="52"/>
          <w:highlight w:val="none"/>
        </w:rPr>
      </w:pPr>
      <w:r>
        <w:rPr>
          <w:rFonts w:hint="eastAsia"/>
          <w:b/>
          <w:color w:val="auto"/>
          <w:sz w:val="52"/>
          <w:szCs w:val="52"/>
          <w:highlight w:val="none"/>
        </w:rPr>
        <w:t>目录</w:t>
      </w:r>
    </w:p>
    <w:p w14:paraId="06C54E2A">
      <w:pPr>
        <w:snapToGrid w:val="0"/>
        <w:spacing w:line="360" w:lineRule="auto"/>
        <w:jc w:val="left"/>
        <w:rPr>
          <w:color w:val="auto"/>
          <w:highlight w:val="none"/>
        </w:rPr>
      </w:pPr>
      <w:r>
        <w:rPr>
          <w:rFonts w:hint="eastAsia"/>
          <w:color w:val="auto"/>
          <w:highlight w:val="none"/>
        </w:rPr>
        <w:t>（1）投标函.....................................................................................................................页码</w:t>
      </w:r>
    </w:p>
    <w:p w14:paraId="639708CF">
      <w:pPr>
        <w:snapToGrid w:val="0"/>
        <w:spacing w:line="360" w:lineRule="auto"/>
        <w:jc w:val="left"/>
        <w:rPr>
          <w:color w:val="auto"/>
          <w:highlight w:val="none"/>
        </w:rPr>
      </w:pPr>
      <w:r>
        <w:rPr>
          <w:rFonts w:hint="eastAsia"/>
          <w:color w:val="auto"/>
          <w:highlight w:val="none"/>
        </w:rPr>
        <w:t>（2）开标一览表.............................................................................................................页码</w:t>
      </w:r>
    </w:p>
    <w:p w14:paraId="5B73886E">
      <w:pPr>
        <w:snapToGrid w:val="0"/>
        <w:spacing w:line="360" w:lineRule="auto"/>
        <w:jc w:val="left"/>
        <w:rPr>
          <w:color w:val="auto"/>
          <w:highlight w:val="none"/>
        </w:rPr>
      </w:pPr>
      <w:r>
        <w:rPr>
          <w:rFonts w:hint="eastAsia"/>
          <w:color w:val="auto"/>
          <w:highlight w:val="none"/>
        </w:rPr>
        <w:t>（3）报价明细表.............................................................................................................页码</w:t>
      </w:r>
    </w:p>
    <w:p w14:paraId="465DA221">
      <w:pPr>
        <w:snapToGrid w:val="0"/>
        <w:spacing w:line="360" w:lineRule="auto"/>
        <w:jc w:val="left"/>
        <w:rPr>
          <w:rFonts w:hint="default" w:eastAsia="宋体"/>
          <w:color w:val="auto"/>
          <w:highlight w:val="none"/>
          <w:lang w:val="en-US"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中标服务费支付承诺书.........................................................................................页码</w:t>
      </w:r>
    </w:p>
    <w:p w14:paraId="4B1BE6C7">
      <w:pPr>
        <w:snapToGrid w:val="0"/>
        <w:spacing w:line="360" w:lineRule="auto"/>
        <w:jc w:val="left"/>
        <w:rPr>
          <w:b/>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投标供应商针对报价需要说明的其他事项.........................................................页码</w:t>
      </w:r>
    </w:p>
    <w:p w14:paraId="28D0B0BA">
      <w:pPr>
        <w:spacing w:line="360" w:lineRule="auto"/>
        <w:rPr>
          <w:b/>
          <w:color w:val="auto"/>
          <w:highlight w:val="none"/>
        </w:rPr>
      </w:pPr>
    </w:p>
    <w:p w14:paraId="77A874B8">
      <w:pPr>
        <w:rPr>
          <w:b/>
          <w:color w:val="auto"/>
          <w:sz w:val="30"/>
          <w:szCs w:val="30"/>
          <w:highlight w:val="none"/>
        </w:rPr>
      </w:pPr>
    </w:p>
    <w:p w14:paraId="05F43A77">
      <w:pPr>
        <w:rPr>
          <w:b/>
          <w:color w:val="auto"/>
          <w:sz w:val="30"/>
          <w:szCs w:val="30"/>
          <w:highlight w:val="none"/>
        </w:rPr>
      </w:pPr>
    </w:p>
    <w:p w14:paraId="72C4B4BA">
      <w:pPr>
        <w:rPr>
          <w:b/>
          <w:color w:val="auto"/>
          <w:sz w:val="30"/>
          <w:szCs w:val="30"/>
          <w:highlight w:val="none"/>
        </w:rPr>
      </w:pPr>
    </w:p>
    <w:p w14:paraId="1B2000F3">
      <w:pPr>
        <w:rPr>
          <w:b/>
          <w:color w:val="auto"/>
          <w:sz w:val="30"/>
          <w:szCs w:val="30"/>
          <w:highlight w:val="none"/>
        </w:rPr>
      </w:pPr>
    </w:p>
    <w:p w14:paraId="21F0902D">
      <w:pPr>
        <w:rPr>
          <w:b/>
          <w:color w:val="auto"/>
          <w:sz w:val="30"/>
          <w:szCs w:val="30"/>
          <w:highlight w:val="none"/>
        </w:rPr>
      </w:pPr>
    </w:p>
    <w:p w14:paraId="633903B2">
      <w:pPr>
        <w:rPr>
          <w:b/>
          <w:color w:val="auto"/>
          <w:sz w:val="30"/>
          <w:szCs w:val="30"/>
          <w:highlight w:val="none"/>
        </w:rPr>
      </w:pPr>
    </w:p>
    <w:p w14:paraId="56A9CBE2">
      <w:pPr>
        <w:rPr>
          <w:b/>
          <w:color w:val="auto"/>
          <w:sz w:val="30"/>
          <w:szCs w:val="30"/>
          <w:highlight w:val="none"/>
        </w:rPr>
      </w:pPr>
    </w:p>
    <w:p w14:paraId="409C7121">
      <w:pPr>
        <w:rPr>
          <w:b/>
          <w:color w:val="auto"/>
          <w:sz w:val="30"/>
          <w:szCs w:val="30"/>
          <w:highlight w:val="none"/>
        </w:rPr>
      </w:pPr>
    </w:p>
    <w:p w14:paraId="252C55C6">
      <w:pPr>
        <w:rPr>
          <w:b/>
          <w:color w:val="auto"/>
          <w:sz w:val="30"/>
          <w:szCs w:val="30"/>
          <w:highlight w:val="none"/>
        </w:rPr>
      </w:pPr>
    </w:p>
    <w:p w14:paraId="36C8FCA1">
      <w:pPr>
        <w:rPr>
          <w:b/>
          <w:color w:val="auto"/>
          <w:sz w:val="30"/>
          <w:szCs w:val="30"/>
          <w:highlight w:val="none"/>
        </w:rPr>
      </w:pPr>
    </w:p>
    <w:p w14:paraId="439AB617">
      <w:pPr>
        <w:rPr>
          <w:b/>
          <w:color w:val="auto"/>
          <w:sz w:val="30"/>
          <w:szCs w:val="30"/>
          <w:highlight w:val="none"/>
        </w:rPr>
      </w:pPr>
    </w:p>
    <w:p w14:paraId="1436C582">
      <w:pPr>
        <w:rPr>
          <w:b/>
          <w:color w:val="auto"/>
          <w:sz w:val="30"/>
          <w:szCs w:val="30"/>
          <w:highlight w:val="none"/>
        </w:rPr>
      </w:pPr>
    </w:p>
    <w:p w14:paraId="48B03414">
      <w:pPr>
        <w:rPr>
          <w:b/>
          <w:color w:val="auto"/>
          <w:sz w:val="30"/>
          <w:szCs w:val="30"/>
          <w:highlight w:val="none"/>
        </w:rPr>
      </w:pPr>
    </w:p>
    <w:p w14:paraId="0DC04EE2">
      <w:pPr>
        <w:rPr>
          <w:b/>
          <w:color w:val="auto"/>
          <w:sz w:val="30"/>
          <w:szCs w:val="30"/>
          <w:highlight w:val="none"/>
        </w:rPr>
      </w:pPr>
    </w:p>
    <w:p w14:paraId="5B401AB6">
      <w:pPr>
        <w:rPr>
          <w:b/>
          <w:color w:val="auto"/>
          <w:sz w:val="30"/>
          <w:szCs w:val="30"/>
          <w:highlight w:val="none"/>
        </w:rPr>
      </w:pPr>
    </w:p>
    <w:p w14:paraId="5B90853A">
      <w:pPr>
        <w:rPr>
          <w:b/>
          <w:color w:val="auto"/>
          <w:sz w:val="30"/>
          <w:szCs w:val="30"/>
          <w:highlight w:val="none"/>
        </w:rPr>
      </w:pPr>
      <w:r>
        <w:rPr>
          <w:b/>
          <w:color w:val="auto"/>
          <w:sz w:val="30"/>
          <w:szCs w:val="30"/>
          <w:highlight w:val="none"/>
        </w:rPr>
        <w:br w:type="page"/>
      </w:r>
    </w:p>
    <w:p w14:paraId="493BBC88">
      <w:pPr>
        <w:rPr>
          <w:rFonts w:hint="default"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10</w:t>
      </w:r>
    </w:p>
    <w:p w14:paraId="5FED4DA4">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1B3CE4A6">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48A1574E">
      <w:pPr>
        <w:rPr>
          <w:snapToGrid w:val="0"/>
          <w:color w:val="auto"/>
          <w:szCs w:val="24"/>
          <w:highlight w:val="none"/>
        </w:rPr>
      </w:pPr>
    </w:p>
    <w:p w14:paraId="31CDD034">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66A7C69C">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3AC4E64A">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621DDFF7">
      <w:pPr>
        <w:spacing w:line="440" w:lineRule="exact"/>
        <w:ind w:firstLine="360" w:firstLineChars="150"/>
        <w:rPr>
          <w:color w:val="auto"/>
          <w:highlight w:val="none"/>
        </w:rPr>
      </w:pPr>
      <w:r>
        <w:rPr>
          <w:color w:val="auto"/>
          <w:highlight w:val="none"/>
        </w:rPr>
        <w:t>（1）具有独立承担民事责任的能力；</w:t>
      </w:r>
    </w:p>
    <w:p w14:paraId="0834B8E9">
      <w:pPr>
        <w:spacing w:line="440" w:lineRule="exact"/>
        <w:ind w:firstLine="360" w:firstLineChars="150"/>
        <w:rPr>
          <w:color w:val="auto"/>
          <w:highlight w:val="none"/>
        </w:rPr>
      </w:pPr>
      <w:r>
        <w:rPr>
          <w:color w:val="auto"/>
          <w:highlight w:val="none"/>
        </w:rPr>
        <w:t>（2）遵守国家法律、行政法规，具有良好的信誉和商业道德；</w:t>
      </w:r>
    </w:p>
    <w:p w14:paraId="13C9B4DF">
      <w:pPr>
        <w:spacing w:line="440" w:lineRule="exact"/>
        <w:ind w:firstLine="360" w:firstLineChars="150"/>
        <w:rPr>
          <w:color w:val="auto"/>
          <w:highlight w:val="none"/>
        </w:rPr>
      </w:pPr>
      <w:r>
        <w:rPr>
          <w:color w:val="auto"/>
          <w:highlight w:val="none"/>
        </w:rPr>
        <w:t>（3）具有履行合同的能力和良好的履行合同记录；</w:t>
      </w:r>
    </w:p>
    <w:p w14:paraId="4FD7B625">
      <w:pPr>
        <w:spacing w:line="440" w:lineRule="exact"/>
        <w:ind w:firstLine="360" w:firstLineChars="150"/>
        <w:rPr>
          <w:color w:val="auto"/>
          <w:highlight w:val="none"/>
        </w:rPr>
      </w:pPr>
      <w:r>
        <w:rPr>
          <w:color w:val="auto"/>
          <w:highlight w:val="none"/>
        </w:rPr>
        <w:t>（4）良好的资金、财务状况；</w:t>
      </w:r>
    </w:p>
    <w:p w14:paraId="68921B9D">
      <w:pPr>
        <w:spacing w:line="440" w:lineRule="exact"/>
        <w:ind w:firstLine="360" w:firstLineChars="150"/>
        <w:rPr>
          <w:color w:val="auto"/>
          <w:highlight w:val="none"/>
        </w:rPr>
      </w:pPr>
      <w:r>
        <w:rPr>
          <w:rFonts w:hint="eastAsia"/>
          <w:color w:val="auto"/>
          <w:highlight w:val="none"/>
        </w:rPr>
        <w:t>（5）没有违反政府采购法规、政策的记录；</w:t>
      </w:r>
    </w:p>
    <w:p w14:paraId="02C085C4">
      <w:pPr>
        <w:spacing w:line="440" w:lineRule="exact"/>
        <w:ind w:firstLine="360" w:firstLineChars="150"/>
        <w:rPr>
          <w:color w:val="auto"/>
          <w:highlight w:val="none"/>
        </w:rPr>
      </w:pPr>
      <w:r>
        <w:rPr>
          <w:rFonts w:hint="eastAsia"/>
          <w:color w:val="auto"/>
          <w:highlight w:val="none"/>
        </w:rPr>
        <w:t>（6）没有发生重大经济纠纷和走私犯罪记录。</w:t>
      </w:r>
    </w:p>
    <w:p w14:paraId="27BDCB8B">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15F5DB01">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02416363">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68A6341A">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3483EA7">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6347D1C5">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0C03B033">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4B495750">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7EB66EB7">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B72FC93">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55C33D6B">
      <w:pPr>
        <w:spacing w:line="360" w:lineRule="auto"/>
        <w:rPr>
          <w:color w:val="auto"/>
          <w:highlight w:val="none"/>
        </w:rPr>
      </w:pPr>
    </w:p>
    <w:p w14:paraId="67E7204F">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w:t>
      </w:r>
      <w:r>
        <w:rPr>
          <w:rFonts w:hint="eastAsia"/>
          <w:snapToGrid w:val="0"/>
          <w:color w:val="auto"/>
          <w:szCs w:val="24"/>
          <w:highlight w:val="none"/>
          <w:lang w:eastAsia="zh-CN"/>
        </w:rPr>
        <w:t>盖章或电子签章</w:t>
      </w:r>
      <w:r>
        <w:rPr>
          <w:rFonts w:hint="eastAsia"/>
          <w:snapToGrid w:val="0"/>
          <w:color w:val="auto"/>
          <w:szCs w:val="24"/>
          <w:highlight w:val="none"/>
        </w:rPr>
        <w:t>）：</w:t>
      </w:r>
    </w:p>
    <w:p w14:paraId="0127ED23">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36AA3DEB">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6E46B9B7">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339F69CB">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41719587">
      <w:pPr>
        <w:widowControl/>
        <w:autoSpaceDE/>
        <w:autoSpaceDN/>
        <w:adjustRightInd/>
        <w:jc w:val="left"/>
        <w:textAlignment w:val="auto"/>
        <w:rPr>
          <w:b/>
          <w:color w:val="auto"/>
          <w:sz w:val="30"/>
          <w:szCs w:val="30"/>
          <w:highlight w:val="none"/>
        </w:rPr>
      </w:pPr>
    </w:p>
    <w:p w14:paraId="490B50D9">
      <w:pPr>
        <w:widowControl/>
        <w:autoSpaceDE/>
        <w:autoSpaceDN/>
        <w:adjustRightInd/>
        <w:jc w:val="left"/>
        <w:textAlignment w:val="auto"/>
        <w:rPr>
          <w:b/>
          <w:color w:val="auto"/>
          <w:sz w:val="30"/>
          <w:szCs w:val="30"/>
          <w:highlight w:val="none"/>
        </w:rPr>
      </w:pPr>
    </w:p>
    <w:p w14:paraId="59549392">
      <w:pPr>
        <w:rPr>
          <w:b/>
          <w:color w:val="auto"/>
          <w:sz w:val="30"/>
          <w:szCs w:val="30"/>
          <w:highlight w:val="none"/>
        </w:rPr>
        <w:sectPr>
          <w:pgSz w:w="11907" w:h="16840"/>
          <w:pgMar w:top="1417" w:right="1417" w:bottom="1417" w:left="1531" w:header="737" w:footer="851" w:gutter="0"/>
          <w:cols w:space="720" w:num="1"/>
          <w:docGrid w:linePitch="326" w:charSpace="0"/>
        </w:sectPr>
      </w:pPr>
    </w:p>
    <w:p w14:paraId="778F714D">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795165B4">
      <w:pPr>
        <w:jc w:val="center"/>
        <w:rPr>
          <w:b/>
          <w:color w:val="auto"/>
          <w:sz w:val="44"/>
          <w:szCs w:val="44"/>
          <w:highlight w:val="none"/>
        </w:rPr>
      </w:pPr>
      <w:r>
        <w:rPr>
          <w:b/>
          <w:color w:val="auto"/>
          <w:sz w:val="44"/>
          <w:szCs w:val="44"/>
          <w:highlight w:val="none"/>
        </w:rPr>
        <w:t>开标一览表</w:t>
      </w:r>
    </w:p>
    <w:p w14:paraId="79E93E30">
      <w:pPr>
        <w:rPr>
          <w:color w:val="auto"/>
          <w:highlight w:val="none"/>
        </w:rPr>
      </w:pPr>
    </w:p>
    <w:tbl>
      <w:tblPr>
        <w:tblStyle w:val="35"/>
        <w:tblW w:w="142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4"/>
        <w:gridCol w:w="2474"/>
        <w:gridCol w:w="2474"/>
        <w:gridCol w:w="3514"/>
        <w:gridCol w:w="3875"/>
        <w:gridCol w:w="1038"/>
      </w:tblGrid>
      <w:tr w14:paraId="2DA67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6" w:hRule="atLeast"/>
          <w:jc w:val="center"/>
        </w:trPr>
        <w:tc>
          <w:tcPr>
            <w:tcW w:w="884" w:type="dxa"/>
            <w:noWrap w:val="0"/>
            <w:vAlign w:val="center"/>
          </w:tcPr>
          <w:p w14:paraId="0F5F8465">
            <w:pPr>
              <w:ind w:right="-24" w:rightChars="-10"/>
              <w:jc w:val="center"/>
              <w:rPr>
                <w:color w:val="auto"/>
                <w:sz w:val="24"/>
                <w:highlight w:val="none"/>
              </w:rPr>
            </w:pPr>
            <w:r>
              <w:rPr>
                <w:rFonts w:hint="eastAsia"/>
                <w:color w:val="auto"/>
                <w:sz w:val="24"/>
                <w:highlight w:val="none"/>
              </w:rPr>
              <w:t>序号</w:t>
            </w:r>
          </w:p>
        </w:tc>
        <w:tc>
          <w:tcPr>
            <w:tcW w:w="2474" w:type="dxa"/>
            <w:noWrap w:val="0"/>
            <w:vAlign w:val="center"/>
          </w:tcPr>
          <w:p w14:paraId="72BC3DDE">
            <w:pPr>
              <w:ind w:right="-24" w:rightChars="-10"/>
              <w:jc w:val="center"/>
              <w:rPr>
                <w:rFonts w:hint="eastAsia"/>
                <w:color w:val="auto"/>
                <w:sz w:val="24"/>
                <w:highlight w:val="none"/>
              </w:rPr>
            </w:pPr>
            <w:r>
              <w:rPr>
                <w:rFonts w:hint="eastAsia"/>
                <w:color w:val="auto"/>
                <w:sz w:val="24"/>
                <w:highlight w:val="none"/>
              </w:rPr>
              <w:t>投标人</w:t>
            </w:r>
          </w:p>
        </w:tc>
        <w:tc>
          <w:tcPr>
            <w:tcW w:w="2474" w:type="dxa"/>
            <w:tcBorders>
              <w:right w:val="single" w:color="auto" w:sz="4" w:space="0"/>
            </w:tcBorders>
            <w:noWrap w:val="0"/>
            <w:vAlign w:val="center"/>
          </w:tcPr>
          <w:p w14:paraId="2859985F">
            <w:pPr>
              <w:ind w:right="-24" w:rightChars="-10"/>
              <w:jc w:val="center"/>
              <w:rPr>
                <w:rFonts w:hint="eastAsia"/>
                <w:color w:val="auto"/>
                <w:sz w:val="24"/>
                <w:highlight w:val="none"/>
              </w:rPr>
            </w:pPr>
            <w:r>
              <w:rPr>
                <w:rFonts w:hint="eastAsia"/>
                <w:color w:val="auto"/>
                <w:sz w:val="24"/>
                <w:highlight w:val="none"/>
              </w:rPr>
              <w:t>制造商（原厂商）</w:t>
            </w:r>
          </w:p>
        </w:tc>
        <w:tc>
          <w:tcPr>
            <w:tcW w:w="3514" w:type="dxa"/>
            <w:noWrap w:val="0"/>
            <w:vAlign w:val="center"/>
          </w:tcPr>
          <w:p w14:paraId="55C0FFA5">
            <w:pPr>
              <w:ind w:right="-24" w:rightChars="-10"/>
              <w:jc w:val="center"/>
              <w:rPr>
                <w:rFonts w:hint="eastAsia"/>
                <w:color w:val="auto"/>
                <w:sz w:val="24"/>
                <w:highlight w:val="none"/>
              </w:rPr>
            </w:pPr>
            <w:r>
              <w:rPr>
                <w:rFonts w:hint="eastAsia"/>
                <w:color w:val="auto"/>
                <w:sz w:val="24"/>
                <w:highlight w:val="none"/>
              </w:rPr>
              <w:t>投标总价</w:t>
            </w:r>
          </w:p>
        </w:tc>
        <w:tc>
          <w:tcPr>
            <w:tcW w:w="3875" w:type="dxa"/>
            <w:tcBorders>
              <w:right w:val="single" w:color="auto" w:sz="4" w:space="0"/>
            </w:tcBorders>
            <w:noWrap w:val="0"/>
            <w:vAlign w:val="center"/>
          </w:tcPr>
          <w:p w14:paraId="51515907">
            <w:pPr>
              <w:ind w:right="-24" w:rightChars="-10"/>
              <w:jc w:val="center"/>
              <w:rPr>
                <w:rFonts w:hint="eastAsia" w:eastAsia="宋体"/>
                <w:color w:val="auto"/>
                <w:sz w:val="24"/>
                <w:highlight w:val="none"/>
                <w:lang w:eastAsia="zh-CN"/>
              </w:rPr>
            </w:pPr>
            <w:r>
              <w:rPr>
                <w:rFonts w:hint="eastAsia"/>
                <w:color w:val="auto"/>
                <w:sz w:val="24"/>
                <w:highlight w:val="none"/>
                <w:lang w:val="en-US" w:eastAsia="zh-CN"/>
              </w:rPr>
              <w:t>交货期</w:t>
            </w:r>
          </w:p>
        </w:tc>
        <w:tc>
          <w:tcPr>
            <w:tcW w:w="1038" w:type="dxa"/>
            <w:tcBorders>
              <w:left w:val="single" w:color="auto" w:sz="4" w:space="0"/>
            </w:tcBorders>
            <w:noWrap w:val="0"/>
            <w:vAlign w:val="center"/>
          </w:tcPr>
          <w:p w14:paraId="0FBCB647">
            <w:pPr>
              <w:ind w:right="-24" w:rightChars="-10"/>
              <w:jc w:val="center"/>
              <w:rPr>
                <w:rFonts w:hint="eastAsia"/>
                <w:color w:val="auto"/>
                <w:sz w:val="24"/>
                <w:highlight w:val="none"/>
              </w:rPr>
            </w:pPr>
            <w:r>
              <w:rPr>
                <w:rFonts w:hint="eastAsia"/>
                <w:color w:val="auto"/>
                <w:sz w:val="24"/>
                <w:highlight w:val="none"/>
              </w:rPr>
              <w:t>备注</w:t>
            </w:r>
          </w:p>
        </w:tc>
      </w:tr>
      <w:tr w14:paraId="27FF9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0" w:hRule="atLeast"/>
          <w:jc w:val="center"/>
        </w:trPr>
        <w:tc>
          <w:tcPr>
            <w:tcW w:w="884" w:type="dxa"/>
            <w:noWrap w:val="0"/>
            <w:vAlign w:val="center"/>
          </w:tcPr>
          <w:p w14:paraId="4BFE6384">
            <w:pPr>
              <w:ind w:right="-24" w:rightChars="-10"/>
              <w:jc w:val="center"/>
              <w:rPr>
                <w:rFonts w:hint="eastAsia"/>
                <w:color w:val="auto"/>
                <w:sz w:val="24"/>
                <w:highlight w:val="none"/>
              </w:rPr>
            </w:pPr>
          </w:p>
        </w:tc>
        <w:tc>
          <w:tcPr>
            <w:tcW w:w="2474" w:type="dxa"/>
            <w:noWrap w:val="0"/>
            <w:vAlign w:val="center"/>
          </w:tcPr>
          <w:p w14:paraId="3BAD9665">
            <w:pPr>
              <w:ind w:right="-24" w:rightChars="-10"/>
              <w:jc w:val="center"/>
              <w:rPr>
                <w:color w:val="auto"/>
                <w:sz w:val="24"/>
                <w:highlight w:val="none"/>
              </w:rPr>
            </w:pPr>
          </w:p>
        </w:tc>
        <w:tc>
          <w:tcPr>
            <w:tcW w:w="2474" w:type="dxa"/>
            <w:tcBorders>
              <w:right w:val="single" w:color="auto" w:sz="4" w:space="0"/>
            </w:tcBorders>
            <w:noWrap w:val="0"/>
            <w:vAlign w:val="center"/>
          </w:tcPr>
          <w:p w14:paraId="703BA468">
            <w:pPr>
              <w:ind w:right="-24" w:rightChars="-10"/>
              <w:jc w:val="center"/>
              <w:rPr>
                <w:color w:val="auto"/>
                <w:sz w:val="24"/>
                <w:highlight w:val="none"/>
              </w:rPr>
            </w:pPr>
          </w:p>
        </w:tc>
        <w:tc>
          <w:tcPr>
            <w:tcW w:w="3514" w:type="dxa"/>
            <w:noWrap w:val="0"/>
            <w:vAlign w:val="center"/>
          </w:tcPr>
          <w:p w14:paraId="42052955">
            <w:pPr>
              <w:ind w:right="-24" w:rightChars="-10"/>
              <w:rPr>
                <w:rFonts w:hint="eastAsia"/>
                <w:color w:val="auto"/>
                <w:sz w:val="24"/>
                <w:highlight w:val="none"/>
              </w:rPr>
            </w:pPr>
          </w:p>
          <w:p w14:paraId="59D2D548">
            <w:pPr>
              <w:ind w:right="-24" w:rightChars="-10"/>
              <w:rPr>
                <w:rFonts w:hint="eastAsia"/>
                <w:color w:val="auto"/>
                <w:sz w:val="24"/>
                <w:highlight w:val="none"/>
              </w:rPr>
            </w:pPr>
            <w:r>
              <w:rPr>
                <w:rFonts w:hint="eastAsia"/>
                <w:color w:val="auto"/>
                <w:sz w:val="24"/>
                <w:highlight w:val="none"/>
              </w:rPr>
              <w:t>大写：</w:t>
            </w:r>
          </w:p>
          <w:p w14:paraId="63C8371B">
            <w:pPr>
              <w:ind w:right="-24" w:rightChars="-10"/>
              <w:jc w:val="center"/>
              <w:rPr>
                <w:rFonts w:hint="eastAsia"/>
                <w:color w:val="auto"/>
                <w:sz w:val="24"/>
                <w:highlight w:val="none"/>
              </w:rPr>
            </w:pPr>
          </w:p>
          <w:p w14:paraId="2D317D12">
            <w:pPr>
              <w:ind w:right="-24" w:rightChars="-10"/>
              <w:rPr>
                <w:rFonts w:hint="eastAsia"/>
                <w:color w:val="auto"/>
                <w:sz w:val="24"/>
                <w:highlight w:val="none"/>
              </w:rPr>
            </w:pPr>
            <w:r>
              <w:rPr>
                <w:rFonts w:hint="eastAsia"/>
                <w:color w:val="auto"/>
                <w:sz w:val="24"/>
                <w:highlight w:val="none"/>
              </w:rPr>
              <w:t>小写：</w:t>
            </w:r>
          </w:p>
          <w:p w14:paraId="7D41A877">
            <w:pPr>
              <w:ind w:right="-24" w:rightChars="-10"/>
              <w:jc w:val="center"/>
              <w:rPr>
                <w:color w:val="auto"/>
                <w:sz w:val="24"/>
                <w:highlight w:val="none"/>
              </w:rPr>
            </w:pPr>
          </w:p>
        </w:tc>
        <w:tc>
          <w:tcPr>
            <w:tcW w:w="3875" w:type="dxa"/>
            <w:tcBorders>
              <w:right w:val="single" w:color="auto" w:sz="4" w:space="0"/>
            </w:tcBorders>
            <w:noWrap w:val="0"/>
            <w:vAlign w:val="center"/>
          </w:tcPr>
          <w:p w14:paraId="3453A491">
            <w:pPr>
              <w:ind w:right="-24" w:rightChars="-10"/>
              <w:jc w:val="center"/>
              <w:rPr>
                <w:color w:val="auto"/>
                <w:sz w:val="24"/>
                <w:highlight w:val="none"/>
              </w:rPr>
            </w:pPr>
          </w:p>
        </w:tc>
        <w:tc>
          <w:tcPr>
            <w:tcW w:w="1038" w:type="dxa"/>
            <w:tcBorders>
              <w:left w:val="single" w:color="auto" w:sz="4" w:space="0"/>
            </w:tcBorders>
            <w:noWrap w:val="0"/>
            <w:vAlign w:val="center"/>
          </w:tcPr>
          <w:p w14:paraId="2C84DA87">
            <w:pPr>
              <w:ind w:right="-24" w:rightChars="-10"/>
              <w:jc w:val="center"/>
              <w:rPr>
                <w:color w:val="auto"/>
                <w:sz w:val="24"/>
                <w:highlight w:val="none"/>
              </w:rPr>
            </w:pPr>
          </w:p>
        </w:tc>
      </w:tr>
    </w:tbl>
    <w:p w14:paraId="7A865371">
      <w:pPr>
        <w:ind w:left="617" w:leftChars="257" w:firstLine="1063" w:firstLineChars="294"/>
        <w:rPr>
          <w:b/>
          <w:color w:val="auto"/>
          <w:sz w:val="36"/>
          <w:szCs w:val="36"/>
          <w:highlight w:val="none"/>
        </w:rPr>
      </w:pPr>
    </w:p>
    <w:p w14:paraId="318E09E1">
      <w:pPr>
        <w:widowControl/>
        <w:autoSpaceDE/>
        <w:autoSpaceDN/>
        <w:adjustRightInd/>
        <w:spacing w:line="360" w:lineRule="auto"/>
        <w:ind w:left="3840" w:leftChars="1600"/>
        <w:jc w:val="left"/>
        <w:textAlignment w:val="auto"/>
        <w:rPr>
          <w:snapToGrid w:val="0"/>
          <w:color w:val="auto"/>
          <w:szCs w:val="24"/>
          <w:highlight w:val="none"/>
        </w:rPr>
      </w:pPr>
    </w:p>
    <w:p w14:paraId="634D9B02">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w:t>
      </w:r>
      <w:r>
        <w:rPr>
          <w:rFonts w:hint="eastAsia"/>
          <w:snapToGrid w:val="0"/>
          <w:color w:val="auto"/>
          <w:szCs w:val="24"/>
          <w:highlight w:val="none"/>
          <w:lang w:eastAsia="zh-CN"/>
        </w:rPr>
        <w:t>盖章或电子签章</w:t>
      </w:r>
      <w:r>
        <w:rPr>
          <w:rFonts w:hint="eastAsia"/>
          <w:snapToGrid w:val="0"/>
          <w:color w:val="auto"/>
          <w:szCs w:val="24"/>
          <w:highlight w:val="none"/>
        </w:rPr>
        <w:t>）</w:t>
      </w:r>
      <w:r>
        <w:rPr>
          <w:snapToGrid w:val="0"/>
          <w:color w:val="auto"/>
          <w:szCs w:val="24"/>
          <w:highlight w:val="none"/>
        </w:rPr>
        <w:t>：</w:t>
      </w:r>
    </w:p>
    <w:p w14:paraId="6F48E464">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2BDACA47">
      <w:pPr>
        <w:rPr>
          <w:b/>
          <w:color w:val="auto"/>
          <w:sz w:val="30"/>
          <w:szCs w:val="30"/>
          <w:highlight w:val="none"/>
        </w:rPr>
      </w:pPr>
    </w:p>
    <w:p w14:paraId="63240907">
      <w:pPr>
        <w:rPr>
          <w:b/>
          <w:color w:val="auto"/>
          <w:sz w:val="30"/>
          <w:szCs w:val="30"/>
          <w:highlight w:val="none"/>
        </w:rPr>
        <w:sectPr>
          <w:pgSz w:w="16840" w:h="11907" w:orient="landscape"/>
          <w:pgMar w:top="1531" w:right="1417" w:bottom="1417" w:left="1417" w:header="737" w:footer="851" w:gutter="0"/>
          <w:cols w:space="720" w:num="1"/>
          <w:docGrid w:linePitch="326" w:charSpace="0"/>
        </w:sectPr>
      </w:pPr>
    </w:p>
    <w:p w14:paraId="6856F7AA">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2</w:t>
      </w:r>
    </w:p>
    <w:p w14:paraId="242030A6">
      <w:pPr>
        <w:spacing w:line="420" w:lineRule="auto"/>
        <w:ind w:left="617" w:leftChars="257" w:firstLine="2920" w:firstLineChars="808"/>
        <w:rPr>
          <w:b/>
          <w:color w:val="auto"/>
          <w:sz w:val="36"/>
          <w:highlight w:val="none"/>
        </w:rPr>
      </w:pPr>
      <w:r>
        <w:rPr>
          <w:b/>
          <w:color w:val="auto"/>
          <w:sz w:val="36"/>
          <w:highlight w:val="none"/>
        </w:rPr>
        <w:t>报价明细表</w:t>
      </w:r>
    </w:p>
    <w:p w14:paraId="6BBEE66E">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5"/>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193"/>
        <w:gridCol w:w="817"/>
        <w:gridCol w:w="890"/>
        <w:gridCol w:w="890"/>
        <w:gridCol w:w="714"/>
        <w:gridCol w:w="714"/>
        <w:gridCol w:w="890"/>
        <w:gridCol w:w="1364"/>
        <w:gridCol w:w="1079"/>
      </w:tblGrid>
      <w:tr w14:paraId="536D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98" w:type="dxa"/>
            <w:noWrap w:val="0"/>
            <w:vAlign w:val="center"/>
          </w:tcPr>
          <w:p w14:paraId="0F58FF02">
            <w:pPr>
              <w:rPr>
                <w:rFonts w:hint="eastAsia"/>
                <w:color w:val="auto"/>
                <w:sz w:val="24"/>
                <w:szCs w:val="28"/>
                <w:highlight w:val="none"/>
              </w:rPr>
            </w:pPr>
            <w:r>
              <w:rPr>
                <w:rFonts w:hint="eastAsia"/>
                <w:color w:val="auto"/>
                <w:sz w:val="24"/>
                <w:szCs w:val="28"/>
                <w:highlight w:val="none"/>
              </w:rPr>
              <w:t>序号</w:t>
            </w:r>
          </w:p>
        </w:tc>
        <w:tc>
          <w:tcPr>
            <w:tcW w:w="2193" w:type="dxa"/>
            <w:noWrap w:val="0"/>
            <w:vAlign w:val="center"/>
          </w:tcPr>
          <w:p w14:paraId="36512D6D">
            <w:pPr>
              <w:jc w:val="center"/>
              <w:rPr>
                <w:rFonts w:hint="eastAsia" w:eastAsia="宋体"/>
                <w:color w:val="auto"/>
                <w:sz w:val="24"/>
                <w:szCs w:val="28"/>
                <w:highlight w:val="none"/>
                <w:lang w:eastAsia="zh-CN"/>
              </w:rPr>
            </w:pPr>
            <w:r>
              <w:rPr>
                <w:rFonts w:hint="eastAsia"/>
                <w:color w:val="auto"/>
                <w:sz w:val="24"/>
                <w:szCs w:val="28"/>
                <w:highlight w:val="none"/>
                <w:lang w:val="en-US" w:eastAsia="zh-CN"/>
              </w:rPr>
              <w:t>名称</w:t>
            </w:r>
          </w:p>
        </w:tc>
        <w:tc>
          <w:tcPr>
            <w:tcW w:w="817" w:type="dxa"/>
            <w:tcBorders>
              <w:right w:val="single" w:color="auto" w:sz="2" w:space="0"/>
            </w:tcBorders>
            <w:noWrap w:val="0"/>
            <w:vAlign w:val="center"/>
          </w:tcPr>
          <w:p w14:paraId="3760ABB4">
            <w:pPr>
              <w:jc w:val="center"/>
              <w:rPr>
                <w:rFonts w:hint="eastAsia"/>
                <w:color w:val="auto"/>
                <w:sz w:val="24"/>
                <w:szCs w:val="28"/>
                <w:highlight w:val="none"/>
              </w:rPr>
            </w:pPr>
            <w:r>
              <w:rPr>
                <w:rFonts w:hint="eastAsia"/>
                <w:color w:val="auto"/>
                <w:sz w:val="24"/>
                <w:szCs w:val="28"/>
                <w:highlight w:val="none"/>
              </w:rPr>
              <w:t>品牌</w:t>
            </w:r>
          </w:p>
        </w:tc>
        <w:tc>
          <w:tcPr>
            <w:tcW w:w="890" w:type="dxa"/>
            <w:tcBorders>
              <w:left w:val="single" w:color="auto" w:sz="2" w:space="0"/>
              <w:right w:val="single" w:color="auto" w:sz="2" w:space="0"/>
            </w:tcBorders>
            <w:noWrap w:val="0"/>
            <w:vAlign w:val="center"/>
          </w:tcPr>
          <w:p w14:paraId="019DE5B4">
            <w:pPr>
              <w:jc w:val="center"/>
              <w:rPr>
                <w:rFonts w:hint="eastAsia" w:eastAsia="宋体"/>
                <w:color w:val="auto"/>
                <w:sz w:val="24"/>
                <w:szCs w:val="28"/>
                <w:highlight w:val="none"/>
                <w:lang w:eastAsia="zh-CN"/>
              </w:rPr>
            </w:pPr>
            <w:r>
              <w:rPr>
                <w:rFonts w:hint="eastAsia"/>
                <w:color w:val="auto"/>
                <w:sz w:val="24"/>
                <w:szCs w:val="28"/>
                <w:highlight w:val="none"/>
                <w:lang w:val="en-US" w:eastAsia="zh-CN"/>
              </w:rPr>
              <w:t>规格型号</w:t>
            </w:r>
          </w:p>
        </w:tc>
        <w:tc>
          <w:tcPr>
            <w:tcW w:w="890" w:type="dxa"/>
            <w:tcBorders>
              <w:left w:val="single" w:color="auto" w:sz="2" w:space="0"/>
            </w:tcBorders>
            <w:noWrap w:val="0"/>
            <w:vAlign w:val="center"/>
          </w:tcPr>
          <w:p w14:paraId="654CE14B">
            <w:pPr>
              <w:jc w:val="center"/>
              <w:rPr>
                <w:rFonts w:hint="eastAsia"/>
                <w:color w:val="auto"/>
                <w:sz w:val="24"/>
                <w:szCs w:val="28"/>
                <w:highlight w:val="none"/>
              </w:rPr>
            </w:pPr>
            <w:r>
              <w:rPr>
                <w:rFonts w:hint="eastAsia"/>
                <w:color w:val="auto"/>
                <w:sz w:val="24"/>
                <w:szCs w:val="28"/>
                <w:highlight w:val="none"/>
              </w:rPr>
              <w:t>产地</w:t>
            </w:r>
          </w:p>
        </w:tc>
        <w:tc>
          <w:tcPr>
            <w:tcW w:w="714" w:type="dxa"/>
            <w:tcBorders>
              <w:left w:val="single" w:color="auto" w:sz="2" w:space="0"/>
            </w:tcBorders>
            <w:noWrap w:val="0"/>
            <w:vAlign w:val="center"/>
          </w:tcPr>
          <w:p w14:paraId="3F8520FB">
            <w:pPr>
              <w:jc w:val="center"/>
              <w:rPr>
                <w:rFonts w:hint="eastAsia"/>
                <w:color w:val="auto"/>
                <w:sz w:val="24"/>
                <w:szCs w:val="28"/>
                <w:highlight w:val="none"/>
              </w:rPr>
            </w:pPr>
            <w:r>
              <w:rPr>
                <w:rFonts w:hint="eastAsia"/>
                <w:color w:val="auto"/>
                <w:sz w:val="24"/>
                <w:szCs w:val="28"/>
                <w:highlight w:val="none"/>
              </w:rPr>
              <w:t>单位</w:t>
            </w:r>
          </w:p>
        </w:tc>
        <w:tc>
          <w:tcPr>
            <w:tcW w:w="714" w:type="dxa"/>
            <w:noWrap w:val="0"/>
            <w:vAlign w:val="center"/>
          </w:tcPr>
          <w:p w14:paraId="0FC6D814">
            <w:pPr>
              <w:jc w:val="center"/>
              <w:rPr>
                <w:rFonts w:hint="eastAsia"/>
                <w:color w:val="auto"/>
                <w:sz w:val="24"/>
                <w:szCs w:val="28"/>
                <w:highlight w:val="none"/>
              </w:rPr>
            </w:pPr>
            <w:r>
              <w:rPr>
                <w:rFonts w:hint="eastAsia"/>
                <w:color w:val="auto"/>
                <w:sz w:val="24"/>
                <w:szCs w:val="28"/>
                <w:highlight w:val="none"/>
              </w:rPr>
              <w:t>数量</w:t>
            </w:r>
          </w:p>
        </w:tc>
        <w:tc>
          <w:tcPr>
            <w:tcW w:w="890" w:type="dxa"/>
            <w:noWrap w:val="0"/>
            <w:vAlign w:val="center"/>
          </w:tcPr>
          <w:p w14:paraId="0CDD6D05">
            <w:pPr>
              <w:jc w:val="center"/>
              <w:rPr>
                <w:rFonts w:hint="eastAsia"/>
                <w:color w:val="auto"/>
                <w:sz w:val="24"/>
                <w:szCs w:val="28"/>
                <w:highlight w:val="none"/>
              </w:rPr>
            </w:pPr>
            <w:r>
              <w:rPr>
                <w:rFonts w:hint="eastAsia"/>
                <w:color w:val="auto"/>
                <w:sz w:val="24"/>
                <w:szCs w:val="28"/>
                <w:highlight w:val="none"/>
              </w:rPr>
              <w:t>单价</w:t>
            </w:r>
          </w:p>
        </w:tc>
        <w:tc>
          <w:tcPr>
            <w:tcW w:w="1364" w:type="dxa"/>
            <w:noWrap w:val="0"/>
            <w:vAlign w:val="center"/>
          </w:tcPr>
          <w:p w14:paraId="70036662">
            <w:pPr>
              <w:jc w:val="center"/>
              <w:rPr>
                <w:rFonts w:hint="eastAsia"/>
                <w:color w:val="auto"/>
                <w:sz w:val="24"/>
                <w:szCs w:val="28"/>
                <w:highlight w:val="none"/>
              </w:rPr>
            </w:pPr>
            <w:r>
              <w:rPr>
                <w:rFonts w:hint="eastAsia"/>
                <w:color w:val="auto"/>
                <w:sz w:val="24"/>
                <w:szCs w:val="28"/>
                <w:highlight w:val="none"/>
              </w:rPr>
              <w:t>总价</w:t>
            </w:r>
          </w:p>
          <w:p w14:paraId="798B48C3">
            <w:pPr>
              <w:jc w:val="center"/>
              <w:rPr>
                <w:rFonts w:hint="eastAsia"/>
                <w:color w:val="auto"/>
                <w:szCs w:val="28"/>
                <w:highlight w:val="none"/>
              </w:rPr>
            </w:pPr>
            <w:r>
              <w:rPr>
                <w:rFonts w:hint="eastAsia"/>
                <w:color w:val="auto"/>
                <w:sz w:val="24"/>
                <w:szCs w:val="28"/>
                <w:highlight w:val="none"/>
              </w:rPr>
              <w:t>（人民币）</w:t>
            </w:r>
          </w:p>
        </w:tc>
        <w:tc>
          <w:tcPr>
            <w:tcW w:w="1079" w:type="dxa"/>
            <w:noWrap w:val="0"/>
            <w:vAlign w:val="center"/>
          </w:tcPr>
          <w:p w14:paraId="72F6C0FE">
            <w:pPr>
              <w:jc w:val="center"/>
              <w:rPr>
                <w:rFonts w:hint="eastAsia"/>
                <w:color w:val="auto"/>
                <w:sz w:val="24"/>
                <w:szCs w:val="28"/>
                <w:highlight w:val="none"/>
              </w:rPr>
            </w:pPr>
            <w:r>
              <w:rPr>
                <w:rFonts w:hint="eastAsia"/>
                <w:color w:val="auto"/>
                <w:sz w:val="24"/>
                <w:szCs w:val="28"/>
                <w:highlight w:val="none"/>
              </w:rPr>
              <w:t>备注</w:t>
            </w:r>
          </w:p>
        </w:tc>
      </w:tr>
      <w:tr w14:paraId="34BA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8" w:type="dxa"/>
            <w:noWrap w:val="0"/>
            <w:vAlign w:val="center"/>
          </w:tcPr>
          <w:p w14:paraId="42552E1D">
            <w:pPr>
              <w:spacing w:line="360" w:lineRule="exact"/>
              <w:jc w:val="center"/>
              <w:rPr>
                <w:rFonts w:hint="eastAsia"/>
                <w:color w:val="auto"/>
                <w:sz w:val="24"/>
                <w:szCs w:val="30"/>
                <w:highlight w:val="none"/>
              </w:rPr>
            </w:pPr>
            <w:r>
              <w:rPr>
                <w:rFonts w:hint="eastAsia"/>
                <w:color w:val="auto"/>
                <w:sz w:val="24"/>
                <w:szCs w:val="30"/>
                <w:highlight w:val="none"/>
              </w:rPr>
              <w:t>一</w:t>
            </w:r>
          </w:p>
        </w:tc>
        <w:tc>
          <w:tcPr>
            <w:tcW w:w="2193" w:type="dxa"/>
            <w:noWrap w:val="0"/>
            <w:vAlign w:val="center"/>
          </w:tcPr>
          <w:p w14:paraId="5D1768B0">
            <w:pPr>
              <w:spacing w:line="360" w:lineRule="exact"/>
              <w:rPr>
                <w:rFonts w:hint="eastAsia"/>
                <w:color w:val="auto"/>
                <w:sz w:val="24"/>
                <w:szCs w:val="30"/>
                <w:highlight w:val="none"/>
              </w:rPr>
            </w:pPr>
          </w:p>
        </w:tc>
        <w:tc>
          <w:tcPr>
            <w:tcW w:w="817" w:type="dxa"/>
            <w:tcBorders>
              <w:right w:val="single" w:color="auto" w:sz="2" w:space="0"/>
            </w:tcBorders>
            <w:noWrap w:val="0"/>
            <w:vAlign w:val="center"/>
          </w:tcPr>
          <w:p w14:paraId="088C86C8">
            <w:pPr>
              <w:spacing w:line="360" w:lineRule="exact"/>
              <w:rPr>
                <w:rFonts w:hint="eastAsia"/>
                <w:color w:val="auto"/>
                <w:sz w:val="24"/>
                <w:szCs w:val="30"/>
                <w:highlight w:val="none"/>
              </w:rPr>
            </w:pPr>
          </w:p>
        </w:tc>
        <w:tc>
          <w:tcPr>
            <w:tcW w:w="890" w:type="dxa"/>
            <w:tcBorders>
              <w:left w:val="single" w:color="auto" w:sz="2" w:space="0"/>
              <w:right w:val="single" w:color="auto" w:sz="2" w:space="0"/>
            </w:tcBorders>
            <w:noWrap w:val="0"/>
            <w:vAlign w:val="center"/>
          </w:tcPr>
          <w:p w14:paraId="6CE568D1">
            <w:pPr>
              <w:spacing w:line="360" w:lineRule="exact"/>
              <w:rPr>
                <w:rFonts w:hint="eastAsia"/>
                <w:color w:val="auto"/>
                <w:sz w:val="24"/>
                <w:szCs w:val="30"/>
                <w:highlight w:val="none"/>
              </w:rPr>
            </w:pPr>
          </w:p>
        </w:tc>
        <w:tc>
          <w:tcPr>
            <w:tcW w:w="890" w:type="dxa"/>
            <w:tcBorders>
              <w:left w:val="single" w:color="auto" w:sz="2" w:space="0"/>
            </w:tcBorders>
            <w:noWrap w:val="0"/>
            <w:vAlign w:val="center"/>
          </w:tcPr>
          <w:p w14:paraId="0E0FEF62">
            <w:pPr>
              <w:spacing w:line="360" w:lineRule="exact"/>
              <w:rPr>
                <w:rFonts w:hint="eastAsia"/>
                <w:color w:val="auto"/>
                <w:sz w:val="24"/>
                <w:szCs w:val="30"/>
                <w:highlight w:val="none"/>
              </w:rPr>
            </w:pPr>
          </w:p>
        </w:tc>
        <w:tc>
          <w:tcPr>
            <w:tcW w:w="714" w:type="dxa"/>
            <w:tcBorders>
              <w:left w:val="single" w:color="auto" w:sz="2" w:space="0"/>
            </w:tcBorders>
            <w:noWrap w:val="0"/>
            <w:vAlign w:val="center"/>
          </w:tcPr>
          <w:p w14:paraId="3A264500">
            <w:pPr>
              <w:spacing w:line="360" w:lineRule="exact"/>
              <w:rPr>
                <w:rFonts w:hint="eastAsia"/>
                <w:color w:val="auto"/>
                <w:sz w:val="24"/>
                <w:szCs w:val="30"/>
                <w:highlight w:val="none"/>
              </w:rPr>
            </w:pPr>
          </w:p>
        </w:tc>
        <w:tc>
          <w:tcPr>
            <w:tcW w:w="714" w:type="dxa"/>
            <w:noWrap w:val="0"/>
            <w:vAlign w:val="center"/>
          </w:tcPr>
          <w:p w14:paraId="25515767">
            <w:pPr>
              <w:spacing w:line="360" w:lineRule="exact"/>
              <w:rPr>
                <w:rFonts w:hint="eastAsia"/>
                <w:color w:val="auto"/>
                <w:sz w:val="24"/>
                <w:szCs w:val="30"/>
                <w:highlight w:val="none"/>
              </w:rPr>
            </w:pPr>
          </w:p>
        </w:tc>
        <w:tc>
          <w:tcPr>
            <w:tcW w:w="890" w:type="dxa"/>
            <w:noWrap w:val="0"/>
            <w:vAlign w:val="center"/>
          </w:tcPr>
          <w:p w14:paraId="7FC41BEF">
            <w:pPr>
              <w:spacing w:line="360" w:lineRule="exact"/>
              <w:rPr>
                <w:rFonts w:hint="eastAsia"/>
                <w:color w:val="auto"/>
                <w:sz w:val="24"/>
                <w:szCs w:val="30"/>
                <w:highlight w:val="none"/>
              </w:rPr>
            </w:pPr>
          </w:p>
        </w:tc>
        <w:tc>
          <w:tcPr>
            <w:tcW w:w="1364" w:type="dxa"/>
            <w:noWrap w:val="0"/>
            <w:vAlign w:val="center"/>
          </w:tcPr>
          <w:p w14:paraId="2BF8C3C6">
            <w:pPr>
              <w:spacing w:line="360" w:lineRule="exact"/>
              <w:jc w:val="center"/>
              <w:rPr>
                <w:rFonts w:hint="eastAsia"/>
                <w:color w:val="auto"/>
                <w:sz w:val="24"/>
                <w:szCs w:val="30"/>
                <w:highlight w:val="none"/>
              </w:rPr>
            </w:pPr>
          </w:p>
        </w:tc>
        <w:tc>
          <w:tcPr>
            <w:tcW w:w="1079" w:type="dxa"/>
            <w:noWrap w:val="0"/>
            <w:vAlign w:val="center"/>
          </w:tcPr>
          <w:p w14:paraId="75AA0987">
            <w:pPr>
              <w:spacing w:line="360" w:lineRule="exact"/>
              <w:jc w:val="center"/>
              <w:rPr>
                <w:rFonts w:hint="eastAsia"/>
                <w:color w:val="auto"/>
                <w:sz w:val="18"/>
                <w:szCs w:val="30"/>
                <w:highlight w:val="none"/>
              </w:rPr>
            </w:pPr>
          </w:p>
        </w:tc>
      </w:tr>
      <w:tr w14:paraId="6E4C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8" w:type="dxa"/>
            <w:noWrap w:val="0"/>
            <w:vAlign w:val="center"/>
          </w:tcPr>
          <w:p w14:paraId="0B789127">
            <w:pPr>
              <w:spacing w:line="360" w:lineRule="exact"/>
              <w:jc w:val="center"/>
              <w:rPr>
                <w:rFonts w:hint="eastAsia"/>
                <w:color w:val="auto"/>
                <w:sz w:val="24"/>
                <w:szCs w:val="30"/>
                <w:highlight w:val="none"/>
              </w:rPr>
            </w:pPr>
            <w:r>
              <w:rPr>
                <w:rFonts w:hint="eastAsia"/>
                <w:color w:val="auto"/>
                <w:sz w:val="24"/>
                <w:szCs w:val="30"/>
                <w:highlight w:val="none"/>
              </w:rPr>
              <w:t>1</w:t>
            </w:r>
          </w:p>
        </w:tc>
        <w:tc>
          <w:tcPr>
            <w:tcW w:w="2193" w:type="dxa"/>
            <w:noWrap w:val="0"/>
            <w:vAlign w:val="center"/>
          </w:tcPr>
          <w:p w14:paraId="133FCBD8">
            <w:pPr>
              <w:spacing w:line="360" w:lineRule="exact"/>
              <w:rPr>
                <w:rFonts w:hint="eastAsia"/>
                <w:color w:val="auto"/>
                <w:sz w:val="24"/>
                <w:highlight w:val="none"/>
              </w:rPr>
            </w:pPr>
          </w:p>
        </w:tc>
        <w:tc>
          <w:tcPr>
            <w:tcW w:w="817" w:type="dxa"/>
            <w:tcBorders>
              <w:right w:val="single" w:color="auto" w:sz="2" w:space="0"/>
            </w:tcBorders>
            <w:noWrap w:val="0"/>
            <w:vAlign w:val="center"/>
          </w:tcPr>
          <w:p w14:paraId="637C10DB">
            <w:pPr>
              <w:spacing w:line="360" w:lineRule="exact"/>
              <w:rPr>
                <w:rFonts w:hint="eastAsia"/>
                <w:color w:val="auto"/>
                <w:sz w:val="24"/>
                <w:szCs w:val="30"/>
                <w:highlight w:val="none"/>
              </w:rPr>
            </w:pPr>
          </w:p>
        </w:tc>
        <w:tc>
          <w:tcPr>
            <w:tcW w:w="890" w:type="dxa"/>
            <w:tcBorders>
              <w:left w:val="single" w:color="auto" w:sz="2" w:space="0"/>
              <w:right w:val="single" w:color="auto" w:sz="2" w:space="0"/>
            </w:tcBorders>
            <w:noWrap w:val="0"/>
            <w:vAlign w:val="center"/>
          </w:tcPr>
          <w:p w14:paraId="6547C498">
            <w:pPr>
              <w:spacing w:line="360" w:lineRule="exact"/>
              <w:rPr>
                <w:rFonts w:hint="eastAsia"/>
                <w:color w:val="auto"/>
                <w:sz w:val="24"/>
                <w:szCs w:val="30"/>
                <w:highlight w:val="none"/>
              </w:rPr>
            </w:pPr>
          </w:p>
        </w:tc>
        <w:tc>
          <w:tcPr>
            <w:tcW w:w="890" w:type="dxa"/>
            <w:tcBorders>
              <w:left w:val="single" w:color="auto" w:sz="2" w:space="0"/>
            </w:tcBorders>
            <w:noWrap w:val="0"/>
            <w:vAlign w:val="center"/>
          </w:tcPr>
          <w:p w14:paraId="503058C5">
            <w:pPr>
              <w:spacing w:line="360" w:lineRule="exact"/>
              <w:rPr>
                <w:rFonts w:hint="eastAsia"/>
                <w:color w:val="auto"/>
                <w:sz w:val="24"/>
                <w:szCs w:val="30"/>
                <w:highlight w:val="none"/>
              </w:rPr>
            </w:pPr>
          </w:p>
        </w:tc>
        <w:tc>
          <w:tcPr>
            <w:tcW w:w="714" w:type="dxa"/>
            <w:tcBorders>
              <w:left w:val="single" w:color="auto" w:sz="2" w:space="0"/>
            </w:tcBorders>
            <w:noWrap w:val="0"/>
            <w:vAlign w:val="center"/>
          </w:tcPr>
          <w:p w14:paraId="3680FBCC">
            <w:pPr>
              <w:spacing w:line="360" w:lineRule="exact"/>
              <w:rPr>
                <w:rFonts w:hint="eastAsia"/>
                <w:color w:val="auto"/>
                <w:sz w:val="24"/>
                <w:szCs w:val="30"/>
                <w:highlight w:val="none"/>
              </w:rPr>
            </w:pPr>
          </w:p>
        </w:tc>
        <w:tc>
          <w:tcPr>
            <w:tcW w:w="714" w:type="dxa"/>
            <w:noWrap w:val="0"/>
            <w:vAlign w:val="center"/>
          </w:tcPr>
          <w:p w14:paraId="191A34C1">
            <w:pPr>
              <w:spacing w:line="360" w:lineRule="exact"/>
              <w:rPr>
                <w:rFonts w:hint="eastAsia"/>
                <w:color w:val="auto"/>
                <w:sz w:val="24"/>
                <w:szCs w:val="30"/>
                <w:highlight w:val="none"/>
              </w:rPr>
            </w:pPr>
          </w:p>
        </w:tc>
        <w:tc>
          <w:tcPr>
            <w:tcW w:w="890" w:type="dxa"/>
            <w:noWrap w:val="0"/>
            <w:vAlign w:val="center"/>
          </w:tcPr>
          <w:p w14:paraId="000B87FC">
            <w:pPr>
              <w:spacing w:line="360" w:lineRule="exact"/>
              <w:rPr>
                <w:rFonts w:hint="eastAsia"/>
                <w:color w:val="auto"/>
                <w:sz w:val="24"/>
                <w:szCs w:val="30"/>
                <w:highlight w:val="none"/>
              </w:rPr>
            </w:pPr>
          </w:p>
        </w:tc>
        <w:tc>
          <w:tcPr>
            <w:tcW w:w="1364" w:type="dxa"/>
            <w:noWrap w:val="0"/>
            <w:vAlign w:val="center"/>
          </w:tcPr>
          <w:p w14:paraId="656FFD0C">
            <w:pPr>
              <w:spacing w:line="360" w:lineRule="exact"/>
              <w:jc w:val="center"/>
              <w:rPr>
                <w:rFonts w:hint="eastAsia"/>
                <w:color w:val="auto"/>
                <w:sz w:val="24"/>
                <w:szCs w:val="30"/>
                <w:highlight w:val="none"/>
              </w:rPr>
            </w:pPr>
          </w:p>
        </w:tc>
        <w:tc>
          <w:tcPr>
            <w:tcW w:w="1079" w:type="dxa"/>
            <w:noWrap w:val="0"/>
            <w:vAlign w:val="center"/>
          </w:tcPr>
          <w:p w14:paraId="205CBB2B">
            <w:pPr>
              <w:spacing w:line="360" w:lineRule="exact"/>
              <w:jc w:val="center"/>
              <w:rPr>
                <w:rFonts w:hint="eastAsia"/>
                <w:color w:val="auto"/>
                <w:sz w:val="18"/>
                <w:szCs w:val="28"/>
                <w:highlight w:val="none"/>
              </w:rPr>
            </w:pPr>
          </w:p>
        </w:tc>
      </w:tr>
      <w:tr w14:paraId="269D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8" w:type="dxa"/>
            <w:noWrap w:val="0"/>
            <w:vAlign w:val="center"/>
          </w:tcPr>
          <w:p w14:paraId="371C8A6E">
            <w:pPr>
              <w:spacing w:line="360" w:lineRule="exact"/>
              <w:jc w:val="center"/>
              <w:rPr>
                <w:rFonts w:hint="eastAsia"/>
                <w:color w:val="auto"/>
                <w:sz w:val="24"/>
                <w:szCs w:val="30"/>
                <w:highlight w:val="none"/>
              </w:rPr>
            </w:pPr>
            <w:r>
              <w:rPr>
                <w:rFonts w:hint="eastAsia"/>
                <w:color w:val="auto"/>
                <w:sz w:val="24"/>
                <w:szCs w:val="30"/>
                <w:highlight w:val="none"/>
              </w:rPr>
              <w:t>2</w:t>
            </w:r>
          </w:p>
        </w:tc>
        <w:tc>
          <w:tcPr>
            <w:tcW w:w="2193" w:type="dxa"/>
            <w:noWrap w:val="0"/>
            <w:vAlign w:val="center"/>
          </w:tcPr>
          <w:p w14:paraId="5B3EA131">
            <w:pPr>
              <w:spacing w:line="360" w:lineRule="exact"/>
              <w:rPr>
                <w:rFonts w:hint="eastAsia"/>
                <w:color w:val="auto"/>
                <w:sz w:val="24"/>
                <w:highlight w:val="none"/>
              </w:rPr>
            </w:pPr>
          </w:p>
        </w:tc>
        <w:tc>
          <w:tcPr>
            <w:tcW w:w="817" w:type="dxa"/>
            <w:tcBorders>
              <w:right w:val="single" w:color="auto" w:sz="2" w:space="0"/>
            </w:tcBorders>
            <w:noWrap w:val="0"/>
            <w:vAlign w:val="center"/>
          </w:tcPr>
          <w:p w14:paraId="7CDF8CFF">
            <w:pPr>
              <w:spacing w:line="360" w:lineRule="exact"/>
              <w:rPr>
                <w:rFonts w:hint="eastAsia"/>
                <w:color w:val="auto"/>
                <w:sz w:val="24"/>
                <w:szCs w:val="30"/>
                <w:highlight w:val="none"/>
              </w:rPr>
            </w:pPr>
          </w:p>
        </w:tc>
        <w:tc>
          <w:tcPr>
            <w:tcW w:w="890" w:type="dxa"/>
            <w:tcBorders>
              <w:left w:val="single" w:color="auto" w:sz="2" w:space="0"/>
              <w:right w:val="single" w:color="auto" w:sz="2" w:space="0"/>
            </w:tcBorders>
            <w:noWrap w:val="0"/>
            <w:vAlign w:val="center"/>
          </w:tcPr>
          <w:p w14:paraId="3F11F3E2">
            <w:pPr>
              <w:spacing w:line="360" w:lineRule="exact"/>
              <w:rPr>
                <w:rFonts w:hint="eastAsia"/>
                <w:color w:val="auto"/>
                <w:sz w:val="24"/>
                <w:szCs w:val="30"/>
                <w:highlight w:val="none"/>
              </w:rPr>
            </w:pPr>
          </w:p>
        </w:tc>
        <w:tc>
          <w:tcPr>
            <w:tcW w:w="890" w:type="dxa"/>
            <w:tcBorders>
              <w:left w:val="single" w:color="auto" w:sz="2" w:space="0"/>
            </w:tcBorders>
            <w:noWrap w:val="0"/>
            <w:vAlign w:val="center"/>
          </w:tcPr>
          <w:p w14:paraId="3CBE48A2">
            <w:pPr>
              <w:spacing w:line="360" w:lineRule="exact"/>
              <w:rPr>
                <w:rFonts w:hint="eastAsia"/>
                <w:color w:val="auto"/>
                <w:sz w:val="24"/>
                <w:szCs w:val="30"/>
                <w:highlight w:val="none"/>
              </w:rPr>
            </w:pPr>
          </w:p>
        </w:tc>
        <w:tc>
          <w:tcPr>
            <w:tcW w:w="714" w:type="dxa"/>
            <w:tcBorders>
              <w:left w:val="single" w:color="auto" w:sz="2" w:space="0"/>
            </w:tcBorders>
            <w:noWrap w:val="0"/>
            <w:vAlign w:val="center"/>
          </w:tcPr>
          <w:p w14:paraId="534F53ED">
            <w:pPr>
              <w:spacing w:line="360" w:lineRule="exact"/>
              <w:rPr>
                <w:rFonts w:hint="eastAsia"/>
                <w:color w:val="auto"/>
                <w:sz w:val="24"/>
                <w:szCs w:val="30"/>
                <w:highlight w:val="none"/>
              </w:rPr>
            </w:pPr>
          </w:p>
        </w:tc>
        <w:tc>
          <w:tcPr>
            <w:tcW w:w="714" w:type="dxa"/>
            <w:noWrap w:val="0"/>
            <w:vAlign w:val="center"/>
          </w:tcPr>
          <w:p w14:paraId="2CA771BC">
            <w:pPr>
              <w:spacing w:line="360" w:lineRule="exact"/>
              <w:rPr>
                <w:rFonts w:hint="eastAsia"/>
                <w:color w:val="auto"/>
                <w:sz w:val="24"/>
                <w:szCs w:val="30"/>
                <w:highlight w:val="none"/>
              </w:rPr>
            </w:pPr>
          </w:p>
        </w:tc>
        <w:tc>
          <w:tcPr>
            <w:tcW w:w="890" w:type="dxa"/>
            <w:noWrap w:val="0"/>
            <w:vAlign w:val="center"/>
          </w:tcPr>
          <w:p w14:paraId="12747F59">
            <w:pPr>
              <w:spacing w:line="360" w:lineRule="exact"/>
              <w:rPr>
                <w:rFonts w:hint="eastAsia"/>
                <w:color w:val="auto"/>
                <w:sz w:val="24"/>
                <w:szCs w:val="30"/>
                <w:highlight w:val="none"/>
              </w:rPr>
            </w:pPr>
          </w:p>
        </w:tc>
        <w:tc>
          <w:tcPr>
            <w:tcW w:w="1364" w:type="dxa"/>
            <w:noWrap w:val="0"/>
            <w:vAlign w:val="center"/>
          </w:tcPr>
          <w:p w14:paraId="57E83FA2">
            <w:pPr>
              <w:spacing w:line="360" w:lineRule="exact"/>
              <w:jc w:val="center"/>
              <w:rPr>
                <w:rFonts w:hint="eastAsia"/>
                <w:color w:val="auto"/>
                <w:sz w:val="24"/>
                <w:szCs w:val="30"/>
                <w:highlight w:val="none"/>
              </w:rPr>
            </w:pPr>
          </w:p>
        </w:tc>
        <w:tc>
          <w:tcPr>
            <w:tcW w:w="1079" w:type="dxa"/>
            <w:noWrap w:val="0"/>
            <w:vAlign w:val="center"/>
          </w:tcPr>
          <w:p w14:paraId="4761B602">
            <w:pPr>
              <w:spacing w:line="360" w:lineRule="exact"/>
              <w:jc w:val="center"/>
              <w:rPr>
                <w:rFonts w:hint="eastAsia"/>
                <w:color w:val="auto"/>
                <w:sz w:val="18"/>
                <w:szCs w:val="28"/>
                <w:highlight w:val="none"/>
              </w:rPr>
            </w:pPr>
          </w:p>
        </w:tc>
      </w:tr>
      <w:tr w14:paraId="12E4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8" w:type="dxa"/>
            <w:noWrap w:val="0"/>
            <w:vAlign w:val="center"/>
          </w:tcPr>
          <w:p w14:paraId="2EAA9F57">
            <w:pPr>
              <w:spacing w:line="360" w:lineRule="exact"/>
              <w:jc w:val="center"/>
              <w:rPr>
                <w:rFonts w:hint="eastAsia"/>
                <w:color w:val="auto"/>
                <w:sz w:val="24"/>
                <w:szCs w:val="30"/>
                <w:highlight w:val="none"/>
              </w:rPr>
            </w:pPr>
            <w:r>
              <w:rPr>
                <w:rFonts w:hint="eastAsia"/>
                <w:color w:val="auto"/>
                <w:sz w:val="24"/>
                <w:szCs w:val="30"/>
                <w:highlight w:val="none"/>
              </w:rPr>
              <w:t>3</w:t>
            </w:r>
          </w:p>
        </w:tc>
        <w:tc>
          <w:tcPr>
            <w:tcW w:w="2193" w:type="dxa"/>
            <w:noWrap w:val="0"/>
            <w:vAlign w:val="center"/>
          </w:tcPr>
          <w:p w14:paraId="4D3AE005">
            <w:pPr>
              <w:spacing w:line="360" w:lineRule="exact"/>
              <w:rPr>
                <w:rFonts w:hint="eastAsia"/>
                <w:color w:val="auto"/>
                <w:sz w:val="24"/>
                <w:highlight w:val="none"/>
              </w:rPr>
            </w:pPr>
          </w:p>
        </w:tc>
        <w:tc>
          <w:tcPr>
            <w:tcW w:w="817" w:type="dxa"/>
            <w:tcBorders>
              <w:right w:val="single" w:color="auto" w:sz="2" w:space="0"/>
            </w:tcBorders>
            <w:noWrap w:val="0"/>
            <w:vAlign w:val="center"/>
          </w:tcPr>
          <w:p w14:paraId="38EEB137">
            <w:pPr>
              <w:spacing w:line="360" w:lineRule="exact"/>
              <w:rPr>
                <w:rFonts w:hint="eastAsia"/>
                <w:color w:val="auto"/>
                <w:sz w:val="24"/>
                <w:szCs w:val="30"/>
                <w:highlight w:val="none"/>
              </w:rPr>
            </w:pPr>
          </w:p>
        </w:tc>
        <w:tc>
          <w:tcPr>
            <w:tcW w:w="890" w:type="dxa"/>
            <w:tcBorders>
              <w:left w:val="single" w:color="auto" w:sz="2" w:space="0"/>
              <w:right w:val="single" w:color="auto" w:sz="2" w:space="0"/>
            </w:tcBorders>
            <w:noWrap w:val="0"/>
            <w:vAlign w:val="center"/>
          </w:tcPr>
          <w:p w14:paraId="02CACBE3">
            <w:pPr>
              <w:spacing w:line="360" w:lineRule="exact"/>
              <w:rPr>
                <w:rFonts w:hint="eastAsia"/>
                <w:color w:val="auto"/>
                <w:sz w:val="24"/>
                <w:szCs w:val="30"/>
                <w:highlight w:val="none"/>
              </w:rPr>
            </w:pPr>
          </w:p>
        </w:tc>
        <w:tc>
          <w:tcPr>
            <w:tcW w:w="890" w:type="dxa"/>
            <w:tcBorders>
              <w:left w:val="single" w:color="auto" w:sz="2" w:space="0"/>
            </w:tcBorders>
            <w:noWrap w:val="0"/>
            <w:vAlign w:val="center"/>
          </w:tcPr>
          <w:p w14:paraId="0C30BCDF">
            <w:pPr>
              <w:spacing w:line="360" w:lineRule="exact"/>
              <w:rPr>
                <w:rFonts w:hint="eastAsia"/>
                <w:color w:val="auto"/>
                <w:sz w:val="24"/>
                <w:szCs w:val="30"/>
                <w:highlight w:val="none"/>
              </w:rPr>
            </w:pPr>
          </w:p>
        </w:tc>
        <w:tc>
          <w:tcPr>
            <w:tcW w:w="714" w:type="dxa"/>
            <w:tcBorders>
              <w:left w:val="single" w:color="auto" w:sz="2" w:space="0"/>
            </w:tcBorders>
            <w:noWrap w:val="0"/>
            <w:vAlign w:val="center"/>
          </w:tcPr>
          <w:p w14:paraId="1BD9DD9C">
            <w:pPr>
              <w:spacing w:line="360" w:lineRule="exact"/>
              <w:rPr>
                <w:rFonts w:hint="eastAsia"/>
                <w:color w:val="auto"/>
                <w:sz w:val="24"/>
                <w:szCs w:val="30"/>
                <w:highlight w:val="none"/>
              </w:rPr>
            </w:pPr>
          </w:p>
        </w:tc>
        <w:tc>
          <w:tcPr>
            <w:tcW w:w="714" w:type="dxa"/>
            <w:noWrap w:val="0"/>
            <w:vAlign w:val="center"/>
          </w:tcPr>
          <w:p w14:paraId="51720A4D">
            <w:pPr>
              <w:spacing w:line="360" w:lineRule="exact"/>
              <w:rPr>
                <w:rFonts w:hint="eastAsia"/>
                <w:color w:val="auto"/>
                <w:sz w:val="24"/>
                <w:szCs w:val="30"/>
                <w:highlight w:val="none"/>
              </w:rPr>
            </w:pPr>
          </w:p>
        </w:tc>
        <w:tc>
          <w:tcPr>
            <w:tcW w:w="890" w:type="dxa"/>
            <w:noWrap w:val="0"/>
            <w:vAlign w:val="center"/>
          </w:tcPr>
          <w:p w14:paraId="1F046126">
            <w:pPr>
              <w:spacing w:line="360" w:lineRule="exact"/>
              <w:rPr>
                <w:rFonts w:hint="eastAsia"/>
                <w:color w:val="auto"/>
                <w:sz w:val="24"/>
                <w:szCs w:val="30"/>
                <w:highlight w:val="none"/>
              </w:rPr>
            </w:pPr>
          </w:p>
        </w:tc>
        <w:tc>
          <w:tcPr>
            <w:tcW w:w="1364" w:type="dxa"/>
            <w:noWrap w:val="0"/>
            <w:vAlign w:val="center"/>
          </w:tcPr>
          <w:p w14:paraId="3840344A">
            <w:pPr>
              <w:spacing w:line="360" w:lineRule="exact"/>
              <w:jc w:val="center"/>
              <w:rPr>
                <w:rFonts w:hint="eastAsia"/>
                <w:color w:val="auto"/>
                <w:sz w:val="24"/>
                <w:szCs w:val="30"/>
                <w:highlight w:val="none"/>
              </w:rPr>
            </w:pPr>
          </w:p>
        </w:tc>
        <w:tc>
          <w:tcPr>
            <w:tcW w:w="1079" w:type="dxa"/>
            <w:noWrap w:val="0"/>
            <w:vAlign w:val="center"/>
          </w:tcPr>
          <w:p w14:paraId="35D7B33C">
            <w:pPr>
              <w:spacing w:line="360" w:lineRule="exact"/>
              <w:jc w:val="center"/>
              <w:rPr>
                <w:rFonts w:hint="eastAsia"/>
                <w:color w:val="auto"/>
                <w:sz w:val="18"/>
                <w:szCs w:val="28"/>
                <w:highlight w:val="none"/>
              </w:rPr>
            </w:pPr>
          </w:p>
        </w:tc>
      </w:tr>
      <w:tr w14:paraId="2944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8" w:type="dxa"/>
            <w:noWrap w:val="0"/>
            <w:vAlign w:val="center"/>
          </w:tcPr>
          <w:p w14:paraId="1D9F90E2">
            <w:pPr>
              <w:spacing w:line="360" w:lineRule="exact"/>
              <w:jc w:val="center"/>
              <w:rPr>
                <w:rFonts w:hint="eastAsia"/>
                <w:color w:val="auto"/>
                <w:sz w:val="24"/>
                <w:szCs w:val="30"/>
                <w:highlight w:val="none"/>
              </w:rPr>
            </w:pPr>
            <w:r>
              <w:rPr>
                <w:color w:val="auto"/>
                <w:sz w:val="24"/>
                <w:szCs w:val="30"/>
                <w:highlight w:val="none"/>
              </w:rPr>
              <w:t>……</w:t>
            </w:r>
          </w:p>
        </w:tc>
        <w:tc>
          <w:tcPr>
            <w:tcW w:w="2193" w:type="dxa"/>
            <w:noWrap w:val="0"/>
            <w:vAlign w:val="center"/>
          </w:tcPr>
          <w:p w14:paraId="3D57B746">
            <w:pPr>
              <w:spacing w:line="360" w:lineRule="exact"/>
              <w:rPr>
                <w:rFonts w:hint="eastAsia"/>
                <w:color w:val="auto"/>
                <w:sz w:val="24"/>
                <w:szCs w:val="30"/>
                <w:highlight w:val="none"/>
              </w:rPr>
            </w:pPr>
            <w:r>
              <w:rPr>
                <w:rFonts w:hint="eastAsia"/>
                <w:color w:val="auto"/>
                <w:sz w:val="24"/>
                <w:szCs w:val="30"/>
                <w:highlight w:val="none"/>
              </w:rPr>
              <w:t xml:space="preserve"> </w:t>
            </w:r>
          </w:p>
        </w:tc>
        <w:tc>
          <w:tcPr>
            <w:tcW w:w="817" w:type="dxa"/>
            <w:noWrap w:val="0"/>
            <w:vAlign w:val="center"/>
          </w:tcPr>
          <w:p w14:paraId="29AE9CEA">
            <w:pPr>
              <w:spacing w:line="360" w:lineRule="exact"/>
              <w:rPr>
                <w:rFonts w:hint="eastAsia"/>
                <w:color w:val="auto"/>
                <w:sz w:val="24"/>
                <w:szCs w:val="30"/>
                <w:highlight w:val="none"/>
              </w:rPr>
            </w:pPr>
          </w:p>
        </w:tc>
        <w:tc>
          <w:tcPr>
            <w:tcW w:w="890" w:type="dxa"/>
            <w:noWrap w:val="0"/>
            <w:vAlign w:val="center"/>
          </w:tcPr>
          <w:p w14:paraId="2DB0EBAE">
            <w:pPr>
              <w:spacing w:line="360" w:lineRule="exact"/>
              <w:rPr>
                <w:rFonts w:hint="eastAsia"/>
                <w:color w:val="auto"/>
                <w:sz w:val="24"/>
                <w:szCs w:val="30"/>
                <w:highlight w:val="none"/>
              </w:rPr>
            </w:pPr>
          </w:p>
        </w:tc>
        <w:tc>
          <w:tcPr>
            <w:tcW w:w="890" w:type="dxa"/>
            <w:noWrap w:val="0"/>
            <w:vAlign w:val="center"/>
          </w:tcPr>
          <w:p w14:paraId="0AE8B08B">
            <w:pPr>
              <w:spacing w:line="360" w:lineRule="exact"/>
              <w:rPr>
                <w:rFonts w:hint="eastAsia"/>
                <w:color w:val="auto"/>
                <w:sz w:val="24"/>
                <w:szCs w:val="30"/>
                <w:highlight w:val="none"/>
              </w:rPr>
            </w:pPr>
          </w:p>
        </w:tc>
        <w:tc>
          <w:tcPr>
            <w:tcW w:w="714" w:type="dxa"/>
            <w:noWrap w:val="0"/>
            <w:vAlign w:val="center"/>
          </w:tcPr>
          <w:p w14:paraId="005882BD">
            <w:pPr>
              <w:spacing w:line="360" w:lineRule="exact"/>
              <w:rPr>
                <w:rFonts w:hint="eastAsia"/>
                <w:color w:val="auto"/>
                <w:sz w:val="24"/>
                <w:szCs w:val="30"/>
                <w:highlight w:val="none"/>
              </w:rPr>
            </w:pPr>
          </w:p>
        </w:tc>
        <w:tc>
          <w:tcPr>
            <w:tcW w:w="714" w:type="dxa"/>
            <w:noWrap w:val="0"/>
            <w:vAlign w:val="center"/>
          </w:tcPr>
          <w:p w14:paraId="68DE65D6">
            <w:pPr>
              <w:spacing w:line="360" w:lineRule="exact"/>
              <w:rPr>
                <w:rFonts w:hint="eastAsia"/>
                <w:color w:val="auto"/>
                <w:sz w:val="24"/>
                <w:szCs w:val="30"/>
                <w:highlight w:val="none"/>
              </w:rPr>
            </w:pPr>
          </w:p>
        </w:tc>
        <w:tc>
          <w:tcPr>
            <w:tcW w:w="890" w:type="dxa"/>
            <w:noWrap w:val="0"/>
            <w:vAlign w:val="center"/>
          </w:tcPr>
          <w:p w14:paraId="7C92364D">
            <w:pPr>
              <w:spacing w:line="360" w:lineRule="exact"/>
              <w:rPr>
                <w:rFonts w:hint="eastAsia"/>
                <w:color w:val="auto"/>
                <w:sz w:val="24"/>
                <w:szCs w:val="30"/>
                <w:highlight w:val="none"/>
              </w:rPr>
            </w:pPr>
          </w:p>
        </w:tc>
        <w:tc>
          <w:tcPr>
            <w:tcW w:w="1364" w:type="dxa"/>
            <w:noWrap w:val="0"/>
            <w:vAlign w:val="center"/>
          </w:tcPr>
          <w:p w14:paraId="60346413">
            <w:pPr>
              <w:spacing w:line="360" w:lineRule="exact"/>
              <w:jc w:val="center"/>
              <w:rPr>
                <w:rFonts w:hint="eastAsia"/>
                <w:color w:val="auto"/>
                <w:sz w:val="24"/>
                <w:szCs w:val="30"/>
                <w:highlight w:val="none"/>
              </w:rPr>
            </w:pPr>
          </w:p>
        </w:tc>
        <w:tc>
          <w:tcPr>
            <w:tcW w:w="1079" w:type="dxa"/>
            <w:noWrap w:val="0"/>
            <w:vAlign w:val="center"/>
          </w:tcPr>
          <w:p w14:paraId="5DE7A9E8">
            <w:pPr>
              <w:spacing w:line="360" w:lineRule="exact"/>
              <w:jc w:val="center"/>
              <w:rPr>
                <w:rFonts w:hint="eastAsia"/>
                <w:color w:val="auto"/>
                <w:sz w:val="24"/>
                <w:szCs w:val="30"/>
                <w:highlight w:val="none"/>
              </w:rPr>
            </w:pPr>
          </w:p>
        </w:tc>
      </w:tr>
      <w:tr w14:paraId="64DA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8" w:type="dxa"/>
            <w:vMerge w:val="restart"/>
            <w:noWrap w:val="0"/>
            <w:vAlign w:val="center"/>
          </w:tcPr>
          <w:p w14:paraId="5B500468">
            <w:pPr>
              <w:spacing w:line="360" w:lineRule="exact"/>
              <w:jc w:val="center"/>
              <w:rPr>
                <w:rFonts w:hint="eastAsia"/>
                <w:color w:val="auto"/>
                <w:sz w:val="24"/>
                <w:highlight w:val="none"/>
              </w:rPr>
            </w:pPr>
            <w:r>
              <w:rPr>
                <w:rFonts w:hint="eastAsia"/>
                <w:color w:val="auto"/>
                <w:sz w:val="24"/>
                <w:highlight w:val="none"/>
              </w:rPr>
              <w:t>二</w:t>
            </w:r>
          </w:p>
        </w:tc>
        <w:tc>
          <w:tcPr>
            <w:tcW w:w="2193" w:type="dxa"/>
            <w:vMerge w:val="restart"/>
            <w:noWrap w:val="0"/>
            <w:vAlign w:val="center"/>
          </w:tcPr>
          <w:p w14:paraId="6AB0E69C">
            <w:pPr>
              <w:autoSpaceDE w:val="0"/>
              <w:autoSpaceDN w:val="0"/>
              <w:jc w:val="center"/>
              <w:textAlignment w:val="bottom"/>
              <w:rPr>
                <w:rFonts w:hint="eastAsia"/>
                <w:color w:val="auto"/>
                <w:sz w:val="24"/>
                <w:highlight w:val="none"/>
              </w:rPr>
            </w:pPr>
            <w:r>
              <w:rPr>
                <w:rFonts w:hint="eastAsia"/>
                <w:color w:val="auto"/>
                <w:sz w:val="24"/>
                <w:highlight w:val="none"/>
              </w:rPr>
              <w:t>报价合计=1+2+3+……</w:t>
            </w:r>
          </w:p>
          <w:p w14:paraId="03D0CED2">
            <w:pPr>
              <w:autoSpaceDE w:val="0"/>
              <w:autoSpaceDN w:val="0"/>
              <w:jc w:val="center"/>
              <w:textAlignment w:val="bottom"/>
              <w:rPr>
                <w:rFonts w:hint="eastAsia"/>
                <w:color w:val="auto"/>
                <w:sz w:val="24"/>
                <w:highlight w:val="none"/>
              </w:rPr>
            </w:pPr>
            <w:r>
              <w:rPr>
                <w:rFonts w:hint="eastAsia"/>
                <w:color w:val="auto"/>
                <w:sz w:val="24"/>
                <w:szCs w:val="30"/>
                <w:highlight w:val="none"/>
              </w:rPr>
              <w:t>（</w:t>
            </w:r>
            <w:r>
              <w:rPr>
                <w:rFonts w:hint="eastAsia"/>
                <w:color w:val="auto"/>
                <w:sz w:val="24"/>
                <w:highlight w:val="none"/>
              </w:rPr>
              <w:t>投标总价</w:t>
            </w:r>
            <w:r>
              <w:rPr>
                <w:rFonts w:hint="eastAsia"/>
                <w:color w:val="auto"/>
                <w:sz w:val="24"/>
                <w:szCs w:val="30"/>
                <w:highlight w:val="none"/>
              </w:rPr>
              <w:t>）</w:t>
            </w:r>
          </w:p>
        </w:tc>
        <w:tc>
          <w:tcPr>
            <w:tcW w:w="4915" w:type="dxa"/>
            <w:gridSpan w:val="6"/>
            <w:noWrap w:val="0"/>
            <w:vAlign w:val="center"/>
          </w:tcPr>
          <w:p w14:paraId="1BC19DC3">
            <w:pPr>
              <w:autoSpaceDE w:val="0"/>
              <w:autoSpaceDN w:val="0"/>
              <w:jc w:val="center"/>
              <w:textAlignment w:val="bottom"/>
              <w:rPr>
                <w:rFonts w:hint="eastAsia"/>
                <w:color w:val="auto"/>
                <w:sz w:val="24"/>
                <w:highlight w:val="none"/>
              </w:rPr>
            </w:pPr>
            <w:r>
              <w:rPr>
                <w:rFonts w:hint="eastAsia" w:ascii="宋体" w:hAnsi="宋体"/>
                <w:color w:val="auto"/>
                <w:sz w:val="24"/>
                <w:szCs w:val="30"/>
                <w:highlight w:val="none"/>
              </w:rPr>
              <w:t>∕</w:t>
            </w:r>
            <w:r>
              <w:rPr>
                <w:rFonts w:hint="eastAsia"/>
                <w:color w:val="auto"/>
                <w:sz w:val="24"/>
                <w:highlight w:val="none"/>
              </w:rPr>
              <w:t xml:space="preserve">                                                                                </w:t>
            </w:r>
          </w:p>
        </w:tc>
        <w:tc>
          <w:tcPr>
            <w:tcW w:w="1364" w:type="dxa"/>
            <w:noWrap w:val="0"/>
            <w:vAlign w:val="center"/>
          </w:tcPr>
          <w:p w14:paraId="4573DC4F">
            <w:pPr>
              <w:autoSpaceDE w:val="0"/>
              <w:autoSpaceDN w:val="0"/>
              <w:jc w:val="center"/>
              <w:textAlignment w:val="bottom"/>
              <w:rPr>
                <w:rFonts w:hint="eastAsia"/>
                <w:color w:val="auto"/>
                <w:sz w:val="24"/>
                <w:highlight w:val="none"/>
              </w:rPr>
            </w:pPr>
          </w:p>
        </w:tc>
        <w:tc>
          <w:tcPr>
            <w:tcW w:w="1079" w:type="dxa"/>
            <w:noWrap w:val="0"/>
            <w:vAlign w:val="center"/>
          </w:tcPr>
          <w:p w14:paraId="0298B478">
            <w:pPr>
              <w:autoSpaceDE w:val="0"/>
              <w:autoSpaceDN w:val="0"/>
              <w:jc w:val="center"/>
              <w:textAlignment w:val="bottom"/>
              <w:rPr>
                <w:rFonts w:hint="eastAsia"/>
                <w:color w:val="auto"/>
                <w:sz w:val="24"/>
                <w:highlight w:val="none"/>
              </w:rPr>
            </w:pPr>
          </w:p>
        </w:tc>
      </w:tr>
      <w:tr w14:paraId="4D08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8" w:type="dxa"/>
            <w:vMerge w:val="continue"/>
            <w:noWrap w:val="0"/>
            <w:vAlign w:val="center"/>
          </w:tcPr>
          <w:p w14:paraId="553DFD1E">
            <w:pPr>
              <w:spacing w:line="360" w:lineRule="exact"/>
              <w:jc w:val="center"/>
              <w:rPr>
                <w:rFonts w:hint="eastAsia"/>
                <w:color w:val="auto"/>
                <w:sz w:val="24"/>
                <w:highlight w:val="none"/>
              </w:rPr>
            </w:pPr>
          </w:p>
        </w:tc>
        <w:tc>
          <w:tcPr>
            <w:tcW w:w="2193" w:type="dxa"/>
            <w:vMerge w:val="continue"/>
            <w:noWrap w:val="0"/>
            <w:vAlign w:val="center"/>
          </w:tcPr>
          <w:p w14:paraId="045696CE">
            <w:pPr>
              <w:autoSpaceDE w:val="0"/>
              <w:autoSpaceDN w:val="0"/>
              <w:jc w:val="center"/>
              <w:textAlignment w:val="bottom"/>
              <w:rPr>
                <w:rFonts w:hint="eastAsia"/>
                <w:color w:val="auto"/>
                <w:sz w:val="24"/>
                <w:highlight w:val="none"/>
              </w:rPr>
            </w:pPr>
          </w:p>
        </w:tc>
        <w:tc>
          <w:tcPr>
            <w:tcW w:w="7358" w:type="dxa"/>
            <w:gridSpan w:val="8"/>
            <w:noWrap w:val="0"/>
            <w:vAlign w:val="center"/>
          </w:tcPr>
          <w:p w14:paraId="6F94960E">
            <w:pPr>
              <w:autoSpaceDE w:val="0"/>
              <w:autoSpaceDN w:val="0"/>
              <w:textAlignment w:val="bottom"/>
              <w:rPr>
                <w:rFonts w:hint="eastAsia"/>
                <w:color w:val="auto"/>
                <w:sz w:val="24"/>
                <w:highlight w:val="none"/>
              </w:rPr>
            </w:pPr>
            <w:r>
              <w:rPr>
                <w:rFonts w:hint="eastAsia"/>
                <w:color w:val="auto"/>
                <w:sz w:val="24"/>
                <w:highlight w:val="none"/>
              </w:rPr>
              <w:t>大写：</w:t>
            </w:r>
          </w:p>
        </w:tc>
      </w:tr>
      <w:tr w14:paraId="1E63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8" w:type="dxa"/>
            <w:noWrap w:val="0"/>
            <w:vAlign w:val="center"/>
          </w:tcPr>
          <w:p w14:paraId="61A54EF6">
            <w:pPr>
              <w:spacing w:line="360" w:lineRule="exact"/>
              <w:jc w:val="center"/>
              <w:rPr>
                <w:rFonts w:hint="eastAsia"/>
                <w:color w:val="auto"/>
                <w:sz w:val="24"/>
                <w:highlight w:val="none"/>
              </w:rPr>
            </w:pPr>
            <w:r>
              <w:rPr>
                <w:rFonts w:hint="eastAsia"/>
                <w:color w:val="auto"/>
                <w:sz w:val="24"/>
                <w:highlight w:val="none"/>
              </w:rPr>
              <w:t>三</w:t>
            </w:r>
          </w:p>
        </w:tc>
        <w:tc>
          <w:tcPr>
            <w:tcW w:w="2193" w:type="dxa"/>
            <w:noWrap w:val="0"/>
            <w:vAlign w:val="center"/>
          </w:tcPr>
          <w:p w14:paraId="32F1A2CC">
            <w:pPr>
              <w:autoSpaceDE w:val="0"/>
              <w:autoSpaceDN w:val="0"/>
              <w:jc w:val="center"/>
              <w:textAlignment w:val="bottom"/>
              <w:rPr>
                <w:rFonts w:hint="eastAsia" w:eastAsia="宋体"/>
                <w:color w:val="auto"/>
                <w:sz w:val="24"/>
                <w:highlight w:val="none"/>
                <w:lang w:eastAsia="zh-CN"/>
              </w:rPr>
            </w:pPr>
            <w:r>
              <w:rPr>
                <w:rFonts w:hint="eastAsia"/>
                <w:color w:val="auto"/>
                <w:sz w:val="24"/>
                <w:highlight w:val="none"/>
                <w:lang w:val="en-US" w:eastAsia="zh-CN"/>
              </w:rPr>
              <w:t>交货期</w:t>
            </w:r>
          </w:p>
        </w:tc>
        <w:tc>
          <w:tcPr>
            <w:tcW w:w="7358" w:type="dxa"/>
            <w:gridSpan w:val="8"/>
            <w:noWrap w:val="0"/>
            <w:vAlign w:val="center"/>
          </w:tcPr>
          <w:p w14:paraId="66416F18">
            <w:pPr>
              <w:autoSpaceDE w:val="0"/>
              <w:autoSpaceDN w:val="0"/>
              <w:textAlignment w:val="bottom"/>
              <w:rPr>
                <w:rFonts w:hint="eastAsia"/>
                <w:color w:val="auto"/>
                <w:sz w:val="24"/>
                <w:highlight w:val="none"/>
              </w:rPr>
            </w:pPr>
          </w:p>
        </w:tc>
      </w:tr>
      <w:tr w14:paraId="73C3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8" w:type="dxa"/>
            <w:noWrap w:val="0"/>
            <w:vAlign w:val="center"/>
          </w:tcPr>
          <w:p w14:paraId="5E470D94">
            <w:pPr>
              <w:spacing w:line="360" w:lineRule="exact"/>
              <w:jc w:val="center"/>
              <w:rPr>
                <w:rFonts w:hint="eastAsia"/>
                <w:color w:val="auto"/>
                <w:sz w:val="24"/>
                <w:highlight w:val="none"/>
              </w:rPr>
            </w:pPr>
            <w:r>
              <w:rPr>
                <w:rFonts w:hint="eastAsia"/>
                <w:color w:val="auto"/>
                <w:sz w:val="24"/>
                <w:highlight w:val="none"/>
              </w:rPr>
              <w:t>四</w:t>
            </w:r>
          </w:p>
        </w:tc>
        <w:tc>
          <w:tcPr>
            <w:tcW w:w="2193" w:type="dxa"/>
            <w:noWrap w:val="0"/>
            <w:vAlign w:val="center"/>
          </w:tcPr>
          <w:p w14:paraId="74BDD561">
            <w:pPr>
              <w:autoSpaceDE w:val="0"/>
              <w:autoSpaceDN w:val="0"/>
              <w:jc w:val="center"/>
              <w:textAlignment w:val="bottom"/>
              <w:rPr>
                <w:rFonts w:hint="eastAsia"/>
                <w:color w:val="auto"/>
                <w:sz w:val="24"/>
                <w:highlight w:val="none"/>
              </w:rPr>
            </w:pPr>
            <w:r>
              <w:rPr>
                <w:rFonts w:hint="eastAsia"/>
                <w:color w:val="auto"/>
                <w:sz w:val="24"/>
                <w:highlight w:val="none"/>
              </w:rPr>
              <w:t>质保期</w:t>
            </w:r>
          </w:p>
        </w:tc>
        <w:tc>
          <w:tcPr>
            <w:tcW w:w="7358" w:type="dxa"/>
            <w:gridSpan w:val="8"/>
            <w:noWrap w:val="0"/>
            <w:vAlign w:val="center"/>
          </w:tcPr>
          <w:p w14:paraId="21BD2800">
            <w:pPr>
              <w:autoSpaceDE w:val="0"/>
              <w:autoSpaceDN w:val="0"/>
              <w:textAlignment w:val="bottom"/>
              <w:rPr>
                <w:rFonts w:hint="eastAsia"/>
                <w:color w:val="auto"/>
                <w:sz w:val="24"/>
                <w:highlight w:val="none"/>
              </w:rPr>
            </w:pPr>
          </w:p>
        </w:tc>
      </w:tr>
    </w:tbl>
    <w:p w14:paraId="7C9F1F8D">
      <w:pPr>
        <w:pStyle w:val="19"/>
        <w:snapToGrid w:val="0"/>
        <w:spacing w:beforeLines="0" w:afterLines="0" w:line="360" w:lineRule="auto"/>
        <w:rPr>
          <w:rFonts w:hint="eastAsia" w:ascii="Times New Roman" w:hAnsi="Times New Roman"/>
          <w:b/>
          <w:color w:val="auto"/>
          <w:highlight w:val="none"/>
        </w:rPr>
      </w:pPr>
    </w:p>
    <w:p w14:paraId="56C3E5C6">
      <w:pPr>
        <w:pStyle w:val="19"/>
        <w:snapToGrid w:val="0"/>
        <w:spacing w:beforeLines="0" w:afterLines="0" w:line="360" w:lineRule="auto"/>
        <w:rPr>
          <w:rFonts w:hint="eastAsia" w:ascii="Times New Roman" w:hAnsi="Times New Roman"/>
          <w:b/>
          <w:color w:val="auto"/>
          <w:highlight w:val="none"/>
        </w:rPr>
      </w:pPr>
      <w:r>
        <w:rPr>
          <w:rFonts w:hint="eastAsia" w:ascii="Times New Roman" w:hAnsi="Times New Roman"/>
          <w:b/>
          <w:color w:val="auto"/>
          <w:highlight w:val="none"/>
        </w:rPr>
        <w:t>注：1、如有必要，每项设备可细分主机及标准附件、备品备件、专用工具等报价。</w:t>
      </w:r>
    </w:p>
    <w:p w14:paraId="55FA0F2D">
      <w:pPr>
        <w:pStyle w:val="19"/>
        <w:snapToGrid w:val="0"/>
        <w:spacing w:beforeLines="0" w:afterLines="0" w:line="360" w:lineRule="auto"/>
        <w:rPr>
          <w:rFonts w:hint="eastAsia" w:ascii="Times New Roman" w:hAnsi="Times New Roman" w:eastAsia="宋体"/>
          <w:b/>
          <w:color w:val="auto"/>
          <w:highlight w:val="none"/>
        </w:rPr>
      </w:pPr>
      <w:r>
        <w:rPr>
          <w:rFonts w:hint="eastAsia" w:ascii="Times New Roman" w:hAnsi="Times New Roman" w:eastAsia="宋体"/>
          <w:b/>
          <w:color w:val="auto"/>
          <w:highlight w:val="none"/>
        </w:rPr>
        <w:t>2、本项目涉及的安装费、调试费、检测费、验收费、培训费、投标费、风险费、质保费用等服务费用不得单独列项填报，均视为已包含在设备（产品、材料、软件）费中。</w:t>
      </w:r>
    </w:p>
    <w:p w14:paraId="052F7774">
      <w:pPr>
        <w:snapToGrid w:val="0"/>
        <w:spacing w:line="500" w:lineRule="atLeast"/>
        <w:rPr>
          <w:b/>
          <w:bCs/>
          <w:color w:val="auto"/>
          <w:highlight w:val="none"/>
        </w:rPr>
      </w:pPr>
    </w:p>
    <w:p w14:paraId="4597F65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12B52F7C">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3E5EA6B1">
      <w:pPr>
        <w:rPr>
          <w:b/>
          <w:color w:val="auto"/>
          <w:sz w:val="30"/>
          <w:szCs w:val="30"/>
          <w:highlight w:val="none"/>
        </w:rPr>
      </w:pPr>
    </w:p>
    <w:p w14:paraId="1FAE3335">
      <w:pPr>
        <w:rPr>
          <w:b/>
          <w:color w:val="auto"/>
          <w:sz w:val="30"/>
          <w:szCs w:val="30"/>
          <w:highlight w:val="none"/>
        </w:rPr>
      </w:pPr>
      <w:r>
        <w:rPr>
          <w:b/>
          <w:color w:val="auto"/>
          <w:sz w:val="30"/>
          <w:szCs w:val="30"/>
          <w:highlight w:val="none"/>
        </w:rPr>
        <w:br w:type="page"/>
      </w:r>
    </w:p>
    <w:p w14:paraId="3C207A8E">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4EAD86FC">
      <w:pPr>
        <w:snapToGrid w:val="0"/>
        <w:spacing w:before="50" w:after="156" w:afterLines="50" w:line="360" w:lineRule="auto"/>
        <w:jc w:val="center"/>
        <w:rPr>
          <w:rFonts w:hint="eastAsia"/>
          <w:b/>
          <w:color w:val="auto"/>
          <w:sz w:val="30"/>
          <w:szCs w:val="30"/>
          <w:highlight w:val="none"/>
        </w:rPr>
      </w:pPr>
      <w:r>
        <w:rPr>
          <w:rFonts w:hint="eastAsia"/>
          <w:b/>
          <w:color w:val="auto"/>
          <w:sz w:val="30"/>
          <w:szCs w:val="30"/>
          <w:highlight w:val="none"/>
        </w:rPr>
        <w:t>代理服务费支付承诺书</w:t>
      </w:r>
    </w:p>
    <w:p w14:paraId="5EE1D6E0">
      <w:pPr>
        <w:snapToGrid w:val="0"/>
        <w:spacing w:line="360" w:lineRule="auto"/>
        <w:rPr>
          <w:rFonts w:hint="eastAsia"/>
          <w:color w:val="auto"/>
          <w:sz w:val="24"/>
          <w:highlight w:val="none"/>
        </w:rPr>
      </w:pPr>
      <w:r>
        <w:rPr>
          <w:rFonts w:hint="eastAsia"/>
          <w:color w:val="auto"/>
          <w:sz w:val="24"/>
          <w:highlight w:val="none"/>
        </w:rPr>
        <w:t>致：浙江</w:t>
      </w:r>
      <w:r>
        <w:rPr>
          <w:rFonts w:hint="eastAsia"/>
          <w:color w:val="auto"/>
          <w:sz w:val="24"/>
          <w:highlight w:val="none"/>
          <w:lang w:val="en-US" w:eastAsia="zh-CN"/>
        </w:rPr>
        <w:t>水利水电工程审价中心有限公司</w:t>
      </w:r>
    </w:p>
    <w:p w14:paraId="4B204B03">
      <w:pPr>
        <w:snapToGrid w:val="0"/>
        <w:spacing w:line="360" w:lineRule="auto"/>
        <w:rPr>
          <w:rFonts w:hint="eastAsia"/>
          <w:color w:val="auto"/>
          <w:sz w:val="24"/>
          <w:highlight w:val="none"/>
        </w:rPr>
      </w:pPr>
    </w:p>
    <w:p w14:paraId="4F8314F7">
      <w:pPr>
        <w:snapToGrid w:val="0"/>
        <w:spacing w:line="360" w:lineRule="auto"/>
        <w:ind w:firstLine="630"/>
        <w:rPr>
          <w:rFonts w:hint="eastAsia"/>
          <w:color w:val="auto"/>
          <w:sz w:val="24"/>
          <w:highlight w:val="none"/>
        </w:rPr>
      </w:pPr>
      <w:r>
        <w:rPr>
          <w:rFonts w:hint="eastAsia"/>
          <w:color w:val="auto"/>
          <w:sz w:val="24"/>
          <w:highlight w:val="none"/>
        </w:rPr>
        <w:t>我公司已认真阅读了</w:t>
      </w:r>
      <w:r>
        <w:rPr>
          <w:rFonts w:hint="eastAsia"/>
          <w:color w:val="auto"/>
          <w:sz w:val="24"/>
          <w:highlight w:val="none"/>
          <w:u w:val="single"/>
          <w:lang w:val="en-US" w:eastAsia="zh-CN"/>
        </w:rPr>
        <w:t xml:space="preserve">  （项目名称）  </w:t>
      </w:r>
      <w:r>
        <w:rPr>
          <w:rFonts w:hint="eastAsia"/>
          <w:color w:val="auto"/>
          <w:sz w:val="24"/>
          <w:highlight w:val="none"/>
          <w:lang w:val="en-US" w:eastAsia="zh-CN"/>
        </w:rPr>
        <w:t>采购文件</w:t>
      </w:r>
      <w:r>
        <w:rPr>
          <w:rFonts w:hint="eastAsia"/>
          <w:color w:val="auto"/>
          <w:sz w:val="24"/>
          <w:highlight w:val="none"/>
        </w:rPr>
        <w:t>（项目编号：</w:t>
      </w:r>
      <w:r>
        <w:rPr>
          <w:rFonts w:hint="eastAsia"/>
          <w:color w:val="auto"/>
          <w:sz w:val="24"/>
          <w:highlight w:val="none"/>
          <w:lang w:val="en-US" w:eastAsia="zh-CN"/>
        </w:rPr>
        <w:t xml:space="preserve">            </w:t>
      </w:r>
      <w:r>
        <w:rPr>
          <w:rFonts w:hint="eastAsia"/>
          <w:color w:val="auto"/>
          <w:sz w:val="24"/>
          <w:highlight w:val="none"/>
        </w:rPr>
        <w:t>）并在此承诺：</w:t>
      </w:r>
    </w:p>
    <w:p w14:paraId="44D61543">
      <w:pPr>
        <w:snapToGrid w:val="0"/>
        <w:spacing w:line="360" w:lineRule="auto"/>
        <w:ind w:firstLine="630"/>
        <w:rPr>
          <w:rFonts w:hint="eastAsia"/>
          <w:color w:val="auto"/>
          <w:sz w:val="24"/>
          <w:highlight w:val="none"/>
        </w:rPr>
      </w:pPr>
      <w:r>
        <w:rPr>
          <w:rFonts w:hint="eastAsia"/>
          <w:color w:val="auto"/>
          <w:sz w:val="24"/>
          <w:highlight w:val="none"/>
        </w:rPr>
        <w:t>如中标，我公司将自中标结果公告发布之日起5个工作日内按</w:t>
      </w:r>
      <w:r>
        <w:rPr>
          <w:rFonts w:hint="eastAsia"/>
          <w:color w:val="auto"/>
          <w:sz w:val="24"/>
          <w:highlight w:val="none"/>
          <w:lang w:val="en-US" w:eastAsia="zh-CN"/>
        </w:rPr>
        <w:t>采购</w:t>
      </w:r>
      <w:r>
        <w:rPr>
          <w:rFonts w:hint="eastAsia"/>
          <w:color w:val="auto"/>
          <w:sz w:val="24"/>
          <w:highlight w:val="none"/>
        </w:rPr>
        <w:t>文件规定的标准（金额）一次性向采购代理机构支付代理服务费。</w:t>
      </w:r>
    </w:p>
    <w:p w14:paraId="2584840E">
      <w:pPr>
        <w:pStyle w:val="31"/>
        <w:spacing w:before="0" w:beforeAutospacing="0" w:after="0" w:afterAutospacing="0" w:line="360" w:lineRule="auto"/>
        <w:ind w:left="3840" w:leftChars="1600"/>
        <w:rPr>
          <w:rFonts w:ascii="Times New Roman" w:hAnsi="Times New Roman"/>
          <w:snapToGrid w:val="0"/>
          <w:color w:val="auto"/>
          <w:highlight w:val="none"/>
        </w:rPr>
      </w:pPr>
    </w:p>
    <w:p w14:paraId="4A9F8233">
      <w:pPr>
        <w:pStyle w:val="31"/>
        <w:spacing w:before="0" w:beforeAutospacing="0" w:after="0" w:afterAutospacing="0" w:line="360" w:lineRule="auto"/>
        <w:ind w:left="3840" w:leftChars="1600"/>
        <w:rPr>
          <w:rFonts w:ascii="Times New Roman" w:hAnsi="Times New Roman"/>
          <w:snapToGrid w:val="0"/>
          <w:color w:val="auto"/>
          <w:highlight w:val="none"/>
        </w:rPr>
      </w:pPr>
    </w:p>
    <w:p w14:paraId="6DED748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285B5E98">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59ECD76">
      <w:pPr>
        <w:rPr>
          <w:b/>
          <w:color w:val="auto"/>
          <w:sz w:val="30"/>
          <w:szCs w:val="30"/>
          <w:highlight w:val="none"/>
        </w:rPr>
      </w:pPr>
    </w:p>
    <w:p w14:paraId="4C917036">
      <w:pPr>
        <w:pStyle w:val="4"/>
        <w:rPr>
          <w:color w:val="auto"/>
          <w:highlight w:val="none"/>
        </w:rPr>
      </w:pPr>
      <w:bookmarkStart w:id="175" w:name="_Toc12017"/>
      <w:r>
        <w:rPr>
          <w:rFonts w:hint="eastAsia"/>
          <w:color w:val="auto"/>
          <w:highlight w:val="none"/>
          <w:lang w:eastAsia="zh-CN"/>
        </w:rPr>
        <w:t>合同主要条款</w:t>
      </w:r>
      <w:bookmarkEnd w:id="175"/>
    </w:p>
    <w:p w14:paraId="1CCB4B89">
      <w:pPr>
        <w:pStyle w:val="19"/>
        <w:snapToGrid w:val="0"/>
        <w:spacing w:beforeLines="0" w:afterLines="0" w:line="360" w:lineRule="auto"/>
        <w:ind w:left="-212" w:leftChars="-257" w:right="451" w:rightChars="188" w:hanging="405" w:hangingChars="192"/>
        <w:jc w:val="center"/>
        <w:rPr>
          <w:rFonts w:hint="eastAsia" w:ascii="宋体" w:hAnsi="宋体" w:eastAsia="宋体" w:cs="宋体"/>
          <w:b/>
          <w:color w:val="auto"/>
          <w:highlight w:val="none"/>
        </w:rPr>
      </w:pPr>
      <w:r>
        <w:rPr>
          <w:rFonts w:hint="eastAsia" w:hAnsi="宋体" w:cs="宋体"/>
          <w:b/>
          <w:color w:val="auto"/>
          <w:highlight w:val="none"/>
        </w:rPr>
        <w:t xml:space="preserve"> </w:t>
      </w:r>
      <w:r>
        <w:rPr>
          <w:rFonts w:hint="eastAsia" w:ascii="宋体" w:hAnsi="宋体" w:eastAsia="宋体" w:cs="宋体"/>
          <w:b/>
          <w:color w:val="auto"/>
          <w:highlight w:val="none"/>
        </w:rPr>
        <w:t>（本合同为合同样稿，最终稿由双方协商后确定）</w:t>
      </w:r>
    </w:p>
    <w:p w14:paraId="33616EC8">
      <w:pPr>
        <w:adjustRightInd/>
        <w:spacing w:line="360" w:lineRule="auto"/>
        <w:ind w:firstLine="2400" w:firstLineChars="1000"/>
        <w:jc w:val="center"/>
        <w:rPr>
          <w:rFonts w:ascii="Times New Roman" w:hAnsi="Times New Roman" w:eastAsia="宋体" w:cs="Times New Roman"/>
          <w:color w:val="auto"/>
          <w:highlight w:val="none"/>
        </w:rPr>
      </w:pPr>
      <w:r>
        <w:rPr>
          <w:rFonts w:hint="eastAsia" w:ascii="Times New Roman" w:hAnsi="Times New Roman" w:eastAsia="宋体" w:cs="宋体"/>
          <w:color w:val="auto"/>
          <w:highlight w:val="none"/>
          <w:lang w:val="en-US" w:eastAsia="zh-CN" w:bidi="ar"/>
        </w:rPr>
        <w:t xml:space="preserve">                              合同</w:t>
      </w:r>
      <w:r>
        <w:rPr>
          <w:rFonts w:hint="eastAsia" w:ascii="Times New Roman" w:hAnsi="Times New Roman" w:eastAsia="宋体" w:cs="宋体"/>
          <w:color w:val="auto"/>
          <w:highlight w:val="none"/>
          <w:lang w:bidi="ar"/>
        </w:rPr>
        <w:t>编号：</w:t>
      </w:r>
    </w:p>
    <w:p w14:paraId="698CD09F">
      <w:pPr>
        <w:adjustRightInd/>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宋体"/>
          <w:color w:val="auto"/>
          <w:highlight w:val="none"/>
          <w:lang w:bidi="ar"/>
        </w:rPr>
        <w:t>甲方：</w:t>
      </w:r>
    </w:p>
    <w:p w14:paraId="36AB8517">
      <w:pPr>
        <w:adjustRightInd/>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宋体"/>
          <w:color w:val="auto"/>
          <w:highlight w:val="none"/>
          <w:lang w:bidi="ar"/>
        </w:rPr>
        <w:t>乙方：</w:t>
      </w:r>
    </w:p>
    <w:p w14:paraId="6CD02A95">
      <w:pPr>
        <w:autoSpaceDE/>
        <w:autoSpaceDN/>
        <w:adjustRightInd w:val="0"/>
        <w:snapToGrid w:val="0"/>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甲乙双方根据《中华人民共和国民法典》等相关法律法规以及本项目</w:t>
      </w:r>
      <w:r>
        <w:rPr>
          <w:rFonts w:hint="eastAsia" w:ascii="宋体" w:hAnsi="宋体" w:cs="Times New Roman"/>
          <w:color w:val="auto"/>
          <w:kern w:val="2"/>
          <w:sz w:val="24"/>
          <w:szCs w:val="24"/>
          <w:highlight w:val="none"/>
          <w:lang w:val="en-US" w:eastAsia="zh-CN"/>
        </w:rPr>
        <w:t>采购文件</w:t>
      </w:r>
      <w:r>
        <w:rPr>
          <w:rFonts w:hint="eastAsia" w:ascii="宋体" w:hAnsi="宋体" w:eastAsia="宋体" w:cs="Times New Roman"/>
          <w:color w:val="auto"/>
          <w:kern w:val="2"/>
          <w:sz w:val="24"/>
          <w:szCs w:val="24"/>
          <w:highlight w:val="none"/>
        </w:rPr>
        <w:t xml:space="preserve">的规定，经协商达成合同如下： </w:t>
      </w:r>
    </w:p>
    <w:p w14:paraId="4328E43C">
      <w:pPr>
        <w:autoSpaceDE/>
        <w:autoSpaceDN/>
        <w:adjustRightInd/>
        <w:spacing w:line="360" w:lineRule="auto"/>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第一条：采购商品清单及合同价格</w:t>
      </w:r>
    </w:p>
    <w:tbl>
      <w:tblPr>
        <w:tblStyle w:val="35"/>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817"/>
        <w:gridCol w:w="2221"/>
        <w:gridCol w:w="606"/>
        <w:gridCol w:w="807"/>
        <w:gridCol w:w="1736"/>
        <w:gridCol w:w="1817"/>
      </w:tblGrid>
      <w:tr w14:paraId="565D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14:paraId="1753F51B">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序号</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72B8E353">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货物名称</w:t>
            </w:r>
          </w:p>
        </w:tc>
        <w:tc>
          <w:tcPr>
            <w:tcW w:w="2221" w:type="dxa"/>
            <w:tcBorders>
              <w:top w:val="single" w:color="auto" w:sz="4" w:space="0"/>
              <w:left w:val="single" w:color="auto" w:sz="4" w:space="0"/>
              <w:bottom w:val="single" w:color="auto" w:sz="4" w:space="0"/>
              <w:right w:val="single" w:color="auto" w:sz="4" w:space="0"/>
            </w:tcBorders>
            <w:noWrap w:val="0"/>
            <w:vAlign w:val="center"/>
          </w:tcPr>
          <w:p w14:paraId="56BC6837">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品（厂）牌、型号及配置</w:t>
            </w:r>
          </w:p>
        </w:tc>
        <w:tc>
          <w:tcPr>
            <w:tcW w:w="606" w:type="dxa"/>
            <w:tcBorders>
              <w:top w:val="single" w:color="auto" w:sz="4" w:space="0"/>
              <w:left w:val="single" w:color="auto" w:sz="4" w:space="0"/>
              <w:bottom w:val="single" w:color="auto" w:sz="4" w:space="0"/>
              <w:right w:val="single" w:color="auto" w:sz="4" w:space="0"/>
            </w:tcBorders>
            <w:noWrap w:val="0"/>
            <w:vAlign w:val="center"/>
          </w:tcPr>
          <w:p w14:paraId="619D07BD">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数量</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2407B1BB">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单位</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2D01E7FF">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单价</w:t>
            </w:r>
          </w:p>
          <w:p w14:paraId="76218860">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（人民币元）</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215231B9">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总价</w:t>
            </w:r>
          </w:p>
          <w:p w14:paraId="68734D6C">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（人民币万元）</w:t>
            </w:r>
          </w:p>
        </w:tc>
      </w:tr>
      <w:tr w14:paraId="2C46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14:paraId="70A21C3C">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1CCFE348">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F8FA12E">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（内容较多时可另附详细配置清单）</w:t>
            </w:r>
          </w:p>
        </w:tc>
        <w:tc>
          <w:tcPr>
            <w:tcW w:w="606" w:type="dxa"/>
            <w:tcBorders>
              <w:top w:val="single" w:color="auto" w:sz="4" w:space="0"/>
              <w:left w:val="single" w:color="auto" w:sz="4" w:space="0"/>
              <w:bottom w:val="single" w:color="auto" w:sz="4" w:space="0"/>
              <w:right w:val="single" w:color="auto" w:sz="4" w:space="0"/>
            </w:tcBorders>
            <w:noWrap w:val="0"/>
            <w:vAlign w:val="center"/>
          </w:tcPr>
          <w:p w14:paraId="5A54EA7F">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549D7D2A">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4FC6E5C5">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p>
        </w:tc>
        <w:tc>
          <w:tcPr>
            <w:tcW w:w="1817" w:type="dxa"/>
            <w:tcBorders>
              <w:top w:val="single" w:color="auto" w:sz="4" w:space="0"/>
              <w:left w:val="single" w:color="auto" w:sz="4" w:space="0"/>
              <w:bottom w:val="single" w:color="auto" w:sz="4" w:space="0"/>
              <w:right w:val="single" w:color="auto" w:sz="4" w:space="0"/>
            </w:tcBorders>
            <w:noWrap w:val="0"/>
            <w:vAlign w:val="center"/>
          </w:tcPr>
          <w:p w14:paraId="37C45103">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textAlignment w:val="auto"/>
              <w:rPr>
                <w:rFonts w:ascii="宋体" w:hAnsi="宋体" w:eastAsia="宋体" w:cs="Times New Roman"/>
                <w:color w:val="auto"/>
                <w:spacing w:val="-6"/>
                <w:kern w:val="2"/>
                <w:sz w:val="24"/>
                <w:szCs w:val="24"/>
                <w:highlight w:val="none"/>
              </w:rPr>
            </w:pPr>
          </w:p>
        </w:tc>
      </w:tr>
      <w:tr w14:paraId="4B75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23" w:type="dxa"/>
            <w:gridSpan w:val="2"/>
            <w:tcBorders>
              <w:top w:val="single" w:color="auto" w:sz="4" w:space="0"/>
              <w:left w:val="single" w:color="auto" w:sz="4" w:space="0"/>
              <w:bottom w:val="single" w:color="auto" w:sz="4" w:space="0"/>
              <w:right w:val="single" w:color="auto" w:sz="4" w:space="0"/>
            </w:tcBorders>
            <w:noWrap w:val="0"/>
            <w:vAlign w:val="center"/>
          </w:tcPr>
          <w:p w14:paraId="042734BF">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合同总价：</w:t>
            </w:r>
          </w:p>
        </w:tc>
        <w:tc>
          <w:tcPr>
            <w:tcW w:w="7187" w:type="dxa"/>
            <w:gridSpan w:val="5"/>
            <w:tcBorders>
              <w:top w:val="single" w:color="auto" w:sz="4" w:space="0"/>
              <w:left w:val="single" w:color="auto" w:sz="4" w:space="0"/>
              <w:bottom w:val="single" w:color="auto" w:sz="4" w:space="0"/>
              <w:right w:val="single" w:color="auto" w:sz="4" w:space="0"/>
            </w:tcBorders>
            <w:noWrap w:val="0"/>
            <w:vAlign w:val="center"/>
          </w:tcPr>
          <w:p w14:paraId="29E2E305">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大写：</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rPr>
              <w:t>万元；          小写：</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rPr>
              <w:t>万元</w:t>
            </w:r>
          </w:p>
        </w:tc>
      </w:tr>
    </w:tbl>
    <w:p w14:paraId="02FAE235">
      <w:pPr>
        <w:autoSpaceDE/>
        <w:autoSpaceDN/>
        <w:adjustRightInd/>
        <w:snapToGrid w:val="0"/>
        <w:spacing w:line="360" w:lineRule="auto"/>
        <w:ind w:firstLine="416" w:firstLineChars="200"/>
        <w:textAlignment w:val="auto"/>
        <w:rPr>
          <w:rFonts w:hint="eastAsia" w:ascii="宋体" w:hAnsi="宋体" w:eastAsia="宋体" w:cs="Times New Roman"/>
          <w:color w:val="auto"/>
          <w:spacing w:val="-6"/>
          <w:kern w:val="2"/>
          <w:sz w:val="22"/>
          <w:szCs w:val="22"/>
          <w:highlight w:val="none"/>
        </w:rPr>
      </w:pPr>
      <w:r>
        <w:rPr>
          <w:rFonts w:hint="eastAsia" w:ascii="宋体" w:hAnsi="宋体" w:eastAsia="宋体" w:cs="Times New Roman"/>
          <w:color w:val="auto"/>
          <w:spacing w:val="-6"/>
          <w:kern w:val="2"/>
          <w:sz w:val="22"/>
          <w:szCs w:val="22"/>
          <w:highlight w:val="none"/>
        </w:rPr>
        <w:t>注：1.以上合同总价包括将货物运抵甲方指定地点的运费、装卸费、</w:t>
      </w:r>
      <w:r>
        <w:rPr>
          <w:rFonts w:hint="eastAsia" w:ascii="宋体" w:hAnsi="宋体" w:eastAsia="宋体" w:cs="Times New Roman"/>
          <w:color w:val="auto"/>
          <w:spacing w:val="-6"/>
          <w:kern w:val="2"/>
          <w:sz w:val="22"/>
          <w:szCs w:val="22"/>
          <w:highlight w:val="none"/>
          <w:lang w:eastAsia="zh-CN"/>
        </w:rPr>
        <w:t>二次搬运费、堆码费、场</w:t>
      </w:r>
      <w:r>
        <w:rPr>
          <w:rFonts w:hint="eastAsia" w:ascii="宋体" w:hAnsi="宋体" w:eastAsia="宋体" w:cs="Times New Roman"/>
          <w:color w:val="auto"/>
          <w:spacing w:val="-6"/>
          <w:kern w:val="2"/>
          <w:sz w:val="22"/>
          <w:szCs w:val="22"/>
          <w:highlight w:val="none"/>
        </w:rPr>
        <w:t>地基础及环境条件配制等一切费用。</w:t>
      </w:r>
    </w:p>
    <w:p w14:paraId="69D2D72E">
      <w:pPr>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2.“品（厂）牌、型号及配置”一栏内容较多时可另附详细配置清单。</w:t>
      </w:r>
    </w:p>
    <w:p w14:paraId="31BE13B1">
      <w:pPr>
        <w:autoSpaceDE/>
        <w:autoSpaceDN/>
        <w:adjustRightInd/>
        <w:snapToGrid w:val="0"/>
        <w:spacing w:line="360" w:lineRule="auto"/>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第二条：质量保证及售后服务</w:t>
      </w:r>
    </w:p>
    <w:p w14:paraId="6BF33D18">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1.乙方应按照</w:t>
      </w:r>
      <w:r>
        <w:rPr>
          <w:rFonts w:hint="eastAsia" w:ascii="宋体" w:hAnsi="宋体" w:cs="Times New Roman"/>
          <w:color w:val="auto"/>
          <w:spacing w:val="-6"/>
          <w:kern w:val="2"/>
          <w:sz w:val="24"/>
          <w:szCs w:val="24"/>
          <w:highlight w:val="none"/>
          <w:lang w:val="en-US" w:eastAsia="zh-CN"/>
        </w:rPr>
        <w:t>采购文件</w:t>
      </w:r>
      <w:r>
        <w:rPr>
          <w:rFonts w:hint="eastAsia" w:ascii="宋体" w:hAnsi="宋体" w:eastAsia="宋体" w:cs="Times New Roman"/>
          <w:color w:val="auto"/>
          <w:spacing w:val="-6"/>
          <w:kern w:val="2"/>
          <w:sz w:val="24"/>
          <w:szCs w:val="24"/>
          <w:highlight w:val="none"/>
        </w:rPr>
        <w:t>、</w:t>
      </w:r>
      <w:r>
        <w:rPr>
          <w:rFonts w:hint="eastAsia" w:ascii="宋体" w:hAnsi="宋体" w:cs="Times New Roman"/>
          <w:color w:val="auto"/>
          <w:spacing w:val="-6"/>
          <w:kern w:val="2"/>
          <w:sz w:val="24"/>
          <w:szCs w:val="24"/>
          <w:highlight w:val="none"/>
          <w:lang w:val="en-US" w:eastAsia="zh-CN"/>
        </w:rPr>
        <w:t>投标响应</w:t>
      </w:r>
      <w:r>
        <w:rPr>
          <w:rFonts w:hint="eastAsia" w:ascii="宋体" w:hAnsi="宋体" w:eastAsia="宋体" w:cs="Times New Roman"/>
          <w:color w:val="auto"/>
          <w:spacing w:val="-6"/>
          <w:kern w:val="2"/>
          <w:sz w:val="24"/>
          <w:szCs w:val="24"/>
          <w:highlight w:val="none"/>
        </w:rPr>
        <w:t>规定的性能、技术要求、质量标准向甲方提供未经使用、符合国家法律规定和技术标准的全新原装合格产品；进口商品是获得国家商检局颁布安全许可证的出厂原装合格产品。如发生所供商品与合同不符，甲方有权拒收或退货，由此产生的一切责任和后果由乙方承担。</w:t>
      </w:r>
    </w:p>
    <w:p w14:paraId="28EBE243">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2.乙方提供的货物在质保期内因货物本身的质量问题发生故障，乙方应负责免费更换。对达不到技术要求者，根据实际情况，经双方协商，可按以下办法处理：</w:t>
      </w:r>
    </w:p>
    <w:p w14:paraId="057CF6A5">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宋体"/>
          <w:color w:val="auto"/>
          <w:spacing w:val="-6"/>
          <w:kern w:val="2"/>
          <w:sz w:val="24"/>
          <w:szCs w:val="24"/>
          <w:highlight w:val="none"/>
        </w:rPr>
        <w:t>⑴</w:t>
      </w:r>
      <w:r>
        <w:rPr>
          <w:rFonts w:hint="eastAsia" w:ascii="宋体" w:hAnsi="宋体" w:eastAsia="宋体" w:cs="Times New Roman"/>
          <w:color w:val="auto"/>
          <w:spacing w:val="-6"/>
          <w:kern w:val="2"/>
          <w:sz w:val="24"/>
          <w:szCs w:val="24"/>
          <w:highlight w:val="none"/>
        </w:rPr>
        <w:t>更换：由乙方承担所发生的全部费用。</w:t>
      </w:r>
    </w:p>
    <w:p w14:paraId="3E8DDE44">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宋体"/>
          <w:color w:val="auto"/>
          <w:spacing w:val="-6"/>
          <w:kern w:val="2"/>
          <w:sz w:val="24"/>
          <w:szCs w:val="24"/>
          <w:highlight w:val="none"/>
        </w:rPr>
        <w:t>⑵</w:t>
      </w:r>
      <w:r>
        <w:rPr>
          <w:rFonts w:hint="eastAsia" w:ascii="宋体" w:hAnsi="宋体" w:eastAsia="宋体" w:cs="Times New Roman"/>
          <w:color w:val="auto"/>
          <w:spacing w:val="-6"/>
          <w:kern w:val="2"/>
          <w:sz w:val="24"/>
          <w:szCs w:val="24"/>
          <w:highlight w:val="none"/>
        </w:rPr>
        <w:t>贬值处理：由甲乙双方合议定价。</w:t>
      </w:r>
    </w:p>
    <w:p w14:paraId="6AD4C27A">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宋体"/>
          <w:color w:val="auto"/>
          <w:spacing w:val="-6"/>
          <w:kern w:val="2"/>
          <w:sz w:val="24"/>
          <w:szCs w:val="24"/>
          <w:highlight w:val="none"/>
        </w:rPr>
        <w:t>⑶</w:t>
      </w:r>
      <w:r>
        <w:rPr>
          <w:rFonts w:hint="eastAsia" w:ascii="宋体" w:hAnsi="宋体" w:eastAsia="宋体" w:cs="Times New Roman"/>
          <w:color w:val="auto"/>
          <w:spacing w:val="-6"/>
          <w:kern w:val="2"/>
          <w:sz w:val="24"/>
          <w:szCs w:val="24"/>
          <w:highlight w:val="none"/>
        </w:rPr>
        <w:t>退货处理：乙方应退还甲方支付的合同款，同时应承担该货物的直接费用（运输、保险、检验、货款利息及银行手续费等）。</w:t>
      </w:r>
    </w:p>
    <w:p w14:paraId="12BB8BBF">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3.如在使用过程中发生质量问题，乙方在接到甲方通知后在</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rPr>
        <w:t>小时内到达甲方现场，最迟在</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rPr>
        <w:t>个工作日内修复，必要时采取临时调换等措施，以保证甲方的正常工作。</w:t>
      </w:r>
    </w:p>
    <w:p w14:paraId="613E1D0B">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4.在质保期内，乙方应对货物出现的质量及安全问题负责处理解决并承担一切费用。</w:t>
      </w:r>
    </w:p>
    <w:p w14:paraId="47885FEF">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5.设备自验收合格后起质保</w:t>
      </w:r>
      <w:r>
        <w:rPr>
          <w:rFonts w:hint="eastAsia" w:ascii="宋体" w:hAnsi="宋体" w:eastAsia="宋体" w:cs="Times New Roman"/>
          <w:color w:val="auto"/>
          <w:spacing w:val="-6"/>
          <w:kern w:val="2"/>
          <w:sz w:val="24"/>
          <w:szCs w:val="24"/>
          <w:highlight w:val="none"/>
          <w:u w:val="single"/>
          <w:lang w:val="en-US" w:eastAsia="zh-CN"/>
        </w:rPr>
        <w:t xml:space="preserve"> 2 </w:t>
      </w:r>
      <w:r>
        <w:rPr>
          <w:rFonts w:hint="eastAsia" w:ascii="宋体" w:hAnsi="宋体" w:eastAsia="宋体" w:cs="Times New Roman"/>
          <w:color w:val="auto"/>
          <w:spacing w:val="-6"/>
          <w:kern w:val="2"/>
          <w:sz w:val="24"/>
          <w:szCs w:val="24"/>
          <w:highlight w:val="none"/>
        </w:rPr>
        <w:t>年。</w:t>
      </w:r>
      <w:r>
        <w:rPr>
          <w:rFonts w:hint="eastAsia" w:ascii="宋体" w:hAnsi="宋体" w:eastAsia="宋体" w:cs="Times New Roman"/>
          <w:color w:val="auto"/>
          <w:spacing w:val="-6"/>
          <w:kern w:val="2"/>
          <w:sz w:val="24"/>
          <w:szCs w:val="24"/>
          <w:highlight w:val="none"/>
          <w:lang w:eastAsia="zh-CN"/>
        </w:rPr>
        <w:t>质保</w:t>
      </w:r>
      <w:r>
        <w:rPr>
          <w:rFonts w:hint="eastAsia" w:ascii="宋体" w:hAnsi="宋体" w:eastAsia="宋体" w:cs="Times New Roman"/>
          <w:color w:val="auto"/>
          <w:spacing w:val="-6"/>
          <w:kern w:val="2"/>
          <w:sz w:val="24"/>
          <w:szCs w:val="24"/>
          <w:highlight w:val="none"/>
        </w:rPr>
        <w:t>期后，乙方继续为甲方服务，仅收取零配件成本费。</w:t>
      </w:r>
      <w:r>
        <w:rPr>
          <w:rFonts w:hint="eastAsia" w:ascii="宋体" w:hAnsi="宋体" w:eastAsia="宋体" w:cs="Times New Roman"/>
          <w:color w:val="auto"/>
          <w:spacing w:val="-6"/>
          <w:kern w:val="2"/>
          <w:sz w:val="24"/>
          <w:szCs w:val="24"/>
          <w:highlight w:val="none"/>
          <w:lang w:eastAsia="zh-CN"/>
        </w:rPr>
        <w:t>质保期内</w:t>
      </w:r>
      <w:r>
        <w:rPr>
          <w:rFonts w:hint="eastAsia" w:ascii="宋体" w:hAnsi="宋体" w:eastAsia="宋体" w:cs="Times New Roman"/>
          <w:color w:val="auto"/>
          <w:spacing w:val="-6"/>
          <w:kern w:val="2"/>
          <w:sz w:val="24"/>
          <w:szCs w:val="24"/>
          <w:highlight w:val="none"/>
        </w:rPr>
        <w:t>出现无法排除的故障，乙方需无条件为甲方更换</w:t>
      </w:r>
      <w:r>
        <w:rPr>
          <w:rFonts w:hint="eastAsia" w:ascii="宋体" w:hAnsi="宋体" w:cs="Times New Roman"/>
          <w:color w:val="auto"/>
          <w:spacing w:val="-6"/>
          <w:kern w:val="2"/>
          <w:sz w:val="24"/>
          <w:szCs w:val="24"/>
          <w:highlight w:val="none"/>
          <w:lang w:eastAsia="zh-CN"/>
        </w:rPr>
        <w:t>不低于</w:t>
      </w:r>
      <w:r>
        <w:rPr>
          <w:rFonts w:hint="eastAsia" w:ascii="宋体" w:hAnsi="宋体" w:eastAsia="宋体" w:cs="Times New Roman"/>
          <w:color w:val="auto"/>
          <w:spacing w:val="-6"/>
          <w:kern w:val="2"/>
          <w:sz w:val="24"/>
          <w:szCs w:val="24"/>
          <w:highlight w:val="none"/>
        </w:rPr>
        <w:t>同型号产品。</w:t>
      </w:r>
    </w:p>
    <w:p w14:paraId="68F3E85A">
      <w:pPr>
        <w:widowControl w:val="0"/>
        <w:snapToGrid w:val="0"/>
        <w:spacing w:beforeLines="0" w:afterLines="0" w:line="360" w:lineRule="auto"/>
        <w:jc w:val="both"/>
        <w:rPr>
          <w:rFonts w:ascii="宋体" w:hAnsi="宋体" w:eastAsia="宋体" w:cs="Times New Roman"/>
          <w:b/>
          <w:color w:val="auto"/>
          <w:spacing w:val="-6"/>
          <w:kern w:val="0"/>
          <w:sz w:val="24"/>
          <w:szCs w:val="24"/>
          <w:highlight w:val="none"/>
          <w:lang w:val="en-US" w:eastAsia="zh-CN" w:bidi="ar-SA"/>
        </w:rPr>
      </w:pPr>
      <w:r>
        <w:rPr>
          <w:rFonts w:ascii="宋体" w:hAnsi="宋体" w:eastAsia="宋体" w:cs="Times New Roman"/>
          <w:b/>
          <w:color w:val="auto"/>
          <w:spacing w:val="-6"/>
          <w:kern w:val="0"/>
          <w:sz w:val="24"/>
          <w:szCs w:val="24"/>
          <w:highlight w:val="none"/>
          <w:lang w:val="en-US" w:eastAsia="zh-CN" w:bidi="ar-SA"/>
        </w:rPr>
        <w:t>第三条</w:t>
      </w:r>
      <w:r>
        <w:rPr>
          <w:rFonts w:hint="eastAsia" w:ascii="宋体" w:hAnsi="宋体" w:eastAsia="宋体" w:cs="Times New Roman"/>
          <w:b/>
          <w:color w:val="auto"/>
          <w:spacing w:val="-6"/>
          <w:kern w:val="0"/>
          <w:sz w:val="24"/>
          <w:szCs w:val="24"/>
          <w:highlight w:val="none"/>
          <w:lang w:val="en-US" w:eastAsia="zh-CN" w:bidi="ar-SA"/>
        </w:rPr>
        <w:t>：</w:t>
      </w:r>
      <w:r>
        <w:rPr>
          <w:rFonts w:ascii="宋体" w:hAnsi="宋体" w:eastAsia="宋体" w:cs="Times New Roman"/>
          <w:b/>
          <w:color w:val="auto"/>
          <w:spacing w:val="-6"/>
          <w:kern w:val="0"/>
          <w:sz w:val="24"/>
          <w:szCs w:val="24"/>
          <w:highlight w:val="none"/>
          <w:lang w:val="en-US" w:eastAsia="zh-CN" w:bidi="ar-SA"/>
        </w:rPr>
        <w:t>技术资料</w:t>
      </w:r>
    </w:p>
    <w:p w14:paraId="7B6E23A7">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1.乙方应按</w:t>
      </w:r>
      <w:r>
        <w:rPr>
          <w:rFonts w:hint="eastAsia" w:ascii="宋体" w:hAnsi="宋体" w:cs="Times New Roman"/>
          <w:color w:val="auto"/>
          <w:spacing w:val="-6"/>
          <w:kern w:val="2"/>
          <w:sz w:val="24"/>
          <w:szCs w:val="24"/>
          <w:highlight w:val="none"/>
          <w:lang w:val="en-US" w:eastAsia="zh-CN"/>
        </w:rPr>
        <w:t>采购文件</w:t>
      </w:r>
      <w:r>
        <w:rPr>
          <w:rFonts w:hint="eastAsia" w:ascii="宋体" w:hAnsi="宋体" w:eastAsia="宋体" w:cs="Times New Roman"/>
          <w:color w:val="auto"/>
          <w:spacing w:val="-6"/>
          <w:kern w:val="2"/>
          <w:sz w:val="24"/>
          <w:szCs w:val="24"/>
          <w:highlight w:val="none"/>
        </w:rPr>
        <w:t>规定的时间向甲方提供合同货物的有关技术资料和必备的附件，进口产品还需提供全套中英文对照的技术资料。</w:t>
      </w:r>
    </w:p>
    <w:p w14:paraId="70954FF4">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BF5C310">
      <w:pPr>
        <w:widowControl w:val="0"/>
        <w:snapToGrid w:val="0"/>
        <w:spacing w:beforeLines="0" w:afterLines="0" w:line="360" w:lineRule="auto"/>
        <w:ind w:left="391" w:hanging="391" w:hangingChars="171"/>
        <w:jc w:val="both"/>
        <w:rPr>
          <w:rFonts w:ascii="宋体" w:hAnsi="宋体" w:eastAsia="宋体" w:cs="Times New Roman"/>
          <w:b/>
          <w:color w:val="auto"/>
          <w:spacing w:val="-6"/>
          <w:kern w:val="0"/>
          <w:sz w:val="24"/>
          <w:szCs w:val="24"/>
          <w:highlight w:val="none"/>
          <w:lang w:val="en-US" w:eastAsia="zh-CN" w:bidi="ar-SA"/>
        </w:rPr>
      </w:pPr>
      <w:r>
        <w:rPr>
          <w:rFonts w:ascii="宋体" w:hAnsi="宋体" w:eastAsia="宋体" w:cs="Times New Roman"/>
          <w:b/>
          <w:color w:val="auto"/>
          <w:spacing w:val="-6"/>
          <w:kern w:val="0"/>
          <w:sz w:val="24"/>
          <w:szCs w:val="24"/>
          <w:highlight w:val="none"/>
          <w:lang w:val="en-US" w:eastAsia="zh-CN" w:bidi="ar-SA"/>
        </w:rPr>
        <w:t>第四条、知识产权</w:t>
      </w:r>
    </w:p>
    <w:p w14:paraId="0B953B02">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乙方应保证所提供的货物或其任何一部分均不会侵犯任何第三方的知识产权，由此产生的任何知识产权纠纷由乙方承担全部责任。</w:t>
      </w:r>
    </w:p>
    <w:p w14:paraId="4E5C4B75">
      <w:pPr>
        <w:widowControl w:val="0"/>
        <w:snapToGrid w:val="0"/>
        <w:spacing w:beforeLines="0" w:afterLines="0" w:line="360" w:lineRule="auto"/>
        <w:ind w:left="391" w:hanging="391" w:hangingChars="171"/>
        <w:jc w:val="both"/>
        <w:rPr>
          <w:rFonts w:ascii="宋体" w:hAnsi="宋体" w:eastAsia="宋体" w:cs="Times New Roman"/>
          <w:b/>
          <w:color w:val="auto"/>
          <w:spacing w:val="-6"/>
          <w:kern w:val="0"/>
          <w:sz w:val="24"/>
          <w:szCs w:val="24"/>
          <w:highlight w:val="none"/>
          <w:lang w:val="en-US" w:eastAsia="zh-CN" w:bidi="ar-SA"/>
        </w:rPr>
      </w:pPr>
      <w:r>
        <w:rPr>
          <w:rFonts w:ascii="宋体" w:hAnsi="宋体" w:eastAsia="宋体" w:cs="Times New Roman"/>
          <w:b/>
          <w:color w:val="auto"/>
          <w:spacing w:val="-6"/>
          <w:kern w:val="0"/>
          <w:sz w:val="24"/>
          <w:szCs w:val="24"/>
          <w:highlight w:val="none"/>
          <w:lang w:val="en-US" w:eastAsia="zh-CN" w:bidi="ar-SA"/>
        </w:rPr>
        <w:t>第五条：交货时间、地点</w:t>
      </w:r>
    </w:p>
    <w:p w14:paraId="7ABE2D8A">
      <w:pPr>
        <w:autoSpaceDE/>
        <w:autoSpaceDN/>
        <w:adjustRightInd/>
        <w:snapToGrid w:val="0"/>
        <w:spacing w:line="360" w:lineRule="auto"/>
        <w:ind w:right="34" w:rightChars="14" w:firstLine="456" w:firstLineChars="200"/>
        <w:textAlignment w:val="auto"/>
        <w:rPr>
          <w:rFonts w:hint="eastAsia" w:ascii="宋体" w:hAnsi="宋体" w:eastAsia="宋体" w:cs="Times New Roman"/>
          <w:color w:val="auto"/>
          <w:spacing w:val="-6"/>
          <w:kern w:val="2"/>
          <w:sz w:val="24"/>
          <w:szCs w:val="24"/>
          <w:highlight w:val="none"/>
          <w:lang w:val="en-US" w:eastAsia="zh-CN"/>
        </w:rPr>
      </w:pPr>
      <w:r>
        <w:rPr>
          <w:rFonts w:hint="eastAsia" w:ascii="宋体" w:hAnsi="宋体" w:eastAsia="宋体" w:cs="Times New Roman"/>
          <w:color w:val="auto"/>
          <w:spacing w:val="-6"/>
          <w:kern w:val="2"/>
          <w:sz w:val="24"/>
          <w:szCs w:val="24"/>
          <w:highlight w:val="none"/>
          <w:lang w:val="en-US" w:eastAsia="zh-CN"/>
        </w:rPr>
        <w:t>1.交货</w:t>
      </w:r>
      <w:r>
        <w:rPr>
          <w:rFonts w:hint="eastAsia" w:ascii="宋体" w:hAnsi="宋体" w:cs="Times New Roman"/>
          <w:color w:val="auto"/>
          <w:spacing w:val="-6"/>
          <w:kern w:val="2"/>
          <w:sz w:val="24"/>
          <w:szCs w:val="24"/>
          <w:highlight w:val="none"/>
          <w:lang w:val="en-US" w:eastAsia="zh-CN"/>
        </w:rPr>
        <w:t>时间</w:t>
      </w:r>
      <w:r>
        <w:rPr>
          <w:rFonts w:hint="eastAsia" w:ascii="宋体" w:hAnsi="宋体" w:eastAsia="宋体" w:cs="Times New Roman"/>
          <w:color w:val="auto"/>
          <w:spacing w:val="-6"/>
          <w:kern w:val="2"/>
          <w:sz w:val="24"/>
          <w:szCs w:val="24"/>
          <w:highlight w:val="none"/>
          <w:lang w:val="en-US" w:eastAsia="zh-CN"/>
        </w:rPr>
        <w:t>：合同签订后30天内交货。</w:t>
      </w:r>
    </w:p>
    <w:p w14:paraId="4BA6F8F8">
      <w:pPr>
        <w:autoSpaceDE/>
        <w:autoSpaceDN/>
        <w:adjustRightInd/>
        <w:snapToGrid w:val="0"/>
        <w:spacing w:line="360" w:lineRule="auto"/>
        <w:ind w:right="34" w:rightChars="14" w:firstLine="456" w:firstLineChars="200"/>
        <w:textAlignment w:val="auto"/>
        <w:rPr>
          <w:rFonts w:hint="eastAsia" w:ascii="宋体" w:hAnsi="宋体" w:eastAsia="宋体" w:cs="Times New Roman"/>
          <w:color w:val="auto"/>
          <w:spacing w:val="-6"/>
          <w:kern w:val="2"/>
          <w:sz w:val="24"/>
          <w:szCs w:val="24"/>
          <w:highlight w:val="none"/>
          <w:lang w:val="en-US" w:eastAsia="zh-CN"/>
        </w:rPr>
      </w:pPr>
      <w:r>
        <w:rPr>
          <w:rFonts w:hint="eastAsia" w:ascii="宋体" w:hAnsi="宋体" w:eastAsia="宋体" w:cs="Times New Roman"/>
          <w:color w:val="auto"/>
          <w:spacing w:val="-6"/>
          <w:kern w:val="2"/>
          <w:sz w:val="24"/>
          <w:szCs w:val="24"/>
          <w:highlight w:val="none"/>
          <w:lang w:val="en-US" w:eastAsia="zh-CN"/>
        </w:rPr>
        <w:t>2.交货地点：杭州市上城区盛运街108号（浙江省水利防汛技术中心）。</w:t>
      </w:r>
    </w:p>
    <w:p w14:paraId="303D17A7">
      <w:pPr>
        <w:autoSpaceDE/>
        <w:autoSpaceDN/>
        <w:adjustRightInd/>
        <w:snapToGrid w:val="0"/>
        <w:spacing w:line="360" w:lineRule="auto"/>
        <w:ind w:right="34" w:rightChars="14" w:firstLine="456" w:firstLineChars="200"/>
        <w:textAlignment w:val="auto"/>
        <w:rPr>
          <w:rFonts w:hint="eastAsia" w:ascii="宋体" w:hAnsi="宋体" w:eastAsia="宋体" w:cs="Times New Roman"/>
          <w:color w:val="auto"/>
          <w:spacing w:val="-6"/>
          <w:kern w:val="2"/>
          <w:sz w:val="24"/>
          <w:szCs w:val="24"/>
          <w:highlight w:val="none"/>
          <w:lang w:val="en-US" w:eastAsia="zh-CN"/>
        </w:rPr>
      </w:pPr>
      <w:r>
        <w:rPr>
          <w:rFonts w:hint="eastAsia" w:ascii="宋体" w:hAnsi="宋体" w:eastAsia="宋体" w:cs="Times New Roman"/>
          <w:color w:val="auto"/>
          <w:spacing w:val="-6"/>
          <w:kern w:val="2"/>
          <w:sz w:val="24"/>
          <w:szCs w:val="24"/>
          <w:highlight w:val="none"/>
          <w:lang w:val="en-US" w:eastAsia="zh-CN"/>
        </w:rPr>
        <w:t>3.所交货物为全新的（开标之日</w:t>
      </w:r>
      <w:r>
        <w:rPr>
          <w:rFonts w:hint="eastAsia" w:ascii="宋体" w:hAnsi="宋体" w:cs="Times New Roman"/>
          <w:color w:val="auto"/>
          <w:spacing w:val="-6"/>
          <w:kern w:val="2"/>
          <w:sz w:val="24"/>
          <w:szCs w:val="24"/>
          <w:highlight w:val="none"/>
          <w:lang w:val="en-US" w:eastAsia="zh-CN"/>
        </w:rPr>
        <w:t>前</w:t>
      </w:r>
      <w:r>
        <w:rPr>
          <w:rFonts w:hint="eastAsia" w:ascii="宋体" w:hAnsi="宋体" w:eastAsia="宋体" w:cs="Times New Roman"/>
          <w:color w:val="auto"/>
          <w:spacing w:val="-6"/>
          <w:kern w:val="2"/>
          <w:sz w:val="24"/>
          <w:szCs w:val="24"/>
          <w:highlight w:val="none"/>
          <w:lang w:val="en-US" w:eastAsia="zh-CN"/>
        </w:rPr>
        <w:t>6个月以内生产）。</w:t>
      </w:r>
    </w:p>
    <w:p w14:paraId="054CFF1F">
      <w:pPr>
        <w:autoSpaceDE/>
        <w:autoSpaceDN/>
        <w:adjustRightInd/>
        <w:snapToGrid w:val="0"/>
        <w:spacing w:line="360" w:lineRule="auto"/>
        <w:ind w:right="34" w:rightChars="14" w:firstLine="456" w:firstLineChars="200"/>
        <w:textAlignment w:val="auto"/>
        <w:rPr>
          <w:rFonts w:hint="eastAsia" w:ascii="宋体" w:hAnsi="宋体" w:eastAsia="宋体" w:cs="Times New Roman"/>
          <w:color w:val="auto"/>
          <w:spacing w:val="-6"/>
          <w:kern w:val="2"/>
          <w:sz w:val="24"/>
          <w:szCs w:val="24"/>
          <w:highlight w:val="none"/>
          <w:lang w:val="en-US" w:eastAsia="zh-CN"/>
        </w:rPr>
      </w:pPr>
      <w:r>
        <w:rPr>
          <w:rFonts w:hint="eastAsia" w:ascii="宋体" w:hAnsi="宋体" w:eastAsia="宋体" w:cs="Times New Roman"/>
          <w:color w:val="auto"/>
          <w:spacing w:val="-6"/>
          <w:kern w:val="2"/>
          <w:sz w:val="24"/>
          <w:szCs w:val="24"/>
          <w:highlight w:val="none"/>
          <w:lang w:val="en-US" w:eastAsia="zh-CN"/>
        </w:rPr>
        <w:t>4.卸   货：货物运至交货地点后，由</w:t>
      </w:r>
      <w:r>
        <w:rPr>
          <w:rFonts w:hint="eastAsia" w:ascii="宋体" w:hAnsi="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lang w:val="en-US" w:eastAsia="zh-CN"/>
        </w:rPr>
        <w:t>负责卸货，并移到指定的（暂）存放点存放。</w:t>
      </w:r>
    </w:p>
    <w:p w14:paraId="7998BE75">
      <w:pPr>
        <w:autoSpaceDE/>
        <w:autoSpaceDN/>
        <w:adjustRightInd/>
        <w:snapToGrid w:val="0"/>
        <w:spacing w:line="360" w:lineRule="auto"/>
        <w:ind w:right="34" w:rightChars="14" w:firstLine="456" w:firstLineChars="200"/>
        <w:textAlignment w:val="auto"/>
        <w:rPr>
          <w:rFonts w:hint="eastAsia" w:ascii="宋体" w:hAnsi="宋体" w:eastAsia="宋体" w:cs="Times New Roman"/>
          <w:color w:val="auto"/>
          <w:spacing w:val="-6"/>
          <w:kern w:val="2"/>
          <w:sz w:val="24"/>
          <w:szCs w:val="24"/>
          <w:highlight w:val="none"/>
          <w:lang w:val="en-US" w:eastAsia="zh-CN"/>
        </w:rPr>
      </w:pPr>
      <w:r>
        <w:rPr>
          <w:rFonts w:hint="eastAsia" w:ascii="宋体" w:hAnsi="宋体" w:eastAsia="宋体" w:cs="Times New Roman"/>
          <w:color w:val="auto"/>
          <w:spacing w:val="-6"/>
          <w:kern w:val="2"/>
          <w:sz w:val="24"/>
          <w:szCs w:val="24"/>
          <w:highlight w:val="none"/>
          <w:lang w:val="en-US" w:eastAsia="zh-CN"/>
        </w:rPr>
        <w:t>5.交货时，同步提供原厂质量证明文件、检测报告、合格证书、使用说明书、操作视频等。</w:t>
      </w:r>
    </w:p>
    <w:p w14:paraId="05F16A22">
      <w:pPr>
        <w:autoSpaceDE/>
        <w:autoSpaceDN/>
        <w:adjustRightInd/>
        <w:snapToGrid w:val="0"/>
        <w:spacing w:line="360" w:lineRule="auto"/>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第六条：调试与验收</w:t>
      </w:r>
    </w:p>
    <w:p w14:paraId="04AEA528">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1.验收方法：</w:t>
      </w:r>
      <w:r>
        <w:rPr>
          <w:rFonts w:hint="eastAsia" w:ascii="宋体" w:hAnsi="宋体" w:cs="Times New Roman"/>
          <w:color w:val="auto"/>
          <w:spacing w:val="-6"/>
          <w:kern w:val="2"/>
          <w:sz w:val="24"/>
          <w:szCs w:val="24"/>
          <w:highlight w:val="none"/>
          <w:lang w:val="en-US" w:eastAsia="zh-CN"/>
        </w:rPr>
        <w:t>甲方按标书承诺的技术参数、服务和国家及行业标准，查阅原厂质量证明文件、检测报告、合格证书等进行验收，甲方对货物要进行实景调试（数量不少于5台），调试所涉及的设备搬运、场地联系（杭州）、油料耗材准备、操作人员等均由乙方负责。同时，甲方认为有必要时，将委托第三方检测机构对产品质量进行检测，检测费用由乙方承担。</w:t>
      </w:r>
    </w:p>
    <w:p w14:paraId="3E4FDD4B">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cs="Times New Roman"/>
          <w:color w:val="auto"/>
          <w:spacing w:val="-6"/>
          <w:kern w:val="2"/>
          <w:sz w:val="24"/>
          <w:szCs w:val="24"/>
          <w:highlight w:val="none"/>
          <w:lang w:val="en-US" w:eastAsia="zh-CN"/>
        </w:rPr>
        <w:t>（1）</w:t>
      </w:r>
      <w:r>
        <w:rPr>
          <w:rFonts w:hint="eastAsia" w:ascii="宋体" w:hAnsi="宋体" w:eastAsia="宋体" w:cs="Times New Roman"/>
          <w:color w:val="auto"/>
          <w:spacing w:val="-6"/>
          <w:kern w:val="2"/>
          <w:sz w:val="24"/>
          <w:szCs w:val="24"/>
          <w:highlight w:val="none"/>
        </w:rPr>
        <w:t>不合格处理：</w:t>
      </w:r>
      <w:r>
        <w:rPr>
          <w:rFonts w:hint="eastAsia" w:ascii="宋体" w:hAnsi="宋体" w:cs="Times New Roman"/>
          <w:color w:val="auto"/>
          <w:spacing w:val="-6"/>
          <w:kern w:val="2"/>
          <w:sz w:val="24"/>
          <w:szCs w:val="24"/>
          <w:highlight w:val="none"/>
          <w:lang w:val="en-US" w:eastAsia="zh-CN"/>
        </w:rPr>
        <w:t>甲方</w:t>
      </w:r>
      <w:r>
        <w:rPr>
          <w:rFonts w:hint="eastAsia" w:ascii="宋体" w:hAnsi="宋体" w:eastAsia="宋体" w:cs="Times New Roman"/>
          <w:color w:val="auto"/>
          <w:spacing w:val="-6"/>
          <w:kern w:val="2"/>
          <w:sz w:val="24"/>
          <w:szCs w:val="24"/>
          <w:highlight w:val="none"/>
        </w:rPr>
        <w:t>认为货物非全新（翻新或者使用过）、质量有问题、检测不合格或货物验收不通过的，</w:t>
      </w:r>
      <w:r>
        <w:rPr>
          <w:rFonts w:hint="eastAsia" w:ascii="宋体" w:hAnsi="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rPr>
        <w:t>应在一个月内无条件更换整批次全部货物，换货产生的一切费用，由</w:t>
      </w:r>
      <w:r>
        <w:rPr>
          <w:rFonts w:hint="eastAsia" w:ascii="宋体" w:hAnsi="宋体" w:eastAsia="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rPr>
        <w:t>承担。</w:t>
      </w:r>
    </w:p>
    <w:p w14:paraId="51656012">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cs="Times New Roman"/>
          <w:color w:val="auto"/>
          <w:spacing w:val="-6"/>
          <w:kern w:val="2"/>
          <w:sz w:val="24"/>
          <w:szCs w:val="24"/>
          <w:highlight w:val="none"/>
          <w:lang w:eastAsia="zh-CN"/>
        </w:rPr>
        <w:t>（</w:t>
      </w:r>
      <w:r>
        <w:rPr>
          <w:rFonts w:hint="eastAsia" w:ascii="宋体" w:hAnsi="宋体" w:cs="Times New Roman"/>
          <w:color w:val="auto"/>
          <w:spacing w:val="-6"/>
          <w:kern w:val="2"/>
          <w:sz w:val="24"/>
          <w:szCs w:val="24"/>
          <w:highlight w:val="none"/>
          <w:lang w:val="en-US" w:eastAsia="zh-CN"/>
        </w:rPr>
        <w:t>2</w:t>
      </w:r>
      <w:r>
        <w:rPr>
          <w:rFonts w:hint="eastAsia" w:ascii="宋体" w:hAnsi="宋体" w:cs="Times New Roman"/>
          <w:color w:val="auto"/>
          <w:spacing w:val="-6"/>
          <w:kern w:val="2"/>
          <w:sz w:val="24"/>
          <w:szCs w:val="24"/>
          <w:highlight w:val="none"/>
          <w:lang w:eastAsia="zh-CN"/>
        </w:rPr>
        <w:t>）</w:t>
      </w:r>
      <w:r>
        <w:rPr>
          <w:rFonts w:hint="eastAsia" w:ascii="宋体" w:hAnsi="宋体" w:eastAsia="宋体" w:cs="Times New Roman"/>
          <w:color w:val="auto"/>
          <w:spacing w:val="-6"/>
          <w:kern w:val="2"/>
          <w:sz w:val="24"/>
          <w:szCs w:val="24"/>
          <w:highlight w:val="none"/>
        </w:rPr>
        <w:t>存放：验收合格后，则由</w:t>
      </w:r>
      <w:r>
        <w:rPr>
          <w:rFonts w:hint="eastAsia" w:ascii="宋体" w:hAnsi="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rPr>
        <w:t>负责将验收合格的货物送达指定地</w:t>
      </w:r>
      <w:r>
        <w:rPr>
          <w:rFonts w:hint="eastAsia" w:ascii="宋体" w:hAnsi="宋体" w:eastAsia="宋体" w:cs="Times New Roman"/>
          <w:color w:val="auto"/>
          <w:spacing w:val="-6"/>
          <w:kern w:val="2"/>
          <w:sz w:val="24"/>
          <w:szCs w:val="24"/>
          <w:highlight w:val="none"/>
          <w:lang w:val="en-US" w:eastAsia="zh-CN"/>
        </w:rPr>
        <w:t>点</w:t>
      </w:r>
      <w:r>
        <w:rPr>
          <w:rFonts w:hint="eastAsia" w:ascii="宋体" w:hAnsi="宋体" w:eastAsia="宋体" w:cs="Times New Roman"/>
          <w:color w:val="auto"/>
          <w:spacing w:val="-6"/>
          <w:kern w:val="2"/>
          <w:sz w:val="24"/>
          <w:szCs w:val="24"/>
          <w:highlight w:val="none"/>
        </w:rPr>
        <w:t>存放，搬运及相关费用由</w:t>
      </w:r>
      <w:r>
        <w:rPr>
          <w:rFonts w:hint="eastAsia" w:ascii="宋体" w:hAnsi="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rPr>
        <w:t>承担。</w:t>
      </w:r>
    </w:p>
    <w:p w14:paraId="0E4CB5D2">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2.乙方交货前应对产品作出全面检查和对验收文件进行整理，并列出清单，作为甲方收货验收和使用的技术条件依据，检验的结果应随货物交甲方。</w:t>
      </w:r>
    </w:p>
    <w:p w14:paraId="45DF5266">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3.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14:paraId="1767D9AA">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4.对技术复杂的货物，甲方应请国家认可的专业检测机构参与到货验收及交付验收，并由其出具质量检测报告。</w:t>
      </w:r>
    </w:p>
    <w:p w14:paraId="6584DA9B">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5.验收时乙方必须在现场，验收完毕后作出验收结果报告；验收费用由乙方负责。</w:t>
      </w:r>
    </w:p>
    <w:p w14:paraId="25DE0D8B">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6.合同商品从验收合格次日起7天内，出现非甲方人为因素造成的无法排除的故障，由乙方予以整机调换。</w:t>
      </w:r>
    </w:p>
    <w:p w14:paraId="58E06575">
      <w:pPr>
        <w:autoSpaceDE/>
        <w:autoSpaceDN/>
        <w:adjustRightInd/>
        <w:snapToGrid w:val="0"/>
        <w:spacing w:line="360" w:lineRule="auto"/>
        <w:ind w:right="26" w:rightChars="11"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7.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1B0E57E4">
      <w:pPr>
        <w:autoSpaceDE/>
        <w:autoSpaceDN/>
        <w:adjustRightInd/>
        <w:snapToGrid w:val="0"/>
        <w:spacing w:line="360" w:lineRule="auto"/>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第七条：货款的支付</w:t>
      </w:r>
    </w:p>
    <w:p w14:paraId="66E40970">
      <w:pPr>
        <w:autoSpaceDE/>
        <w:autoSpaceDN/>
        <w:adjustRightInd/>
        <w:spacing w:line="360" w:lineRule="auto"/>
        <w:ind w:firstLine="480" w:firstLineChars="2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1、合同总价：￥</w:t>
      </w:r>
      <w:r>
        <w:rPr>
          <w:rFonts w:ascii="宋体" w:hAnsi="宋体" w:eastAsia="宋体" w:cs="Times New Roman"/>
          <w:color w:val="auto"/>
          <w:kern w:val="2"/>
          <w:sz w:val="24"/>
          <w:szCs w:val="24"/>
          <w:highlight w:val="none"/>
          <w:u w:val="single"/>
        </w:rPr>
        <w:t xml:space="preserve">  </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元 （人民币大写：</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元整 ）。</w:t>
      </w:r>
    </w:p>
    <w:p w14:paraId="5A981409">
      <w:pPr>
        <w:widowControl/>
        <w:autoSpaceDE/>
        <w:autoSpaceDN/>
        <w:adjustRightInd/>
        <w:spacing w:line="360" w:lineRule="auto"/>
        <w:ind w:firstLine="480" w:firstLineChars="200"/>
        <w:textAlignment w:val="center"/>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rPr>
        <w:t>2、支付方式：</w:t>
      </w:r>
      <w:r>
        <w:rPr>
          <w:rFonts w:hint="eastAsia" w:ascii="宋体" w:hAnsi="宋体" w:eastAsia="宋体" w:cs="Times New Roman"/>
          <w:color w:val="auto"/>
          <w:kern w:val="2"/>
          <w:sz w:val="24"/>
          <w:szCs w:val="24"/>
          <w:highlight w:val="none"/>
          <w:lang w:val="en-US" w:eastAsia="zh-CN"/>
        </w:rPr>
        <w:t>合同签订后甲方在收到乙方发票后7个工作日内，支付合同款项的70%；货物验收合格后，甲方在收到乙方发票及承诺函（</w:t>
      </w:r>
      <w:r>
        <w:rPr>
          <w:rFonts w:hint="eastAsia" w:ascii="宋体" w:hAnsi="宋体" w:eastAsia="宋体" w:cs="Times New Roman"/>
          <w:color w:val="auto"/>
          <w:kern w:val="2"/>
          <w:sz w:val="24"/>
          <w:szCs w:val="24"/>
          <w:highlight w:val="none"/>
        </w:rPr>
        <w:t>包装</w:t>
      </w:r>
      <w:r>
        <w:rPr>
          <w:rFonts w:hint="eastAsia" w:ascii="宋体" w:hAnsi="宋体" w:eastAsia="宋体" w:cs="Times New Roman"/>
          <w:color w:val="auto"/>
          <w:kern w:val="2"/>
          <w:sz w:val="24"/>
          <w:szCs w:val="24"/>
          <w:highlight w:val="none"/>
          <w:lang w:eastAsia="zh-CN"/>
        </w:rPr>
        <w:t>与</w:t>
      </w:r>
      <w:r>
        <w:rPr>
          <w:rFonts w:hint="eastAsia" w:ascii="宋体" w:hAnsi="宋体" w:eastAsia="宋体" w:cs="Times New Roman"/>
          <w:color w:val="auto"/>
          <w:kern w:val="2"/>
          <w:sz w:val="24"/>
          <w:szCs w:val="24"/>
          <w:highlight w:val="none"/>
        </w:rPr>
        <w:t>标识喷允许安排在产品验收后1个月内完成</w:t>
      </w:r>
      <w:r>
        <w:rPr>
          <w:rFonts w:hint="eastAsia" w:ascii="宋体" w:hAnsi="宋体" w:eastAsia="宋体" w:cs="Times New Roman"/>
          <w:color w:val="auto"/>
          <w:kern w:val="2"/>
          <w:sz w:val="24"/>
          <w:szCs w:val="24"/>
          <w:highlight w:val="none"/>
          <w:lang w:val="en-US" w:eastAsia="zh-CN"/>
        </w:rPr>
        <w:t>）后7个工作日内付清尾款。</w:t>
      </w:r>
    </w:p>
    <w:p w14:paraId="39788695">
      <w:pPr>
        <w:autoSpaceDE/>
        <w:autoSpaceDN/>
        <w:adjustRightInd/>
        <w:snapToGrid w:val="0"/>
        <w:spacing w:line="360" w:lineRule="auto"/>
        <w:ind w:right="-588" w:rightChars="-245"/>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第八条：违约责任</w:t>
      </w:r>
    </w:p>
    <w:p w14:paraId="29453EDD">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 乙方逾期履行合同的，自逾期之日起，向甲方每日偿付合同总价千分之五的滞纳金。</w:t>
      </w:r>
    </w:p>
    <w:p w14:paraId="47FB53B0">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2. 甲方逾期支付货款的，自逾期之日起，向乙方每日偿付未付价款千分之五的滞纳金。</w:t>
      </w:r>
    </w:p>
    <w:p w14:paraId="1264E3F1">
      <w:pPr>
        <w:autoSpaceDE/>
        <w:autoSpaceDN/>
        <w:adjustRightInd/>
        <w:snapToGrid w:val="0"/>
        <w:spacing w:line="360" w:lineRule="auto"/>
        <w:ind w:right="26" w:rightChars="11"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3.</w:t>
      </w:r>
      <w:r>
        <w:rPr>
          <w:rFonts w:hint="eastAsia" w:ascii="宋体" w:hAnsi="宋体" w:cs="Times New Roman"/>
          <w:color w:val="auto"/>
          <w:spacing w:val="-6"/>
          <w:kern w:val="2"/>
          <w:sz w:val="24"/>
          <w:szCs w:val="24"/>
          <w:highlight w:val="none"/>
          <w:lang w:val="en-US" w:eastAsia="zh-CN"/>
        </w:rPr>
        <w:t xml:space="preserve"> </w:t>
      </w:r>
      <w:r>
        <w:rPr>
          <w:rFonts w:hint="eastAsia" w:ascii="宋体" w:hAnsi="宋体" w:eastAsia="宋体" w:cs="Times New Roman"/>
          <w:color w:val="auto"/>
          <w:spacing w:val="-6"/>
          <w:kern w:val="2"/>
          <w:sz w:val="24"/>
          <w:szCs w:val="24"/>
          <w:highlight w:val="none"/>
        </w:rPr>
        <w:t>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9F85C53">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4. 乙方所交的货物品种、型号、规格、技术参数、质量不符合合同规定及</w:t>
      </w:r>
      <w:r>
        <w:rPr>
          <w:rFonts w:hint="eastAsia" w:ascii="宋体" w:hAnsi="宋体" w:cs="Times New Roman"/>
          <w:color w:val="auto"/>
          <w:spacing w:val="-6"/>
          <w:kern w:val="2"/>
          <w:sz w:val="24"/>
          <w:szCs w:val="24"/>
          <w:highlight w:val="none"/>
          <w:lang w:val="en-US" w:eastAsia="zh-CN"/>
        </w:rPr>
        <w:t>采购文件</w:t>
      </w:r>
      <w:r>
        <w:rPr>
          <w:rFonts w:hint="eastAsia" w:ascii="宋体" w:hAnsi="宋体" w:eastAsia="宋体" w:cs="Times New Roman"/>
          <w:color w:val="auto"/>
          <w:spacing w:val="-6"/>
          <w:kern w:val="2"/>
          <w:sz w:val="24"/>
          <w:szCs w:val="24"/>
          <w:highlight w:val="none"/>
        </w:rPr>
        <w:t>规定标准的，甲方有权拒收该货物，乙方愿意更换货物但逾期交货的，按乙方逾期交货处理。乙方拒绝更换货物的，甲方可单方面解除合同。</w:t>
      </w:r>
    </w:p>
    <w:p w14:paraId="376A518D">
      <w:pPr>
        <w:autoSpaceDE/>
        <w:autoSpaceDN/>
        <w:adjustRightInd/>
        <w:snapToGrid w:val="0"/>
        <w:spacing w:line="360" w:lineRule="auto"/>
        <w:ind w:right="-588" w:rightChars="-245"/>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w:t>
      </w:r>
      <w:r>
        <w:rPr>
          <w:rFonts w:hint="eastAsia" w:ascii="宋体" w:hAnsi="宋体" w:eastAsia="宋体" w:cs="Times New Roman"/>
          <w:b/>
          <w:color w:val="auto"/>
          <w:spacing w:val="-6"/>
          <w:kern w:val="2"/>
          <w:sz w:val="24"/>
          <w:szCs w:val="24"/>
          <w:highlight w:val="none"/>
          <w:lang w:eastAsia="zh-CN"/>
        </w:rPr>
        <w:t>九</w:t>
      </w:r>
      <w:r>
        <w:rPr>
          <w:rFonts w:hint="eastAsia" w:ascii="宋体" w:hAnsi="宋体" w:eastAsia="宋体" w:cs="Times New Roman"/>
          <w:b/>
          <w:color w:val="auto"/>
          <w:spacing w:val="-6"/>
          <w:kern w:val="2"/>
          <w:sz w:val="24"/>
          <w:szCs w:val="24"/>
          <w:highlight w:val="none"/>
        </w:rPr>
        <w:t>条：争议解决</w:t>
      </w:r>
    </w:p>
    <w:p w14:paraId="1BA27329">
      <w:pPr>
        <w:autoSpaceDE/>
        <w:autoSpaceDN/>
        <w:adjustRightInd/>
        <w:snapToGrid w:val="0"/>
        <w:spacing w:line="360" w:lineRule="auto"/>
        <w:ind w:right="26" w:rightChars="11"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本合同未尽事宜由三方协商解决，并签订必要的书面协议。如协商不成，三方同意将本合同引起的争议提交杭州仲裁委员会仲裁解决，仲裁为终局。</w:t>
      </w:r>
    </w:p>
    <w:p w14:paraId="7904E9B2">
      <w:pPr>
        <w:autoSpaceDE/>
        <w:autoSpaceDN/>
        <w:adjustRightInd/>
        <w:snapToGrid w:val="0"/>
        <w:spacing w:line="360" w:lineRule="auto"/>
        <w:ind w:right="-588" w:rightChars="-245"/>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第十条：合同生效</w:t>
      </w:r>
    </w:p>
    <w:p w14:paraId="7D89A1E0">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1.合同经双方法定代表人或授权代表签字并盖章后生效。</w:t>
      </w:r>
    </w:p>
    <w:p w14:paraId="01F707C2">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lang w:val="en-US" w:eastAsia="zh-CN"/>
        </w:rPr>
        <w:t>2</w:t>
      </w:r>
      <w:r>
        <w:rPr>
          <w:rFonts w:hint="eastAsia" w:ascii="宋体" w:hAnsi="宋体" w:eastAsia="宋体" w:cs="Times New Roman"/>
          <w:color w:val="auto"/>
          <w:spacing w:val="-6"/>
          <w:kern w:val="2"/>
          <w:sz w:val="24"/>
          <w:szCs w:val="24"/>
          <w:highlight w:val="none"/>
        </w:rPr>
        <w:t>.本合同未尽事宜，遵照《中华人民共和国民法典》有关条文执行。</w:t>
      </w:r>
    </w:p>
    <w:p w14:paraId="3338BA78">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lang w:val="en-US" w:eastAsia="zh-CN"/>
        </w:rPr>
        <w:t>3</w:t>
      </w:r>
      <w:r>
        <w:rPr>
          <w:rFonts w:hint="eastAsia" w:ascii="宋体" w:hAnsi="宋体" w:eastAsia="宋体" w:cs="Times New Roman"/>
          <w:color w:val="auto"/>
          <w:spacing w:val="-6"/>
          <w:kern w:val="2"/>
          <w:sz w:val="24"/>
          <w:szCs w:val="24"/>
          <w:highlight w:val="none"/>
        </w:rPr>
        <w:t>.本合同一式</w:t>
      </w:r>
      <w:r>
        <w:rPr>
          <w:rFonts w:hint="eastAsia" w:ascii="宋体" w:hAnsi="宋体" w:eastAsia="宋体" w:cs="Times New Roman"/>
          <w:color w:val="auto"/>
          <w:spacing w:val="-6"/>
          <w:kern w:val="2"/>
          <w:sz w:val="24"/>
          <w:szCs w:val="24"/>
          <w:highlight w:val="none"/>
          <w:lang w:val="en-US" w:eastAsia="zh-CN"/>
        </w:rPr>
        <w:t>陆</w:t>
      </w:r>
      <w:r>
        <w:rPr>
          <w:rFonts w:hint="eastAsia" w:ascii="宋体" w:hAnsi="宋体" w:eastAsia="宋体" w:cs="Times New Roman"/>
          <w:color w:val="auto"/>
          <w:spacing w:val="-6"/>
          <w:kern w:val="2"/>
          <w:sz w:val="24"/>
          <w:szCs w:val="24"/>
          <w:highlight w:val="none"/>
        </w:rPr>
        <w:t>份，甲方执</w:t>
      </w:r>
      <w:r>
        <w:rPr>
          <w:rFonts w:hint="eastAsia" w:ascii="宋体" w:hAnsi="宋体" w:eastAsia="宋体" w:cs="Times New Roman"/>
          <w:color w:val="auto"/>
          <w:spacing w:val="-6"/>
          <w:kern w:val="2"/>
          <w:sz w:val="24"/>
          <w:szCs w:val="24"/>
          <w:highlight w:val="none"/>
          <w:lang w:val="en-US" w:eastAsia="zh-CN"/>
        </w:rPr>
        <w:t>叁</w:t>
      </w:r>
      <w:r>
        <w:rPr>
          <w:rFonts w:hint="eastAsia" w:ascii="宋体" w:hAnsi="宋体" w:eastAsia="宋体" w:cs="Times New Roman"/>
          <w:color w:val="auto"/>
          <w:spacing w:val="-6"/>
          <w:kern w:val="2"/>
          <w:sz w:val="24"/>
          <w:szCs w:val="24"/>
          <w:highlight w:val="none"/>
        </w:rPr>
        <w:t>份，乙方执</w:t>
      </w:r>
      <w:r>
        <w:rPr>
          <w:rFonts w:hint="eastAsia" w:ascii="宋体" w:hAnsi="宋体" w:eastAsia="宋体" w:cs="Times New Roman"/>
          <w:color w:val="auto"/>
          <w:spacing w:val="-6"/>
          <w:kern w:val="2"/>
          <w:sz w:val="24"/>
          <w:szCs w:val="24"/>
          <w:highlight w:val="none"/>
          <w:lang w:val="en-US" w:eastAsia="zh-CN"/>
        </w:rPr>
        <w:t>叁</w:t>
      </w:r>
      <w:r>
        <w:rPr>
          <w:rFonts w:hint="eastAsia" w:ascii="宋体" w:hAnsi="宋体" w:eastAsia="宋体" w:cs="Times New Roman"/>
          <w:color w:val="auto"/>
          <w:spacing w:val="-6"/>
          <w:kern w:val="2"/>
          <w:sz w:val="24"/>
          <w:szCs w:val="24"/>
          <w:highlight w:val="none"/>
        </w:rPr>
        <w:t>份。</w:t>
      </w:r>
    </w:p>
    <w:p w14:paraId="3AD34B6F">
      <w:pPr>
        <w:autoSpaceDE/>
        <w:autoSpaceDN/>
        <w:adjustRightInd/>
        <w:snapToGrid w:val="0"/>
        <w:spacing w:line="360" w:lineRule="auto"/>
        <w:ind w:firstLine="456" w:firstLineChars="200"/>
        <w:textAlignment w:val="auto"/>
        <w:rPr>
          <w:rFonts w:hint="eastAsia" w:ascii="宋体" w:hAnsi="宋体" w:eastAsia="宋体" w:cs="Times New Roman"/>
          <w:color w:val="auto"/>
          <w:kern w:val="2"/>
          <w:sz w:val="24"/>
          <w:szCs w:val="24"/>
          <w:highlight w:val="none"/>
          <w:u w:val="single"/>
        </w:rPr>
      </w:pPr>
      <w:r>
        <w:rPr>
          <w:rFonts w:hint="eastAsia" w:ascii="宋体" w:hAnsi="宋体" w:eastAsia="宋体" w:cs="Times New Roman"/>
          <w:color w:val="auto"/>
          <w:spacing w:val="-6"/>
          <w:kern w:val="2"/>
          <w:sz w:val="24"/>
          <w:szCs w:val="24"/>
          <w:highlight w:val="none"/>
          <w:lang w:val="en-US" w:eastAsia="zh-CN"/>
        </w:rPr>
        <w:t>4</w:t>
      </w:r>
      <w:r>
        <w:rPr>
          <w:rFonts w:hint="eastAsia" w:ascii="宋体" w:hAnsi="宋体" w:eastAsia="宋体" w:cs="Times New Roman"/>
          <w:color w:val="auto"/>
          <w:spacing w:val="-6"/>
          <w:kern w:val="2"/>
          <w:sz w:val="24"/>
          <w:szCs w:val="24"/>
          <w:highlight w:val="none"/>
        </w:rPr>
        <w:t>.相关</w:t>
      </w:r>
      <w:r>
        <w:rPr>
          <w:rFonts w:hint="eastAsia" w:ascii="宋体" w:hAnsi="宋体" w:cs="Times New Roman"/>
          <w:color w:val="auto"/>
          <w:spacing w:val="-6"/>
          <w:kern w:val="2"/>
          <w:sz w:val="24"/>
          <w:szCs w:val="24"/>
          <w:highlight w:val="none"/>
          <w:lang w:val="en-US" w:eastAsia="zh-CN"/>
        </w:rPr>
        <w:t>采购文件</w:t>
      </w:r>
      <w:r>
        <w:rPr>
          <w:rFonts w:hint="eastAsia" w:ascii="宋体" w:hAnsi="宋体" w:eastAsia="宋体" w:cs="Times New Roman"/>
          <w:color w:val="auto"/>
          <w:spacing w:val="-6"/>
          <w:kern w:val="2"/>
          <w:sz w:val="24"/>
          <w:szCs w:val="24"/>
          <w:highlight w:val="none"/>
        </w:rPr>
        <w:t>、产品配置清单等与本合同具有同等法律效力。</w:t>
      </w:r>
    </w:p>
    <w:p w14:paraId="5E534D77">
      <w:pPr>
        <w:autoSpaceDE/>
        <w:autoSpaceDN/>
        <w:adjustRightInd w:val="0"/>
        <w:snapToGrid w:val="0"/>
        <w:spacing w:line="360" w:lineRule="auto"/>
        <w:ind w:firstLine="240" w:firstLineChars="100"/>
        <w:textAlignment w:val="auto"/>
        <w:rPr>
          <w:rFonts w:hint="eastAsia" w:ascii="宋体" w:hAnsi="宋体" w:eastAsia="宋体" w:cs="Times New Roman"/>
          <w:color w:val="auto"/>
          <w:kern w:val="2"/>
          <w:sz w:val="24"/>
          <w:szCs w:val="24"/>
          <w:highlight w:val="none"/>
        </w:rPr>
      </w:pPr>
    </w:p>
    <w:p w14:paraId="5C8BECC2">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甲</w:t>
      </w:r>
      <w:r>
        <w:rPr>
          <w:rFonts w:ascii="宋体" w:hAnsi="宋体" w:eastAsia="宋体" w:cs="Times New Roman"/>
          <w:color w:val="auto"/>
          <w:kern w:val="2"/>
          <w:sz w:val="24"/>
          <w:szCs w:val="24"/>
          <w:highlight w:val="none"/>
        </w:rPr>
        <w:t xml:space="preserve">    方：                           </w:t>
      </w:r>
      <w:r>
        <w:rPr>
          <w:rFonts w:hint="eastAsia" w:ascii="宋体" w:hAnsi="宋体" w:eastAsia="宋体" w:cs="Times New Roman"/>
          <w:color w:val="auto"/>
          <w:kern w:val="2"/>
          <w:sz w:val="24"/>
          <w:szCs w:val="24"/>
          <w:highlight w:val="none"/>
        </w:rPr>
        <w:t>乙</w:t>
      </w:r>
      <w:r>
        <w:rPr>
          <w:rFonts w:ascii="宋体" w:hAnsi="宋体" w:eastAsia="宋体" w:cs="Times New Roman"/>
          <w:color w:val="auto"/>
          <w:kern w:val="2"/>
          <w:sz w:val="24"/>
          <w:szCs w:val="24"/>
          <w:highlight w:val="none"/>
        </w:rPr>
        <w:t xml:space="preserve">    方：</w:t>
      </w:r>
    </w:p>
    <w:p w14:paraId="1C727431">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地    址：                           地    址：</w:t>
      </w:r>
    </w:p>
    <w:p w14:paraId="7762C42E">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法定代表：                           法定代表：</w:t>
      </w:r>
    </w:p>
    <w:p w14:paraId="63707D09">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授权代表：                           授权代表：</w:t>
      </w:r>
    </w:p>
    <w:p w14:paraId="72DCD68C">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电    话：                           电    话：</w:t>
      </w:r>
    </w:p>
    <w:p w14:paraId="764F3908">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开户银行：                           开户银行：</w:t>
      </w:r>
    </w:p>
    <w:p w14:paraId="7B7EEF4D">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帐    号：                           帐    号：</w:t>
      </w:r>
    </w:p>
    <w:p w14:paraId="650E9274">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签字日期：</w:t>
      </w:r>
      <w:r>
        <w:rPr>
          <w:rFonts w:hint="eastAsia" w:ascii="宋体" w:hAnsi="宋体" w:eastAsia="宋体" w:cs="Times New Roman"/>
          <w:color w:val="auto"/>
          <w:kern w:val="2"/>
          <w:sz w:val="24"/>
          <w:szCs w:val="24"/>
          <w:highlight w:val="none"/>
          <w:lang w:val="en-US" w:eastAsia="zh-CN"/>
        </w:rPr>
        <w:t xml:space="preserve">  </w:t>
      </w:r>
      <w:r>
        <w:rPr>
          <w:rFonts w:hint="eastAsia" w:ascii="宋体" w:hAnsi="宋体" w:eastAsia="宋体" w:cs="Times New Roman"/>
          <w:color w:val="auto"/>
          <w:kern w:val="2"/>
          <w:sz w:val="24"/>
          <w:szCs w:val="24"/>
          <w:highlight w:val="none"/>
        </w:rPr>
        <w:t>年  月  日</w:t>
      </w:r>
      <w:r>
        <w:rPr>
          <w:rFonts w:hint="eastAsia" w:ascii="宋体" w:hAnsi="宋体" w:eastAsia="宋体" w:cs="Times New Roman"/>
          <w:color w:val="auto"/>
          <w:kern w:val="2"/>
          <w:sz w:val="24"/>
          <w:szCs w:val="24"/>
          <w:highlight w:val="none"/>
          <w:lang w:val="en-US" w:eastAsia="zh-CN"/>
        </w:rPr>
        <w:t xml:space="preserve">               </w:t>
      </w:r>
      <w:r>
        <w:rPr>
          <w:rFonts w:hint="eastAsia" w:ascii="宋体" w:hAnsi="宋体" w:eastAsia="宋体" w:cs="Times New Roman"/>
          <w:color w:val="auto"/>
          <w:kern w:val="2"/>
          <w:sz w:val="24"/>
          <w:szCs w:val="24"/>
          <w:highlight w:val="none"/>
        </w:rPr>
        <w:t>签字日期：</w:t>
      </w:r>
      <w:r>
        <w:rPr>
          <w:rFonts w:hint="eastAsia" w:ascii="宋体" w:hAnsi="宋体" w:eastAsia="宋体" w:cs="Times New Roman"/>
          <w:color w:val="auto"/>
          <w:kern w:val="2"/>
          <w:sz w:val="24"/>
          <w:szCs w:val="24"/>
          <w:highlight w:val="none"/>
          <w:lang w:val="en-US" w:eastAsia="zh-CN"/>
        </w:rPr>
        <w:t xml:space="preserve">  </w:t>
      </w:r>
      <w:r>
        <w:rPr>
          <w:rFonts w:hint="eastAsia" w:ascii="宋体" w:hAnsi="宋体" w:eastAsia="宋体" w:cs="Times New Roman"/>
          <w:color w:val="auto"/>
          <w:kern w:val="2"/>
          <w:sz w:val="24"/>
          <w:szCs w:val="24"/>
          <w:highlight w:val="none"/>
        </w:rPr>
        <w:t>年  月  日</w:t>
      </w:r>
    </w:p>
    <w:p w14:paraId="4F7503CA">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Times New Roman"/>
          <w:color w:val="auto"/>
          <w:kern w:val="2"/>
          <w:sz w:val="24"/>
          <w:szCs w:val="24"/>
          <w:highlight w:val="none"/>
          <w:u w:val="single"/>
        </w:rPr>
      </w:pPr>
    </w:p>
    <w:p w14:paraId="7C87A86C">
      <w:pPr>
        <w:ind w:right="11"/>
        <w:rPr>
          <w:color w:val="auto"/>
          <w:highlight w:val="none"/>
        </w:rPr>
      </w:pPr>
      <w:r>
        <w:rPr>
          <w:rFonts w:hint="eastAsia" w:ascii="宋体" w:hAnsi="宋体" w:eastAsia="宋体" w:cs="Times New Roman"/>
          <w:b/>
          <w:color w:val="auto"/>
          <w:kern w:val="2"/>
          <w:sz w:val="24"/>
          <w:szCs w:val="24"/>
          <w:highlight w:val="none"/>
        </w:rPr>
        <w:t xml:space="preserve"> 附：配置清单</w:t>
      </w:r>
    </w:p>
    <w:p w14:paraId="26DA8FDA">
      <w:pPr>
        <w:spacing w:line="300" w:lineRule="auto"/>
        <w:rPr>
          <w:color w:val="auto"/>
          <w:highlight w:val="none"/>
        </w:rPr>
      </w:pPr>
    </w:p>
    <w:p w14:paraId="566C263F">
      <w:pPr>
        <w:pStyle w:val="43"/>
        <w:rPr>
          <w:color w:val="auto"/>
          <w:highlight w:val="none"/>
          <w:lang w:eastAsia="zh-CN"/>
        </w:rPr>
      </w:pPr>
    </w:p>
    <w:p w14:paraId="4ADEA149">
      <w:pPr>
        <w:pStyle w:val="43"/>
        <w:rPr>
          <w:color w:val="auto"/>
          <w:highlight w:val="none"/>
        </w:rPr>
      </w:pPr>
    </w:p>
    <w:sectPr>
      <w:pgSz w:w="11907" w:h="16840"/>
      <w:pgMar w:top="1417" w:right="1417" w:bottom="1417" w:left="1531" w:header="737"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82D50A-1612-40E9-B90E-4988B4E606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6E8758-7DCA-4A02-95DB-0128C2136DF3}"/>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EDC2FCBB-3893-4E47-9FA8-774D84ADCE7F}"/>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_GBK">
    <w:altName w:val="微软雅黑"/>
    <w:panose1 w:val="02000000000000000000"/>
    <w:charset w:val="86"/>
    <w:family w:val="script"/>
    <w:pitch w:val="default"/>
    <w:sig w:usb0="00000000" w:usb1="00000000" w:usb2="00000000" w:usb3="00000000" w:csb0="00040000" w:csb1="00000000"/>
    <w:embedRegular r:id="rId4" w:fontKey="{FDD582EA-D3FE-4FA8-AAAA-AB9BD241A13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5F46">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7671B">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2197671B">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B1AD795">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2B1AD795">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4990">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A5EAB">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212A5EAB">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7CAA1442">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7CAA1442">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6154B">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01F5">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A44D">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高扬程抗旱水泵</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EDFEFD70"/>
    <w:multiLevelType w:val="singleLevel"/>
    <w:tmpl w:val="EDFEFD70"/>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3">
    <w:nsid w:val="644D2B38"/>
    <w:multiLevelType w:val="singleLevel"/>
    <w:tmpl w:val="644D2B38"/>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MmY3NDVjOWZhYTk4ODgyYzQ4ZTc5MTM1NGU5ZTM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51C2"/>
    <w:rsid w:val="01953D19"/>
    <w:rsid w:val="01B8645F"/>
    <w:rsid w:val="02030A71"/>
    <w:rsid w:val="022E090A"/>
    <w:rsid w:val="02496E0A"/>
    <w:rsid w:val="026730CA"/>
    <w:rsid w:val="02860C8C"/>
    <w:rsid w:val="0288005D"/>
    <w:rsid w:val="02A75FDE"/>
    <w:rsid w:val="02C56CFC"/>
    <w:rsid w:val="03045209"/>
    <w:rsid w:val="030A1FFD"/>
    <w:rsid w:val="032D3420"/>
    <w:rsid w:val="033539BF"/>
    <w:rsid w:val="0348581B"/>
    <w:rsid w:val="03B0012B"/>
    <w:rsid w:val="03BF37C8"/>
    <w:rsid w:val="043F4C76"/>
    <w:rsid w:val="045C2758"/>
    <w:rsid w:val="0466617C"/>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E83DFF"/>
    <w:rsid w:val="06161AE0"/>
    <w:rsid w:val="06293014"/>
    <w:rsid w:val="062C51A3"/>
    <w:rsid w:val="064B0A93"/>
    <w:rsid w:val="06905732"/>
    <w:rsid w:val="06C25773"/>
    <w:rsid w:val="07355355"/>
    <w:rsid w:val="073C5398"/>
    <w:rsid w:val="074D3623"/>
    <w:rsid w:val="075C3B02"/>
    <w:rsid w:val="07756781"/>
    <w:rsid w:val="077B12F4"/>
    <w:rsid w:val="077C4D12"/>
    <w:rsid w:val="077F20B8"/>
    <w:rsid w:val="07B428E5"/>
    <w:rsid w:val="07E13D6B"/>
    <w:rsid w:val="07F04451"/>
    <w:rsid w:val="07F645C9"/>
    <w:rsid w:val="08460CF5"/>
    <w:rsid w:val="08C01BD2"/>
    <w:rsid w:val="08C711B3"/>
    <w:rsid w:val="08CB5CC9"/>
    <w:rsid w:val="08FA5A5D"/>
    <w:rsid w:val="094E1862"/>
    <w:rsid w:val="09665FCA"/>
    <w:rsid w:val="09B646DB"/>
    <w:rsid w:val="09CB662E"/>
    <w:rsid w:val="09E57B43"/>
    <w:rsid w:val="09EA3E9F"/>
    <w:rsid w:val="09FE6E56"/>
    <w:rsid w:val="0A2763AD"/>
    <w:rsid w:val="0A305F86"/>
    <w:rsid w:val="0A3C5E6F"/>
    <w:rsid w:val="0A3E6B32"/>
    <w:rsid w:val="0A5A1386"/>
    <w:rsid w:val="0A7D7DE9"/>
    <w:rsid w:val="0AA0608A"/>
    <w:rsid w:val="0AA377DF"/>
    <w:rsid w:val="0AB12DC0"/>
    <w:rsid w:val="0AC32216"/>
    <w:rsid w:val="0AC532E0"/>
    <w:rsid w:val="0ACC0D02"/>
    <w:rsid w:val="0AEC6CAF"/>
    <w:rsid w:val="0AEF621B"/>
    <w:rsid w:val="0AF83DB0"/>
    <w:rsid w:val="0B3B393F"/>
    <w:rsid w:val="0B454A94"/>
    <w:rsid w:val="0B753148"/>
    <w:rsid w:val="0BA92DF2"/>
    <w:rsid w:val="0BD94E16"/>
    <w:rsid w:val="0C7B65B1"/>
    <w:rsid w:val="0C821038"/>
    <w:rsid w:val="0C833994"/>
    <w:rsid w:val="0CAC0DEC"/>
    <w:rsid w:val="0CE718A7"/>
    <w:rsid w:val="0CFC5D2F"/>
    <w:rsid w:val="0D183D8B"/>
    <w:rsid w:val="0D1D5845"/>
    <w:rsid w:val="0D240FBE"/>
    <w:rsid w:val="0D266C0A"/>
    <w:rsid w:val="0D363464"/>
    <w:rsid w:val="0D493333"/>
    <w:rsid w:val="0D701205"/>
    <w:rsid w:val="0D7B5CE0"/>
    <w:rsid w:val="0D873487"/>
    <w:rsid w:val="0D8F335A"/>
    <w:rsid w:val="0D914B1E"/>
    <w:rsid w:val="0DE436D6"/>
    <w:rsid w:val="0DE46FD2"/>
    <w:rsid w:val="0DFD5A6A"/>
    <w:rsid w:val="0DFF4F4B"/>
    <w:rsid w:val="0E0E6DD2"/>
    <w:rsid w:val="0E231644"/>
    <w:rsid w:val="0E48537D"/>
    <w:rsid w:val="0E80369D"/>
    <w:rsid w:val="0F151EDD"/>
    <w:rsid w:val="0F264E85"/>
    <w:rsid w:val="0F2E0B64"/>
    <w:rsid w:val="0F4946D0"/>
    <w:rsid w:val="0F50417F"/>
    <w:rsid w:val="0F61539C"/>
    <w:rsid w:val="0F6E6935"/>
    <w:rsid w:val="0F8D08F5"/>
    <w:rsid w:val="0FA86CE7"/>
    <w:rsid w:val="0FB12275"/>
    <w:rsid w:val="0FB51251"/>
    <w:rsid w:val="0FF36C1E"/>
    <w:rsid w:val="101D790A"/>
    <w:rsid w:val="103E531D"/>
    <w:rsid w:val="104D58A3"/>
    <w:rsid w:val="10671757"/>
    <w:rsid w:val="107420DF"/>
    <w:rsid w:val="108B6C39"/>
    <w:rsid w:val="110D6E77"/>
    <w:rsid w:val="110E534D"/>
    <w:rsid w:val="11323E5A"/>
    <w:rsid w:val="113C57CB"/>
    <w:rsid w:val="115D0906"/>
    <w:rsid w:val="11877731"/>
    <w:rsid w:val="119A67D3"/>
    <w:rsid w:val="11C7227A"/>
    <w:rsid w:val="11E275F7"/>
    <w:rsid w:val="12027D8E"/>
    <w:rsid w:val="122E6D59"/>
    <w:rsid w:val="1238558D"/>
    <w:rsid w:val="1251562D"/>
    <w:rsid w:val="127272F7"/>
    <w:rsid w:val="12754E7D"/>
    <w:rsid w:val="129C0FBA"/>
    <w:rsid w:val="12AB2CA4"/>
    <w:rsid w:val="12D05FF9"/>
    <w:rsid w:val="12D60970"/>
    <w:rsid w:val="12FD57BB"/>
    <w:rsid w:val="130309DF"/>
    <w:rsid w:val="131A2C9C"/>
    <w:rsid w:val="1328419F"/>
    <w:rsid w:val="13465E30"/>
    <w:rsid w:val="13AA7B26"/>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A33F28"/>
    <w:rsid w:val="15FD7FC2"/>
    <w:rsid w:val="16001BEC"/>
    <w:rsid w:val="160F63FC"/>
    <w:rsid w:val="16131A43"/>
    <w:rsid w:val="16250D06"/>
    <w:rsid w:val="163E7293"/>
    <w:rsid w:val="169F71A9"/>
    <w:rsid w:val="16FD2454"/>
    <w:rsid w:val="17641D15"/>
    <w:rsid w:val="176C3651"/>
    <w:rsid w:val="178C78AD"/>
    <w:rsid w:val="17B51E7E"/>
    <w:rsid w:val="17C1455F"/>
    <w:rsid w:val="17C73738"/>
    <w:rsid w:val="17D248E8"/>
    <w:rsid w:val="17D856DD"/>
    <w:rsid w:val="17FC3225"/>
    <w:rsid w:val="181145D2"/>
    <w:rsid w:val="182849A3"/>
    <w:rsid w:val="18541871"/>
    <w:rsid w:val="18A132D8"/>
    <w:rsid w:val="18B05658"/>
    <w:rsid w:val="18B37F54"/>
    <w:rsid w:val="18C26578"/>
    <w:rsid w:val="18CA1E32"/>
    <w:rsid w:val="18CA59C9"/>
    <w:rsid w:val="19080B17"/>
    <w:rsid w:val="19632832"/>
    <w:rsid w:val="19636CD6"/>
    <w:rsid w:val="19665C2A"/>
    <w:rsid w:val="19841305"/>
    <w:rsid w:val="199940C6"/>
    <w:rsid w:val="199A314A"/>
    <w:rsid w:val="19A81A04"/>
    <w:rsid w:val="19B80918"/>
    <w:rsid w:val="19CE23A1"/>
    <w:rsid w:val="19D6646E"/>
    <w:rsid w:val="19E73463"/>
    <w:rsid w:val="19F82A83"/>
    <w:rsid w:val="1A166AAA"/>
    <w:rsid w:val="1A206975"/>
    <w:rsid w:val="1A5067D8"/>
    <w:rsid w:val="1A597EAB"/>
    <w:rsid w:val="1A6A0DF1"/>
    <w:rsid w:val="1A8D5661"/>
    <w:rsid w:val="1A937228"/>
    <w:rsid w:val="1AA160CA"/>
    <w:rsid w:val="1AB03D5D"/>
    <w:rsid w:val="1AD00981"/>
    <w:rsid w:val="1AD00D8B"/>
    <w:rsid w:val="1AD5196B"/>
    <w:rsid w:val="1ADC1C1A"/>
    <w:rsid w:val="1B0B4CE9"/>
    <w:rsid w:val="1B0D514B"/>
    <w:rsid w:val="1B304996"/>
    <w:rsid w:val="1BB12F6A"/>
    <w:rsid w:val="1BC752FA"/>
    <w:rsid w:val="1BDB348B"/>
    <w:rsid w:val="1C277A48"/>
    <w:rsid w:val="1C2A0C71"/>
    <w:rsid w:val="1C404155"/>
    <w:rsid w:val="1C7D2E60"/>
    <w:rsid w:val="1CAB4C49"/>
    <w:rsid w:val="1CD6156D"/>
    <w:rsid w:val="1CD61AEE"/>
    <w:rsid w:val="1CDD6D9F"/>
    <w:rsid w:val="1D121BB1"/>
    <w:rsid w:val="1D297FDA"/>
    <w:rsid w:val="1D2B18B9"/>
    <w:rsid w:val="1D4B65E0"/>
    <w:rsid w:val="1D520724"/>
    <w:rsid w:val="1D5454AB"/>
    <w:rsid w:val="1D674BC4"/>
    <w:rsid w:val="1D832105"/>
    <w:rsid w:val="1DAF6046"/>
    <w:rsid w:val="1DF93880"/>
    <w:rsid w:val="1E17083B"/>
    <w:rsid w:val="1E944BE6"/>
    <w:rsid w:val="1E9C1FAD"/>
    <w:rsid w:val="1E9D66AD"/>
    <w:rsid w:val="1EC05E27"/>
    <w:rsid w:val="1ECC6AB2"/>
    <w:rsid w:val="1EF05099"/>
    <w:rsid w:val="1EFC012A"/>
    <w:rsid w:val="1EFD332E"/>
    <w:rsid w:val="1F03447A"/>
    <w:rsid w:val="1F3E1E0D"/>
    <w:rsid w:val="1F6B68E4"/>
    <w:rsid w:val="1F9935F5"/>
    <w:rsid w:val="1FA145F1"/>
    <w:rsid w:val="1FC55C88"/>
    <w:rsid w:val="1FFB37C4"/>
    <w:rsid w:val="203C00B0"/>
    <w:rsid w:val="2074053F"/>
    <w:rsid w:val="20791E01"/>
    <w:rsid w:val="2084510F"/>
    <w:rsid w:val="20AA6F98"/>
    <w:rsid w:val="20B74748"/>
    <w:rsid w:val="20C130C2"/>
    <w:rsid w:val="20E3048E"/>
    <w:rsid w:val="20F841A8"/>
    <w:rsid w:val="21292FC6"/>
    <w:rsid w:val="21307616"/>
    <w:rsid w:val="2177331E"/>
    <w:rsid w:val="219C2D85"/>
    <w:rsid w:val="21C54E8F"/>
    <w:rsid w:val="21D34B65"/>
    <w:rsid w:val="21E07613"/>
    <w:rsid w:val="21E53641"/>
    <w:rsid w:val="21FA4D67"/>
    <w:rsid w:val="220972CA"/>
    <w:rsid w:val="221D13E9"/>
    <w:rsid w:val="224065E9"/>
    <w:rsid w:val="22456E83"/>
    <w:rsid w:val="22462048"/>
    <w:rsid w:val="224F110E"/>
    <w:rsid w:val="226F47E2"/>
    <w:rsid w:val="227278E8"/>
    <w:rsid w:val="22765CAC"/>
    <w:rsid w:val="229D4001"/>
    <w:rsid w:val="22A91CCF"/>
    <w:rsid w:val="22C90BDB"/>
    <w:rsid w:val="230706D2"/>
    <w:rsid w:val="230B27C1"/>
    <w:rsid w:val="23447818"/>
    <w:rsid w:val="235D69C1"/>
    <w:rsid w:val="236166AD"/>
    <w:rsid w:val="23684E75"/>
    <w:rsid w:val="237B2429"/>
    <w:rsid w:val="23A91789"/>
    <w:rsid w:val="23AD1279"/>
    <w:rsid w:val="23BB3920"/>
    <w:rsid w:val="23C27030"/>
    <w:rsid w:val="23D14CE3"/>
    <w:rsid w:val="23ED200D"/>
    <w:rsid w:val="23EF23EE"/>
    <w:rsid w:val="23F34774"/>
    <w:rsid w:val="23FD5041"/>
    <w:rsid w:val="24015975"/>
    <w:rsid w:val="2403533D"/>
    <w:rsid w:val="240370EB"/>
    <w:rsid w:val="240B2449"/>
    <w:rsid w:val="242757FF"/>
    <w:rsid w:val="242835F0"/>
    <w:rsid w:val="243454F7"/>
    <w:rsid w:val="246345B8"/>
    <w:rsid w:val="24641294"/>
    <w:rsid w:val="246852E5"/>
    <w:rsid w:val="24C77D7F"/>
    <w:rsid w:val="24E94E26"/>
    <w:rsid w:val="24F141DF"/>
    <w:rsid w:val="25531DE5"/>
    <w:rsid w:val="25673449"/>
    <w:rsid w:val="25900E53"/>
    <w:rsid w:val="259F4932"/>
    <w:rsid w:val="25AF55B6"/>
    <w:rsid w:val="25BB0B7C"/>
    <w:rsid w:val="25BD0507"/>
    <w:rsid w:val="26006BF0"/>
    <w:rsid w:val="260A3DD3"/>
    <w:rsid w:val="260B04D9"/>
    <w:rsid w:val="265F6C6A"/>
    <w:rsid w:val="26722306"/>
    <w:rsid w:val="267728D1"/>
    <w:rsid w:val="268A3AF4"/>
    <w:rsid w:val="268B27BF"/>
    <w:rsid w:val="26B22170"/>
    <w:rsid w:val="26CC2D1F"/>
    <w:rsid w:val="26E44099"/>
    <w:rsid w:val="27001A98"/>
    <w:rsid w:val="27111CE3"/>
    <w:rsid w:val="27145206"/>
    <w:rsid w:val="273C1706"/>
    <w:rsid w:val="2767774A"/>
    <w:rsid w:val="27712B1F"/>
    <w:rsid w:val="279019FD"/>
    <w:rsid w:val="27960766"/>
    <w:rsid w:val="27BF00FA"/>
    <w:rsid w:val="27D72D1C"/>
    <w:rsid w:val="27DD5FC2"/>
    <w:rsid w:val="28006CED"/>
    <w:rsid w:val="28357A8F"/>
    <w:rsid w:val="285E2EA8"/>
    <w:rsid w:val="28935E56"/>
    <w:rsid w:val="28B95682"/>
    <w:rsid w:val="28BF0690"/>
    <w:rsid w:val="28C52BC1"/>
    <w:rsid w:val="28EC31DC"/>
    <w:rsid w:val="28F159FD"/>
    <w:rsid w:val="28FB61A4"/>
    <w:rsid w:val="290618DB"/>
    <w:rsid w:val="29137678"/>
    <w:rsid w:val="29154452"/>
    <w:rsid w:val="294155C7"/>
    <w:rsid w:val="299918B2"/>
    <w:rsid w:val="29D01048"/>
    <w:rsid w:val="29DB1818"/>
    <w:rsid w:val="29ED5F9C"/>
    <w:rsid w:val="2A36003D"/>
    <w:rsid w:val="2A385FE8"/>
    <w:rsid w:val="2A720B27"/>
    <w:rsid w:val="2A7C7BF7"/>
    <w:rsid w:val="2AE22B7D"/>
    <w:rsid w:val="2B0547EA"/>
    <w:rsid w:val="2B0A0824"/>
    <w:rsid w:val="2B0A2F96"/>
    <w:rsid w:val="2B0E6D7D"/>
    <w:rsid w:val="2B1840F2"/>
    <w:rsid w:val="2B1A3EF1"/>
    <w:rsid w:val="2B1D5659"/>
    <w:rsid w:val="2B285689"/>
    <w:rsid w:val="2B7E2B60"/>
    <w:rsid w:val="2B88032C"/>
    <w:rsid w:val="2B936FA7"/>
    <w:rsid w:val="2BB10388"/>
    <w:rsid w:val="2BC26A2A"/>
    <w:rsid w:val="2BE23A8A"/>
    <w:rsid w:val="2BE975ED"/>
    <w:rsid w:val="2C016606"/>
    <w:rsid w:val="2C2740D7"/>
    <w:rsid w:val="2C283082"/>
    <w:rsid w:val="2C46534E"/>
    <w:rsid w:val="2C4A7132"/>
    <w:rsid w:val="2C532973"/>
    <w:rsid w:val="2C5C4906"/>
    <w:rsid w:val="2C6C5D0D"/>
    <w:rsid w:val="2C6F27E7"/>
    <w:rsid w:val="2C882884"/>
    <w:rsid w:val="2C971B37"/>
    <w:rsid w:val="2CB431B9"/>
    <w:rsid w:val="2CB50C49"/>
    <w:rsid w:val="2CC51E4D"/>
    <w:rsid w:val="2CDA56D6"/>
    <w:rsid w:val="2D0A34ED"/>
    <w:rsid w:val="2D240956"/>
    <w:rsid w:val="2D241E80"/>
    <w:rsid w:val="2D2D1661"/>
    <w:rsid w:val="2D371D7D"/>
    <w:rsid w:val="2D3826E3"/>
    <w:rsid w:val="2D547805"/>
    <w:rsid w:val="2D7A43FD"/>
    <w:rsid w:val="2D9C7D09"/>
    <w:rsid w:val="2D9F6151"/>
    <w:rsid w:val="2DB8419B"/>
    <w:rsid w:val="2DD976CB"/>
    <w:rsid w:val="2DF14458"/>
    <w:rsid w:val="2DF24A3D"/>
    <w:rsid w:val="2DF778AD"/>
    <w:rsid w:val="2E0460B3"/>
    <w:rsid w:val="2E2868D9"/>
    <w:rsid w:val="2E370565"/>
    <w:rsid w:val="2E642AC4"/>
    <w:rsid w:val="2E67652F"/>
    <w:rsid w:val="2E6C6002"/>
    <w:rsid w:val="2E7D3A6C"/>
    <w:rsid w:val="2E8D74DB"/>
    <w:rsid w:val="2E9F5C62"/>
    <w:rsid w:val="2EBB5196"/>
    <w:rsid w:val="2ECC698E"/>
    <w:rsid w:val="2ED2678F"/>
    <w:rsid w:val="2ED31EFF"/>
    <w:rsid w:val="2EE514A1"/>
    <w:rsid w:val="2F041F69"/>
    <w:rsid w:val="2F0A6542"/>
    <w:rsid w:val="2F20746E"/>
    <w:rsid w:val="2F3950D3"/>
    <w:rsid w:val="2F5618ED"/>
    <w:rsid w:val="2F7739FD"/>
    <w:rsid w:val="2F8A08D9"/>
    <w:rsid w:val="2F925A84"/>
    <w:rsid w:val="2F9A4D44"/>
    <w:rsid w:val="2F9F1779"/>
    <w:rsid w:val="2FB971F8"/>
    <w:rsid w:val="2FEC2F3D"/>
    <w:rsid w:val="2FEC7D80"/>
    <w:rsid w:val="2FEE6EA1"/>
    <w:rsid w:val="2FF37C75"/>
    <w:rsid w:val="2FFB28A7"/>
    <w:rsid w:val="2FFC488C"/>
    <w:rsid w:val="30265809"/>
    <w:rsid w:val="30575792"/>
    <w:rsid w:val="306B26E1"/>
    <w:rsid w:val="30A56F22"/>
    <w:rsid w:val="30AA03C9"/>
    <w:rsid w:val="30F775BA"/>
    <w:rsid w:val="311A0E00"/>
    <w:rsid w:val="3120227A"/>
    <w:rsid w:val="31372DB3"/>
    <w:rsid w:val="31682C84"/>
    <w:rsid w:val="31706B16"/>
    <w:rsid w:val="31734F69"/>
    <w:rsid w:val="31783234"/>
    <w:rsid w:val="317F214A"/>
    <w:rsid w:val="31B41A25"/>
    <w:rsid w:val="31D07226"/>
    <w:rsid w:val="31DD4494"/>
    <w:rsid w:val="31EE13DB"/>
    <w:rsid w:val="31F0247C"/>
    <w:rsid w:val="31FD7E1E"/>
    <w:rsid w:val="32085B4F"/>
    <w:rsid w:val="321B786B"/>
    <w:rsid w:val="322A7FAB"/>
    <w:rsid w:val="322F347C"/>
    <w:rsid w:val="32725C08"/>
    <w:rsid w:val="32DA5129"/>
    <w:rsid w:val="32F6606D"/>
    <w:rsid w:val="330253ED"/>
    <w:rsid w:val="33072028"/>
    <w:rsid w:val="335343B4"/>
    <w:rsid w:val="3356503C"/>
    <w:rsid w:val="33854D57"/>
    <w:rsid w:val="33A53D1B"/>
    <w:rsid w:val="33AB45DD"/>
    <w:rsid w:val="33B026C0"/>
    <w:rsid w:val="33B421B0"/>
    <w:rsid w:val="33B757FC"/>
    <w:rsid w:val="33B977C6"/>
    <w:rsid w:val="33C400C9"/>
    <w:rsid w:val="33CB76E0"/>
    <w:rsid w:val="33CE2A3E"/>
    <w:rsid w:val="33D959F8"/>
    <w:rsid w:val="33E37E55"/>
    <w:rsid w:val="33F16EFD"/>
    <w:rsid w:val="342E28E8"/>
    <w:rsid w:val="34312E68"/>
    <w:rsid w:val="34574ACF"/>
    <w:rsid w:val="34627D53"/>
    <w:rsid w:val="3468751B"/>
    <w:rsid w:val="34794FB6"/>
    <w:rsid w:val="34997461"/>
    <w:rsid w:val="34A30017"/>
    <w:rsid w:val="34A53E9F"/>
    <w:rsid w:val="34AF2E92"/>
    <w:rsid w:val="34CD49C4"/>
    <w:rsid w:val="34DE4E29"/>
    <w:rsid w:val="34E222AB"/>
    <w:rsid w:val="34FA7A5F"/>
    <w:rsid w:val="35282FF0"/>
    <w:rsid w:val="35314BA5"/>
    <w:rsid w:val="356731BB"/>
    <w:rsid w:val="3572587B"/>
    <w:rsid w:val="35EB640E"/>
    <w:rsid w:val="35F430C4"/>
    <w:rsid w:val="361D0B45"/>
    <w:rsid w:val="36384CA0"/>
    <w:rsid w:val="365B6088"/>
    <w:rsid w:val="366F6862"/>
    <w:rsid w:val="36737945"/>
    <w:rsid w:val="3674492E"/>
    <w:rsid w:val="368E37ED"/>
    <w:rsid w:val="369209E8"/>
    <w:rsid w:val="369938DF"/>
    <w:rsid w:val="36A512FA"/>
    <w:rsid w:val="36DC6758"/>
    <w:rsid w:val="36E476EF"/>
    <w:rsid w:val="371A5A0B"/>
    <w:rsid w:val="371C5EDF"/>
    <w:rsid w:val="372D3602"/>
    <w:rsid w:val="372F2CAD"/>
    <w:rsid w:val="37440701"/>
    <w:rsid w:val="37533B10"/>
    <w:rsid w:val="37650C22"/>
    <w:rsid w:val="376637AC"/>
    <w:rsid w:val="37667CB5"/>
    <w:rsid w:val="37764879"/>
    <w:rsid w:val="377E12A3"/>
    <w:rsid w:val="37D416A4"/>
    <w:rsid w:val="37D7B050"/>
    <w:rsid w:val="37EC38F1"/>
    <w:rsid w:val="37FB6842"/>
    <w:rsid w:val="380F1329"/>
    <w:rsid w:val="38214B8B"/>
    <w:rsid w:val="382267F0"/>
    <w:rsid w:val="382470D2"/>
    <w:rsid w:val="38274581"/>
    <w:rsid w:val="385507AA"/>
    <w:rsid w:val="38586507"/>
    <w:rsid w:val="3864392A"/>
    <w:rsid w:val="38A87E0A"/>
    <w:rsid w:val="38EC50D0"/>
    <w:rsid w:val="38F84E03"/>
    <w:rsid w:val="38F97119"/>
    <w:rsid w:val="39303E9A"/>
    <w:rsid w:val="393074E8"/>
    <w:rsid w:val="39355B41"/>
    <w:rsid w:val="39371B9C"/>
    <w:rsid w:val="39474C70"/>
    <w:rsid w:val="394D6FA7"/>
    <w:rsid w:val="398D772B"/>
    <w:rsid w:val="398E0333"/>
    <w:rsid w:val="39992224"/>
    <w:rsid w:val="39AC422D"/>
    <w:rsid w:val="39D277BD"/>
    <w:rsid w:val="39D44FBA"/>
    <w:rsid w:val="39E77B05"/>
    <w:rsid w:val="39FC040D"/>
    <w:rsid w:val="3A06303A"/>
    <w:rsid w:val="3A1E3D32"/>
    <w:rsid w:val="3A2E4A73"/>
    <w:rsid w:val="3A304530"/>
    <w:rsid w:val="3A3842A1"/>
    <w:rsid w:val="3A3A0F35"/>
    <w:rsid w:val="3A4E2E71"/>
    <w:rsid w:val="3A7D0F55"/>
    <w:rsid w:val="3AC23C2B"/>
    <w:rsid w:val="3ADF0492"/>
    <w:rsid w:val="3B0D3370"/>
    <w:rsid w:val="3B1C5C89"/>
    <w:rsid w:val="3B4C0F20"/>
    <w:rsid w:val="3B55499D"/>
    <w:rsid w:val="3B654785"/>
    <w:rsid w:val="3B660234"/>
    <w:rsid w:val="3B691AD2"/>
    <w:rsid w:val="3B9C552E"/>
    <w:rsid w:val="3BBA0580"/>
    <w:rsid w:val="3BFB7BD3"/>
    <w:rsid w:val="3BFF50CF"/>
    <w:rsid w:val="3C0B7739"/>
    <w:rsid w:val="3C123996"/>
    <w:rsid w:val="3C6F092F"/>
    <w:rsid w:val="3C6F47FD"/>
    <w:rsid w:val="3C777CB6"/>
    <w:rsid w:val="3C9C021C"/>
    <w:rsid w:val="3CA86084"/>
    <w:rsid w:val="3CD3621D"/>
    <w:rsid w:val="3CFF704B"/>
    <w:rsid w:val="3D03364A"/>
    <w:rsid w:val="3D0D2931"/>
    <w:rsid w:val="3D16727E"/>
    <w:rsid w:val="3D1A2F01"/>
    <w:rsid w:val="3D1B23E9"/>
    <w:rsid w:val="3D1C79B4"/>
    <w:rsid w:val="3D597514"/>
    <w:rsid w:val="3D7B3F30"/>
    <w:rsid w:val="3D951DA6"/>
    <w:rsid w:val="3DC05C0F"/>
    <w:rsid w:val="3E407AAF"/>
    <w:rsid w:val="3E54783E"/>
    <w:rsid w:val="3E5F0F6A"/>
    <w:rsid w:val="3E660B86"/>
    <w:rsid w:val="3E783A05"/>
    <w:rsid w:val="3E841F90"/>
    <w:rsid w:val="3E857A0F"/>
    <w:rsid w:val="3EB523B7"/>
    <w:rsid w:val="3EE17BD1"/>
    <w:rsid w:val="3EFA658C"/>
    <w:rsid w:val="3F1C754A"/>
    <w:rsid w:val="3F3E6DD2"/>
    <w:rsid w:val="3F442E52"/>
    <w:rsid w:val="3F515A93"/>
    <w:rsid w:val="3F6D6214"/>
    <w:rsid w:val="3F715B87"/>
    <w:rsid w:val="3F794602"/>
    <w:rsid w:val="3F93165A"/>
    <w:rsid w:val="3F9722BA"/>
    <w:rsid w:val="3FB0631E"/>
    <w:rsid w:val="3FB15386"/>
    <w:rsid w:val="3FCC984B"/>
    <w:rsid w:val="3FE41961"/>
    <w:rsid w:val="3FFF1D94"/>
    <w:rsid w:val="4006103B"/>
    <w:rsid w:val="401E455E"/>
    <w:rsid w:val="40553662"/>
    <w:rsid w:val="40D92599"/>
    <w:rsid w:val="40F31F30"/>
    <w:rsid w:val="40F40090"/>
    <w:rsid w:val="40F415EF"/>
    <w:rsid w:val="40F51247"/>
    <w:rsid w:val="4109151B"/>
    <w:rsid w:val="411532F7"/>
    <w:rsid w:val="412A3AB2"/>
    <w:rsid w:val="414F42C4"/>
    <w:rsid w:val="41A93556"/>
    <w:rsid w:val="41BE244C"/>
    <w:rsid w:val="41C36DF9"/>
    <w:rsid w:val="41E60C52"/>
    <w:rsid w:val="41FD7266"/>
    <w:rsid w:val="420B4088"/>
    <w:rsid w:val="421D5E85"/>
    <w:rsid w:val="422E61B0"/>
    <w:rsid w:val="426370D2"/>
    <w:rsid w:val="42652422"/>
    <w:rsid w:val="426873E8"/>
    <w:rsid w:val="42945933"/>
    <w:rsid w:val="429C7F30"/>
    <w:rsid w:val="42AD499A"/>
    <w:rsid w:val="42CD085A"/>
    <w:rsid w:val="42DC34B6"/>
    <w:rsid w:val="42DF6B1E"/>
    <w:rsid w:val="42E13148"/>
    <w:rsid w:val="42EA12B5"/>
    <w:rsid w:val="4315253F"/>
    <w:rsid w:val="432329D7"/>
    <w:rsid w:val="43360F8B"/>
    <w:rsid w:val="43402BE1"/>
    <w:rsid w:val="43443A2E"/>
    <w:rsid w:val="43460E02"/>
    <w:rsid w:val="43673047"/>
    <w:rsid w:val="438A0837"/>
    <w:rsid w:val="439E57CE"/>
    <w:rsid w:val="43E77A38"/>
    <w:rsid w:val="43E837B0"/>
    <w:rsid w:val="43FC6EB9"/>
    <w:rsid w:val="440D0D96"/>
    <w:rsid w:val="441477C8"/>
    <w:rsid w:val="44181E0E"/>
    <w:rsid w:val="44404BA1"/>
    <w:rsid w:val="444214C3"/>
    <w:rsid w:val="449A796D"/>
    <w:rsid w:val="44E47DC8"/>
    <w:rsid w:val="44EE4DF6"/>
    <w:rsid w:val="45040631"/>
    <w:rsid w:val="45237CC4"/>
    <w:rsid w:val="459A0CB8"/>
    <w:rsid w:val="45A1630C"/>
    <w:rsid w:val="45D4410E"/>
    <w:rsid w:val="45D76FE5"/>
    <w:rsid w:val="45FA2ECF"/>
    <w:rsid w:val="46215AA4"/>
    <w:rsid w:val="4642189D"/>
    <w:rsid w:val="464A0752"/>
    <w:rsid w:val="46636BF5"/>
    <w:rsid w:val="46802BDF"/>
    <w:rsid w:val="469A6AFE"/>
    <w:rsid w:val="46AD5B4E"/>
    <w:rsid w:val="46B26B98"/>
    <w:rsid w:val="46C91677"/>
    <w:rsid w:val="46CB0614"/>
    <w:rsid w:val="46D6235B"/>
    <w:rsid w:val="46EA58B1"/>
    <w:rsid w:val="470149F3"/>
    <w:rsid w:val="4732528E"/>
    <w:rsid w:val="475A46E6"/>
    <w:rsid w:val="476E221E"/>
    <w:rsid w:val="47723308"/>
    <w:rsid w:val="477A7BDE"/>
    <w:rsid w:val="477D5F0A"/>
    <w:rsid w:val="478B6D6D"/>
    <w:rsid w:val="47A476DC"/>
    <w:rsid w:val="47AE57EF"/>
    <w:rsid w:val="47B43096"/>
    <w:rsid w:val="47C44123"/>
    <w:rsid w:val="47CB7671"/>
    <w:rsid w:val="47F21489"/>
    <w:rsid w:val="47F837E0"/>
    <w:rsid w:val="480371F6"/>
    <w:rsid w:val="48393F48"/>
    <w:rsid w:val="485E24B5"/>
    <w:rsid w:val="487216E8"/>
    <w:rsid w:val="488B30BD"/>
    <w:rsid w:val="48A22978"/>
    <w:rsid w:val="48DE4D14"/>
    <w:rsid w:val="48FF5824"/>
    <w:rsid w:val="492C413F"/>
    <w:rsid w:val="49425710"/>
    <w:rsid w:val="494F67AB"/>
    <w:rsid w:val="49663AF5"/>
    <w:rsid w:val="496A035A"/>
    <w:rsid w:val="496F29A9"/>
    <w:rsid w:val="49F83FE5"/>
    <w:rsid w:val="49FB423D"/>
    <w:rsid w:val="4A146192"/>
    <w:rsid w:val="4A3F7C9D"/>
    <w:rsid w:val="4A4968C9"/>
    <w:rsid w:val="4A5019A5"/>
    <w:rsid w:val="4A506B6A"/>
    <w:rsid w:val="4A917C3E"/>
    <w:rsid w:val="4AAD3641"/>
    <w:rsid w:val="4AC24D5B"/>
    <w:rsid w:val="4AF83F85"/>
    <w:rsid w:val="4B077A68"/>
    <w:rsid w:val="4B187071"/>
    <w:rsid w:val="4B321E6E"/>
    <w:rsid w:val="4B5811AD"/>
    <w:rsid w:val="4B5A314F"/>
    <w:rsid w:val="4B626DC4"/>
    <w:rsid w:val="4B75001F"/>
    <w:rsid w:val="4B7525A6"/>
    <w:rsid w:val="4B907CBF"/>
    <w:rsid w:val="4BA31E30"/>
    <w:rsid w:val="4BBE1841"/>
    <w:rsid w:val="4BEE0D3C"/>
    <w:rsid w:val="4C1D5B96"/>
    <w:rsid w:val="4C2527EB"/>
    <w:rsid w:val="4C3466D3"/>
    <w:rsid w:val="4C4C6FD2"/>
    <w:rsid w:val="4C760506"/>
    <w:rsid w:val="4C7D53DD"/>
    <w:rsid w:val="4C8012C6"/>
    <w:rsid w:val="4C8749CF"/>
    <w:rsid w:val="4CA56A35"/>
    <w:rsid w:val="4CC528E0"/>
    <w:rsid w:val="4D330C8C"/>
    <w:rsid w:val="4D3D2DBF"/>
    <w:rsid w:val="4D4C0259"/>
    <w:rsid w:val="4D8C673F"/>
    <w:rsid w:val="4D904CFE"/>
    <w:rsid w:val="4DB34E2F"/>
    <w:rsid w:val="4DC816AE"/>
    <w:rsid w:val="4DFD3C82"/>
    <w:rsid w:val="4E1E1598"/>
    <w:rsid w:val="4E25121E"/>
    <w:rsid w:val="4EB20A1B"/>
    <w:rsid w:val="4ED10696"/>
    <w:rsid w:val="4EE44C9C"/>
    <w:rsid w:val="4EEF09D9"/>
    <w:rsid w:val="4F146336"/>
    <w:rsid w:val="4F301FC2"/>
    <w:rsid w:val="4F7F7561"/>
    <w:rsid w:val="4F9D34DC"/>
    <w:rsid w:val="4FAFB9D8"/>
    <w:rsid w:val="4FB21308"/>
    <w:rsid w:val="4FB27D0D"/>
    <w:rsid w:val="4FB5171F"/>
    <w:rsid w:val="4FDE25AA"/>
    <w:rsid w:val="4FFF5169"/>
    <w:rsid w:val="500E2171"/>
    <w:rsid w:val="50204426"/>
    <w:rsid w:val="50544C4E"/>
    <w:rsid w:val="507D7F9B"/>
    <w:rsid w:val="50B06FC4"/>
    <w:rsid w:val="50CD0660"/>
    <w:rsid w:val="50F9704A"/>
    <w:rsid w:val="51016F61"/>
    <w:rsid w:val="511E6A63"/>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B4570F"/>
    <w:rsid w:val="52D50DC9"/>
    <w:rsid w:val="52E172CA"/>
    <w:rsid w:val="53043434"/>
    <w:rsid w:val="53105563"/>
    <w:rsid w:val="534F4EDB"/>
    <w:rsid w:val="535F138C"/>
    <w:rsid w:val="53617851"/>
    <w:rsid w:val="536A5F90"/>
    <w:rsid w:val="536D0F2D"/>
    <w:rsid w:val="53A52A87"/>
    <w:rsid w:val="53B86CFB"/>
    <w:rsid w:val="53D31560"/>
    <w:rsid w:val="53D53D51"/>
    <w:rsid w:val="54086A30"/>
    <w:rsid w:val="541A1764"/>
    <w:rsid w:val="54256E19"/>
    <w:rsid w:val="54342F09"/>
    <w:rsid w:val="543C047C"/>
    <w:rsid w:val="543C3027"/>
    <w:rsid w:val="543F3BC9"/>
    <w:rsid w:val="545B2902"/>
    <w:rsid w:val="5462224C"/>
    <w:rsid w:val="54957D5E"/>
    <w:rsid w:val="54990BE6"/>
    <w:rsid w:val="54AC6884"/>
    <w:rsid w:val="54D97674"/>
    <w:rsid w:val="54DC09A2"/>
    <w:rsid w:val="55027C53"/>
    <w:rsid w:val="550A09AE"/>
    <w:rsid w:val="55132319"/>
    <w:rsid w:val="554D735B"/>
    <w:rsid w:val="55747E44"/>
    <w:rsid w:val="55DE4BFD"/>
    <w:rsid w:val="55DE6552"/>
    <w:rsid w:val="55ED715E"/>
    <w:rsid w:val="55EE68C2"/>
    <w:rsid w:val="55F821A8"/>
    <w:rsid w:val="55F8384F"/>
    <w:rsid w:val="56075D18"/>
    <w:rsid w:val="56224489"/>
    <w:rsid w:val="563F54B2"/>
    <w:rsid w:val="565F35D2"/>
    <w:rsid w:val="567D5FDA"/>
    <w:rsid w:val="56953D3C"/>
    <w:rsid w:val="56A417B8"/>
    <w:rsid w:val="56C146F7"/>
    <w:rsid w:val="574F35D4"/>
    <w:rsid w:val="577B58B1"/>
    <w:rsid w:val="57E57349"/>
    <w:rsid w:val="580B2ECA"/>
    <w:rsid w:val="583077A8"/>
    <w:rsid w:val="58445680"/>
    <w:rsid w:val="585272E5"/>
    <w:rsid w:val="585537DA"/>
    <w:rsid w:val="586456A3"/>
    <w:rsid w:val="589B4CFF"/>
    <w:rsid w:val="5910753B"/>
    <w:rsid w:val="5954396A"/>
    <w:rsid w:val="59815DE1"/>
    <w:rsid w:val="598C4751"/>
    <w:rsid w:val="59AE54DA"/>
    <w:rsid w:val="59C44382"/>
    <w:rsid w:val="59C50B3B"/>
    <w:rsid w:val="59D14FBA"/>
    <w:rsid w:val="59D93E6F"/>
    <w:rsid w:val="59EE281F"/>
    <w:rsid w:val="59F20A8D"/>
    <w:rsid w:val="5A0031AA"/>
    <w:rsid w:val="5A201A9E"/>
    <w:rsid w:val="5A201BE3"/>
    <w:rsid w:val="5A270232"/>
    <w:rsid w:val="5A346D9D"/>
    <w:rsid w:val="5A3D26D6"/>
    <w:rsid w:val="5A734511"/>
    <w:rsid w:val="5AD4622E"/>
    <w:rsid w:val="5AE24170"/>
    <w:rsid w:val="5B19501C"/>
    <w:rsid w:val="5B251ED4"/>
    <w:rsid w:val="5B2D663D"/>
    <w:rsid w:val="5B36F78B"/>
    <w:rsid w:val="5B3851A2"/>
    <w:rsid w:val="5B552493"/>
    <w:rsid w:val="5B8444D9"/>
    <w:rsid w:val="5B864AC2"/>
    <w:rsid w:val="5BBD4A2F"/>
    <w:rsid w:val="5C3B1962"/>
    <w:rsid w:val="5C6055EE"/>
    <w:rsid w:val="5C763442"/>
    <w:rsid w:val="5C8E04AF"/>
    <w:rsid w:val="5C926290"/>
    <w:rsid w:val="5CB37E02"/>
    <w:rsid w:val="5CBC6D34"/>
    <w:rsid w:val="5CC47E5C"/>
    <w:rsid w:val="5CCE23AD"/>
    <w:rsid w:val="5CD150E5"/>
    <w:rsid w:val="5D292DCB"/>
    <w:rsid w:val="5D3C1F8D"/>
    <w:rsid w:val="5D4A189E"/>
    <w:rsid w:val="5D5F3475"/>
    <w:rsid w:val="5D87241F"/>
    <w:rsid w:val="5DD9443E"/>
    <w:rsid w:val="5E116334"/>
    <w:rsid w:val="5E5670DE"/>
    <w:rsid w:val="5E8E7675"/>
    <w:rsid w:val="5E923168"/>
    <w:rsid w:val="5ED22447"/>
    <w:rsid w:val="5ED4146F"/>
    <w:rsid w:val="5ED94F6C"/>
    <w:rsid w:val="5ED95A10"/>
    <w:rsid w:val="5EE13632"/>
    <w:rsid w:val="5EEF779E"/>
    <w:rsid w:val="5EFF2E95"/>
    <w:rsid w:val="5F532079"/>
    <w:rsid w:val="5F69243D"/>
    <w:rsid w:val="5F6D1211"/>
    <w:rsid w:val="5F7D3C1D"/>
    <w:rsid w:val="5F7E6FF1"/>
    <w:rsid w:val="5F930AB8"/>
    <w:rsid w:val="5FA0502E"/>
    <w:rsid w:val="5FE418AB"/>
    <w:rsid w:val="5FE761F5"/>
    <w:rsid w:val="5FF94209"/>
    <w:rsid w:val="5FFEE2DA"/>
    <w:rsid w:val="600125B9"/>
    <w:rsid w:val="605E7294"/>
    <w:rsid w:val="6085297F"/>
    <w:rsid w:val="60940A9B"/>
    <w:rsid w:val="60B95688"/>
    <w:rsid w:val="61234433"/>
    <w:rsid w:val="6144535B"/>
    <w:rsid w:val="614C15ED"/>
    <w:rsid w:val="615068EC"/>
    <w:rsid w:val="61695AD8"/>
    <w:rsid w:val="617A5F38"/>
    <w:rsid w:val="61865FA4"/>
    <w:rsid w:val="61964A4A"/>
    <w:rsid w:val="61A17CE2"/>
    <w:rsid w:val="61BB1975"/>
    <w:rsid w:val="61D45B9B"/>
    <w:rsid w:val="61E52301"/>
    <w:rsid w:val="620C3034"/>
    <w:rsid w:val="622F5C12"/>
    <w:rsid w:val="623A4403"/>
    <w:rsid w:val="6254498E"/>
    <w:rsid w:val="626B3B81"/>
    <w:rsid w:val="62867278"/>
    <w:rsid w:val="62A24FD3"/>
    <w:rsid w:val="62B23BC7"/>
    <w:rsid w:val="62D11058"/>
    <w:rsid w:val="62DF145B"/>
    <w:rsid w:val="62E7062B"/>
    <w:rsid w:val="62E71156"/>
    <w:rsid w:val="62E93375"/>
    <w:rsid w:val="62F447CE"/>
    <w:rsid w:val="630F6539"/>
    <w:rsid w:val="631C2B20"/>
    <w:rsid w:val="6320601F"/>
    <w:rsid w:val="632E2CCC"/>
    <w:rsid w:val="632F5DF3"/>
    <w:rsid w:val="637B626B"/>
    <w:rsid w:val="637D3ABD"/>
    <w:rsid w:val="63822E81"/>
    <w:rsid w:val="638C40B7"/>
    <w:rsid w:val="639A641D"/>
    <w:rsid w:val="63B12DAC"/>
    <w:rsid w:val="63C51E90"/>
    <w:rsid w:val="63C91B72"/>
    <w:rsid w:val="63CF21C3"/>
    <w:rsid w:val="63D41E0B"/>
    <w:rsid w:val="63E95A93"/>
    <w:rsid w:val="63F21593"/>
    <w:rsid w:val="63FB4753"/>
    <w:rsid w:val="64024989"/>
    <w:rsid w:val="64130742"/>
    <w:rsid w:val="644E48CA"/>
    <w:rsid w:val="64680078"/>
    <w:rsid w:val="646B496B"/>
    <w:rsid w:val="646E4874"/>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654BA4"/>
    <w:rsid w:val="65717652"/>
    <w:rsid w:val="65876E75"/>
    <w:rsid w:val="65884866"/>
    <w:rsid w:val="65891518"/>
    <w:rsid w:val="658D448B"/>
    <w:rsid w:val="659031BC"/>
    <w:rsid w:val="65A22204"/>
    <w:rsid w:val="65A97358"/>
    <w:rsid w:val="65AC3321"/>
    <w:rsid w:val="65CB5681"/>
    <w:rsid w:val="65E84D5F"/>
    <w:rsid w:val="65F1A849"/>
    <w:rsid w:val="660C375D"/>
    <w:rsid w:val="661D62C6"/>
    <w:rsid w:val="663542AF"/>
    <w:rsid w:val="668B029F"/>
    <w:rsid w:val="66A873A6"/>
    <w:rsid w:val="66B07D06"/>
    <w:rsid w:val="66BC0FBD"/>
    <w:rsid w:val="66CD5F23"/>
    <w:rsid w:val="66DC6D4D"/>
    <w:rsid w:val="66FD3ACF"/>
    <w:rsid w:val="67002856"/>
    <w:rsid w:val="67081DB1"/>
    <w:rsid w:val="671D04B7"/>
    <w:rsid w:val="672F50CE"/>
    <w:rsid w:val="67701963"/>
    <w:rsid w:val="67757A8E"/>
    <w:rsid w:val="67867AF0"/>
    <w:rsid w:val="679070D3"/>
    <w:rsid w:val="682A6F67"/>
    <w:rsid w:val="682E2020"/>
    <w:rsid w:val="68434B55"/>
    <w:rsid w:val="68727AEC"/>
    <w:rsid w:val="687A6264"/>
    <w:rsid w:val="68832F12"/>
    <w:rsid w:val="68AA0EB0"/>
    <w:rsid w:val="68B24004"/>
    <w:rsid w:val="68C64660"/>
    <w:rsid w:val="68D23947"/>
    <w:rsid w:val="68E54CA7"/>
    <w:rsid w:val="69076303"/>
    <w:rsid w:val="690E4D58"/>
    <w:rsid w:val="691703AD"/>
    <w:rsid w:val="691C06C6"/>
    <w:rsid w:val="692F61A4"/>
    <w:rsid w:val="694E3B6A"/>
    <w:rsid w:val="694F391D"/>
    <w:rsid w:val="69525C1A"/>
    <w:rsid w:val="699D1527"/>
    <w:rsid w:val="69E25394"/>
    <w:rsid w:val="69E33F16"/>
    <w:rsid w:val="69EB267C"/>
    <w:rsid w:val="69FD6740"/>
    <w:rsid w:val="69FF54D8"/>
    <w:rsid w:val="6A10568B"/>
    <w:rsid w:val="6A135097"/>
    <w:rsid w:val="6A2B3F64"/>
    <w:rsid w:val="6A4115E1"/>
    <w:rsid w:val="6A9ECB2A"/>
    <w:rsid w:val="6AC93460"/>
    <w:rsid w:val="6AE82399"/>
    <w:rsid w:val="6AFC1C3B"/>
    <w:rsid w:val="6B0C35EC"/>
    <w:rsid w:val="6B137AA4"/>
    <w:rsid w:val="6B286A04"/>
    <w:rsid w:val="6BAE1FE0"/>
    <w:rsid w:val="6BC241B2"/>
    <w:rsid w:val="6BC32F47"/>
    <w:rsid w:val="6BE8148D"/>
    <w:rsid w:val="6BF02B9A"/>
    <w:rsid w:val="6BF25B74"/>
    <w:rsid w:val="6BF608B1"/>
    <w:rsid w:val="6C1D327B"/>
    <w:rsid w:val="6C376397"/>
    <w:rsid w:val="6C8D0684"/>
    <w:rsid w:val="6C9F2CF6"/>
    <w:rsid w:val="6CB3271C"/>
    <w:rsid w:val="6CBC1B01"/>
    <w:rsid w:val="6CE2606A"/>
    <w:rsid w:val="6D1837C6"/>
    <w:rsid w:val="6D252CE7"/>
    <w:rsid w:val="6D341690"/>
    <w:rsid w:val="6D497F64"/>
    <w:rsid w:val="6D530A73"/>
    <w:rsid w:val="6D531F38"/>
    <w:rsid w:val="6D594B9F"/>
    <w:rsid w:val="6D8850D1"/>
    <w:rsid w:val="6DAB33F9"/>
    <w:rsid w:val="6DB663A6"/>
    <w:rsid w:val="6DCF49BF"/>
    <w:rsid w:val="6DE82327"/>
    <w:rsid w:val="6DF02BC2"/>
    <w:rsid w:val="6E072901"/>
    <w:rsid w:val="6E2A23D7"/>
    <w:rsid w:val="6E5551C3"/>
    <w:rsid w:val="6E6D6B1A"/>
    <w:rsid w:val="6E7855AD"/>
    <w:rsid w:val="6EB36409"/>
    <w:rsid w:val="6EBA5CD6"/>
    <w:rsid w:val="6EC46ED0"/>
    <w:rsid w:val="6F2467A6"/>
    <w:rsid w:val="6F2B0ABC"/>
    <w:rsid w:val="6F2D48F6"/>
    <w:rsid w:val="6F482C6E"/>
    <w:rsid w:val="6F562E9A"/>
    <w:rsid w:val="6F7F5DF7"/>
    <w:rsid w:val="6FB52842"/>
    <w:rsid w:val="6FBF2444"/>
    <w:rsid w:val="6FD85ED7"/>
    <w:rsid w:val="6FDA6FFB"/>
    <w:rsid w:val="6FE97825"/>
    <w:rsid w:val="6FF45107"/>
    <w:rsid w:val="70335F92"/>
    <w:rsid w:val="704400A5"/>
    <w:rsid w:val="70550FFA"/>
    <w:rsid w:val="70671D7D"/>
    <w:rsid w:val="70827584"/>
    <w:rsid w:val="7084648B"/>
    <w:rsid w:val="7088334B"/>
    <w:rsid w:val="70892717"/>
    <w:rsid w:val="70B56FFA"/>
    <w:rsid w:val="70C364EC"/>
    <w:rsid w:val="70CF5F2B"/>
    <w:rsid w:val="70EF0E74"/>
    <w:rsid w:val="71171105"/>
    <w:rsid w:val="71241F38"/>
    <w:rsid w:val="71294479"/>
    <w:rsid w:val="71340900"/>
    <w:rsid w:val="713647EF"/>
    <w:rsid w:val="715229F5"/>
    <w:rsid w:val="715428DF"/>
    <w:rsid w:val="715440AF"/>
    <w:rsid w:val="71956476"/>
    <w:rsid w:val="71AB503C"/>
    <w:rsid w:val="71C01301"/>
    <w:rsid w:val="71D03FC6"/>
    <w:rsid w:val="71EF6B9F"/>
    <w:rsid w:val="71F43436"/>
    <w:rsid w:val="720F676A"/>
    <w:rsid w:val="721D06AD"/>
    <w:rsid w:val="72457E9C"/>
    <w:rsid w:val="72A021AF"/>
    <w:rsid w:val="72A3486F"/>
    <w:rsid w:val="72C9671B"/>
    <w:rsid w:val="73322C6F"/>
    <w:rsid w:val="733463A5"/>
    <w:rsid w:val="73413A65"/>
    <w:rsid w:val="736F3422"/>
    <w:rsid w:val="737207E2"/>
    <w:rsid w:val="738642C8"/>
    <w:rsid w:val="73973CDB"/>
    <w:rsid w:val="739F03F3"/>
    <w:rsid w:val="73A013FE"/>
    <w:rsid w:val="73AF51C4"/>
    <w:rsid w:val="73B452D9"/>
    <w:rsid w:val="73E44209"/>
    <w:rsid w:val="740C7950"/>
    <w:rsid w:val="74163470"/>
    <w:rsid w:val="74340667"/>
    <w:rsid w:val="743C0231"/>
    <w:rsid w:val="747964D4"/>
    <w:rsid w:val="74921CF0"/>
    <w:rsid w:val="74CB752F"/>
    <w:rsid w:val="74DC34A0"/>
    <w:rsid w:val="74F57957"/>
    <w:rsid w:val="751B5BB6"/>
    <w:rsid w:val="7530273D"/>
    <w:rsid w:val="753531A1"/>
    <w:rsid w:val="753B5890"/>
    <w:rsid w:val="755464F6"/>
    <w:rsid w:val="75556648"/>
    <w:rsid w:val="75634503"/>
    <w:rsid w:val="757665C2"/>
    <w:rsid w:val="75BF1D13"/>
    <w:rsid w:val="75BF30E6"/>
    <w:rsid w:val="75C0301E"/>
    <w:rsid w:val="75E579CC"/>
    <w:rsid w:val="75F26F32"/>
    <w:rsid w:val="75FC2F67"/>
    <w:rsid w:val="75FE3F51"/>
    <w:rsid w:val="7600508C"/>
    <w:rsid w:val="760216B3"/>
    <w:rsid w:val="760B5C1C"/>
    <w:rsid w:val="76132312"/>
    <w:rsid w:val="76133814"/>
    <w:rsid w:val="761E2EDE"/>
    <w:rsid w:val="764C1D31"/>
    <w:rsid w:val="768160D9"/>
    <w:rsid w:val="768674F2"/>
    <w:rsid w:val="76A472EE"/>
    <w:rsid w:val="76A52C35"/>
    <w:rsid w:val="76AC04E9"/>
    <w:rsid w:val="770D6FB1"/>
    <w:rsid w:val="77131F68"/>
    <w:rsid w:val="7723261B"/>
    <w:rsid w:val="773D1E0C"/>
    <w:rsid w:val="774E334F"/>
    <w:rsid w:val="77D32D2B"/>
    <w:rsid w:val="77E6661F"/>
    <w:rsid w:val="77E93513"/>
    <w:rsid w:val="780003DF"/>
    <w:rsid w:val="780F540E"/>
    <w:rsid w:val="781225CE"/>
    <w:rsid w:val="78171EB9"/>
    <w:rsid w:val="782A4738"/>
    <w:rsid w:val="783F5C8F"/>
    <w:rsid w:val="7848230C"/>
    <w:rsid w:val="78686692"/>
    <w:rsid w:val="786B1CDE"/>
    <w:rsid w:val="78736406"/>
    <w:rsid w:val="788259A6"/>
    <w:rsid w:val="78A376CA"/>
    <w:rsid w:val="78BE1364"/>
    <w:rsid w:val="78C71A6C"/>
    <w:rsid w:val="78CA6944"/>
    <w:rsid w:val="78F975FD"/>
    <w:rsid w:val="790436F6"/>
    <w:rsid w:val="791156F9"/>
    <w:rsid w:val="7917313C"/>
    <w:rsid w:val="792233A2"/>
    <w:rsid w:val="793E4426"/>
    <w:rsid w:val="798A01C9"/>
    <w:rsid w:val="79967C5A"/>
    <w:rsid w:val="79A84B20"/>
    <w:rsid w:val="79D80A11"/>
    <w:rsid w:val="79D85537"/>
    <w:rsid w:val="7A401675"/>
    <w:rsid w:val="7A4543A9"/>
    <w:rsid w:val="7A4D5B40"/>
    <w:rsid w:val="7A562B5D"/>
    <w:rsid w:val="7A8C2E05"/>
    <w:rsid w:val="7A973F3C"/>
    <w:rsid w:val="7AB365B5"/>
    <w:rsid w:val="7AC91C3D"/>
    <w:rsid w:val="7AD77E0C"/>
    <w:rsid w:val="7AE462EC"/>
    <w:rsid w:val="7B193C74"/>
    <w:rsid w:val="7B206849"/>
    <w:rsid w:val="7B551150"/>
    <w:rsid w:val="7B5D6256"/>
    <w:rsid w:val="7B8D35B8"/>
    <w:rsid w:val="7BB82601"/>
    <w:rsid w:val="7BD80EDF"/>
    <w:rsid w:val="7BEE6EAE"/>
    <w:rsid w:val="7BFE3BFC"/>
    <w:rsid w:val="7C263491"/>
    <w:rsid w:val="7C2D79C3"/>
    <w:rsid w:val="7C2DCB45"/>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55AD9"/>
    <w:rsid w:val="7D7828B6"/>
    <w:rsid w:val="7D871FB3"/>
    <w:rsid w:val="7D895DC0"/>
    <w:rsid w:val="7D9B3066"/>
    <w:rsid w:val="7DBE6308"/>
    <w:rsid w:val="7DFF51C9"/>
    <w:rsid w:val="7E020282"/>
    <w:rsid w:val="7E12333D"/>
    <w:rsid w:val="7E357016"/>
    <w:rsid w:val="7E594D16"/>
    <w:rsid w:val="7E722019"/>
    <w:rsid w:val="7E739E2A"/>
    <w:rsid w:val="7EA5419C"/>
    <w:rsid w:val="7ED874A1"/>
    <w:rsid w:val="7EE22D8E"/>
    <w:rsid w:val="7EE822DB"/>
    <w:rsid w:val="7F167902"/>
    <w:rsid w:val="7F281BAB"/>
    <w:rsid w:val="7F324AA5"/>
    <w:rsid w:val="7F403EC5"/>
    <w:rsid w:val="7F4C286A"/>
    <w:rsid w:val="7F4D5D2C"/>
    <w:rsid w:val="7F5B0A7E"/>
    <w:rsid w:val="7F5D2062"/>
    <w:rsid w:val="7F5D465E"/>
    <w:rsid w:val="7F878009"/>
    <w:rsid w:val="7F9B734D"/>
    <w:rsid w:val="7FA23EEB"/>
    <w:rsid w:val="7FA43C06"/>
    <w:rsid w:val="7FB36D7E"/>
    <w:rsid w:val="7FC11273"/>
    <w:rsid w:val="7FD178C3"/>
    <w:rsid w:val="7FDD24EF"/>
    <w:rsid w:val="7FDD8B01"/>
    <w:rsid w:val="7FDF4ADE"/>
    <w:rsid w:val="7FDF90A9"/>
    <w:rsid w:val="7FEB71F4"/>
    <w:rsid w:val="7FF7407E"/>
    <w:rsid w:val="7FFBE891"/>
    <w:rsid w:val="7FFF806A"/>
    <w:rsid w:val="AFFD10D7"/>
    <w:rsid w:val="BDB56FBE"/>
    <w:rsid w:val="BEF4C601"/>
    <w:rsid w:val="BF3BDE67"/>
    <w:rsid w:val="D7F35F03"/>
    <w:rsid w:val="D7F7A14D"/>
    <w:rsid w:val="DB896058"/>
    <w:rsid w:val="DC7B73B6"/>
    <w:rsid w:val="DE5F48F9"/>
    <w:rsid w:val="E42BC440"/>
    <w:rsid w:val="E77FEDFD"/>
    <w:rsid w:val="EBFF0ADE"/>
    <w:rsid w:val="EF2339B1"/>
    <w:rsid w:val="EFBD9D42"/>
    <w:rsid w:val="F3F70B3B"/>
    <w:rsid w:val="F3FB8483"/>
    <w:rsid w:val="F97FC243"/>
    <w:rsid w:val="F9FD68E7"/>
    <w:rsid w:val="FA5C262C"/>
    <w:rsid w:val="FBD7BCA3"/>
    <w:rsid w:val="FC07E952"/>
    <w:rsid w:val="FF7C2DB3"/>
    <w:rsid w:val="FFE67C85"/>
    <w:rsid w:val="FFEAA4A6"/>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after="120"/>
    </w:pPr>
  </w:style>
  <w:style w:type="paragraph" w:styleId="3">
    <w:name w:val="Body Text First Indent"/>
    <w:basedOn w:val="2"/>
    <w:next w:val="1"/>
    <w:link w:val="93"/>
    <w:qFormat/>
    <w:uiPriority w:val="0"/>
    <w:pPr>
      <w:ind w:firstLine="420" w:firstLineChars="100"/>
    </w:pPr>
  </w:style>
  <w:style w:type="paragraph" w:styleId="13">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next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13"/>
    <w:qFormat/>
    <w:uiPriority w:val="0"/>
    <w:rPr>
      <w:rFonts w:eastAsia="宋体"/>
      <w:sz w:val="24"/>
      <w:lang w:val="en-US" w:eastAsia="zh-CN" w:bidi="ar-SA"/>
    </w:rPr>
  </w:style>
  <w:style w:type="character" w:customStyle="1" w:styleId="48">
    <w:name w:val="标题 4 字符"/>
    <w:link w:val="7"/>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13"/>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57</Pages>
  <Words>13555</Words>
  <Characters>14425</Characters>
  <Lines>232</Lines>
  <Paragraphs>65</Paragraphs>
  <TotalTime>0</TotalTime>
  <ScaleCrop>false</ScaleCrop>
  <LinksUpToDate>false</LinksUpToDate>
  <CharactersWithSpaces>14564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2023-10-28T01:24:00Z</dcterms:created>
  <dc:creator>微软用户</dc:creator>
  <cp:lastModifiedBy>。</cp:lastModifiedBy>
  <cp:lastPrinted>2023-10-27T07:05:00Z</cp:lastPrinted>
  <dcterms:modified xsi:type="dcterms:W3CDTF">2025-06-16T04:06:57Z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FA89CF0CCF5C4957955EE15F4368829D_13</vt:lpwstr>
  </property>
  <property fmtid="{D5CDD505-2E9C-101B-9397-08002B2CF9AE}" pid="4" name="KSOTemplateDocerSaveRecord">
    <vt:lpwstr>eyJoZGlkIjoiNWZkNTdjYWZhMGFiYzNhNWYzMjhkNWVlNzA1ODJlMDIiLCJ1c2VySWQiOiI2MTA2MzA5NDMifQ==</vt:lpwstr>
  </property>
</Properties>
</file>