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88571">
      <w:pPr>
        <w:tabs>
          <w:tab w:val="left" w:pos="2520"/>
        </w:tabs>
        <w:autoSpaceDE/>
        <w:autoSpaceDN/>
        <w:adjustRightInd/>
        <w:snapToGrid w:val="0"/>
        <w:spacing w:line="300" w:lineRule="auto"/>
        <w:textAlignment w:val="auto"/>
        <w:rPr>
          <w:color w:val="auto"/>
          <w:kern w:val="2"/>
          <w:sz w:val="84"/>
          <w:szCs w:val="24"/>
          <w:highlight w:val="none"/>
        </w:rPr>
      </w:pPr>
    </w:p>
    <w:p w14:paraId="60CD8BD9">
      <w:pPr>
        <w:jc w:val="center"/>
        <w:rPr>
          <w:rFonts w:hint="eastAsia" w:eastAsia="宋体"/>
          <w:b/>
          <w:color w:val="auto"/>
          <w:sz w:val="84"/>
          <w:szCs w:val="84"/>
          <w:highlight w:val="none"/>
          <w:lang w:eastAsia="zh-CN"/>
        </w:rPr>
      </w:pPr>
      <w:r>
        <w:rPr>
          <w:rFonts w:hint="eastAsia"/>
          <w:b/>
          <w:color w:val="auto"/>
          <w:sz w:val="72"/>
          <w:szCs w:val="72"/>
          <w:highlight w:val="none"/>
          <w:lang w:eastAsia="zh-CN"/>
        </w:rPr>
        <w:t>便携式照明升降灯</w:t>
      </w:r>
    </w:p>
    <w:p w14:paraId="41A8E443">
      <w:pPr>
        <w:jc w:val="center"/>
        <w:rPr>
          <w:color w:val="auto"/>
          <w:sz w:val="36"/>
          <w:szCs w:val="36"/>
          <w:highlight w:val="none"/>
        </w:rPr>
      </w:pPr>
    </w:p>
    <w:p w14:paraId="1EC76879">
      <w:pPr>
        <w:pStyle w:val="2"/>
        <w:ind w:firstLine="240"/>
        <w:rPr>
          <w:color w:val="auto"/>
          <w:highlight w:val="none"/>
        </w:rPr>
      </w:pPr>
    </w:p>
    <w:p w14:paraId="2D6DD41F">
      <w:pPr>
        <w:pStyle w:val="28"/>
        <w:ind w:left="2400"/>
        <w:rPr>
          <w:color w:val="auto"/>
          <w:highlight w:val="none"/>
        </w:rPr>
      </w:pPr>
    </w:p>
    <w:p w14:paraId="18495096">
      <w:pPr>
        <w:rPr>
          <w:color w:val="auto"/>
          <w:highlight w:val="none"/>
        </w:rPr>
      </w:pPr>
    </w:p>
    <w:p w14:paraId="6CF83EEB">
      <w:pPr>
        <w:pStyle w:val="2"/>
        <w:ind w:firstLine="240"/>
        <w:rPr>
          <w:color w:val="auto"/>
          <w:highlight w:val="none"/>
        </w:rPr>
      </w:pPr>
    </w:p>
    <w:p w14:paraId="411D0417">
      <w:pPr>
        <w:jc w:val="center"/>
        <w:rPr>
          <w:color w:val="auto"/>
          <w:sz w:val="28"/>
          <w:szCs w:val="28"/>
          <w:highlight w:val="none"/>
        </w:rPr>
      </w:pPr>
      <w:r>
        <w:rPr>
          <w:rFonts w:hint="eastAsia"/>
          <w:color w:val="auto"/>
          <w:sz w:val="28"/>
          <w:szCs w:val="28"/>
          <w:highlight w:val="none"/>
        </w:rPr>
        <w:t>（电子招投标方式）</w:t>
      </w:r>
    </w:p>
    <w:p w14:paraId="4B1D2D3A">
      <w:pPr>
        <w:pStyle w:val="3"/>
        <w:rPr>
          <w:color w:val="auto"/>
          <w:highlight w:val="none"/>
        </w:rPr>
      </w:pPr>
    </w:p>
    <w:p w14:paraId="5C05CBEE">
      <w:pPr>
        <w:rPr>
          <w:color w:val="auto"/>
          <w:highlight w:val="none"/>
        </w:rPr>
      </w:pPr>
    </w:p>
    <w:p w14:paraId="6F6840EF">
      <w:pPr>
        <w:pStyle w:val="28"/>
        <w:ind w:left="2400"/>
        <w:rPr>
          <w:color w:val="auto"/>
          <w:highlight w:val="none"/>
        </w:rPr>
      </w:pPr>
    </w:p>
    <w:p w14:paraId="59FBF7C3">
      <w:pPr>
        <w:rPr>
          <w:color w:val="auto"/>
          <w:highlight w:val="none"/>
        </w:rPr>
      </w:pPr>
    </w:p>
    <w:p w14:paraId="5FCA7CC6">
      <w:pPr>
        <w:pStyle w:val="3"/>
        <w:rPr>
          <w:color w:val="auto"/>
          <w:highlight w:val="none"/>
        </w:rPr>
      </w:pPr>
    </w:p>
    <w:p w14:paraId="6F102367">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41C258D">
      <w:pPr>
        <w:pStyle w:val="3"/>
        <w:rPr>
          <w:color w:val="auto"/>
          <w:highlight w:val="none"/>
        </w:rPr>
      </w:pPr>
    </w:p>
    <w:p w14:paraId="036B110D">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202503004</w:t>
      </w:r>
    </w:p>
    <w:p w14:paraId="39E676EB">
      <w:pPr>
        <w:tabs>
          <w:tab w:val="left" w:pos="2520"/>
        </w:tabs>
        <w:autoSpaceDE/>
        <w:autoSpaceDN/>
        <w:adjustRightInd/>
        <w:snapToGrid w:val="0"/>
        <w:spacing w:line="300" w:lineRule="auto"/>
        <w:textAlignment w:val="auto"/>
        <w:rPr>
          <w:bCs/>
          <w:color w:val="auto"/>
          <w:w w:val="90"/>
          <w:kern w:val="2"/>
          <w:sz w:val="32"/>
          <w:szCs w:val="24"/>
          <w:highlight w:val="none"/>
        </w:rPr>
      </w:pPr>
    </w:p>
    <w:p w14:paraId="600A577E">
      <w:pPr>
        <w:rPr>
          <w:color w:val="auto"/>
          <w:highlight w:val="none"/>
        </w:rPr>
      </w:pPr>
    </w:p>
    <w:p w14:paraId="290B3445">
      <w:pPr>
        <w:rPr>
          <w:color w:val="auto"/>
          <w:highlight w:val="none"/>
        </w:rPr>
      </w:pPr>
    </w:p>
    <w:p w14:paraId="12BC961D">
      <w:pPr>
        <w:spacing w:after="120"/>
        <w:rPr>
          <w:color w:val="auto"/>
          <w:highlight w:val="none"/>
        </w:rPr>
      </w:pPr>
    </w:p>
    <w:p w14:paraId="42457EDB">
      <w:pPr>
        <w:spacing w:line="360" w:lineRule="auto"/>
        <w:ind w:firstLine="960" w:firstLineChars="300"/>
        <w:jc w:val="left"/>
        <w:rPr>
          <w:color w:val="auto"/>
          <w:sz w:val="32"/>
          <w:szCs w:val="32"/>
          <w:highlight w:val="none"/>
        </w:rPr>
      </w:pPr>
    </w:p>
    <w:p w14:paraId="6F8477DF">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浙江省水利防汛技术中心</w:t>
      </w:r>
    </w:p>
    <w:p w14:paraId="4D57FC25">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5A4A508">
      <w:pPr>
        <w:spacing w:line="360" w:lineRule="auto"/>
        <w:jc w:val="center"/>
        <w:rPr>
          <w:color w:val="auto"/>
          <w:sz w:val="32"/>
          <w:szCs w:val="32"/>
          <w:highlight w:val="none"/>
        </w:rPr>
        <w:sectPr>
          <w:headerReference r:id="rId3" w:type="default"/>
          <w:pgSz w:w="11907" w:h="16840"/>
          <w:pgMar w:top="1701" w:right="1644" w:bottom="1418" w:left="1474" w:header="1304" w:footer="1134" w:gutter="0"/>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4B4D4239">
      <w:pPr>
        <w:spacing w:line="480" w:lineRule="auto"/>
        <w:jc w:val="center"/>
        <w:rPr>
          <w:b/>
          <w:bCs/>
          <w:color w:val="auto"/>
          <w:sz w:val="56"/>
          <w:szCs w:val="72"/>
          <w:highlight w:val="none"/>
        </w:rPr>
      </w:pPr>
      <w:r>
        <w:rPr>
          <w:b/>
          <w:bCs/>
          <w:color w:val="auto"/>
          <w:sz w:val="56"/>
          <w:szCs w:val="72"/>
          <w:highlight w:val="none"/>
        </w:rPr>
        <w:t>目   录</w:t>
      </w:r>
    </w:p>
    <w:p w14:paraId="6E2DFCD0">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_Toc30902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_Toc30902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6E2EC866">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_Toc12399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_Toc12399 \h </w:instrText>
      </w:r>
      <w:r>
        <w:rPr>
          <w:color w:val="auto"/>
          <w:highlight w:val="none"/>
        </w:rPr>
        <w:fldChar w:fldCharType="separate"/>
      </w:r>
      <w:r>
        <w:rPr>
          <w:color w:val="auto"/>
          <w:highlight w:val="none"/>
        </w:rPr>
        <w:t>5</w:t>
      </w:r>
      <w:r>
        <w:rPr>
          <w:color w:val="auto"/>
          <w:highlight w:val="none"/>
        </w:rPr>
        <w:fldChar w:fldCharType="end"/>
      </w:r>
      <w:r>
        <w:rPr>
          <w:color w:val="auto"/>
          <w:szCs w:val="32"/>
          <w:highlight w:val="none"/>
        </w:rPr>
        <w:fldChar w:fldCharType="end"/>
      </w:r>
    </w:p>
    <w:p w14:paraId="0A7E8E2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_Toc2128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_Toc2128 \h </w:instrText>
      </w:r>
      <w:r>
        <w:rPr>
          <w:color w:val="auto"/>
          <w:highlight w:val="none"/>
        </w:rPr>
        <w:fldChar w:fldCharType="separate"/>
      </w:r>
      <w:r>
        <w:rPr>
          <w:color w:val="auto"/>
          <w:highlight w:val="none"/>
        </w:rPr>
        <w:t>7</w:t>
      </w:r>
      <w:r>
        <w:rPr>
          <w:color w:val="auto"/>
          <w:highlight w:val="none"/>
        </w:rPr>
        <w:fldChar w:fldCharType="end"/>
      </w:r>
      <w:r>
        <w:rPr>
          <w:color w:val="auto"/>
          <w:szCs w:val="32"/>
          <w:highlight w:val="none"/>
        </w:rPr>
        <w:fldChar w:fldCharType="end"/>
      </w:r>
    </w:p>
    <w:p w14:paraId="6A3F340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_Toc1148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_Toc1148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55E0754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_Toc16832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_Toc16832 \h </w:instrText>
      </w:r>
      <w:r>
        <w:rPr>
          <w:color w:val="auto"/>
          <w:highlight w:val="none"/>
        </w:rPr>
        <w:fldChar w:fldCharType="separate"/>
      </w:r>
      <w:r>
        <w:rPr>
          <w:color w:val="auto"/>
          <w:highlight w:val="none"/>
        </w:rPr>
        <w:t>9</w:t>
      </w:r>
      <w:r>
        <w:rPr>
          <w:color w:val="auto"/>
          <w:highlight w:val="none"/>
        </w:rPr>
        <w:fldChar w:fldCharType="end"/>
      </w:r>
      <w:r>
        <w:rPr>
          <w:color w:val="auto"/>
          <w:szCs w:val="32"/>
          <w:highlight w:val="none"/>
        </w:rPr>
        <w:fldChar w:fldCharType="end"/>
      </w:r>
    </w:p>
    <w:p w14:paraId="5C5C7AF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_Toc32013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_Toc32013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000675E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_Toc6280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_Toc6280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2459DD0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_Toc10721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_Toc10721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6FCFD27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_Toc9899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_Toc9899 \h </w:instrText>
      </w:r>
      <w:r>
        <w:rPr>
          <w:color w:val="auto"/>
          <w:highlight w:val="none"/>
        </w:rPr>
        <w:fldChar w:fldCharType="separate"/>
      </w:r>
      <w:r>
        <w:rPr>
          <w:color w:val="auto"/>
          <w:highlight w:val="none"/>
        </w:rPr>
        <w:t>16</w:t>
      </w:r>
      <w:r>
        <w:rPr>
          <w:color w:val="auto"/>
          <w:highlight w:val="none"/>
        </w:rPr>
        <w:fldChar w:fldCharType="end"/>
      </w:r>
      <w:r>
        <w:rPr>
          <w:color w:val="auto"/>
          <w:szCs w:val="32"/>
          <w:highlight w:val="none"/>
        </w:rPr>
        <w:fldChar w:fldCharType="end"/>
      </w:r>
    </w:p>
    <w:p w14:paraId="4AC5285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_Toc18751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_Toc18751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0FEF105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_Toc21591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_Toc21591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508CF57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_Toc24961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_Toc24961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1C27949C">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_Toc23010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_Toc23010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1D82B37E">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_Toc20376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_Toc20376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2FBB94E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_Toc22170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lang w:val="en-US" w:eastAsia="zh-CN"/>
        </w:rPr>
        <w:t>采购清单</w:t>
      </w:r>
      <w:r>
        <w:rPr>
          <w:color w:val="auto"/>
          <w:highlight w:val="none"/>
        </w:rPr>
        <w:tab/>
      </w:r>
      <w:r>
        <w:rPr>
          <w:color w:val="auto"/>
          <w:highlight w:val="none"/>
        </w:rPr>
        <w:fldChar w:fldCharType="begin"/>
      </w:r>
      <w:r>
        <w:rPr>
          <w:color w:val="auto"/>
          <w:highlight w:val="none"/>
        </w:rPr>
        <w:instrText xml:space="preserve"> PAGEREF _Toc22170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0193F1E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_Toc15128 </w:instrText>
      </w:r>
      <w:r>
        <w:rPr>
          <w:color w:val="auto"/>
          <w:szCs w:val="32"/>
          <w:highlight w:val="none"/>
        </w:rPr>
        <w:fldChar w:fldCharType="separate"/>
      </w:r>
      <w:r>
        <w:rPr>
          <w:rFonts w:hint="eastAsia" w:ascii="Times New Roman" w:hAnsi="Times New Roman" w:eastAsia="宋体" w:cs="宋体"/>
          <w:color w:val="auto"/>
          <w:highlight w:val="none"/>
          <w:lang w:eastAsia="zh-CN"/>
        </w:rPr>
        <w:t xml:space="preserve">3.2 </w:t>
      </w:r>
      <w:r>
        <w:rPr>
          <w:rFonts w:hint="default"/>
          <w:color w:val="auto"/>
          <w:highlight w:val="none"/>
        </w:rPr>
        <w:t>配置清单</w:t>
      </w:r>
      <w:r>
        <w:rPr>
          <w:color w:val="auto"/>
          <w:highlight w:val="none"/>
        </w:rPr>
        <w:tab/>
      </w:r>
      <w:r>
        <w:rPr>
          <w:color w:val="auto"/>
          <w:highlight w:val="none"/>
        </w:rPr>
        <w:fldChar w:fldCharType="begin"/>
      </w:r>
      <w:r>
        <w:rPr>
          <w:color w:val="auto"/>
          <w:highlight w:val="none"/>
        </w:rPr>
        <w:instrText xml:space="preserve"> PAGEREF _Toc15128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412F776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_Toc19263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lang w:val="en-US" w:eastAsia="zh-CN"/>
        </w:rPr>
        <w:t>技术要求</w:t>
      </w:r>
      <w:r>
        <w:rPr>
          <w:color w:val="auto"/>
          <w:highlight w:val="none"/>
        </w:rPr>
        <w:tab/>
      </w:r>
      <w:r>
        <w:rPr>
          <w:color w:val="auto"/>
          <w:highlight w:val="none"/>
        </w:rPr>
        <w:fldChar w:fldCharType="begin"/>
      </w:r>
      <w:r>
        <w:rPr>
          <w:color w:val="auto"/>
          <w:highlight w:val="none"/>
        </w:rPr>
        <w:instrText xml:space="preserve"> PAGEREF _Toc19263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582C5857">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_Toc9046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3.4 </w:t>
      </w:r>
      <w:r>
        <w:rPr>
          <w:rFonts w:hint="default"/>
          <w:color w:val="auto"/>
          <w:highlight w:val="none"/>
          <w:lang w:val="en-US" w:eastAsia="zh-CN"/>
        </w:rPr>
        <w:t>包装及标识要求</w:t>
      </w:r>
      <w:r>
        <w:rPr>
          <w:color w:val="auto"/>
          <w:highlight w:val="none"/>
        </w:rPr>
        <w:tab/>
      </w:r>
      <w:r>
        <w:rPr>
          <w:color w:val="auto"/>
          <w:highlight w:val="none"/>
        </w:rPr>
        <w:fldChar w:fldCharType="begin"/>
      </w:r>
      <w:r>
        <w:rPr>
          <w:color w:val="auto"/>
          <w:highlight w:val="none"/>
        </w:rPr>
        <w:instrText xml:space="preserve"> PAGEREF _Toc9046 \h </w:instrText>
      </w:r>
      <w:r>
        <w:rPr>
          <w:color w:val="auto"/>
          <w:highlight w:val="none"/>
        </w:rPr>
        <w:fldChar w:fldCharType="separate"/>
      </w:r>
      <w:r>
        <w:rPr>
          <w:color w:val="auto"/>
          <w:highlight w:val="none"/>
        </w:rPr>
        <w:t>21</w:t>
      </w:r>
      <w:r>
        <w:rPr>
          <w:color w:val="auto"/>
          <w:highlight w:val="none"/>
        </w:rPr>
        <w:fldChar w:fldCharType="end"/>
      </w:r>
      <w:r>
        <w:rPr>
          <w:color w:val="auto"/>
          <w:szCs w:val="32"/>
          <w:highlight w:val="none"/>
        </w:rPr>
        <w:fldChar w:fldCharType="end"/>
      </w:r>
    </w:p>
    <w:p w14:paraId="340842A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_Toc32029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3.5 </w:t>
      </w:r>
      <w:r>
        <w:rPr>
          <w:rFonts w:hint="eastAsia"/>
          <w:color w:val="auto"/>
          <w:highlight w:val="none"/>
          <w:lang w:val="en-US" w:eastAsia="zh-CN"/>
        </w:rPr>
        <w:t>供货与验收要求</w:t>
      </w:r>
      <w:r>
        <w:rPr>
          <w:color w:val="auto"/>
          <w:highlight w:val="none"/>
        </w:rPr>
        <w:tab/>
      </w:r>
      <w:r>
        <w:rPr>
          <w:color w:val="auto"/>
          <w:highlight w:val="none"/>
        </w:rPr>
        <w:fldChar w:fldCharType="begin"/>
      </w:r>
      <w:r>
        <w:rPr>
          <w:color w:val="auto"/>
          <w:highlight w:val="none"/>
        </w:rPr>
        <w:instrText xml:space="preserve"> PAGEREF _Toc32029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6BC249A4">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_Toc5773 </w:instrText>
      </w:r>
      <w:r>
        <w:rPr>
          <w:color w:val="auto"/>
          <w:szCs w:val="32"/>
          <w:highlight w:val="none"/>
        </w:rPr>
        <w:fldChar w:fldCharType="separate"/>
      </w:r>
      <w:r>
        <w:rPr>
          <w:rFonts w:hint="eastAsia" w:ascii="Times New Roman" w:hAnsi="Times New Roman" w:eastAsia="宋体" w:cs="宋体"/>
          <w:color w:val="auto"/>
          <w:highlight w:val="none"/>
          <w:lang w:val="en-US" w:eastAsia="zh-CN"/>
        </w:rPr>
        <w:t xml:space="preserve">3.6 </w:t>
      </w:r>
      <w:r>
        <w:rPr>
          <w:rFonts w:hint="eastAsia"/>
          <w:color w:val="auto"/>
          <w:highlight w:val="none"/>
          <w:lang w:val="en-US" w:eastAsia="zh-CN"/>
        </w:rPr>
        <w:t>售后服务要求</w:t>
      </w:r>
      <w:r>
        <w:rPr>
          <w:color w:val="auto"/>
          <w:highlight w:val="none"/>
        </w:rPr>
        <w:tab/>
      </w:r>
      <w:r>
        <w:rPr>
          <w:color w:val="auto"/>
          <w:highlight w:val="none"/>
        </w:rPr>
        <w:fldChar w:fldCharType="begin"/>
      </w:r>
      <w:r>
        <w:rPr>
          <w:color w:val="auto"/>
          <w:highlight w:val="none"/>
        </w:rPr>
        <w:instrText xml:space="preserve"> PAGEREF _Toc5773 \h </w:instrText>
      </w:r>
      <w:r>
        <w:rPr>
          <w:color w:val="auto"/>
          <w:highlight w:val="none"/>
        </w:rPr>
        <w:fldChar w:fldCharType="separate"/>
      </w:r>
      <w:r>
        <w:rPr>
          <w:color w:val="auto"/>
          <w:highlight w:val="none"/>
        </w:rPr>
        <w:t>22</w:t>
      </w:r>
      <w:r>
        <w:rPr>
          <w:color w:val="auto"/>
          <w:highlight w:val="none"/>
        </w:rPr>
        <w:fldChar w:fldCharType="end"/>
      </w:r>
      <w:r>
        <w:rPr>
          <w:color w:val="auto"/>
          <w:szCs w:val="32"/>
          <w:highlight w:val="none"/>
        </w:rPr>
        <w:fldChar w:fldCharType="end"/>
      </w:r>
    </w:p>
    <w:p w14:paraId="0C29F5B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_Toc12064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lang w:val="en-US" w:eastAsia="zh-CN"/>
        </w:rPr>
        <w:t>付款</w:t>
      </w:r>
      <w:r>
        <w:rPr>
          <w:rFonts w:hint="eastAsia"/>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_Toc12064 \h </w:instrText>
      </w:r>
      <w:r>
        <w:rPr>
          <w:color w:val="auto"/>
          <w:highlight w:val="none"/>
        </w:rPr>
        <w:fldChar w:fldCharType="separate"/>
      </w:r>
      <w:r>
        <w:rPr>
          <w:color w:val="auto"/>
          <w:highlight w:val="none"/>
        </w:rPr>
        <w:t>23</w:t>
      </w:r>
      <w:r>
        <w:rPr>
          <w:color w:val="auto"/>
          <w:highlight w:val="none"/>
        </w:rPr>
        <w:fldChar w:fldCharType="end"/>
      </w:r>
      <w:r>
        <w:rPr>
          <w:color w:val="auto"/>
          <w:szCs w:val="32"/>
          <w:highlight w:val="none"/>
        </w:rPr>
        <w:fldChar w:fldCharType="end"/>
      </w:r>
    </w:p>
    <w:p w14:paraId="3195E9E4">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_Toc27440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_Toc27440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75ECF5B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_Toc18519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_Toc18519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2264FDD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_Toc21714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_Toc21714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7ECD250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_Toc31678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_Toc31678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288DBD9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_Toc14671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_Toc14671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119BC85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_Toc25428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_Toc25428 \h </w:instrText>
      </w:r>
      <w:r>
        <w:rPr>
          <w:color w:val="auto"/>
          <w:highlight w:val="none"/>
        </w:rPr>
        <w:fldChar w:fldCharType="separate"/>
      </w:r>
      <w:r>
        <w:rPr>
          <w:color w:val="auto"/>
          <w:highlight w:val="none"/>
        </w:rPr>
        <w:t>25</w:t>
      </w:r>
      <w:r>
        <w:rPr>
          <w:color w:val="auto"/>
          <w:highlight w:val="none"/>
        </w:rPr>
        <w:fldChar w:fldCharType="end"/>
      </w:r>
      <w:r>
        <w:rPr>
          <w:color w:val="auto"/>
          <w:szCs w:val="32"/>
          <w:highlight w:val="none"/>
        </w:rPr>
        <w:fldChar w:fldCharType="end"/>
      </w:r>
    </w:p>
    <w:p w14:paraId="5D254FA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_Toc4109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_Toc4109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7405E77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_Toc20666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_Toc20666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2B575E0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_Toc26610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_Toc26610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5125C94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_Toc7925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_Toc7925 \h </w:instrText>
      </w:r>
      <w:r>
        <w:rPr>
          <w:color w:val="auto"/>
          <w:highlight w:val="none"/>
        </w:rPr>
        <w:fldChar w:fldCharType="separate"/>
      </w:r>
      <w:r>
        <w:rPr>
          <w:color w:val="auto"/>
          <w:highlight w:val="none"/>
        </w:rPr>
        <w:t>29</w:t>
      </w:r>
      <w:r>
        <w:rPr>
          <w:color w:val="auto"/>
          <w:highlight w:val="none"/>
        </w:rPr>
        <w:fldChar w:fldCharType="end"/>
      </w:r>
      <w:r>
        <w:rPr>
          <w:color w:val="auto"/>
          <w:szCs w:val="32"/>
          <w:highlight w:val="none"/>
        </w:rPr>
        <w:fldChar w:fldCharType="end"/>
      </w:r>
    </w:p>
    <w:p w14:paraId="0EFECF73">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_Toc31993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_Toc31993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1BB201B1">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_Toc1846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lang w:eastAsia="zh-CN"/>
        </w:rPr>
        <w:t>合同主要条款</w:t>
      </w:r>
      <w:r>
        <w:rPr>
          <w:color w:val="auto"/>
          <w:highlight w:val="none"/>
        </w:rPr>
        <w:tab/>
      </w:r>
      <w:r>
        <w:rPr>
          <w:color w:val="auto"/>
          <w:highlight w:val="none"/>
        </w:rPr>
        <w:fldChar w:fldCharType="begin"/>
      </w:r>
      <w:r>
        <w:rPr>
          <w:color w:val="auto"/>
          <w:highlight w:val="none"/>
        </w:rPr>
        <w:instrText xml:space="preserve"> PAGEREF _Toc1846 \h </w:instrText>
      </w:r>
      <w:r>
        <w:rPr>
          <w:color w:val="auto"/>
          <w:highlight w:val="none"/>
        </w:rPr>
        <w:fldChar w:fldCharType="separate"/>
      </w:r>
      <w:r>
        <w:rPr>
          <w:color w:val="auto"/>
          <w:highlight w:val="none"/>
        </w:rPr>
        <w:t>52</w:t>
      </w:r>
      <w:r>
        <w:rPr>
          <w:color w:val="auto"/>
          <w:highlight w:val="none"/>
        </w:rPr>
        <w:fldChar w:fldCharType="end"/>
      </w:r>
      <w:r>
        <w:rPr>
          <w:color w:val="auto"/>
          <w:szCs w:val="32"/>
          <w:highlight w:val="none"/>
        </w:rPr>
        <w:fldChar w:fldCharType="end"/>
      </w:r>
    </w:p>
    <w:p w14:paraId="23BF7F18">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NumType w:start="1"/>
          <w:cols w:space="720" w:num="1"/>
          <w:docGrid w:linePitch="326" w:charSpace="0"/>
        </w:sectPr>
      </w:pPr>
      <w:r>
        <w:rPr>
          <w:color w:val="auto"/>
          <w:szCs w:val="32"/>
          <w:highlight w:val="none"/>
        </w:rPr>
        <w:fldChar w:fldCharType="end"/>
      </w:r>
    </w:p>
    <w:p w14:paraId="3027A923">
      <w:pPr>
        <w:pStyle w:val="4"/>
        <w:rPr>
          <w:color w:val="auto"/>
          <w:highlight w:val="none"/>
        </w:rPr>
      </w:pPr>
      <w:bookmarkStart w:id="0" w:name="_Toc30902"/>
      <w:r>
        <w:rPr>
          <w:color w:val="auto"/>
          <w:highlight w:val="none"/>
        </w:rPr>
        <w:t>采购公告</w:t>
      </w:r>
      <w:bookmarkEnd w:id="0"/>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5672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5" w:hRule="atLeast"/>
          <w:jc w:val="center"/>
        </w:trPr>
        <w:tc>
          <w:tcPr>
            <w:tcW w:w="9285" w:type="dxa"/>
            <w:vAlign w:val="center"/>
          </w:tcPr>
          <w:p w14:paraId="0310D2D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3A92B7BE">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便携式照明升降灯</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2025年07月07日09:00</w:t>
            </w:r>
            <w:r>
              <w:rPr>
                <w:rFonts w:hint="eastAsia"/>
                <w:color w:val="auto"/>
                <w:highlight w:val="none"/>
              </w:rPr>
              <w:t xml:space="preserve">（北京时间）前递交（上传）投标文件。            </w:t>
            </w:r>
          </w:p>
        </w:tc>
      </w:tr>
    </w:tbl>
    <w:p w14:paraId="1D5E8B76">
      <w:pPr>
        <w:spacing w:before="60" w:after="60" w:line="338" w:lineRule="auto"/>
        <w:ind w:right="60"/>
        <w:rPr>
          <w:b/>
          <w:color w:val="auto"/>
          <w:highlight w:val="none"/>
        </w:rPr>
      </w:pPr>
      <w:bookmarkStart w:id="1" w:name="_Toc510948455"/>
      <w:r>
        <w:rPr>
          <w:b/>
          <w:color w:val="auto"/>
          <w:highlight w:val="none"/>
        </w:rPr>
        <w:t>一、</w:t>
      </w:r>
      <w:r>
        <w:rPr>
          <w:rFonts w:hint="eastAsia"/>
          <w:b/>
          <w:color w:val="auto"/>
          <w:highlight w:val="none"/>
        </w:rPr>
        <w:t>项目基本情况</w:t>
      </w:r>
    </w:p>
    <w:p w14:paraId="79A3D6DC">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1"/>
      <w:r>
        <w:rPr>
          <w:rFonts w:hint="eastAsia"/>
          <w:color w:val="auto"/>
          <w:szCs w:val="24"/>
          <w:highlight w:val="none"/>
        </w:rPr>
        <w:t>ZSSJCG-</w:t>
      </w:r>
      <w:r>
        <w:rPr>
          <w:rFonts w:hint="eastAsia"/>
          <w:color w:val="auto"/>
          <w:szCs w:val="24"/>
          <w:highlight w:val="none"/>
          <w:lang w:eastAsia="zh-CN"/>
        </w:rPr>
        <w:t>202503004</w:t>
      </w:r>
    </w:p>
    <w:p w14:paraId="5E136BDA">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便携式照明升降灯</w:t>
      </w:r>
    </w:p>
    <w:p w14:paraId="13CCF0BE">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750000</w:t>
      </w:r>
    </w:p>
    <w:p w14:paraId="36AFED88">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750000</w:t>
      </w:r>
    </w:p>
    <w:p w14:paraId="73D5D96F">
      <w:pPr>
        <w:spacing w:line="338" w:lineRule="auto"/>
        <w:ind w:firstLine="480" w:firstLineChars="200"/>
        <w:rPr>
          <w:color w:val="auto"/>
          <w:highlight w:val="none"/>
        </w:rPr>
      </w:pPr>
      <w:r>
        <w:rPr>
          <w:rFonts w:hint="eastAsia"/>
          <w:color w:val="auto"/>
          <w:highlight w:val="none"/>
        </w:rPr>
        <w:t>采购需求：</w:t>
      </w:r>
    </w:p>
    <w:p w14:paraId="0EC790C8">
      <w:pPr>
        <w:spacing w:line="338" w:lineRule="auto"/>
        <w:ind w:firstLine="480" w:firstLineChars="200"/>
        <w:rPr>
          <w:color w:val="auto"/>
          <w:highlight w:val="none"/>
        </w:rPr>
      </w:pPr>
    </w:p>
    <w:p w14:paraId="69245899">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便携式照明升降灯</w:t>
      </w:r>
    </w:p>
    <w:p w14:paraId="48294323">
      <w:pPr>
        <w:spacing w:line="338" w:lineRule="auto"/>
        <w:ind w:firstLine="480" w:firstLineChars="200"/>
        <w:rPr>
          <w:color w:val="auto"/>
          <w:highlight w:val="none"/>
        </w:rPr>
      </w:pPr>
      <w:r>
        <w:rPr>
          <w:rFonts w:hint="eastAsia"/>
          <w:color w:val="auto"/>
          <w:highlight w:val="none"/>
        </w:rPr>
        <w:t>数量：1</w:t>
      </w:r>
    </w:p>
    <w:p w14:paraId="127BB269">
      <w:pPr>
        <w:spacing w:line="338" w:lineRule="auto"/>
        <w:ind w:firstLine="480" w:firstLineChars="200"/>
        <w:rPr>
          <w:rFonts w:hint="default" w:eastAsia="宋体"/>
          <w:color w:val="auto"/>
          <w:highlight w:val="none"/>
          <w:lang w:val="en-US" w:eastAsia="zh-CN"/>
        </w:rPr>
      </w:pPr>
      <w:bookmarkStart w:id="2" w:name="_Toc510948457"/>
      <w:r>
        <w:rPr>
          <w:rFonts w:hint="eastAsia"/>
          <w:color w:val="auto"/>
          <w:highlight w:val="none"/>
        </w:rPr>
        <w:t>预算金额（元）：</w:t>
      </w:r>
      <w:r>
        <w:rPr>
          <w:rFonts w:hint="eastAsia"/>
          <w:color w:val="auto"/>
          <w:highlight w:val="none"/>
          <w:lang w:val="en-US" w:eastAsia="zh-CN"/>
        </w:rPr>
        <w:t>750000</w:t>
      </w:r>
    </w:p>
    <w:p w14:paraId="6F85C773">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23B799EE">
      <w:pPr>
        <w:spacing w:line="338" w:lineRule="auto"/>
        <w:ind w:firstLine="480" w:firstLineChars="200"/>
        <w:rPr>
          <w:color w:val="auto"/>
          <w:highlight w:val="none"/>
        </w:rPr>
      </w:pPr>
      <w:r>
        <w:rPr>
          <w:rFonts w:hint="eastAsia"/>
          <w:color w:val="auto"/>
          <w:highlight w:val="none"/>
        </w:rPr>
        <w:t>备注：</w:t>
      </w:r>
    </w:p>
    <w:p w14:paraId="455A4AB7">
      <w:pPr>
        <w:spacing w:line="338" w:lineRule="auto"/>
        <w:ind w:firstLine="480" w:firstLineChars="200"/>
        <w:rPr>
          <w:color w:val="auto"/>
          <w:highlight w:val="none"/>
        </w:rPr>
      </w:pPr>
    </w:p>
    <w:p w14:paraId="25474086">
      <w:pPr>
        <w:spacing w:line="338" w:lineRule="auto"/>
        <w:ind w:firstLine="480" w:firstLineChars="200"/>
        <w:rPr>
          <w:color w:val="auto"/>
          <w:highlight w:val="none"/>
        </w:rPr>
      </w:pPr>
      <w:r>
        <w:rPr>
          <w:rFonts w:hint="eastAsia"/>
          <w:color w:val="auto"/>
          <w:highlight w:val="none"/>
        </w:rPr>
        <w:t>合同履约期限：标项1，按采购文件要求</w:t>
      </w:r>
    </w:p>
    <w:p w14:paraId="3B3F59F2">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7E578D57">
      <w:pPr>
        <w:spacing w:before="60" w:after="60" w:line="338" w:lineRule="auto"/>
        <w:ind w:right="60"/>
        <w:rPr>
          <w:b/>
          <w:color w:val="auto"/>
          <w:highlight w:val="none"/>
        </w:rPr>
      </w:pPr>
      <w:r>
        <w:rPr>
          <w:b/>
          <w:color w:val="auto"/>
          <w:highlight w:val="none"/>
        </w:rPr>
        <w:t>二、</w:t>
      </w:r>
      <w:bookmarkEnd w:id="2"/>
      <w:r>
        <w:rPr>
          <w:rFonts w:hint="eastAsia"/>
          <w:b/>
          <w:color w:val="auto"/>
          <w:highlight w:val="none"/>
        </w:rPr>
        <w:t>申请人的资格要求：</w:t>
      </w:r>
    </w:p>
    <w:p w14:paraId="03C0D9D9">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337E404">
      <w:pPr>
        <w:spacing w:line="338" w:lineRule="auto"/>
        <w:ind w:firstLine="480" w:firstLineChars="200"/>
        <w:rPr>
          <w:color w:val="auto"/>
          <w:highlight w:val="none"/>
        </w:rPr>
      </w:pPr>
      <w:r>
        <w:rPr>
          <w:rFonts w:hint="eastAsia"/>
          <w:color w:val="auto"/>
          <w:highlight w:val="none"/>
        </w:rPr>
        <w:t>2.落实政府采购政策需满足的资格要求：本项目专门面向中小企业采购，即货物由中小企业生产且使用该中小企业商号或者注册商标</w:t>
      </w:r>
      <w:r>
        <w:rPr>
          <w:rFonts w:hint="eastAsia"/>
          <w:color w:val="auto"/>
          <w:highlight w:val="none"/>
          <w:lang w:eastAsia="zh-CN"/>
        </w:rPr>
        <w:t>（符合要求的监狱企业和残疾人福利性单位视同为小微企业）</w:t>
      </w:r>
      <w:r>
        <w:rPr>
          <w:rFonts w:hint="eastAsia"/>
          <w:color w:val="auto"/>
          <w:highlight w:val="none"/>
        </w:rPr>
        <w:t>。</w:t>
      </w:r>
    </w:p>
    <w:p w14:paraId="64EE5B7C">
      <w:pPr>
        <w:spacing w:line="338" w:lineRule="auto"/>
        <w:ind w:firstLine="480" w:firstLineChars="200"/>
        <w:rPr>
          <w:color w:val="auto"/>
          <w:highlight w:val="none"/>
        </w:rPr>
      </w:pPr>
      <w:r>
        <w:rPr>
          <w:rFonts w:hint="eastAsia"/>
          <w:color w:val="auto"/>
          <w:highlight w:val="none"/>
        </w:rPr>
        <w:t>3.本项目的特定资格要求：无</w:t>
      </w:r>
    </w:p>
    <w:p w14:paraId="3EC9ACF7">
      <w:pPr>
        <w:spacing w:before="60" w:after="60" w:line="338" w:lineRule="auto"/>
        <w:ind w:right="60"/>
        <w:rPr>
          <w:b/>
          <w:color w:val="auto"/>
          <w:highlight w:val="none"/>
        </w:rPr>
      </w:pPr>
      <w:bookmarkStart w:id="3" w:name="_Toc510948458"/>
      <w:r>
        <w:rPr>
          <w:b/>
          <w:color w:val="auto"/>
          <w:highlight w:val="none"/>
        </w:rPr>
        <w:t>三、</w:t>
      </w:r>
      <w:bookmarkEnd w:id="3"/>
      <w:r>
        <w:rPr>
          <w:rFonts w:hint="eastAsia"/>
          <w:b/>
          <w:color w:val="auto"/>
          <w:highlight w:val="none"/>
        </w:rPr>
        <w:t>获取招标文件</w:t>
      </w:r>
    </w:p>
    <w:p w14:paraId="351B1EA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07</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4F9C0041">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0CFF269C">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28439A8E">
      <w:pPr>
        <w:spacing w:line="338" w:lineRule="auto"/>
        <w:ind w:firstLine="480" w:firstLineChars="200"/>
        <w:rPr>
          <w:color w:val="auto"/>
          <w:highlight w:val="none"/>
        </w:rPr>
      </w:pPr>
      <w:r>
        <w:rPr>
          <w:rFonts w:hint="eastAsia"/>
          <w:color w:val="auto"/>
          <w:highlight w:val="none"/>
        </w:rPr>
        <w:t>售价（元）：0</w:t>
      </w:r>
    </w:p>
    <w:p w14:paraId="424C834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2645E27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2025年07月07日09:00</w:t>
      </w:r>
      <w:r>
        <w:rPr>
          <w:rFonts w:hint="eastAsia"/>
          <w:color w:val="auto"/>
          <w:highlight w:val="none"/>
        </w:rPr>
        <w:t>（北京时间）</w:t>
      </w:r>
    </w:p>
    <w:p w14:paraId="1D925E0E">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0866FAC1">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2025年07月07日09:00</w:t>
      </w:r>
    </w:p>
    <w:p w14:paraId="546481BA">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7C17E18E">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09D04D7D">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49851CFE">
      <w:pPr>
        <w:spacing w:before="60" w:after="60" w:line="338" w:lineRule="auto"/>
        <w:ind w:right="60"/>
        <w:rPr>
          <w:b/>
          <w:color w:val="auto"/>
          <w:highlight w:val="none"/>
        </w:rPr>
      </w:pPr>
      <w:r>
        <w:rPr>
          <w:rFonts w:hint="eastAsia"/>
          <w:b/>
          <w:color w:val="auto"/>
          <w:highlight w:val="none"/>
        </w:rPr>
        <w:t>六、其它补充事宜</w:t>
      </w:r>
    </w:p>
    <w:p w14:paraId="564829B1">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F5C1688">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6504D265">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F90C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223457F8">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4ADC994E">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59936897">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2FD38F9A">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3DB0755B">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178A5169">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535E5A9A">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64B6D739">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22D4E9D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6013FFA0">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浙江省水利防汛技术中心</w:t>
      </w:r>
    </w:p>
    <w:p w14:paraId="7FBD867C">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w:t>
      </w:r>
      <w:r>
        <w:rPr>
          <w:rFonts w:hint="eastAsia"/>
          <w:color w:val="auto"/>
          <w:szCs w:val="24"/>
          <w:highlight w:val="none"/>
          <w:lang w:eastAsia="zh-CN"/>
        </w:rPr>
        <w:t>上城区盛运街</w:t>
      </w:r>
      <w:r>
        <w:rPr>
          <w:rFonts w:hint="eastAsia"/>
          <w:color w:val="auto"/>
          <w:szCs w:val="24"/>
          <w:highlight w:val="none"/>
          <w:lang w:val="en-US" w:eastAsia="zh-CN"/>
        </w:rPr>
        <w:t>108号</w:t>
      </w:r>
    </w:p>
    <w:p w14:paraId="1067CAD3">
      <w:pPr>
        <w:snapToGrid w:val="0"/>
        <w:spacing w:line="338" w:lineRule="auto"/>
        <w:ind w:firstLine="480" w:firstLineChars="200"/>
        <w:rPr>
          <w:rFonts w:hint="eastAsia"/>
          <w:color w:val="auto"/>
          <w:szCs w:val="24"/>
          <w:highlight w:val="none"/>
        </w:rPr>
      </w:pPr>
      <w:r>
        <w:rPr>
          <w:rFonts w:hint="eastAsia"/>
          <w:color w:val="auto"/>
          <w:szCs w:val="24"/>
          <w:highlight w:val="none"/>
        </w:rPr>
        <w:t>传真：/</w:t>
      </w:r>
    </w:p>
    <w:p w14:paraId="09BB7635">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项目联系人（询问）：</w:t>
      </w:r>
      <w:r>
        <w:rPr>
          <w:rFonts w:hint="eastAsia"/>
          <w:color w:val="auto"/>
          <w:szCs w:val="24"/>
          <w:highlight w:val="none"/>
          <w:lang w:eastAsia="zh-CN"/>
        </w:rPr>
        <w:t>冯女士</w:t>
      </w:r>
    </w:p>
    <w:p w14:paraId="45EC46D9">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项目联系方式（询问）：0571-86833762</w:t>
      </w:r>
    </w:p>
    <w:p w14:paraId="20E99A99">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w:t>
      </w:r>
      <w:r>
        <w:rPr>
          <w:rFonts w:hint="eastAsia"/>
          <w:color w:val="auto"/>
          <w:szCs w:val="24"/>
          <w:highlight w:val="none"/>
          <w:lang w:eastAsia="zh-CN"/>
        </w:rPr>
        <w:t>彭</w:t>
      </w:r>
      <w:r>
        <w:rPr>
          <w:rFonts w:hint="eastAsia"/>
          <w:color w:val="auto"/>
          <w:szCs w:val="24"/>
          <w:highlight w:val="none"/>
        </w:rPr>
        <w:t>先生</w:t>
      </w:r>
    </w:p>
    <w:p w14:paraId="1BE8A664">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质疑联系方式：0571-86833762</w:t>
      </w:r>
    </w:p>
    <w:p w14:paraId="071F3A34">
      <w:pPr>
        <w:pStyle w:val="3"/>
        <w:rPr>
          <w:color w:val="auto"/>
          <w:highlight w:val="none"/>
        </w:rPr>
      </w:pPr>
    </w:p>
    <w:p w14:paraId="2D1FCC11">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0F301680">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115B505A">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50A5087F">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3E698C67">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CB24FB2">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51AFA5EA">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503469D4">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0BAF1EE8">
      <w:pPr>
        <w:pStyle w:val="3"/>
        <w:rPr>
          <w:color w:val="auto"/>
          <w:highlight w:val="none"/>
        </w:rPr>
      </w:pPr>
    </w:p>
    <w:p w14:paraId="4F694144">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14FBBEE6">
      <w:pPr>
        <w:widowControl/>
        <w:spacing w:line="360" w:lineRule="auto"/>
        <w:ind w:firstLine="480" w:firstLineChars="200"/>
        <w:jc w:val="left"/>
        <w:rPr>
          <w:rFonts w:hint="eastAsia"/>
          <w:color w:val="auto"/>
          <w:highlight w:val="none"/>
        </w:rPr>
      </w:pPr>
    </w:p>
    <w:p w14:paraId="6F1B768A">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E468ED0">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14BF280A">
      <w:pPr>
        <w:widowControl/>
        <w:spacing w:line="338" w:lineRule="auto"/>
        <w:ind w:firstLine="440" w:firstLineChars="200"/>
        <w:jc w:val="left"/>
        <w:rPr>
          <w:color w:val="auto"/>
          <w:sz w:val="22"/>
          <w:szCs w:val="24"/>
          <w:highlight w:val="none"/>
        </w:rPr>
      </w:pPr>
    </w:p>
    <w:p w14:paraId="3DDD6F80">
      <w:pPr>
        <w:widowControl/>
        <w:spacing w:line="338" w:lineRule="auto"/>
        <w:ind w:firstLine="440" w:firstLineChars="200"/>
        <w:jc w:val="left"/>
        <w:rPr>
          <w:color w:val="auto"/>
          <w:sz w:val="22"/>
          <w:szCs w:val="24"/>
          <w:highlight w:val="none"/>
        </w:rPr>
      </w:pPr>
    </w:p>
    <w:p w14:paraId="7F0472AA">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22196F2C">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7EBCBAFD">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NumType w:start="1"/>
          <w:cols w:space="720" w:num="1"/>
          <w:docGrid w:linePitch="326" w:charSpace="0"/>
        </w:sectPr>
      </w:pPr>
    </w:p>
    <w:p w14:paraId="571D8FCD">
      <w:pPr>
        <w:pStyle w:val="4"/>
        <w:rPr>
          <w:color w:val="auto"/>
          <w:highlight w:val="none"/>
        </w:rPr>
      </w:pPr>
      <w:bookmarkStart w:id="4" w:name="_Toc12399"/>
      <w:r>
        <w:rPr>
          <w:rFonts w:hint="eastAsia"/>
          <w:color w:val="auto"/>
          <w:highlight w:val="none"/>
        </w:rPr>
        <w:t>投标供应商须知</w:t>
      </w:r>
      <w:bookmarkEnd w:id="4"/>
    </w:p>
    <w:p w14:paraId="53341E42">
      <w:pPr>
        <w:jc w:val="center"/>
        <w:rPr>
          <w:b/>
          <w:bCs/>
          <w:color w:val="auto"/>
          <w:sz w:val="32"/>
          <w:szCs w:val="32"/>
          <w:highlight w:val="none"/>
        </w:rPr>
      </w:pPr>
      <w:r>
        <w:rPr>
          <w:b/>
          <w:bCs/>
          <w:color w:val="auto"/>
          <w:sz w:val="32"/>
          <w:szCs w:val="32"/>
          <w:highlight w:val="none"/>
        </w:rPr>
        <w:t>前附表</w:t>
      </w:r>
    </w:p>
    <w:tbl>
      <w:tblPr>
        <w:tblStyle w:val="3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79"/>
      </w:tblGrid>
      <w:tr w14:paraId="2A51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2E26E95">
            <w:pPr>
              <w:spacing w:before="120" w:beforeLines="50" w:after="120" w:afterLines="50"/>
              <w:jc w:val="center"/>
              <w:rPr>
                <w:color w:val="auto"/>
                <w:szCs w:val="21"/>
                <w:highlight w:val="none"/>
              </w:rPr>
            </w:pPr>
            <w:r>
              <w:rPr>
                <w:color w:val="auto"/>
                <w:szCs w:val="21"/>
                <w:highlight w:val="none"/>
              </w:rPr>
              <w:t>序号</w:t>
            </w:r>
          </w:p>
        </w:tc>
        <w:tc>
          <w:tcPr>
            <w:tcW w:w="1701" w:type="dxa"/>
            <w:vAlign w:val="center"/>
          </w:tcPr>
          <w:p w14:paraId="7E32860E">
            <w:pPr>
              <w:spacing w:before="120" w:beforeLines="50" w:after="120" w:afterLines="50"/>
              <w:jc w:val="center"/>
              <w:rPr>
                <w:color w:val="auto"/>
                <w:szCs w:val="21"/>
                <w:highlight w:val="none"/>
              </w:rPr>
            </w:pPr>
            <w:r>
              <w:rPr>
                <w:color w:val="auto"/>
                <w:szCs w:val="21"/>
                <w:highlight w:val="none"/>
              </w:rPr>
              <w:t>项目</w:t>
            </w:r>
          </w:p>
        </w:tc>
        <w:tc>
          <w:tcPr>
            <w:tcW w:w="6979" w:type="dxa"/>
            <w:vAlign w:val="center"/>
          </w:tcPr>
          <w:p w14:paraId="052D0727">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091B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7877498">
            <w:pPr>
              <w:wordWrap w:val="0"/>
              <w:spacing w:before="120" w:beforeLines="50" w:after="120" w:afterLines="50"/>
              <w:jc w:val="center"/>
              <w:rPr>
                <w:color w:val="auto"/>
                <w:szCs w:val="21"/>
                <w:highlight w:val="none"/>
              </w:rPr>
            </w:pPr>
            <w:r>
              <w:rPr>
                <w:color w:val="auto"/>
                <w:szCs w:val="21"/>
                <w:highlight w:val="none"/>
              </w:rPr>
              <w:t>1</w:t>
            </w:r>
          </w:p>
        </w:tc>
        <w:tc>
          <w:tcPr>
            <w:tcW w:w="1701" w:type="dxa"/>
            <w:vAlign w:val="center"/>
          </w:tcPr>
          <w:p w14:paraId="2ED3BB2C">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979" w:type="dxa"/>
            <w:vAlign w:val="center"/>
          </w:tcPr>
          <w:p w14:paraId="40DCF514">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便携式照明升降灯</w:t>
            </w:r>
          </w:p>
          <w:p w14:paraId="26C922A9">
            <w:pPr>
              <w:wordWrap w:val="0"/>
              <w:snapToGrid w:val="0"/>
              <w:spacing w:before="120" w:beforeLines="50" w:after="120" w:afterLines="50"/>
              <w:rPr>
                <w:rFonts w:hint="eastAsia" w:eastAsia="宋体"/>
                <w:color w:val="auto"/>
                <w:sz w:val="21"/>
                <w:szCs w:val="21"/>
                <w:highlight w:val="none"/>
                <w:lang w:eastAsia="zh-CN"/>
              </w:rPr>
            </w:pPr>
            <w:bookmarkStart w:id="5" w:name="_Toc19634"/>
            <w:bookmarkStart w:id="6" w:name="_Toc510948476"/>
            <w:bookmarkStart w:id="7" w:name="_Toc21350"/>
            <w:bookmarkStart w:id="8" w:name="_Toc282"/>
            <w:bookmarkStart w:id="9" w:name="_Toc61532586"/>
            <w:bookmarkStart w:id="10" w:name="_Toc25015"/>
            <w:bookmarkStart w:id="11" w:name="_Toc12598"/>
            <w:bookmarkStart w:id="12" w:name="_Toc4654"/>
            <w:bookmarkStart w:id="13" w:name="_Toc9353086"/>
            <w:bookmarkStart w:id="14" w:name="_Toc15852"/>
            <w:bookmarkStart w:id="15" w:name="_Toc71305501"/>
            <w:r>
              <w:rPr>
                <w:color w:val="auto"/>
                <w:sz w:val="21"/>
                <w:szCs w:val="21"/>
                <w:highlight w:val="none"/>
              </w:rPr>
              <w:t>采购编号：</w:t>
            </w:r>
            <w:bookmarkEnd w:id="5"/>
            <w:bookmarkEnd w:id="6"/>
            <w:bookmarkEnd w:id="7"/>
            <w:bookmarkEnd w:id="8"/>
            <w:bookmarkEnd w:id="9"/>
            <w:bookmarkEnd w:id="10"/>
            <w:bookmarkEnd w:id="11"/>
            <w:bookmarkEnd w:id="12"/>
            <w:bookmarkEnd w:id="13"/>
            <w:bookmarkEnd w:id="14"/>
            <w:bookmarkEnd w:id="15"/>
            <w:r>
              <w:rPr>
                <w:rFonts w:hint="eastAsia"/>
                <w:color w:val="auto"/>
                <w:sz w:val="21"/>
                <w:szCs w:val="21"/>
                <w:highlight w:val="none"/>
              </w:rPr>
              <w:t>ZSSJCG-</w:t>
            </w:r>
            <w:r>
              <w:rPr>
                <w:rFonts w:hint="eastAsia"/>
                <w:color w:val="auto"/>
                <w:sz w:val="21"/>
                <w:szCs w:val="21"/>
                <w:highlight w:val="none"/>
                <w:lang w:eastAsia="zh-CN"/>
              </w:rPr>
              <w:t>202503004</w:t>
            </w:r>
          </w:p>
          <w:p w14:paraId="01D566BE">
            <w:pPr>
              <w:wordWrap w:val="0"/>
              <w:snapToGrid w:val="0"/>
              <w:spacing w:before="120" w:beforeLines="50" w:after="120" w:afterLines="50"/>
              <w:rPr>
                <w:color w:val="auto"/>
                <w:sz w:val="21"/>
                <w:szCs w:val="21"/>
                <w:highlight w:val="none"/>
              </w:rPr>
            </w:pPr>
            <w:r>
              <w:rPr>
                <w:color w:val="auto"/>
                <w:sz w:val="21"/>
                <w:szCs w:val="21"/>
                <w:highlight w:val="none"/>
              </w:rPr>
              <w:t>资金来源：财政预算资金</w:t>
            </w:r>
          </w:p>
        </w:tc>
      </w:tr>
      <w:tr w14:paraId="4BFC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B815EAC">
            <w:pPr>
              <w:wordWrap w:val="0"/>
              <w:spacing w:before="120" w:beforeLines="50" w:after="120" w:afterLines="50"/>
              <w:jc w:val="center"/>
              <w:rPr>
                <w:color w:val="auto"/>
                <w:szCs w:val="21"/>
                <w:highlight w:val="none"/>
              </w:rPr>
            </w:pPr>
            <w:r>
              <w:rPr>
                <w:color w:val="auto"/>
                <w:szCs w:val="21"/>
                <w:highlight w:val="none"/>
              </w:rPr>
              <w:t>2</w:t>
            </w:r>
          </w:p>
        </w:tc>
        <w:tc>
          <w:tcPr>
            <w:tcW w:w="1701" w:type="dxa"/>
            <w:vAlign w:val="center"/>
          </w:tcPr>
          <w:p w14:paraId="4EDD06A5">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default" w:ascii="Times New Roman" w:hAnsi="Times New Roman" w:eastAsia="宋体" w:cs="Times New Roman"/>
                <w:color w:val="auto"/>
                <w:sz w:val="21"/>
                <w:szCs w:val="21"/>
                <w:highlight w:val="none"/>
                <w:lang w:val="en-US" w:eastAsia="zh-CN"/>
              </w:rPr>
              <w:t>项目属性</w:t>
            </w:r>
          </w:p>
        </w:tc>
        <w:tc>
          <w:tcPr>
            <w:tcW w:w="6979" w:type="dxa"/>
            <w:vAlign w:val="center"/>
          </w:tcPr>
          <w:p w14:paraId="7847F512">
            <w:pPr>
              <w:keepNext w:val="0"/>
              <w:keepLines w:val="0"/>
              <w:pageBreakBefore w:val="0"/>
              <w:widowControl w:val="0"/>
              <w:kinsoku/>
              <w:wordWrap w:val="0"/>
              <w:overflowPunct/>
              <w:topLinePunct w:val="0"/>
              <w:bidi w:val="0"/>
              <w:snapToGrid w:val="0"/>
              <w:spacing w:before="164" w:beforeLines="50" w:after="164" w:afterLines="50" w:line="240" w:lineRule="auto"/>
              <w:rPr>
                <w:rFonts w:hint="eastAsia" w:eastAsia="宋体"/>
                <w:color w:val="auto"/>
                <w:sz w:val="21"/>
                <w:szCs w:val="21"/>
                <w:highlight w:val="none"/>
                <w:lang w:eastAsia="zh-CN"/>
              </w:rPr>
            </w:pPr>
            <w:r>
              <w:rPr>
                <w:rFonts w:hint="default" w:ascii="Times New Roman" w:hAnsi="Times New Roman" w:eastAsia="宋体" w:cs="Times New Roman"/>
                <w:color w:val="auto"/>
                <w:sz w:val="21"/>
                <w:szCs w:val="21"/>
                <w:highlight w:val="none"/>
              </w:rPr>
              <w:t>货物类。</w:t>
            </w:r>
          </w:p>
        </w:tc>
      </w:tr>
      <w:tr w14:paraId="6C37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C6CD1A4">
            <w:pPr>
              <w:wordWrap w:val="0"/>
              <w:spacing w:before="120" w:beforeLines="50" w:after="120" w:afterLines="50"/>
              <w:jc w:val="center"/>
              <w:rPr>
                <w:color w:val="auto"/>
                <w:szCs w:val="21"/>
                <w:highlight w:val="none"/>
              </w:rPr>
            </w:pPr>
            <w:r>
              <w:rPr>
                <w:color w:val="auto"/>
                <w:szCs w:val="21"/>
                <w:highlight w:val="none"/>
              </w:rPr>
              <w:t>3</w:t>
            </w:r>
          </w:p>
        </w:tc>
        <w:tc>
          <w:tcPr>
            <w:tcW w:w="1701" w:type="dxa"/>
            <w:vAlign w:val="center"/>
          </w:tcPr>
          <w:p w14:paraId="0BC2AFC6">
            <w:pPr>
              <w:keepNext w:val="0"/>
              <w:keepLines w:val="0"/>
              <w:pageBreakBefore w:val="0"/>
              <w:widowControl w:val="0"/>
              <w:kinsoku/>
              <w:wordWrap w:val="0"/>
              <w:overflowPunct/>
              <w:topLinePunct w:val="0"/>
              <w:bidi w:val="0"/>
              <w:snapToGrid w:val="0"/>
              <w:spacing w:before="164" w:beforeLines="50" w:after="164" w:afterLines="50" w:line="240" w:lineRule="auto"/>
              <w:rPr>
                <w:color w:val="auto"/>
                <w:szCs w:val="21"/>
                <w:highlight w:val="none"/>
              </w:rPr>
            </w:pPr>
            <w:r>
              <w:rPr>
                <w:rFonts w:hint="default" w:ascii="Times New Roman" w:hAnsi="Times New Roman" w:eastAsia="宋体" w:cs="Times New Roman"/>
                <w:color w:val="auto"/>
                <w:sz w:val="21"/>
                <w:szCs w:val="21"/>
                <w:highlight w:val="none"/>
                <w:lang w:val="en-US" w:eastAsia="zh-CN"/>
              </w:rPr>
              <w:t>是否允许采购进口产品</w:t>
            </w:r>
          </w:p>
        </w:tc>
        <w:tc>
          <w:tcPr>
            <w:tcW w:w="6979" w:type="dxa"/>
            <w:vAlign w:val="center"/>
          </w:tcPr>
          <w:p w14:paraId="160F7F7D">
            <w:pPr>
              <w:keepNext w:val="0"/>
              <w:keepLines w:val="0"/>
              <w:pageBreakBefore w:val="0"/>
              <w:widowControl w:val="0"/>
              <w:kinsoku/>
              <w:wordWrap w:val="0"/>
              <w:overflowPunct/>
              <w:topLinePunct w:val="0"/>
              <w:bidi w:val="0"/>
              <w:snapToGrid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本项目不允许采购进口产品。</w:t>
            </w:r>
          </w:p>
          <w:p w14:paraId="058B3E89">
            <w:pPr>
              <w:keepNext w:val="0"/>
              <w:keepLines w:val="0"/>
              <w:pageBreakBefore w:val="0"/>
              <w:widowControl w:val="0"/>
              <w:kinsoku/>
              <w:wordWrap w:val="0"/>
              <w:overflowPunct/>
              <w:topLinePunct w:val="0"/>
              <w:bidi w:val="0"/>
              <w:snapToGrid w:val="0"/>
              <w:spacing w:before="164" w:beforeLines="50" w:after="164" w:afterLines="50" w:line="240" w:lineRule="auto"/>
              <w:rPr>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可以就</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采购进口产品。</w:t>
            </w:r>
          </w:p>
        </w:tc>
      </w:tr>
      <w:tr w14:paraId="1FEF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15EF5A7B">
            <w:pPr>
              <w:wordWrap w:val="0"/>
              <w:spacing w:before="120" w:beforeLines="50" w:after="120" w:afterLines="50"/>
              <w:jc w:val="center"/>
              <w:rPr>
                <w:color w:val="auto"/>
                <w:szCs w:val="21"/>
                <w:highlight w:val="none"/>
              </w:rPr>
            </w:pPr>
            <w:r>
              <w:rPr>
                <w:rFonts w:hint="eastAsia"/>
                <w:color w:val="auto"/>
                <w:szCs w:val="21"/>
                <w:highlight w:val="none"/>
              </w:rPr>
              <w:t>4</w:t>
            </w:r>
          </w:p>
        </w:tc>
        <w:tc>
          <w:tcPr>
            <w:tcW w:w="1701" w:type="dxa"/>
            <w:vAlign w:val="center"/>
          </w:tcPr>
          <w:p w14:paraId="643DBF9E">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979" w:type="dxa"/>
            <w:vAlign w:val="center"/>
          </w:tcPr>
          <w:p w14:paraId="38AB52BD">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45AFEFC2">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6B97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50BB566E">
            <w:pPr>
              <w:wordWrap w:val="0"/>
              <w:spacing w:before="120" w:beforeLines="50" w:after="120" w:afterLines="50"/>
              <w:jc w:val="center"/>
              <w:rPr>
                <w:rFonts w:hint="eastAsia"/>
                <w:color w:val="auto"/>
                <w:szCs w:val="21"/>
                <w:highlight w:val="none"/>
              </w:rPr>
            </w:pPr>
            <w:r>
              <w:rPr>
                <w:rFonts w:hint="eastAsia"/>
                <w:color w:val="auto"/>
                <w:szCs w:val="21"/>
                <w:highlight w:val="none"/>
              </w:rPr>
              <w:t>5</w:t>
            </w:r>
          </w:p>
        </w:tc>
        <w:tc>
          <w:tcPr>
            <w:tcW w:w="1701" w:type="dxa"/>
            <w:vAlign w:val="center"/>
          </w:tcPr>
          <w:p w14:paraId="1F6D09CB">
            <w:pPr>
              <w:keepNext w:val="0"/>
              <w:keepLines w:val="0"/>
              <w:pageBreakBefore w:val="0"/>
              <w:widowControl w:val="0"/>
              <w:kinsoku/>
              <w:overflowPunct/>
              <w:topLinePunct w:val="0"/>
              <w:bidi w:val="0"/>
              <w:snapToGrid w:val="0"/>
              <w:spacing w:before="164" w:beforeLines="50" w:after="164" w:afterLines="50" w:line="240" w:lineRule="auto"/>
              <w:jc w:val="left"/>
              <w:rPr>
                <w:rFonts w:hint="eastAsia"/>
                <w:color w:val="auto"/>
                <w:sz w:val="21"/>
                <w:szCs w:val="21"/>
                <w:highlight w:val="none"/>
              </w:rPr>
            </w:pPr>
            <w:r>
              <w:rPr>
                <w:rFonts w:hint="default" w:ascii="Times New Roman" w:hAnsi="Times New Roman" w:eastAsia="宋体" w:cs="Times New Roman"/>
                <w:color w:val="auto"/>
                <w:sz w:val="21"/>
                <w:szCs w:val="21"/>
                <w:highlight w:val="none"/>
                <w:lang w:val="en-US" w:eastAsia="zh-CN"/>
              </w:rPr>
              <w:t>样品</w:t>
            </w:r>
          </w:p>
        </w:tc>
        <w:tc>
          <w:tcPr>
            <w:tcW w:w="6979" w:type="dxa"/>
            <w:vAlign w:val="center"/>
          </w:tcPr>
          <w:p w14:paraId="61251DB7">
            <w:pPr>
              <w:keepNext w:val="0"/>
              <w:keepLines w:val="0"/>
              <w:pageBreakBefore w:val="0"/>
              <w:widowControl w:val="0"/>
              <w:kinsoku/>
              <w:wordWrap w:val="0"/>
              <w:overflowPunct/>
              <w:topLinePunct w:val="0"/>
              <w:bidi w:val="0"/>
              <w:snapToGrid w:val="0"/>
              <w:spacing w:before="164" w:beforeLines="50" w:after="164" w:afterLines="50"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□提供（/）</w:t>
            </w:r>
          </w:p>
          <w:p w14:paraId="38DEA0A1">
            <w:pPr>
              <w:keepNext w:val="0"/>
              <w:keepLines w:val="0"/>
              <w:pageBreakBefore w:val="0"/>
              <w:widowControl w:val="0"/>
              <w:kinsoku/>
              <w:wordWrap w:val="0"/>
              <w:overflowPunct/>
              <w:topLinePunct w:val="0"/>
              <w:bidi w:val="0"/>
              <w:snapToGrid w:val="0"/>
              <w:spacing w:before="164" w:beforeLines="50" w:after="164" w:afterLines="50" w:line="240" w:lineRule="auto"/>
              <w:rPr>
                <w:rFonts w:hint="eastAsia"/>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不提供</w:t>
            </w:r>
          </w:p>
        </w:tc>
      </w:tr>
      <w:tr w14:paraId="123E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18FEC5">
            <w:pPr>
              <w:wordWrap w:val="0"/>
              <w:spacing w:before="120" w:beforeLines="50" w:after="120" w:afterLines="50"/>
              <w:jc w:val="center"/>
              <w:rPr>
                <w:color w:val="auto"/>
                <w:szCs w:val="21"/>
                <w:highlight w:val="none"/>
              </w:rPr>
            </w:pPr>
            <w:r>
              <w:rPr>
                <w:rFonts w:hint="eastAsia"/>
                <w:color w:val="auto"/>
                <w:szCs w:val="21"/>
                <w:highlight w:val="none"/>
              </w:rPr>
              <w:t>6</w:t>
            </w:r>
          </w:p>
        </w:tc>
        <w:tc>
          <w:tcPr>
            <w:tcW w:w="1701" w:type="dxa"/>
            <w:vAlign w:val="center"/>
          </w:tcPr>
          <w:p w14:paraId="7E758564">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979" w:type="dxa"/>
            <w:vAlign w:val="center"/>
          </w:tcPr>
          <w:p w14:paraId="17AC1423">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0001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D699008">
            <w:pPr>
              <w:wordWrap w:val="0"/>
              <w:spacing w:before="120" w:beforeLines="50" w:after="120" w:afterLines="50"/>
              <w:jc w:val="center"/>
              <w:rPr>
                <w:color w:val="auto"/>
                <w:szCs w:val="21"/>
                <w:highlight w:val="none"/>
              </w:rPr>
            </w:pPr>
            <w:r>
              <w:rPr>
                <w:rFonts w:hint="eastAsia"/>
                <w:color w:val="auto"/>
                <w:szCs w:val="21"/>
                <w:highlight w:val="none"/>
              </w:rPr>
              <w:t>7</w:t>
            </w:r>
          </w:p>
        </w:tc>
        <w:tc>
          <w:tcPr>
            <w:tcW w:w="1701" w:type="dxa"/>
            <w:vAlign w:val="center"/>
          </w:tcPr>
          <w:p w14:paraId="2D0CAC4D">
            <w:pPr>
              <w:pStyle w:val="20"/>
              <w:wordWrap w:val="0"/>
              <w:autoSpaceDE w:val="0"/>
              <w:autoSpaceDN w:val="0"/>
              <w:adjustRightInd w:val="0"/>
              <w:spacing w:before="120" w:beforeLines="50" w:after="120" w:afterLines="50"/>
              <w:textAlignment w:val="baseline"/>
              <w:rPr>
                <w:rFonts w:hint="eastAsia" w:eastAsia="宋体"/>
                <w:color w:val="auto"/>
                <w:sz w:val="21"/>
                <w:szCs w:val="21"/>
                <w:highlight w:val="none"/>
                <w:lang w:val="en-US" w:eastAsia="zh-CN"/>
              </w:rPr>
            </w:pPr>
            <w:r>
              <w:rPr>
                <w:rFonts w:hint="eastAsia"/>
                <w:color w:val="auto"/>
                <w:kern w:val="0"/>
                <w:sz w:val="21"/>
                <w:szCs w:val="21"/>
                <w:highlight w:val="none"/>
              </w:rPr>
              <w:t>投标文件</w:t>
            </w:r>
            <w:r>
              <w:rPr>
                <w:rFonts w:hint="eastAsia"/>
                <w:color w:val="auto"/>
                <w:kern w:val="0"/>
                <w:sz w:val="21"/>
                <w:szCs w:val="21"/>
                <w:highlight w:val="none"/>
                <w:lang w:val="en-US" w:eastAsia="zh-CN"/>
              </w:rPr>
              <w:t>形式</w:t>
            </w:r>
          </w:p>
        </w:tc>
        <w:tc>
          <w:tcPr>
            <w:tcW w:w="6979" w:type="dxa"/>
            <w:vAlign w:val="center"/>
          </w:tcPr>
          <w:p w14:paraId="3715712A">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F5808F8">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777D4D93">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255C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EC0FA09">
            <w:pPr>
              <w:wordWrap w:val="0"/>
              <w:spacing w:before="120" w:beforeLines="50" w:after="120" w:afterLines="50"/>
              <w:jc w:val="center"/>
              <w:rPr>
                <w:color w:val="auto"/>
                <w:szCs w:val="21"/>
                <w:highlight w:val="none"/>
              </w:rPr>
            </w:pPr>
            <w:r>
              <w:rPr>
                <w:rFonts w:hint="eastAsia"/>
                <w:color w:val="auto"/>
                <w:szCs w:val="21"/>
                <w:highlight w:val="none"/>
              </w:rPr>
              <w:t>8</w:t>
            </w:r>
          </w:p>
        </w:tc>
        <w:tc>
          <w:tcPr>
            <w:tcW w:w="1701" w:type="dxa"/>
            <w:vAlign w:val="center"/>
          </w:tcPr>
          <w:p w14:paraId="7D8CB414">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979" w:type="dxa"/>
            <w:vAlign w:val="center"/>
          </w:tcPr>
          <w:p w14:paraId="6D60B14E">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1315168A">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39A78643">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77E8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0E3577">
            <w:pPr>
              <w:wordWrap w:val="0"/>
              <w:spacing w:before="120" w:beforeLines="50" w:after="120" w:afterLines="50"/>
              <w:jc w:val="center"/>
              <w:rPr>
                <w:color w:val="auto"/>
                <w:szCs w:val="21"/>
                <w:highlight w:val="none"/>
              </w:rPr>
            </w:pPr>
            <w:r>
              <w:rPr>
                <w:rFonts w:hint="eastAsia"/>
                <w:color w:val="auto"/>
                <w:szCs w:val="21"/>
                <w:highlight w:val="none"/>
              </w:rPr>
              <w:t>9</w:t>
            </w:r>
          </w:p>
        </w:tc>
        <w:tc>
          <w:tcPr>
            <w:tcW w:w="1701" w:type="dxa"/>
            <w:vAlign w:val="center"/>
          </w:tcPr>
          <w:p w14:paraId="17201C84">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979" w:type="dxa"/>
            <w:vAlign w:val="center"/>
          </w:tcPr>
          <w:p w14:paraId="3EF9C798">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126D513E">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2025年07月07日09:00</w:t>
            </w:r>
            <w:r>
              <w:rPr>
                <w:color w:val="auto"/>
                <w:sz w:val="21"/>
                <w:szCs w:val="21"/>
                <w:highlight w:val="none"/>
              </w:rPr>
              <w:t>（北京时间）</w:t>
            </w:r>
          </w:p>
          <w:p w14:paraId="02DEE6B7">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3603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5B7970A">
            <w:pPr>
              <w:wordWrap w:val="0"/>
              <w:spacing w:before="120" w:beforeLines="50" w:after="120" w:afterLines="50"/>
              <w:jc w:val="center"/>
              <w:rPr>
                <w:color w:val="auto"/>
                <w:szCs w:val="21"/>
                <w:highlight w:val="none"/>
              </w:rPr>
            </w:pPr>
            <w:r>
              <w:rPr>
                <w:rFonts w:hint="eastAsia"/>
                <w:color w:val="auto"/>
                <w:szCs w:val="21"/>
                <w:highlight w:val="none"/>
              </w:rPr>
              <w:t>10</w:t>
            </w:r>
          </w:p>
        </w:tc>
        <w:tc>
          <w:tcPr>
            <w:tcW w:w="1701" w:type="dxa"/>
            <w:vAlign w:val="center"/>
          </w:tcPr>
          <w:p w14:paraId="6BEAC324">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979" w:type="dxa"/>
            <w:vAlign w:val="center"/>
          </w:tcPr>
          <w:p w14:paraId="1095A697">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6ECF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3AEC559">
            <w:pPr>
              <w:wordWrap w:val="0"/>
              <w:spacing w:before="120" w:beforeLines="50" w:after="120" w:afterLines="50"/>
              <w:jc w:val="center"/>
              <w:rPr>
                <w:color w:val="auto"/>
                <w:szCs w:val="21"/>
                <w:highlight w:val="none"/>
              </w:rPr>
            </w:pPr>
            <w:r>
              <w:rPr>
                <w:rFonts w:hint="eastAsia"/>
                <w:color w:val="auto"/>
                <w:szCs w:val="21"/>
                <w:highlight w:val="none"/>
              </w:rPr>
              <w:t>11</w:t>
            </w:r>
          </w:p>
        </w:tc>
        <w:tc>
          <w:tcPr>
            <w:tcW w:w="1701" w:type="dxa"/>
            <w:vAlign w:val="center"/>
          </w:tcPr>
          <w:p w14:paraId="40FFEE44">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979" w:type="dxa"/>
            <w:vAlign w:val="center"/>
          </w:tcPr>
          <w:p w14:paraId="10D8DD8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2C25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0B8BDF">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1701" w:type="dxa"/>
            <w:vAlign w:val="center"/>
          </w:tcPr>
          <w:p w14:paraId="6BC3CFF7">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979" w:type="dxa"/>
            <w:vAlign w:val="center"/>
          </w:tcPr>
          <w:p w14:paraId="6E0B229D">
            <w:pPr>
              <w:keepNext w:val="0"/>
              <w:keepLines w:val="0"/>
              <w:pageBreakBefore w:val="0"/>
              <w:widowControl w:val="0"/>
              <w:kinsoku/>
              <w:wordWrap w:val="0"/>
              <w:overflowPunct/>
              <w:topLinePunct w:val="0"/>
              <w:autoSpaceDE w:val="0"/>
              <w:autoSpaceDN w:val="0"/>
              <w:bidi w:val="0"/>
              <w:adjustRightInd w:val="0"/>
              <w:snapToGrid w:val="0"/>
              <w:spacing w:before="164" w:beforeLines="50" w:after="164" w:afterLines="50"/>
              <w:textAlignment w:val="baseline"/>
              <w:rPr>
                <w:rFonts w:hint="default" w:ascii="Times New Roman" w:hAnsi="Times New Roman" w:eastAsia="宋体" w:cs="Times New Roman"/>
                <w:color w:val="auto"/>
                <w:sz w:val="21"/>
                <w:szCs w:val="21"/>
                <w:highlight w:val="none"/>
                <w:lang w:eastAsia="zh-CN"/>
              </w:rPr>
            </w:pPr>
            <w:r>
              <w:rPr>
                <w:rFonts w:hint="eastAsia"/>
                <w:color w:val="auto"/>
                <w:sz w:val="21"/>
                <w:szCs w:val="21"/>
                <w:highlight w:val="none"/>
              </w:rPr>
              <w:t>1.</w:t>
            </w:r>
            <w:r>
              <w:rPr>
                <w:rFonts w:hint="default" w:ascii="Times New Roman" w:hAnsi="Times New Roman" w:eastAsia="宋体" w:cs="Times New Roman"/>
                <w:color w:val="auto"/>
                <w:sz w:val="21"/>
                <w:szCs w:val="21"/>
                <w:highlight w:val="none"/>
              </w:rPr>
              <w:t>根据《政府采购促进中小企业发展管理办法》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财库〔2020〕46号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的规定，本项目</w:t>
            </w:r>
            <w:r>
              <w:rPr>
                <w:rFonts w:hint="default" w:ascii="Times New Roman" w:hAnsi="Times New Roman" w:eastAsia="宋体" w:cs="Times New Roman"/>
                <w:color w:val="auto"/>
                <w:sz w:val="21"/>
                <w:szCs w:val="21"/>
                <w:highlight w:val="none"/>
                <w:u w:val="single"/>
                <w:lang w:val="en-US" w:eastAsia="zh-CN"/>
              </w:rPr>
              <w:t>属于</w:t>
            </w:r>
            <w:r>
              <w:rPr>
                <w:rFonts w:hint="default" w:ascii="Times New Roman" w:hAnsi="Times New Roman" w:eastAsia="宋体" w:cs="Times New Roman"/>
                <w:color w:val="auto"/>
                <w:sz w:val="21"/>
                <w:szCs w:val="21"/>
                <w:highlight w:val="none"/>
              </w:rPr>
              <w:t>专门面向中小企业采购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货物由中小企业制造，即货物由中小企业生产且使用该中小企业商号或者注册商标</w:t>
            </w:r>
            <w:r>
              <w:rPr>
                <w:rFonts w:hint="default" w:ascii="Times New Roman" w:hAnsi="Times New Roman" w:eastAsia="宋体" w:cs="Times New Roman"/>
                <w:b/>
                <w:bCs/>
                <w:color w:val="auto"/>
                <w:sz w:val="21"/>
                <w:szCs w:val="21"/>
                <w:highlight w:val="none"/>
              </w:rPr>
              <w:t>。</w:t>
            </w:r>
          </w:p>
          <w:p w14:paraId="29760FA1">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F90422E">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696E68A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工业（制造业）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62F4814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208F2F6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1DFB90FA">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47D7C84F">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2C76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83F1132">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13</w:t>
            </w:r>
          </w:p>
        </w:tc>
        <w:tc>
          <w:tcPr>
            <w:tcW w:w="1701" w:type="dxa"/>
            <w:vAlign w:val="center"/>
          </w:tcPr>
          <w:p w14:paraId="6E4D4FE0">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color w:val="auto"/>
                <w:kern w:val="0"/>
                <w:sz w:val="21"/>
                <w:szCs w:val="21"/>
                <w:highlight w:val="none"/>
              </w:rPr>
            </w:pPr>
            <w:r>
              <w:rPr>
                <w:rFonts w:hint="default" w:ascii="Times New Roman" w:hAnsi="Times New Roman" w:eastAsia="宋体" w:cs="Times New Roman"/>
                <w:color w:val="auto"/>
                <w:kern w:val="0"/>
                <w:sz w:val="21"/>
                <w:szCs w:val="21"/>
                <w:highlight w:val="none"/>
              </w:rPr>
              <w:t>节能产品</w:t>
            </w:r>
          </w:p>
        </w:tc>
        <w:tc>
          <w:tcPr>
            <w:tcW w:w="6979" w:type="dxa"/>
            <w:vAlign w:val="center"/>
          </w:tcPr>
          <w:p w14:paraId="756A7E37">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强制采购节能产品</w:t>
            </w:r>
          </w:p>
          <w:p w14:paraId="4E4FF7BE">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优先采购节能产品</w:t>
            </w:r>
          </w:p>
          <w:p w14:paraId="2D12C13E">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不适用</w:t>
            </w:r>
          </w:p>
        </w:tc>
      </w:tr>
      <w:tr w14:paraId="573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67B01C9">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14</w:t>
            </w:r>
          </w:p>
        </w:tc>
        <w:tc>
          <w:tcPr>
            <w:tcW w:w="1701" w:type="dxa"/>
            <w:vAlign w:val="center"/>
          </w:tcPr>
          <w:p w14:paraId="78ADC3E6">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color w:val="auto"/>
                <w:kern w:val="0"/>
                <w:sz w:val="21"/>
                <w:szCs w:val="21"/>
                <w:highlight w:val="none"/>
              </w:rPr>
            </w:pPr>
            <w:r>
              <w:rPr>
                <w:rFonts w:hint="default" w:ascii="Times New Roman" w:hAnsi="Times New Roman" w:eastAsia="宋体" w:cs="Times New Roman"/>
                <w:color w:val="auto"/>
                <w:kern w:val="0"/>
                <w:sz w:val="21"/>
                <w:szCs w:val="21"/>
                <w:highlight w:val="none"/>
              </w:rPr>
              <w:t>环境标志产品</w:t>
            </w:r>
          </w:p>
        </w:tc>
        <w:tc>
          <w:tcPr>
            <w:tcW w:w="6979" w:type="dxa"/>
            <w:vAlign w:val="center"/>
          </w:tcPr>
          <w:p w14:paraId="0A25BD14">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lang w:eastAsia="zh-CN"/>
              </w:rPr>
              <w:instrText xml:space="preserve">,</w:instrText>
            </w:r>
            <w:r>
              <w:rPr>
                <w:rFonts w:hint="default" w:ascii="Times New Roman" w:hAnsi="Times New Roman" w:eastAsia="宋体" w:cs="Times New Roman"/>
                <w:color w:val="auto"/>
                <w:position w:val="2"/>
                <w:sz w:val="21"/>
                <w:szCs w:val="21"/>
                <w:highlight w:val="none"/>
                <w:lang w:eastAsia="zh-CN"/>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优先采购环境标志产品</w:t>
            </w:r>
          </w:p>
          <w:p w14:paraId="1FBC1C61">
            <w:pPr>
              <w:pStyle w:val="20"/>
              <w:keepNext w:val="0"/>
              <w:keepLines w:val="0"/>
              <w:pageBreakBefore w:val="0"/>
              <w:widowControl w:val="0"/>
              <w:kinsoku/>
              <w:wordWrap w:val="0"/>
              <w:overflowPunct/>
              <w:topLinePunct w:val="0"/>
              <w:autoSpaceDE w:val="0"/>
              <w:autoSpaceDN w:val="0"/>
              <w:bidi w:val="0"/>
              <w:adjustRightInd w:val="0"/>
              <w:spacing w:before="164" w:beforeLines="50" w:after="164" w:afterLines="50" w:line="240" w:lineRule="auto"/>
              <w:textAlignment w:val="baseline"/>
              <w:rPr>
                <w:rFonts w:hint="eastAsia"/>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kern w:val="0"/>
                <w:sz w:val="21"/>
                <w:szCs w:val="21"/>
                <w:highlight w:val="none"/>
              </w:rPr>
              <w:t xml:space="preserve"> 不适用</w:t>
            </w:r>
          </w:p>
        </w:tc>
      </w:tr>
      <w:tr w14:paraId="6D19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FF2F81B">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1701" w:type="dxa"/>
            <w:vAlign w:val="center"/>
          </w:tcPr>
          <w:p w14:paraId="7F3D1FF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979" w:type="dxa"/>
            <w:vAlign w:val="center"/>
          </w:tcPr>
          <w:p w14:paraId="7A306371">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78D285AC">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6C32D849">
      <w:pPr>
        <w:spacing w:line="360" w:lineRule="auto"/>
        <w:jc w:val="center"/>
        <w:rPr>
          <w:b/>
          <w:bCs/>
          <w:color w:val="auto"/>
          <w:sz w:val="44"/>
          <w:highlight w:val="none"/>
        </w:rPr>
        <w:sectPr>
          <w:footerReference r:id="rId7" w:type="default"/>
          <w:pgSz w:w="11907" w:h="16840"/>
          <w:pgMar w:top="1418" w:right="1417" w:bottom="1418" w:left="1531" w:header="737" w:footer="851" w:gutter="0"/>
          <w:cols w:space="720" w:num="1"/>
          <w:docGrid w:linePitch="326" w:charSpace="0"/>
        </w:sectPr>
      </w:pPr>
    </w:p>
    <w:p w14:paraId="5893A08B">
      <w:pPr>
        <w:spacing w:line="360" w:lineRule="auto"/>
        <w:jc w:val="center"/>
        <w:rPr>
          <w:b/>
          <w:bCs/>
          <w:color w:val="auto"/>
          <w:sz w:val="44"/>
          <w:highlight w:val="none"/>
        </w:rPr>
      </w:pPr>
      <w:r>
        <w:rPr>
          <w:b/>
          <w:bCs/>
          <w:color w:val="auto"/>
          <w:sz w:val="44"/>
          <w:highlight w:val="none"/>
        </w:rPr>
        <w:t>投标供应商须知</w:t>
      </w:r>
    </w:p>
    <w:p w14:paraId="51864ECB">
      <w:pPr>
        <w:pStyle w:val="5"/>
        <w:rPr>
          <w:color w:val="auto"/>
          <w:highlight w:val="none"/>
        </w:rPr>
      </w:pPr>
      <w:bookmarkStart w:id="16" w:name="_Toc2128"/>
      <w:r>
        <w:rPr>
          <w:color w:val="auto"/>
          <w:highlight w:val="none"/>
        </w:rPr>
        <w:t>总则</w:t>
      </w:r>
      <w:bookmarkEnd w:id="16"/>
    </w:p>
    <w:p w14:paraId="68B25AC9">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144B33D8">
      <w:pPr>
        <w:pStyle w:val="6"/>
        <w:rPr>
          <w:color w:val="auto"/>
          <w:highlight w:val="none"/>
        </w:rPr>
      </w:pPr>
      <w:r>
        <w:rPr>
          <w:color w:val="auto"/>
          <w:highlight w:val="none"/>
        </w:rPr>
        <w:t>概述</w:t>
      </w:r>
    </w:p>
    <w:p w14:paraId="44D7A773">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便携式照明升降灯</w:t>
      </w:r>
    </w:p>
    <w:p w14:paraId="433C62CF">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202503004</w:t>
      </w:r>
    </w:p>
    <w:p w14:paraId="05DB8875">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浙江省水利防汛技术中心</w:t>
      </w:r>
    </w:p>
    <w:p w14:paraId="2BB9F451">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2928DA">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0D6D7F37">
      <w:pPr>
        <w:snapToGrid w:val="0"/>
        <w:spacing w:line="360" w:lineRule="auto"/>
        <w:ind w:firstLine="480" w:firstLineChars="200"/>
        <w:jc w:val="left"/>
        <w:rPr>
          <w:color w:val="auto"/>
          <w:highlight w:val="none"/>
        </w:rPr>
      </w:pPr>
      <w:bookmarkStart w:id="17" w:name="_Toc510948477"/>
      <w:r>
        <w:rPr>
          <w:color w:val="auto"/>
          <w:highlight w:val="none"/>
        </w:rPr>
        <w:t>（5）投标文件：投标供应商根据本项目采购文件编制并向采购人提交的投标文件</w:t>
      </w:r>
      <w:bookmarkEnd w:id="17"/>
    </w:p>
    <w:p w14:paraId="3D66293C">
      <w:pPr>
        <w:snapToGrid w:val="0"/>
        <w:spacing w:line="360" w:lineRule="auto"/>
        <w:ind w:firstLine="480" w:firstLineChars="200"/>
        <w:jc w:val="left"/>
        <w:rPr>
          <w:color w:val="auto"/>
          <w:highlight w:val="none"/>
        </w:rPr>
      </w:pPr>
      <w:bookmarkStart w:id="18" w:name="_Toc510948478"/>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“▲”系指实质性技术指标（条款、参数）。“★”为</w:t>
      </w:r>
      <w:r>
        <w:rPr>
          <w:rFonts w:hint="eastAsia"/>
          <w:color w:val="auto"/>
          <w:highlight w:val="none"/>
          <w:lang w:val="en-US" w:eastAsia="zh-CN"/>
        </w:rPr>
        <w:t>重要</w:t>
      </w:r>
      <w:r>
        <w:rPr>
          <w:rFonts w:hint="eastAsia"/>
          <w:color w:val="auto"/>
          <w:highlight w:val="none"/>
        </w:rPr>
        <w:t>技术指标（条款、参数）。</w:t>
      </w:r>
    </w:p>
    <w:p w14:paraId="6F0FE8CA">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7</w:t>
      </w:r>
      <w:r>
        <w:rPr>
          <w:color w:val="auto"/>
          <w:highlight w:val="none"/>
        </w:rPr>
        <w:t>）资金来源：财政预算资金</w:t>
      </w:r>
      <w:bookmarkEnd w:id="18"/>
    </w:p>
    <w:p w14:paraId="2233E57D">
      <w:pPr>
        <w:snapToGrid w:val="0"/>
        <w:spacing w:line="360" w:lineRule="auto"/>
        <w:ind w:firstLine="480" w:firstLineChars="200"/>
        <w:jc w:val="left"/>
        <w:rPr>
          <w:color w:val="auto"/>
          <w:highlight w:val="none"/>
        </w:rPr>
      </w:pPr>
      <w:bookmarkStart w:id="19" w:name="_Toc510948479"/>
      <w:r>
        <w:rPr>
          <w:color w:val="auto"/>
          <w:highlight w:val="none"/>
        </w:rPr>
        <w:t>（</w:t>
      </w:r>
      <w:r>
        <w:rPr>
          <w:rFonts w:hint="eastAsia"/>
          <w:color w:val="auto"/>
          <w:highlight w:val="none"/>
        </w:rPr>
        <w:t>8</w:t>
      </w:r>
      <w:r>
        <w:rPr>
          <w:color w:val="auto"/>
          <w:highlight w:val="none"/>
        </w:rPr>
        <w:t>）采购方式：公开招标采购</w:t>
      </w:r>
      <w:bookmarkEnd w:id="19"/>
    </w:p>
    <w:p w14:paraId="58FBC360">
      <w:pPr>
        <w:pStyle w:val="6"/>
        <w:rPr>
          <w:color w:val="auto"/>
          <w:highlight w:val="none"/>
        </w:rPr>
      </w:pPr>
      <w:r>
        <w:rPr>
          <w:color w:val="auto"/>
          <w:highlight w:val="none"/>
        </w:rPr>
        <w:t xml:space="preserve">采购内容 </w:t>
      </w:r>
    </w:p>
    <w:p w14:paraId="1BBA3043">
      <w:pPr>
        <w:snapToGrid w:val="0"/>
        <w:spacing w:line="360" w:lineRule="auto"/>
        <w:ind w:firstLine="480" w:firstLineChars="200"/>
        <w:jc w:val="left"/>
        <w:rPr>
          <w:bCs/>
          <w:color w:val="auto"/>
          <w:highlight w:val="none"/>
        </w:rPr>
      </w:pPr>
      <w:r>
        <w:rPr>
          <w:bCs/>
          <w:color w:val="auto"/>
          <w:highlight w:val="none"/>
        </w:rPr>
        <w:t>详见第</w:t>
      </w:r>
      <w:r>
        <w:rPr>
          <w:rFonts w:hint="eastAsia"/>
          <w:bCs/>
          <w:color w:val="auto"/>
          <w:highlight w:val="none"/>
          <w:lang w:val="en-US" w:eastAsia="zh-CN"/>
        </w:rPr>
        <w:t>三</w:t>
      </w:r>
      <w:r>
        <w:rPr>
          <w:bCs/>
          <w:color w:val="auto"/>
          <w:highlight w:val="none"/>
        </w:rPr>
        <w:t>部分</w:t>
      </w:r>
      <w:r>
        <w:rPr>
          <w:rFonts w:hint="eastAsia"/>
          <w:bCs/>
          <w:color w:val="auto"/>
          <w:highlight w:val="none"/>
          <w:lang w:val="en-US" w:eastAsia="zh-CN"/>
        </w:rPr>
        <w:t xml:space="preserve"> </w:t>
      </w:r>
      <w:r>
        <w:rPr>
          <w:rFonts w:hint="eastAsia"/>
          <w:bCs/>
          <w:color w:val="auto"/>
          <w:highlight w:val="none"/>
          <w:lang w:eastAsia="zh-CN"/>
        </w:rPr>
        <w:t>采购需求</w:t>
      </w:r>
      <w:r>
        <w:rPr>
          <w:bCs/>
          <w:color w:val="auto"/>
          <w:highlight w:val="none"/>
        </w:rPr>
        <w:t>。</w:t>
      </w:r>
    </w:p>
    <w:p w14:paraId="023BFEE9">
      <w:pPr>
        <w:pStyle w:val="6"/>
        <w:rPr>
          <w:color w:val="auto"/>
          <w:highlight w:val="none"/>
        </w:rPr>
      </w:pPr>
      <w:r>
        <w:rPr>
          <w:color w:val="auto"/>
          <w:highlight w:val="none"/>
        </w:rPr>
        <w:t xml:space="preserve">投标供应商资格  </w:t>
      </w:r>
    </w:p>
    <w:p w14:paraId="146D034E">
      <w:pPr>
        <w:snapToGrid w:val="0"/>
        <w:spacing w:line="360" w:lineRule="auto"/>
        <w:ind w:firstLine="480" w:firstLineChars="200"/>
        <w:jc w:val="left"/>
        <w:rPr>
          <w:bCs/>
          <w:color w:val="auto"/>
          <w:highlight w:val="none"/>
        </w:rPr>
      </w:pPr>
      <w:r>
        <w:rPr>
          <w:bCs/>
          <w:color w:val="auto"/>
          <w:highlight w:val="none"/>
        </w:rPr>
        <w:t>按采购公告要求。</w:t>
      </w:r>
    </w:p>
    <w:p w14:paraId="2EAA3100">
      <w:pPr>
        <w:pStyle w:val="6"/>
        <w:rPr>
          <w:color w:val="auto"/>
          <w:highlight w:val="none"/>
        </w:rPr>
      </w:pPr>
      <w:r>
        <w:rPr>
          <w:color w:val="auto"/>
          <w:highlight w:val="none"/>
        </w:rPr>
        <w:t>投标费用</w:t>
      </w:r>
    </w:p>
    <w:p w14:paraId="1D3F08DF">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03DC1C3E">
      <w:pPr>
        <w:pStyle w:val="6"/>
        <w:rPr>
          <w:color w:val="auto"/>
          <w:highlight w:val="none"/>
        </w:rPr>
      </w:pPr>
      <w:r>
        <w:rPr>
          <w:color w:val="auto"/>
          <w:highlight w:val="none"/>
        </w:rPr>
        <w:t>投标规则</w:t>
      </w:r>
    </w:p>
    <w:p w14:paraId="1E5009B0">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1DA8ED97">
      <w:pPr>
        <w:pStyle w:val="6"/>
        <w:rPr>
          <w:color w:val="auto"/>
          <w:highlight w:val="none"/>
        </w:rPr>
      </w:pPr>
      <w:r>
        <w:rPr>
          <w:color w:val="auto"/>
          <w:highlight w:val="none"/>
        </w:rPr>
        <w:t>保密</w:t>
      </w:r>
    </w:p>
    <w:p w14:paraId="307B45B5">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6D101198">
      <w:pPr>
        <w:pStyle w:val="6"/>
        <w:rPr>
          <w:color w:val="auto"/>
          <w:highlight w:val="none"/>
        </w:rPr>
      </w:pPr>
      <w:r>
        <w:rPr>
          <w:color w:val="auto"/>
          <w:highlight w:val="none"/>
        </w:rPr>
        <w:t>转包与分包</w:t>
      </w:r>
    </w:p>
    <w:p w14:paraId="7302CD00">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3A84D7CA">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4A85B82F">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7F2B9603">
      <w:pPr>
        <w:snapToGrid w:val="0"/>
        <w:spacing w:line="360" w:lineRule="auto"/>
        <w:ind w:firstLine="480" w:firstLineChars="200"/>
        <w:jc w:val="left"/>
        <w:rPr>
          <w:color w:val="auto"/>
          <w:highlight w:val="none"/>
        </w:rPr>
      </w:pPr>
      <w:r>
        <w:rPr>
          <w:rFonts w:hint="eastAsia"/>
          <w:color w:val="auto"/>
          <w:highlight w:val="none"/>
        </w:rPr>
        <w:t>1、供应商询问</w:t>
      </w:r>
    </w:p>
    <w:p w14:paraId="47CF73F9">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465D8E2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24711B67">
      <w:pPr>
        <w:snapToGrid w:val="0"/>
        <w:spacing w:line="360" w:lineRule="auto"/>
        <w:ind w:firstLine="480" w:firstLineChars="200"/>
        <w:jc w:val="left"/>
        <w:rPr>
          <w:color w:val="auto"/>
          <w:highlight w:val="none"/>
        </w:rPr>
      </w:pPr>
      <w:r>
        <w:rPr>
          <w:rFonts w:hint="eastAsia"/>
          <w:color w:val="auto"/>
          <w:highlight w:val="none"/>
        </w:rPr>
        <w:t>2、供应商质疑</w:t>
      </w:r>
    </w:p>
    <w:p w14:paraId="39B20B01">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1E1E5D35">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79AB9C2B">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0DC8853B">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0CD60513">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25EAEEAE">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741FED66">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30AA0611">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02E5BE8C">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3B2DA46F">
      <w:pPr>
        <w:snapToGrid w:val="0"/>
        <w:spacing w:line="360" w:lineRule="auto"/>
        <w:ind w:firstLine="480" w:firstLineChars="200"/>
        <w:jc w:val="left"/>
        <w:rPr>
          <w:color w:val="auto"/>
          <w:highlight w:val="none"/>
        </w:rPr>
      </w:pPr>
      <w:r>
        <w:rPr>
          <w:rFonts w:hint="eastAsia"/>
          <w:color w:val="auto"/>
          <w:highlight w:val="none"/>
        </w:rPr>
        <w:t>4）事实依据；</w:t>
      </w:r>
    </w:p>
    <w:p w14:paraId="56F08A50">
      <w:pPr>
        <w:snapToGrid w:val="0"/>
        <w:spacing w:line="360" w:lineRule="auto"/>
        <w:ind w:firstLine="480" w:firstLineChars="200"/>
        <w:jc w:val="left"/>
        <w:rPr>
          <w:color w:val="auto"/>
          <w:highlight w:val="none"/>
        </w:rPr>
      </w:pPr>
      <w:r>
        <w:rPr>
          <w:rFonts w:hint="eastAsia"/>
          <w:color w:val="auto"/>
          <w:highlight w:val="none"/>
        </w:rPr>
        <w:t>5）必要的法律依据；</w:t>
      </w:r>
    </w:p>
    <w:p w14:paraId="2B0F8E46">
      <w:pPr>
        <w:snapToGrid w:val="0"/>
        <w:spacing w:line="360" w:lineRule="auto"/>
        <w:ind w:firstLine="480" w:firstLineChars="200"/>
        <w:jc w:val="left"/>
        <w:rPr>
          <w:color w:val="auto"/>
          <w:highlight w:val="none"/>
        </w:rPr>
      </w:pPr>
      <w:r>
        <w:rPr>
          <w:rFonts w:hint="eastAsia"/>
          <w:color w:val="auto"/>
          <w:highlight w:val="none"/>
        </w:rPr>
        <w:t>6）提出质疑的日期。</w:t>
      </w:r>
    </w:p>
    <w:p w14:paraId="2AF847D9">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6D249F">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2DCDBEDB">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0ED1D4BF">
      <w:pPr>
        <w:snapToGrid w:val="0"/>
        <w:spacing w:line="360" w:lineRule="auto"/>
        <w:ind w:firstLine="480" w:firstLineChars="200"/>
        <w:jc w:val="left"/>
        <w:rPr>
          <w:color w:val="auto"/>
          <w:highlight w:val="none"/>
        </w:rPr>
      </w:pPr>
      <w:r>
        <w:rPr>
          <w:rFonts w:hint="eastAsia"/>
          <w:color w:val="auto"/>
          <w:highlight w:val="none"/>
        </w:rPr>
        <w:t>3、供应商投诉</w:t>
      </w:r>
    </w:p>
    <w:p w14:paraId="3A53CEB4">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31D44013">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2D373D28">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70E5AB3E">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74F0869D">
      <w:pPr>
        <w:pStyle w:val="5"/>
        <w:rPr>
          <w:color w:val="auto"/>
          <w:highlight w:val="none"/>
        </w:rPr>
      </w:pPr>
      <w:bookmarkStart w:id="20" w:name="_Toc1148"/>
      <w:r>
        <w:rPr>
          <w:color w:val="auto"/>
          <w:highlight w:val="none"/>
        </w:rPr>
        <w:t>采购文件</w:t>
      </w:r>
      <w:bookmarkEnd w:id="20"/>
    </w:p>
    <w:p w14:paraId="6E2F6003">
      <w:pPr>
        <w:pStyle w:val="6"/>
        <w:rPr>
          <w:color w:val="auto"/>
          <w:highlight w:val="none"/>
        </w:rPr>
      </w:pPr>
      <w:r>
        <w:rPr>
          <w:color w:val="auto"/>
          <w:highlight w:val="none"/>
        </w:rPr>
        <w:t>采购文件的组成</w:t>
      </w:r>
    </w:p>
    <w:p w14:paraId="43AFFE78">
      <w:pPr>
        <w:snapToGrid w:val="0"/>
        <w:spacing w:line="360" w:lineRule="auto"/>
        <w:ind w:firstLine="480" w:firstLineChars="200"/>
        <w:jc w:val="left"/>
        <w:rPr>
          <w:color w:val="auto"/>
          <w:highlight w:val="none"/>
        </w:rPr>
      </w:pPr>
      <w:r>
        <w:rPr>
          <w:color w:val="auto"/>
          <w:highlight w:val="none"/>
        </w:rPr>
        <w:t>采购文件包括下列文件：</w:t>
      </w:r>
    </w:p>
    <w:p w14:paraId="621B3BF9">
      <w:pPr>
        <w:snapToGrid w:val="0"/>
        <w:spacing w:line="360" w:lineRule="auto"/>
        <w:ind w:firstLine="480" w:firstLineChars="200"/>
        <w:jc w:val="left"/>
        <w:rPr>
          <w:color w:val="auto"/>
          <w:highlight w:val="none"/>
        </w:rPr>
      </w:pPr>
      <w:r>
        <w:rPr>
          <w:color w:val="auto"/>
          <w:highlight w:val="none"/>
        </w:rPr>
        <w:t>（1）采购公告；</w:t>
      </w:r>
    </w:p>
    <w:p w14:paraId="1A2F64B9">
      <w:pPr>
        <w:snapToGrid w:val="0"/>
        <w:spacing w:line="360" w:lineRule="auto"/>
        <w:ind w:firstLine="480" w:firstLineChars="200"/>
        <w:jc w:val="left"/>
        <w:rPr>
          <w:color w:val="auto"/>
          <w:highlight w:val="none"/>
        </w:rPr>
      </w:pPr>
      <w:r>
        <w:rPr>
          <w:color w:val="auto"/>
          <w:highlight w:val="none"/>
        </w:rPr>
        <w:t>（2）投标供应商须知；</w:t>
      </w:r>
    </w:p>
    <w:p w14:paraId="0DD8A420">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7341DB5A">
      <w:pPr>
        <w:snapToGrid w:val="0"/>
        <w:spacing w:line="360" w:lineRule="auto"/>
        <w:ind w:firstLine="480" w:firstLineChars="200"/>
        <w:jc w:val="left"/>
        <w:rPr>
          <w:color w:val="auto"/>
          <w:highlight w:val="none"/>
        </w:rPr>
      </w:pPr>
      <w:r>
        <w:rPr>
          <w:color w:val="auto"/>
          <w:highlight w:val="none"/>
        </w:rPr>
        <w:t>（4）评标细则；</w:t>
      </w:r>
    </w:p>
    <w:p w14:paraId="05DF3BDF">
      <w:pPr>
        <w:snapToGrid w:val="0"/>
        <w:spacing w:line="360" w:lineRule="auto"/>
        <w:ind w:firstLine="480" w:firstLineChars="200"/>
        <w:jc w:val="left"/>
        <w:rPr>
          <w:color w:val="auto"/>
          <w:highlight w:val="none"/>
        </w:rPr>
      </w:pPr>
      <w:r>
        <w:rPr>
          <w:color w:val="auto"/>
          <w:highlight w:val="none"/>
        </w:rPr>
        <w:t>（5）投标文件格式；</w:t>
      </w:r>
    </w:p>
    <w:p w14:paraId="42517545">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eastAsia="zh-CN"/>
        </w:rPr>
        <w:t>合同主要条款</w:t>
      </w:r>
      <w:r>
        <w:rPr>
          <w:color w:val="auto"/>
          <w:highlight w:val="none"/>
        </w:rPr>
        <w:t>。</w:t>
      </w:r>
    </w:p>
    <w:p w14:paraId="1A4B2950">
      <w:pPr>
        <w:pStyle w:val="6"/>
        <w:rPr>
          <w:color w:val="auto"/>
          <w:highlight w:val="none"/>
        </w:rPr>
      </w:pPr>
      <w:r>
        <w:rPr>
          <w:color w:val="auto"/>
          <w:highlight w:val="none"/>
        </w:rPr>
        <w:t>采购文件的澄清和修改</w:t>
      </w:r>
    </w:p>
    <w:p w14:paraId="23D3B91D">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A57F42D">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411B85F5">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5E9CD8D">
      <w:pPr>
        <w:pStyle w:val="5"/>
        <w:rPr>
          <w:color w:val="auto"/>
          <w:highlight w:val="none"/>
        </w:rPr>
      </w:pPr>
      <w:bookmarkStart w:id="21" w:name="_Toc16832"/>
      <w:r>
        <w:rPr>
          <w:color w:val="auto"/>
          <w:highlight w:val="none"/>
        </w:rPr>
        <w:t>投标文件</w:t>
      </w:r>
      <w:bookmarkEnd w:id="21"/>
    </w:p>
    <w:p w14:paraId="3415650C">
      <w:pPr>
        <w:pStyle w:val="6"/>
        <w:rPr>
          <w:color w:val="auto"/>
          <w:highlight w:val="none"/>
        </w:rPr>
      </w:pPr>
      <w:r>
        <w:rPr>
          <w:color w:val="auto"/>
          <w:highlight w:val="none"/>
        </w:rPr>
        <w:t>投标文件的组成</w:t>
      </w:r>
    </w:p>
    <w:p w14:paraId="2F5846A6">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7759E659">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04DAB89B">
      <w:pPr>
        <w:pStyle w:val="7"/>
        <w:ind w:left="864" w:hanging="864"/>
        <w:rPr>
          <w:color w:val="auto"/>
          <w:highlight w:val="none"/>
        </w:rPr>
      </w:pPr>
      <w:r>
        <w:rPr>
          <w:rFonts w:hint="eastAsia"/>
          <w:color w:val="auto"/>
          <w:highlight w:val="none"/>
        </w:rPr>
        <w:t>资格文件</w:t>
      </w:r>
    </w:p>
    <w:p w14:paraId="0E82FFB5">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0C5C5C1D">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5A05C8CA">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w:t>
      </w:r>
      <w:r>
        <w:rPr>
          <w:rFonts w:hint="eastAsia"/>
          <w:b/>
          <w:color w:val="auto"/>
          <w:highlight w:val="none"/>
          <w:lang w:val="en-US" w:eastAsia="zh-CN"/>
        </w:rPr>
        <w:t>扫描</w:t>
      </w:r>
      <w:bookmarkStart w:id="176" w:name="_GoBack"/>
      <w:bookmarkEnd w:id="176"/>
      <w:r>
        <w:rPr>
          <w:rFonts w:hint="eastAsia"/>
          <w:b/>
          <w:color w:val="auto"/>
          <w:highlight w:val="none"/>
        </w:rPr>
        <w:t>件</w:t>
      </w:r>
    </w:p>
    <w:p w14:paraId="102069BD">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A4F3596">
      <w:pPr>
        <w:widowControl/>
        <w:snapToGrid w:val="0"/>
        <w:spacing w:line="360" w:lineRule="auto"/>
        <w:ind w:firstLine="482" w:firstLineChars="200"/>
        <w:jc w:val="left"/>
        <w:rPr>
          <w:rFonts w:hint="eastAsia"/>
          <w:b/>
          <w:bCs/>
          <w:color w:val="auto"/>
          <w:highlight w:val="none"/>
        </w:rPr>
      </w:pPr>
      <w:r>
        <w:rPr>
          <w:rFonts w:hint="eastAsia"/>
          <w:b/>
          <w:bCs/>
          <w:color w:val="auto"/>
          <w:highlight w:val="none"/>
        </w:rPr>
        <w:t>（2）落实政府采购政策需满足的资格要求：本项目专门面向中小企业采购，本项目专门面向中小企业采购，即货物由中小企业生产且使用该中小企业商号或者注册商标（符合要求的监狱企业和残疾人福利性单位视同为小微企业），须提供中小企业声明函或监狱企业声明函或残疾人福利性单位声明函（格式见附件）。</w:t>
      </w:r>
    </w:p>
    <w:p w14:paraId="137190F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8B0C11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支持绿色发展</w:t>
      </w:r>
    </w:p>
    <w:p w14:paraId="1177A51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6F1CE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06C40E6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8A2F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948D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lang w:eastAsia="zh-CN"/>
        </w:rPr>
        <w:t>）</w:t>
      </w:r>
      <w:r>
        <w:rPr>
          <w:rFonts w:hint="default" w:ascii="Times New Roman" w:hAnsi="Times New Roman" w:eastAsia="宋体" w:cs="Times New Roman"/>
          <w:b w:val="0"/>
          <w:bCs w:val="0"/>
          <w:color w:val="auto"/>
          <w:highlight w:val="none"/>
        </w:rPr>
        <w:t>支持中小企业发展</w:t>
      </w:r>
    </w:p>
    <w:p w14:paraId="79BBC42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B267D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符合中小企业划分标准的个体工商户，在政府采购活动中视同中小企业。</w:t>
      </w:r>
    </w:p>
    <w:p w14:paraId="30A0C0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6550A9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以联合体形式参加政府采购活动，联合体各方均为中小企业的，联合体视同中小企业。其中，联合体各方均为小微企业的，联合体视同小微企业。</w:t>
      </w:r>
    </w:p>
    <w:p w14:paraId="1D9E41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3）</w:t>
      </w:r>
      <w:r>
        <w:rPr>
          <w:rFonts w:hint="default" w:ascii="Times New Roman" w:hAnsi="Times New Roman" w:eastAsia="宋体" w:cs="Times New Roman"/>
          <w:b w:val="0"/>
          <w:bCs w:val="0"/>
          <w:color w:val="auto"/>
          <w:highlight w:val="none"/>
        </w:rPr>
        <w:t>符合《关于促进残疾人就业政府采购政策的通知》（财库〔2017〕141号）规定的条件并提供《残疾人福利性单位声明函》（附件1）的残疾人福利性单位视同小型、微型企业；</w:t>
      </w:r>
    </w:p>
    <w:p w14:paraId="2095ED1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F327E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5AB98E">
      <w:pPr>
        <w:pStyle w:val="2"/>
        <w:keepNext w:val="0"/>
        <w:keepLines w:val="0"/>
        <w:pageBreakBefore w:val="0"/>
        <w:kinsoku/>
        <w:wordWrap/>
        <w:overflowPunct/>
        <w:topLinePunct w:val="0"/>
        <w:autoSpaceDE w:val="0"/>
        <w:autoSpaceDN w:val="0"/>
        <w:bidi w:val="0"/>
        <w:adjustRightInd w:val="0"/>
        <w:spacing w:after="0" w:line="360" w:lineRule="auto"/>
        <w:textAlignment w:val="baseline"/>
        <w:rPr>
          <w:color w:val="auto"/>
          <w:highlight w:val="none"/>
        </w:rPr>
      </w:pPr>
      <w:r>
        <w:rPr>
          <w:rFonts w:hint="default" w:ascii="Times New Roman" w:hAnsi="Times New Roman" w:eastAsia="宋体"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t>中小企业享受扶持政策获得政府采购合同的，小微企业不得将合同分包给大中型企业，中型企业不得将合同分包给大型企业。</w:t>
      </w:r>
    </w:p>
    <w:p w14:paraId="6C653D5B">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14:paraId="251EF719">
      <w:pPr>
        <w:pStyle w:val="3"/>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71D65AA6">
      <w:pPr>
        <w:pStyle w:val="7"/>
        <w:rPr>
          <w:color w:val="auto"/>
          <w:highlight w:val="none"/>
        </w:rPr>
      </w:pPr>
      <w:r>
        <w:rPr>
          <w:color w:val="auto"/>
          <w:highlight w:val="none"/>
        </w:rPr>
        <w:t>商务技术文件</w:t>
      </w:r>
    </w:p>
    <w:p w14:paraId="14A4489C">
      <w:pPr>
        <w:numPr>
          <w:ilvl w:val="0"/>
          <w:numId w:val="3"/>
        </w:numPr>
        <w:snapToGrid w:val="0"/>
        <w:spacing w:line="360" w:lineRule="auto"/>
        <w:ind w:firstLine="48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授权委托书（格式见附件）</w:t>
      </w:r>
      <w:r>
        <w:rPr>
          <w:rFonts w:hint="eastAsia" w:ascii="Times New Roman" w:hAnsi="Times New Roman" w:cs="Times New Roman"/>
          <w:color w:val="auto"/>
          <w:highlight w:val="none"/>
          <w:lang w:val="en-US" w:eastAsia="zh-CN"/>
        </w:rPr>
        <w:t>或</w:t>
      </w:r>
      <w:r>
        <w:rPr>
          <w:rFonts w:hint="eastAsia" w:ascii="Times New Roman" w:hAnsi="Times New Roman"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单位负责人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自然人本人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身份证明（格式见附件）</w:t>
      </w:r>
    </w:p>
    <w:p w14:paraId="7AF8058F">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49F22126">
      <w:pPr>
        <w:numPr>
          <w:ilvl w:val="0"/>
          <w:numId w:val="3"/>
        </w:numPr>
        <w:snapToGrid w:val="0"/>
        <w:spacing w:line="360" w:lineRule="auto"/>
        <w:ind w:firstLine="480" w:firstLineChars="200"/>
        <w:jc w:val="left"/>
        <w:rPr>
          <w:color w:val="auto"/>
          <w:highlight w:val="none"/>
        </w:rPr>
      </w:pPr>
      <w:r>
        <w:rPr>
          <w:rFonts w:hint="eastAsia"/>
          <w:color w:val="auto"/>
          <w:highlight w:val="none"/>
          <w:lang w:eastAsia="zh-CN"/>
        </w:rPr>
        <w:t>供货业绩情况</w:t>
      </w:r>
      <w:r>
        <w:rPr>
          <w:rFonts w:hint="eastAsia"/>
          <w:color w:val="auto"/>
          <w:highlight w:val="none"/>
        </w:rPr>
        <w:t>（格式见附件）</w:t>
      </w:r>
    </w:p>
    <w:p w14:paraId="4F04A91D">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175F74F7">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针对本项目的</w:t>
      </w:r>
      <w:r>
        <w:rPr>
          <w:rFonts w:hint="eastAsia"/>
          <w:color w:val="auto"/>
          <w:highlight w:val="none"/>
          <w:lang w:val="en-US" w:eastAsia="zh-CN"/>
        </w:rPr>
        <w:t>实施</w:t>
      </w:r>
      <w:r>
        <w:rPr>
          <w:rFonts w:hint="eastAsia"/>
          <w:color w:val="auto"/>
          <w:highlight w:val="none"/>
        </w:rPr>
        <w:t>方案（根据采购需求及</w:t>
      </w:r>
      <w:r>
        <w:rPr>
          <w:rFonts w:hint="eastAsia"/>
          <w:color w:val="auto"/>
          <w:highlight w:val="none"/>
          <w:lang w:val="en-US" w:eastAsia="zh-CN"/>
        </w:rPr>
        <w:t>评分标准</w:t>
      </w:r>
      <w:r>
        <w:rPr>
          <w:rFonts w:hint="eastAsia"/>
          <w:color w:val="auto"/>
          <w:highlight w:val="none"/>
        </w:rPr>
        <w:t>要求编制）</w:t>
      </w:r>
    </w:p>
    <w:p w14:paraId="5F7BA85C">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产品规格配置清单（格式见附件）</w:t>
      </w:r>
    </w:p>
    <w:p w14:paraId="1EC1A47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所投产品列入节能产品证明资料、所投产品列入环境标志产品证明资料（如有，提供国家确定的认证机构出具的、处于有效期之内的节能产品、环境标志产品认证证书）</w:t>
      </w:r>
    </w:p>
    <w:p w14:paraId="3E641668">
      <w:pPr>
        <w:numPr>
          <w:ilvl w:val="0"/>
          <w:numId w:val="3"/>
        </w:numPr>
        <w:snapToGrid w:val="0"/>
        <w:spacing w:line="360" w:lineRule="auto"/>
        <w:ind w:firstLine="480" w:firstLineChars="200"/>
        <w:jc w:val="left"/>
        <w:rPr>
          <w:color w:val="auto"/>
          <w:highlight w:val="none"/>
        </w:rPr>
      </w:pPr>
      <w:r>
        <w:rPr>
          <w:rFonts w:hint="eastAsia"/>
          <w:color w:val="auto"/>
          <w:highlight w:val="none"/>
        </w:rPr>
        <w:t>产品技术说明（根据采购需求及</w:t>
      </w:r>
      <w:r>
        <w:rPr>
          <w:rFonts w:hint="eastAsia"/>
          <w:color w:val="auto"/>
          <w:highlight w:val="none"/>
          <w:lang w:val="en-US" w:eastAsia="zh-CN"/>
        </w:rPr>
        <w:t>评分标准</w:t>
      </w:r>
      <w:r>
        <w:rPr>
          <w:rFonts w:hint="eastAsia"/>
          <w:color w:val="auto"/>
          <w:highlight w:val="none"/>
        </w:rPr>
        <w:t>要求编制）</w:t>
      </w:r>
    </w:p>
    <w:p w14:paraId="18BB917D">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1C7829DC">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7D671289">
      <w:pPr>
        <w:pStyle w:val="7"/>
        <w:rPr>
          <w:color w:val="auto"/>
          <w:highlight w:val="none"/>
        </w:rPr>
      </w:pPr>
      <w:r>
        <w:rPr>
          <w:color w:val="auto"/>
          <w:highlight w:val="none"/>
        </w:rPr>
        <w:t>报价文件</w:t>
      </w:r>
    </w:p>
    <w:p w14:paraId="2AED5892">
      <w:pPr>
        <w:snapToGrid w:val="0"/>
        <w:spacing w:line="360" w:lineRule="auto"/>
        <w:ind w:firstLine="480" w:firstLineChars="200"/>
        <w:jc w:val="left"/>
        <w:rPr>
          <w:color w:val="auto"/>
          <w:highlight w:val="none"/>
        </w:rPr>
      </w:pPr>
      <w:r>
        <w:rPr>
          <w:rFonts w:hint="eastAsia"/>
          <w:color w:val="auto"/>
          <w:highlight w:val="none"/>
        </w:rPr>
        <w:t>（1）投标函（格式见附件）</w:t>
      </w:r>
    </w:p>
    <w:p w14:paraId="3D67FB54">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56A773A">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1B62C0F0">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676241B8">
      <w:pPr>
        <w:pStyle w:val="6"/>
        <w:rPr>
          <w:color w:val="auto"/>
          <w:highlight w:val="none"/>
        </w:rPr>
      </w:pPr>
      <w:r>
        <w:rPr>
          <w:color w:val="auto"/>
          <w:highlight w:val="none"/>
        </w:rPr>
        <w:t>投标报价</w:t>
      </w:r>
    </w:p>
    <w:p w14:paraId="384E998B">
      <w:pPr>
        <w:snapToGrid w:val="0"/>
        <w:spacing w:line="360" w:lineRule="auto"/>
        <w:ind w:firstLine="480" w:firstLineChars="200"/>
        <w:jc w:val="left"/>
        <w:rPr>
          <w:color w:val="auto"/>
          <w:highlight w:val="none"/>
        </w:rPr>
      </w:pPr>
      <w:r>
        <w:rPr>
          <w:color w:val="auto"/>
          <w:highlight w:val="none"/>
        </w:rPr>
        <w:t>（1）投标报价以人民币为计算货币。</w:t>
      </w:r>
    </w:p>
    <w:p w14:paraId="5CBC165A">
      <w:pPr>
        <w:snapToGrid w:val="0"/>
        <w:spacing w:line="360" w:lineRule="auto"/>
        <w:ind w:firstLine="480" w:firstLineChars="200"/>
        <w:jc w:val="left"/>
        <w:rPr>
          <w:color w:val="auto"/>
          <w:highlight w:val="none"/>
        </w:rPr>
      </w:pPr>
      <w:r>
        <w:rPr>
          <w:color w:val="auto"/>
          <w:highlight w:val="none"/>
        </w:rPr>
        <w:t>（2）报价应为完成本次投标需完成全部工作所发生的所有费用。包括供应商为本项目提供</w:t>
      </w:r>
      <w:r>
        <w:rPr>
          <w:rFonts w:hint="eastAsia"/>
          <w:color w:val="auto"/>
          <w:highlight w:val="none"/>
          <w:lang w:val="en-US" w:eastAsia="zh-CN"/>
        </w:rPr>
        <w:t>货物</w:t>
      </w:r>
      <w:r>
        <w:rPr>
          <w:color w:val="auto"/>
          <w:highlight w:val="none"/>
        </w:rPr>
        <w:t>所必需</w:t>
      </w:r>
      <w:r>
        <w:rPr>
          <w:rFonts w:hint="eastAsia"/>
          <w:color w:val="auto"/>
          <w:highlight w:val="none"/>
        </w:rPr>
        <w:t>的生产（或购置）费、储存</w:t>
      </w:r>
      <w:r>
        <w:rPr>
          <w:rFonts w:hint="eastAsia"/>
          <w:color w:val="auto"/>
          <w:highlight w:val="none"/>
          <w:lang w:eastAsia="zh-CN"/>
        </w:rPr>
        <w:t>、</w:t>
      </w:r>
      <w:r>
        <w:rPr>
          <w:rFonts w:hint="eastAsia"/>
          <w:color w:val="auto"/>
          <w:highlight w:val="none"/>
        </w:rPr>
        <w:t>运装卸输费、验收费、调试（检测）费、售后服务费、管理费、利润、税金及相应的风险金</w:t>
      </w:r>
      <w:r>
        <w:rPr>
          <w:rFonts w:hint="eastAsia"/>
          <w:color w:val="auto"/>
          <w:highlight w:val="none"/>
          <w:lang w:val="en-US" w:eastAsia="zh-CN"/>
        </w:rPr>
        <w:t>和成交服务费</w:t>
      </w:r>
      <w:r>
        <w:rPr>
          <w:color w:val="auto"/>
          <w:highlight w:val="none"/>
        </w:rPr>
        <w:t>等</w:t>
      </w:r>
      <w:r>
        <w:rPr>
          <w:rFonts w:hint="eastAsia"/>
          <w:color w:val="auto"/>
          <w:highlight w:val="none"/>
          <w:lang w:val="en-US" w:eastAsia="zh-CN"/>
        </w:rPr>
        <w:t>一切费用</w:t>
      </w:r>
      <w:r>
        <w:rPr>
          <w:color w:val="auto"/>
          <w:highlight w:val="none"/>
        </w:rPr>
        <w:t>。</w:t>
      </w:r>
    </w:p>
    <w:p w14:paraId="43C8292B">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202AF600">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775E2ED3">
      <w:pPr>
        <w:pStyle w:val="6"/>
        <w:rPr>
          <w:color w:val="auto"/>
          <w:highlight w:val="none"/>
        </w:rPr>
      </w:pPr>
      <w:r>
        <w:rPr>
          <w:color w:val="auto"/>
          <w:highlight w:val="none"/>
        </w:rPr>
        <w:t>投标文件有效期</w:t>
      </w:r>
    </w:p>
    <w:p w14:paraId="795E9897">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63916E89">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7F59ACB">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31169388">
      <w:pPr>
        <w:pStyle w:val="6"/>
        <w:rPr>
          <w:color w:val="auto"/>
          <w:highlight w:val="none"/>
        </w:rPr>
      </w:pPr>
      <w:r>
        <w:rPr>
          <w:color w:val="auto"/>
          <w:highlight w:val="none"/>
        </w:rPr>
        <w:t>投标文件的编制</w:t>
      </w:r>
    </w:p>
    <w:p w14:paraId="0EC8743F">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10456E2C">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3DE80028">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1F430F45">
      <w:pPr>
        <w:pStyle w:val="5"/>
        <w:rPr>
          <w:color w:val="auto"/>
          <w:highlight w:val="none"/>
        </w:rPr>
      </w:pPr>
      <w:bookmarkStart w:id="22" w:name="_Toc32013"/>
      <w:r>
        <w:rPr>
          <w:color w:val="auto"/>
          <w:highlight w:val="none"/>
        </w:rPr>
        <w:t>投标</w:t>
      </w:r>
      <w:bookmarkEnd w:id="22"/>
    </w:p>
    <w:p w14:paraId="7A12E7F5">
      <w:pPr>
        <w:pStyle w:val="6"/>
        <w:rPr>
          <w:color w:val="auto"/>
          <w:highlight w:val="none"/>
        </w:rPr>
      </w:pPr>
      <w:r>
        <w:rPr>
          <w:rFonts w:hint="eastAsia"/>
          <w:color w:val="auto"/>
          <w:highlight w:val="none"/>
        </w:rPr>
        <w:t>投标文件的签署及规定</w:t>
      </w:r>
    </w:p>
    <w:p w14:paraId="496C851A">
      <w:pPr>
        <w:snapToGrid w:val="0"/>
        <w:spacing w:line="360" w:lineRule="auto"/>
        <w:ind w:firstLine="480" w:firstLineChars="200"/>
        <w:jc w:val="left"/>
        <w:rPr>
          <w:color w:val="auto"/>
          <w:highlight w:val="none"/>
        </w:rPr>
      </w:pPr>
      <w:r>
        <w:rPr>
          <w:rFonts w:hint="eastAsia"/>
          <w:color w:val="auto"/>
          <w:highlight w:val="none"/>
        </w:rPr>
        <w:t>（1）电子投标文件</w:t>
      </w:r>
    </w:p>
    <w:p w14:paraId="1CA964ED">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49DCD45F">
      <w:pPr>
        <w:snapToGrid w:val="0"/>
        <w:spacing w:line="360" w:lineRule="auto"/>
        <w:ind w:firstLine="480" w:firstLineChars="200"/>
        <w:jc w:val="left"/>
        <w:rPr>
          <w:color w:val="auto"/>
          <w:highlight w:val="none"/>
        </w:rPr>
      </w:pPr>
      <w:r>
        <w:rPr>
          <w:rFonts w:hint="eastAsia"/>
          <w:color w:val="auto"/>
          <w:highlight w:val="none"/>
        </w:rPr>
        <w:t>（2）备份投标文件</w:t>
      </w:r>
    </w:p>
    <w:p w14:paraId="6584972F">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76106424">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AC69497">
      <w:pPr>
        <w:pStyle w:val="6"/>
        <w:rPr>
          <w:color w:val="auto"/>
          <w:highlight w:val="none"/>
        </w:rPr>
      </w:pPr>
      <w:r>
        <w:rPr>
          <w:rFonts w:hint="eastAsia"/>
          <w:color w:val="auto"/>
          <w:highlight w:val="none"/>
        </w:rPr>
        <w:t>电子投标文件的传输递交</w:t>
      </w:r>
    </w:p>
    <w:p w14:paraId="0B7F6039">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2025年07月07日09:00</w:t>
      </w:r>
      <w:r>
        <w:rPr>
          <w:rFonts w:hint="eastAsia"/>
          <w:color w:val="auto"/>
          <w:szCs w:val="22"/>
          <w:highlight w:val="none"/>
        </w:rPr>
        <w:t>（北京时间）</w:t>
      </w:r>
    </w:p>
    <w:p w14:paraId="63F274D6">
      <w:pPr>
        <w:snapToGrid w:val="0"/>
        <w:spacing w:line="360" w:lineRule="auto"/>
        <w:ind w:firstLine="480" w:firstLineChars="200"/>
        <w:jc w:val="left"/>
        <w:rPr>
          <w:color w:val="auto"/>
          <w:highlight w:val="none"/>
        </w:rPr>
      </w:pPr>
      <w:r>
        <w:rPr>
          <w:rFonts w:hint="eastAsia"/>
          <w:color w:val="auto"/>
          <w:highlight w:val="none"/>
        </w:rPr>
        <w:t>（1）电子投标文件</w:t>
      </w:r>
    </w:p>
    <w:p w14:paraId="7266EBE4">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1144909E">
      <w:pPr>
        <w:snapToGrid w:val="0"/>
        <w:spacing w:line="360" w:lineRule="auto"/>
        <w:ind w:firstLine="480" w:firstLineChars="200"/>
        <w:jc w:val="left"/>
        <w:rPr>
          <w:color w:val="auto"/>
          <w:highlight w:val="none"/>
        </w:rPr>
      </w:pPr>
      <w:r>
        <w:rPr>
          <w:rFonts w:hint="eastAsia"/>
          <w:color w:val="auto"/>
          <w:highlight w:val="none"/>
        </w:rPr>
        <w:t>（2）备份投标文件</w:t>
      </w:r>
    </w:p>
    <w:p w14:paraId="5F1509E9">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2B09F8D6">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671177A7">
      <w:pPr>
        <w:pStyle w:val="6"/>
        <w:rPr>
          <w:color w:val="auto"/>
          <w:highlight w:val="none"/>
        </w:rPr>
      </w:pPr>
      <w:r>
        <w:rPr>
          <w:color w:val="auto"/>
          <w:highlight w:val="none"/>
        </w:rPr>
        <w:t>投标文件的补充、修改和撤回</w:t>
      </w:r>
    </w:p>
    <w:p w14:paraId="1E8F666D">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77645B51">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16AA4918">
      <w:pPr>
        <w:pStyle w:val="5"/>
        <w:rPr>
          <w:color w:val="auto"/>
          <w:highlight w:val="none"/>
        </w:rPr>
      </w:pPr>
      <w:bookmarkStart w:id="23" w:name="_Toc6280"/>
      <w:r>
        <w:rPr>
          <w:rFonts w:hint="eastAsia"/>
          <w:color w:val="auto"/>
          <w:highlight w:val="none"/>
        </w:rPr>
        <w:t>投标无效的情形</w:t>
      </w:r>
      <w:bookmarkEnd w:id="23"/>
    </w:p>
    <w:p w14:paraId="4E574513">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480D1658">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52945A71">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5354C9BC">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224833C1">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0501B6EC">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7E434DEE">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r>
        <w:rPr>
          <w:rFonts w:hint="eastAsia"/>
          <w:b/>
          <w:color w:val="auto"/>
          <w:szCs w:val="22"/>
          <w:highlight w:val="none"/>
        </w:rPr>
        <w:t>（加▲标注条款）</w:t>
      </w:r>
      <w:r>
        <w:rPr>
          <w:b/>
          <w:color w:val="auto"/>
          <w:szCs w:val="22"/>
          <w:highlight w:val="none"/>
        </w:rPr>
        <w:t>；</w:t>
      </w:r>
    </w:p>
    <w:p w14:paraId="79C59B6E">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5CE55C30">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2DECC547">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186170C7">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33B3FA21">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3B5ED20">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44BA7D65">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372A1E72">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2F194B9F">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74939864">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064CD291">
      <w:pPr>
        <w:pStyle w:val="5"/>
        <w:rPr>
          <w:color w:val="auto"/>
          <w:highlight w:val="none"/>
        </w:rPr>
      </w:pPr>
      <w:bookmarkStart w:id="24" w:name="_Toc10721"/>
      <w:r>
        <w:rPr>
          <w:rFonts w:hint="eastAsia"/>
          <w:color w:val="auto"/>
          <w:highlight w:val="none"/>
        </w:rPr>
        <w:t>中止电子交易活动的情形</w:t>
      </w:r>
      <w:bookmarkEnd w:id="24"/>
    </w:p>
    <w:p w14:paraId="122E1EC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492533EB">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25883DD9">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11B93EC4">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39D06EB9">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4AF758C5">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B8F353C">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7ABC5E72">
      <w:pPr>
        <w:pStyle w:val="5"/>
        <w:rPr>
          <w:color w:val="auto"/>
          <w:highlight w:val="none"/>
        </w:rPr>
      </w:pPr>
      <w:bookmarkStart w:id="25" w:name="_Toc9899"/>
      <w:r>
        <w:rPr>
          <w:color w:val="auto"/>
          <w:highlight w:val="none"/>
        </w:rPr>
        <w:t>开标与评标</w:t>
      </w:r>
      <w:bookmarkEnd w:id="25"/>
    </w:p>
    <w:p w14:paraId="0E7AC844">
      <w:pPr>
        <w:pStyle w:val="6"/>
        <w:rPr>
          <w:color w:val="auto"/>
          <w:highlight w:val="none"/>
        </w:rPr>
      </w:pPr>
      <w:r>
        <w:rPr>
          <w:color w:val="auto"/>
          <w:highlight w:val="none"/>
        </w:rPr>
        <w:t>开标</w:t>
      </w:r>
    </w:p>
    <w:p w14:paraId="142BF84C">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6911ED48">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2025年07月07日09:00</w:t>
      </w:r>
      <w:r>
        <w:rPr>
          <w:rFonts w:hint="eastAsia"/>
          <w:color w:val="auto"/>
          <w:highlight w:val="none"/>
        </w:rPr>
        <w:t>（北京时间）</w:t>
      </w:r>
    </w:p>
    <w:p w14:paraId="1772FA1E">
      <w:pPr>
        <w:pStyle w:val="3"/>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372D2AF4">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01B0ADE9">
      <w:pPr>
        <w:pStyle w:val="3"/>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08D4D8F">
      <w:pPr>
        <w:pStyle w:val="3"/>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58E374E">
      <w:pPr>
        <w:pStyle w:val="3"/>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21D3254D">
      <w:pPr>
        <w:snapToGrid w:val="0"/>
        <w:spacing w:line="360" w:lineRule="auto"/>
        <w:ind w:firstLine="480" w:firstLineChars="200"/>
        <w:jc w:val="left"/>
        <w:rPr>
          <w:color w:val="auto"/>
          <w:highlight w:val="none"/>
        </w:rPr>
      </w:pPr>
      <w:r>
        <w:rPr>
          <w:rFonts w:hint="eastAsia"/>
          <w:color w:val="auto"/>
          <w:highlight w:val="none"/>
        </w:rPr>
        <w:t>特别说明：</w:t>
      </w:r>
    </w:p>
    <w:p w14:paraId="259BAAC4">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3D1298F">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4B61C968">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5F37C587">
      <w:pPr>
        <w:pStyle w:val="6"/>
        <w:rPr>
          <w:color w:val="auto"/>
          <w:highlight w:val="none"/>
        </w:rPr>
      </w:pPr>
      <w:r>
        <w:rPr>
          <w:color w:val="auto"/>
          <w:highlight w:val="none"/>
        </w:rPr>
        <w:t>资格审查方式：资格后审。</w:t>
      </w:r>
    </w:p>
    <w:p w14:paraId="021606B8">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40161FC">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1D9969F3">
      <w:pPr>
        <w:pStyle w:val="6"/>
        <w:rPr>
          <w:color w:val="auto"/>
          <w:highlight w:val="none"/>
        </w:rPr>
      </w:pPr>
      <w:r>
        <w:rPr>
          <w:color w:val="auto"/>
          <w:highlight w:val="none"/>
        </w:rPr>
        <w:t>评标</w:t>
      </w:r>
    </w:p>
    <w:p w14:paraId="642FC6AA">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3B91445F">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083963F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7597B9EE">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2F3E141B">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6CC8407A">
      <w:pPr>
        <w:pStyle w:val="6"/>
        <w:rPr>
          <w:color w:val="auto"/>
          <w:highlight w:val="none"/>
        </w:rPr>
      </w:pPr>
      <w:r>
        <w:rPr>
          <w:color w:val="auto"/>
          <w:highlight w:val="none"/>
        </w:rPr>
        <w:t>开标、评标过程的监控</w:t>
      </w:r>
    </w:p>
    <w:p w14:paraId="2AC8DA9E">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7EEDB228">
      <w:pPr>
        <w:pStyle w:val="6"/>
        <w:rPr>
          <w:color w:val="auto"/>
          <w:highlight w:val="none"/>
        </w:rPr>
      </w:pPr>
      <w:r>
        <w:rPr>
          <w:color w:val="auto"/>
          <w:highlight w:val="none"/>
        </w:rPr>
        <w:t>算术性修正</w:t>
      </w:r>
      <w:bookmarkStart w:id="26" w:name="_Toc233452572"/>
    </w:p>
    <w:bookmarkEnd w:id="26"/>
    <w:p w14:paraId="380649C7">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27" w:name="_Toc233452573"/>
      <w:r>
        <w:rPr>
          <w:color w:val="auto"/>
          <w:highlight w:val="none"/>
        </w:rPr>
        <w:t>报价是否存在算术错误。修正错误的原则为：</w:t>
      </w:r>
      <w:bookmarkEnd w:id="27"/>
    </w:p>
    <w:p w14:paraId="4F4CB310">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395B129B">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6410DF9A">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216F0DC2">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33C6AC90">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69BCAD3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4EACF02F">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7145BED">
      <w:pPr>
        <w:pStyle w:val="6"/>
        <w:rPr>
          <w:color w:val="auto"/>
          <w:highlight w:val="none"/>
        </w:rPr>
      </w:pPr>
      <w:r>
        <w:rPr>
          <w:color w:val="auto"/>
          <w:highlight w:val="none"/>
        </w:rPr>
        <w:t>投标文件的澄清、说明或者补正</w:t>
      </w:r>
    </w:p>
    <w:p w14:paraId="7C31FFC1">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4CF048B0">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6951296">
      <w:pPr>
        <w:pStyle w:val="5"/>
        <w:rPr>
          <w:color w:val="auto"/>
          <w:highlight w:val="none"/>
        </w:rPr>
      </w:pPr>
      <w:bookmarkStart w:id="28" w:name="_Toc18751"/>
      <w:r>
        <w:rPr>
          <w:color w:val="auto"/>
          <w:highlight w:val="none"/>
        </w:rPr>
        <w:t>中标</w:t>
      </w:r>
      <w:bookmarkEnd w:id="28"/>
    </w:p>
    <w:p w14:paraId="7C811023">
      <w:pPr>
        <w:pStyle w:val="6"/>
        <w:rPr>
          <w:color w:val="auto"/>
          <w:highlight w:val="none"/>
        </w:rPr>
      </w:pPr>
      <w:r>
        <w:rPr>
          <w:color w:val="auto"/>
          <w:highlight w:val="none"/>
        </w:rPr>
        <w:t>中标供应商的确定</w:t>
      </w:r>
    </w:p>
    <w:p w14:paraId="6707331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25D378A4">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1AF314CF">
      <w:pPr>
        <w:snapToGrid w:val="0"/>
        <w:spacing w:line="360" w:lineRule="auto"/>
        <w:ind w:firstLine="480" w:firstLineChars="200"/>
        <w:jc w:val="left"/>
        <w:rPr>
          <w:rFonts w:eastAsia="宋体"/>
          <w:color w:val="auto"/>
          <w:szCs w:val="22"/>
          <w:highlight w:val="none"/>
        </w:rPr>
      </w:pPr>
      <w:r>
        <w:rPr>
          <w:rFonts w:eastAsia="宋体"/>
          <w:color w:val="auto"/>
          <w:szCs w:val="22"/>
          <w:highlight w:val="none"/>
        </w:rPr>
        <w:t>（3）中标供应商拒绝与采购人签订合同的，采购人可以按照评审报告推荐的中标候选人名单排序，确定下一候选人为中标供应商，也可以重新开展政府采购活动。</w:t>
      </w:r>
    </w:p>
    <w:p w14:paraId="247196B4">
      <w:pPr>
        <w:pStyle w:val="6"/>
        <w:rPr>
          <w:color w:val="auto"/>
          <w:highlight w:val="none"/>
        </w:rPr>
      </w:pPr>
      <w:r>
        <w:rPr>
          <w:color w:val="auto"/>
          <w:highlight w:val="none"/>
        </w:rPr>
        <w:t>中标通知</w:t>
      </w:r>
    </w:p>
    <w:p w14:paraId="07BED0C8">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39DE7969">
      <w:pPr>
        <w:pStyle w:val="5"/>
        <w:rPr>
          <w:color w:val="auto"/>
          <w:highlight w:val="none"/>
        </w:rPr>
      </w:pPr>
      <w:bookmarkStart w:id="29" w:name="_Toc21591"/>
      <w:r>
        <w:rPr>
          <w:color w:val="auto"/>
          <w:highlight w:val="none"/>
        </w:rPr>
        <w:t>重新采购</w:t>
      </w:r>
      <w:bookmarkEnd w:id="29"/>
    </w:p>
    <w:p w14:paraId="3461CCD3">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4C8E2C95">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3EC11F8A">
      <w:pPr>
        <w:snapToGrid w:val="0"/>
        <w:spacing w:line="360" w:lineRule="auto"/>
        <w:ind w:firstLine="480" w:firstLineChars="200"/>
        <w:jc w:val="left"/>
        <w:rPr>
          <w:color w:val="auto"/>
          <w:highlight w:val="none"/>
        </w:rPr>
      </w:pPr>
      <w:r>
        <w:rPr>
          <w:color w:val="auto"/>
          <w:highlight w:val="none"/>
        </w:rPr>
        <w:t>2）出现影响采购公正的违法、违规行为的；</w:t>
      </w:r>
    </w:p>
    <w:p w14:paraId="3B042801">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296F1445">
      <w:pPr>
        <w:snapToGrid w:val="0"/>
        <w:spacing w:line="360" w:lineRule="auto"/>
        <w:ind w:firstLine="480" w:firstLineChars="200"/>
        <w:jc w:val="left"/>
        <w:rPr>
          <w:color w:val="auto"/>
          <w:highlight w:val="none"/>
        </w:rPr>
      </w:pPr>
      <w:r>
        <w:rPr>
          <w:color w:val="auto"/>
          <w:highlight w:val="none"/>
        </w:rPr>
        <w:t>4）因重大变故，采购任务取消的。</w:t>
      </w:r>
    </w:p>
    <w:p w14:paraId="2CF6BA6D">
      <w:pPr>
        <w:pStyle w:val="5"/>
        <w:rPr>
          <w:color w:val="auto"/>
          <w:highlight w:val="none"/>
        </w:rPr>
      </w:pPr>
      <w:bookmarkStart w:id="30" w:name="_Toc24961"/>
      <w:r>
        <w:rPr>
          <w:color w:val="auto"/>
          <w:highlight w:val="none"/>
        </w:rPr>
        <w:t>签订合同</w:t>
      </w:r>
      <w:bookmarkEnd w:id="30"/>
    </w:p>
    <w:p w14:paraId="44C2606D">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7AB9A3DD">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602447E8">
      <w:pPr>
        <w:pStyle w:val="5"/>
        <w:rPr>
          <w:color w:val="auto"/>
          <w:highlight w:val="none"/>
        </w:rPr>
      </w:pPr>
      <w:bookmarkStart w:id="31" w:name="_Toc23010"/>
      <w:r>
        <w:rPr>
          <w:color w:val="auto"/>
          <w:highlight w:val="none"/>
        </w:rPr>
        <w:t>其他</w:t>
      </w:r>
      <w:bookmarkEnd w:id="31"/>
    </w:p>
    <w:p w14:paraId="0B477C0F">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61BCA2EA">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246D2870">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7ACACE8E">
      <w:pPr>
        <w:snapToGrid w:val="0"/>
        <w:spacing w:line="360" w:lineRule="auto"/>
        <w:ind w:firstLine="564" w:firstLineChars="235"/>
        <w:jc w:val="left"/>
        <w:rPr>
          <w:color w:val="auto"/>
          <w:highlight w:val="none"/>
        </w:rPr>
      </w:pPr>
      <w:r>
        <w:rPr>
          <w:rFonts w:hint="eastAsia"/>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eastAsia="zh-CN"/>
        </w:rPr>
        <w:t>。</w:t>
      </w:r>
      <w:r>
        <w:rPr>
          <w:rFonts w:hint="eastAsia"/>
          <w:color w:val="auto"/>
          <w:highlight w:val="none"/>
          <w:lang w:val="en-US" w:eastAsia="zh-CN"/>
        </w:rPr>
        <w:t>以上</w:t>
      </w:r>
      <w:r>
        <w:rPr>
          <w:color w:val="auto"/>
          <w:highlight w:val="none"/>
        </w:rPr>
        <w:t>不足5000元的按5000元计。</w:t>
      </w:r>
    </w:p>
    <w:p w14:paraId="4D0E8E67">
      <w:pPr>
        <w:snapToGrid w:val="0"/>
        <w:spacing w:line="360" w:lineRule="auto"/>
        <w:ind w:firstLine="564" w:firstLineChars="235"/>
        <w:jc w:val="left"/>
        <w:rPr>
          <w:color w:val="auto"/>
          <w:highlight w:val="none"/>
        </w:rPr>
      </w:pPr>
      <w:r>
        <w:rPr>
          <w:color w:val="auto"/>
          <w:highlight w:val="none"/>
        </w:rPr>
        <w:t>本项目按</w:t>
      </w:r>
      <w:r>
        <w:rPr>
          <w:color w:val="auto"/>
          <w:highlight w:val="none"/>
          <w:u w:val="single"/>
        </w:rPr>
        <w:t>条款</w:t>
      </w:r>
      <w:r>
        <w:rPr>
          <w:rFonts w:hint="eastAsia" w:ascii="宋体" w:hAnsi="宋体" w:cs="宋体"/>
          <w:color w:val="auto"/>
          <w:highlight w:val="none"/>
          <w:u w:val="single"/>
        </w:rPr>
        <w:t>②</w:t>
      </w:r>
      <w:r>
        <w:rPr>
          <w:color w:val="auto"/>
          <w:highlight w:val="none"/>
        </w:rPr>
        <w:t>计取</w:t>
      </w:r>
      <w:r>
        <w:rPr>
          <w:rFonts w:hint="eastAsia"/>
          <w:color w:val="auto"/>
          <w:highlight w:val="none"/>
          <w:lang w:eastAsia="zh-CN"/>
        </w:rPr>
        <w:t>，</w:t>
      </w:r>
      <w:r>
        <w:rPr>
          <w:color w:val="auto"/>
          <w:highlight w:val="none"/>
        </w:rPr>
        <w:t>不足5000元的按5000元计。</w:t>
      </w:r>
    </w:p>
    <w:p w14:paraId="6EC77F03">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7E748054">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690B53A2">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2F41F54A">
      <w:pPr>
        <w:snapToGrid w:val="0"/>
        <w:spacing w:line="360" w:lineRule="auto"/>
        <w:ind w:firstLine="482" w:firstLineChars="200"/>
        <w:jc w:val="left"/>
        <w:rPr>
          <w:b/>
          <w:bCs/>
          <w:color w:val="auto"/>
          <w:highlight w:val="none"/>
        </w:rPr>
      </w:pPr>
      <w:r>
        <w:rPr>
          <w:b/>
          <w:bCs/>
          <w:color w:val="auto"/>
          <w:highlight w:val="none"/>
        </w:rPr>
        <w:t>账号：1202009709900000706</w:t>
      </w:r>
    </w:p>
    <w:p w14:paraId="3625CE06">
      <w:pPr>
        <w:spacing w:line="300" w:lineRule="auto"/>
        <w:ind w:firstLine="482" w:firstLineChars="200"/>
        <w:rPr>
          <w:b/>
          <w:bCs/>
          <w:color w:val="auto"/>
          <w:highlight w:val="none"/>
        </w:rPr>
      </w:pPr>
      <w:r>
        <w:rPr>
          <w:b/>
          <w:bCs/>
          <w:color w:val="auto"/>
          <w:highlight w:val="none"/>
        </w:rPr>
        <w:t>开户行：工商银行杭州景芳支行</w:t>
      </w:r>
    </w:p>
    <w:p w14:paraId="656D2220">
      <w:pPr>
        <w:spacing w:line="300" w:lineRule="auto"/>
        <w:rPr>
          <w:b/>
          <w:bCs/>
          <w:color w:val="auto"/>
          <w:highlight w:val="none"/>
        </w:rPr>
        <w:sectPr>
          <w:pgSz w:w="11907" w:h="16840"/>
          <w:pgMar w:top="1418" w:right="1417" w:bottom="1418" w:left="1531" w:header="737" w:footer="851" w:gutter="0"/>
          <w:cols w:space="720" w:num="1"/>
          <w:docGrid w:linePitch="326" w:charSpace="0"/>
        </w:sectPr>
      </w:pPr>
    </w:p>
    <w:p w14:paraId="4F024BDC">
      <w:pPr>
        <w:pStyle w:val="4"/>
        <w:rPr>
          <w:color w:val="auto"/>
          <w:highlight w:val="none"/>
        </w:rPr>
      </w:pPr>
      <w:bookmarkStart w:id="32" w:name="_Toc20376"/>
      <w:r>
        <w:rPr>
          <w:rFonts w:hint="eastAsia"/>
          <w:color w:val="auto"/>
          <w:highlight w:val="none"/>
          <w:lang w:eastAsia="zh-CN"/>
        </w:rPr>
        <w:t>采购需求</w:t>
      </w:r>
      <w:bookmarkEnd w:id="32"/>
    </w:p>
    <w:p w14:paraId="0F017C1D">
      <w:pPr>
        <w:pStyle w:val="5"/>
        <w:bidi w:val="0"/>
        <w:ind w:left="0" w:leftChars="0" w:firstLine="0" w:firstLineChars="0"/>
        <w:rPr>
          <w:color w:val="auto"/>
          <w:highlight w:val="none"/>
        </w:rPr>
      </w:pPr>
      <w:bookmarkStart w:id="33" w:name="_Toc22170"/>
      <w:r>
        <w:rPr>
          <w:rFonts w:hint="eastAsia"/>
          <w:color w:val="auto"/>
          <w:highlight w:val="none"/>
          <w:lang w:val="en-US" w:eastAsia="zh-CN"/>
        </w:rPr>
        <w:t>采购清单</w:t>
      </w:r>
      <w:bookmarkEnd w:id="33"/>
    </w:p>
    <w:tbl>
      <w:tblPr>
        <w:tblStyle w:val="3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650"/>
        <w:gridCol w:w="1615"/>
        <w:gridCol w:w="2941"/>
      </w:tblGrid>
      <w:tr w14:paraId="4F7A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74" w:type="dxa"/>
            <w:noWrap w:val="0"/>
            <w:vAlign w:val="center"/>
          </w:tcPr>
          <w:p w14:paraId="63254789">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序号</w:t>
            </w:r>
          </w:p>
        </w:tc>
        <w:tc>
          <w:tcPr>
            <w:tcW w:w="2650" w:type="dxa"/>
            <w:noWrap w:val="0"/>
            <w:vAlign w:val="center"/>
          </w:tcPr>
          <w:p w14:paraId="25F707C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名称</w:t>
            </w:r>
          </w:p>
        </w:tc>
        <w:tc>
          <w:tcPr>
            <w:tcW w:w="1615" w:type="dxa"/>
            <w:noWrap w:val="0"/>
            <w:vAlign w:val="center"/>
          </w:tcPr>
          <w:p w14:paraId="3DD7C439">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数量</w:t>
            </w:r>
          </w:p>
        </w:tc>
        <w:tc>
          <w:tcPr>
            <w:tcW w:w="2941" w:type="dxa"/>
            <w:noWrap w:val="0"/>
            <w:vAlign w:val="center"/>
          </w:tcPr>
          <w:p w14:paraId="7DD3FCE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最高限价（万元）</w:t>
            </w:r>
          </w:p>
        </w:tc>
      </w:tr>
      <w:tr w14:paraId="6545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74" w:type="dxa"/>
            <w:noWrap w:val="0"/>
            <w:vAlign w:val="center"/>
          </w:tcPr>
          <w:p w14:paraId="50248975">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rPr>
              <w:t>1</w:t>
            </w:r>
          </w:p>
        </w:tc>
        <w:tc>
          <w:tcPr>
            <w:tcW w:w="2650" w:type="dxa"/>
            <w:noWrap w:val="0"/>
            <w:vAlign w:val="center"/>
          </w:tcPr>
          <w:p w14:paraId="0B40BE15">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eastAsia="zh-CN"/>
              </w:rPr>
              <w:t>便携式照明升降灯</w:t>
            </w:r>
          </w:p>
        </w:tc>
        <w:tc>
          <w:tcPr>
            <w:tcW w:w="1615" w:type="dxa"/>
            <w:noWrap w:val="0"/>
            <w:vAlign w:val="center"/>
          </w:tcPr>
          <w:p w14:paraId="0B1D4467">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eastAsia="zh-CN"/>
              </w:rPr>
            </w:pPr>
            <w:r>
              <w:rPr>
                <w:rFonts w:hint="eastAsia" w:ascii="Times New Roman" w:hAnsi="Times New Roman" w:eastAsia="宋体" w:cs="Times New Roman"/>
                <w:b w:val="0"/>
                <w:bCs w:val="0"/>
                <w:color w:val="auto"/>
                <w:kern w:val="2"/>
                <w:sz w:val="24"/>
                <w:szCs w:val="24"/>
                <w:highlight w:val="none"/>
                <w:lang w:val="en-US" w:eastAsia="zh-CN"/>
              </w:rPr>
              <w:t>50台</w:t>
            </w:r>
          </w:p>
        </w:tc>
        <w:tc>
          <w:tcPr>
            <w:tcW w:w="2941" w:type="dxa"/>
            <w:noWrap w:val="0"/>
            <w:vAlign w:val="center"/>
          </w:tcPr>
          <w:p w14:paraId="24B7DC9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75</w:t>
            </w:r>
          </w:p>
        </w:tc>
      </w:tr>
    </w:tbl>
    <w:p w14:paraId="4FA2D6B2">
      <w:pPr>
        <w:pStyle w:val="5"/>
        <w:bidi w:val="0"/>
        <w:rPr>
          <w:rFonts w:hint="default"/>
          <w:color w:val="auto"/>
          <w:highlight w:val="none"/>
          <w:lang w:eastAsia="zh-CN"/>
        </w:rPr>
      </w:pPr>
      <w:bookmarkStart w:id="34" w:name="_Toc15128"/>
      <w:r>
        <w:rPr>
          <w:rFonts w:hint="default"/>
          <w:color w:val="auto"/>
          <w:highlight w:val="none"/>
        </w:rPr>
        <w:t>配置清单</w:t>
      </w:r>
      <w:bookmarkEnd w:id="34"/>
    </w:p>
    <w:p w14:paraId="6574D88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便携式照明升降灯</w:t>
      </w:r>
      <w:r>
        <w:rPr>
          <w:rFonts w:hint="eastAsia" w:ascii="仿宋_GB2312" w:hAnsi="仿宋_GB2312" w:eastAsia="仿宋_GB2312" w:cs="仿宋_GB2312"/>
          <w:b/>
          <w:bCs/>
          <w:color w:val="auto"/>
          <w:sz w:val="32"/>
          <w:szCs w:val="32"/>
          <w:highlight w:val="none"/>
        </w:rPr>
        <w:t>配置清单</w:t>
      </w:r>
    </w:p>
    <w:tbl>
      <w:tblPr>
        <w:tblStyle w:val="35"/>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3029"/>
        <w:gridCol w:w="1276"/>
        <w:gridCol w:w="2835"/>
      </w:tblGrid>
      <w:tr w14:paraId="1A85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5" w:type="dxa"/>
            <w:noWrap w:val="0"/>
            <w:vAlign w:val="center"/>
          </w:tcPr>
          <w:p w14:paraId="3B49565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序号</w:t>
            </w:r>
          </w:p>
        </w:tc>
        <w:tc>
          <w:tcPr>
            <w:tcW w:w="3029" w:type="dxa"/>
            <w:noWrap w:val="0"/>
            <w:vAlign w:val="center"/>
          </w:tcPr>
          <w:p w14:paraId="295F5CA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名称</w:t>
            </w:r>
          </w:p>
        </w:tc>
        <w:tc>
          <w:tcPr>
            <w:tcW w:w="1276" w:type="dxa"/>
            <w:noWrap w:val="0"/>
            <w:vAlign w:val="center"/>
          </w:tcPr>
          <w:p w14:paraId="5C61170E">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数量</w:t>
            </w:r>
          </w:p>
        </w:tc>
        <w:tc>
          <w:tcPr>
            <w:tcW w:w="2835" w:type="dxa"/>
            <w:noWrap w:val="0"/>
            <w:vAlign w:val="center"/>
          </w:tcPr>
          <w:p w14:paraId="6BE5C49D">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备注</w:t>
            </w:r>
          </w:p>
        </w:tc>
      </w:tr>
      <w:tr w14:paraId="34AE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5" w:type="dxa"/>
            <w:noWrap w:val="0"/>
            <w:vAlign w:val="center"/>
          </w:tcPr>
          <w:p w14:paraId="1929A7D7">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1</w:t>
            </w:r>
          </w:p>
        </w:tc>
        <w:tc>
          <w:tcPr>
            <w:tcW w:w="3029" w:type="dxa"/>
            <w:noWrap w:val="0"/>
            <w:vAlign w:val="center"/>
          </w:tcPr>
          <w:p w14:paraId="51A1F3F0">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便携式照明升降灯</w:t>
            </w:r>
          </w:p>
        </w:tc>
        <w:tc>
          <w:tcPr>
            <w:tcW w:w="1276" w:type="dxa"/>
            <w:noWrap w:val="0"/>
            <w:vAlign w:val="center"/>
          </w:tcPr>
          <w:p w14:paraId="41F365C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50台</w:t>
            </w:r>
          </w:p>
        </w:tc>
        <w:tc>
          <w:tcPr>
            <w:tcW w:w="2835" w:type="dxa"/>
            <w:noWrap w:val="0"/>
            <w:vAlign w:val="center"/>
          </w:tcPr>
          <w:p w14:paraId="165CCC0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主机</w:t>
            </w:r>
            <w:r>
              <w:rPr>
                <w:rFonts w:hint="eastAsia" w:cs="Times New Roman"/>
                <w:b w:val="0"/>
                <w:bCs w:val="0"/>
                <w:color w:val="auto"/>
                <w:kern w:val="2"/>
                <w:sz w:val="24"/>
                <w:szCs w:val="24"/>
                <w:highlight w:val="none"/>
                <w:lang w:val="en-US" w:eastAsia="zh-CN"/>
              </w:rPr>
              <w:t>（含LED光源）</w:t>
            </w:r>
          </w:p>
        </w:tc>
      </w:tr>
      <w:tr w14:paraId="4F2C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95" w:type="dxa"/>
            <w:noWrap w:val="0"/>
            <w:vAlign w:val="center"/>
          </w:tcPr>
          <w:p w14:paraId="162A2F9A">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2</w:t>
            </w:r>
          </w:p>
        </w:tc>
        <w:tc>
          <w:tcPr>
            <w:tcW w:w="3029" w:type="dxa"/>
            <w:noWrap w:val="0"/>
            <w:vAlign w:val="center"/>
          </w:tcPr>
          <w:p w14:paraId="0B53237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移动电源</w:t>
            </w:r>
          </w:p>
        </w:tc>
        <w:tc>
          <w:tcPr>
            <w:tcW w:w="1276" w:type="dxa"/>
            <w:noWrap w:val="0"/>
            <w:vAlign w:val="center"/>
          </w:tcPr>
          <w:p w14:paraId="1F859712">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个</w:t>
            </w:r>
          </w:p>
        </w:tc>
        <w:tc>
          <w:tcPr>
            <w:tcW w:w="2835" w:type="dxa"/>
            <w:noWrap w:val="0"/>
            <w:vAlign w:val="center"/>
          </w:tcPr>
          <w:p w14:paraId="2220F17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含防尘防水袋</w:t>
            </w:r>
          </w:p>
        </w:tc>
      </w:tr>
      <w:tr w14:paraId="75BE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95" w:type="dxa"/>
            <w:noWrap w:val="0"/>
            <w:vAlign w:val="center"/>
          </w:tcPr>
          <w:p w14:paraId="7876B11F">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3</w:t>
            </w:r>
          </w:p>
        </w:tc>
        <w:tc>
          <w:tcPr>
            <w:tcW w:w="3029" w:type="dxa"/>
            <w:noWrap w:val="0"/>
            <w:vAlign w:val="center"/>
          </w:tcPr>
          <w:p w14:paraId="6B20B06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工具包</w:t>
            </w:r>
          </w:p>
          <w:p w14:paraId="6735135D">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（适用本产品维修及连接安装）</w:t>
            </w:r>
          </w:p>
        </w:tc>
        <w:tc>
          <w:tcPr>
            <w:tcW w:w="1276" w:type="dxa"/>
            <w:noWrap w:val="0"/>
            <w:vAlign w:val="center"/>
          </w:tcPr>
          <w:p w14:paraId="214C309B">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50套</w:t>
            </w:r>
          </w:p>
        </w:tc>
        <w:tc>
          <w:tcPr>
            <w:tcW w:w="2835" w:type="dxa"/>
            <w:noWrap w:val="0"/>
            <w:vAlign w:val="center"/>
          </w:tcPr>
          <w:p w14:paraId="7FCBFABF">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p>
        </w:tc>
      </w:tr>
      <w:tr w14:paraId="6B5B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95" w:type="dxa"/>
            <w:noWrap w:val="0"/>
            <w:vAlign w:val="center"/>
          </w:tcPr>
          <w:p w14:paraId="0BCEC2BE">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w:t>
            </w:r>
          </w:p>
        </w:tc>
        <w:tc>
          <w:tcPr>
            <w:tcW w:w="3029" w:type="dxa"/>
            <w:noWrap w:val="0"/>
            <w:vAlign w:val="center"/>
          </w:tcPr>
          <w:p w14:paraId="05A251C9">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装运航空箱</w:t>
            </w:r>
          </w:p>
        </w:tc>
        <w:tc>
          <w:tcPr>
            <w:tcW w:w="1276" w:type="dxa"/>
            <w:noWrap w:val="0"/>
            <w:vAlign w:val="center"/>
          </w:tcPr>
          <w:p w14:paraId="4B1AE9D1">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50个</w:t>
            </w:r>
          </w:p>
        </w:tc>
        <w:tc>
          <w:tcPr>
            <w:tcW w:w="2835" w:type="dxa"/>
            <w:noWrap w:val="0"/>
            <w:vAlign w:val="center"/>
          </w:tcPr>
          <w:p w14:paraId="04874680">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ind w:firstLine="0" w:firstLineChars="0"/>
              <w:jc w:val="center"/>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 xml:space="preserve">设计便携 </w:t>
            </w:r>
          </w:p>
        </w:tc>
      </w:tr>
    </w:tbl>
    <w:p w14:paraId="0D7858B8">
      <w:pPr>
        <w:pStyle w:val="76"/>
        <w:widowControl w:val="0"/>
        <w:numPr>
          <w:ilvl w:val="0"/>
          <w:numId w:val="0"/>
        </w:numPr>
        <w:autoSpaceDE w:val="0"/>
        <w:autoSpaceDN w:val="0"/>
        <w:adjustRightInd w:val="0"/>
        <w:rPr>
          <w:rFonts w:hint="eastAsia"/>
          <w:color w:val="auto"/>
          <w:highlight w:val="none"/>
        </w:rPr>
      </w:pPr>
    </w:p>
    <w:p w14:paraId="4AA992E3">
      <w:pPr>
        <w:pStyle w:val="5"/>
        <w:bidi w:val="0"/>
        <w:ind w:left="0" w:leftChars="0" w:firstLine="0" w:firstLineChars="0"/>
        <w:rPr>
          <w:color w:val="auto"/>
          <w:highlight w:val="none"/>
        </w:rPr>
      </w:pPr>
      <w:bookmarkStart w:id="35" w:name="_Toc19008"/>
      <w:bookmarkStart w:id="36" w:name="_Toc19263"/>
      <w:r>
        <w:rPr>
          <w:rFonts w:hint="eastAsia"/>
          <w:color w:val="auto"/>
          <w:highlight w:val="none"/>
          <w:lang w:val="en-US" w:eastAsia="zh-CN"/>
        </w:rPr>
        <w:t>技术</w:t>
      </w:r>
      <w:bookmarkEnd w:id="35"/>
      <w:r>
        <w:rPr>
          <w:rFonts w:hint="eastAsia"/>
          <w:color w:val="auto"/>
          <w:highlight w:val="none"/>
          <w:lang w:val="en-US" w:eastAsia="zh-CN"/>
        </w:rPr>
        <w:t>要求</w:t>
      </w:r>
      <w:bookmarkEnd w:id="36"/>
    </w:p>
    <w:p w14:paraId="73E7E17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bookmarkStart w:id="37" w:name="_Toc15566"/>
      <w:r>
        <w:rPr>
          <w:rFonts w:hint="default" w:ascii="Times New Roman" w:hAnsi="Times New Roman" w:eastAsia="宋体" w:cs="Times New Roman"/>
          <w:color w:val="auto"/>
          <w:sz w:val="24"/>
          <w:szCs w:val="24"/>
          <w:highlight w:val="none"/>
          <w:lang w:eastAsia="zh-CN"/>
        </w:rPr>
        <w:t>▲1.灯具</w:t>
      </w:r>
      <w:r>
        <w:rPr>
          <w:rFonts w:hint="eastAsia" w:cs="Times New Roman"/>
          <w:color w:val="auto"/>
          <w:sz w:val="24"/>
          <w:szCs w:val="24"/>
          <w:highlight w:val="none"/>
          <w:lang w:eastAsia="zh-CN"/>
        </w:rPr>
        <w:t>采用锂电池供电，</w:t>
      </w:r>
      <w:r>
        <w:rPr>
          <w:rFonts w:hint="default" w:ascii="Times New Roman" w:hAnsi="Times New Roman" w:eastAsia="宋体" w:cs="Times New Roman"/>
          <w:color w:val="auto"/>
          <w:sz w:val="24"/>
          <w:szCs w:val="24"/>
          <w:highlight w:val="none"/>
          <w:lang w:eastAsia="zh-CN"/>
        </w:rPr>
        <w:t>整体符合GB26755-2011等相关标准，提供权威机构出具的带有CMA或CNAS标识的检测报告。</w:t>
      </w:r>
    </w:p>
    <w:p w14:paraId="109A76E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▲2.光源类型:LED，额定功率≥100W，额定电压≥DC22V，额定容量≥15Ah。（</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3C9E2A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★3.电池充满时间≤6h，连续工作时间强光≥4h，工作光≥7h，弱光≥15h。（</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2747229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★4.配有充电器，可以外接AC220应急电源可实现长时间恒功率工作，光源寿命:100000h。</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提供产品说明或视频演示</w:t>
      </w:r>
      <w:r>
        <w:rPr>
          <w:rFonts w:hint="eastAsia" w:cs="Times New Roman"/>
          <w:color w:val="auto"/>
          <w:sz w:val="24"/>
          <w:szCs w:val="24"/>
          <w:highlight w:val="none"/>
          <w:lang w:eastAsia="zh-CN"/>
        </w:rPr>
        <w:t>）</w:t>
      </w:r>
    </w:p>
    <w:p w14:paraId="42752AC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▲5.照度:1m处中心照度值≥5800lx</w:t>
      </w:r>
      <w:r>
        <w:rPr>
          <w:rFonts w:hint="default"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2F6585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cs="Times New Roman"/>
          <w:color w:val="auto"/>
          <w:sz w:val="24"/>
          <w:szCs w:val="24"/>
          <w:highlight w:val="none"/>
          <w:lang w:eastAsia="zh-CN"/>
        </w:rPr>
        <w:t>6.</w:t>
      </w:r>
      <w:r>
        <w:rPr>
          <w:rFonts w:hint="default" w:ascii="Times New Roman" w:hAnsi="Times New Roman" w:eastAsia="宋体" w:cs="Times New Roman"/>
          <w:color w:val="auto"/>
          <w:sz w:val="24"/>
          <w:szCs w:val="24"/>
          <w:highlight w:val="none"/>
          <w:lang w:eastAsia="zh-CN"/>
        </w:rPr>
        <w:t>灯头光通量≥18000 lm。（</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4D2D5C8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cs="Times New Roman"/>
          <w:color w:val="auto"/>
          <w:sz w:val="24"/>
          <w:szCs w:val="24"/>
          <w:highlight w:val="none"/>
          <w:lang w:eastAsia="zh-CN"/>
        </w:rPr>
        <w:t>7</w:t>
      </w:r>
      <w:r>
        <w:rPr>
          <w:rFonts w:hint="default" w:ascii="Times New Roman" w:hAnsi="Times New Roman" w:eastAsia="宋体" w:cs="Times New Roman"/>
          <w:color w:val="auto"/>
          <w:sz w:val="24"/>
          <w:szCs w:val="24"/>
          <w:highlight w:val="none"/>
          <w:lang w:eastAsia="zh-CN"/>
        </w:rPr>
        <w:t>.防护等级≥IP66。（</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5CBD95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cs="Times New Roman"/>
          <w:color w:val="auto"/>
          <w:sz w:val="24"/>
          <w:szCs w:val="24"/>
          <w:highlight w:val="none"/>
          <w:lang w:eastAsia="zh-CN"/>
        </w:rPr>
        <w:t>8</w:t>
      </w:r>
      <w:r>
        <w:rPr>
          <w:rFonts w:hint="default" w:ascii="Times New Roman" w:hAnsi="Times New Roman" w:eastAsia="宋体" w:cs="Times New Roman"/>
          <w:color w:val="auto"/>
          <w:sz w:val="24"/>
          <w:szCs w:val="24"/>
          <w:highlight w:val="none"/>
          <w:lang w:eastAsia="zh-CN"/>
        </w:rPr>
        <w:t>.抗风等级≥6级（配防风绳）</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4E7B93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cs="Times New Roman"/>
          <w:color w:val="auto"/>
          <w:sz w:val="24"/>
          <w:szCs w:val="24"/>
          <w:highlight w:val="none"/>
          <w:lang w:eastAsia="zh-CN"/>
        </w:rPr>
        <w:t>9</w:t>
      </w:r>
      <w:r>
        <w:rPr>
          <w:rFonts w:hint="default" w:ascii="Times New Roman" w:hAnsi="Times New Roman" w:eastAsia="宋体" w:cs="Times New Roman"/>
          <w:color w:val="auto"/>
          <w:sz w:val="24"/>
          <w:szCs w:val="24"/>
          <w:highlight w:val="none"/>
          <w:lang w:eastAsia="zh-CN"/>
        </w:rPr>
        <w:t>.照明装置采用伸缩杆作为升降调节方式，采用超轻碳纤维或合金材质，照明高度可任意调节，最小升降高度≤1.1m，最大升降高度≥2.2m。（</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4D12016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cs="Times New Roman"/>
          <w:color w:val="auto"/>
          <w:sz w:val="24"/>
          <w:szCs w:val="24"/>
          <w:highlight w:val="none"/>
          <w:lang w:eastAsia="zh-CN"/>
        </w:rPr>
        <w:t>10</w:t>
      </w:r>
      <w:r>
        <w:rPr>
          <w:rFonts w:hint="default" w:ascii="Times New Roman" w:hAnsi="Times New Roman" w:eastAsia="宋体" w:cs="Times New Roman"/>
          <w:color w:val="auto"/>
          <w:sz w:val="24"/>
          <w:szCs w:val="24"/>
          <w:highlight w:val="none"/>
          <w:lang w:eastAsia="zh-CN"/>
        </w:rPr>
        <w:t>.采用三角支撑结构，支撑腿可快速折叠和展开，可伸缩调节灯具平衡。（</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视频演示）</w:t>
      </w:r>
    </w:p>
    <w:p w14:paraId="05FEDBE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lang w:eastAsia="zh-CN"/>
        </w:rPr>
        <w:t>.灯头可以通过角度调整模块进行万向调节，具有360°泛光照明和单方向聚光功能。</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提供产品说明或视频演示</w:t>
      </w:r>
      <w:r>
        <w:rPr>
          <w:rFonts w:hint="eastAsia" w:cs="Times New Roman"/>
          <w:color w:val="auto"/>
          <w:sz w:val="24"/>
          <w:szCs w:val="24"/>
          <w:highlight w:val="none"/>
          <w:lang w:eastAsia="zh-CN"/>
        </w:rPr>
        <w:t>）</w:t>
      </w:r>
    </w:p>
    <w:p w14:paraId="0FC7154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2.</w:t>
      </w:r>
      <w:r>
        <w:rPr>
          <w:rFonts w:hint="default" w:ascii="Times New Roman" w:hAnsi="Times New Roman" w:eastAsia="宋体" w:cs="Times New Roman"/>
          <w:color w:val="auto"/>
          <w:sz w:val="24"/>
          <w:szCs w:val="24"/>
          <w:highlight w:val="none"/>
          <w:lang w:eastAsia="zh-CN"/>
        </w:rPr>
        <w:t>无线遥控距离≥30m</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可远程（遥控器或手机APP）可开启或关闭强光、中光、弱光和警示灯。（遥控器配置防水袋）</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提供产品说明或视频演示</w:t>
      </w:r>
      <w:r>
        <w:rPr>
          <w:rFonts w:hint="eastAsia" w:cs="Times New Roman"/>
          <w:color w:val="auto"/>
          <w:sz w:val="24"/>
          <w:szCs w:val="24"/>
          <w:highlight w:val="none"/>
          <w:lang w:eastAsia="zh-CN"/>
        </w:rPr>
        <w:t>）</w:t>
      </w:r>
    </w:p>
    <w:p w14:paraId="22A1827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3</w:t>
      </w:r>
      <w:r>
        <w:rPr>
          <w:rFonts w:hint="default" w:ascii="Times New Roman" w:hAnsi="Times New Roman" w:eastAsia="宋体" w:cs="Times New Roman"/>
          <w:color w:val="auto"/>
          <w:sz w:val="24"/>
          <w:szCs w:val="24"/>
          <w:highlight w:val="none"/>
          <w:lang w:eastAsia="zh-CN"/>
        </w:rPr>
        <w:t>.产品耐热性能好，灯具在高温55℃士2℃环境下，强光工作2小时，设备无损坏以及无持久或短暂的故障发生。（</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63CFA1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4</w:t>
      </w:r>
      <w:r>
        <w:rPr>
          <w:rFonts w:hint="default" w:ascii="Times New Roman" w:hAnsi="Times New Roman" w:eastAsia="宋体" w:cs="Times New Roman"/>
          <w:color w:val="auto"/>
          <w:sz w:val="24"/>
          <w:szCs w:val="24"/>
          <w:highlight w:val="none"/>
          <w:lang w:eastAsia="zh-CN"/>
        </w:rPr>
        <w:t>.灯具在温度40℃士2℃、湿度93%+2%RH的环境下，持续放置48h，灯具能正常电亮并切换工作模式。（</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179DC30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5</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灯具主机</w:t>
      </w:r>
      <w:r>
        <w:rPr>
          <w:rFonts w:hint="default" w:ascii="Times New Roman" w:hAnsi="Times New Roman" w:eastAsia="宋体" w:cs="Times New Roman"/>
          <w:color w:val="auto"/>
          <w:sz w:val="24"/>
          <w:szCs w:val="24"/>
          <w:highlight w:val="none"/>
          <w:lang w:eastAsia="zh-CN"/>
        </w:rPr>
        <w:t>重量≤15kg。（</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检测报告）</w:t>
      </w:r>
    </w:p>
    <w:p w14:paraId="3402ABA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6</w:t>
      </w:r>
      <w:r>
        <w:rPr>
          <w:rFonts w:hint="default" w:ascii="Times New Roman" w:hAnsi="Times New Roman" w:eastAsia="宋体" w:cs="Times New Roman"/>
          <w:color w:val="auto"/>
          <w:sz w:val="24"/>
          <w:szCs w:val="24"/>
          <w:highlight w:val="none"/>
          <w:lang w:eastAsia="zh-CN"/>
        </w:rPr>
        <w:t>.配备辅助多功能照明灯，具有聚光、泛光功能，具有警示或引导等多种工作模式适用于救援作业照明。</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提供产品说明或视频演示</w:t>
      </w:r>
      <w:r>
        <w:rPr>
          <w:rFonts w:hint="eastAsia" w:cs="Times New Roman"/>
          <w:color w:val="auto"/>
          <w:sz w:val="24"/>
          <w:szCs w:val="24"/>
          <w:highlight w:val="none"/>
          <w:lang w:eastAsia="zh-CN"/>
        </w:rPr>
        <w:t>）</w:t>
      </w:r>
    </w:p>
    <w:p w14:paraId="1794053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7</w:t>
      </w:r>
      <w:r>
        <w:rPr>
          <w:rFonts w:hint="default" w:ascii="Times New Roman" w:hAnsi="Times New Roman" w:eastAsia="宋体" w:cs="Times New Roman"/>
          <w:color w:val="auto"/>
          <w:sz w:val="24"/>
          <w:szCs w:val="24"/>
          <w:highlight w:val="none"/>
          <w:lang w:eastAsia="zh-CN"/>
        </w:rPr>
        <w:t>.配置移动电源（每</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个灯组配置一套）。输出功率：≥1000W，峰值功率：≥2700W，电池容量≥1020WH，交流输出口≥3个，QC3.0输出口≥2个，TYPE-C输出端口≥2个，车充输出口≥1个，DC5525输出端口≥1个；移动电源配备状态显示屏（具有充放电时间、电池电量百分比、故障报警、工作状态指示、输入输出功率显示等）；符合GB 31241-2022《便携式电子产品用锂离子电池和电池组安全技术规范》（</w:t>
      </w:r>
      <w:r>
        <w:rPr>
          <w:rFonts w:hint="eastAsia"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lang w:eastAsia="zh-CN"/>
        </w:rPr>
        <w:t>CQC报告）。</w:t>
      </w:r>
    </w:p>
    <w:p w14:paraId="3D2C4E0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w:t>
      </w:r>
      <w:r>
        <w:rPr>
          <w:rFonts w:hint="default" w:cs="Times New Roman"/>
          <w:color w:val="auto"/>
          <w:sz w:val="24"/>
          <w:szCs w:val="24"/>
          <w:highlight w:val="none"/>
          <w:lang w:eastAsia="zh-CN"/>
        </w:rPr>
        <w:t>8</w:t>
      </w:r>
      <w:r>
        <w:rPr>
          <w:rFonts w:hint="default" w:ascii="Times New Roman" w:hAnsi="Times New Roman" w:eastAsia="宋体" w:cs="Times New Roman"/>
          <w:color w:val="auto"/>
          <w:sz w:val="24"/>
          <w:szCs w:val="24"/>
          <w:highlight w:val="none"/>
          <w:lang w:eastAsia="zh-CN"/>
        </w:rPr>
        <w:t>.应急电源提供国家3C认证证书。</w:t>
      </w:r>
    </w:p>
    <w:p w14:paraId="06D1FD1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注：</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以上</w:t>
      </w:r>
      <w:r>
        <w:rPr>
          <w:rFonts w:hint="default" w:ascii="Times New Roman" w:hAnsi="Times New Roman" w:eastAsia="宋体" w:cs="Times New Roman"/>
          <w:color w:val="auto"/>
          <w:sz w:val="24"/>
          <w:szCs w:val="24"/>
          <w:highlight w:val="none"/>
          <w:lang w:eastAsia="zh-CN"/>
        </w:rPr>
        <w:t>检测报告均须带有CMA或CNAS标识</w:t>
      </w:r>
      <w:r>
        <w:rPr>
          <w:rFonts w:hint="eastAsia" w:cs="Times New Roman"/>
          <w:color w:val="auto"/>
          <w:sz w:val="24"/>
          <w:szCs w:val="24"/>
          <w:highlight w:val="none"/>
          <w:lang w:eastAsia="zh-CN"/>
        </w:rPr>
        <w:t>。</w:t>
      </w:r>
    </w:p>
    <w:p w14:paraId="719D1D92">
      <w:pPr>
        <w:pStyle w:val="5"/>
        <w:bidi w:val="0"/>
        <w:rPr>
          <w:rFonts w:hint="default"/>
          <w:color w:val="auto"/>
          <w:highlight w:val="none"/>
          <w:lang w:val="en-US" w:eastAsia="zh-CN"/>
        </w:rPr>
      </w:pPr>
      <w:bookmarkStart w:id="38" w:name="_Toc9046"/>
      <w:r>
        <w:rPr>
          <w:rFonts w:hint="default"/>
          <w:color w:val="auto"/>
          <w:highlight w:val="none"/>
          <w:lang w:val="en-US" w:eastAsia="zh-CN"/>
        </w:rPr>
        <w:t>包装及标识要求</w:t>
      </w:r>
      <w:bookmarkEnd w:id="38"/>
    </w:p>
    <w:p w14:paraId="1065A16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▲1.包装</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提供设计方案、图样</w:t>
      </w:r>
      <w:r>
        <w:rPr>
          <w:rFonts w:hint="eastAsia" w:cs="Times New Roman"/>
          <w:color w:val="auto"/>
          <w:sz w:val="24"/>
          <w:szCs w:val="24"/>
          <w:highlight w:val="none"/>
          <w:lang w:eastAsia="zh-CN"/>
        </w:rPr>
        <w:t>）</w:t>
      </w:r>
    </w:p>
    <w:p w14:paraId="7384374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便携式照明升降灯</w:t>
      </w:r>
      <w:r>
        <w:rPr>
          <w:rFonts w:hint="default" w:ascii="Times New Roman" w:hAnsi="Times New Roman" w:eastAsia="宋体" w:cs="Times New Roman"/>
          <w:color w:val="auto"/>
          <w:sz w:val="24"/>
          <w:szCs w:val="24"/>
          <w:highlight w:val="none"/>
          <w:lang w:eastAsia="zh-CN"/>
        </w:rPr>
        <w:t>采用嵌入式铝合金航空箱包装，产品外箱配置提手和滚轮，可手提或拖行，箱体板厚满足承重和抬运需求，箱体内衬防撞海绵厚度、不小于2厘米牢固粘贴在箱体内壁上。</w:t>
      </w:r>
    </w:p>
    <w:p w14:paraId="20D0B23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标识</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提供设计方案、图样</w:t>
      </w:r>
      <w:r>
        <w:rPr>
          <w:rFonts w:hint="eastAsia" w:cs="Times New Roman"/>
          <w:color w:val="auto"/>
          <w:sz w:val="24"/>
          <w:szCs w:val="24"/>
          <w:highlight w:val="none"/>
          <w:lang w:eastAsia="zh-CN"/>
        </w:rPr>
        <w:t>）</w:t>
      </w:r>
    </w:p>
    <w:p w14:paraId="2FC5C6E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便携式照明升降灯</w:t>
      </w:r>
      <w:r>
        <w:rPr>
          <w:rFonts w:hint="default" w:ascii="Times New Roman" w:hAnsi="Times New Roman" w:eastAsia="宋体" w:cs="Times New Roman"/>
          <w:color w:val="auto"/>
          <w:sz w:val="24"/>
          <w:szCs w:val="24"/>
          <w:highlight w:val="none"/>
          <w:lang w:eastAsia="zh-CN"/>
        </w:rPr>
        <w:t>、应急电源须喷有明显的“浙江水利”标识，字号适中。</w:t>
      </w:r>
      <w:r>
        <w:rPr>
          <w:rFonts w:hint="eastAsia" w:cs="Times New Roman"/>
          <w:color w:val="auto"/>
          <w:sz w:val="24"/>
          <w:szCs w:val="24"/>
          <w:highlight w:val="none"/>
          <w:lang w:eastAsia="zh-CN"/>
        </w:rPr>
        <w:t>机体合适位置装</w:t>
      </w:r>
      <w:r>
        <w:rPr>
          <w:rFonts w:hint="default" w:ascii="Times New Roman" w:hAnsi="Times New Roman" w:eastAsia="宋体" w:cs="Times New Roman"/>
          <w:color w:val="auto"/>
          <w:sz w:val="24"/>
          <w:szCs w:val="24"/>
          <w:highlight w:val="none"/>
          <w:lang w:eastAsia="zh-CN"/>
        </w:rPr>
        <w:t>有铭牌，标识产品名称、型号、工况参数、功率、生产日期等主要性能指标。</w:t>
      </w:r>
    </w:p>
    <w:p w14:paraId="5674A1D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铝合金航空箱外部应根据装箱情况，清晰标识“</w:t>
      </w:r>
      <w:r>
        <w:rPr>
          <w:rFonts w:hint="eastAsia" w:cs="Times New Roman"/>
          <w:color w:val="auto"/>
          <w:sz w:val="24"/>
          <w:szCs w:val="24"/>
          <w:highlight w:val="none"/>
          <w:lang w:eastAsia="zh-CN"/>
        </w:rPr>
        <w:t>便携式照明升降灯</w:t>
      </w:r>
      <w:r>
        <w:rPr>
          <w:rFonts w:hint="default" w:ascii="Times New Roman" w:hAnsi="Times New Roman" w:eastAsia="宋体" w:cs="Times New Roman"/>
          <w:color w:val="auto"/>
          <w:sz w:val="24"/>
          <w:szCs w:val="24"/>
          <w:highlight w:val="none"/>
          <w:lang w:eastAsia="zh-CN"/>
        </w:rPr>
        <w:t>”字样，明显位置标识产品名称、规格型号、工况参数、装箱数量、生产日期、生产厂家（或供应商）、联系方法等，并喷印“浙江水利”字样、视频讲解二维码（不超过5分钟）；箱体内部有简易操作使用流程、安全注意事项、简单故障处理等的封塑纸质件。</w:t>
      </w:r>
    </w:p>
    <w:p w14:paraId="09EFD30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标识具体格式在制作前需征得采购方认可。</w:t>
      </w:r>
    </w:p>
    <w:p w14:paraId="51DE6723">
      <w:pPr>
        <w:pStyle w:val="5"/>
        <w:bidi w:val="0"/>
        <w:ind w:left="0" w:leftChars="0" w:firstLine="0" w:firstLineChars="0"/>
        <w:rPr>
          <w:rFonts w:hint="eastAsia"/>
          <w:color w:val="auto"/>
          <w:highlight w:val="none"/>
          <w:lang w:val="en-US" w:eastAsia="zh-CN"/>
        </w:rPr>
      </w:pPr>
      <w:bookmarkStart w:id="39" w:name="_Toc23319"/>
      <w:bookmarkStart w:id="40" w:name="_Toc32029"/>
      <w:r>
        <w:rPr>
          <w:rFonts w:hint="eastAsia"/>
          <w:color w:val="auto"/>
          <w:highlight w:val="none"/>
          <w:lang w:val="en-US" w:eastAsia="zh-CN"/>
        </w:rPr>
        <w:t>供货与验收</w:t>
      </w:r>
      <w:bookmarkEnd w:id="39"/>
      <w:r>
        <w:rPr>
          <w:rFonts w:hint="eastAsia"/>
          <w:color w:val="auto"/>
          <w:highlight w:val="none"/>
          <w:lang w:val="en-US" w:eastAsia="zh-CN"/>
        </w:rPr>
        <w:t>要求</w:t>
      </w:r>
      <w:bookmarkEnd w:id="40"/>
    </w:p>
    <w:p w14:paraId="631F2FF0">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（一）交货</w:t>
      </w:r>
    </w:p>
    <w:p w14:paraId="5E95BA2A">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1.交货期：合同签订后30天内交货。</w:t>
      </w:r>
    </w:p>
    <w:p w14:paraId="58DBCFBF">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2.交货地点：杭州市上城区盛运街108号（浙江省水利防汛技术中心）。</w:t>
      </w:r>
    </w:p>
    <w:p w14:paraId="285C8C81">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3.所交货物为全新的（开标之日前6个月以内生产）。</w:t>
      </w:r>
    </w:p>
    <w:p w14:paraId="052677CB">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4.卸货：货物运至交货地点后，由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负责卸货，并移到指定的（暂）存放点存放。</w:t>
      </w:r>
    </w:p>
    <w:p w14:paraId="15E3C81F">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5.交货时，同步提供原厂质量证明文件、检测报告、合格证书、使用说明书、操作视频等。</w:t>
      </w:r>
    </w:p>
    <w:p w14:paraId="75CE99C2">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eastAsia"/>
          <w:color w:val="auto"/>
          <w:szCs w:val="24"/>
          <w:highlight w:val="none"/>
          <w:lang w:val="en-US" w:eastAsia="zh-CN"/>
        </w:rPr>
        <w:t>（二）验收</w:t>
      </w:r>
    </w:p>
    <w:p w14:paraId="5E05BC88">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验收方法：采购方按标书承诺的技术参数、服务和国家及行业标准，查阅原厂质量证明文件、检测报告、合格证书等进行验收，采购方认为有必要时，对货物要进行实景调试，按照货品数量10%进行抽检，调试所涉及的设备搬运、场地联系（杭州）、耗材准备、操作人员等均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负责。同时，采购方认为有必要时，将委托第三方检测机构对产品质量进行检测，检测费用由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16916EF5">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2.不合格处理：采购方认为货物非全新（翻新或者使用过）、质量有问题、检测不合格或货物验收不通过的，</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应在一个月内无条件更换整批次全部货物，换货产生的一切费用，由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4B2278E1">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3.存放：验收合格后，则由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负责将验收合格的货物送达指定地占存放，搬运及相关费用由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w:t>
      </w:r>
    </w:p>
    <w:p w14:paraId="6BB3EC5C">
      <w:pPr>
        <w:pStyle w:val="5"/>
        <w:bidi w:val="0"/>
        <w:ind w:left="0" w:leftChars="0" w:firstLine="0" w:firstLineChars="0"/>
        <w:rPr>
          <w:rFonts w:hint="default"/>
          <w:color w:val="auto"/>
          <w:highlight w:val="none"/>
          <w:lang w:val="en-US" w:eastAsia="zh-CN"/>
        </w:rPr>
      </w:pPr>
      <w:bookmarkStart w:id="41" w:name="_Toc4094"/>
      <w:bookmarkStart w:id="42" w:name="_Toc5773"/>
      <w:r>
        <w:rPr>
          <w:rFonts w:hint="eastAsia"/>
          <w:color w:val="auto"/>
          <w:highlight w:val="none"/>
          <w:lang w:val="en-US" w:eastAsia="zh-CN"/>
        </w:rPr>
        <w:t>售后服务</w:t>
      </w:r>
      <w:bookmarkEnd w:id="41"/>
      <w:r>
        <w:rPr>
          <w:rFonts w:hint="eastAsia"/>
          <w:color w:val="auto"/>
          <w:highlight w:val="none"/>
          <w:lang w:val="en-US" w:eastAsia="zh-CN"/>
        </w:rPr>
        <w:t>要求</w:t>
      </w:r>
      <w:bookmarkEnd w:id="42"/>
    </w:p>
    <w:p w14:paraId="78325ECA">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（一）质量保证</w:t>
      </w:r>
    </w:p>
    <w:p w14:paraId="10F7FC49">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1.质保期：2年，从验收合格之日算起，质保期内，</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提供以下服务（费用应包含在报价中）：</w:t>
      </w:r>
    </w:p>
    <w:p w14:paraId="4CAC7A59">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1.1维护保养：每半年一次上门维护（维护内容包括但不局限于设备检查、充电、启动运行20分钟以上等）；</w:t>
      </w:r>
    </w:p>
    <w:p w14:paraId="2F7E4D47">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1.2故障维修：提供维修服务（含零配件），72小时内处理完毕，不能处理完毕的，提供不低于同型号产品替换；同一问题，经2次维修仍未能彻底解决的，</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须在一周内整机更换。</w:t>
      </w:r>
    </w:p>
    <w:p w14:paraId="20075E45">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（二）责任追究</w:t>
      </w:r>
    </w:p>
    <w:p w14:paraId="5DB2F07B">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货物交付使用过程中，由于货物质量问题引起责任由</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承担，通过采购方验收不能免除</w:t>
      </w:r>
      <w:r>
        <w:rPr>
          <w:rFonts w:hint="eastAsia" w:cs="Times New Roman"/>
          <w:color w:val="auto"/>
          <w:sz w:val="24"/>
          <w:szCs w:val="20"/>
          <w:highlight w:val="none"/>
          <w:lang w:val="en-US" w:eastAsia="zh-CN" w:bidi="ar"/>
        </w:rPr>
        <w:t>中标人</w:t>
      </w:r>
      <w:r>
        <w:rPr>
          <w:rFonts w:hint="eastAsia"/>
          <w:color w:val="auto"/>
          <w:szCs w:val="24"/>
          <w:highlight w:val="none"/>
          <w:lang w:val="en-US" w:eastAsia="zh-CN"/>
        </w:rPr>
        <w:t>的责任。</w:t>
      </w:r>
    </w:p>
    <w:p w14:paraId="5E3B0DD7">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（三）培训服务</w:t>
      </w:r>
    </w:p>
    <w:p w14:paraId="3DFEA4C2">
      <w:pPr>
        <w:autoSpaceDE/>
        <w:autoSpaceDN/>
        <w:adjustRightInd/>
        <w:spacing w:line="360" w:lineRule="auto"/>
        <w:ind w:firstLine="480" w:firstLineChars="200"/>
        <w:jc w:val="left"/>
        <w:textAlignment w:val="auto"/>
        <w:rPr>
          <w:rFonts w:hint="eastAsia"/>
          <w:color w:val="auto"/>
          <w:szCs w:val="24"/>
          <w:highlight w:val="none"/>
          <w:lang w:val="en-US" w:eastAsia="zh-CN"/>
        </w:rPr>
      </w:pPr>
      <w:r>
        <w:rPr>
          <w:rFonts w:hint="eastAsia"/>
          <w:color w:val="auto"/>
          <w:szCs w:val="24"/>
          <w:highlight w:val="none"/>
          <w:lang w:val="en-US" w:eastAsia="zh-CN"/>
        </w:rPr>
        <w:t>中标人应根据客户要求，提供上门专业培训，达到熟练掌握产品性能、操作技能及排除一般故障的程度，上门培训服务不限地点及次数。</w:t>
      </w:r>
    </w:p>
    <w:bookmarkEnd w:id="37"/>
    <w:p w14:paraId="2B0EAB27">
      <w:pPr>
        <w:pStyle w:val="5"/>
        <w:bidi w:val="0"/>
        <w:ind w:left="0" w:leftChars="0" w:firstLine="0" w:firstLineChars="0"/>
        <w:rPr>
          <w:color w:val="auto"/>
          <w:highlight w:val="none"/>
        </w:rPr>
      </w:pPr>
      <w:bookmarkStart w:id="43" w:name="_Toc28258"/>
      <w:bookmarkStart w:id="44" w:name="_Toc11568"/>
      <w:bookmarkStart w:id="45" w:name="_Toc12064"/>
      <w:r>
        <w:rPr>
          <w:rFonts w:hint="eastAsia"/>
          <w:color w:val="auto"/>
          <w:highlight w:val="none"/>
          <w:lang w:val="en-US" w:eastAsia="zh-CN"/>
        </w:rPr>
        <w:t>付款</w:t>
      </w:r>
      <w:r>
        <w:rPr>
          <w:rFonts w:hint="eastAsia"/>
          <w:color w:val="auto"/>
          <w:highlight w:val="none"/>
        </w:rPr>
        <w:t>方式</w:t>
      </w:r>
      <w:bookmarkEnd w:id="43"/>
      <w:bookmarkEnd w:id="44"/>
      <w:bookmarkEnd w:id="45"/>
    </w:p>
    <w:p w14:paraId="433CBB65">
      <w:pPr>
        <w:spacing w:line="360" w:lineRule="auto"/>
        <w:ind w:firstLine="480" w:firstLineChars="200"/>
        <w:rPr>
          <w:color w:val="auto"/>
          <w:szCs w:val="24"/>
          <w:highlight w:val="none"/>
        </w:rPr>
      </w:pPr>
      <w:r>
        <w:rPr>
          <w:rFonts w:hint="eastAsia" w:cs="Times New Roman"/>
          <w:color w:val="auto"/>
          <w:sz w:val="24"/>
          <w:szCs w:val="20"/>
          <w:highlight w:val="none"/>
          <w:lang w:val="en-US" w:eastAsia="zh-CN" w:bidi="ar"/>
        </w:rPr>
        <w:t>合同签订后采购人在收到中标人发票后7个工作日内，支付合同款项的70%；货物验收合格后，采购人在收到中标人发票及承诺函（包装与标识喷允许安排在产品验收后1个月内完成）后7个工作日内付清尾款。</w:t>
      </w:r>
    </w:p>
    <w:p w14:paraId="0238BD64">
      <w:pPr>
        <w:spacing w:line="360" w:lineRule="auto"/>
        <w:ind w:firstLine="480" w:firstLineChars="200"/>
        <w:rPr>
          <w:color w:val="auto"/>
          <w:highlight w:val="none"/>
        </w:rPr>
      </w:pPr>
    </w:p>
    <w:p w14:paraId="1E5C1015">
      <w:pPr>
        <w:spacing w:line="360" w:lineRule="auto"/>
        <w:ind w:firstLine="480" w:firstLineChars="200"/>
        <w:rPr>
          <w:color w:val="auto"/>
          <w:highlight w:val="none"/>
        </w:rPr>
      </w:pPr>
    </w:p>
    <w:p w14:paraId="57A5B1FB">
      <w:pPr>
        <w:pStyle w:val="4"/>
        <w:rPr>
          <w:color w:val="auto"/>
          <w:highlight w:val="none"/>
        </w:rPr>
      </w:pPr>
      <w:bookmarkStart w:id="46" w:name="_Toc27440"/>
      <w:r>
        <w:rPr>
          <w:color w:val="auto"/>
          <w:highlight w:val="none"/>
        </w:rPr>
        <w:t>评标细则</w:t>
      </w:r>
      <w:bookmarkEnd w:id="46"/>
    </w:p>
    <w:p w14:paraId="2CD26AC0">
      <w:pPr>
        <w:pStyle w:val="5"/>
        <w:rPr>
          <w:color w:val="auto"/>
          <w:highlight w:val="none"/>
        </w:rPr>
      </w:pPr>
      <w:bookmarkStart w:id="47" w:name="_Toc18519"/>
      <w:r>
        <w:rPr>
          <w:color w:val="auto"/>
          <w:highlight w:val="none"/>
        </w:rPr>
        <w:t>评标组织</w:t>
      </w:r>
      <w:bookmarkEnd w:id="47"/>
    </w:p>
    <w:p w14:paraId="20860D4D">
      <w:pPr>
        <w:spacing w:line="360" w:lineRule="auto"/>
        <w:ind w:firstLine="480" w:firstLineChars="200"/>
        <w:rPr>
          <w:color w:val="auto"/>
          <w:highlight w:val="none"/>
        </w:rPr>
      </w:pPr>
      <w:r>
        <w:rPr>
          <w:color w:val="auto"/>
          <w:highlight w:val="none"/>
        </w:rPr>
        <w:t>评标工作由采购人依法组建的评标委员会负责。</w:t>
      </w:r>
    </w:p>
    <w:p w14:paraId="4B20012A">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06178995">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389F6D6F">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3BD34790">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7EFABEB5">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7BB6453E">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23A4DBA9">
      <w:pPr>
        <w:pStyle w:val="5"/>
        <w:rPr>
          <w:color w:val="auto"/>
          <w:highlight w:val="none"/>
        </w:rPr>
      </w:pPr>
      <w:bookmarkStart w:id="48" w:name="_Toc21714"/>
      <w:r>
        <w:rPr>
          <w:color w:val="auto"/>
          <w:highlight w:val="none"/>
        </w:rPr>
        <w:t>评标原则与方法</w:t>
      </w:r>
      <w:bookmarkEnd w:id="48"/>
    </w:p>
    <w:p w14:paraId="28A064E8">
      <w:pPr>
        <w:spacing w:line="360" w:lineRule="auto"/>
        <w:ind w:firstLine="470" w:firstLineChars="196"/>
        <w:rPr>
          <w:color w:val="auto"/>
          <w:highlight w:val="none"/>
        </w:rPr>
      </w:pPr>
      <w:r>
        <w:rPr>
          <w:color w:val="auto"/>
          <w:highlight w:val="none"/>
        </w:rPr>
        <w:t>（1）评标办法：综合评分法。</w:t>
      </w:r>
    </w:p>
    <w:p w14:paraId="039ADD57">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w:t>
      </w:r>
    </w:p>
    <w:p w14:paraId="3A86F1AC">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208E710A">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26A4F3B2">
      <w:pPr>
        <w:pStyle w:val="5"/>
        <w:rPr>
          <w:color w:val="auto"/>
          <w:highlight w:val="none"/>
        </w:rPr>
      </w:pPr>
      <w:bookmarkStart w:id="49" w:name="_Toc31678"/>
      <w:r>
        <w:rPr>
          <w:color w:val="auto"/>
          <w:highlight w:val="none"/>
        </w:rPr>
        <w:t>评标程序和内容</w:t>
      </w:r>
      <w:bookmarkEnd w:id="49"/>
    </w:p>
    <w:p w14:paraId="525E21BE">
      <w:pPr>
        <w:spacing w:line="360" w:lineRule="auto"/>
        <w:ind w:firstLine="480" w:firstLineChars="200"/>
        <w:rPr>
          <w:color w:val="auto"/>
          <w:highlight w:val="none"/>
        </w:rPr>
      </w:pPr>
      <w:r>
        <w:rPr>
          <w:color w:val="auto"/>
          <w:highlight w:val="none"/>
        </w:rPr>
        <w:t>评标的一般程序为：</w:t>
      </w:r>
    </w:p>
    <w:p w14:paraId="51837AC2">
      <w:pPr>
        <w:spacing w:line="360" w:lineRule="auto"/>
        <w:ind w:firstLine="480" w:firstLineChars="200"/>
        <w:rPr>
          <w:color w:val="auto"/>
          <w:highlight w:val="none"/>
        </w:rPr>
      </w:pPr>
      <w:r>
        <w:rPr>
          <w:color w:val="auto"/>
          <w:highlight w:val="none"/>
        </w:rPr>
        <w:t>（1）熟悉采购文件和评标办法；</w:t>
      </w:r>
    </w:p>
    <w:p w14:paraId="6274137C">
      <w:pPr>
        <w:pStyle w:val="3"/>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4B18D8A3">
      <w:pPr>
        <w:spacing w:line="360" w:lineRule="auto"/>
        <w:ind w:firstLine="480" w:firstLineChars="200"/>
        <w:rPr>
          <w:color w:val="auto"/>
          <w:highlight w:val="none"/>
        </w:rPr>
      </w:pPr>
      <w:r>
        <w:rPr>
          <w:color w:val="auto"/>
          <w:highlight w:val="none"/>
        </w:rPr>
        <w:t>（3）投标文件详细评审；</w:t>
      </w:r>
    </w:p>
    <w:p w14:paraId="73A82B3A">
      <w:pPr>
        <w:spacing w:line="360" w:lineRule="auto"/>
        <w:ind w:firstLine="480" w:firstLineChars="200"/>
        <w:rPr>
          <w:color w:val="auto"/>
          <w:highlight w:val="none"/>
        </w:rPr>
      </w:pPr>
      <w:r>
        <w:rPr>
          <w:color w:val="auto"/>
          <w:highlight w:val="none"/>
        </w:rPr>
        <w:t>（4）投标文件的澄清和补正；</w:t>
      </w:r>
    </w:p>
    <w:p w14:paraId="545A8CCF">
      <w:pPr>
        <w:spacing w:line="360" w:lineRule="auto"/>
        <w:ind w:firstLine="480" w:firstLineChars="200"/>
        <w:rPr>
          <w:color w:val="auto"/>
          <w:highlight w:val="none"/>
        </w:rPr>
      </w:pPr>
      <w:r>
        <w:rPr>
          <w:color w:val="auto"/>
          <w:highlight w:val="none"/>
        </w:rPr>
        <w:t>（5）评审评分，推荐中标候选供应商；</w:t>
      </w:r>
    </w:p>
    <w:p w14:paraId="2A90CA42">
      <w:pPr>
        <w:spacing w:line="360" w:lineRule="auto"/>
        <w:ind w:firstLine="480" w:firstLineChars="200"/>
        <w:rPr>
          <w:color w:val="auto"/>
          <w:highlight w:val="none"/>
        </w:rPr>
      </w:pPr>
      <w:r>
        <w:rPr>
          <w:color w:val="auto"/>
          <w:highlight w:val="none"/>
        </w:rPr>
        <w:t>（6）提交评标报告。</w:t>
      </w:r>
    </w:p>
    <w:p w14:paraId="684F90EA">
      <w:pPr>
        <w:pStyle w:val="5"/>
        <w:rPr>
          <w:color w:val="auto"/>
          <w:highlight w:val="none"/>
        </w:rPr>
      </w:pPr>
      <w:bookmarkStart w:id="50" w:name="_Toc14671"/>
      <w:bookmarkStart w:id="51" w:name="_Toc295337118"/>
      <w:bookmarkStart w:id="52" w:name="_Toc320543194"/>
      <w:r>
        <w:rPr>
          <w:color w:val="auto"/>
          <w:highlight w:val="none"/>
        </w:rPr>
        <w:t>投标文件的</w:t>
      </w:r>
      <w:r>
        <w:rPr>
          <w:rFonts w:hint="eastAsia"/>
          <w:color w:val="auto"/>
          <w:highlight w:val="none"/>
        </w:rPr>
        <w:t>符合性评审</w:t>
      </w:r>
      <w:bookmarkEnd w:id="50"/>
    </w:p>
    <w:p w14:paraId="4A582323">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6CAC6E29">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461068E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1070C46A">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775D521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14169B1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333F8C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3F18270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263939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653FDA4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（4）未响应采购文件的实质性要求和条件的（加▲标注条款）；</w:t>
      </w:r>
    </w:p>
    <w:p w14:paraId="030909A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（5）投标技术方案存在一个或以上备选（替代）投标方案的；</w:t>
      </w:r>
    </w:p>
    <w:p w14:paraId="7332D9A5">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5687538">
      <w:pPr>
        <w:pStyle w:val="5"/>
        <w:rPr>
          <w:color w:val="auto"/>
          <w:highlight w:val="none"/>
        </w:rPr>
      </w:pPr>
      <w:bookmarkStart w:id="53" w:name="_Toc25428"/>
      <w:r>
        <w:rPr>
          <w:rFonts w:hint="eastAsia"/>
          <w:color w:val="auto"/>
          <w:highlight w:val="none"/>
        </w:rPr>
        <w:t>投标</w:t>
      </w:r>
      <w:r>
        <w:rPr>
          <w:color w:val="auto"/>
          <w:highlight w:val="none"/>
        </w:rPr>
        <w:t>文件的详细评审</w:t>
      </w:r>
      <w:bookmarkEnd w:id="53"/>
    </w:p>
    <w:p w14:paraId="74CF77EE">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5B86115B">
      <w:pPr>
        <w:spacing w:line="360" w:lineRule="auto"/>
        <w:ind w:firstLine="480" w:firstLineChars="200"/>
        <w:rPr>
          <w:color w:val="auto"/>
          <w:highlight w:val="none"/>
        </w:rPr>
      </w:pPr>
      <w:r>
        <w:rPr>
          <w:rFonts w:hint="eastAsia"/>
          <w:color w:val="auto"/>
          <w:highlight w:val="none"/>
        </w:rPr>
        <w:t>（1）商务技术文件部分：</w:t>
      </w:r>
    </w:p>
    <w:p w14:paraId="6411C6BB">
      <w:pPr>
        <w:spacing w:line="360" w:lineRule="auto"/>
        <w:ind w:firstLine="480" w:firstLineChars="200"/>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该</w:t>
      </w:r>
      <w:r>
        <w:rPr>
          <w:rFonts w:hint="eastAsia" w:cs="Times New Roman"/>
          <w:color w:val="auto"/>
          <w:highlight w:val="none"/>
          <w:lang w:val="en-US" w:eastAsia="zh-CN"/>
        </w:rPr>
        <w:t>部分</w:t>
      </w:r>
      <w:r>
        <w:rPr>
          <w:rFonts w:hint="eastAsia" w:ascii="Times New Roman" w:hAnsi="Times New Roman" w:cs="Times New Roman"/>
          <w:color w:val="auto"/>
          <w:highlight w:val="none"/>
        </w:rPr>
        <w:t>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r>
        <w:rPr>
          <w:rFonts w:hint="eastAsia" w:cs="Times New Roman"/>
          <w:color w:val="auto"/>
          <w:highlight w:val="none"/>
          <w:lang w:eastAsia="zh-CN"/>
        </w:rPr>
        <w:t>。</w:t>
      </w:r>
    </w:p>
    <w:p w14:paraId="0884EB16">
      <w:pPr>
        <w:spacing w:line="360" w:lineRule="auto"/>
        <w:ind w:firstLine="480" w:firstLineChars="200"/>
        <w:rPr>
          <w:color w:val="auto"/>
          <w:highlight w:val="none"/>
        </w:rPr>
      </w:pPr>
      <w:r>
        <w:rPr>
          <w:rFonts w:hint="eastAsia"/>
          <w:color w:val="auto"/>
          <w:highlight w:val="none"/>
        </w:rPr>
        <w:t>（2）报价文件部分：</w:t>
      </w:r>
    </w:p>
    <w:p w14:paraId="241F6CAC">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09CBF2B6">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28AE3079">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18E533F">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44B48936">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06BD6BD5">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4343DD72">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35A703E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721A14D4">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391A6F4">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61B672CB">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892363C">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30</w:t>
      </w:r>
      <w:r>
        <w:rPr>
          <w:color w:val="auto"/>
          <w:highlight w:val="none"/>
        </w:rPr>
        <w:t>分。</w:t>
      </w:r>
    </w:p>
    <w:p w14:paraId="5324DE68">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30</w:t>
      </w:r>
      <w:r>
        <w:rPr>
          <w:color w:val="auto"/>
          <w:highlight w:val="none"/>
        </w:rPr>
        <w:t>分，其他的报价得分为：（评标基准价/投标报价）×</w:t>
      </w:r>
      <w:r>
        <w:rPr>
          <w:rFonts w:hint="eastAsia"/>
          <w:color w:val="auto"/>
          <w:highlight w:val="none"/>
          <w:lang w:val="en-US" w:eastAsia="zh-CN"/>
        </w:rPr>
        <w:t>30</w:t>
      </w:r>
      <w:r>
        <w:rPr>
          <w:color w:val="auto"/>
          <w:highlight w:val="none"/>
        </w:rPr>
        <w:t>。报价得分计算保留小数2位，第三位四舍五入。</w:t>
      </w:r>
    </w:p>
    <w:p w14:paraId="231C212F">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51"/>
    <w:bookmarkEnd w:id="52"/>
    <w:p w14:paraId="648EED3A">
      <w:pPr>
        <w:pStyle w:val="5"/>
        <w:rPr>
          <w:color w:val="auto"/>
          <w:highlight w:val="none"/>
        </w:rPr>
      </w:pPr>
      <w:bookmarkStart w:id="54" w:name="_Toc4109"/>
      <w:r>
        <w:rPr>
          <w:color w:val="auto"/>
          <w:highlight w:val="none"/>
        </w:rPr>
        <w:t>澄清和补正</w:t>
      </w:r>
      <w:bookmarkEnd w:id="54"/>
      <w:r>
        <w:rPr>
          <w:color w:val="auto"/>
          <w:highlight w:val="none"/>
        </w:rPr>
        <w:t xml:space="preserve"> </w:t>
      </w:r>
    </w:p>
    <w:p w14:paraId="426873DA">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388BE0C3">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57EC85DD">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145A6606">
      <w:pPr>
        <w:pStyle w:val="5"/>
        <w:rPr>
          <w:color w:val="auto"/>
          <w:highlight w:val="none"/>
        </w:rPr>
      </w:pPr>
      <w:bookmarkStart w:id="55" w:name="_Toc20666"/>
      <w:r>
        <w:rPr>
          <w:color w:val="auto"/>
          <w:highlight w:val="none"/>
        </w:rPr>
        <w:t>评审计分内容和分值范围</w:t>
      </w:r>
      <w:bookmarkEnd w:id="55"/>
    </w:p>
    <w:p w14:paraId="65856FF4">
      <w:pPr>
        <w:spacing w:line="360" w:lineRule="auto"/>
        <w:ind w:firstLine="360" w:firstLineChars="150"/>
        <w:rPr>
          <w:color w:val="auto"/>
          <w:highlight w:val="none"/>
        </w:rPr>
      </w:pPr>
      <w:r>
        <w:rPr>
          <w:color w:val="auto"/>
          <w:highlight w:val="none"/>
        </w:rPr>
        <w:t>（1）综合评分满分100分。</w:t>
      </w:r>
    </w:p>
    <w:p w14:paraId="4D09C6E8">
      <w:pPr>
        <w:spacing w:line="360" w:lineRule="auto"/>
        <w:ind w:firstLine="360" w:firstLineChars="150"/>
        <w:rPr>
          <w:color w:val="auto"/>
          <w:highlight w:val="none"/>
        </w:rPr>
      </w:pPr>
      <w:r>
        <w:rPr>
          <w:color w:val="auto"/>
          <w:highlight w:val="none"/>
        </w:rPr>
        <w:t>（2）评分标准：</w:t>
      </w:r>
    </w:p>
    <w:p w14:paraId="55862CE5">
      <w:pPr>
        <w:pStyle w:val="27"/>
        <w:rPr>
          <w:rFonts w:ascii="Times New Roman" w:hAnsi="Times New Roman"/>
          <w:color w:val="auto"/>
          <w:highlight w:val="none"/>
        </w:rPr>
      </w:pPr>
      <w:bookmarkStart w:id="56" w:name="_Toc31278"/>
      <w:bookmarkStart w:id="57" w:name="_Toc14545"/>
      <w:bookmarkStart w:id="58" w:name="_Toc26568"/>
      <w:bookmarkStart w:id="59" w:name="_Toc14733"/>
      <w:bookmarkStart w:id="60" w:name="_Toc30811"/>
      <w:bookmarkStart w:id="61" w:name="_Toc25907"/>
      <w:bookmarkStart w:id="62" w:name="_Toc24163"/>
      <w:bookmarkStart w:id="63" w:name="_Toc30376"/>
      <w:bookmarkStart w:id="64" w:name="_Toc7900"/>
      <w:bookmarkStart w:id="65" w:name="_Toc18273"/>
      <w:bookmarkStart w:id="66" w:name="_Toc1078"/>
      <w:bookmarkStart w:id="67" w:name="_Toc117"/>
      <w:bookmarkStart w:id="68" w:name="_Toc15384"/>
      <w:bookmarkStart w:id="69" w:name="_Toc23948"/>
      <w:bookmarkStart w:id="70" w:name="_Toc29308"/>
      <w:bookmarkStart w:id="71" w:name="_Toc4708"/>
      <w:bookmarkStart w:id="72" w:name="_Toc28562"/>
      <w:bookmarkStart w:id="73" w:name="_Toc19472"/>
      <w:bookmarkStart w:id="74" w:name="_Toc3254"/>
      <w:bookmarkStart w:id="75" w:name="_Toc15217"/>
      <w:bookmarkStart w:id="76" w:name="_Toc26607"/>
      <w:bookmarkStart w:id="77" w:name="_Toc29834"/>
      <w:bookmarkStart w:id="78" w:name="_Toc3082"/>
      <w:bookmarkStart w:id="79" w:name="_Toc23330"/>
      <w:bookmarkStart w:id="80" w:name="_Toc21536"/>
      <w:bookmarkStart w:id="81" w:name="_Toc30379"/>
      <w:bookmarkStart w:id="82" w:name="_Toc26426"/>
      <w:bookmarkStart w:id="83" w:name="_Toc16969"/>
      <w:bookmarkStart w:id="84" w:name="_Toc15658"/>
      <w:bookmarkStart w:id="85" w:name="_Toc26672"/>
      <w:bookmarkStart w:id="86" w:name="_Toc19171"/>
      <w:bookmarkStart w:id="87" w:name="_Toc18284"/>
      <w:bookmarkStart w:id="88" w:name="_Toc20212"/>
      <w:bookmarkStart w:id="89" w:name="_Toc23792"/>
      <w:bookmarkStart w:id="90" w:name="_Toc29105"/>
      <w:bookmarkStart w:id="91" w:name="_Toc830"/>
      <w:bookmarkStart w:id="92" w:name="_Toc26364"/>
      <w:bookmarkStart w:id="93" w:name="_Toc11179"/>
      <w:bookmarkStart w:id="94" w:name="_Toc61532607"/>
      <w:bookmarkStart w:id="95" w:name="_Toc12935"/>
      <w:bookmarkStart w:id="96" w:name="_Toc71305522"/>
      <w:bookmarkStart w:id="97" w:name="_Toc15313"/>
      <w:bookmarkStart w:id="98" w:name="_Toc12254"/>
      <w:bookmarkStart w:id="99" w:name="_Toc13608"/>
      <w:bookmarkStart w:id="100" w:name="_Toc22283"/>
      <w:bookmarkStart w:id="101" w:name="_Toc4479"/>
      <w:bookmarkStart w:id="102" w:name="_Toc12156"/>
      <w:bookmarkStart w:id="103" w:name="_Toc3052"/>
      <w:bookmarkStart w:id="104" w:name="_Toc23228"/>
      <w:bookmarkStart w:id="105" w:name="_Toc1862"/>
      <w:bookmarkStart w:id="106" w:name="_Toc15856"/>
      <w:bookmarkStart w:id="107" w:name="_Toc12265"/>
      <w:bookmarkStart w:id="108" w:name="_Toc17646"/>
      <w:bookmarkStart w:id="109" w:name="_Toc17361"/>
      <w:bookmarkStart w:id="110" w:name="_Toc9075"/>
      <w:bookmarkStart w:id="111" w:name="_Toc2178"/>
      <w:bookmarkStart w:id="112" w:name="_Toc5354"/>
      <w:bookmarkStart w:id="113" w:name="_Toc26962"/>
      <w:bookmarkStart w:id="114" w:name="_Toc9370"/>
      <w:r>
        <w:rPr>
          <w:rFonts w:ascii="Times New Roman" w:hAnsi="Times New Roman"/>
          <w:color w:val="auto"/>
          <w:highlight w:val="none"/>
        </w:rPr>
        <w:t>评分标准</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5AE6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37CB6A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类型</w:t>
            </w:r>
          </w:p>
        </w:tc>
        <w:tc>
          <w:tcPr>
            <w:tcW w:w="717" w:type="dxa"/>
            <w:vAlign w:val="center"/>
          </w:tcPr>
          <w:p w14:paraId="7578AD0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5FFFB6E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61EF4B2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66B41F3B">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108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61FAF6F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5DB37DE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70</w:t>
            </w:r>
            <w:r>
              <w:rPr>
                <w:rFonts w:ascii="Times New Roman" w:hAnsi="Times New Roman" w:eastAsia="宋体" w:cs="Times New Roman"/>
                <w:color w:val="auto"/>
                <w:kern w:val="0"/>
                <w:sz w:val="20"/>
                <w:szCs w:val="21"/>
                <w:highlight w:val="none"/>
              </w:rPr>
              <w:t>分）</w:t>
            </w:r>
          </w:p>
        </w:tc>
        <w:tc>
          <w:tcPr>
            <w:tcW w:w="717" w:type="dxa"/>
            <w:vAlign w:val="center"/>
          </w:tcPr>
          <w:p w14:paraId="7C6B403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0D3A5B1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供货业绩：</w:t>
            </w:r>
            <w:r>
              <w:rPr>
                <w:rFonts w:hint="eastAsia" w:ascii="Times New Roman" w:hAnsi="Times New Roman" w:eastAsia="宋体" w:cs="Times New Roman"/>
                <w:color w:val="auto"/>
                <w:kern w:val="0"/>
                <w:sz w:val="20"/>
                <w:szCs w:val="21"/>
                <w:highlight w:val="none"/>
                <w:lang w:val="en-US" w:eastAsia="zh-CN"/>
              </w:rPr>
              <w:t>投标人自2022年1月1日以来（以签订合同日期为准），具有类似</w:t>
            </w:r>
            <w:r>
              <w:rPr>
                <w:rFonts w:hint="eastAsia" w:cs="Times New Roman"/>
                <w:color w:val="auto"/>
                <w:kern w:val="0"/>
                <w:sz w:val="20"/>
                <w:szCs w:val="21"/>
                <w:highlight w:val="none"/>
                <w:lang w:val="en-US" w:eastAsia="zh-CN"/>
              </w:rPr>
              <w:t>应急照明灯</w:t>
            </w:r>
            <w:r>
              <w:rPr>
                <w:rFonts w:hint="eastAsia" w:ascii="Times New Roman" w:hAnsi="Times New Roman" w:eastAsia="宋体" w:cs="Times New Roman"/>
                <w:color w:val="auto"/>
                <w:kern w:val="0"/>
                <w:sz w:val="20"/>
                <w:szCs w:val="21"/>
                <w:highlight w:val="none"/>
                <w:lang w:val="en-US" w:eastAsia="zh-CN"/>
              </w:rPr>
              <w:t>供货业绩的，每个得1分，最高得3分。</w:t>
            </w:r>
          </w:p>
          <w:p w14:paraId="26110397">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【证明材料：提供合同、中标通知书，不提供或提供不全不得分】</w:t>
            </w:r>
          </w:p>
        </w:tc>
        <w:tc>
          <w:tcPr>
            <w:tcW w:w="795" w:type="dxa"/>
            <w:vAlign w:val="center"/>
          </w:tcPr>
          <w:p w14:paraId="5D7BB17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p>
        </w:tc>
        <w:tc>
          <w:tcPr>
            <w:tcW w:w="1277" w:type="dxa"/>
            <w:vAlign w:val="center"/>
          </w:tcPr>
          <w:p w14:paraId="705608E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5DAC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A423BD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51EE80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7A0FC60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项目实施方案：根据本项目实际情况和采购文件要求，制定相关实施方案，对方案的可行性、合理性、完整性、匹配性进行打分，包括项目组织机构及实施方案（0-4分）、人员配备及进度计划（0-4分）、项目调试运输方案（0-4分）、质量保障措施（0-4分）。未提供的不得分。</w:t>
            </w:r>
          </w:p>
        </w:tc>
        <w:tc>
          <w:tcPr>
            <w:tcW w:w="795" w:type="dxa"/>
            <w:vAlign w:val="center"/>
          </w:tcPr>
          <w:p w14:paraId="139FA93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16</w:t>
            </w:r>
          </w:p>
        </w:tc>
        <w:tc>
          <w:tcPr>
            <w:tcW w:w="1277" w:type="dxa"/>
            <w:vAlign w:val="center"/>
          </w:tcPr>
          <w:p w14:paraId="65C24B18">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1FBA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2E029C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225C22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3</w:t>
            </w:r>
          </w:p>
        </w:tc>
        <w:tc>
          <w:tcPr>
            <w:tcW w:w="4667" w:type="dxa"/>
            <w:vAlign w:val="center"/>
          </w:tcPr>
          <w:p w14:paraId="0079A024">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配置参数：</w:t>
            </w:r>
          </w:p>
          <w:p w14:paraId="09FC75C0">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（1）根据所投产品技术指标（条款、参数）及功能描述的详细程度及响应（满足）程度进行评析：标注“★”的重要技术指标（条款、参数）满足采购文件要求的，每项得2分，最高得</w:t>
            </w:r>
            <w:r>
              <w:rPr>
                <w:rFonts w:hint="eastAsia" w:cs="Times New Roman"/>
                <w:color w:val="auto"/>
                <w:kern w:val="0"/>
                <w:sz w:val="20"/>
                <w:szCs w:val="21"/>
                <w:highlight w:val="none"/>
                <w:lang w:val="en-US" w:eastAsia="zh-CN"/>
              </w:rPr>
              <w:t>18</w:t>
            </w:r>
            <w:r>
              <w:rPr>
                <w:rFonts w:hint="eastAsia" w:ascii="Times New Roman" w:hAnsi="Times New Roman" w:cs="Times New Roman"/>
                <w:color w:val="auto"/>
                <w:kern w:val="0"/>
                <w:sz w:val="20"/>
                <w:szCs w:val="21"/>
                <w:highlight w:val="none"/>
                <w:lang w:val="en-US" w:eastAsia="zh-CN"/>
              </w:rPr>
              <w:t>分。</w:t>
            </w:r>
          </w:p>
          <w:p w14:paraId="04E26DD5">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r>
              <w:rPr>
                <w:rFonts w:hint="eastAsia" w:cs="Times New Roman"/>
                <w:color w:val="auto"/>
                <w:kern w:val="0"/>
                <w:sz w:val="20"/>
                <w:szCs w:val="21"/>
                <w:highlight w:val="none"/>
                <w:lang w:val="en-US" w:eastAsia="zh-CN"/>
              </w:rPr>
              <w:t>LED光源额定功率</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100W</w:t>
            </w:r>
            <w:r>
              <w:rPr>
                <w:rFonts w:hint="eastAsia"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增加20W</w:t>
            </w:r>
            <w:r>
              <w:rPr>
                <w:rFonts w:hint="eastAsia" w:ascii="Times New Roman" w:hAnsi="Times New Roman" w:cs="Times New Roman"/>
                <w:color w:val="auto"/>
                <w:kern w:val="0"/>
                <w:sz w:val="20"/>
                <w:szCs w:val="21"/>
                <w:highlight w:val="none"/>
                <w:lang w:val="en-US" w:eastAsia="zh-CN"/>
              </w:rPr>
              <w:t>加1分，</w:t>
            </w:r>
            <w:r>
              <w:rPr>
                <w:rFonts w:hint="default" w:ascii="Times New Roman" w:hAnsi="Times New Roman" w:cs="Times New Roman"/>
                <w:color w:val="auto"/>
                <w:kern w:val="0"/>
                <w:sz w:val="20"/>
                <w:szCs w:val="21"/>
                <w:highlight w:val="none"/>
                <w:lang w:val="en-US" w:eastAsia="zh-CN"/>
              </w:rPr>
              <w:t>最高得</w:t>
            </w:r>
            <w:r>
              <w:rPr>
                <w:rFonts w:hint="eastAsia"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分。</w:t>
            </w:r>
            <w:r>
              <w:rPr>
                <w:rFonts w:hint="eastAsia" w:ascii="Times New Roman" w:hAnsi="Times New Roman" w:cs="Times New Roman"/>
                <w:color w:val="auto"/>
                <w:kern w:val="0"/>
                <w:sz w:val="20"/>
                <w:szCs w:val="21"/>
                <w:highlight w:val="none"/>
                <w:lang w:val="en-US" w:eastAsia="zh-CN"/>
              </w:rPr>
              <w:t>不足</w:t>
            </w:r>
            <w:r>
              <w:rPr>
                <w:rFonts w:hint="eastAsia" w:cs="Times New Roman"/>
                <w:color w:val="auto"/>
                <w:kern w:val="0"/>
                <w:sz w:val="20"/>
                <w:szCs w:val="21"/>
                <w:highlight w:val="none"/>
                <w:lang w:val="en-US" w:eastAsia="zh-CN"/>
              </w:rPr>
              <w:t>20W</w:t>
            </w:r>
            <w:r>
              <w:rPr>
                <w:rFonts w:hint="eastAsia" w:ascii="Times New Roman" w:hAnsi="Times New Roman" w:cs="Times New Roman"/>
                <w:color w:val="auto"/>
                <w:kern w:val="0"/>
                <w:sz w:val="20"/>
                <w:szCs w:val="21"/>
                <w:highlight w:val="none"/>
                <w:lang w:val="en-US" w:eastAsia="zh-CN"/>
              </w:rPr>
              <w:t>不计。</w:t>
            </w:r>
          </w:p>
          <w:p w14:paraId="4ED319A8">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（3）</w:t>
            </w:r>
            <w:r>
              <w:rPr>
                <w:rFonts w:hint="eastAsia" w:cs="Times New Roman"/>
                <w:color w:val="auto"/>
                <w:kern w:val="0"/>
                <w:sz w:val="20"/>
                <w:szCs w:val="21"/>
                <w:highlight w:val="none"/>
                <w:lang w:val="en-US" w:eastAsia="zh-CN"/>
              </w:rPr>
              <w:t>1m处中心照度值</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5800lx</w:t>
            </w:r>
            <w:r>
              <w:rPr>
                <w:rFonts w:hint="eastAsia"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增加1000lx</w:t>
            </w:r>
            <w:r>
              <w:rPr>
                <w:rFonts w:hint="eastAsia" w:ascii="Times New Roman" w:hAnsi="Times New Roman" w:cs="Times New Roman"/>
                <w:color w:val="auto"/>
                <w:kern w:val="0"/>
                <w:sz w:val="20"/>
                <w:szCs w:val="21"/>
                <w:highlight w:val="none"/>
                <w:lang w:val="en-US" w:eastAsia="zh-CN"/>
              </w:rPr>
              <w:t>加1分，最高得4分。不足</w:t>
            </w:r>
            <w:r>
              <w:rPr>
                <w:rFonts w:hint="eastAsia" w:cs="Times New Roman"/>
                <w:color w:val="auto"/>
                <w:kern w:val="0"/>
                <w:sz w:val="20"/>
                <w:szCs w:val="21"/>
                <w:highlight w:val="none"/>
                <w:lang w:val="en-US" w:eastAsia="zh-CN"/>
              </w:rPr>
              <w:t>1000lx</w:t>
            </w:r>
            <w:r>
              <w:rPr>
                <w:rFonts w:hint="eastAsia" w:ascii="Times New Roman" w:hAnsi="Times New Roman" w:cs="Times New Roman"/>
                <w:color w:val="auto"/>
                <w:kern w:val="0"/>
                <w:sz w:val="20"/>
                <w:szCs w:val="21"/>
                <w:highlight w:val="none"/>
                <w:lang w:val="en-US" w:eastAsia="zh-CN"/>
              </w:rPr>
              <w:t>不计。</w:t>
            </w:r>
          </w:p>
          <w:p w14:paraId="4D9C0E3F">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（4）</w:t>
            </w:r>
            <w:r>
              <w:rPr>
                <w:rFonts w:hint="eastAsia" w:cs="Times New Roman"/>
                <w:color w:val="auto"/>
                <w:kern w:val="0"/>
                <w:sz w:val="20"/>
                <w:szCs w:val="21"/>
                <w:highlight w:val="none"/>
                <w:lang w:val="en-US" w:eastAsia="zh-CN"/>
              </w:rPr>
              <w:t>最大升降高度</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2.2m</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每增加50cm加1分</w:t>
            </w:r>
            <w:r>
              <w:rPr>
                <w:rFonts w:hint="eastAsia" w:ascii="Times New Roman" w:hAnsi="Times New Roman" w:cs="Times New Roman"/>
                <w:color w:val="auto"/>
                <w:kern w:val="0"/>
                <w:sz w:val="20"/>
                <w:szCs w:val="21"/>
                <w:highlight w:val="none"/>
                <w:lang w:val="en-US" w:eastAsia="zh-CN"/>
              </w:rPr>
              <w:t>，最高得4分。不足</w:t>
            </w:r>
            <w:r>
              <w:rPr>
                <w:rFonts w:hint="eastAsia" w:cs="Times New Roman"/>
                <w:color w:val="auto"/>
                <w:kern w:val="0"/>
                <w:sz w:val="20"/>
                <w:szCs w:val="21"/>
                <w:highlight w:val="none"/>
                <w:lang w:val="en-US" w:eastAsia="zh-CN"/>
              </w:rPr>
              <w:t>50cm</w:t>
            </w:r>
            <w:r>
              <w:rPr>
                <w:rFonts w:hint="eastAsia" w:ascii="Times New Roman" w:hAnsi="Times New Roman" w:cs="Times New Roman"/>
                <w:color w:val="auto"/>
                <w:kern w:val="0"/>
                <w:sz w:val="20"/>
                <w:szCs w:val="21"/>
                <w:highlight w:val="none"/>
                <w:lang w:val="en-US" w:eastAsia="zh-CN"/>
              </w:rPr>
              <w:t>不计。</w:t>
            </w:r>
          </w:p>
          <w:p w14:paraId="1263C280">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（5）</w:t>
            </w:r>
            <w:r>
              <w:rPr>
                <w:rFonts w:hint="eastAsia" w:cs="Times New Roman"/>
                <w:color w:val="auto"/>
                <w:kern w:val="0"/>
                <w:sz w:val="20"/>
                <w:szCs w:val="21"/>
                <w:highlight w:val="none"/>
                <w:lang w:val="en-US" w:eastAsia="zh-CN"/>
              </w:rPr>
              <w:t>灯具主机重量</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15kg</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cs="Times New Roman"/>
                <w:color w:val="auto"/>
                <w:kern w:val="0"/>
                <w:sz w:val="20"/>
                <w:szCs w:val="21"/>
                <w:highlight w:val="none"/>
                <w:lang w:val="en-US" w:eastAsia="zh-CN"/>
              </w:rPr>
              <w:t>每</w:t>
            </w:r>
            <w:r>
              <w:rPr>
                <w:rFonts w:hint="eastAsia" w:cs="Times New Roman"/>
                <w:color w:val="auto"/>
                <w:kern w:val="0"/>
                <w:sz w:val="20"/>
                <w:szCs w:val="21"/>
                <w:highlight w:val="none"/>
                <w:lang w:val="en-US" w:eastAsia="zh-CN"/>
              </w:rPr>
              <w:t>减少1kg</w:t>
            </w:r>
            <w:r>
              <w:rPr>
                <w:rFonts w:hint="default" w:ascii="Times New Roman" w:hAnsi="Times New Roman" w:cs="Times New Roman"/>
                <w:color w:val="auto"/>
                <w:kern w:val="0"/>
                <w:sz w:val="20"/>
                <w:szCs w:val="21"/>
                <w:highlight w:val="none"/>
                <w:lang w:val="en-US" w:eastAsia="zh-CN"/>
              </w:rPr>
              <w:t>加1分，最高得</w:t>
            </w:r>
            <w:r>
              <w:rPr>
                <w:rFonts w:hint="eastAsia" w:ascii="Times New Roman" w:hAnsi="Times New Roman" w:cs="Times New Roman"/>
                <w:color w:val="auto"/>
                <w:kern w:val="0"/>
                <w:sz w:val="20"/>
                <w:szCs w:val="21"/>
                <w:highlight w:val="none"/>
                <w:lang w:val="en-US" w:eastAsia="zh-CN"/>
              </w:rPr>
              <w:t>4</w:t>
            </w:r>
            <w:r>
              <w:rPr>
                <w:rFonts w:hint="default" w:ascii="Times New Roman" w:hAnsi="Times New Roman" w:cs="Times New Roman"/>
                <w:color w:val="auto"/>
                <w:kern w:val="0"/>
                <w:sz w:val="20"/>
                <w:szCs w:val="21"/>
                <w:highlight w:val="none"/>
                <w:lang w:val="en-US" w:eastAsia="zh-CN"/>
              </w:rPr>
              <w:t>分。</w:t>
            </w:r>
            <w:r>
              <w:rPr>
                <w:rFonts w:hint="default" w:ascii="Times New Roman" w:hAnsi="Times New Roman" w:eastAsia="宋体" w:cs="Times New Roman"/>
                <w:color w:val="auto"/>
                <w:kern w:val="0"/>
                <w:sz w:val="21"/>
                <w:szCs w:val="21"/>
                <w:highlight w:val="none"/>
                <w:lang w:val="en-US" w:eastAsia="zh-CN" w:bidi="ar-SA"/>
              </w:rPr>
              <w:t>不足</w:t>
            </w:r>
            <w:r>
              <w:rPr>
                <w:rFonts w:hint="eastAsia" w:eastAsia="宋体" w:cs="Times New Roman"/>
                <w:color w:val="auto"/>
                <w:kern w:val="0"/>
                <w:sz w:val="21"/>
                <w:szCs w:val="21"/>
                <w:highlight w:val="none"/>
                <w:lang w:val="en-US" w:eastAsia="zh-CN" w:bidi="ar-SA"/>
              </w:rPr>
              <w:t>1kg</w:t>
            </w:r>
            <w:r>
              <w:rPr>
                <w:rFonts w:hint="default" w:ascii="Times New Roman" w:hAnsi="Times New Roman" w:eastAsia="宋体" w:cs="Times New Roman"/>
                <w:color w:val="auto"/>
                <w:kern w:val="0"/>
                <w:sz w:val="21"/>
                <w:szCs w:val="21"/>
                <w:highlight w:val="none"/>
                <w:lang w:val="en-US" w:eastAsia="zh-CN" w:bidi="ar-SA"/>
              </w:rPr>
              <w:t>不计。</w:t>
            </w:r>
          </w:p>
          <w:p w14:paraId="15FB59EB">
            <w:pPr>
              <w:adjustRightInd w:val="0"/>
              <w:snapToGrid w:val="0"/>
              <w:spacing w:before="156" w:beforeLines="50" w:after="156" w:afterLines="50"/>
              <w:jc w:val="left"/>
              <w:rPr>
                <w:rFonts w:hint="default"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【证明材料：提供相关证明材料】</w:t>
            </w:r>
          </w:p>
        </w:tc>
        <w:tc>
          <w:tcPr>
            <w:tcW w:w="795" w:type="dxa"/>
            <w:vAlign w:val="center"/>
          </w:tcPr>
          <w:p w14:paraId="0575045F">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34</w:t>
            </w:r>
          </w:p>
        </w:tc>
        <w:tc>
          <w:tcPr>
            <w:tcW w:w="1277" w:type="dxa"/>
            <w:vAlign w:val="center"/>
          </w:tcPr>
          <w:p w14:paraId="1DEE1BD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1F5D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CDC64C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F4438F">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4A737DD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体系认证：</w:t>
            </w:r>
            <w:r>
              <w:rPr>
                <w:rFonts w:hint="eastAsia" w:ascii="Times New Roman" w:hAnsi="Times New Roman" w:eastAsia="宋体" w:cs="Times New Roman"/>
                <w:color w:val="auto"/>
                <w:kern w:val="0"/>
                <w:sz w:val="20"/>
                <w:szCs w:val="21"/>
                <w:highlight w:val="none"/>
              </w:rPr>
              <w:t>投标人</w:t>
            </w:r>
            <w:r>
              <w:rPr>
                <w:rFonts w:hint="eastAsia" w:ascii="Times New Roman" w:hAnsi="Times New Roman" w:eastAsia="宋体" w:cs="Times New Roman"/>
                <w:color w:val="auto"/>
                <w:kern w:val="0"/>
                <w:sz w:val="20"/>
                <w:szCs w:val="21"/>
                <w:highlight w:val="none"/>
                <w:lang w:val="en-US" w:eastAsia="zh-CN"/>
              </w:rPr>
              <w:t>或制造商</w:t>
            </w:r>
            <w:r>
              <w:rPr>
                <w:rFonts w:hint="eastAsia" w:ascii="Times New Roman" w:hAnsi="Times New Roman" w:eastAsia="宋体" w:cs="Times New Roman"/>
                <w:color w:val="auto"/>
                <w:kern w:val="0"/>
                <w:sz w:val="20"/>
                <w:szCs w:val="21"/>
                <w:highlight w:val="none"/>
              </w:rPr>
              <w:t>具有有效期内的ISO9001质量管理体系认证；ISO14001环境管理体系认证；ISO45001职业健康安全管理体系认证；每提供一个得1分，最多得3分。</w:t>
            </w:r>
          </w:p>
          <w:p w14:paraId="15E86C9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【证明材料：有效期内的证书】</w:t>
            </w:r>
          </w:p>
        </w:tc>
        <w:tc>
          <w:tcPr>
            <w:tcW w:w="795" w:type="dxa"/>
            <w:vAlign w:val="center"/>
          </w:tcPr>
          <w:p w14:paraId="6BFE16C1">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5A99B49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48BE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604719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40DC2A3">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4DB2A6D8">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核心产品（主机）视频演示：</w:t>
            </w:r>
          </w:p>
          <w:p w14:paraId="66135BD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eastAsia="宋体" w:cs="Times New Roman"/>
                <w:color w:val="auto"/>
                <w:kern w:val="0"/>
                <w:sz w:val="20"/>
                <w:szCs w:val="21"/>
                <w:highlight w:val="none"/>
              </w:rPr>
              <w:t>评标委员会根据投标人所提供演示视频（</w:t>
            </w:r>
            <w:r>
              <w:rPr>
                <w:rFonts w:hint="eastAsia" w:ascii="Times New Roman" w:hAnsi="Times New Roman" w:eastAsia="宋体" w:cs="Times New Roman"/>
                <w:color w:val="auto"/>
                <w:kern w:val="0"/>
                <w:sz w:val="20"/>
                <w:szCs w:val="21"/>
                <w:highlight w:val="none"/>
                <w:lang w:val="en-US" w:eastAsia="zh-CN"/>
              </w:rPr>
              <w:t>5</w:t>
            </w:r>
            <w:r>
              <w:rPr>
                <w:rFonts w:hint="eastAsia" w:ascii="Times New Roman" w:hAnsi="Times New Roman" w:eastAsia="宋体" w:cs="Times New Roman"/>
                <w:color w:val="auto"/>
                <w:kern w:val="0"/>
                <w:sz w:val="20"/>
                <w:szCs w:val="21"/>
                <w:highlight w:val="none"/>
              </w:rPr>
              <w:t>分钟以内）的整体功能、操作展示、设计布局等方面进行综合评审</w:t>
            </w:r>
            <w:r>
              <w:rPr>
                <w:rFonts w:hint="eastAsia" w:ascii="Times New Roman" w:hAnsi="Times New Roman" w:eastAsia="宋体" w:cs="Times New Roman"/>
                <w:color w:val="auto"/>
                <w:kern w:val="0"/>
                <w:sz w:val="20"/>
                <w:szCs w:val="21"/>
                <w:highlight w:val="none"/>
                <w:lang w:eastAsia="zh-CN"/>
              </w:rPr>
              <w:t>。</w:t>
            </w:r>
          </w:p>
          <w:p w14:paraId="7F2AFB7E">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整体功能介绍：</w:t>
            </w:r>
          </w:p>
          <w:p w14:paraId="59A9B662">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1</w:t>
            </w:r>
            <w:r>
              <w:rPr>
                <w:rFonts w:hint="default" w:ascii="Times New Roman" w:hAnsi="Times New Roman" w:eastAsia="宋体" w:cs="Times New Roman"/>
                <w:color w:val="auto"/>
                <w:kern w:val="0"/>
                <w:sz w:val="20"/>
                <w:szCs w:val="21"/>
                <w:highlight w:val="none"/>
                <w:lang w:val="en"/>
              </w:rPr>
              <w:t>.</w:t>
            </w:r>
            <w:r>
              <w:rPr>
                <w:rFonts w:hint="eastAsia" w:ascii="Times New Roman" w:hAnsi="Times New Roman" w:eastAsia="宋体" w:cs="Times New Roman"/>
                <w:color w:val="auto"/>
                <w:kern w:val="0"/>
                <w:sz w:val="20"/>
                <w:szCs w:val="21"/>
                <w:highlight w:val="none"/>
              </w:rPr>
              <w:t>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按技术参数要求顺序</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清晰、准确、详尽，能够有效地传达产品的核</w:t>
            </w:r>
            <w:r>
              <w:rPr>
                <w:rFonts w:hint="eastAsia" w:ascii="Times New Roman" w:hAnsi="Times New Roman" w:eastAsia="宋体" w:cs="Times New Roman"/>
                <w:color w:val="auto"/>
                <w:kern w:val="0"/>
                <w:sz w:val="20"/>
                <w:szCs w:val="21"/>
                <w:highlight w:val="none"/>
                <w:lang w:val="en-US" w:eastAsia="zh-CN"/>
              </w:rPr>
              <w:t>心</w:t>
            </w:r>
            <w:r>
              <w:rPr>
                <w:rFonts w:hint="eastAsia" w:ascii="Times New Roman" w:hAnsi="Times New Roman" w:eastAsia="宋体" w:cs="Times New Roman"/>
                <w:color w:val="auto"/>
                <w:kern w:val="0"/>
                <w:sz w:val="20"/>
                <w:szCs w:val="21"/>
                <w:highlight w:val="none"/>
              </w:rPr>
              <w:t>功能和特点，得</w:t>
            </w:r>
            <w:r>
              <w:rPr>
                <w:rFonts w:hint="eastAsia" w:cs="Times New Roman"/>
                <w:color w:val="auto"/>
                <w:kern w:val="0"/>
                <w:sz w:val="20"/>
                <w:szCs w:val="21"/>
                <w:highlight w:val="none"/>
                <w:lang w:val="en-US" w:eastAsia="zh-CN"/>
              </w:rPr>
              <w:t>4-</w:t>
            </w:r>
            <w:r>
              <w:rPr>
                <w:rFonts w:hint="eastAsia" w:ascii="Times New Roman" w:hAnsi="Times New Roman" w:eastAsia="宋体" w:cs="Times New Roman"/>
                <w:color w:val="auto"/>
                <w:kern w:val="0"/>
                <w:sz w:val="20"/>
                <w:szCs w:val="21"/>
                <w:highlight w:val="none"/>
                <w:lang w:val="en-US" w:eastAsia="zh-CN"/>
              </w:rPr>
              <w:t>6</w:t>
            </w:r>
            <w:r>
              <w:rPr>
                <w:rFonts w:hint="eastAsia" w:ascii="Times New Roman" w:hAnsi="Times New Roman" w:eastAsia="宋体" w:cs="Times New Roman"/>
                <w:color w:val="auto"/>
                <w:kern w:val="0"/>
                <w:sz w:val="20"/>
                <w:szCs w:val="21"/>
                <w:highlight w:val="none"/>
              </w:rPr>
              <w:t>分；</w:t>
            </w:r>
          </w:p>
          <w:p w14:paraId="5201273D">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2.产品特征、功能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整体布局要素介绍表述完整，在传达产品的核心功能和特点方面存在不足，得</w:t>
            </w: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3</w:t>
            </w:r>
            <w:r>
              <w:rPr>
                <w:rFonts w:hint="eastAsia" w:ascii="Times New Roman" w:hAnsi="Times New Roman" w:eastAsia="宋体" w:cs="Times New Roman"/>
                <w:color w:val="auto"/>
                <w:kern w:val="0"/>
                <w:sz w:val="20"/>
                <w:szCs w:val="21"/>
                <w:highlight w:val="none"/>
              </w:rPr>
              <w:t>分；</w:t>
            </w:r>
          </w:p>
          <w:p w14:paraId="05D55F2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3.产品特征、功能</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整体布局要素介绍表述不完整，未有效传达产品的核心功能和特点</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得</w:t>
            </w:r>
            <w:r>
              <w:rPr>
                <w:rFonts w:hint="eastAsia" w:ascii="Times New Roman" w:hAnsi="Times New Roman" w:eastAsia="宋体" w:cs="Times New Roman"/>
                <w:color w:val="auto"/>
                <w:kern w:val="0"/>
                <w:sz w:val="20"/>
                <w:szCs w:val="21"/>
                <w:highlight w:val="none"/>
                <w:lang w:val="en-US" w:eastAsia="zh-CN"/>
              </w:rPr>
              <w:t>1</w:t>
            </w:r>
            <w:r>
              <w:rPr>
                <w:rFonts w:hint="eastAsia" w:ascii="Times New Roman" w:hAnsi="Times New Roman" w:eastAsia="宋体" w:cs="Times New Roman"/>
                <w:color w:val="auto"/>
                <w:kern w:val="0"/>
                <w:sz w:val="20"/>
                <w:szCs w:val="21"/>
                <w:highlight w:val="none"/>
              </w:rPr>
              <w:t>分；</w:t>
            </w:r>
          </w:p>
          <w:p w14:paraId="0C7D0D50">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【注：①未提供视频或视频无法正常播放不得分</w:t>
            </w:r>
            <w:r>
              <w:rPr>
                <w:rFonts w:hint="eastAsia" w:ascii="Times New Roman" w:hAnsi="Times New Roman" w:eastAsia="宋体" w:cs="Times New Roman"/>
                <w:color w:val="auto"/>
                <w:kern w:val="0"/>
                <w:sz w:val="20"/>
                <w:szCs w:val="21"/>
                <w:highlight w:val="none"/>
                <w:lang w:eastAsia="zh-CN"/>
              </w:rPr>
              <w:t>（建议视频格式为</w:t>
            </w:r>
            <w:r>
              <w:rPr>
                <w:rFonts w:hint="eastAsia" w:ascii="Times New Roman" w:hAnsi="Times New Roman" w:eastAsia="宋体" w:cs="Times New Roman"/>
                <w:color w:val="auto"/>
                <w:kern w:val="0"/>
                <w:sz w:val="20"/>
                <w:szCs w:val="21"/>
                <w:highlight w:val="none"/>
                <w:lang w:val="en-US" w:eastAsia="zh-CN"/>
              </w:rPr>
              <w:t>AVI、MP4、MOV</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；②视频提供方式：投标时随备份文件一同压缩加密后发送至代理邮箱</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③视频中不得出现产品品牌型号等】</w:t>
            </w:r>
          </w:p>
        </w:tc>
        <w:tc>
          <w:tcPr>
            <w:tcW w:w="795" w:type="dxa"/>
            <w:vAlign w:val="center"/>
          </w:tcPr>
          <w:p w14:paraId="0E4B249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1277" w:type="dxa"/>
            <w:vAlign w:val="center"/>
          </w:tcPr>
          <w:p w14:paraId="32CECEE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ED4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563D40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513182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6B357A5A">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售后服务</w:t>
            </w:r>
            <w:r>
              <w:rPr>
                <w:rFonts w:hint="eastAsia" w:ascii="Times New Roman" w:hAnsi="Times New Roman" w:eastAsia="宋体" w:cs="Times New Roman"/>
                <w:color w:val="auto"/>
                <w:kern w:val="0"/>
                <w:sz w:val="20"/>
                <w:szCs w:val="21"/>
                <w:highlight w:val="none"/>
                <w:lang w:val="en-US" w:eastAsia="zh-CN"/>
              </w:rPr>
              <w:t>及培训：</w:t>
            </w:r>
            <w:r>
              <w:rPr>
                <w:rFonts w:hint="eastAsia" w:ascii="Times New Roman" w:hAnsi="Times New Roman" w:eastAsia="宋体" w:cs="Times New Roman"/>
                <w:color w:val="auto"/>
                <w:kern w:val="0"/>
                <w:sz w:val="20"/>
                <w:szCs w:val="21"/>
                <w:highlight w:val="none"/>
              </w:rPr>
              <w:t>有完善的项目实施及售后服务计划</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、有系统的培训计划</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lang w:val="en-US" w:eastAsia="zh-CN"/>
              </w:rPr>
              <w:t>0-</w:t>
            </w:r>
            <w:r>
              <w:rPr>
                <w:rFonts w:hint="eastAsia"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lang w:val="en-US" w:eastAsia="zh-CN"/>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w:t>
            </w:r>
            <w:r>
              <w:rPr>
                <w:rFonts w:hint="eastAsia" w:ascii="Times New Roman" w:hAnsi="Times New Roman" w:eastAsia="宋体" w:cs="Times New Roman"/>
                <w:color w:val="auto"/>
                <w:kern w:val="0"/>
                <w:sz w:val="20"/>
                <w:szCs w:val="21"/>
                <w:highlight w:val="none"/>
                <w:lang w:val="en-US" w:eastAsia="zh-CN"/>
              </w:rPr>
              <w:t>未</w:t>
            </w:r>
            <w:r>
              <w:rPr>
                <w:rFonts w:hint="eastAsia" w:ascii="Times New Roman" w:hAnsi="Times New Roman" w:eastAsia="宋体" w:cs="Times New Roman"/>
                <w:color w:val="auto"/>
                <w:kern w:val="0"/>
                <w:sz w:val="20"/>
                <w:szCs w:val="21"/>
                <w:highlight w:val="none"/>
              </w:rPr>
              <w:t>提供不得分。</w:t>
            </w:r>
          </w:p>
        </w:tc>
        <w:tc>
          <w:tcPr>
            <w:tcW w:w="795" w:type="dxa"/>
            <w:vAlign w:val="center"/>
          </w:tcPr>
          <w:p w14:paraId="3AAEFB4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69D2701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E12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E6928A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1F5357E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2BBAB570">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lang w:val="en-US" w:eastAsia="zh-CN"/>
              </w:rPr>
              <w:t>应急故障处理及产品保修</w:t>
            </w:r>
            <w:r>
              <w:rPr>
                <w:rFonts w:hint="eastAsia" w:cs="Times New Roman"/>
                <w:color w:val="auto"/>
                <w:kern w:val="0"/>
                <w:sz w:val="20"/>
                <w:szCs w:val="21"/>
                <w:highlight w:val="none"/>
                <w:lang w:val="en-US" w:eastAsia="zh-CN"/>
              </w:rPr>
              <w:t>：</w:t>
            </w:r>
          </w:p>
          <w:p w14:paraId="70700A4F">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1</w:t>
            </w:r>
            <w:r>
              <w:rPr>
                <w:rFonts w:hint="default" w:ascii="Times New Roman" w:hAnsi="Times New Roman" w:eastAsia="宋体" w:cs="Times New Roman"/>
                <w:color w:val="auto"/>
                <w:kern w:val="0"/>
                <w:sz w:val="20"/>
                <w:szCs w:val="21"/>
                <w:highlight w:val="none"/>
                <w:lang w:val="en" w:eastAsia="zh-CN"/>
              </w:rPr>
              <w:t>.</w:t>
            </w:r>
            <w:r>
              <w:rPr>
                <w:rFonts w:hint="eastAsia" w:ascii="Times New Roman" w:hAnsi="Times New Roman" w:eastAsia="宋体" w:cs="Times New Roman"/>
                <w:color w:val="auto"/>
                <w:kern w:val="0"/>
                <w:sz w:val="20"/>
                <w:szCs w:val="21"/>
                <w:highlight w:val="none"/>
              </w:rPr>
              <w:t>承诺在接到召修信息后并在业主规定的时间内到现场提供维修服务的得</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val="en-US" w:eastAsia="zh-CN"/>
              </w:rPr>
              <w:t>未提供或不满足要求的</w:t>
            </w:r>
            <w:r>
              <w:rPr>
                <w:rFonts w:hint="eastAsia" w:ascii="Times New Roman" w:hAnsi="Times New Roman" w:eastAsia="宋体" w:cs="Times New Roman"/>
                <w:color w:val="auto"/>
                <w:kern w:val="0"/>
                <w:sz w:val="20"/>
                <w:szCs w:val="21"/>
                <w:highlight w:val="none"/>
              </w:rPr>
              <w:t>不得分。（注：</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1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①</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应急响应时间：发生紧急故障4小时内赶赴现场处理故障；</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2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②</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一般故障处理时间：8小时内处理完毕；</w:t>
            </w:r>
            <w:r>
              <w:rPr>
                <w:rFonts w:hint="eastAsia" w:ascii="Times New Roman" w:hAnsi="Times New Roman" w:eastAsia="宋体" w:cs="Times New Roman"/>
                <w:color w:val="auto"/>
                <w:kern w:val="0"/>
                <w:sz w:val="20"/>
                <w:szCs w:val="21"/>
                <w:highlight w:val="none"/>
              </w:rPr>
              <w:fldChar w:fldCharType="begin"/>
            </w:r>
            <w:r>
              <w:rPr>
                <w:rFonts w:hint="eastAsia" w:ascii="Times New Roman" w:hAnsi="Times New Roman" w:eastAsia="宋体" w:cs="Times New Roman"/>
                <w:color w:val="auto"/>
                <w:kern w:val="0"/>
                <w:sz w:val="20"/>
                <w:szCs w:val="21"/>
                <w:highlight w:val="none"/>
              </w:rPr>
              <w:instrText xml:space="preserve"> = 3 \* GB3 </w:instrText>
            </w:r>
            <w:r>
              <w:rPr>
                <w:rFonts w:hint="eastAsia" w:ascii="Times New Roman" w:hAnsi="Times New Roman" w:eastAsia="宋体" w:cs="Times New Roman"/>
                <w:color w:val="auto"/>
                <w:kern w:val="0"/>
                <w:sz w:val="20"/>
                <w:szCs w:val="21"/>
                <w:highlight w:val="none"/>
              </w:rPr>
              <w:fldChar w:fldCharType="separate"/>
            </w:r>
            <w:r>
              <w:rPr>
                <w:rFonts w:hint="eastAsia" w:ascii="Times New Roman" w:hAnsi="Times New Roman" w:eastAsia="宋体" w:cs="Times New Roman"/>
                <w:color w:val="auto"/>
                <w:kern w:val="0"/>
                <w:sz w:val="20"/>
                <w:szCs w:val="21"/>
                <w:highlight w:val="none"/>
              </w:rPr>
              <w:t>③</w:t>
            </w:r>
            <w:r>
              <w:rPr>
                <w:rFonts w:hint="eastAsia" w:ascii="Times New Roman" w:hAnsi="Times New Roman" w:eastAsia="宋体" w:cs="Times New Roman"/>
                <w:color w:val="auto"/>
                <w:kern w:val="0"/>
                <w:sz w:val="20"/>
                <w:szCs w:val="21"/>
                <w:highlight w:val="none"/>
              </w:rPr>
              <w:fldChar w:fldCharType="end"/>
            </w:r>
            <w:r>
              <w:rPr>
                <w:rFonts w:hint="eastAsia" w:ascii="Times New Roman" w:hAnsi="Times New Roman" w:eastAsia="宋体" w:cs="Times New Roman"/>
                <w:color w:val="auto"/>
                <w:kern w:val="0"/>
                <w:sz w:val="20"/>
                <w:szCs w:val="21"/>
                <w:highlight w:val="none"/>
              </w:rPr>
              <w:t>重大故障：48小时内处理完毕）</w:t>
            </w:r>
          </w:p>
          <w:p w14:paraId="77FE9574">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lang w:val="en-US" w:eastAsia="zh-CN"/>
              </w:rPr>
              <w:t>2</w:t>
            </w:r>
            <w:r>
              <w:rPr>
                <w:rFonts w:hint="default" w:ascii="Times New Roman" w:hAnsi="Times New Roman" w:eastAsia="宋体" w:cs="Times New Roman"/>
                <w:color w:val="auto"/>
                <w:kern w:val="0"/>
                <w:sz w:val="20"/>
                <w:szCs w:val="21"/>
                <w:highlight w:val="none"/>
                <w:lang w:val="en"/>
              </w:rPr>
              <w:t>.</w:t>
            </w:r>
            <w:r>
              <w:rPr>
                <w:rFonts w:hint="eastAsia" w:ascii="Times New Roman" w:hAnsi="Times New Roman" w:eastAsia="宋体" w:cs="Times New Roman"/>
                <w:color w:val="auto"/>
                <w:kern w:val="0"/>
                <w:sz w:val="20"/>
                <w:szCs w:val="21"/>
                <w:highlight w:val="none"/>
              </w:rPr>
              <w:t>承诺所投产品保修</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年，</w:t>
            </w:r>
            <w:r>
              <w:rPr>
                <w:rFonts w:hint="eastAsia" w:ascii="Times New Roman" w:hAnsi="Times New Roman" w:eastAsia="宋体" w:cs="Times New Roman"/>
                <w:color w:val="auto"/>
                <w:kern w:val="0"/>
                <w:sz w:val="20"/>
                <w:szCs w:val="21"/>
                <w:highlight w:val="none"/>
                <w:lang w:val="en-US" w:eastAsia="zh-CN"/>
              </w:rPr>
              <w:t>每增加一年得1分，最高</w:t>
            </w:r>
            <w:r>
              <w:rPr>
                <w:rFonts w:hint="eastAsia" w:ascii="Times New Roman" w:hAnsi="Times New Roman" w:eastAsia="宋体" w:cs="Times New Roman"/>
                <w:color w:val="auto"/>
                <w:kern w:val="0"/>
                <w:sz w:val="20"/>
                <w:szCs w:val="21"/>
                <w:highlight w:val="none"/>
              </w:rPr>
              <w:t>得</w:t>
            </w:r>
            <w:r>
              <w:rPr>
                <w:rFonts w:hint="eastAsia" w:ascii="Times New Roman" w:hAnsi="Times New Roman" w:eastAsia="宋体" w:cs="Times New Roman"/>
                <w:color w:val="auto"/>
                <w:kern w:val="0"/>
                <w:sz w:val="20"/>
                <w:szCs w:val="21"/>
                <w:highlight w:val="none"/>
                <w:lang w:val="en-US" w:eastAsia="zh-CN"/>
              </w:rPr>
              <w:t>2</w:t>
            </w:r>
            <w:r>
              <w:rPr>
                <w:rFonts w:hint="eastAsia" w:ascii="Times New Roman" w:hAnsi="Times New Roman" w:eastAsia="宋体" w:cs="Times New Roman"/>
                <w:color w:val="auto"/>
                <w:kern w:val="0"/>
                <w:sz w:val="20"/>
                <w:szCs w:val="21"/>
                <w:highlight w:val="none"/>
              </w:rPr>
              <w:t>分。</w:t>
            </w:r>
          </w:p>
          <w:p w14:paraId="014C1D96">
            <w:pPr>
              <w:adjustRightInd w:val="0"/>
              <w:snapToGrid w:val="0"/>
              <w:spacing w:before="156" w:beforeLines="50" w:after="156" w:afterLines="50"/>
              <w:jc w:val="left"/>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eastAsia="宋体" w:cs="Times New Roman"/>
                <w:color w:val="auto"/>
                <w:kern w:val="0"/>
                <w:sz w:val="20"/>
                <w:szCs w:val="21"/>
                <w:highlight w:val="none"/>
              </w:rPr>
              <w:t>【证明材料：承诺函，格式自拟】</w:t>
            </w:r>
          </w:p>
        </w:tc>
        <w:tc>
          <w:tcPr>
            <w:tcW w:w="795" w:type="dxa"/>
            <w:vAlign w:val="center"/>
          </w:tcPr>
          <w:p w14:paraId="3C47601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0DCF33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4E32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3FE1634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3</w:t>
            </w:r>
            <w:r>
              <w:rPr>
                <w:rFonts w:ascii="Times New Roman" w:hAnsi="Times New Roman" w:eastAsia="宋体" w:cs="Times New Roman"/>
                <w:color w:val="auto"/>
                <w:kern w:val="0"/>
                <w:sz w:val="20"/>
                <w:szCs w:val="21"/>
                <w:highlight w:val="none"/>
              </w:rPr>
              <w:t>0分）</w:t>
            </w:r>
          </w:p>
        </w:tc>
        <w:tc>
          <w:tcPr>
            <w:tcW w:w="717" w:type="dxa"/>
            <w:vAlign w:val="center"/>
          </w:tcPr>
          <w:p w14:paraId="6128533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247C4CF6">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30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6229BE1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30</w:t>
            </w:r>
          </w:p>
        </w:tc>
        <w:tc>
          <w:tcPr>
            <w:tcW w:w="1277" w:type="dxa"/>
            <w:vAlign w:val="center"/>
          </w:tcPr>
          <w:p w14:paraId="7165957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5BCF1AD8">
      <w:pPr>
        <w:rPr>
          <w:rFonts w:ascii="Times New Roman" w:hAnsi="Times New Roman"/>
          <w:color w:val="auto"/>
          <w:highlight w:val="none"/>
        </w:rPr>
      </w:pPr>
    </w:p>
    <w:p w14:paraId="361C7FC0">
      <w:pPr>
        <w:ind w:firstLine="420" w:firstLineChars="200"/>
        <w:rPr>
          <w:rFonts w:hint="default" w:ascii="Times New Roman" w:hAnsi="Times New Roman" w:eastAsia="宋体" w:cs="Times New Roman"/>
          <w:b w:val="0"/>
          <w:bCs w:val="0"/>
          <w:color w:val="auto"/>
          <w:sz w:val="21"/>
          <w:szCs w:val="21"/>
          <w:highlight w:val="none"/>
        </w:rPr>
      </w:pPr>
      <w:bookmarkStart w:id="115" w:name="_Toc2619"/>
      <w:bookmarkStart w:id="116" w:name="_Toc9625"/>
      <w:bookmarkStart w:id="117" w:name="_Toc71305523"/>
      <w:bookmarkStart w:id="118" w:name="_Toc24289"/>
      <w:bookmarkStart w:id="119" w:name="_Toc25812"/>
      <w:bookmarkStart w:id="120" w:name="_Toc21510"/>
      <w:bookmarkStart w:id="121" w:name="_Toc6548"/>
      <w:bookmarkStart w:id="122" w:name="_Toc28011"/>
      <w:bookmarkStart w:id="123" w:name="_Toc4823"/>
      <w:bookmarkStart w:id="124" w:name="_Toc19539"/>
      <w:bookmarkStart w:id="125" w:name="_Toc14826"/>
      <w:bookmarkStart w:id="126" w:name="_Toc19545"/>
      <w:bookmarkStart w:id="127" w:name="_Toc3265"/>
      <w:bookmarkStart w:id="128" w:name="_Toc27091"/>
      <w:bookmarkStart w:id="129" w:name="_Toc30333"/>
      <w:bookmarkStart w:id="130" w:name="_Toc6405"/>
      <w:bookmarkStart w:id="131" w:name="_Toc28782"/>
      <w:bookmarkStart w:id="132" w:name="_Toc22662"/>
      <w:bookmarkStart w:id="133" w:name="_Toc32593"/>
      <w:bookmarkStart w:id="134" w:name="_Toc15813"/>
      <w:bookmarkStart w:id="135" w:name="_Toc2099"/>
      <w:bookmarkStart w:id="136" w:name="_Toc16264"/>
      <w:bookmarkStart w:id="137" w:name="_Toc24679"/>
      <w:bookmarkStart w:id="138" w:name="_Toc5218"/>
      <w:bookmarkStart w:id="139" w:name="_Toc32451"/>
      <w:bookmarkStart w:id="140" w:name="_Toc61532608"/>
      <w:bookmarkStart w:id="141" w:name="_Toc15062"/>
      <w:bookmarkStart w:id="142" w:name="_Toc30633"/>
      <w:bookmarkStart w:id="143" w:name="_Toc12834"/>
      <w:bookmarkStart w:id="144" w:name="_Toc6247"/>
      <w:bookmarkStart w:id="145" w:name="_Toc11310"/>
      <w:bookmarkStart w:id="146" w:name="_Toc27394"/>
      <w:bookmarkStart w:id="147" w:name="_Toc4209"/>
      <w:bookmarkStart w:id="148" w:name="_Toc21165"/>
      <w:bookmarkStart w:id="149" w:name="_Toc7465"/>
      <w:bookmarkStart w:id="150" w:name="_Toc14410"/>
      <w:bookmarkStart w:id="151" w:name="_Toc27019"/>
      <w:bookmarkStart w:id="152" w:name="_Toc12848"/>
      <w:bookmarkStart w:id="153" w:name="_Toc4788"/>
      <w:bookmarkStart w:id="154" w:name="_Toc6854"/>
      <w:bookmarkStart w:id="155" w:name="_Toc18735"/>
      <w:bookmarkStart w:id="156" w:name="_Toc10945"/>
      <w:bookmarkStart w:id="157" w:name="_Toc23238"/>
      <w:bookmarkStart w:id="158" w:name="_Toc29639"/>
      <w:bookmarkStart w:id="159" w:name="_Toc7556"/>
      <w:bookmarkStart w:id="160" w:name="_Toc3065"/>
      <w:bookmarkStart w:id="161" w:name="_Toc16151"/>
      <w:bookmarkStart w:id="162" w:name="_Toc13228"/>
      <w:bookmarkStart w:id="163" w:name="_Toc1129"/>
      <w:bookmarkStart w:id="164" w:name="_Toc29460"/>
      <w:bookmarkStart w:id="165" w:name="_Toc14722"/>
      <w:bookmarkStart w:id="166" w:name="_Toc7210"/>
      <w:bookmarkStart w:id="167" w:name="_Toc13236"/>
      <w:bookmarkStart w:id="168" w:name="_Toc3666"/>
      <w:bookmarkStart w:id="169" w:name="_Toc18795"/>
      <w:bookmarkStart w:id="170" w:name="_Toc14943"/>
      <w:bookmarkStart w:id="171" w:name="_Toc26233"/>
      <w:r>
        <w:rPr>
          <w:rFonts w:hint="default" w:ascii="Times New Roman" w:hAnsi="Times New Roman" w:eastAsia="宋体" w:cs="Times New Roman"/>
          <w:b w:val="0"/>
          <w:bCs w:val="0"/>
          <w:color w:val="auto"/>
          <w:sz w:val="21"/>
          <w:szCs w:val="21"/>
          <w:highlight w:val="none"/>
        </w:rPr>
        <w:t>备注：投标人未提供证明材料的，该项指标不得分。投标人提供的材料必须真实可信，如发现有弄虚作假的，除中标无效外，还将依据有关规定提请财政部门依法进行行政监督检查；造成损失的，采购人有权要求赔偿，并依法追究其法律责任。</w:t>
      </w:r>
    </w:p>
    <w:p w14:paraId="7348E52C">
      <w:pPr>
        <w:rPr>
          <w:color w:val="auto"/>
          <w:highlight w:val="none"/>
        </w:rPr>
      </w:pP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14:paraId="14345FF9">
      <w:pPr>
        <w:pStyle w:val="5"/>
        <w:rPr>
          <w:color w:val="auto"/>
          <w:highlight w:val="none"/>
        </w:rPr>
      </w:pPr>
      <w:bookmarkStart w:id="172" w:name="_Toc26610"/>
      <w:r>
        <w:rPr>
          <w:color w:val="auto"/>
          <w:highlight w:val="none"/>
        </w:rPr>
        <w:t>推荐中标候选人</w:t>
      </w:r>
      <w:bookmarkEnd w:id="172"/>
    </w:p>
    <w:p w14:paraId="7967FD94">
      <w:pPr>
        <w:spacing w:line="360" w:lineRule="auto"/>
        <w:ind w:firstLine="480" w:firstLineChars="200"/>
        <w:rPr>
          <w:rFonts w:hint="default" w:eastAsia="宋体"/>
          <w:color w:val="auto"/>
          <w:szCs w:val="22"/>
          <w:highlight w:val="none"/>
          <w:lang w:val="en-US" w:eastAsia="zh-CN"/>
        </w:rPr>
      </w:pPr>
      <w:r>
        <w:rPr>
          <w:rFonts w:hint="default" w:eastAsia="宋体"/>
          <w:color w:val="auto"/>
          <w:szCs w:val="22"/>
          <w:highlight w:val="none"/>
          <w:lang w:val="en-US" w:eastAsia="zh-CN"/>
        </w:rPr>
        <w:t>评标结果按评审后得分由高到低顺序排列。得分相同的，按投标报价由低到高顺序排列。得分且投标报价相同的由评标委员会全体成员投票决定名次（不允许弃权）。投标文件满足采购文件全部实质性要求，且按照评审因素的量化指标评审得分最高的投标人为排名第一的中标候选人。</w:t>
      </w:r>
    </w:p>
    <w:p w14:paraId="6627F181">
      <w:pPr>
        <w:spacing w:line="360" w:lineRule="auto"/>
        <w:ind w:firstLine="480" w:firstLineChars="200"/>
        <w:rPr>
          <w:rFonts w:eastAsia="宋体"/>
          <w:color w:val="auto"/>
          <w:szCs w:val="22"/>
          <w:highlight w:val="none"/>
        </w:rPr>
      </w:pPr>
      <w:r>
        <w:rPr>
          <w:rFonts w:hint="default" w:eastAsia="宋体"/>
          <w:color w:val="auto"/>
          <w:szCs w:val="22"/>
          <w:highlight w:val="none"/>
          <w:lang w:val="en-US"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eastAsia="宋体"/>
          <w:color w:val="auto"/>
          <w:szCs w:val="22"/>
          <w:highlight w:val="none"/>
          <w:lang w:val="en-US" w:eastAsia="zh-CN"/>
        </w:rPr>
        <w:t xml:space="preserve"> </w:t>
      </w:r>
    </w:p>
    <w:p w14:paraId="64AE64E8">
      <w:pPr>
        <w:pStyle w:val="5"/>
        <w:rPr>
          <w:color w:val="auto"/>
          <w:highlight w:val="none"/>
        </w:rPr>
      </w:pPr>
      <w:bookmarkStart w:id="173" w:name="_Toc7925"/>
      <w:r>
        <w:rPr>
          <w:color w:val="auto"/>
          <w:highlight w:val="none"/>
        </w:rPr>
        <w:t>评标报告</w:t>
      </w:r>
      <w:bookmarkEnd w:id="173"/>
    </w:p>
    <w:p w14:paraId="3AB6FED7">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ED17172">
      <w:pPr>
        <w:spacing w:line="360" w:lineRule="auto"/>
        <w:ind w:firstLine="480" w:firstLineChars="200"/>
        <w:rPr>
          <w:color w:val="auto"/>
          <w:highlight w:val="none"/>
        </w:rPr>
      </w:pPr>
      <w:r>
        <w:rPr>
          <w:color w:val="auto"/>
          <w:highlight w:val="none"/>
        </w:rPr>
        <w:t>评标报告内容至少应包括：</w:t>
      </w:r>
    </w:p>
    <w:p w14:paraId="64ECDD14">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3BC973DA">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6EB96942">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69E22BEC">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136D9A3D">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1EEDB5B9">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5C6578C0">
      <w:pPr>
        <w:pStyle w:val="17"/>
        <w:spacing w:line="360" w:lineRule="auto"/>
        <w:ind w:firstLine="0"/>
        <w:jc w:val="center"/>
        <w:rPr>
          <w:b/>
          <w:color w:val="auto"/>
          <w:sz w:val="44"/>
          <w:szCs w:val="44"/>
          <w:highlight w:val="none"/>
        </w:rPr>
      </w:pPr>
      <w:r>
        <w:rPr>
          <w:b/>
          <w:color w:val="auto"/>
          <w:sz w:val="44"/>
          <w:szCs w:val="44"/>
          <w:highlight w:val="none"/>
        </w:rPr>
        <w:br w:type="page"/>
      </w:r>
    </w:p>
    <w:p w14:paraId="38884A4A">
      <w:pPr>
        <w:pStyle w:val="4"/>
        <w:rPr>
          <w:color w:val="auto"/>
          <w:highlight w:val="none"/>
        </w:rPr>
      </w:pPr>
      <w:bookmarkStart w:id="174" w:name="_Toc31993"/>
      <w:r>
        <w:rPr>
          <w:rFonts w:hint="eastAsia"/>
          <w:color w:val="auto"/>
          <w:highlight w:val="none"/>
        </w:rPr>
        <w:t>投标文件格式</w:t>
      </w:r>
      <w:bookmarkEnd w:id="174"/>
    </w:p>
    <w:p w14:paraId="4FE330F3">
      <w:pPr>
        <w:pStyle w:val="17"/>
        <w:spacing w:line="240" w:lineRule="auto"/>
        <w:ind w:firstLine="0"/>
        <w:jc w:val="left"/>
        <w:rPr>
          <w:b/>
          <w:bCs/>
          <w:color w:val="auto"/>
          <w:highlight w:val="none"/>
        </w:rPr>
      </w:pPr>
      <w:r>
        <w:rPr>
          <w:b/>
          <w:bCs/>
          <w:color w:val="auto"/>
          <w:highlight w:val="none"/>
        </w:rPr>
        <w:t>投标文件封面1：</w:t>
      </w:r>
    </w:p>
    <w:p w14:paraId="7A17A441">
      <w:pPr>
        <w:pStyle w:val="17"/>
        <w:spacing w:line="240" w:lineRule="auto"/>
        <w:ind w:firstLine="0"/>
        <w:jc w:val="center"/>
        <w:rPr>
          <w:color w:val="auto"/>
          <w:sz w:val="52"/>
          <w:szCs w:val="52"/>
          <w:highlight w:val="none"/>
        </w:rPr>
      </w:pPr>
    </w:p>
    <w:p w14:paraId="45C3ED8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便携式照明升降灯</w:t>
      </w:r>
    </w:p>
    <w:p w14:paraId="70B654A1">
      <w:pPr>
        <w:pStyle w:val="17"/>
        <w:tabs>
          <w:tab w:val="left" w:pos="0"/>
          <w:tab w:val="clear" w:pos="3025"/>
        </w:tabs>
        <w:spacing w:line="240" w:lineRule="auto"/>
        <w:ind w:firstLine="0"/>
        <w:jc w:val="center"/>
        <w:rPr>
          <w:rFonts w:eastAsia="黑体"/>
          <w:color w:val="auto"/>
          <w:sz w:val="32"/>
          <w:szCs w:val="32"/>
          <w:highlight w:val="none"/>
        </w:rPr>
      </w:pPr>
    </w:p>
    <w:p w14:paraId="10FFD0C6">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202503004</w:t>
      </w:r>
      <w:r>
        <w:rPr>
          <w:rFonts w:eastAsia="黑体"/>
          <w:color w:val="auto"/>
          <w:sz w:val="32"/>
          <w:szCs w:val="32"/>
          <w:highlight w:val="none"/>
        </w:rPr>
        <w:t>）</w:t>
      </w:r>
    </w:p>
    <w:p w14:paraId="32EB9552">
      <w:pPr>
        <w:pStyle w:val="17"/>
        <w:spacing w:line="240" w:lineRule="auto"/>
        <w:ind w:firstLine="3200" w:firstLineChars="1000"/>
        <w:jc w:val="left"/>
        <w:rPr>
          <w:rFonts w:eastAsia="黑体"/>
          <w:color w:val="auto"/>
          <w:sz w:val="32"/>
          <w:szCs w:val="32"/>
          <w:highlight w:val="none"/>
        </w:rPr>
      </w:pPr>
    </w:p>
    <w:p w14:paraId="19AD4750">
      <w:pPr>
        <w:pStyle w:val="17"/>
        <w:spacing w:line="240" w:lineRule="auto"/>
        <w:ind w:firstLine="3200" w:firstLineChars="1000"/>
        <w:jc w:val="left"/>
        <w:rPr>
          <w:rFonts w:eastAsia="黑体"/>
          <w:color w:val="auto"/>
          <w:sz w:val="32"/>
          <w:szCs w:val="32"/>
          <w:highlight w:val="none"/>
        </w:rPr>
      </w:pPr>
    </w:p>
    <w:p w14:paraId="51FCC4AD">
      <w:pPr>
        <w:pStyle w:val="17"/>
        <w:spacing w:line="240" w:lineRule="auto"/>
        <w:ind w:firstLine="3200" w:firstLineChars="1000"/>
        <w:jc w:val="left"/>
        <w:rPr>
          <w:rFonts w:eastAsia="黑体"/>
          <w:color w:val="auto"/>
          <w:sz w:val="32"/>
          <w:szCs w:val="32"/>
          <w:highlight w:val="none"/>
        </w:rPr>
      </w:pPr>
    </w:p>
    <w:p w14:paraId="544544E4">
      <w:pPr>
        <w:pStyle w:val="17"/>
        <w:spacing w:line="240" w:lineRule="auto"/>
        <w:ind w:firstLine="0"/>
        <w:jc w:val="center"/>
        <w:rPr>
          <w:color w:val="auto"/>
          <w:sz w:val="52"/>
          <w:szCs w:val="52"/>
          <w:highlight w:val="none"/>
        </w:rPr>
      </w:pPr>
      <w:r>
        <w:rPr>
          <w:color w:val="auto"/>
          <w:sz w:val="52"/>
          <w:szCs w:val="52"/>
          <w:highlight w:val="none"/>
        </w:rPr>
        <w:t>投标文件</w:t>
      </w:r>
    </w:p>
    <w:p w14:paraId="746E224F">
      <w:pPr>
        <w:pStyle w:val="17"/>
        <w:jc w:val="left"/>
        <w:rPr>
          <w:color w:val="auto"/>
          <w:sz w:val="52"/>
          <w:szCs w:val="52"/>
          <w:highlight w:val="none"/>
        </w:rPr>
      </w:pPr>
    </w:p>
    <w:p w14:paraId="1941130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057C5FE0">
      <w:pPr>
        <w:pStyle w:val="17"/>
        <w:spacing w:line="240" w:lineRule="auto"/>
        <w:ind w:firstLine="3900" w:firstLineChars="750"/>
        <w:jc w:val="left"/>
        <w:rPr>
          <w:color w:val="auto"/>
          <w:sz w:val="52"/>
          <w:szCs w:val="52"/>
          <w:highlight w:val="none"/>
        </w:rPr>
      </w:pPr>
    </w:p>
    <w:p w14:paraId="5F964DEB">
      <w:pPr>
        <w:pStyle w:val="17"/>
        <w:spacing w:line="240" w:lineRule="auto"/>
        <w:ind w:firstLine="3900" w:firstLineChars="750"/>
        <w:jc w:val="left"/>
        <w:rPr>
          <w:color w:val="auto"/>
          <w:sz w:val="52"/>
          <w:szCs w:val="52"/>
          <w:highlight w:val="none"/>
        </w:rPr>
      </w:pPr>
    </w:p>
    <w:p w14:paraId="311AD171">
      <w:pPr>
        <w:pStyle w:val="17"/>
        <w:spacing w:line="240" w:lineRule="auto"/>
        <w:ind w:firstLine="0"/>
        <w:jc w:val="left"/>
        <w:rPr>
          <w:color w:val="auto"/>
          <w:sz w:val="52"/>
          <w:szCs w:val="52"/>
          <w:highlight w:val="none"/>
        </w:rPr>
      </w:pPr>
    </w:p>
    <w:p w14:paraId="09C1A21F">
      <w:pPr>
        <w:pStyle w:val="17"/>
        <w:spacing w:line="240" w:lineRule="auto"/>
        <w:ind w:firstLine="3900" w:firstLineChars="750"/>
        <w:jc w:val="left"/>
        <w:rPr>
          <w:color w:val="auto"/>
          <w:sz w:val="52"/>
          <w:szCs w:val="52"/>
          <w:highlight w:val="none"/>
        </w:rPr>
      </w:pPr>
    </w:p>
    <w:p w14:paraId="3884405E">
      <w:pPr>
        <w:pStyle w:val="17"/>
        <w:spacing w:line="240" w:lineRule="auto"/>
        <w:ind w:firstLine="3900" w:firstLineChars="750"/>
        <w:jc w:val="left"/>
        <w:rPr>
          <w:color w:val="auto"/>
          <w:sz w:val="52"/>
          <w:szCs w:val="52"/>
          <w:highlight w:val="none"/>
        </w:rPr>
      </w:pPr>
    </w:p>
    <w:p w14:paraId="2366258E">
      <w:pPr>
        <w:pStyle w:val="17"/>
        <w:spacing w:line="240" w:lineRule="auto"/>
        <w:ind w:firstLine="3900" w:firstLineChars="750"/>
        <w:jc w:val="left"/>
        <w:rPr>
          <w:color w:val="auto"/>
          <w:sz w:val="52"/>
          <w:szCs w:val="52"/>
          <w:highlight w:val="none"/>
        </w:rPr>
      </w:pPr>
    </w:p>
    <w:p w14:paraId="5A602F88">
      <w:pPr>
        <w:pStyle w:val="17"/>
        <w:spacing w:line="240" w:lineRule="auto"/>
        <w:ind w:firstLine="3900" w:firstLineChars="750"/>
        <w:jc w:val="left"/>
        <w:rPr>
          <w:color w:val="auto"/>
          <w:sz w:val="52"/>
          <w:szCs w:val="52"/>
          <w:highlight w:val="none"/>
        </w:rPr>
      </w:pPr>
    </w:p>
    <w:p w14:paraId="01CFBCCA">
      <w:pPr>
        <w:pStyle w:val="17"/>
        <w:spacing w:line="240" w:lineRule="auto"/>
        <w:ind w:firstLine="3900" w:firstLineChars="750"/>
        <w:jc w:val="left"/>
        <w:rPr>
          <w:color w:val="auto"/>
          <w:sz w:val="52"/>
          <w:szCs w:val="52"/>
          <w:highlight w:val="none"/>
        </w:rPr>
      </w:pPr>
    </w:p>
    <w:p w14:paraId="51189481">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2956BFEA">
      <w:pPr>
        <w:pStyle w:val="17"/>
        <w:spacing w:line="240" w:lineRule="auto"/>
        <w:ind w:firstLine="2400" w:firstLineChars="800"/>
        <w:rPr>
          <w:color w:val="auto"/>
          <w:highlight w:val="none"/>
        </w:rPr>
      </w:pPr>
      <w:r>
        <w:rPr>
          <w:color w:val="auto"/>
          <w:sz w:val="30"/>
          <w:szCs w:val="30"/>
          <w:highlight w:val="none"/>
        </w:rPr>
        <w:t>编制日期：    年    月    日</w:t>
      </w:r>
    </w:p>
    <w:p w14:paraId="7B05045C">
      <w:pPr>
        <w:pStyle w:val="17"/>
        <w:spacing w:line="240" w:lineRule="auto"/>
        <w:ind w:firstLine="1506"/>
        <w:jc w:val="left"/>
        <w:rPr>
          <w:b/>
          <w:color w:val="auto"/>
          <w:sz w:val="30"/>
          <w:szCs w:val="30"/>
          <w:highlight w:val="none"/>
        </w:rPr>
      </w:pPr>
    </w:p>
    <w:p w14:paraId="3AAEFB3C">
      <w:pPr>
        <w:pStyle w:val="17"/>
        <w:spacing w:line="240" w:lineRule="auto"/>
        <w:ind w:firstLine="0"/>
        <w:jc w:val="left"/>
        <w:rPr>
          <w:b/>
          <w:color w:val="auto"/>
          <w:sz w:val="30"/>
          <w:szCs w:val="30"/>
          <w:highlight w:val="none"/>
        </w:rPr>
      </w:pPr>
    </w:p>
    <w:p w14:paraId="1242ED4D">
      <w:pPr>
        <w:rPr>
          <w:b/>
          <w:color w:val="auto"/>
          <w:sz w:val="52"/>
          <w:szCs w:val="52"/>
          <w:highlight w:val="none"/>
        </w:rPr>
      </w:pPr>
      <w:r>
        <w:rPr>
          <w:rFonts w:hint="eastAsia"/>
          <w:b/>
          <w:color w:val="auto"/>
          <w:sz w:val="52"/>
          <w:szCs w:val="52"/>
          <w:highlight w:val="none"/>
        </w:rPr>
        <w:br w:type="page"/>
      </w:r>
    </w:p>
    <w:p w14:paraId="3378B024">
      <w:pPr>
        <w:snapToGrid w:val="0"/>
        <w:spacing w:line="360" w:lineRule="auto"/>
        <w:jc w:val="center"/>
        <w:rPr>
          <w:color w:val="auto"/>
          <w:sz w:val="52"/>
          <w:szCs w:val="52"/>
          <w:highlight w:val="none"/>
        </w:rPr>
      </w:pPr>
      <w:r>
        <w:rPr>
          <w:rFonts w:hint="eastAsia"/>
          <w:b/>
          <w:color w:val="auto"/>
          <w:sz w:val="52"/>
          <w:szCs w:val="52"/>
          <w:highlight w:val="none"/>
        </w:rPr>
        <w:t>目录</w:t>
      </w:r>
    </w:p>
    <w:p w14:paraId="3AF3E776">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2579A1A4">
      <w:pPr>
        <w:tabs>
          <w:tab w:val="left" w:pos="3720"/>
        </w:tabs>
        <w:spacing w:line="360" w:lineRule="auto"/>
        <w:jc w:val="left"/>
        <w:rPr>
          <w:color w:val="auto"/>
          <w:highlight w:val="none"/>
        </w:rPr>
      </w:pPr>
      <w:r>
        <w:rPr>
          <w:rFonts w:hint="eastAsia"/>
          <w:color w:val="auto"/>
          <w:highlight w:val="none"/>
        </w:rPr>
        <w:t>（2）投标承诺函.............................................................................................................页码</w:t>
      </w:r>
    </w:p>
    <w:p w14:paraId="1E2F5A30">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0771B354">
      <w:pPr>
        <w:pStyle w:val="2"/>
        <w:ind w:firstLine="0" w:firstLineChars="0"/>
        <w:rPr>
          <w:color w:val="auto"/>
          <w:highlight w:val="none"/>
        </w:rPr>
      </w:pPr>
    </w:p>
    <w:p w14:paraId="32E5D572">
      <w:pPr>
        <w:jc w:val="left"/>
        <w:rPr>
          <w:b/>
          <w:color w:val="auto"/>
          <w:sz w:val="30"/>
          <w:szCs w:val="30"/>
          <w:highlight w:val="none"/>
        </w:rPr>
      </w:pPr>
    </w:p>
    <w:p w14:paraId="7E3769B7">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3D779EB9">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6A0386F5">
      <w:pPr>
        <w:ind w:left="540" w:firstLine="30"/>
        <w:rPr>
          <w:color w:val="auto"/>
          <w:sz w:val="28"/>
          <w:highlight w:val="none"/>
        </w:rPr>
      </w:pPr>
    </w:p>
    <w:p w14:paraId="7F822A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0DC446AA">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C66714B">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44681D7">
      <w:pPr>
        <w:spacing w:line="360" w:lineRule="auto"/>
        <w:ind w:firstLine="480" w:firstLineChars="200"/>
        <w:rPr>
          <w:color w:val="auto"/>
          <w:szCs w:val="24"/>
          <w:highlight w:val="none"/>
          <w:lang w:bidi="ar"/>
        </w:rPr>
      </w:pPr>
    </w:p>
    <w:p w14:paraId="34C3A0F0">
      <w:pPr>
        <w:spacing w:line="360" w:lineRule="auto"/>
        <w:rPr>
          <w:color w:val="auto"/>
          <w:szCs w:val="24"/>
          <w:highlight w:val="none"/>
        </w:rPr>
      </w:pPr>
    </w:p>
    <w:p w14:paraId="69D5CB33">
      <w:pPr>
        <w:pStyle w:val="31"/>
        <w:spacing w:before="0" w:beforeAutospacing="0" w:after="0" w:afterAutospacing="0" w:line="360" w:lineRule="auto"/>
        <w:jc w:val="both"/>
        <w:rPr>
          <w:rFonts w:ascii="Times New Roman" w:hAnsi="Times New Roman"/>
          <w:snapToGrid w:val="0"/>
          <w:color w:val="auto"/>
          <w:highlight w:val="none"/>
        </w:rPr>
      </w:pPr>
    </w:p>
    <w:p w14:paraId="0F5C12A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16B2549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26131E7">
      <w:pPr>
        <w:spacing w:line="360" w:lineRule="auto"/>
        <w:jc w:val="left"/>
        <w:rPr>
          <w:b/>
          <w:color w:val="auto"/>
          <w:sz w:val="30"/>
          <w:szCs w:val="30"/>
          <w:highlight w:val="none"/>
        </w:rPr>
      </w:pPr>
    </w:p>
    <w:p w14:paraId="551E4D90">
      <w:pPr>
        <w:rPr>
          <w:b/>
          <w:color w:val="auto"/>
          <w:sz w:val="30"/>
          <w:szCs w:val="30"/>
          <w:highlight w:val="none"/>
        </w:rPr>
      </w:pPr>
      <w:r>
        <w:rPr>
          <w:b/>
          <w:color w:val="auto"/>
          <w:sz w:val="30"/>
          <w:szCs w:val="30"/>
          <w:highlight w:val="none"/>
        </w:rPr>
        <w:br w:type="page"/>
      </w:r>
    </w:p>
    <w:p w14:paraId="7A45C7B9">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07622D0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1DFABA4F">
      <w:pPr>
        <w:keepNext w:val="0"/>
        <w:keepLines w:val="0"/>
        <w:pageBreakBefore w:val="0"/>
        <w:widowControl w:val="0"/>
        <w:kinsoku/>
        <w:wordWrap w:val="0"/>
        <w:overflowPunct/>
        <w:topLinePunct w:val="0"/>
        <w:autoSpaceDE w:val="0"/>
        <w:autoSpaceDN w:val="0"/>
        <w:bidi w:val="0"/>
        <w:adjustRightInd w:val="0"/>
        <w:snapToGrid/>
        <w:spacing w:before="164" w:beforeLines="50" w:line="360" w:lineRule="auto"/>
        <w:jc w:val="center"/>
        <w:textAlignment w:val="baseline"/>
        <w:rPr>
          <w:rFonts w:ascii="Times New Roman" w:hAnsi="Times New Roman" w:eastAsia="宋体" w:cs="Times New Roman"/>
          <w:color w:val="auto"/>
          <w:sz w:val="36"/>
          <w:szCs w:val="36"/>
          <w:highlight w:val="none"/>
        </w:rPr>
      </w:pPr>
      <w:r>
        <w:rPr>
          <w:rFonts w:ascii="Times New Roman" w:hAnsi="Times New Roman" w:eastAsia="宋体" w:cs="Times New Roman"/>
          <w:color w:val="auto"/>
          <w:sz w:val="36"/>
          <w:szCs w:val="36"/>
          <w:highlight w:val="none"/>
        </w:rPr>
        <w:t>（一）中小企业声明函</w:t>
      </w:r>
      <w:r>
        <w:rPr>
          <w:rFonts w:hint="eastAsia" w:ascii="Times New Roman" w:hAnsi="Times New Roman" w:eastAsia="宋体" w:cs="Times New Roman"/>
          <w:color w:val="auto"/>
          <w:sz w:val="36"/>
          <w:szCs w:val="36"/>
          <w:highlight w:val="none"/>
        </w:rPr>
        <w:t>（</w:t>
      </w:r>
      <w:r>
        <w:rPr>
          <w:rFonts w:hint="eastAsia" w:ascii="Times New Roman" w:hAnsi="Times New Roman" w:eastAsia="宋体" w:cs="Times New Roman"/>
          <w:color w:val="auto"/>
          <w:sz w:val="36"/>
          <w:szCs w:val="36"/>
          <w:highlight w:val="none"/>
          <w:lang w:val="en-US" w:eastAsia="zh-CN"/>
        </w:rPr>
        <w:t>货物</w:t>
      </w:r>
      <w:r>
        <w:rPr>
          <w:rFonts w:hint="eastAsia" w:ascii="Times New Roman" w:hAnsi="Times New Roman" w:eastAsia="宋体" w:cs="Times New Roman"/>
          <w:color w:val="auto"/>
          <w:sz w:val="36"/>
          <w:szCs w:val="36"/>
          <w:highlight w:val="none"/>
        </w:rPr>
        <w:t>）</w:t>
      </w:r>
    </w:p>
    <w:p w14:paraId="66308043">
      <w:pPr>
        <w:spacing w:before="240" w:beforeLines="100" w:line="360" w:lineRule="auto"/>
        <w:ind w:firstLine="560" w:firstLineChars="200"/>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本公司</w:t>
      </w:r>
      <w:r>
        <w:rPr>
          <w:rFonts w:hint="eastAsia" w:ascii="Times New Roman" w:hAnsi="Times New Roman" w:eastAsia="宋体" w:cs="Times New Roman"/>
          <w:color w:val="auto"/>
          <w:sz w:val="28"/>
          <w:szCs w:val="28"/>
          <w:highlight w:val="none"/>
        </w:rPr>
        <w:t>（联合体）</w:t>
      </w:r>
      <w:r>
        <w:rPr>
          <w:rFonts w:ascii="Times New Roman" w:hAnsi="Times New Roman" w:eastAsia="宋体" w:cs="Times New Roman"/>
          <w:color w:val="auto"/>
          <w:sz w:val="28"/>
          <w:szCs w:val="28"/>
          <w:highlight w:val="none"/>
        </w:rPr>
        <w:t>郑重声明，根据《政府采购促进中小企业发展</w:t>
      </w:r>
      <w:r>
        <w:rPr>
          <w:rFonts w:hint="eastAsia" w:ascii="Times New Roman" w:hAnsi="Times New Roman" w:eastAsia="宋体" w:cs="Times New Roman"/>
          <w:color w:val="auto"/>
          <w:sz w:val="28"/>
          <w:szCs w:val="28"/>
          <w:highlight w:val="none"/>
        </w:rPr>
        <w:t>管理</w:t>
      </w:r>
      <w:r>
        <w:rPr>
          <w:rFonts w:ascii="Times New Roman" w:hAnsi="Times New Roman" w:eastAsia="宋体" w:cs="Times New Roman"/>
          <w:color w:val="auto"/>
          <w:sz w:val="28"/>
          <w:szCs w:val="28"/>
          <w:highlight w:val="none"/>
        </w:rPr>
        <w:t>办法》（财库〔20</w:t>
      </w:r>
      <w:r>
        <w:rPr>
          <w:rFonts w:hint="eastAsia" w:ascii="Times New Roman" w:hAnsi="Times New Roman" w:eastAsia="宋体" w:cs="Times New Roman"/>
          <w:color w:val="auto"/>
          <w:sz w:val="28"/>
          <w:szCs w:val="28"/>
          <w:highlight w:val="none"/>
        </w:rPr>
        <w:t>20</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46</w:t>
      </w:r>
      <w:r>
        <w:rPr>
          <w:rFonts w:ascii="Times New Roman" w:hAnsi="Times New Roman" w:eastAsia="宋体" w:cs="Times New Roman"/>
          <w:color w:val="auto"/>
          <w:sz w:val="28"/>
          <w:szCs w:val="28"/>
          <w:highlight w:val="none"/>
        </w:rPr>
        <w:t>号）的规定，本公司</w:t>
      </w:r>
      <w:r>
        <w:rPr>
          <w:rFonts w:hint="eastAsia" w:ascii="Times New Roman" w:hAnsi="Times New Roman" w:eastAsia="宋体" w:cs="Times New Roman"/>
          <w:color w:val="auto"/>
          <w:sz w:val="28"/>
          <w:szCs w:val="28"/>
          <w:highlight w:val="none"/>
        </w:rPr>
        <w:t>（联合体）参加</w:t>
      </w:r>
      <w:r>
        <w:rPr>
          <w:rFonts w:hint="eastAsia" w:ascii="Times New Roman" w:hAnsi="Times New Roman" w:eastAsia="宋体" w:cs="Times New Roman"/>
          <w:color w:val="auto"/>
          <w:sz w:val="28"/>
          <w:szCs w:val="28"/>
          <w:highlight w:val="none"/>
          <w:u w:val="single"/>
        </w:rPr>
        <w:t>（单位名称）</w:t>
      </w:r>
      <w:r>
        <w:rPr>
          <w:rFonts w:hint="eastAsia" w:ascii="Times New Roman" w:hAnsi="Times New Roman" w:eastAsia="宋体" w:cs="Times New Roman"/>
          <w:color w:val="auto"/>
          <w:sz w:val="28"/>
          <w:szCs w:val="28"/>
          <w:highlight w:val="none"/>
        </w:rPr>
        <w:t>的</w:t>
      </w:r>
      <w:r>
        <w:rPr>
          <w:rFonts w:hint="eastAsia" w:ascii="Times New Roman" w:hAnsi="Times New Roman" w:eastAsia="宋体" w:cs="Times New Roman"/>
          <w:color w:val="auto"/>
          <w:sz w:val="28"/>
          <w:szCs w:val="28"/>
          <w:highlight w:val="none"/>
          <w:u w:val="single"/>
        </w:rPr>
        <w:t>（项目名称）</w:t>
      </w:r>
      <w:r>
        <w:rPr>
          <w:rFonts w:hint="eastAsia" w:ascii="Times New Roman" w:hAnsi="Times New Roman" w:eastAsia="宋体" w:cs="Times New Roman"/>
          <w:color w:val="auto"/>
          <w:sz w:val="28"/>
          <w:szCs w:val="28"/>
          <w:highlight w:val="none"/>
        </w:rPr>
        <w:t>采购活动，提供的货物全部由符合政策要求的中小企业制造</w:t>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相关企业（含联合体中的中小企业、签订分包意向协议的中小企业）的具体情况如下：</w:t>
      </w:r>
    </w:p>
    <w:p w14:paraId="05E9E66D">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1.</w:t>
      </w:r>
      <w:r>
        <w:rPr>
          <w:rFonts w:hint="eastAsia" w:ascii="Times New Roman" w:hAnsi="Times New Roman" w:eastAsia="宋体" w:cs="Times New Roman"/>
          <w:color w:val="auto"/>
          <w:sz w:val="28"/>
          <w:szCs w:val="28"/>
          <w:highlight w:val="none"/>
          <w:u w:val="single"/>
        </w:rPr>
        <w:t>（标的名称）</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（采购文件中明确的所属行业）</w:t>
      </w:r>
      <w:r>
        <w:rPr>
          <w:rFonts w:hint="eastAsia" w:ascii="Times New Roman" w:hAnsi="Times New Roman" w:eastAsia="宋体" w:cs="Times New Roman"/>
          <w:color w:val="auto"/>
          <w:sz w:val="28"/>
          <w:szCs w:val="28"/>
          <w:highlight w:val="none"/>
        </w:rPr>
        <w:t>；制造商为</w:t>
      </w:r>
      <w:r>
        <w:rPr>
          <w:rFonts w:hint="eastAsia" w:ascii="Times New Roman" w:hAnsi="Times New Roman" w:eastAsia="宋体" w:cs="Times New Roman"/>
          <w:color w:val="auto"/>
          <w:sz w:val="28"/>
          <w:szCs w:val="28"/>
          <w:highlight w:val="none"/>
          <w:u w:val="single"/>
        </w:rPr>
        <w:t>（企业名称）</w:t>
      </w:r>
      <w:r>
        <w:rPr>
          <w:rFonts w:hint="eastAsia" w:ascii="Times New Roman" w:hAnsi="Times New Roman" w:eastAsia="宋体" w:cs="Times New Roman"/>
          <w:color w:val="auto"/>
          <w:sz w:val="28"/>
          <w:szCs w:val="28"/>
          <w:highlight w:val="none"/>
        </w:rPr>
        <w:t>，从业人员</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人，营业收入为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 xml:space="preserve">万元，资产总额为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w:t>
      </w:r>
      <w:r>
        <w:rPr>
          <w:rFonts w:hint="eastAsia" w:ascii="Times New Roman" w:hAnsi="Times New Roman" w:eastAsia="宋体" w:cs="Times New Roman"/>
          <w:color w:val="auto"/>
          <w:sz w:val="28"/>
          <w:szCs w:val="28"/>
          <w:highlight w:val="none"/>
          <w:vertAlign w:val="superscript"/>
        </w:rPr>
        <w:t>1</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（中型企业、 小型企业、微型企业）</w:t>
      </w:r>
      <w:r>
        <w:rPr>
          <w:rFonts w:hint="eastAsia" w:ascii="Times New Roman" w:hAnsi="Times New Roman" w:eastAsia="宋体" w:cs="Times New Roman"/>
          <w:color w:val="auto"/>
          <w:sz w:val="28"/>
          <w:szCs w:val="28"/>
          <w:highlight w:val="none"/>
        </w:rPr>
        <w:t>；</w:t>
      </w:r>
    </w:p>
    <w:p w14:paraId="0F4ED766">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2.</w:t>
      </w:r>
      <w:r>
        <w:rPr>
          <w:rFonts w:hint="eastAsia" w:ascii="Times New Roman" w:hAnsi="Times New Roman" w:eastAsia="宋体" w:cs="Times New Roman"/>
          <w:color w:val="auto"/>
          <w:sz w:val="28"/>
          <w:szCs w:val="28"/>
          <w:highlight w:val="none"/>
          <w:u w:val="single"/>
        </w:rPr>
        <w:t>（标的名称）</w:t>
      </w:r>
      <w:r>
        <w:rPr>
          <w:rFonts w:hint="eastAsia" w:ascii="Times New Roman" w:hAnsi="Times New Roman" w:eastAsia="宋体" w:cs="Times New Roman"/>
          <w:color w:val="auto"/>
          <w:sz w:val="28"/>
          <w:szCs w:val="28"/>
          <w:highlight w:val="none"/>
        </w:rPr>
        <w:t>，属于</w:t>
      </w:r>
      <w:r>
        <w:rPr>
          <w:rFonts w:hint="eastAsia" w:ascii="Times New Roman" w:hAnsi="Times New Roman" w:eastAsia="宋体" w:cs="Times New Roman"/>
          <w:color w:val="auto"/>
          <w:sz w:val="28"/>
          <w:szCs w:val="28"/>
          <w:highlight w:val="none"/>
          <w:u w:val="single"/>
        </w:rPr>
        <w:t>（采购文件中明确的所属行业）</w:t>
      </w:r>
      <w:r>
        <w:rPr>
          <w:rFonts w:hint="eastAsia" w:ascii="Times New Roman" w:hAnsi="Times New Roman" w:eastAsia="宋体" w:cs="Times New Roman"/>
          <w:color w:val="auto"/>
          <w:sz w:val="28"/>
          <w:szCs w:val="28"/>
          <w:highlight w:val="none"/>
        </w:rPr>
        <w:t>；制造商为</w:t>
      </w:r>
      <w:r>
        <w:rPr>
          <w:rFonts w:hint="eastAsia" w:ascii="Times New Roman" w:hAnsi="Times New Roman" w:eastAsia="宋体" w:cs="Times New Roman"/>
          <w:color w:val="auto"/>
          <w:sz w:val="28"/>
          <w:szCs w:val="28"/>
          <w:highlight w:val="none"/>
          <w:u w:val="single"/>
        </w:rPr>
        <w:t>（企业名称）</w:t>
      </w:r>
      <w:r>
        <w:rPr>
          <w:rFonts w:hint="eastAsia" w:ascii="Times New Roman" w:hAnsi="Times New Roman" w:eastAsia="宋体" w:cs="Times New Roman"/>
          <w:color w:val="auto"/>
          <w:sz w:val="28"/>
          <w:szCs w:val="28"/>
          <w:highlight w:val="none"/>
        </w:rPr>
        <w:t>，从业人员</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人，营业收入为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万元，资产总额为</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u w:val="single"/>
        </w:rPr>
        <w:tab/>
      </w:r>
      <w:r>
        <w:rPr>
          <w:rFonts w:hint="eastAsia" w:ascii="Times New Roman" w:hAnsi="Times New Roman" w:eastAsia="宋体" w:cs="Times New Roman"/>
          <w:color w:val="auto"/>
          <w:sz w:val="28"/>
          <w:szCs w:val="28"/>
          <w:highlight w:val="none"/>
        </w:rPr>
        <w:t>万元，属于</w:t>
      </w:r>
      <w:r>
        <w:rPr>
          <w:rFonts w:hint="eastAsia" w:ascii="Times New Roman" w:hAnsi="Times New Roman" w:eastAsia="宋体" w:cs="Times New Roman"/>
          <w:color w:val="auto"/>
          <w:sz w:val="28"/>
          <w:szCs w:val="28"/>
          <w:highlight w:val="none"/>
          <w:u w:val="single"/>
        </w:rPr>
        <w:t>（中型企业、小型企业、微型企业）</w:t>
      </w:r>
      <w:r>
        <w:rPr>
          <w:rFonts w:hint="eastAsia" w:ascii="Times New Roman" w:hAnsi="Times New Roman" w:eastAsia="宋体" w:cs="Times New Roman"/>
          <w:color w:val="auto"/>
          <w:sz w:val="28"/>
          <w:szCs w:val="28"/>
          <w:highlight w:val="none"/>
        </w:rPr>
        <w:t>；</w:t>
      </w:r>
    </w:p>
    <w:p w14:paraId="4A567A06">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w:t>
      </w:r>
    </w:p>
    <w:p w14:paraId="7A395DFC">
      <w:pPr>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以上企业，不属于大企业的分支机构，不存在控股股东为大企业的情形，也不存在与大企业的负责人为同一人的情形。</w:t>
      </w:r>
    </w:p>
    <w:p w14:paraId="71EEC4B3">
      <w:pPr>
        <w:spacing w:line="360" w:lineRule="auto"/>
        <w:ind w:firstLine="560" w:firstLineChars="200"/>
        <w:rPr>
          <w:rFonts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本企业对上述声明内容的真实性负责。如有虚假，将依法承担相应责任。</w:t>
      </w:r>
    </w:p>
    <w:p w14:paraId="7A654076">
      <w:pPr>
        <w:spacing w:line="360" w:lineRule="auto"/>
        <w:ind w:firstLine="560" w:firstLineChars="200"/>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 xml:space="preserve">                    企业名称（盖章）：</w:t>
      </w:r>
    </w:p>
    <w:p w14:paraId="3263AD11">
      <w:pPr>
        <w:wordWrap w:val="0"/>
        <w:spacing w:line="360" w:lineRule="auto"/>
        <w:ind w:firstLine="560" w:firstLineChars="200"/>
        <w:jc w:val="center"/>
        <w:rPr>
          <w:color w:val="auto"/>
          <w:sz w:val="28"/>
          <w:szCs w:val="28"/>
          <w:highlight w:val="none"/>
        </w:rPr>
      </w:pPr>
      <w:r>
        <w:rPr>
          <w:rFonts w:ascii="Times New Roman" w:hAnsi="Times New Roman" w:eastAsia="宋体" w:cs="Times New Roman"/>
          <w:color w:val="auto"/>
          <w:sz w:val="28"/>
          <w:szCs w:val="28"/>
          <w:highlight w:val="none"/>
        </w:rPr>
        <w:t xml:space="preserve">                                 </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 xml:space="preserve"> 日  期：    </w:t>
      </w:r>
      <w:r>
        <w:rPr>
          <w:color w:val="auto"/>
          <w:sz w:val="28"/>
          <w:szCs w:val="28"/>
          <w:highlight w:val="none"/>
        </w:rPr>
        <w:t xml:space="preserve">     </w:t>
      </w:r>
    </w:p>
    <w:p w14:paraId="6E09A378">
      <w:pPr>
        <w:rPr>
          <w:b/>
          <w:bCs/>
          <w:color w:val="auto"/>
          <w:highlight w:val="none"/>
        </w:rPr>
      </w:pPr>
    </w:p>
    <w:p w14:paraId="3DF32CD2">
      <w:pPr>
        <w:rPr>
          <w:rFonts w:eastAsia="方正小标宋_GBK"/>
          <w:color w:val="auto"/>
          <w:sz w:val="36"/>
          <w:szCs w:val="36"/>
          <w:highlight w:val="none"/>
        </w:rPr>
      </w:pPr>
      <w:r>
        <w:rPr>
          <w:rFonts w:eastAsia="方正小标宋_GBK"/>
          <w:color w:val="auto"/>
          <w:sz w:val="36"/>
          <w:szCs w:val="36"/>
          <w:highlight w:val="none"/>
        </w:rPr>
        <w:br w:type="page"/>
      </w:r>
    </w:p>
    <w:p w14:paraId="54473B33">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705C442E">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249C7838">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DBF588">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7EFD4374">
      <w:pPr>
        <w:spacing w:before="240" w:beforeLines="100" w:line="360" w:lineRule="auto"/>
        <w:ind w:firstLine="560" w:firstLineChars="200"/>
        <w:rPr>
          <w:color w:val="auto"/>
          <w:sz w:val="28"/>
          <w:szCs w:val="28"/>
          <w:highlight w:val="none"/>
        </w:rPr>
      </w:pPr>
    </w:p>
    <w:p w14:paraId="6D997908">
      <w:pPr>
        <w:spacing w:before="240" w:beforeLines="100" w:line="360" w:lineRule="auto"/>
        <w:ind w:firstLine="560" w:firstLineChars="200"/>
        <w:rPr>
          <w:color w:val="auto"/>
          <w:sz w:val="28"/>
          <w:szCs w:val="28"/>
          <w:highlight w:val="none"/>
        </w:rPr>
      </w:pPr>
    </w:p>
    <w:p w14:paraId="304AA9EF">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447C95BB">
      <w:pPr>
        <w:rPr>
          <w:color w:val="auto"/>
          <w:sz w:val="28"/>
          <w:szCs w:val="28"/>
          <w:highlight w:val="none"/>
        </w:rPr>
      </w:pPr>
      <w:r>
        <w:rPr>
          <w:color w:val="auto"/>
          <w:sz w:val="28"/>
          <w:szCs w:val="28"/>
          <w:highlight w:val="none"/>
        </w:rPr>
        <w:t xml:space="preserve">                                            日  期：  </w:t>
      </w:r>
    </w:p>
    <w:p w14:paraId="7C0EEB99">
      <w:pPr>
        <w:rPr>
          <w:color w:val="auto"/>
          <w:sz w:val="28"/>
          <w:szCs w:val="28"/>
          <w:highlight w:val="none"/>
        </w:rPr>
      </w:pPr>
    </w:p>
    <w:p w14:paraId="183444DA">
      <w:pPr>
        <w:rPr>
          <w:color w:val="auto"/>
          <w:sz w:val="36"/>
          <w:szCs w:val="36"/>
          <w:highlight w:val="none"/>
        </w:rPr>
      </w:pPr>
      <w:r>
        <w:rPr>
          <w:rFonts w:hint="eastAsia"/>
          <w:color w:val="auto"/>
          <w:sz w:val="36"/>
          <w:szCs w:val="36"/>
          <w:highlight w:val="none"/>
        </w:rPr>
        <w:br w:type="page"/>
      </w:r>
    </w:p>
    <w:p w14:paraId="2F0D6CF3">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64672C9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4D3A7C76">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75177A1B">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533D58A1">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6E0741B">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40CCB582">
      <w:pPr>
        <w:spacing w:after="120"/>
        <w:ind w:firstLine="240" w:firstLineChars="100"/>
        <w:rPr>
          <w:color w:val="auto"/>
          <w:highlight w:val="none"/>
        </w:rPr>
      </w:pPr>
    </w:p>
    <w:p w14:paraId="5F34C574">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6230E10">
      <w:pPr>
        <w:rPr>
          <w:color w:val="auto"/>
          <w:sz w:val="28"/>
          <w:szCs w:val="28"/>
          <w:highlight w:val="none"/>
        </w:rPr>
      </w:pPr>
      <w:r>
        <w:rPr>
          <w:color w:val="auto"/>
          <w:sz w:val="28"/>
          <w:szCs w:val="28"/>
          <w:highlight w:val="none"/>
        </w:rPr>
        <w:t xml:space="preserve">                                            日  期：  </w:t>
      </w:r>
    </w:p>
    <w:p w14:paraId="21FAE8B7">
      <w:pPr>
        <w:rPr>
          <w:color w:val="auto"/>
          <w:highlight w:val="none"/>
        </w:rPr>
      </w:pPr>
    </w:p>
    <w:p w14:paraId="4B5397EB">
      <w:pPr>
        <w:spacing w:after="120"/>
        <w:ind w:firstLine="240" w:firstLineChars="100"/>
        <w:rPr>
          <w:color w:val="auto"/>
          <w:highlight w:val="none"/>
        </w:rPr>
      </w:pPr>
    </w:p>
    <w:p w14:paraId="422560DA">
      <w:pPr>
        <w:widowControl/>
        <w:snapToGrid w:val="0"/>
        <w:spacing w:line="360" w:lineRule="auto"/>
        <w:ind w:firstLine="420" w:firstLineChars="200"/>
        <w:rPr>
          <w:rFonts w:ascii="宋体" w:hAnsi="宋体" w:cs="宋体"/>
          <w:color w:val="auto"/>
          <w:sz w:val="21"/>
          <w:szCs w:val="21"/>
          <w:highlight w:val="none"/>
        </w:rPr>
      </w:pPr>
    </w:p>
    <w:p w14:paraId="510F196A">
      <w:pPr>
        <w:widowControl/>
        <w:snapToGrid w:val="0"/>
        <w:spacing w:line="360" w:lineRule="auto"/>
        <w:ind w:firstLine="420" w:firstLineChars="200"/>
        <w:rPr>
          <w:rFonts w:ascii="宋体" w:hAnsi="宋体" w:cs="宋体"/>
          <w:color w:val="auto"/>
          <w:sz w:val="21"/>
          <w:szCs w:val="21"/>
          <w:highlight w:val="none"/>
        </w:rPr>
      </w:pPr>
    </w:p>
    <w:p w14:paraId="36DBC860">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76DCFA3F">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A12463">
      <w:pPr>
        <w:rPr>
          <w:b/>
          <w:bCs/>
          <w:color w:val="auto"/>
          <w:highlight w:val="none"/>
        </w:rPr>
      </w:pPr>
      <w:r>
        <w:rPr>
          <w:b/>
          <w:color w:val="auto"/>
          <w:sz w:val="30"/>
          <w:szCs w:val="30"/>
          <w:highlight w:val="none"/>
        </w:rPr>
        <w:br w:type="page"/>
      </w:r>
    </w:p>
    <w:p w14:paraId="432A74C7">
      <w:pPr>
        <w:pStyle w:val="17"/>
        <w:spacing w:line="240" w:lineRule="auto"/>
        <w:ind w:firstLine="0"/>
        <w:jc w:val="left"/>
        <w:rPr>
          <w:b/>
          <w:bCs/>
          <w:color w:val="auto"/>
          <w:highlight w:val="none"/>
        </w:rPr>
      </w:pPr>
      <w:r>
        <w:rPr>
          <w:b/>
          <w:bCs/>
          <w:color w:val="auto"/>
          <w:highlight w:val="none"/>
        </w:rPr>
        <w:t>投标文件封面2：</w:t>
      </w:r>
    </w:p>
    <w:p w14:paraId="226375BE">
      <w:pPr>
        <w:pStyle w:val="17"/>
        <w:spacing w:line="240" w:lineRule="auto"/>
        <w:ind w:firstLine="0"/>
        <w:jc w:val="center"/>
        <w:rPr>
          <w:color w:val="auto"/>
          <w:sz w:val="52"/>
          <w:szCs w:val="52"/>
          <w:highlight w:val="none"/>
        </w:rPr>
      </w:pPr>
    </w:p>
    <w:p w14:paraId="5465DECB">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便携式照明升降灯</w:t>
      </w:r>
    </w:p>
    <w:p w14:paraId="10AB9383">
      <w:pPr>
        <w:pStyle w:val="17"/>
        <w:tabs>
          <w:tab w:val="left" w:pos="0"/>
          <w:tab w:val="clear" w:pos="3025"/>
        </w:tabs>
        <w:spacing w:line="240" w:lineRule="auto"/>
        <w:ind w:firstLine="0"/>
        <w:jc w:val="center"/>
        <w:rPr>
          <w:rFonts w:eastAsia="黑体"/>
          <w:color w:val="auto"/>
          <w:sz w:val="32"/>
          <w:szCs w:val="32"/>
          <w:highlight w:val="none"/>
        </w:rPr>
      </w:pPr>
    </w:p>
    <w:p w14:paraId="2394183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202503004</w:t>
      </w:r>
      <w:r>
        <w:rPr>
          <w:rFonts w:eastAsia="黑体"/>
          <w:color w:val="auto"/>
          <w:sz w:val="32"/>
          <w:szCs w:val="32"/>
          <w:highlight w:val="none"/>
        </w:rPr>
        <w:t>）</w:t>
      </w:r>
    </w:p>
    <w:p w14:paraId="5A012BEB">
      <w:pPr>
        <w:pStyle w:val="17"/>
        <w:spacing w:line="240" w:lineRule="auto"/>
        <w:ind w:firstLine="3200" w:firstLineChars="1000"/>
        <w:jc w:val="left"/>
        <w:rPr>
          <w:rFonts w:eastAsia="黑体"/>
          <w:color w:val="auto"/>
          <w:sz w:val="32"/>
          <w:szCs w:val="32"/>
          <w:highlight w:val="none"/>
        </w:rPr>
      </w:pPr>
    </w:p>
    <w:p w14:paraId="30BEA964">
      <w:pPr>
        <w:pStyle w:val="17"/>
        <w:spacing w:line="240" w:lineRule="auto"/>
        <w:ind w:firstLine="3200" w:firstLineChars="1000"/>
        <w:jc w:val="left"/>
        <w:rPr>
          <w:rFonts w:eastAsia="黑体"/>
          <w:color w:val="auto"/>
          <w:sz w:val="32"/>
          <w:szCs w:val="32"/>
          <w:highlight w:val="none"/>
        </w:rPr>
      </w:pPr>
    </w:p>
    <w:p w14:paraId="278CE8F1">
      <w:pPr>
        <w:pStyle w:val="17"/>
        <w:spacing w:line="240" w:lineRule="auto"/>
        <w:ind w:firstLine="3200" w:firstLineChars="1000"/>
        <w:jc w:val="left"/>
        <w:rPr>
          <w:rFonts w:eastAsia="黑体"/>
          <w:color w:val="auto"/>
          <w:sz w:val="32"/>
          <w:szCs w:val="32"/>
          <w:highlight w:val="none"/>
        </w:rPr>
      </w:pPr>
    </w:p>
    <w:p w14:paraId="140BC801">
      <w:pPr>
        <w:pStyle w:val="17"/>
        <w:spacing w:line="240" w:lineRule="auto"/>
        <w:ind w:firstLine="0"/>
        <w:jc w:val="center"/>
        <w:rPr>
          <w:color w:val="auto"/>
          <w:sz w:val="52"/>
          <w:szCs w:val="52"/>
          <w:highlight w:val="none"/>
        </w:rPr>
      </w:pPr>
      <w:r>
        <w:rPr>
          <w:color w:val="auto"/>
          <w:sz w:val="52"/>
          <w:szCs w:val="52"/>
          <w:highlight w:val="none"/>
        </w:rPr>
        <w:t>投标文件</w:t>
      </w:r>
    </w:p>
    <w:p w14:paraId="206F846D">
      <w:pPr>
        <w:pStyle w:val="17"/>
        <w:jc w:val="left"/>
        <w:rPr>
          <w:color w:val="auto"/>
          <w:sz w:val="52"/>
          <w:szCs w:val="52"/>
          <w:highlight w:val="none"/>
        </w:rPr>
      </w:pPr>
    </w:p>
    <w:p w14:paraId="617F2826">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334803F0">
      <w:pPr>
        <w:pStyle w:val="17"/>
        <w:spacing w:line="240" w:lineRule="auto"/>
        <w:ind w:firstLine="3900" w:firstLineChars="750"/>
        <w:jc w:val="left"/>
        <w:rPr>
          <w:color w:val="auto"/>
          <w:sz w:val="52"/>
          <w:szCs w:val="52"/>
          <w:highlight w:val="none"/>
        </w:rPr>
      </w:pPr>
    </w:p>
    <w:p w14:paraId="1609925B">
      <w:pPr>
        <w:pStyle w:val="17"/>
        <w:spacing w:line="240" w:lineRule="auto"/>
        <w:ind w:firstLine="3900" w:firstLineChars="750"/>
        <w:jc w:val="left"/>
        <w:rPr>
          <w:color w:val="auto"/>
          <w:sz w:val="52"/>
          <w:szCs w:val="52"/>
          <w:highlight w:val="none"/>
        </w:rPr>
      </w:pPr>
    </w:p>
    <w:p w14:paraId="79C944FD">
      <w:pPr>
        <w:pStyle w:val="17"/>
        <w:spacing w:line="240" w:lineRule="auto"/>
        <w:ind w:firstLine="0"/>
        <w:jc w:val="left"/>
        <w:rPr>
          <w:color w:val="auto"/>
          <w:sz w:val="52"/>
          <w:szCs w:val="52"/>
          <w:highlight w:val="none"/>
        </w:rPr>
      </w:pPr>
    </w:p>
    <w:p w14:paraId="6CE818D4">
      <w:pPr>
        <w:pStyle w:val="17"/>
        <w:spacing w:line="240" w:lineRule="auto"/>
        <w:ind w:firstLine="3900" w:firstLineChars="750"/>
        <w:jc w:val="left"/>
        <w:rPr>
          <w:color w:val="auto"/>
          <w:sz w:val="52"/>
          <w:szCs w:val="52"/>
          <w:highlight w:val="none"/>
        </w:rPr>
      </w:pPr>
    </w:p>
    <w:p w14:paraId="72775F0A">
      <w:pPr>
        <w:pStyle w:val="17"/>
        <w:spacing w:line="240" w:lineRule="auto"/>
        <w:ind w:firstLine="3900" w:firstLineChars="750"/>
        <w:jc w:val="left"/>
        <w:rPr>
          <w:color w:val="auto"/>
          <w:sz w:val="52"/>
          <w:szCs w:val="52"/>
          <w:highlight w:val="none"/>
        </w:rPr>
      </w:pPr>
    </w:p>
    <w:p w14:paraId="27E0CA99">
      <w:pPr>
        <w:pStyle w:val="17"/>
        <w:spacing w:line="240" w:lineRule="auto"/>
        <w:ind w:firstLine="3900" w:firstLineChars="750"/>
        <w:jc w:val="left"/>
        <w:rPr>
          <w:color w:val="auto"/>
          <w:sz w:val="52"/>
          <w:szCs w:val="52"/>
          <w:highlight w:val="none"/>
        </w:rPr>
      </w:pPr>
    </w:p>
    <w:p w14:paraId="58E0060E">
      <w:pPr>
        <w:pStyle w:val="17"/>
        <w:spacing w:line="240" w:lineRule="auto"/>
        <w:ind w:firstLine="3900" w:firstLineChars="750"/>
        <w:jc w:val="left"/>
        <w:rPr>
          <w:color w:val="auto"/>
          <w:sz w:val="52"/>
          <w:szCs w:val="52"/>
          <w:highlight w:val="none"/>
        </w:rPr>
      </w:pPr>
    </w:p>
    <w:p w14:paraId="24A3C1BD">
      <w:pPr>
        <w:pStyle w:val="17"/>
        <w:spacing w:line="240" w:lineRule="auto"/>
        <w:ind w:firstLine="3900" w:firstLineChars="750"/>
        <w:jc w:val="left"/>
        <w:rPr>
          <w:color w:val="auto"/>
          <w:sz w:val="52"/>
          <w:szCs w:val="52"/>
          <w:highlight w:val="none"/>
        </w:rPr>
      </w:pPr>
    </w:p>
    <w:p w14:paraId="6798F865">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1A64C2BF">
      <w:pPr>
        <w:pStyle w:val="17"/>
        <w:spacing w:line="240" w:lineRule="auto"/>
        <w:ind w:firstLine="2400" w:firstLineChars="800"/>
        <w:rPr>
          <w:color w:val="auto"/>
          <w:highlight w:val="none"/>
        </w:rPr>
      </w:pPr>
      <w:r>
        <w:rPr>
          <w:color w:val="auto"/>
          <w:sz w:val="30"/>
          <w:szCs w:val="30"/>
          <w:highlight w:val="none"/>
        </w:rPr>
        <w:t>编制日期：    年    月    日</w:t>
      </w:r>
    </w:p>
    <w:p w14:paraId="7760EB9A">
      <w:pPr>
        <w:pStyle w:val="17"/>
        <w:spacing w:line="240" w:lineRule="auto"/>
        <w:ind w:firstLine="1506"/>
        <w:jc w:val="left"/>
        <w:rPr>
          <w:b/>
          <w:color w:val="auto"/>
          <w:sz w:val="30"/>
          <w:szCs w:val="30"/>
          <w:highlight w:val="none"/>
        </w:rPr>
      </w:pPr>
    </w:p>
    <w:p w14:paraId="72C23971">
      <w:pPr>
        <w:pStyle w:val="17"/>
        <w:spacing w:line="240" w:lineRule="auto"/>
        <w:ind w:firstLine="0"/>
        <w:jc w:val="left"/>
        <w:rPr>
          <w:b/>
          <w:color w:val="auto"/>
          <w:sz w:val="30"/>
          <w:szCs w:val="30"/>
          <w:highlight w:val="none"/>
        </w:rPr>
      </w:pPr>
    </w:p>
    <w:p w14:paraId="2815071A">
      <w:pPr>
        <w:rPr>
          <w:b/>
          <w:color w:val="auto"/>
          <w:sz w:val="52"/>
          <w:szCs w:val="52"/>
          <w:highlight w:val="none"/>
        </w:rPr>
      </w:pPr>
      <w:r>
        <w:rPr>
          <w:rFonts w:hint="eastAsia"/>
          <w:b/>
          <w:color w:val="auto"/>
          <w:sz w:val="52"/>
          <w:szCs w:val="52"/>
          <w:highlight w:val="none"/>
        </w:rPr>
        <w:br w:type="page"/>
      </w:r>
    </w:p>
    <w:p w14:paraId="55D9A8CB">
      <w:pPr>
        <w:snapToGrid w:val="0"/>
        <w:spacing w:line="360" w:lineRule="auto"/>
        <w:jc w:val="center"/>
        <w:rPr>
          <w:color w:val="auto"/>
          <w:sz w:val="52"/>
          <w:szCs w:val="52"/>
          <w:highlight w:val="none"/>
        </w:rPr>
      </w:pPr>
      <w:r>
        <w:rPr>
          <w:rFonts w:hint="eastAsia"/>
          <w:b/>
          <w:color w:val="auto"/>
          <w:sz w:val="52"/>
          <w:szCs w:val="52"/>
          <w:highlight w:val="none"/>
        </w:rPr>
        <w:t>目录</w:t>
      </w:r>
    </w:p>
    <w:p w14:paraId="0929F93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69827A6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51C3BA2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供货业绩情况</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4B878BB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）拟参加本项目实施人员情况................................................................................页码</w:t>
      </w:r>
    </w:p>
    <w:p w14:paraId="6503D49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）针对本项目的</w:t>
      </w:r>
      <w:r>
        <w:rPr>
          <w:rFonts w:hint="eastAsia"/>
          <w:color w:val="auto"/>
          <w:highlight w:val="none"/>
          <w:lang w:val="en-US" w:eastAsia="zh-CN"/>
        </w:rPr>
        <w:t>实施</w:t>
      </w:r>
      <w:r>
        <w:rPr>
          <w:rFonts w:hint="eastAsia"/>
          <w:color w:val="auto"/>
          <w:highlight w:val="none"/>
        </w:rPr>
        <w:t>方案........................................................................................页码</w:t>
      </w:r>
    </w:p>
    <w:p w14:paraId="6F416EB5">
      <w:pPr>
        <w:tabs>
          <w:tab w:val="left" w:pos="3720"/>
        </w:tabs>
        <w:spacing w:line="360" w:lineRule="auto"/>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）产品规格配置清单</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37CB1DC0">
      <w:pPr>
        <w:tabs>
          <w:tab w:val="left" w:pos="3720"/>
        </w:tabs>
        <w:spacing w:line="360"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）所投产品列入节能产品证明资料、所投产品列入环境标志产品证明资料（如有）</w:t>
      </w:r>
    </w:p>
    <w:p w14:paraId="30D0EEFD">
      <w:pPr>
        <w:tabs>
          <w:tab w:val="left" w:pos="3720"/>
        </w:tabs>
        <w:spacing w:line="360" w:lineRule="auto"/>
        <w:jc w:val="left"/>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）产品技术说明</w:t>
      </w:r>
      <w:r>
        <w:rPr>
          <w:rFonts w:hint="eastAsia"/>
          <w:color w:val="auto"/>
          <w:highlight w:val="none"/>
        </w:rPr>
        <w:t>.....................................................</w:t>
      </w:r>
      <w:r>
        <w:rPr>
          <w:rFonts w:hint="eastAsia"/>
          <w:color w:val="auto"/>
          <w:highlight w:val="none"/>
          <w:lang w:val="en-US" w:eastAsia="zh-CN"/>
        </w:rPr>
        <w:t>................</w:t>
      </w:r>
      <w:r>
        <w:rPr>
          <w:rFonts w:hint="eastAsia"/>
          <w:color w:val="auto"/>
          <w:highlight w:val="none"/>
        </w:rPr>
        <w:t>...................................页码</w:t>
      </w:r>
    </w:p>
    <w:p w14:paraId="61E332D1">
      <w:pPr>
        <w:tabs>
          <w:tab w:val="left" w:pos="3720"/>
        </w:tabs>
        <w:spacing w:line="360" w:lineRule="auto"/>
        <w:jc w:val="left"/>
        <w:rPr>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技术偏离表............................................................................................................页码</w:t>
      </w:r>
    </w:p>
    <w:p w14:paraId="04F98B0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）投标供应商认为需要的其他文件和说明............................................................页码</w:t>
      </w:r>
    </w:p>
    <w:p w14:paraId="34E2736C">
      <w:pPr>
        <w:jc w:val="left"/>
        <w:rPr>
          <w:b/>
          <w:color w:val="auto"/>
          <w:sz w:val="30"/>
          <w:szCs w:val="30"/>
          <w:highlight w:val="none"/>
        </w:rPr>
      </w:pPr>
    </w:p>
    <w:p w14:paraId="43E5EEA1">
      <w:pPr>
        <w:jc w:val="left"/>
        <w:rPr>
          <w:b/>
          <w:color w:val="auto"/>
          <w:sz w:val="30"/>
          <w:szCs w:val="30"/>
          <w:highlight w:val="none"/>
        </w:rPr>
      </w:pPr>
    </w:p>
    <w:p w14:paraId="3F6C91D2">
      <w:pPr>
        <w:pStyle w:val="3"/>
        <w:rPr>
          <w:b/>
          <w:bCs/>
          <w:color w:val="auto"/>
          <w:highlight w:val="none"/>
        </w:rPr>
      </w:pPr>
      <w:r>
        <w:rPr>
          <w:b/>
          <w:color w:val="auto"/>
          <w:sz w:val="30"/>
          <w:szCs w:val="30"/>
          <w:highlight w:val="none"/>
        </w:rPr>
        <w:br w:type="page"/>
      </w:r>
    </w:p>
    <w:p w14:paraId="4671EC21">
      <w:pPr>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bCs/>
          <w:color w:val="auto"/>
          <w:sz w:val="32"/>
          <w:szCs w:val="32"/>
          <w:highlight w:val="none"/>
          <w:lang w:val="en-US" w:eastAsia="zh-CN"/>
        </w:rPr>
        <w:t>3 授权委托书或法定代表人（单位负责人、自然人本人）身份证明</w:t>
      </w:r>
    </w:p>
    <w:p w14:paraId="4A175BFF">
      <w:pPr>
        <w:jc w:val="center"/>
        <w:rPr>
          <w:b/>
          <w:bCs/>
          <w:color w:val="auto"/>
          <w:sz w:val="44"/>
          <w:highlight w:val="none"/>
        </w:rPr>
      </w:pPr>
    </w:p>
    <w:p w14:paraId="634037F8">
      <w:pPr>
        <w:jc w:val="center"/>
        <w:rPr>
          <w:b/>
          <w:bCs/>
          <w:color w:val="auto"/>
          <w:sz w:val="44"/>
          <w:highlight w:val="none"/>
        </w:rPr>
      </w:pPr>
      <w:r>
        <w:rPr>
          <w:b/>
          <w:bCs/>
          <w:color w:val="auto"/>
          <w:sz w:val="44"/>
          <w:highlight w:val="none"/>
        </w:rPr>
        <w:t>授权委托书</w:t>
      </w:r>
    </w:p>
    <w:p w14:paraId="3DBAA7F9">
      <w:pPr>
        <w:jc w:val="left"/>
        <w:rPr>
          <w:color w:val="auto"/>
          <w:sz w:val="28"/>
          <w:highlight w:val="none"/>
        </w:rPr>
      </w:pPr>
    </w:p>
    <w:p w14:paraId="087E0C2C">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浙江省水利防汛技术中心</w:t>
      </w:r>
      <w:r>
        <w:rPr>
          <w:color w:val="auto"/>
          <w:szCs w:val="24"/>
          <w:highlight w:val="none"/>
          <w:u w:val="single"/>
        </w:rPr>
        <w:t xml:space="preserve">    </w:t>
      </w:r>
      <w:r>
        <w:rPr>
          <w:color w:val="auto"/>
          <w:szCs w:val="24"/>
          <w:highlight w:val="none"/>
        </w:rPr>
        <w:t>：</w:t>
      </w:r>
    </w:p>
    <w:p w14:paraId="59F179E4">
      <w:pPr>
        <w:spacing w:line="360" w:lineRule="auto"/>
        <w:jc w:val="left"/>
        <w:rPr>
          <w:color w:val="auto"/>
          <w:szCs w:val="24"/>
          <w:highlight w:val="none"/>
        </w:rPr>
      </w:pPr>
    </w:p>
    <w:p w14:paraId="79307D40">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便携式照明升降灯</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rPr>
        <w:t>ZSSJCG-</w:t>
      </w:r>
      <w:r>
        <w:rPr>
          <w:rFonts w:hint="eastAsia"/>
          <w:color w:val="auto"/>
          <w:szCs w:val="24"/>
          <w:highlight w:val="none"/>
          <w:u w:val="single"/>
          <w:lang w:eastAsia="zh-CN"/>
        </w:rPr>
        <w:t>202503004</w:t>
      </w:r>
      <w:r>
        <w:rPr>
          <w:color w:val="auto"/>
          <w:szCs w:val="24"/>
          <w:highlight w:val="none"/>
        </w:rPr>
        <w:t>，其在投标中的一切活动本单位均予承认。</w:t>
      </w:r>
    </w:p>
    <w:p w14:paraId="6D2BB6D8">
      <w:pPr>
        <w:spacing w:line="360" w:lineRule="auto"/>
        <w:jc w:val="left"/>
        <w:rPr>
          <w:color w:val="auto"/>
          <w:szCs w:val="24"/>
          <w:highlight w:val="none"/>
        </w:rPr>
      </w:pPr>
    </w:p>
    <w:p w14:paraId="23177EA1">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7FFCC4BD">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3DC45447">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57DEC842">
      <w:pPr>
        <w:spacing w:line="360" w:lineRule="auto"/>
        <w:jc w:val="left"/>
        <w:rPr>
          <w:color w:val="auto"/>
          <w:szCs w:val="24"/>
          <w:highlight w:val="none"/>
        </w:rPr>
      </w:pPr>
    </w:p>
    <w:p w14:paraId="3EF9749F">
      <w:pPr>
        <w:spacing w:line="480" w:lineRule="auto"/>
        <w:jc w:val="left"/>
        <w:rPr>
          <w:color w:val="auto"/>
          <w:szCs w:val="24"/>
          <w:highlight w:val="none"/>
        </w:rPr>
      </w:pPr>
      <w:r>
        <w:rPr>
          <w:color w:val="auto"/>
          <w:szCs w:val="24"/>
          <w:highlight w:val="none"/>
        </w:rPr>
        <w:t>附：</w:t>
      </w:r>
    </w:p>
    <w:p w14:paraId="74A61B8A">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69D1E0F4">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7B2C2ACE">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19F71A9B">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F9C69B4">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2056F6E1">
      <w:pPr>
        <w:spacing w:line="360" w:lineRule="auto"/>
        <w:ind w:firstLine="480" w:firstLineChars="200"/>
        <w:jc w:val="left"/>
        <w:rPr>
          <w:color w:val="auto"/>
          <w:szCs w:val="24"/>
          <w:highlight w:val="none"/>
        </w:rPr>
      </w:pPr>
      <w:r>
        <w:rPr>
          <w:color w:val="auto"/>
          <w:szCs w:val="24"/>
          <w:highlight w:val="none"/>
        </w:rPr>
        <w:t>法定代表身份证复印件（正、反面）</w:t>
      </w:r>
    </w:p>
    <w:p w14:paraId="7D08BC7A">
      <w:pPr>
        <w:ind w:firstLine="480" w:firstLineChars="200"/>
        <w:rPr>
          <w:color w:val="auto"/>
          <w:szCs w:val="24"/>
          <w:highlight w:val="none"/>
        </w:rPr>
      </w:pPr>
      <w:r>
        <w:rPr>
          <w:color w:val="auto"/>
          <w:szCs w:val="24"/>
          <w:highlight w:val="none"/>
        </w:rPr>
        <w:t>授权代表身份证复印件（正、反面）</w:t>
      </w:r>
    </w:p>
    <w:p w14:paraId="176BD7D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p>
    <w:p w14:paraId="11232D57">
      <w:pPr>
        <w:ind w:firstLine="480" w:firstLineChars="200"/>
        <w:rPr>
          <w:color w:val="auto"/>
          <w:szCs w:val="24"/>
          <w:highlight w:val="none"/>
        </w:rPr>
      </w:pPr>
    </w:p>
    <w:p w14:paraId="43173CA1">
      <w:pPr>
        <w:ind w:firstLine="560" w:firstLineChars="200"/>
        <w:rPr>
          <w:color w:val="auto"/>
          <w:sz w:val="28"/>
          <w:highlight w:val="none"/>
        </w:rPr>
      </w:pPr>
    </w:p>
    <w:p w14:paraId="17F9093F">
      <w:pPr>
        <w:ind w:firstLine="560" w:firstLineChars="200"/>
        <w:rPr>
          <w:color w:val="auto"/>
          <w:sz w:val="28"/>
          <w:highlight w:val="none"/>
        </w:rPr>
      </w:pPr>
    </w:p>
    <w:p w14:paraId="02C7A2BA">
      <w:pPr>
        <w:rPr>
          <w:b/>
          <w:color w:val="auto"/>
          <w:sz w:val="30"/>
          <w:szCs w:val="30"/>
          <w:highlight w:val="none"/>
        </w:rPr>
      </w:pPr>
      <w:r>
        <w:rPr>
          <w:b/>
          <w:color w:val="auto"/>
          <w:sz w:val="30"/>
          <w:szCs w:val="30"/>
          <w:highlight w:val="none"/>
        </w:rPr>
        <w:br w:type="page"/>
      </w:r>
    </w:p>
    <w:p w14:paraId="64ED602D">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326DA1AD">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2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C2499BB">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8A5D6A0">
            <w:pPr>
              <w:pStyle w:val="97"/>
              <w:adjustRightInd w:val="0"/>
              <w:spacing w:line="360" w:lineRule="auto"/>
              <w:rPr>
                <w:rFonts w:hAnsi="宋体" w:cs="宋体"/>
                <w:bCs/>
                <w:color w:val="auto"/>
                <w:sz w:val="24"/>
                <w:highlight w:val="none"/>
              </w:rPr>
            </w:pPr>
          </w:p>
        </w:tc>
      </w:tr>
    </w:tbl>
    <w:p w14:paraId="704B42D7">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65AC4B34">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eastAsia="宋体" w:cs="宋体"/>
          <w:color w:val="auto"/>
          <w:szCs w:val="24"/>
          <w:highlight w:val="none"/>
          <w:lang w:val="zh-CN"/>
        </w:rPr>
        <w:t>投标供应商（盖章或电子签章）</w:t>
      </w:r>
      <w:r>
        <w:rPr>
          <w:rFonts w:hint="eastAsia" w:ascii="宋体" w:hAnsi="宋体" w:cs="宋体"/>
          <w:color w:val="auto"/>
          <w:szCs w:val="24"/>
          <w:highlight w:val="none"/>
          <w:lang w:val="zh-CN"/>
        </w:rPr>
        <w:t xml:space="preserve">：                              </w:t>
      </w:r>
    </w:p>
    <w:p w14:paraId="1F162774">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val="zh-CN"/>
        </w:rPr>
        <w:t>日期：  年  月  日</w:t>
      </w:r>
    </w:p>
    <w:p w14:paraId="1825EB68">
      <w:pPr>
        <w:spacing w:line="360" w:lineRule="auto"/>
        <w:ind w:left="4320" w:leftChars="1800"/>
        <w:rPr>
          <w:color w:val="auto"/>
          <w:szCs w:val="24"/>
          <w:highlight w:val="none"/>
        </w:rPr>
      </w:pPr>
    </w:p>
    <w:p w14:paraId="1B272FED">
      <w:pPr>
        <w:rPr>
          <w:b/>
          <w:bCs/>
          <w:color w:val="auto"/>
          <w:highlight w:val="none"/>
        </w:rPr>
      </w:pPr>
    </w:p>
    <w:p w14:paraId="20AC0B68">
      <w:pPr>
        <w:rPr>
          <w:b/>
          <w:bCs/>
          <w:color w:val="auto"/>
          <w:highlight w:val="none"/>
        </w:rPr>
      </w:pPr>
    </w:p>
    <w:p w14:paraId="03E1C8F4">
      <w:pPr>
        <w:autoSpaceDE/>
        <w:autoSpaceDN/>
        <w:spacing w:line="360" w:lineRule="auto"/>
        <w:jc w:val="center"/>
        <w:textAlignment w:val="auto"/>
        <w:rPr>
          <w:rFonts w:ascii="宋体" w:hAnsi="宋体" w:cs="宋体"/>
          <w:color w:val="auto"/>
          <w:szCs w:val="24"/>
          <w:highlight w:val="none"/>
          <w:lang w:val="zh-CN"/>
        </w:rPr>
      </w:pPr>
    </w:p>
    <w:p w14:paraId="698EE958">
      <w:pPr>
        <w:rPr>
          <w:b/>
          <w:bCs/>
          <w:color w:val="auto"/>
          <w:highlight w:val="none"/>
        </w:rPr>
      </w:pPr>
    </w:p>
    <w:p w14:paraId="7D88EA93">
      <w:pPr>
        <w:rPr>
          <w:b/>
          <w:bCs/>
          <w:color w:val="auto"/>
          <w:highlight w:val="none"/>
        </w:rPr>
      </w:pPr>
    </w:p>
    <w:p w14:paraId="0E8AEC8F">
      <w:pPr>
        <w:rPr>
          <w:b/>
          <w:bCs/>
          <w:color w:val="auto"/>
          <w:highlight w:val="none"/>
        </w:rPr>
      </w:pPr>
    </w:p>
    <w:p w14:paraId="5B07F684">
      <w:pPr>
        <w:rPr>
          <w:b/>
          <w:color w:val="auto"/>
          <w:sz w:val="30"/>
          <w:szCs w:val="30"/>
          <w:highlight w:val="none"/>
        </w:rPr>
      </w:pPr>
      <w:r>
        <w:rPr>
          <w:b/>
          <w:color w:val="auto"/>
          <w:sz w:val="30"/>
          <w:szCs w:val="30"/>
          <w:highlight w:val="none"/>
        </w:rPr>
        <w:br w:type="page"/>
      </w:r>
    </w:p>
    <w:p w14:paraId="5184CAD2">
      <w:pPr>
        <w:spacing w:line="360" w:lineRule="auto"/>
        <w:jc w:val="left"/>
        <w:rPr>
          <w:rFonts w:hint="eastAsia"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4</w:t>
      </w:r>
    </w:p>
    <w:p w14:paraId="392811E6">
      <w:pPr>
        <w:jc w:val="center"/>
        <w:rPr>
          <w:b/>
          <w:bCs/>
          <w:color w:val="auto"/>
          <w:sz w:val="44"/>
          <w:highlight w:val="none"/>
        </w:rPr>
      </w:pPr>
      <w:r>
        <w:rPr>
          <w:b/>
          <w:bCs/>
          <w:color w:val="auto"/>
          <w:sz w:val="44"/>
          <w:highlight w:val="none"/>
        </w:rPr>
        <w:t>投标供应商基本情况表</w:t>
      </w:r>
    </w:p>
    <w:p w14:paraId="193FD2E8">
      <w:pPr>
        <w:pStyle w:val="3"/>
        <w:rPr>
          <w:color w:val="auto"/>
          <w:highlight w:val="none"/>
        </w:rPr>
      </w:pPr>
    </w:p>
    <w:tbl>
      <w:tblPr>
        <w:tblStyle w:val="35"/>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5988"/>
      </w:tblGrid>
      <w:tr w14:paraId="525C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6C903594">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单位名称</w:t>
            </w:r>
          </w:p>
        </w:tc>
        <w:tc>
          <w:tcPr>
            <w:tcW w:w="5988" w:type="dxa"/>
            <w:noWrap w:val="0"/>
            <w:vAlign w:val="center"/>
          </w:tcPr>
          <w:p w14:paraId="75D704E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3D70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46940DE2">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企业代码</w:t>
            </w:r>
          </w:p>
        </w:tc>
        <w:tc>
          <w:tcPr>
            <w:tcW w:w="5988" w:type="dxa"/>
            <w:noWrap w:val="0"/>
            <w:vAlign w:val="center"/>
          </w:tcPr>
          <w:p w14:paraId="2A761FD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1ED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2BFBAAAF">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经营地址</w:t>
            </w:r>
          </w:p>
        </w:tc>
        <w:tc>
          <w:tcPr>
            <w:tcW w:w="5988" w:type="dxa"/>
            <w:noWrap w:val="0"/>
            <w:vAlign w:val="center"/>
          </w:tcPr>
          <w:p w14:paraId="05F71CE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6C11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39147808">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企业法人</w:t>
            </w:r>
          </w:p>
        </w:tc>
        <w:tc>
          <w:tcPr>
            <w:tcW w:w="5988" w:type="dxa"/>
            <w:noWrap w:val="0"/>
            <w:vAlign w:val="center"/>
          </w:tcPr>
          <w:p w14:paraId="16A3696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3D52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3531CA92">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公司成立时间</w:t>
            </w:r>
          </w:p>
        </w:tc>
        <w:tc>
          <w:tcPr>
            <w:tcW w:w="5988" w:type="dxa"/>
            <w:noWrap w:val="0"/>
            <w:vAlign w:val="center"/>
          </w:tcPr>
          <w:p w14:paraId="3298271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02C5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31B661B4">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公司联系电话、传真</w:t>
            </w:r>
          </w:p>
        </w:tc>
        <w:tc>
          <w:tcPr>
            <w:tcW w:w="5988" w:type="dxa"/>
            <w:noWrap w:val="0"/>
            <w:vAlign w:val="center"/>
          </w:tcPr>
          <w:p w14:paraId="0D7AED5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6AD8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1FC653C2">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职工总人数</w:t>
            </w:r>
          </w:p>
        </w:tc>
        <w:tc>
          <w:tcPr>
            <w:tcW w:w="5988" w:type="dxa"/>
            <w:noWrap w:val="0"/>
            <w:vAlign w:val="center"/>
          </w:tcPr>
          <w:p w14:paraId="6879449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1AF6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17A6441F">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资产总额</w:t>
            </w:r>
          </w:p>
        </w:tc>
        <w:tc>
          <w:tcPr>
            <w:tcW w:w="5988" w:type="dxa"/>
            <w:noWrap w:val="0"/>
            <w:vAlign w:val="center"/>
          </w:tcPr>
          <w:p w14:paraId="577B0D7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01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184A3627">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其中固定资产原值</w:t>
            </w:r>
          </w:p>
        </w:tc>
        <w:tc>
          <w:tcPr>
            <w:tcW w:w="5988" w:type="dxa"/>
            <w:noWrap w:val="0"/>
            <w:vAlign w:val="center"/>
          </w:tcPr>
          <w:p w14:paraId="47B8B6C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00B8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7A612E94">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固定资产净值</w:t>
            </w:r>
          </w:p>
        </w:tc>
        <w:tc>
          <w:tcPr>
            <w:tcW w:w="5988" w:type="dxa"/>
            <w:noWrap w:val="0"/>
            <w:vAlign w:val="center"/>
          </w:tcPr>
          <w:p w14:paraId="5585E4F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3229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30443500">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负债总额</w:t>
            </w:r>
          </w:p>
        </w:tc>
        <w:tc>
          <w:tcPr>
            <w:tcW w:w="5988" w:type="dxa"/>
            <w:noWrap w:val="0"/>
            <w:vAlign w:val="center"/>
          </w:tcPr>
          <w:p w14:paraId="5B4627D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5AF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1F75816F">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其中银行借款</w:t>
            </w:r>
          </w:p>
        </w:tc>
        <w:tc>
          <w:tcPr>
            <w:tcW w:w="5988" w:type="dxa"/>
            <w:noWrap w:val="0"/>
            <w:vAlign w:val="center"/>
          </w:tcPr>
          <w:p w14:paraId="176697C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color w:val="auto"/>
                <w:highlight w:val="none"/>
                <w:lang w:val="en-US" w:eastAsia="zh-CN"/>
              </w:rPr>
            </w:pPr>
          </w:p>
        </w:tc>
      </w:tr>
      <w:tr w14:paraId="075E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02463728">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所有者权益总额</w:t>
            </w:r>
          </w:p>
        </w:tc>
        <w:tc>
          <w:tcPr>
            <w:tcW w:w="5988" w:type="dxa"/>
            <w:noWrap w:val="0"/>
            <w:vAlign w:val="center"/>
          </w:tcPr>
          <w:p w14:paraId="336D620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2A79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7DD64594">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其中实收资本</w:t>
            </w:r>
          </w:p>
        </w:tc>
        <w:tc>
          <w:tcPr>
            <w:tcW w:w="5988" w:type="dxa"/>
            <w:noWrap w:val="0"/>
            <w:vAlign w:val="center"/>
          </w:tcPr>
          <w:p w14:paraId="51E20BB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3BA6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1B99214F">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上年销售收入</w:t>
            </w:r>
          </w:p>
        </w:tc>
        <w:tc>
          <w:tcPr>
            <w:tcW w:w="5988" w:type="dxa"/>
            <w:noWrap w:val="0"/>
            <w:vAlign w:val="center"/>
          </w:tcPr>
          <w:p w14:paraId="5B4F6E8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r w14:paraId="49F4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7" w:type="dxa"/>
            <w:noWrap w:val="0"/>
            <w:vAlign w:val="center"/>
          </w:tcPr>
          <w:p w14:paraId="0C73DE18">
            <w:pPr>
              <w:keepNext w:val="0"/>
              <w:keepLines w:val="0"/>
              <w:pageBreakBefore w:val="0"/>
              <w:widowControl w:val="0"/>
              <w:kinsoku/>
              <w:wordWrap/>
              <w:overflowPunct/>
              <w:topLinePunct w:val="0"/>
              <w:autoSpaceDE/>
              <w:autoSpaceDN/>
              <w:bidi w:val="0"/>
              <w:adjustRightInd/>
              <w:snapToGrid/>
              <w:jc w:val="center"/>
              <w:textAlignment w:val="auto"/>
              <w:rPr>
                <w:b/>
                <w:color w:val="auto"/>
                <w:highlight w:val="none"/>
              </w:rPr>
            </w:pPr>
            <w:r>
              <w:rPr>
                <w:b/>
                <w:color w:val="auto"/>
                <w:highlight w:val="none"/>
              </w:rPr>
              <w:t>上年销售利润</w:t>
            </w:r>
          </w:p>
        </w:tc>
        <w:tc>
          <w:tcPr>
            <w:tcW w:w="5988" w:type="dxa"/>
            <w:noWrap w:val="0"/>
            <w:vAlign w:val="center"/>
          </w:tcPr>
          <w:p w14:paraId="478FEB8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
                <w:color w:val="auto"/>
                <w:highlight w:val="none"/>
                <w:lang w:val="en-US" w:eastAsia="zh-CN"/>
              </w:rPr>
            </w:pPr>
          </w:p>
        </w:tc>
      </w:tr>
    </w:tbl>
    <w:p w14:paraId="64979676">
      <w:pPr>
        <w:pStyle w:val="31"/>
        <w:spacing w:before="0" w:beforeAutospacing="0" w:after="0" w:afterAutospacing="0"/>
        <w:ind w:firstLine="4800" w:firstLineChars="2000"/>
        <w:rPr>
          <w:rFonts w:ascii="Times New Roman" w:hAnsi="Times New Roman"/>
          <w:snapToGrid w:val="0"/>
          <w:color w:val="auto"/>
          <w:highlight w:val="none"/>
        </w:rPr>
      </w:pPr>
    </w:p>
    <w:p w14:paraId="0FF557CF">
      <w:pPr>
        <w:pStyle w:val="31"/>
        <w:spacing w:before="0" w:beforeAutospacing="0" w:after="0" w:afterAutospacing="0"/>
        <w:ind w:firstLine="4800" w:firstLineChars="2000"/>
        <w:rPr>
          <w:rFonts w:ascii="Times New Roman" w:hAnsi="Times New Roman"/>
          <w:snapToGrid w:val="0"/>
          <w:color w:val="auto"/>
          <w:highlight w:val="none"/>
        </w:rPr>
      </w:pPr>
    </w:p>
    <w:p w14:paraId="2F8E974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5734B4DE">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E0B1DE7">
      <w:pPr>
        <w:rPr>
          <w:b/>
          <w:color w:val="auto"/>
          <w:sz w:val="30"/>
          <w:szCs w:val="30"/>
          <w:highlight w:val="none"/>
        </w:rPr>
      </w:pPr>
    </w:p>
    <w:p w14:paraId="284129B7">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35698CEF">
      <w:pPr>
        <w:jc w:val="center"/>
        <w:rPr>
          <w:rFonts w:eastAsia="仿宋_GB2312"/>
          <w:b/>
          <w:color w:val="auto"/>
          <w:sz w:val="44"/>
          <w:szCs w:val="44"/>
          <w:highlight w:val="none"/>
        </w:rPr>
      </w:pPr>
      <w:r>
        <w:rPr>
          <w:rFonts w:hint="eastAsia" w:eastAsia="仿宋_GB2312"/>
          <w:b/>
          <w:color w:val="auto"/>
          <w:sz w:val="44"/>
          <w:szCs w:val="44"/>
          <w:highlight w:val="none"/>
          <w:lang w:val="en-US" w:eastAsia="zh-CN"/>
        </w:rPr>
        <w:t>供货业绩</w:t>
      </w:r>
      <w:r>
        <w:rPr>
          <w:rFonts w:eastAsia="仿宋_GB2312"/>
          <w:b/>
          <w:color w:val="auto"/>
          <w:sz w:val="44"/>
          <w:szCs w:val="44"/>
          <w:highlight w:val="none"/>
        </w:rPr>
        <w:t>情况</w:t>
      </w:r>
    </w:p>
    <w:p w14:paraId="73C2C9E6">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560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58C0F6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507" w:type="dxa"/>
            <w:vAlign w:val="center"/>
          </w:tcPr>
          <w:p w14:paraId="20C8659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826" w:type="dxa"/>
            <w:vAlign w:val="center"/>
          </w:tcPr>
          <w:p w14:paraId="49F6A9C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用户</w:t>
            </w:r>
            <w:r>
              <w:rPr>
                <w:rFonts w:hint="eastAsia" w:ascii="宋体" w:hAnsi="宋体" w:eastAsia="宋体" w:cs="宋体"/>
                <w:b/>
                <w:color w:val="auto"/>
                <w:szCs w:val="21"/>
                <w:highlight w:val="none"/>
              </w:rPr>
              <w:t>名称</w:t>
            </w:r>
          </w:p>
        </w:tc>
        <w:tc>
          <w:tcPr>
            <w:tcW w:w="1968" w:type="dxa"/>
            <w:vAlign w:val="center"/>
          </w:tcPr>
          <w:p w14:paraId="4F2BA5AB">
            <w:pPr>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合同内容描述</w:t>
            </w:r>
          </w:p>
        </w:tc>
        <w:tc>
          <w:tcPr>
            <w:tcW w:w="1011" w:type="dxa"/>
            <w:vAlign w:val="center"/>
          </w:tcPr>
          <w:p w14:paraId="6E81621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w:t>
            </w:r>
            <w:r>
              <w:rPr>
                <w:rFonts w:hint="eastAsia" w:ascii="宋体" w:hAnsi="宋体" w:cs="宋体"/>
                <w:b/>
                <w:color w:val="auto"/>
                <w:szCs w:val="21"/>
                <w:highlight w:val="none"/>
                <w:lang w:val="en-US" w:eastAsia="zh-CN"/>
              </w:rPr>
              <w:t>签订</w:t>
            </w:r>
            <w:r>
              <w:rPr>
                <w:rFonts w:hint="eastAsia" w:ascii="宋体" w:hAnsi="宋体" w:eastAsia="宋体" w:cs="宋体"/>
                <w:b/>
                <w:color w:val="auto"/>
                <w:szCs w:val="21"/>
                <w:highlight w:val="none"/>
              </w:rPr>
              <w:t>时间</w:t>
            </w:r>
          </w:p>
        </w:tc>
        <w:tc>
          <w:tcPr>
            <w:tcW w:w="1077" w:type="dxa"/>
            <w:vAlign w:val="center"/>
          </w:tcPr>
          <w:p w14:paraId="00E88D9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完成</w:t>
            </w:r>
          </w:p>
          <w:p w14:paraId="389BD5C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时间</w:t>
            </w:r>
          </w:p>
        </w:tc>
      </w:tr>
      <w:tr w14:paraId="2428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D8923F7">
            <w:pPr>
              <w:jc w:val="center"/>
              <w:rPr>
                <w:rFonts w:hint="eastAsia" w:ascii="宋体" w:hAnsi="宋体" w:eastAsia="宋体" w:cs="宋体"/>
                <w:b/>
                <w:color w:val="auto"/>
                <w:szCs w:val="21"/>
                <w:highlight w:val="none"/>
              </w:rPr>
            </w:pPr>
          </w:p>
        </w:tc>
        <w:tc>
          <w:tcPr>
            <w:tcW w:w="2507" w:type="dxa"/>
            <w:vAlign w:val="center"/>
          </w:tcPr>
          <w:p w14:paraId="6FB99E27">
            <w:pPr>
              <w:jc w:val="center"/>
              <w:rPr>
                <w:rFonts w:hint="eastAsia" w:ascii="宋体" w:hAnsi="宋体" w:eastAsia="宋体" w:cs="宋体"/>
                <w:b/>
                <w:color w:val="auto"/>
                <w:szCs w:val="21"/>
                <w:highlight w:val="none"/>
              </w:rPr>
            </w:pPr>
          </w:p>
        </w:tc>
        <w:tc>
          <w:tcPr>
            <w:tcW w:w="1826" w:type="dxa"/>
            <w:vAlign w:val="center"/>
          </w:tcPr>
          <w:p w14:paraId="05DD2774">
            <w:pPr>
              <w:jc w:val="center"/>
              <w:rPr>
                <w:rFonts w:hint="eastAsia" w:ascii="宋体" w:hAnsi="宋体" w:eastAsia="宋体" w:cs="宋体"/>
                <w:b/>
                <w:color w:val="auto"/>
                <w:szCs w:val="21"/>
                <w:highlight w:val="none"/>
              </w:rPr>
            </w:pPr>
          </w:p>
        </w:tc>
        <w:tc>
          <w:tcPr>
            <w:tcW w:w="1968" w:type="dxa"/>
            <w:vAlign w:val="center"/>
          </w:tcPr>
          <w:p w14:paraId="50B0D292">
            <w:pPr>
              <w:jc w:val="center"/>
              <w:rPr>
                <w:rFonts w:hint="eastAsia" w:ascii="宋体" w:hAnsi="宋体" w:eastAsia="宋体" w:cs="宋体"/>
                <w:b/>
                <w:color w:val="auto"/>
                <w:szCs w:val="21"/>
                <w:highlight w:val="none"/>
              </w:rPr>
            </w:pPr>
          </w:p>
        </w:tc>
        <w:tc>
          <w:tcPr>
            <w:tcW w:w="1011" w:type="dxa"/>
            <w:vAlign w:val="center"/>
          </w:tcPr>
          <w:p w14:paraId="30955EB5">
            <w:pPr>
              <w:jc w:val="center"/>
              <w:rPr>
                <w:rFonts w:hint="eastAsia" w:ascii="宋体" w:hAnsi="宋体" w:eastAsia="宋体" w:cs="宋体"/>
                <w:b/>
                <w:color w:val="auto"/>
                <w:szCs w:val="21"/>
                <w:highlight w:val="none"/>
              </w:rPr>
            </w:pPr>
          </w:p>
        </w:tc>
        <w:tc>
          <w:tcPr>
            <w:tcW w:w="1077" w:type="dxa"/>
            <w:vAlign w:val="center"/>
          </w:tcPr>
          <w:p w14:paraId="4272CA62">
            <w:pPr>
              <w:jc w:val="center"/>
              <w:rPr>
                <w:rFonts w:hint="eastAsia" w:ascii="宋体" w:hAnsi="宋体" w:eastAsia="宋体" w:cs="宋体"/>
                <w:b/>
                <w:color w:val="auto"/>
                <w:szCs w:val="21"/>
                <w:highlight w:val="none"/>
              </w:rPr>
            </w:pPr>
          </w:p>
        </w:tc>
      </w:tr>
      <w:tr w14:paraId="3E27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D07016C">
            <w:pPr>
              <w:jc w:val="center"/>
              <w:rPr>
                <w:rFonts w:hint="eastAsia" w:ascii="宋体" w:hAnsi="宋体" w:eastAsia="宋体" w:cs="宋体"/>
                <w:b/>
                <w:color w:val="auto"/>
                <w:szCs w:val="21"/>
                <w:highlight w:val="none"/>
              </w:rPr>
            </w:pPr>
          </w:p>
        </w:tc>
        <w:tc>
          <w:tcPr>
            <w:tcW w:w="2507" w:type="dxa"/>
            <w:vAlign w:val="center"/>
          </w:tcPr>
          <w:p w14:paraId="20FD4490">
            <w:pPr>
              <w:jc w:val="center"/>
              <w:rPr>
                <w:rFonts w:hint="eastAsia" w:ascii="宋体" w:hAnsi="宋体" w:eastAsia="宋体" w:cs="宋体"/>
                <w:b/>
                <w:color w:val="auto"/>
                <w:szCs w:val="21"/>
                <w:highlight w:val="none"/>
              </w:rPr>
            </w:pPr>
          </w:p>
        </w:tc>
        <w:tc>
          <w:tcPr>
            <w:tcW w:w="1826" w:type="dxa"/>
            <w:vAlign w:val="center"/>
          </w:tcPr>
          <w:p w14:paraId="42D9B39F">
            <w:pPr>
              <w:jc w:val="center"/>
              <w:rPr>
                <w:rFonts w:hint="eastAsia" w:ascii="宋体" w:hAnsi="宋体" w:eastAsia="宋体" w:cs="宋体"/>
                <w:b/>
                <w:color w:val="auto"/>
                <w:szCs w:val="21"/>
                <w:highlight w:val="none"/>
              </w:rPr>
            </w:pPr>
          </w:p>
        </w:tc>
        <w:tc>
          <w:tcPr>
            <w:tcW w:w="1968" w:type="dxa"/>
            <w:vAlign w:val="center"/>
          </w:tcPr>
          <w:p w14:paraId="658A1756">
            <w:pPr>
              <w:jc w:val="center"/>
              <w:rPr>
                <w:rFonts w:hint="eastAsia" w:ascii="宋体" w:hAnsi="宋体" w:eastAsia="宋体" w:cs="宋体"/>
                <w:b/>
                <w:color w:val="auto"/>
                <w:szCs w:val="21"/>
                <w:highlight w:val="none"/>
              </w:rPr>
            </w:pPr>
          </w:p>
        </w:tc>
        <w:tc>
          <w:tcPr>
            <w:tcW w:w="1011" w:type="dxa"/>
            <w:vAlign w:val="center"/>
          </w:tcPr>
          <w:p w14:paraId="4968A0E5">
            <w:pPr>
              <w:jc w:val="center"/>
              <w:rPr>
                <w:rFonts w:hint="eastAsia" w:ascii="宋体" w:hAnsi="宋体" w:eastAsia="宋体" w:cs="宋体"/>
                <w:b/>
                <w:color w:val="auto"/>
                <w:szCs w:val="21"/>
                <w:highlight w:val="none"/>
              </w:rPr>
            </w:pPr>
          </w:p>
        </w:tc>
        <w:tc>
          <w:tcPr>
            <w:tcW w:w="1077" w:type="dxa"/>
            <w:vAlign w:val="center"/>
          </w:tcPr>
          <w:p w14:paraId="76D26BF3">
            <w:pPr>
              <w:jc w:val="center"/>
              <w:rPr>
                <w:rFonts w:hint="eastAsia" w:ascii="宋体" w:hAnsi="宋体" w:eastAsia="宋体" w:cs="宋体"/>
                <w:b/>
                <w:color w:val="auto"/>
                <w:szCs w:val="21"/>
                <w:highlight w:val="none"/>
              </w:rPr>
            </w:pPr>
          </w:p>
        </w:tc>
      </w:tr>
      <w:tr w14:paraId="06B3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3A4DD1E">
            <w:pPr>
              <w:jc w:val="center"/>
              <w:rPr>
                <w:rFonts w:hint="eastAsia" w:ascii="宋体" w:hAnsi="宋体" w:eastAsia="宋体" w:cs="宋体"/>
                <w:b/>
                <w:color w:val="auto"/>
                <w:szCs w:val="21"/>
                <w:highlight w:val="none"/>
              </w:rPr>
            </w:pPr>
          </w:p>
        </w:tc>
        <w:tc>
          <w:tcPr>
            <w:tcW w:w="2507" w:type="dxa"/>
            <w:vAlign w:val="center"/>
          </w:tcPr>
          <w:p w14:paraId="3C3C6F1D">
            <w:pPr>
              <w:jc w:val="center"/>
              <w:rPr>
                <w:rFonts w:hint="eastAsia" w:ascii="宋体" w:hAnsi="宋体" w:eastAsia="宋体" w:cs="宋体"/>
                <w:b/>
                <w:color w:val="auto"/>
                <w:szCs w:val="21"/>
                <w:highlight w:val="none"/>
              </w:rPr>
            </w:pPr>
          </w:p>
        </w:tc>
        <w:tc>
          <w:tcPr>
            <w:tcW w:w="1826" w:type="dxa"/>
            <w:vAlign w:val="center"/>
          </w:tcPr>
          <w:p w14:paraId="446160C4">
            <w:pPr>
              <w:jc w:val="center"/>
              <w:rPr>
                <w:rFonts w:hint="eastAsia" w:ascii="宋体" w:hAnsi="宋体" w:eastAsia="宋体" w:cs="宋体"/>
                <w:b/>
                <w:color w:val="auto"/>
                <w:szCs w:val="21"/>
                <w:highlight w:val="none"/>
              </w:rPr>
            </w:pPr>
          </w:p>
        </w:tc>
        <w:tc>
          <w:tcPr>
            <w:tcW w:w="1968" w:type="dxa"/>
            <w:vAlign w:val="center"/>
          </w:tcPr>
          <w:p w14:paraId="622CF46D">
            <w:pPr>
              <w:jc w:val="center"/>
              <w:rPr>
                <w:rFonts w:hint="eastAsia" w:ascii="宋体" w:hAnsi="宋体" w:eastAsia="宋体" w:cs="宋体"/>
                <w:b/>
                <w:color w:val="auto"/>
                <w:szCs w:val="21"/>
                <w:highlight w:val="none"/>
              </w:rPr>
            </w:pPr>
          </w:p>
        </w:tc>
        <w:tc>
          <w:tcPr>
            <w:tcW w:w="1011" w:type="dxa"/>
            <w:vAlign w:val="center"/>
          </w:tcPr>
          <w:p w14:paraId="640C088B">
            <w:pPr>
              <w:jc w:val="center"/>
              <w:rPr>
                <w:rFonts w:hint="eastAsia" w:ascii="宋体" w:hAnsi="宋体" w:eastAsia="宋体" w:cs="宋体"/>
                <w:b/>
                <w:color w:val="auto"/>
                <w:szCs w:val="21"/>
                <w:highlight w:val="none"/>
              </w:rPr>
            </w:pPr>
          </w:p>
        </w:tc>
        <w:tc>
          <w:tcPr>
            <w:tcW w:w="1077" w:type="dxa"/>
            <w:vAlign w:val="center"/>
          </w:tcPr>
          <w:p w14:paraId="10B72E78">
            <w:pPr>
              <w:jc w:val="center"/>
              <w:rPr>
                <w:rFonts w:hint="eastAsia" w:ascii="宋体" w:hAnsi="宋体" w:eastAsia="宋体" w:cs="宋体"/>
                <w:b/>
                <w:color w:val="auto"/>
                <w:szCs w:val="21"/>
                <w:highlight w:val="none"/>
              </w:rPr>
            </w:pPr>
          </w:p>
        </w:tc>
      </w:tr>
      <w:tr w14:paraId="3085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9E267C5">
            <w:pPr>
              <w:jc w:val="center"/>
              <w:rPr>
                <w:rFonts w:hint="eastAsia" w:ascii="宋体" w:hAnsi="宋体" w:eastAsia="宋体" w:cs="宋体"/>
                <w:b/>
                <w:color w:val="auto"/>
                <w:szCs w:val="21"/>
                <w:highlight w:val="none"/>
              </w:rPr>
            </w:pPr>
          </w:p>
        </w:tc>
        <w:tc>
          <w:tcPr>
            <w:tcW w:w="2507" w:type="dxa"/>
            <w:vAlign w:val="center"/>
          </w:tcPr>
          <w:p w14:paraId="1C6E679A">
            <w:pPr>
              <w:jc w:val="center"/>
              <w:rPr>
                <w:rFonts w:hint="eastAsia" w:ascii="宋体" w:hAnsi="宋体" w:eastAsia="宋体" w:cs="宋体"/>
                <w:b/>
                <w:color w:val="auto"/>
                <w:szCs w:val="21"/>
                <w:highlight w:val="none"/>
              </w:rPr>
            </w:pPr>
          </w:p>
        </w:tc>
        <w:tc>
          <w:tcPr>
            <w:tcW w:w="1826" w:type="dxa"/>
            <w:vAlign w:val="center"/>
          </w:tcPr>
          <w:p w14:paraId="4ACD4244">
            <w:pPr>
              <w:jc w:val="center"/>
              <w:rPr>
                <w:rFonts w:hint="eastAsia" w:ascii="宋体" w:hAnsi="宋体" w:eastAsia="宋体" w:cs="宋体"/>
                <w:b/>
                <w:color w:val="auto"/>
                <w:szCs w:val="21"/>
                <w:highlight w:val="none"/>
              </w:rPr>
            </w:pPr>
          </w:p>
        </w:tc>
        <w:tc>
          <w:tcPr>
            <w:tcW w:w="1968" w:type="dxa"/>
            <w:vAlign w:val="center"/>
          </w:tcPr>
          <w:p w14:paraId="361F4778">
            <w:pPr>
              <w:jc w:val="center"/>
              <w:rPr>
                <w:rFonts w:hint="eastAsia" w:ascii="宋体" w:hAnsi="宋体" w:eastAsia="宋体" w:cs="宋体"/>
                <w:b/>
                <w:color w:val="auto"/>
                <w:szCs w:val="21"/>
                <w:highlight w:val="none"/>
              </w:rPr>
            </w:pPr>
          </w:p>
        </w:tc>
        <w:tc>
          <w:tcPr>
            <w:tcW w:w="1011" w:type="dxa"/>
            <w:vAlign w:val="center"/>
          </w:tcPr>
          <w:p w14:paraId="57B471D2">
            <w:pPr>
              <w:jc w:val="center"/>
              <w:rPr>
                <w:rFonts w:hint="eastAsia" w:ascii="宋体" w:hAnsi="宋体" w:eastAsia="宋体" w:cs="宋体"/>
                <w:b/>
                <w:color w:val="auto"/>
                <w:szCs w:val="21"/>
                <w:highlight w:val="none"/>
              </w:rPr>
            </w:pPr>
          </w:p>
        </w:tc>
        <w:tc>
          <w:tcPr>
            <w:tcW w:w="1077" w:type="dxa"/>
            <w:vAlign w:val="center"/>
          </w:tcPr>
          <w:p w14:paraId="178B61FF">
            <w:pPr>
              <w:jc w:val="center"/>
              <w:rPr>
                <w:rFonts w:hint="eastAsia" w:ascii="宋体" w:hAnsi="宋体" w:eastAsia="宋体" w:cs="宋体"/>
                <w:b/>
                <w:color w:val="auto"/>
                <w:szCs w:val="21"/>
                <w:highlight w:val="none"/>
              </w:rPr>
            </w:pPr>
          </w:p>
        </w:tc>
      </w:tr>
      <w:tr w14:paraId="0899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8BE94F5">
            <w:pPr>
              <w:jc w:val="center"/>
              <w:rPr>
                <w:rFonts w:hint="eastAsia" w:ascii="宋体" w:hAnsi="宋体" w:eastAsia="宋体" w:cs="宋体"/>
                <w:b/>
                <w:color w:val="auto"/>
                <w:szCs w:val="21"/>
                <w:highlight w:val="none"/>
              </w:rPr>
            </w:pPr>
          </w:p>
        </w:tc>
        <w:tc>
          <w:tcPr>
            <w:tcW w:w="2507" w:type="dxa"/>
            <w:vAlign w:val="center"/>
          </w:tcPr>
          <w:p w14:paraId="36374B96">
            <w:pPr>
              <w:jc w:val="center"/>
              <w:rPr>
                <w:rFonts w:hint="eastAsia" w:ascii="宋体" w:hAnsi="宋体" w:eastAsia="宋体" w:cs="宋体"/>
                <w:b/>
                <w:color w:val="auto"/>
                <w:szCs w:val="21"/>
                <w:highlight w:val="none"/>
              </w:rPr>
            </w:pPr>
          </w:p>
        </w:tc>
        <w:tc>
          <w:tcPr>
            <w:tcW w:w="1826" w:type="dxa"/>
            <w:vAlign w:val="center"/>
          </w:tcPr>
          <w:p w14:paraId="39DFFA96">
            <w:pPr>
              <w:jc w:val="center"/>
              <w:rPr>
                <w:rFonts w:hint="eastAsia" w:ascii="宋体" w:hAnsi="宋体" w:eastAsia="宋体" w:cs="宋体"/>
                <w:b/>
                <w:color w:val="auto"/>
                <w:szCs w:val="21"/>
                <w:highlight w:val="none"/>
              </w:rPr>
            </w:pPr>
          </w:p>
        </w:tc>
        <w:tc>
          <w:tcPr>
            <w:tcW w:w="1968" w:type="dxa"/>
            <w:vAlign w:val="center"/>
          </w:tcPr>
          <w:p w14:paraId="5A621971">
            <w:pPr>
              <w:jc w:val="center"/>
              <w:rPr>
                <w:rFonts w:hint="eastAsia" w:ascii="宋体" w:hAnsi="宋体" w:eastAsia="宋体" w:cs="宋体"/>
                <w:b/>
                <w:color w:val="auto"/>
                <w:szCs w:val="21"/>
                <w:highlight w:val="none"/>
              </w:rPr>
            </w:pPr>
          </w:p>
        </w:tc>
        <w:tc>
          <w:tcPr>
            <w:tcW w:w="1011" w:type="dxa"/>
            <w:vAlign w:val="center"/>
          </w:tcPr>
          <w:p w14:paraId="23A8194F">
            <w:pPr>
              <w:jc w:val="center"/>
              <w:rPr>
                <w:rFonts w:hint="eastAsia" w:ascii="宋体" w:hAnsi="宋体" w:eastAsia="宋体" w:cs="宋体"/>
                <w:b/>
                <w:color w:val="auto"/>
                <w:szCs w:val="21"/>
                <w:highlight w:val="none"/>
              </w:rPr>
            </w:pPr>
          </w:p>
        </w:tc>
        <w:tc>
          <w:tcPr>
            <w:tcW w:w="1077" w:type="dxa"/>
            <w:vAlign w:val="center"/>
          </w:tcPr>
          <w:p w14:paraId="19C8FB74">
            <w:pPr>
              <w:jc w:val="center"/>
              <w:rPr>
                <w:rFonts w:hint="eastAsia" w:ascii="宋体" w:hAnsi="宋体" w:eastAsia="宋体" w:cs="宋体"/>
                <w:b/>
                <w:color w:val="auto"/>
                <w:szCs w:val="21"/>
                <w:highlight w:val="none"/>
              </w:rPr>
            </w:pPr>
          </w:p>
        </w:tc>
      </w:tr>
      <w:tr w14:paraId="7BAF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B439FC1">
            <w:pPr>
              <w:jc w:val="center"/>
              <w:rPr>
                <w:rFonts w:hint="eastAsia" w:ascii="宋体" w:hAnsi="宋体" w:eastAsia="宋体" w:cs="宋体"/>
                <w:b/>
                <w:color w:val="auto"/>
                <w:szCs w:val="21"/>
                <w:highlight w:val="none"/>
              </w:rPr>
            </w:pPr>
          </w:p>
        </w:tc>
        <w:tc>
          <w:tcPr>
            <w:tcW w:w="2507" w:type="dxa"/>
            <w:vAlign w:val="center"/>
          </w:tcPr>
          <w:p w14:paraId="5601622F">
            <w:pPr>
              <w:jc w:val="center"/>
              <w:rPr>
                <w:rFonts w:hint="eastAsia" w:ascii="宋体" w:hAnsi="宋体" w:eastAsia="宋体" w:cs="宋体"/>
                <w:b/>
                <w:color w:val="auto"/>
                <w:szCs w:val="21"/>
                <w:highlight w:val="none"/>
              </w:rPr>
            </w:pPr>
          </w:p>
        </w:tc>
        <w:tc>
          <w:tcPr>
            <w:tcW w:w="1826" w:type="dxa"/>
            <w:vAlign w:val="center"/>
          </w:tcPr>
          <w:p w14:paraId="7111454A">
            <w:pPr>
              <w:jc w:val="center"/>
              <w:rPr>
                <w:rFonts w:hint="eastAsia" w:ascii="宋体" w:hAnsi="宋体" w:eastAsia="宋体" w:cs="宋体"/>
                <w:b/>
                <w:color w:val="auto"/>
                <w:szCs w:val="21"/>
                <w:highlight w:val="none"/>
              </w:rPr>
            </w:pPr>
          </w:p>
        </w:tc>
        <w:tc>
          <w:tcPr>
            <w:tcW w:w="1968" w:type="dxa"/>
            <w:vAlign w:val="center"/>
          </w:tcPr>
          <w:p w14:paraId="0227F473">
            <w:pPr>
              <w:jc w:val="center"/>
              <w:rPr>
                <w:rFonts w:hint="eastAsia" w:ascii="宋体" w:hAnsi="宋体" w:eastAsia="宋体" w:cs="宋体"/>
                <w:b/>
                <w:color w:val="auto"/>
                <w:szCs w:val="21"/>
                <w:highlight w:val="none"/>
              </w:rPr>
            </w:pPr>
          </w:p>
        </w:tc>
        <w:tc>
          <w:tcPr>
            <w:tcW w:w="1011" w:type="dxa"/>
            <w:vAlign w:val="center"/>
          </w:tcPr>
          <w:p w14:paraId="46068EBD">
            <w:pPr>
              <w:jc w:val="center"/>
              <w:rPr>
                <w:rFonts w:hint="eastAsia" w:ascii="宋体" w:hAnsi="宋体" w:eastAsia="宋体" w:cs="宋体"/>
                <w:b/>
                <w:color w:val="auto"/>
                <w:szCs w:val="21"/>
                <w:highlight w:val="none"/>
              </w:rPr>
            </w:pPr>
          </w:p>
        </w:tc>
        <w:tc>
          <w:tcPr>
            <w:tcW w:w="1077" w:type="dxa"/>
            <w:vAlign w:val="center"/>
          </w:tcPr>
          <w:p w14:paraId="0E739F98">
            <w:pPr>
              <w:jc w:val="center"/>
              <w:rPr>
                <w:rFonts w:hint="eastAsia" w:ascii="宋体" w:hAnsi="宋体" w:eastAsia="宋体" w:cs="宋体"/>
                <w:b/>
                <w:color w:val="auto"/>
                <w:szCs w:val="21"/>
                <w:highlight w:val="none"/>
              </w:rPr>
            </w:pPr>
          </w:p>
        </w:tc>
      </w:tr>
      <w:tr w14:paraId="547A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4A3B3C4">
            <w:pPr>
              <w:jc w:val="center"/>
              <w:rPr>
                <w:rFonts w:hint="eastAsia" w:ascii="宋体" w:hAnsi="宋体" w:eastAsia="宋体" w:cs="宋体"/>
                <w:b/>
                <w:color w:val="auto"/>
                <w:szCs w:val="21"/>
                <w:highlight w:val="none"/>
              </w:rPr>
            </w:pPr>
          </w:p>
        </w:tc>
        <w:tc>
          <w:tcPr>
            <w:tcW w:w="2507" w:type="dxa"/>
            <w:vAlign w:val="center"/>
          </w:tcPr>
          <w:p w14:paraId="1E56FAE9">
            <w:pPr>
              <w:jc w:val="center"/>
              <w:rPr>
                <w:rFonts w:hint="eastAsia" w:ascii="宋体" w:hAnsi="宋体" w:eastAsia="宋体" w:cs="宋体"/>
                <w:b/>
                <w:color w:val="auto"/>
                <w:szCs w:val="21"/>
                <w:highlight w:val="none"/>
              </w:rPr>
            </w:pPr>
          </w:p>
        </w:tc>
        <w:tc>
          <w:tcPr>
            <w:tcW w:w="1826" w:type="dxa"/>
            <w:vAlign w:val="center"/>
          </w:tcPr>
          <w:p w14:paraId="67F20D67">
            <w:pPr>
              <w:jc w:val="center"/>
              <w:rPr>
                <w:rFonts w:hint="eastAsia" w:ascii="宋体" w:hAnsi="宋体" w:eastAsia="宋体" w:cs="宋体"/>
                <w:b/>
                <w:color w:val="auto"/>
                <w:szCs w:val="21"/>
                <w:highlight w:val="none"/>
              </w:rPr>
            </w:pPr>
          </w:p>
        </w:tc>
        <w:tc>
          <w:tcPr>
            <w:tcW w:w="1968" w:type="dxa"/>
            <w:vAlign w:val="center"/>
          </w:tcPr>
          <w:p w14:paraId="61A17E98">
            <w:pPr>
              <w:jc w:val="center"/>
              <w:rPr>
                <w:rFonts w:hint="eastAsia" w:ascii="宋体" w:hAnsi="宋体" w:eastAsia="宋体" w:cs="宋体"/>
                <w:b/>
                <w:color w:val="auto"/>
                <w:szCs w:val="21"/>
                <w:highlight w:val="none"/>
              </w:rPr>
            </w:pPr>
          </w:p>
        </w:tc>
        <w:tc>
          <w:tcPr>
            <w:tcW w:w="1011" w:type="dxa"/>
            <w:vAlign w:val="center"/>
          </w:tcPr>
          <w:p w14:paraId="3C0E08D8">
            <w:pPr>
              <w:jc w:val="center"/>
              <w:rPr>
                <w:rFonts w:hint="eastAsia" w:ascii="宋体" w:hAnsi="宋体" w:eastAsia="宋体" w:cs="宋体"/>
                <w:b/>
                <w:color w:val="auto"/>
                <w:szCs w:val="21"/>
                <w:highlight w:val="none"/>
              </w:rPr>
            </w:pPr>
          </w:p>
        </w:tc>
        <w:tc>
          <w:tcPr>
            <w:tcW w:w="1077" w:type="dxa"/>
            <w:vAlign w:val="center"/>
          </w:tcPr>
          <w:p w14:paraId="4C6331E7">
            <w:pPr>
              <w:jc w:val="center"/>
              <w:rPr>
                <w:rFonts w:hint="eastAsia" w:ascii="宋体" w:hAnsi="宋体" w:eastAsia="宋体" w:cs="宋体"/>
                <w:b/>
                <w:color w:val="auto"/>
                <w:szCs w:val="21"/>
                <w:highlight w:val="none"/>
              </w:rPr>
            </w:pPr>
          </w:p>
        </w:tc>
      </w:tr>
      <w:tr w14:paraId="758F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6BECB6EE">
            <w:pPr>
              <w:jc w:val="center"/>
              <w:rPr>
                <w:rFonts w:hint="eastAsia" w:ascii="宋体" w:hAnsi="宋体" w:eastAsia="宋体" w:cs="宋体"/>
                <w:b/>
                <w:color w:val="auto"/>
                <w:szCs w:val="21"/>
                <w:highlight w:val="none"/>
              </w:rPr>
            </w:pPr>
          </w:p>
        </w:tc>
        <w:tc>
          <w:tcPr>
            <w:tcW w:w="2507" w:type="dxa"/>
            <w:vAlign w:val="center"/>
          </w:tcPr>
          <w:p w14:paraId="788F3BD1">
            <w:pPr>
              <w:jc w:val="center"/>
              <w:rPr>
                <w:rFonts w:hint="eastAsia" w:ascii="宋体" w:hAnsi="宋体" w:eastAsia="宋体" w:cs="宋体"/>
                <w:b/>
                <w:color w:val="auto"/>
                <w:szCs w:val="21"/>
                <w:highlight w:val="none"/>
              </w:rPr>
            </w:pPr>
          </w:p>
        </w:tc>
        <w:tc>
          <w:tcPr>
            <w:tcW w:w="1826" w:type="dxa"/>
            <w:vAlign w:val="center"/>
          </w:tcPr>
          <w:p w14:paraId="1007815E">
            <w:pPr>
              <w:jc w:val="center"/>
              <w:rPr>
                <w:rFonts w:hint="eastAsia" w:ascii="宋体" w:hAnsi="宋体" w:eastAsia="宋体" w:cs="宋体"/>
                <w:b/>
                <w:color w:val="auto"/>
                <w:szCs w:val="21"/>
                <w:highlight w:val="none"/>
              </w:rPr>
            </w:pPr>
          </w:p>
        </w:tc>
        <w:tc>
          <w:tcPr>
            <w:tcW w:w="1968" w:type="dxa"/>
            <w:vAlign w:val="center"/>
          </w:tcPr>
          <w:p w14:paraId="30793677">
            <w:pPr>
              <w:jc w:val="center"/>
              <w:rPr>
                <w:rFonts w:hint="eastAsia" w:ascii="宋体" w:hAnsi="宋体" w:eastAsia="宋体" w:cs="宋体"/>
                <w:b/>
                <w:color w:val="auto"/>
                <w:szCs w:val="21"/>
                <w:highlight w:val="none"/>
              </w:rPr>
            </w:pPr>
          </w:p>
        </w:tc>
        <w:tc>
          <w:tcPr>
            <w:tcW w:w="1011" w:type="dxa"/>
            <w:vAlign w:val="center"/>
          </w:tcPr>
          <w:p w14:paraId="00A92377">
            <w:pPr>
              <w:jc w:val="center"/>
              <w:rPr>
                <w:rFonts w:hint="eastAsia" w:ascii="宋体" w:hAnsi="宋体" w:eastAsia="宋体" w:cs="宋体"/>
                <w:b/>
                <w:color w:val="auto"/>
                <w:szCs w:val="21"/>
                <w:highlight w:val="none"/>
              </w:rPr>
            </w:pPr>
          </w:p>
        </w:tc>
        <w:tc>
          <w:tcPr>
            <w:tcW w:w="1077" w:type="dxa"/>
            <w:vAlign w:val="center"/>
          </w:tcPr>
          <w:p w14:paraId="3A654592">
            <w:pPr>
              <w:jc w:val="center"/>
              <w:rPr>
                <w:rFonts w:hint="eastAsia" w:ascii="宋体" w:hAnsi="宋体" w:eastAsia="宋体" w:cs="宋体"/>
                <w:b/>
                <w:color w:val="auto"/>
                <w:szCs w:val="21"/>
                <w:highlight w:val="none"/>
              </w:rPr>
            </w:pPr>
          </w:p>
        </w:tc>
      </w:tr>
    </w:tbl>
    <w:p w14:paraId="3DB2FC9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055A7C77">
      <w:pPr>
        <w:pStyle w:val="31"/>
        <w:spacing w:before="0" w:beforeAutospacing="0" w:after="0" w:afterAutospacing="0"/>
        <w:ind w:firstLine="4800" w:firstLineChars="2000"/>
        <w:rPr>
          <w:rFonts w:ascii="Times New Roman" w:hAnsi="Times New Roman"/>
          <w:snapToGrid w:val="0"/>
          <w:color w:val="auto"/>
          <w:highlight w:val="none"/>
        </w:rPr>
      </w:pPr>
    </w:p>
    <w:p w14:paraId="2CACE1C0">
      <w:pPr>
        <w:pStyle w:val="31"/>
        <w:spacing w:before="0" w:beforeAutospacing="0" w:after="0" w:afterAutospacing="0"/>
        <w:ind w:firstLine="4800" w:firstLineChars="2000"/>
        <w:rPr>
          <w:rFonts w:ascii="Times New Roman" w:hAnsi="Times New Roman"/>
          <w:snapToGrid w:val="0"/>
          <w:color w:val="auto"/>
          <w:highlight w:val="none"/>
        </w:rPr>
      </w:pPr>
    </w:p>
    <w:p w14:paraId="0BB4F50D">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7D4B9D1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1805AA2">
      <w:pPr>
        <w:pStyle w:val="31"/>
        <w:spacing w:before="0" w:beforeAutospacing="0" w:after="0" w:afterAutospacing="0" w:line="360" w:lineRule="auto"/>
        <w:ind w:left="3840" w:leftChars="1600"/>
        <w:rPr>
          <w:rFonts w:ascii="Times New Roman" w:hAnsi="Times New Roman"/>
          <w:snapToGrid w:val="0"/>
          <w:color w:val="auto"/>
          <w:highlight w:val="none"/>
        </w:rPr>
      </w:pPr>
      <w:r>
        <w:rPr>
          <w:b/>
          <w:bCs/>
          <w:color w:val="auto"/>
          <w:sz w:val="44"/>
          <w:highlight w:val="none"/>
        </w:rPr>
        <w:br w:type="page"/>
      </w:r>
    </w:p>
    <w:p w14:paraId="19E19DC1">
      <w:pPr>
        <w:rPr>
          <w:rFonts w:hint="eastAsia" w:ascii="Times New Roman" w:hAnsi="Times New Roman" w:eastAsia="宋体" w:cs="Times New Roman"/>
          <w:b/>
          <w:color w:val="auto"/>
          <w:sz w:val="30"/>
          <w:szCs w:val="30"/>
          <w:highlight w:val="none"/>
          <w:lang w:eastAsia="zh-CN"/>
        </w:rPr>
      </w:pPr>
      <w:r>
        <w:rPr>
          <w:rFonts w:ascii="Times New Roman" w:hAnsi="Times New Roman" w:cs="Times New Roman"/>
          <w:b/>
          <w:color w:val="auto"/>
          <w:sz w:val="30"/>
          <w:szCs w:val="30"/>
          <w:highlight w:val="none"/>
        </w:rPr>
        <w:t>附件</w:t>
      </w:r>
      <w:r>
        <w:rPr>
          <w:rFonts w:hint="eastAsia" w:cs="Times New Roman"/>
          <w:b/>
          <w:color w:val="auto"/>
          <w:sz w:val="30"/>
          <w:szCs w:val="30"/>
          <w:highlight w:val="none"/>
          <w:lang w:val="en-US" w:eastAsia="zh-CN"/>
        </w:rPr>
        <w:t>6</w:t>
      </w:r>
    </w:p>
    <w:p w14:paraId="3F1F1395">
      <w:pPr>
        <w:jc w:val="center"/>
        <w:rPr>
          <w:rFonts w:ascii="Times New Roman" w:hAnsi="Times New Roman" w:cs="Times New Roman"/>
          <w:b/>
          <w:bCs/>
          <w:color w:val="auto"/>
          <w:sz w:val="44"/>
          <w:highlight w:val="none"/>
        </w:rPr>
      </w:pPr>
      <w:r>
        <w:rPr>
          <w:rFonts w:hint="eastAsia" w:ascii="Times New Roman" w:hAnsi="Times New Roman" w:cs="Times New Roman"/>
          <w:b/>
          <w:bCs/>
          <w:color w:val="auto"/>
          <w:sz w:val="44"/>
          <w:highlight w:val="none"/>
        </w:rPr>
        <w:t>针对本项目的</w:t>
      </w:r>
      <w:r>
        <w:rPr>
          <w:rFonts w:hint="eastAsia" w:cs="Times New Roman"/>
          <w:b/>
          <w:bCs/>
          <w:color w:val="auto"/>
          <w:sz w:val="44"/>
          <w:highlight w:val="none"/>
          <w:lang w:val="en-US" w:eastAsia="zh-CN"/>
        </w:rPr>
        <w:t>实施</w:t>
      </w:r>
      <w:r>
        <w:rPr>
          <w:rFonts w:hint="eastAsia" w:ascii="Times New Roman" w:hAnsi="Times New Roman" w:cs="Times New Roman"/>
          <w:b/>
          <w:bCs/>
          <w:color w:val="auto"/>
          <w:sz w:val="44"/>
          <w:highlight w:val="none"/>
        </w:rPr>
        <w:t>方案</w:t>
      </w:r>
    </w:p>
    <w:p w14:paraId="66D84277">
      <w:pPr>
        <w:adjustRightInd w:val="0"/>
        <w:ind w:firstLine="480" w:firstLineChars="200"/>
        <w:rPr>
          <w:rFonts w:ascii="Times New Roman" w:hAnsi="Times New Roman" w:cs="Calibri"/>
          <w:color w:val="auto"/>
          <w:highlight w:val="none"/>
        </w:rPr>
      </w:pPr>
    </w:p>
    <w:p w14:paraId="3493D0FA">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1.实施计划安排</w:t>
      </w:r>
    </w:p>
    <w:p w14:paraId="3C021018">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2.供货方案</w:t>
      </w:r>
    </w:p>
    <w:p w14:paraId="075662D8">
      <w:pPr>
        <w:adjustRightInd w:val="0"/>
        <w:ind w:firstLine="480" w:firstLineChars="200"/>
        <w:rPr>
          <w:rFonts w:ascii="Times New Roman" w:hAnsi="Times New Roman" w:cs="Calibri"/>
          <w:color w:val="auto"/>
          <w:szCs w:val="21"/>
          <w:highlight w:val="none"/>
        </w:rPr>
      </w:pPr>
      <w:r>
        <w:rPr>
          <w:rFonts w:ascii="Times New Roman" w:hAnsi="Times New Roman" w:cs="Calibri"/>
          <w:color w:val="auto"/>
          <w:highlight w:val="none"/>
        </w:rPr>
        <w:t>3.安装调试方案</w:t>
      </w:r>
    </w:p>
    <w:p w14:paraId="64F96AB7">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4.技术服务说明</w:t>
      </w:r>
    </w:p>
    <w:p w14:paraId="3ECE09FE">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投标人对培训、咨询等技术服务内容进行详细阐述。</w:t>
      </w:r>
    </w:p>
    <w:p w14:paraId="378FE7B4">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5.售后服务说明</w:t>
      </w:r>
    </w:p>
    <w:p w14:paraId="2CBB9CA0">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5.1售后服务机构说明包括长期售后服务机构的详细介绍、资质资格、技术力量、成立时间等；</w:t>
      </w:r>
    </w:p>
    <w:p w14:paraId="46E020D6">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5.2质量保证期说明；</w:t>
      </w:r>
    </w:p>
    <w:p w14:paraId="160DB41C">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5.3售后服务承诺</w:t>
      </w:r>
    </w:p>
    <w:p w14:paraId="6FC678D8">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（1）质量保证期内售后服务承诺包含售后服务内容、故障响应时间、到达现场时间、处理故障方式及时间；服务计划说明、保障措施；</w:t>
      </w:r>
    </w:p>
    <w:p w14:paraId="00B46759">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（2）质量保证期外售后服务承诺包括服务内容、收费标准、维修配件价格等；</w:t>
      </w:r>
    </w:p>
    <w:p w14:paraId="28592947">
      <w:pPr>
        <w:adjustRightInd w:val="0"/>
        <w:ind w:firstLine="480" w:firstLineChars="200"/>
        <w:rPr>
          <w:rFonts w:ascii="Times New Roman" w:hAnsi="Times New Roman" w:cs="Calibri"/>
          <w:color w:val="auto"/>
          <w:highlight w:val="none"/>
        </w:rPr>
      </w:pPr>
      <w:r>
        <w:rPr>
          <w:rFonts w:ascii="Times New Roman" w:hAnsi="Times New Roman" w:cs="Calibri"/>
          <w:color w:val="auto"/>
          <w:highlight w:val="none"/>
        </w:rPr>
        <w:t>6.其他说明</w:t>
      </w:r>
    </w:p>
    <w:p w14:paraId="60F62FD7">
      <w:pPr>
        <w:widowControl/>
        <w:autoSpaceDE/>
        <w:autoSpaceDN/>
        <w:adjustRightInd/>
        <w:spacing w:line="360" w:lineRule="auto"/>
        <w:jc w:val="center"/>
        <w:textAlignment w:val="auto"/>
        <w:rPr>
          <w:rFonts w:ascii="Times New Roman" w:hAnsi="Times New Roman" w:cs="Times New Roman"/>
          <w:snapToGrid w:val="0"/>
          <w:color w:val="auto"/>
          <w:szCs w:val="24"/>
          <w:highlight w:val="none"/>
        </w:rPr>
      </w:pPr>
    </w:p>
    <w:p w14:paraId="5591EA76">
      <w:pPr>
        <w:adjustRightInd w:val="0"/>
        <w:ind w:firstLine="480" w:firstLineChars="200"/>
        <w:rPr>
          <w:rFonts w:ascii="Times New Roman" w:hAnsi="Times New Roman" w:cs="Calibri"/>
          <w:color w:val="auto"/>
          <w:highlight w:val="none"/>
        </w:rPr>
      </w:pPr>
    </w:p>
    <w:p w14:paraId="216A38A5">
      <w:pPr>
        <w:rPr>
          <w:rFonts w:hint="eastAsia" w:eastAsia="宋体"/>
          <w:b/>
          <w:color w:val="auto"/>
          <w:sz w:val="30"/>
          <w:szCs w:val="30"/>
          <w:highlight w:val="none"/>
          <w:lang w:val="en-US" w:eastAsia="zh-CN"/>
        </w:rPr>
      </w:pPr>
      <w:r>
        <w:rPr>
          <w:rFonts w:hint="eastAsia" w:ascii="Times New Roman" w:hAnsi="Times New Roman" w:cs="Calibri"/>
          <w:color w:val="auto"/>
          <w:highlight w:val="none"/>
          <w:lang w:val="en-US" w:eastAsia="zh-CN"/>
        </w:rPr>
        <w:t>说明：投标人自行</w:t>
      </w:r>
      <w:r>
        <w:rPr>
          <w:rFonts w:hint="eastAsia" w:ascii="Times New Roman" w:hAnsi="Times New Roman" w:cs="Calibri"/>
          <w:color w:val="auto"/>
          <w:highlight w:val="none"/>
        </w:rPr>
        <w:t>根据采购需求及</w:t>
      </w:r>
      <w:r>
        <w:rPr>
          <w:rFonts w:hint="eastAsia" w:cs="Calibri"/>
          <w:color w:val="auto"/>
          <w:highlight w:val="none"/>
          <w:lang w:val="en-US" w:eastAsia="zh-CN"/>
        </w:rPr>
        <w:t>评分标准</w:t>
      </w:r>
      <w:r>
        <w:rPr>
          <w:rFonts w:hint="eastAsia" w:ascii="Times New Roman" w:hAnsi="Times New Roman" w:cs="Calibri"/>
          <w:color w:val="auto"/>
          <w:highlight w:val="none"/>
        </w:rPr>
        <w:t>要求编制</w:t>
      </w:r>
      <w:r>
        <w:rPr>
          <w:rFonts w:hint="eastAsia" w:ascii="Times New Roman" w:hAnsi="Times New Roman" w:cs="Calibri"/>
          <w:color w:val="auto"/>
          <w:highlight w:val="none"/>
          <w:lang w:val="en-US" w:eastAsia="zh-CN"/>
        </w:rPr>
        <w:t>服务方案</w:t>
      </w:r>
      <w:r>
        <w:rPr>
          <w:rFonts w:hint="eastAsia" w:ascii="Times New Roman" w:hAnsi="Times New Roman" w:cs="Calibri"/>
          <w:color w:val="auto"/>
          <w:highlight w:val="none"/>
          <w:lang w:eastAsia="zh-CN"/>
        </w:rPr>
        <w:t>，</w:t>
      </w:r>
      <w:r>
        <w:rPr>
          <w:rFonts w:hint="eastAsia" w:ascii="Times New Roman" w:hAnsi="Times New Roman" w:cs="Calibri"/>
          <w:color w:val="auto"/>
          <w:highlight w:val="none"/>
          <w:lang w:val="en-US" w:eastAsia="zh-CN"/>
        </w:rPr>
        <w:t>以上为参考内容</w:t>
      </w:r>
      <w:r>
        <w:rPr>
          <w:rFonts w:hint="eastAsia" w:ascii="Times New Roman" w:hAnsi="Times New Roman" w:cs="Calibri"/>
          <w:color w:val="auto"/>
          <w:highlight w:val="none"/>
          <w:lang w:eastAsia="zh-CN"/>
        </w:rPr>
        <w:t>。</w:t>
      </w:r>
      <w:r>
        <w:rPr>
          <w:rFonts w:ascii="Times New Roman" w:hAnsi="Times New Roman" w:cs="Calibri"/>
          <w:color w:val="auto"/>
          <w:highlight w:val="none"/>
        </w:rPr>
        <w:br w:type="page"/>
      </w:r>
      <w:r>
        <w:rPr>
          <w:b/>
          <w:color w:val="auto"/>
          <w:sz w:val="30"/>
          <w:szCs w:val="30"/>
          <w:highlight w:val="none"/>
        </w:rPr>
        <w:t>附件</w:t>
      </w:r>
      <w:r>
        <w:rPr>
          <w:rFonts w:hint="eastAsia"/>
          <w:b/>
          <w:color w:val="auto"/>
          <w:sz w:val="30"/>
          <w:szCs w:val="30"/>
          <w:highlight w:val="none"/>
          <w:lang w:val="en-US" w:eastAsia="zh-CN"/>
        </w:rPr>
        <w:t>7</w:t>
      </w:r>
    </w:p>
    <w:p w14:paraId="5934E7D9">
      <w:pPr>
        <w:jc w:val="center"/>
        <w:rPr>
          <w:b/>
          <w:bCs/>
          <w:color w:val="auto"/>
          <w:sz w:val="44"/>
          <w:highlight w:val="none"/>
        </w:rPr>
      </w:pPr>
      <w:r>
        <w:rPr>
          <w:rFonts w:hint="eastAsia"/>
          <w:b/>
          <w:bCs/>
          <w:color w:val="auto"/>
          <w:sz w:val="44"/>
          <w:highlight w:val="none"/>
        </w:rPr>
        <w:t>产品规格配置清单</w:t>
      </w:r>
    </w:p>
    <w:tbl>
      <w:tblPr>
        <w:tblStyle w:val="3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180"/>
        <w:gridCol w:w="1635"/>
        <w:gridCol w:w="937"/>
      </w:tblGrid>
      <w:tr w14:paraId="4C5F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956735A">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1531" w:type="dxa"/>
            <w:vAlign w:val="center"/>
          </w:tcPr>
          <w:p w14:paraId="6444679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设备名称</w:t>
            </w:r>
          </w:p>
        </w:tc>
        <w:tc>
          <w:tcPr>
            <w:tcW w:w="2160" w:type="dxa"/>
            <w:vAlign w:val="center"/>
          </w:tcPr>
          <w:p w14:paraId="76A4D111">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响应品牌及型号</w:t>
            </w:r>
          </w:p>
        </w:tc>
        <w:tc>
          <w:tcPr>
            <w:tcW w:w="2180" w:type="dxa"/>
            <w:vAlign w:val="center"/>
          </w:tcPr>
          <w:p w14:paraId="7FF32E42">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规格配置详细说明</w:t>
            </w:r>
          </w:p>
        </w:tc>
        <w:tc>
          <w:tcPr>
            <w:tcW w:w="1635" w:type="dxa"/>
            <w:vAlign w:val="center"/>
          </w:tcPr>
          <w:p w14:paraId="1DAF100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lang w:val="en-US" w:eastAsia="zh-CN"/>
              </w:rPr>
              <w:t>单位及</w:t>
            </w:r>
            <w:r>
              <w:rPr>
                <w:rFonts w:hint="eastAsia" w:ascii="宋体" w:hAnsi="宋体" w:eastAsia="宋体" w:cs="仿宋_GB2312"/>
                <w:b/>
                <w:color w:val="auto"/>
                <w:kern w:val="2"/>
                <w:sz w:val="24"/>
                <w:szCs w:val="24"/>
                <w:highlight w:val="none"/>
              </w:rPr>
              <w:t>数量</w:t>
            </w:r>
          </w:p>
        </w:tc>
        <w:tc>
          <w:tcPr>
            <w:tcW w:w="937" w:type="dxa"/>
            <w:vAlign w:val="center"/>
          </w:tcPr>
          <w:p w14:paraId="114F2DB8">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备注</w:t>
            </w:r>
          </w:p>
        </w:tc>
      </w:tr>
      <w:tr w14:paraId="4E8A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0C163A8">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1531" w:type="dxa"/>
            <w:vAlign w:val="center"/>
          </w:tcPr>
          <w:p w14:paraId="7060E75A">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3686044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3327E446">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701AAAA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044B4C3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33A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72AF347">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1531" w:type="dxa"/>
            <w:vAlign w:val="center"/>
          </w:tcPr>
          <w:p w14:paraId="21A8FB7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4AF3A165">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7180BA15">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4A272929">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2DAE925D">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2820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3E44C02">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1531" w:type="dxa"/>
            <w:vAlign w:val="center"/>
          </w:tcPr>
          <w:p w14:paraId="41CB519F">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12C52888">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0BE4730C">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2EE8D5E6">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396AA69B">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254D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CA27BD">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1531" w:type="dxa"/>
            <w:vAlign w:val="center"/>
          </w:tcPr>
          <w:p w14:paraId="544DA1AC">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2FC5F563">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1D15BFB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645BDD1A">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035B6FD4">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r w14:paraId="735E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397793">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1531" w:type="dxa"/>
            <w:vAlign w:val="center"/>
          </w:tcPr>
          <w:p w14:paraId="7DC29A4A">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60" w:type="dxa"/>
            <w:vAlign w:val="center"/>
          </w:tcPr>
          <w:p w14:paraId="4299D404">
            <w:pPr>
              <w:keepNext w:val="0"/>
              <w:keepLines w:val="0"/>
              <w:pageBreakBefore w:val="0"/>
              <w:widowControl w:val="0"/>
              <w:kinsoku/>
              <w:wordWrap/>
              <w:overflowPunct/>
              <w:topLinePunct w:val="0"/>
              <w:autoSpaceDE/>
              <w:autoSpaceDN/>
              <w:bidi w:val="0"/>
              <w:adjustRightInd w:val="0"/>
              <w:snapToGri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2180" w:type="dxa"/>
            <w:vAlign w:val="center"/>
          </w:tcPr>
          <w:p w14:paraId="16B4E32E">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1635" w:type="dxa"/>
            <w:vAlign w:val="center"/>
          </w:tcPr>
          <w:p w14:paraId="4A4C5F3B">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c>
          <w:tcPr>
            <w:tcW w:w="937" w:type="dxa"/>
            <w:vAlign w:val="center"/>
          </w:tcPr>
          <w:p w14:paraId="72FB9519">
            <w:pPr>
              <w:keepNext w:val="0"/>
              <w:keepLines w:val="0"/>
              <w:pageBreakBefore w:val="0"/>
              <w:widowControl w:val="0"/>
              <w:kinsoku/>
              <w:wordWrap/>
              <w:overflowPunct/>
              <w:topLinePunct w:val="0"/>
              <w:autoSpaceDE/>
              <w:autoSpaceDN/>
              <w:bidi w:val="0"/>
              <w:adjustRightInd w:val="0"/>
              <w:spacing w:before="164" w:beforeLines="50" w:after="164" w:afterLines="50" w:line="240" w:lineRule="auto"/>
              <w:jc w:val="center"/>
              <w:textAlignment w:val="auto"/>
              <w:rPr>
                <w:rFonts w:ascii="宋体" w:hAnsi="宋体" w:eastAsia="宋体" w:cs="仿宋_GB2312"/>
                <w:color w:val="auto"/>
                <w:kern w:val="2"/>
                <w:sz w:val="24"/>
                <w:szCs w:val="24"/>
                <w:highlight w:val="none"/>
              </w:rPr>
            </w:pPr>
          </w:p>
        </w:tc>
      </w:tr>
    </w:tbl>
    <w:p w14:paraId="3561EEAC">
      <w:pPr>
        <w:rPr>
          <w:rFonts w:hint="eastAsia"/>
          <w:color w:val="auto"/>
          <w:highlight w:val="none"/>
        </w:rPr>
      </w:pPr>
    </w:p>
    <w:p w14:paraId="4906714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val="en-US" w:eastAsia="zh-CN"/>
        </w:rPr>
        <w:t>公章或电子签章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177C177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3840" w:leftChars="1600" w:firstLine="0" w:firstLineChars="0"/>
        <w:textAlignment w:val="auto"/>
        <w:rPr>
          <w:rFonts w:hint="eastAsia" w:ascii="Times New Roman" w:hAnsi="Times New Roman" w:eastAsia="宋体"/>
          <w:snapToGrid w:val="0"/>
          <w:color w:val="auto"/>
          <w:highlight w:val="none"/>
          <w:lang w:eastAsia="zh-CN"/>
        </w:rPr>
      </w:pPr>
      <w:r>
        <w:rPr>
          <w:rFonts w:hint="eastAsia" w:ascii="Times New Roman" w:hAnsi="Times New Roman"/>
          <w:snapToGrid w:val="0"/>
          <w:color w:val="auto"/>
          <w:highlight w:val="none"/>
          <w:lang w:val="en-US" w:eastAsia="zh-CN"/>
        </w:rPr>
        <w:t>日期：  年  月   日</w:t>
      </w:r>
    </w:p>
    <w:p w14:paraId="69461787">
      <w:pPr>
        <w:autoSpaceDE/>
        <w:autoSpaceDN/>
        <w:spacing w:line="360" w:lineRule="auto"/>
        <w:ind w:firstLine="1333" w:firstLineChars="400"/>
        <w:jc w:val="left"/>
        <w:textAlignment w:val="auto"/>
        <w:rPr>
          <w:rFonts w:hint="eastAsia" w:ascii="宋体" w:hAnsi="宋体" w:eastAsia="宋体" w:cs="Times New Roman"/>
          <w:b/>
          <w:color w:val="auto"/>
          <w:spacing w:val="6"/>
          <w:kern w:val="2"/>
          <w:sz w:val="32"/>
          <w:szCs w:val="32"/>
          <w:highlight w:val="none"/>
        </w:rPr>
      </w:pPr>
    </w:p>
    <w:p w14:paraId="5A4F84E3">
      <w:pPr>
        <w:jc w:val="center"/>
        <w:rPr>
          <w:rFonts w:hint="eastAsia" w:ascii="Times New Roman" w:hAnsi="Times New Roman" w:cs="Times New Roman"/>
          <w:b/>
          <w:bCs/>
          <w:color w:val="auto"/>
          <w:sz w:val="44"/>
          <w:highlight w:val="none"/>
        </w:rPr>
      </w:pPr>
    </w:p>
    <w:p w14:paraId="6C65CDF3">
      <w:pPr>
        <w:jc w:val="center"/>
        <w:rPr>
          <w:rFonts w:hint="eastAsia" w:ascii="Times New Roman" w:hAnsi="Times New Roman" w:cs="Times New Roman"/>
          <w:b/>
          <w:bCs/>
          <w:color w:val="auto"/>
          <w:sz w:val="44"/>
          <w:highlight w:val="none"/>
        </w:rPr>
      </w:pPr>
    </w:p>
    <w:p w14:paraId="51B2E226">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8</w:t>
      </w:r>
    </w:p>
    <w:p w14:paraId="34059397">
      <w:pPr>
        <w:jc w:val="center"/>
        <w:rPr>
          <w:rFonts w:hint="eastAsia" w:ascii="Times New Roman" w:hAnsi="Times New Roman" w:cs="Times New Roman"/>
          <w:b/>
          <w:bCs/>
          <w:color w:val="auto"/>
          <w:sz w:val="44"/>
          <w:highlight w:val="none"/>
        </w:rPr>
      </w:pPr>
      <w:r>
        <w:rPr>
          <w:rFonts w:hint="eastAsia" w:ascii="Times New Roman" w:hAnsi="Times New Roman" w:cs="Times New Roman"/>
          <w:b/>
          <w:bCs/>
          <w:color w:val="auto"/>
          <w:sz w:val="44"/>
          <w:highlight w:val="none"/>
        </w:rPr>
        <w:t>产品技术说明</w:t>
      </w:r>
    </w:p>
    <w:p w14:paraId="29C21330">
      <w:pPr>
        <w:rPr>
          <w:rFonts w:hint="eastAsia" w:eastAsia="宋体"/>
          <w:color w:val="auto"/>
          <w:highlight w:val="none"/>
          <w:lang w:eastAsia="zh-CN"/>
        </w:rPr>
      </w:pPr>
      <w:r>
        <w:rPr>
          <w:rFonts w:hint="eastAsia"/>
          <w:color w:val="auto"/>
          <w:highlight w:val="none"/>
        </w:rPr>
        <w:t>投标人对产品主要技术参数、配置水平、结构、性能、特点和质量水平的详细描述，并提供产品说明书或检测报告</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AABB160">
      <w:pPr>
        <w:autoSpaceDE/>
        <w:autoSpaceDN/>
        <w:spacing w:line="360" w:lineRule="auto"/>
        <w:jc w:val="left"/>
        <w:textAlignment w:val="auto"/>
        <w:rPr>
          <w:rFonts w:hint="eastAsia" w:ascii="宋体" w:hAnsi="宋体" w:eastAsia="宋体" w:cs="Times New Roman"/>
          <w:b/>
          <w:color w:val="auto"/>
          <w:spacing w:val="6"/>
          <w:kern w:val="2"/>
          <w:sz w:val="32"/>
          <w:szCs w:val="32"/>
          <w:highlight w:val="none"/>
        </w:rPr>
      </w:pPr>
    </w:p>
    <w:p w14:paraId="1AABF403">
      <w:pPr>
        <w:rPr>
          <w:b/>
          <w:color w:val="auto"/>
          <w:sz w:val="30"/>
          <w:szCs w:val="30"/>
          <w:highlight w:val="none"/>
        </w:rPr>
      </w:pPr>
      <w:r>
        <w:rPr>
          <w:b/>
          <w:color w:val="auto"/>
          <w:sz w:val="30"/>
          <w:szCs w:val="30"/>
          <w:highlight w:val="none"/>
        </w:rPr>
        <w:br w:type="page"/>
      </w:r>
    </w:p>
    <w:p w14:paraId="6A150FA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50B2D3D0">
      <w:pPr>
        <w:jc w:val="center"/>
        <w:rPr>
          <w:b/>
          <w:bCs/>
          <w:color w:val="auto"/>
          <w:sz w:val="44"/>
          <w:highlight w:val="none"/>
        </w:rPr>
      </w:pPr>
      <w:r>
        <w:rPr>
          <w:b/>
          <w:bCs/>
          <w:color w:val="auto"/>
          <w:sz w:val="44"/>
          <w:highlight w:val="none"/>
        </w:rPr>
        <w:t>技术偏离表</w:t>
      </w:r>
    </w:p>
    <w:p w14:paraId="1A11056C">
      <w:pPr>
        <w:snapToGrid w:val="0"/>
        <w:spacing w:line="360" w:lineRule="auto"/>
        <w:rPr>
          <w:snapToGrid w:val="0"/>
          <w:color w:val="auto"/>
          <w:szCs w:val="24"/>
          <w:highlight w:val="none"/>
        </w:rPr>
      </w:pPr>
    </w:p>
    <w:p w14:paraId="4B77A0FC">
      <w:pPr>
        <w:snapToGrid w:val="0"/>
        <w:spacing w:line="360" w:lineRule="auto"/>
        <w:rPr>
          <w:snapToGrid w:val="0"/>
          <w:color w:val="auto"/>
          <w:szCs w:val="24"/>
          <w:highlight w:val="none"/>
        </w:rPr>
      </w:pPr>
      <w:r>
        <w:rPr>
          <w:snapToGrid w:val="0"/>
          <w:color w:val="auto"/>
          <w:szCs w:val="24"/>
          <w:highlight w:val="none"/>
        </w:rPr>
        <w:t>项目名称：</w:t>
      </w:r>
    </w:p>
    <w:p w14:paraId="7410CEE0">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329D6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BFBBE29">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3875CC20">
            <w:pPr>
              <w:spacing w:before="120" w:beforeLines="50" w:after="120" w:afterLines="50"/>
              <w:jc w:val="center"/>
              <w:rPr>
                <w:snapToGrid w:val="0"/>
                <w:color w:val="auto"/>
                <w:szCs w:val="24"/>
                <w:highlight w:val="none"/>
              </w:rPr>
            </w:pPr>
            <w:r>
              <w:rPr>
                <w:snapToGrid w:val="0"/>
                <w:color w:val="auto"/>
                <w:szCs w:val="24"/>
                <w:highlight w:val="none"/>
              </w:rPr>
              <w:t>采购</w:t>
            </w:r>
            <w:r>
              <w:rPr>
                <w:rFonts w:hint="eastAsia"/>
                <w:snapToGrid w:val="0"/>
                <w:color w:val="auto"/>
                <w:szCs w:val="24"/>
                <w:highlight w:val="none"/>
                <w:lang w:val="en-US" w:eastAsia="zh-CN"/>
              </w:rPr>
              <w:t>文件</w:t>
            </w:r>
            <w:r>
              <w:rPr>
                <w:snapToGrid w:val="0"/>
                <w:color w:val="auto"/>
                <w:szCs w:val="24"/>
                <w:highlight w:val="none"/>
              </w:rPr>
              <w:t>要求</w:t>
            </w:r>
          </w:p>
        </w:tc>
        <w:tc>
          <w:tcPr>
            <w:tcW w:w="1959" w:type="dxa"/>
            <w:tcBorders>
              <w:top w:val="single" w:color="auto" w:sz="4" w:space="0"/>
              <w:left w:val="single" w:color="auto" w:sz="4" w:space="0"/>
              <w:bottom w:val="single" w:color="auto" w:sz="4" w:space="0"/>
              <w:right w:val="single" w:color="auto" w:sz="4" w:space="0"/>
            </w:tcBorders>
            <w:vAlign w:val="center"/>
          </w:tcPr>
          <w:p w14:paraId="03FD7700">
            <w:pPr>
              <w:spacing w:before="120" w:beforeLines="50" w:after="120" w:afterLines="50"/>
              <w:jc w:val="center"/>
              <w:rPr>
                <w:snapToGrid w:val="0"/>
                <w:color w:val="auto"/>
                <w:szCs w:val="24"/>
                <w:highlight w:val="none"/>
              </w:rPr>
            </w:pPr>
            <w:r>
              <w:rPr>
                <w:snapToGrid w:val="0"/>
                <w:color w:val="auto"/>
                <w:szCs w:val="24"/>
                <w:highlight w:val="none"/>
              </w:rPr>
              <w:t>投标</w:t>
            </w:r>
            <w:r>
              <w:rPr>
                <w:rFonts w:hint="eastAsia"/>
                <w:snapToGrid w:val="0"/>
                <w:color w:val="auto"/>
                <w:szCs w:val="24"/>
                <w:highlight w:val="none"/>
                <w:lang w:val="en-US" w:eastAsia="zh-CN"/>
              </w:rPr>
              <w:t>文件</w:t>
            </w:r>
            <w:r>
              <w:rPr>
                <w:snapToGrid w:val="0"/>
                <w:color w:val="auto"/>
                <w:szCs w:val="24"/>
                <w:highlight w:val="none"/>
              </w:rPr>
              <w:t>响应</w:t>
            </w:r>
          </w:p>
        </w:tc>
        <w:tc>
          <w:tcPr>
            <w:tcW w:w="1677" w:type="dxa"/>
            <w:tcBorders>
              <w:top w:val="single" w:color="auto" w:sz="4" w:space="0"/>
              <w:left w:val="single" w:color="auto" w:sz="4" w:space="0"/>
              <w:bottom w:val="single" w:color="auto" w:sz="4" w:space="0"/>
              <w:right w:val="single" w:color="auto" w:sz="4" w:space="0"/>
            </w:tcBorders>
            <w:vAlign w:val="center"/>
          </w:tcPr>
          <w:p w14:paraId="4BD846CA">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057DC42E">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69C57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AEF81AF">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CCB149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A52E9C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7059D2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2A0A8B6">
            <w:pPr>
              <w:spacing w:before="120" w:beforeLines="50" w:after="120" w:afterLines="50"/>
              <w:jc w:val="center"/>
              <w:rPr>
                <w:snapToGrid w:val="0"/>
                <w:color w:val="auto"/>
                <w:szCs w:val="24"/>
                <w:highlight w:val="none"/>
              </w:rPr>
            </w:pPr>
          </w:p>
        </w:tc>
      </w:tr>
      <w:tr w14:paraId="517F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08523E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75A8513">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4669500">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98FFD0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7167FE1">
            <w:pPr>
              <w:spacing w:before="120" w:beforeLines="50" w:after="120" w:afterLines="50"/>
              <w:jc w:val="center"/>
              <w:rPr>
                <w:snapToGrid w:val="0"/>
                <w:color w:val="auto"/>
                <w:szCs w:val="24"/>
                <w:highlight w:val="none"/>
              </w:rPr>
            </w:pPr>
          </w:p>
        </w:tc>
      </w:tr>
      <w:tr w14:paraId="2788E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277363F">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A22A5A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0F7F1E4">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4D45291">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08324E84">
            <w:pPr>
              <w:spacing w:before="120" w:beforeLines="50" w:after="120" w:afterLines="50"/>
              <w:jc w:val="center"/>
              <w:rPr>
                <w:snapToGrid w:val="0"/>
                <w:color w:val="auto"/>
                <w:szCs w:val="24"/>
                <w:highlight w:val="none"/>
              </w:rPr>
            </w:pPr>
          </w:p>
        </w:tc>
      </w:tr>
      <w:tr w14:paraId="33112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3922E2C">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D22788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456FC2E">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7C3DCC1">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9041DD3">
            <w:pPr>
              <w:spacing w:before="120" w:beforeLines="50" w:after="120" w:afterLines="50"/>
              <w:jc w:val="center"/>
              <w:rPr>
                <w:snapToGrid w:val="0"/>
                <w:color w:val="auto"/>
                <w:szCs w:val="24"/>
                <w:highlight w:val="none"/>
              </w:rPr>
            </w:pPr>
          </w:p>
        </w:tc>
      </w:tr>
      <w:tr w14:paraId="7E1A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915157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0EC3EE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548916F">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50F900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C291E6E">
            <w:pPr>
              <w:spacing w:before="120" w:beforeLines="50" w:after="120" w:afterLines="50"/>
              <w:jc w:val="center"/>
              <w:rPr>
                <w:snapToGrid w:val="0"/>
                <w:color w:val="auto"/>
                <w:szCs w:val="24"/>
                <w:highlight w:val="none"/>
              </w:rPr>
            </w:pPr>
          </w:p>
        </w:tc>
      </w:tr>
      <w:tr w14:paraId="6C42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436B23C">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A6171E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40FB5DA">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452E1F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CF9CA2F">
            <w:pPr>
              <w:spacing w:before="120" w:beforeLines="50" w:after="120" w:afterLines="50"/>
              <w:jc w:val="center"/>
              <w:rPr>
                <w:snapToGrid w:val="0"/>
                <w:color w:val="auto"/>
                <w:szCs w:val="24"/>
                <w:highlight w:val="none"/>
              </w:rPr>
            </w:pPr>
          </w:p>
        </w:tc>
      </w:tr>
    </w:tbl>
    <w:p w14:paraId="5453EFC3">
      <w:pPr>
        <w:pStyle w:val="16"/>
        <w:spacing w:after="0" w:line="360" w:lineRule="auto"/>
        <w:rPr>
          <w:snapToGrid w:val="0"/>
          <w:color w:val="auto"/>
          <w:sz w:val="24"/>
          <w:szCs w:val="24"/>
          <w:highlight w:val="none"/>
        </w:rPr>
      </w:pPr>
    </w:p>
    <w:p w14:paraId="4C5B9668">
      <w:pPr>
        <w:pStyle w:val="16"/>
        <w:spacing w:after="0" w:line="360" w:lineRule="auto"/>
        <w:rPr>
          <w:snapToGrid w:val="0"/>
          <w:color w:val="auto"/>
          <w:sz w:val="24"/>
          <w:szCs w:val="24"/>
          <w:highlight w:val="none"/>
        </w:rPr>
      </w:pPr>
      <w:r>
        <w:rPr>
          <w:snapToGrid w:val="0"/>
          <w:color w:val="auto"/>
          <w:sz w:val="24"/>
          <w:szCs w:val="24"/>
          <w:highlight w:val="none"/>
        </w:rPr>
        <w:t>注：1、在“偏离情况”栏注明“正偏离”、“负偏离”或“无偏离”。</w:t>
      </w:r>
    </w:p>
    <w:p w14:paraId="761A11DF">
      <w:pPr>
        <w:pStyle w:val="16"/>
        <w:spacing w:after="0" w:line="360" w:lineRule="auto"/>
        <w:ind w:firstLine="480" w:firstLineChars="200"/>
        <w:rPr>
          <w:snapToGrid w:val="0"/>
          <w:color w:val="auto"/>
          <w:sz w:val="24"/>
          <w:szCs w:val="24"/>
          <w:highlight w:val="none"/>
        </w:rPr>
      </w:pPr>
      <w:r>
        <w:rPr>
          <w:rFonts w:hint="eastAsia"/>
          <w:snapToGrid w:val="0"/>
          <w:color w:val="auto"/>
          <w:sz w:val="24"/>
          <w:szCs w:val="24"/>
          <w:highlight w:val="none"/>
        </w:rPr>
        <w:t>2</w:t>
      </w:r>
      <w:r>
        <w:rPr>
          <w:snapToGrid w:val="0"/>
          <w:color w:val="auto"/>
          <w:sz w:val="24"/>
          <w:szCs w:val="24"/>
          <w:highlight w:val="none"/>
        </w:rPr>
        <w:t>、</w:t>
      </w:r>
      <w:r>
        <w:rPr>
          <w:rFonts w:hint="eastAsia"/>
          <w:snapToGrid w:val="0"/>
          <w:color w:val="auto"/>
          <w:sz w:val="24"/>
          <w:szCs w:val="24"/>
          <w:highlight w:val="none"/>
        </w:rPr>
        <w:t>投标人应对采购文件中技术要求逐一响应，</w:t>
      </w:r>
      <w:r>
        <w:rPr>
          <w:snapToGrid w:val="0"/>
          <w:color w:val="auto"/>
          <w:sz w:val="24"/>
          <w:szCs w:val="24"/>
          <w:highlight w:val="none"/>
        </w:rPr>
        <w:t>加</w:t>
      </w:r>
      <w:r>
        <w:rPr>
          <w:rFonts w:hint="eastAsia"/>
          <w:snapToGrid w:val="0"/>
          <w:color w:val="auto"/>
          <w:sz w:val="24"/>
          <w:szCs w:val="24"/>
          <w:highlight w:val="none"/>
        </w:rPr>
        <w:t>▲</w:t>
      </w:r>
      <w:r>
        <w:rPr>
          <w:snapToGrid w:val="0"/>
          <w:color w:val="auto"/>
          <w:sz w:val="24"/>
          <w:szCs w:val="24"/>
          <w:highlight w:val="none"/>
        </w:rPr>
        <w:t>条款必须填写</w:t>
      </w:r>
      <w:r>
        <w:rPr>
          <w:rFonts w:hint="eastAsia"/>
          <w:snapToGrid w:val="0"/>
          <w:color w:val="auto"/>
          <w:sz w:val="24"/>
          <w:szCs w:val="24"/>
          <w:highlight w:val="none"/>
        </w:rPr>
        <w:t>，</w:t>
      </w:r>
      <w:r>
        <w:rPr>
          <w:snapToGrid w:val="0"/>
          <w:color w:val="auto"/>
          <w:sz w:val="24"/>
          <w:szCs w:val="24"/>
          <w:highlight w:val="none"/>
        </w:rPr>
        <w:t>出现“负偏离”的，投标无效</w:t>
      </w:r>
      <w:r>
        <w:rPr>
          <w:rFonts w:hint="eastAsia"/>
          <w:snapToGrid w:val="0"/>
          <w:color w:val="auto"/>
          <w:sz w:val="24"/>
          <w:szCs w:val="24"/>
          <w:highlight w:val="none"/>
        </w:rPr>
        <w:t>。</w:t>
      </w:r>
    </w:p>
    <w:p w14:paraId="183A10E6">
      <w:pPr>
        <w:pStyle w:val="16"/>
        <w:spacing w:after="0" w:line="360" w:lineRule="auto"/>
        <w:ind w:firstLine="480" w:firstLineChars="200"/>
        <w:rPr>
          <w:snapToGrid w:val="0"/>
          <w:color w:val="auto"/>
          <w:sz w:val="24"/>
          <w:szCs w:val="24"/>
          <w:highlight w:val="none"/>
        </w:rPr>
      </w:pPr>
      <w:r>
        <w:rPr>
          <w:rFonts w:hint="eastAsia"/>
          <w:snapToGrid w:val="0"/>
          <w:color w:val="auto"/>
          <w:sz w:val="24"/>
          <w:szCs w:val="24"/>
          <w:highlight w:val="none"/>
        </w:rPr>
        <w:t>3、</w:t>
      </w:r>
      <w:r>
        <w:rPr>
          <w:snapToGrid w:val="0"/>
          <w:color w:val="auto"/>
          <w:sz w:val="24"/>
          <w:szCs w:val="24"/>
          <w:highlight w:val="none"/>
        </w:rPr>
        <w:t>投标人须保证填写内容真实，中标后发现弄虚作假的，除中标无效外，还将依据有关规定提请财政部门依法进行行政监督检查；造成损失的，采购人有权要求赔偿，并依法追究其法律责任。</w:t>
      </w:r>
    </w:p>
    <w:p w14:paraId="3A31F961">
      <w:pPr>
        <w:pStyle w:val="31"/>
        <w:spacing w:before="0" w:beforeAutospacing="0" w:after="0" w:afterAutospacing="0"/>
        <w:ind w:firstLine="4800" w:firstLineChars="2000"/>
        <w:rPr>
          <w:rFonts w:ascii="Times New Roman" w:hAnsi="Times New Roman"/>
          <w:snapToGrid w:val="0"/>
          <w:color w:val="auto"/>
          <w:highlight w:val="none"/>
        </w:rPr>
      </w:pPr>
    </w:p>
    <w:p w14:paraId="5FC359D5">
      <w:pPr>
        <w:pStyle w:val="31"/>
        <w:spacing w:before="0" w:beforeAutospacing="0" w:after="0" w:afterAutospacing="0"/>
        <w:ind w:firstLine="4800" w:firstLineChars="2000"/>
        <w:rPr>
          <w:rFonts w:ascii="Times New Roman" w:hAnsi="Times New Roman"/>
          <w:snapToGrid w:val="0"/>
          <w:color w:val="auto"/>
          <w:highlight w:val="none"/>
        </w:rPr>
      </w:pPr>
    </w:p>
    <w:p w14:paraId="42C1431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4E63D1A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B0940F5">
      <w:pPr>
        <w:rPr>
          <w:rFonts w:ascii="Times New Roman" w:hAnsi="Times New Roman" w:cs="Times New Roman"/>
          <w:b/>
          <w:color w:val="auto"/>
          <w:sz w:val="30"/>
          <w:szCs w:val="30"/>
          <w:highlight w:val="none"/>
        </w:rPr>
      </w:pPr>
      <w:r>
        <w:rPr>
          <w:rFonts w:ascii="Times New Roman" w:hAnsi="Times New Roman" w:cs="Times New Roman"/>
          <w:b/>
          <w:color w:val="auto"/>
          <w:sz w:val="30"/>
          <w:szCs w:val="30"/>
          <w:highlight w:val="none"/>
        </w:rPr>
        <w:br w:type="page"/>
      </w:r>
    </w:p>
    <w:p w14:paraId="143D3DC5">
      <w:pPr>
        <w:widowControl/>
        <w:autoSpaceDE/>
        <w:autoSpaceDN/>
        <w:adjustRightInd/>
        <w:jc w:val="left"/>
        <w:textAlignment w:val="auto"/>
        <w:rPr>
          <w:b/>
          <w:bCs/>
          <w:color w:val="auto"/>
          <w:highlight w:val="none"/>
        </w:rPr>
      </w:pPr>
      <w:r>
        <w:rPr>
          <w:b/>
          <w:bCs/>
          <w:color w:val="auto"/>
          <w:highlight w:val="none"/>
        </w:rPr>
        <w:t>投标文件封面3：</w:t>
      </w:r>
    </w:p>
    <w:p w14:paraId="2191AAE5">
      <w:pPr>
        <w:pStyle w:val="17"/>
        <w:spacing w:line="240" w:lineRule="auto"/>
        <w:ind w:firstLine="0"/>
        <w:jc w:val="center"/>
        <w:rPr>
          <w:color w:val="auto"/>
          <w:sz w:val="52"/>
          <w:szCs w:val="52"/>
          <w:highlight w:val="none"/>
        </w:rPr>
      </w:pPr>
    </w:p>
    <w:p w14:paraId="46E0C983">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便携式照明升降灯</w:t>
      </w:r>
    </w:p>
    <w:p w14:paraId="439922C4">
      <w:pPr>
        <w:pStyle w:val="17"/>
        <w:tabs>
          <w:tab w:val="left" w:pos="0"/>
          <w:tab w:val="clear" w:pos="3025"/>
        </w:tabs>
        <w:spacing w:line="240" w:lineRule="auto"/>
        <w:ind w:firstLine="0"/>
        <w:jc w:val="center"/>
        <w:rPr>
          <w:rFonts w:eastAsia="黑体"/>
          <w:color w:val="auto"/>
          <w:sz w:val="32"/>
          <w:szCs w:val="32"/>
          <w:highlight w:val="none"/>
        </w:rPr>
      </w:pPr>
    </w:p>
    <w:p w14:paraId="400F312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202503004</w:t>
      </w:r>
      <w:r>
        <w:rPr>
          <w:rFonts w:eastAsia="黑体"/>
          <w:color w:val="auto"/>
          <w:sz w:val="32"/>
          <w:szCs w:val="32"/>
          <w:highlight w:val="none"/>
        </w:rPr>
        <w:t>）</w:t>
      </w:r>
    </w:p>
    <w:p w14:paraId="5792F3A0">
      <w:pPr>
        <w:pStyle w:val="17"/>
        <w:spacing w:line="240" w:lineRule="auto"/>
        <w:ind w:firstLine="3200" w:firstLineChars="1000"/>
        <w:jc w:val="left"/>
        <w:rPr>
          <w:rFonts w:eastAsia="黑体"/>
          <w:color w:val="auto"/>
          <w:sz w:val="32"/>
          <w:szCs w:val="32"/>
          <w:highlight w:val="none"/>
        </w:rPr>
      </w:pPr>
    </w:p>
    <w:p w14:paraId="16E5304E">
      <w:pPr>
        <w:pStyle w:val="17"/>
        <w:spacing w:line="240" w:lineRule="auto"/>
        <w:ind w:firstLine="3200" w:firstLineChars="1000"/>
        <w:jc w:val="left"/>
        <w:rPr>
          <w:rFonts w:eastAsia="黑体"/>
          <w:color w:val="auto"/>
          <w:sz w:val="32"/>
          <w:szCs w:val="32"/>
          <w:highlight w:val="none"/>
        </w:rPr>
      </w:pPr>
    </w:p>
    <w:p w14:paraId="42C89934">
      <w:pPr>
        <w:pStyle w:val="17"/>
        <w:spacing w:line="240" w:lineRule="auto"/>
        <w:ind w:firstLine="3200" w:firstLineChars="1000"/>
        <w:jc w:val="left"/>
        <w:rPr>
          <w:rFonts w:eastAsia="黑体"/>
          <w:color w:val="auto"/>
          <w:sz w:val="32"/>
          <w:szCs w:val="32"/>
          <w:highlight w:val="none"/>
        </w:rPr>
      </w:pPr>
    </w:p>
    <w:p w14:paraId="0D613ECB">
      <w:pPr>
        <w:pStyle w:val="17"/>
        <w:spacing w:line="240" w:lineRule="auto"/>
        <w:ind w:firstLine="0"/>
        <w:jc w:val="center"/>
        <w:rPr>
          <w:color w:val="auto"/>
          <w:sz w:val="52"/>
          <w:szCs w:val="52"/>
          <w:highlight w:val="none"/>
        </w:rPr>
      </w:pPr>
      <w:r>
        <w:rPr>
          <w:color w:val="auto"/>
          <w:sz w:val="52"/>
          <w:szCs w:val="52"/>
          <w:highlight w:val="none"/>
        </w:rPr>
        <w:t>投标文件</w:t>
      </w:r>
    </w:p>
    <w:p w14:paraId="59795CA8">
      <w:pPr>
        <w:pStyle w:val="17"/>
        <w:jc w:val="left"/>
        <w:rPr>
          <w:color w:val="auto"/>
          <w:sz w:val="52"/>
          <w:szCs w:val="52"/>
          <w:highlight w:val="none"/>
        </w:rPr>
      </w:pPr>
    </w:p>
    <w:p w14:paraId="6366B928">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1618F8C5">
      <w:pPr>
        <w:pStyle w:val="17"/>
        <w:spacing w:line="240" w:lineRule="auto"/>
        <w:ind w:firstLine="3900" w:firstLineChars="750"/>
        <w:jc w:val="left"/>
        <w:rPr>
          <w:color w:val="auto"/>
          <w:sz w:val="52"/>
          <w:szCs w:val="52"/>
          <w:highlight w:val="none"/>
        </w:rPr>
      </w:pPr>
    </w:p>
    <w:p w14:paraId="5935C1D3">
      <w:pPr>
        <w:pStyle w:val="17"/>
        <w:spacing w:line="240" w:lineRule="auto"/>
        <w:ind w:firstLine="3900" w:firstLineChars="750"/>
        <w:jc w:val="left"/>
        <w:rPr>
          <w:color w:val="auto"/>
          <w:sz w:val="52"/>
          <w:szCs w:val="52"/>
          <w:highlight w:val="none"/>
        </w:rPr>
      </w:pPr>
    </w:p>
    <w:p w14:paraId="6A85D319">
      <w:pPr>
        <w:pStyle w:val="17"/>
        <w:spacing w:line="240" w:lineRule="auto"/>
        <w:ind w:firstLine="0"/>
        <w:jc w:val="left"/>
        <w:rPr>
          <w:color w:val="auto"/>
          <w:sz w:val="52"/>
          <w:szCs w:val="52"/>
          <w:highlight w:val="none"/>
        </w:rPr>
      </w:pPr>
    </w:p>
    <w:p w14:paraId="38F1899D">
      <w:pPr>
        <w:pStyle w:val="17"/>
        <w:spacing w:line="240" w:lineRule="auto"/>
        <w:ind w:firstLine="3900" w:firstLineChars="750"/>
        <w:jc w:val="left"/>
        <w:rPr>
          <w:color w:val="auto"/>
          <w:sz w:val="52"/>
          <w:szCs w:val="52"/>
          <w:highlight w:val="none"/>
        </w:rPr>
      </w:pPr>
    </w:p>
    <w:p w14:paraId="61E16C47">
      <w:pPr>
        <w:pStyle w:val="17"/>
        <w:spacing w:line="240" w:lineRule="auto"/>
        <w:ind w:firstLine="3900" w:firstLineChars="750"/>
        <w:jc w:val="left"/>
        <w:rPr>
          <w:color w:val="auto"/>
          <w:sz w:val="52"/>
          <w:szCs w:val="52"/>
          <w:highlight w:val="none"/>
        </w:rPr>
      </w:pPr>
    </w:p>
    <w:p w14:paraId="70365410">
      <w:pPr>
        <w:pStyle w:val="17"/>
        <w:spacing w:line="240" w:lineRule="auto"/>
        <w:ind w:firstLine="3900" w:firstLineChars="750"/>
        <w:jc w:val="left"/>
        <w:rPr>
          <w:color w:val="auto"/>
          <w:sz w:val="52"/>
          <w:szCs w:val="52"/>
          <w:highlight w:val="none"/>
        </w:rPr>
      </w:pPr>
    </w:p>
    <w:p w14:paraId="7D1F9632">
      <w:pPr>
        <w:pStyle w:val="17"/>
        <w:spacing w:line="240" w:lineRule="auto"/>
        <w:ind w:firstLine="3900" w:firstLineChars="750"/>
        <w:jc w:val="left"/>
        <w:rPr>
          <w:color w:val="auto"/>
          <w:sz w:val="52"/>
          <w:szCs w:val="52"/>
          <w:highlight w:val="none"/>
        </w:rPr>
      </w:pPr>
    </w:p>
    <w:p w14:paraId="368D7A8F">
      <w:pPr>
        <w:pStyle w:val="17"/>
        <w:spacing w:line="240" w:lineRule="auto"/>
        <w:ind w:firstLine="3900" w:firstLineChars="750"/>
        <w:jc w:val="left"/>
        <w:rPr>
          <w:color w:val="auto"/>
          <w:sz w:val="52"/>
          <w:szCs w:val="52"/>
          <w:highlight w:val="none"/>
        </w:rPr>
      </w:pPr>
    </w:p>
    <w:p w14:paraId="7AE78F3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lang w:eastAsia="zh-CN"/>
        </w:rPr>
        <w:t>盖章或电子签章</w:t>
      </w:r>
      <w:r>
        <w:rPr>
          <w:rFonts w:eastAsia="黑体"/>
          <w:color w:val="auto"/>
          <w:sz w:val="30"/>
          <w:szCs w:val="30"/>
          <w:highlight w:val="none"/>
        </w:rPr>
        <w:t>）</w:t>
      </w:r>
    </w:p>
    <w:p w14:paraId="592DB33C">
      <w:pPr>
        <w:pStyle w:val="17"/>
        <w:spacing w:line="240" w:lineRule="auto"/>
        <w:ind w:firstLine="2400" w:firstLineChars="800"/>
        <w:rPr>
          <w:color w:val="auto"/>
          <w:highlight w:val="none"/>
        </w:rPr>
      </w:pPr>
      <w:r>
        <w:rPr>
          <w:color w:val="auto"/>
          <w:sz w:val="30"/>
          <w:szCs w:val="30"/>
          <w:highlight w:val="none"/>
        </w:rPr>
        <w:t>编制日期：    年    月    日</w:t>
      </w:r>
    </w:p>
    <w:p w14:paraId="7FCA6C26">
      <w:pPr>
        <w:pStyle w:val="17"/>
        <w:spacing w:line="240" w:lineRule="auto"/>
        <w:ind w:firstLine="1506"/>
        <w:jc w:val="left"/>
        <w:rPr>
          <w:b/>
          <w:color w:val="auto"/>
          <w:sz w:val="30"/>
          <w:szCs w:val="30"/>
          <w:highlight w:val="none"/>
        </w:rPr>
      </w:pPr>
    </w:p>
    <w:p w14:paraId="5C6E918B">
      <w:pPr>
        <w:pStyle w:val="17"/>
        <w:spacing w:line="240" w:lineRule="auto"/>
        <w:ind w:firstLine="0"/>
        <w:jc w:val="left"/>
        <w:rPr>
          <w:b/>
          <w:color w:val="auto"/>
          <w:sz w:val="30"/>
          <w:szCs w:val="30"/>
          <w:highlight w:val="none"/>
        </w:rPr>
      </w:pPr>
    </w:p>
    <w:p w14:paraId="11819B64">
      <w:pPr>
        <w:rPr>
          <w:b/>
          <w:color w:val="auto"/>
          <w:sz w:val="52"/>
          <w:szCs w:val="52"/>
          <w:highlight w:val="none"/>
        </w:rPr>
      </w:pPr>
      <w:r>
        <w:rPr>
          <w:rFonts w:hint="eastAsia"/>
          <w:b/>
          <w:color w:val="auto"/>
          <w:sz w:val="52"/>
          <w:szCs w:val="52"/>
          <w:highlight w:val="none"/>
        </w:rPr>
        <w:br w:type="page"/>
      </w:r>
    </w:p>
    <w:p w14:paraId="2B0C2F71">
      <w:pPr>
        <w:snapToGrid w:val="0"/>
        <w:spacing w:line="360" w:lineRule="auto"/>
        <w:jc w:val="center"/>
        <w:rPr>
          <w:b/>
          <w:color w:val="auto"/>
          <w:sz w:val="52"/>
          <w:szCs w:val="52"/>
          <w:highlight w:val="none"/>
        </w:rPr>
      </w:pPr>
      <w:r>
        <w:rPr>
          <w:rFonts w:hint="eastAsia"/>
          <w:b/>
          <w:color w:val="auto"/>
          <w:sz w:val="52"/>
          <w:szCs w:val="52"/>
          <w:highlight w:val="none"/>
        </w:rPr>
        <w:t>目录</w:t>
      </w:r>
    </w:p>
    <w:p w14:paraId="4E818DAF">
      <w:pPr>
        <w:snapToGrid w:val="0"/>
        <w:spacing w:line="360" w:lineRule="auto"/>
        <w:jc w:val="left"/>
        <w:rPr>
          <w:color w:val="auto"/>
          <w:highlight w:val="none"/>
        </w:rPr>
      </w:pPr>
      <w:r>
        <w:rPr>
          <w:rFonts w:hint="eastAsia"/>
          <w:color w:val="auto"/>
          <w:highlight w:val="none"/>
        </w:rPr>
        <w:t>（1）投标函.....................................................................................................................页码</w:t>
      </w:r>
    </w:p>
    <w:p w14:paraId="4DE77EF2">
      <w:pPr>
        <w:snapToGrid w:val="0"/>
        <w:spacing w:line="360" w:lineRule="auto"/>
        <w:jc w:val="left"/>
        <w:rPr>
          <w:color w:val="auto"/>
          <w:highlight w:val="none"/>
        </w:rPr>
      </w:pPr>
      <w:r>
        <w:rPr>
          <w:rFonts w:hint="eastAsia"/>
          <w:color w:val="auto"/>
          <w:highlight w:val="none"/>
        </w:rPr>
        <w:t>（2）开标一览表.............................................................................................................页码</w:t>
      </w:r>
    </w:p>
    <w:p w14:paraId="6ADCEA24">
      <w:pPr>
        <w:snapToGrid w:val="0"/>
        <w:spacing w:line="360" w:lineRule="auto"/>
        <w:jc w:val="left"/>
        <w:rPr>
          <w:color w:val="auto"/>
          <w:highlight w:val="none"/>
        </w:rPr>
      </w:pPr>
      <w:r>
        <w:rPr>
          <w:rFonts w:hint="eastAsia"/>
          <w:color w:val="auto"/>
          <w:highlight w:val="none"/>
        </w:rPr>
        <w:t>（3）报价明细表.............................................................................................................页码</w:t>
      </w:r>
    </w:p>
    <w:p w14:paraId="4F144C39">
      <w:pPr>
        <w:snapToGrid w:val="0"/>
        <w:spacing w:line="360" w:lineRule="auto"/>
        <w:jc w:val="left"/>
        <w:rPr>
          <w:rFonts w:hint="default" w:eastAsia="宋体"/>
          <w:color w:val="auto"/>
          <w:highlight w:val="none"/>
          <w:lang w:val="en-US"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中标服务费支付承诺书.........................................................................................页码</w:t>
      </w:r>
    </w:p>
    <w:p w14:paraId="71AB7DCD">
      <w:pPr>
        <w:snapToGrid w:val="0"/>
        <w:spacing w:line="360" w:lineRule="auto"/>
        <w:jc w:val="left"/>
        <w:rPr>
          <w:b/>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投标供应商针对报价需要说明的其他事项.........................................................页码</w:t>
      </w:r>
    </w:p>
    <w:p w14:paraId="2148FE8D">
      <w:pPr>
        <w:spacing w:line="360" w:lineRule="auto"/>
        <w:rPr>
          <w:b/>
          <w:color w:val="auto"/>
          <w:highlight w:val="none"/>
        </w:rPr>
      </w:pPr>
    </w:p>
    <w:p w14:paraId="23C333BA">
      <w:pPr>
        <w:rPr>
          <w:b/>
          <w:color w:val="auto"/>
          <w:sz w:val="30"/>
          <w:szCs w:val="30"/>
          <w:highlight w:val="none"/>
        </w:rPr>
      </w:pPr>
    </w:p>
    <w:p w14:paraId="38C73708">
      <w:pPr>
        <w:rPr>
          <w:b/>
          <w:color w:val="auto"/>
          <w:sz w:val="30"/>
          <w:szCs w:val="30"/>
          <w:highlight w:val="none"/>
        </w:rPr>
      </w:pPr>
    </w:p>
    <w:p w14:paraId="29014F7A">
      <w:pPr>
        <w:rPr>
          <w:b/>
          <w:color w:val="auto"/>
          <w:sz w:val="30"/>
          <w:szCs w:val="30"/>
          <w:highlight w:val="none"/>
        </w:rPr>
      </w:pPr>
    </w:p>
    <w:p w14:paraId="61CAA60B">
      <w:pPr>
        <w:rPr>
          <w:b/>
          <w:color w:val="auto"/>
          <w:sz w:val="30"/>
          <w:szCs w:val="30"/>
          <w:highlight w:val="none"/>
        </w:rPr>
      </w:pPr>
    </w:p>
    <w:p w14:paraId="122D6A2F">
      <w:pPr>
        <w:rPr>
          <w:b/>
          <w:color w:val="auto"/>
          <w:sz w:val="30"/>
          <w:szCs w:val="30"/>
          <w:highlight w:val="none"/>
        </w:rPr>
      </w:pPr>
    </w:p>
    <w:p w14:paraId="02DAC173">
      <w:pPr>
        <w:rPr>
          <w:b/>
          <w:color w:val="auto"/>
          <w:sz w:val="30"/>
          <w:szCs w:val="30"/>
          <w:highlight w:val="none"/>
        </w:rPr>
      </w:pPr>
    </w:p>
    <w:p w14:paraId="26E80281">
      <w:pPr>
        <w:rPr>
          <w:b/>
          <w:color w:val="auto"/>
          <w:sz w:val="30"/>
          <w:szCs w:val="30"/>
          <w:highlight w:val="none"/>
        </w:rPr>
      </w:pPr>
    </w:p>
    <w:p w14:paraId="002DAEDD">
      <w:pPr>
        <w:rPr>
          <w:b/>
          <w:color w:val="auto"/>
          <w:sz w:val="30"/>
          <w:szCs w:val="30"/>
          <w:highlight w:val="none"/>
        </w:rPr>
      </w:pPr>
    </w:p>
    <w:p w14:paraId="2E672F9C">
      <w:pPr>
        <w:rPr>
          <w:b/>
          <w:color w:val="auto"/>
          <w:sz w:val="30"/>
          <w:szCs w:val="30"/>
          <w:highlight w:val="none"/>
        </w:rPr>
      </w:pPr>
    </w:p>
    <w:p w14:paraId="7AD5D13E">
      <w:pPr>
        <w:rPr>
          <w:b/>
          <w:color w:val="auto"/>
          <w:sz w:val="30"/>
          <w:szCs w:val="30"/>
          <w:highlight w:val="none"/>
        </w:rPr>
      </w:pPr>
    </w:p>
    <w:p w14:paraId="56A6B966">
      <w:pPr>
        <w:rPr>
          <w:b/>
          <w:color w:val="auto"/>
          <w:sz w:val="30"/>
          <w:szCs w:val="30"/>
          <w:highlight w:val="none"/>
        </w:rPr>
      </w:pPr>
    </w:p>
    <w:p w14:paraId="2BD00554">
      <w:pPr>
        <w:rPr>
          <w:b/>
          <w:color w:val="auto"/>
          <w:sz w:val="30"/>
          <w:szCs w:val="30"/>
          <w:highlight w:val="none"/>
        </w:rPr>
      </w:pPr>
    </w:p>
    <w:p w14:paraId="5BC8DDD8">
      <w:pPr>
        <w:rPr>
          <w:b/>
          <w:color w:val="auto"/>
          <w:sz w:val="30"/>
          <w:szCs w:val="30"/>
          <w:highlight w:val="none"/>
        </w:rPr>
      </w:pPr>
    </w:p>
    <w:p w14:paraId="30EB4277">
      <w:pPr>
        <w:rPr>
          <w:b/>
          <w:color w:val="auto"/>
          <w:sz w:val="30"/>
          <w:szCs w:val="30"/>
          <w:highlight w:val="none"/>
        </w:rPr>
      </w:pPr>
    </w:p>
    <w:p w14:paraId="37C6F061">
      <w:pPr>
        <w:rPr>
          <w:b/>
          <w:color w:val="auto"/>
          <w:sz w:val="30"/>
          <w:szCs w:val="30"/>
          <w:highlight w:val="none"/>
        </w:rPr>
      </w:pPr>
    </w:p>
    <w:p w14:paraId="534A1E86">
      <w:pPr>
        <w:rPr>
          <w:b/>
          <w:color w:val="auto"/>
          <w:sz w:val="30"/>
          <w:szCs w:val="30"/>
          <w:highlight w:val="none"/>
        </w:rPr>
      </w:pPr>
      <w:r>
        <w:rPr>
          <w:b/>
          <w:color w:val="auto"/>
          <w:sz w:val="30"/>
          <w:szCs w:val="30"/>
          <w:highlight w:val="none"/>
        </w:rPr>
        <w:br w:type="page"/>
      </w:r>
    </w:p>
    <w:p w14:paraId="2135A649">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0DFA0BAF">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39784373">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1B7769D5">
      <w:pPr>
        <w:rPr>
          <w:snapToGrid w:val="0"/>
          <w:color w:val="auto"/>
          <w:szCs w:val="24"/>
          <w:highlight w:val="none"/>
        </w:rPr>
      </w:pPr>
    </w:p>
    <w:p w14:paraId="471E1583">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591739B0">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60A3CEC">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210A6434">
      <w:pPr>
        <w:spacing w:line="440" w:lineRule="exact"/>
        <w:ind w:firstLine="360" w:firstLineChars="150"/>
        <w:rPr>
          <w:color w:val="auto"/>
          <w:highlight w:val="none"/>
        </w:rPr>
      </w:pPr>
      <w:r>
        <w:rPr>
          <w:color w:val="auto"/>
          <w:highlight w:val="none"/>
        </w:rPr>
        <w:t>（1）具有独立承担民事责任的能力；</w:t>
      </w:r>
    </w:p>
    <w:p w14:paraId="51B6287B">
      <w:pPr>
        <w:spacing w:line="440" w:lineRule="exact"/>
        <w:ind w:firstLine="360" w:firstLineChars="150"/>
        <w:rPr>
          <w:color w:val="auto"/>
          <w:highlight w:val="none"/>
        </w:rPr>
      </w:pPr>
      <w:r>
        <w:rPr>
          <w:color w:val="auto"/>
          <w:highlight w:val="none"/>
        </w:rPr>
        <w:t>（2）遵守国家法律、行政法规，具有良好的信誉和商业道德；</w:t>
      </w:r>
    </w:p>
    <w:p w14:paraId="3BCB1270">
      <w:pPr>
        <w:spacing w:line="440" w:lineRule="exact"/>
        <w:ind w:firstLine="360" w:firstLineChars="150"/>
        <w:rPr>
          <w:color w:val="auto"/>
          <w:highlight w:val="none"/>
        </w:rPr>
      </w:pPr>
      <w:r>
        <w:rPr>
          <w:color w:val="auto"/>
          <w:highlight w:val="none"/>
        </w:rPr>
        <w:t>（3）具有履行合同的能力和良好的履行合同记录；</w:t>
      </w:r>
    </w:p>
    <w:p w14:paraId="757A1AB7">
      <w:pPr>
        <w:spacing w:line="440" w:lineRule="exact"/>
        <w:ind w:firstLine="360" w:firstLineChars="150"/>
        <w:rPr>
          <w:color w:val="auto"/>
          <w:highlight w:val="none"/>
        </w:rPr>
      </w:pPr>
      <w:r>
        <w:rPr>
          <w:color w:val="auto"/>
          <w:highlight w:val="none"/>
        </w:rPr>
        <w:t>（4）良好的资金、财务状况；</w:t>
      </w:r>
    </w:p>
    <w:p w14:paraId="4A0EA060">
      <w:pPr>
        <w:spacing w:line="440" w:lineRule="exact"/>
        <w:ind w:firstLine="360" w:firstLineChars="150"/>
        <w:rPr>
          <w:color w:val="auto"/>
          <w:highlight w:val="none"/>
        </w:rPr>
      </w:pPr>
      <w:r>
        <w:rPr>
          <w:rFonts w:hint="eastAsia"/>
          <w:color w:val="auto"/>
          <w:highlight w:val="none"/>
        </w:rPr>
        <w:t>（5）没有违反政府采购法规、政策的记录；</w:t>
      </w:r>
    </w:p>
    <w:p w14:paraId="69B922F8">
      <w:pPr>
        <w:spacing w:line="440" w:lineRule="exact"/>
        <w:ind w:firstLine="360" w:firstLineChars="150"/>
        <w:rPr>
          <w:color w:val="auto"/>
          <w:highlight w:val="none"/>
        </w:rPr>
      </w:pPr>
      <w:r>
        <w:rPr>
          <w:rFonts w:hint="eastAsia"/>
          <w:color w:val="auto"/>
          <w:highlight w:val="none"/>
        </w:rPr>
        <w:t>（6）没有发生重大经济纠纷和走私犯罪记录。</w:t>
      </w:r>
    </w:p>
    <w:p w14:paraId="02D52D6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183C779B">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06BE609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32493783">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62323AF">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36982832">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1E6F89BC">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1AF6E652">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50628D34">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402B5E35">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1B3A624">
      <w:pPr>
        <w:spacing w:line="360" w:lineRule="auto"/>
        <w:rPr>
          <w:color w:val="auto"/>
          <w:highlight w:val="none"/>
        </w:rPr>
      </w:pPr>
    </w:p>
    <w:p w14:paraId="3CAED3FD">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w:t>
      </w:r>
      <w:r>
        <w:rPr>
          <w:rFonts w:hint="eastAsia"/>
          <w:snapToGrid w:val="0"/>
          <w:color w:val="auto"/>
          <w:szCs w:val="24"/>
          <w:highlight w:val="none"/>
          <w:lang w:eastAsia="zh-CN"/>
        </w:rPr>
        <w:t>盖章或电子签章</w:t>
      </w:r>
      <w:r>
        <w:rPr>
          <w:rFonts w:hint="eastAsia"/>
          <w:snapToGrid w:val="0"/>
          <w:color w:val="auto"/>
          <w:szCs w:val="24"/>
          <w:highlight w:val="none"/>
        </w:rPr>
        <w:t>）：</w:t>
      </w:r>
    </w:p>
    <w:p w14:paraId="278AB95D">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18B8BF14">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31F38681">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42855ED6">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3D4FF03F">
      <w:pPr>
        <w:widowControl/>
        <w:autoSpaceDE/>
        <w:autoSpaceDN/>
        <w:adjustRightInd/>
        <w:jc w:val="left"/>
        <w:textAlignment w:val="auto"/>
        <w:rPr>
          <w:b/>
          <w:color w:val="auto"/>
          <w:sz w:val="30"/>
          <w:szCs w:val="30"/>
          <w:highlight w:val="none"/>
        </w:rPr>
      </w:pPr>
    </w:p>
    <w:p w14:paraId="62DFF261">
      <w:pPr>
        <w:widowControl/>
        <w:autoSpaceDE/>
        <w:autoSpaceDN/>
        <w:adjustRightInd/>
        <w:jc w:val="left"/>
        <w:textAlignment w:val="auto"/>
        <w:rPr>
          <w:b/>
          <w:color w:val="auto"/>
          <w:sz w:val="30"/>
          <w:szCs w:val="30"/>
          <w:highlight w:val="none"/>
        </w:rPr>
      </w:pPr>
    </w:p>
    <w:p w14:paraId="0D56A931">
      <w:pPr>
        <w:rPr>
          <w:b/>
          <w:color w:val="auto"/>
          <w:sz w:val="30"/>
          <w:szCs w:val="30"/>
          <w:highlight w:val="none"/>
        </w:rPr>
        <w:sectPr>
          <w:pgSz w:w="11907" w:h="16840"/>
          <w:pgMar w:top="1417" w:right="1417" w:bottom="1417" w:left="1531" w:header="737" w:footer="851" w:gutter="0"/>
          <w:cols w:space="720" w:num="1"/>
          <w:docGrid w:linePitch="326" w:charSpace="0"/>
        </w:sectPr>
      </w:pPr>
    </w:p>
    <w:p w14:paraId="0C16DFF3">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745F2102">
      <w:pPr>
        <w:jc w:val="center"/>
        <w:rPr>
          <w:b/>
          <w:color w:val="auto"/>
          <w:sz w:val="44"/>
          <w:szCs w:val="44"/>
          <w:highlight w:val="none"/>
        </w:rPr>
      </w:pPr>
      <w:r>
        <w:rPr>
          <w:b/>
          <w:color w:val="auto"/>
          <w:sz w:val="44"/>
          <w:szCs w:val="44"/>
          <w:highlight w:val="none"/>
        </w:rPr>
        <w:t>开标一览表</w:t>
      </w:r>
    </w:p>
    <w:p w14:paraId="36F68437">
      <w:pPr>
        <w:rPr>
          <w:color w:val="auto"/>
          <w:highlight w:val="none"/>
        </w:rPr>
      </w:pPr>
    </w:p>
    <w:tbl>
      <w:tblPr>
        <w:tblStyle w:val="35"/>
        <w:tblW w:w="14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2474"/>
        <w:gridCol w:w="2474"/>
        <w:gridCol w:w="3514"/>
        <w:gridCol w:w="3875"/>
        <w:gridCol w:w="1038"/>
      </w:tblGrid>
      <w:tr w14:paraId="18292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6" w:hRule="atLeast"/>
          <w:jc w:val="center"/>
        </w:trPr>
        <w:tc>
          <w:tcPr>
            <w:tcW w:w="884" w:type="dxa"/>
            <w:noWrap w:val="0"/>
            <w:vAlign w:val="center"/>
          </w:tcPr>
          <w:p w14:paraId="3B0F92FC">
            <w:pPr>
              <w:ind w:right="-24" w:rightChars="-10"/>
              <w:jc w:val="center"/>
              <w:rPr>
                <w:color w:val="auto"/>
                <w:sz w:val="24"/>
                <w:highlight w:val="none"/>
              </w:rPr>
            </w:pPr>
            <w:r>
              <w:rPr>
                <w:rFonts w:hint="eastAsia"/>
                <w:color w:val="auto"/>
                <w:sz w:val="24"/>
                <w:highlight w:val="none"/>
              </w:rPr>
              <w:t>序号</w:t>
            </w:r>
          </w:p>
        </w:tc>
        <w:tc>
          <w:tcPr>
            <w:tcW w:w="2474" w:type="dxa"/>
            <w:noWrap w:val="0"/>
            <w:vAlign w:val="center"/>
          </w:tcPr>
          <w:p w14:paraId="27C15AA1">
            <w:pPr>
              <w:ind w:right="-24" w:rightChars="-10"/>
              <w:jc w:val="center"/>
              <w:rPr>
                <w:rFonts w:hint="eastAsia"/>
                <w:color w:val="auto"/>
                <w:sz w:val="24"/>
                <w:highlight w:val="none"/>
              </w:rPr>
            </w:pPr>
            <w:r>
              <w:rPr>
                <w:rFonts w:hint="eastAsia"/>
                <w:color w:val="auto"/>
                <w:sz w:val="24"/>
                <w:highlight w:val="none"/>
              </w:rPr>
              <w:t>投标人</w:t>
            </w:r>
          </w:p>
        </w:tc>
        <w:tc>
          <w:tcPr>
            <w:tcW w:w="2474" w:type="dxa"/>
            <w:tcBorders>
              <w:right w:val="single" w:color="auto" w:sz="4" w:space="0"/>
            </w:tcBorders>
            <w:noWrap w:val="0"/>
            <w:vAlign w:val="center"/>
          </w:tcPr>
          <w:p w14:paraId="3B9F5033">
            <w:pPr>
              <w:ind w:right="-24" w:rightChars="-10"/>
              <w:jc w:val="center"/>
              <w:rPr>
                <w:rFonts w:hint="eastAsia"/>
                <w:color w:val="auto"/>
                <w:sz w:val="24"/>
                <w:highlight w:val="none"/>
              </w:rPr>
            </w:pPr>
            <w:r>
              <w:rPr>
                <w:rFonts w:hint="eastAsia"/>
                <w:color w:val="auto"/>
                <w:sz w:val="24"/>
                <w:highlight w:val="none"/>
              </w:rPr>
              <w:t>制造商（原厂商）</w:t>
            </w:r>
          </w:p>
        </w:tc>
        <w:tc>
          <w:tcPr>
            <w:tcW w:w="3514" w:type="dxa"/>
            <w:noWrap w:val="0"/>
            <w:vAlign w:val="center"/>
          </w:tcPr>
          <w:p w14:paraId="3FC019AA">
            <w:pPr>
              <w:ind w:right="-24" w:rightChars="-10"/>
              <w:jc w:val="center"/>
              <w:rPr>
                <w:rFonts w:hint="eastAsia"/>
                <w:color w:val="auto"/>
                <w:sz w:val="24"/>
                <w:highlight w:val="none"/>
              </w:rPr>
            </w:pPr>
            <w:r>
              <w:rPr>
                <w:rFonts w:hint="eastAsia"/>
                <w:color w:val="auto"/>
                <w:sz w:val="24"/>
                <w:highlight w:val="none"/>
              </w:rPr>
              <w:t>投标总价</w:t>
            </w:r>
          </w:p>
        </w:tc>
        <w:tc>
          <w:tcPr>
            <w:tcW w:w="3875" w:type="dxa"/>
            <w:tcBorders>
              <w:right w:val="single" w:color="auto" w:sz="4" w:space="0"/>
            </w:tcBorders>
            <w:noWrap w:val="0"/>
            <w:vAlign w:val="center"/>
          </w:tcPr>
          <w:p w14:paraId="4C92ACAB">
            <w:pPr>
              <w:ind w:right="-24" w:rightChars="-10"/>
              <w:jc w:val="center"/>
              <w:rPr>
                <w:rFonts w:hint="eastAsia" w:eastAsia="宋体"/>
                <w:color w:val="auto"/>
                <w:sz w:val="24"/>
                <w:highlight w:val="none"/>
                <w:lang w:eastAsia="zh-CN"/>
              </w:rPr>
            </w:pPr>
            <w:r>
              <w:rPr>
                <w:rFonts w:hint="eastAsia"/>
                <w:color w:val="auto"/>
                <w:sz w:val="24"/>
                <w:highlight w:val="none"/>
                <w:lang w:val="en-US" w:eastAsia="zh-CN"/>
              </w:rPr>
              <w:t>交货期</w:t>
            </w:r>
          </w:p>
        </w:tc>
        <w:tc>
          <w:tcPr>
            <w:tcW w:w="1038" w:type="dxa"/>
            <w:tcBorders>
              <w:left w:val="single" w:color="auto" w:sz="4" w:space="0"/>
            </w:tcBorders>
            <w:noWrap w:val="0"/>
            <w:vAlign w:val="center"/>
          </w:tcPr>
          <w:p w14:paraId="1B96C4D3">
            <w:pPr>
              <w:ind w:right="-24" w:rightChars="-10"/>
              <w:jc w:val="center"/>
              <w:rPr>
                <w:rFonts w:hint="eastAsia"/>
                <w:color w:val="auto"/>
                <w:sz w:val="24"/>
                <w:highlight w:val="none"/>
              </w:rPr>
            </w:pPr>
            <w:r>
              <w:rPr>
                <w:rFonts w:hint="eastAsia"/>
                <w:color w:val="auto"/>
                <w:sz w:val="24"/>
                <w:highlight w:val="none"/>
              </w:rPr>
              <w:t>备注</w:t>
            </w:r>
          </w:p>
        </w:tc>
      </w:tr>
      <w:tr w14:paraId="7D9F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0" w:hRule="atLeast"/>
          <w:jc w:val="center"/>
        </w:trPr>
        <w:tc>
          <w:tcPr>
            <w:tcW w:w="884" w:type="dxa"/>
            <w:noWrap w:val="0"/>
            <w:vAlign w:val="center"/>
          </w:tcPr>
          <w:p w14:paraId="7EC8E49D">
            <w:pPr>
              <w:ind w:right="-24" w:rightChars="-10"/>
              <w:jc w:val="center"/>
              <w:rPr>
                <w:rFonts w:hint="eastAsia"/>
                <w:color w:val="auto"/>
                <w:sz w:val="24"/>
                <w:highlight w:val="none"/>
              </w:rPr>
            </w:pPr>
          </w:p>
        </w:tc>
        <w:tc>
          <w:tcPr>
            <w:tcW w:w="2474" w:type="dxa"/>
            <w:noWrap w:val="0"/>
            <w:vAlign w:val="center"/>
          </w:tcPr>
          <w:p w14:paraId="4696D41A">
            <w:pPr>
              <w:ind w:right="-24" w:rightChars="-10"/>
              <w:jc w:val="center"/>
              <w:rPr>
                <w:color w:val="auto"/>
                <w:sz w:val="24"/>
                <w:highlight w:val="none"/>
              </w:rPr>
            </w:pPr>
          </w:p>
        </w:tc>
        <w:tc>
          <w:tcPr>
            <w:tcW w:w="2474" w:type="dxa"/>
            <w:tcBorders>
              <w:right w:val="single" w:color="auto" w:sz="4" w:space="0"/>
            </w:tcBorders>
            <w:noWrap w:val="0"/>
            <w:vAlign w:val="center"/>
          </w:tcPr>
          <w:p w14:paraId="5B8791AA">
            <w:pPr>
              <w:ind w:right="-24" w:rightChars="-10"/>
              <w:jc w:val="center"/>
              <w:rPr>
                <w:color w:val="auto"/>
                <w:sz w:val="24"/>
                <w:highlight w:val="none"/>
              </w:rPr>
            </w:pPr>
          </w:p>
        </w:tc>
        <w:tc>
          <w:tcPr>
            <w:tcW w:w="3514" w:type="dxa"/>
            <w:noWrap w:val="0"/>
            <w:vAlign w:val="center"/>
          </w:tcPr>
          <w:p w14:paraId="0D6C3165">
            <w:pPr>
              <w:ind w:right="-24" w:rightChars="-10"/>
              <w:rPr>
                <w:rFonts w:hint="eastAsia"/>
                <w:color w:val="auto"/>
                <w:sz w:val="24"/>
                <w:highlight w:val="none"/>
              </w:rPr>
            </w:pPr>
          </w:p>
          <w:p w14:paraId="6D5A915E">
            <w:pPr>
              <w:ind w:right="-24" w:rightChars="-10"/>
              <w:rPr>
                <w:rFonts w:hint="eastAsia"/>
                <w:color w:val="auto"/>
                <w:sz w:val="24"/>
                <w:highlight w:val="none"/>
              </w:rPr>
            </w:pPr>
            <w:r>
              <w:rPr>
                <w:rFonts w:hint="eastAsia"/>
                <w:color w:val="auto"/>
                <w:sz w:val="24"/>
                <w:highlight w:val="none"/>
              </w:rPr>
              <w:t>大写：</w:t>
            </w:r>
          </w:p>
          <w:p w14:paraId="2C77BE71">
            <w:pPr>
              <w:ind w:right="-24" w:rightChars="-10"/>
              <w:jc w:val="center"/>
              <w:rPr>
                <w:rFonts w:hint="eastAsia"/>
                <w:color w:val="auto"/>
                <w:sz w:val="24"/>
                <w:highlight w:val="none"/>
              </w:rPr>
            </w:pPr>
          </w:p>
          <w:p w14:paraId="2B86FBC7">
            <w:pPr>
              <w:ind w:right="-24" w:rightChars="-10"/>
              <w:rPr>
                <w:rFonts w:hint="eastAsia"/>
                <w:color w:val="auto"/>
                <w:sz w:val="24"/>
                <w:highlight w:val="none"/>
              </w:rPr>
            </w:pPr>
            <w:r>
              <w:rPr>
                <w:rFonts w:hint="eastAsia"/>
                <w:color w:val="auto"/>
                <w:sz w:val="24"/>
                <w:highlight w:val="none"/>
              </w:rPr>
              <w:t>小写：</w:t>
            </w:r>
          </w:p>
          <w:p w14:paraId="19F49DF3">
            <w:pPr>
              <w:ind w:right="-24" w:rightChars="-10"/>
              <w:jc w:val="center"/>
              <w:rPr>
                <w:color w:val="auto"/>
                <w:sz w:val="24"/>
                <w:highlight w:val="none"/>
              </w:rPr>
            </w:pPr>
          </w:p>
        </w:tc>
        <w:tc>
          <w:tcPr>
            <w:tcW w:w="3875" w:type="dxa"/>
            <w:tcBorders>
              <w:right w:val="single" w:color="auto" w:sz="4" w:space="0"/>
            </w:tcBorders>
            <w:noWrap w:val="0"/>
            <w:vAlign w:val="center"/>
          </w:tcPr>
          <w:p w14:paraId="5836887E">
            <w:pPr>
              <w:ind w:right="-24" w:rightChars="-10"/>
              <w:jc w:val="center"/>
              <w:rPr>
                <w:color w:val="auto"/>
                <w:sz w:val="24"/>
                <w:highlight w:val="none"/>
              </w:rPr>
            </w:pPr>
          </w:p>
        </w:tc>
        <w:tc>
          <w:tcPr>
            <w:tcW w:w="1038" w:type="dxa"/>
            <w:tcBorders>
              <w:left w:val="single" w:color="auto" w:sz="4" w:space="0"/>
            </w:tcBorders>
            <w:noWrap w:val="0"/>
            <w:vAlign w:val="center"/>
          </w:tcPr>
          <w:p w14:paraId="6F2CA543">
            <w:pPr>
              <w:ind w:right="-24" w:rightChars="-10"/>
              <w:jc w:val="center"/>
              <w:rPr>
                <w:color w:val="auto"/>
                <w:sz w:val="24"/>
                <w:highlight w:val="none"/>
              </w:rPr>
            </w:pPr>
          </w:p>
        </w:tc>
      </w:tr>
    </w:tbl>
    <w:p w14:paraId="38981932">
      <w:pPr>
        <w:ind w:left="617" w:leftChars="257" w:firstLine="1063" w:firstLineChars="294"/>
        <w:rPr>
          <w:b/>
          <w:color w:val="auto"/>
          <w:sz w:val="36"/>
          <w:szCs w:val="36"/>
          <w:highlight w:val="none"/>
        </w:rPr>
      </w:pPr>
    </w:p>
    <w:p w14:paraId="68569AFD">
      <w:pPr>
        <w:widowControl/>
        <w:autoSpaceDE/>
        <w:autoSpaceDN/>
        <w:adjustRightInd/>
        <w:spacing w:line="360" w:lineRule="auto"/>
        <w:ind w:left="3840" w:leftChars="1600"/>
        <w:jc w:val="left"/>
        <w:textAlignment w:val="auto"/>
        <w:rPr>
          <w:snapToGrid w:val="0"/>
          <w:color w:val="auto"/>
          <w:szCs w:val="24"/>
          <w:highlight w:val="none"/>
        </w:rPr>
      </w:pPr>
    </w:p>
    <w:p w14:paraId="7E23B98F">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w:t>
      </w:r>
      <w:r>
        <w:rPr>
          <w:rFonts w:hint="eastAsia"/>
          <w:snapToGrid w:val="0"/>
          <w:color w:val="auto"/>
          <w:szCs w:val="24"/>
          <w:highlight w:val="none"/>
          <w:lang w:eastAsia="zh-CN"/>
        </w:rPr>
        <w:t>盖章或电子签章</w:t>
      </w:r>
      <w:r>
        <w:rPr>
          <w:rFonts w:hint="eastAsia"/>
          <w:snapToGrid w:val="0"/>
          <w:color w:val="auto"/>
          <w:szCs w:val="24"/>
          <w:highlight w:val="none"/>
        </w:rPr>
        <w:t>）</w:t>
      </w:r>
      <w:r>
        <w:rPr>
          <w:snapToGrid w:val="0"/>
          <w:color w:val="auto"/>
          <w:szCs w:val="24"/>
          <w:highlight w:val="none"/>
        </w:rPr>
        <w:t>：</w:t>
      </w:r>
    </w:p>
    <w:p w14:paraId="47702D19">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2F064F64">
      <w:pPr>
        <w:rPr>
          <w:b/>
          <w:color w:val="auto"/>
          <w:sz w:val="30"/>
          <w:szCs w:val="30"/>
          <w:highlight w:val="none"/>
        </w:rPr>
      </w:pPr>
    </w:p>
    <w:p w14:paraId="1FD22A2D">
      <w:pPr>
        <w:rPr>
          <w:b/>
          <w:color w:val="auto"/>
          <w:sz w:val="30"/>
          <w:szCs w:val="30"/>
          <w:highlight w:val="none"/>
        </w:rPr>
        <w:sectPr>
          <w:pgSz w:w="16840" w:h="11907" w:orient="landscape"/>
          <w:pgMar w:top="1531" w:right="1417" w:bottom="1417" w:left="1417" w:header="737" w:footer="851" w:gutter="0"/>
          <w:cols w:space="720" w:num="1"/>
          <w:docGrid w:linePitch="326" w:charSpace="0"/>
        </w:sectPr>
      </w:pPr>
    </w:p>
    <w:p w14:paraId="05C36CC7">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6FFE198D">
      <w:pPr>
        <w:spacing w:line="420" w:lineRule="auto"/>
        <w:ind w:left="617" w:leftChars="257" w:firstLine="2920" w:firstLineChars="808"/>
        <w:rPr>
          <w:b/>
          <w:color w:val="auto"/>
          <w:sz w:val="36"/>
          <w:highlight w:val="none"/>
        </w:rPr>
      </w:pPr>
      <w:r>
        <w:rPr>
          <w:b/>
          <w:color w:val="auto"/>
          <w:sz w:val="36"/>
          <w:highlight w:val="none"/>
        </w:rPr>
        <w:t>报价明细表</w:t>
      </w:r>
    </w:p>
    <w:p w14:paraId="0EBA658B">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93"/>
        <w:gridCol w:w="817"/>
        <w:gridCol w:w="890"/>
        <w:gridCol w:w="890"/>
        <w:gridCol w:w="714"/>
        <w:gridCol w:w="714"/>
        <w:gridCol w:w="890"/>
        <w:gridCol w:w="1364"/>
        <w:gridCol w:w="1079"/>
      </w:tblGrid>
      <w:tr w14:paraId="2D86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8" w:type="dxa"/>
            <w:noWrap w:val="0"/>
            <w:vAlign w:val="center"/>
          </w:tcPr>
          <w:p w14:paraId="1C160FD2">
            <w:pPr>
              <w:rPr>
                <w:rFonts w:hint="eastAsia"/>
                <w:color w:val="auto"/>
                <w:sz w:val="24"/>
                <w:szCs w:val="28"/>
                <w:highlight w:val="none"/>
              </w:rPr>
            </w:pPr>
            <w:r>
              <w:rPr>
                <w:rFonts w:hint="eastAsia"/>
                <w:color w:val="auto"/>
                <w:sz w:val="24"/>
                <w:szCs w:val="28"/>
                <w:highlight w:val="none"/>
              </w:rPr>
              <w:t>序号</w:t>
            </w:r>
          </w:p>
        </w:tc>
        <w:tc>
          <w:tcPr>
            <w:tcW w:w="2193" w:type="dxa"/>
            <w:noWrap w:val="0"/>
            <w:vAlign w:val="center"/>
          </w:tcPr>
          <w:p w14:paraId="3CA6B3B3">
            <w:pPr>
              <w:jc w:val="center"/>
              <w:rPr>
                <w:rFonts w:hint="eastAsia" w:eastAsia="宋体"/>
                <w:color w:val="auto"/>
                <w:sz w:val="24"/>
                <w:szCs w:val="28"/>
                <w:highlight w:val="none"/>
                <w:lang w:eastAsia="zh-CN"/>
              </w:rPr>
            </w:pPr>
            <w:r>
              <w:rPr>
                <w:rFonts w:hint="eastAsia"/>
                <w:color w:val="auto"/>
                <w:sz w:val="24"/>
                <w:szCs w:val="28"/>
                <w:highlight w:val="none"/>
                <w:lang w:val="en-US" w:eastAsia="zh-CN"/>
              </w:rPr>
              <w:t>名称</w:t>
            </w:r>
          </w:p>
        </w:tc>
        <w:tc>
          <w:tcPr>
            <w:tcW w:w="817" w:type="dxa"/>
            <w:tcBorders>
              <w:right w:val="single" w:color="auto" w:sz="2" w:space="0"/>
            </w:tcBorders>
            <w:noWrap w:val="0"/>
            <w:vAlign w:val="center"/>
          </w:tcPr>
          <w:p w14:paraId="6328C9ED">
            <w:pPr>
              <w:jc w:val="center"/>
              <w:rPr>
                <w:rFonts w:hint="eastAsia"/>
                <w:color w:val="auto"/>
                <w:sz w:val="24"/>
                <w:szCs w:val="28"/>
                <w:highlight w:val="none"/>
              </w:rPr>
            </w:pPr>
            <w:r>
              <w:rPr>
                <w:rFonts w:hint="eastAsia"/>
                <w:color w:val="auto"/>
                <w:sz w:val="24"/>
                <w:szCs w:val="28"/>
                <w:highlight w:val="none"/>
              </w:rPr>
              <w:t>品牌</w:t>
            </w:r>
          </w:p>
        </w:tc>
        <w:tc>
          <w:tcPr>
            <w:tcW w:w="890" w:type="dxa"/>
            <w:tcBorders>
              <w:left w:val="single" w:color="auto" w:sz="2" w:space="0"/>
              <w:right w:val="single" w:color="auto" w:sz="2" w:space="0"/>
            </w:tcBorders>
            <w:noWrap w:val="0"/>
            <w:vAlign w:val="center"/>
          </w:tcPr>
          <w:p w14:paraId="68534050">
            <w:pPr>
              <w:jc w:val="center"/>
              <w:rPr>
                <w:rFonts w:hint="eastAsia" w:eastAsia="宋体"/>
                <w:color w:val="auto"/>
                <w:sz w:val="24"/>
                <w:szCs w:val="28"/>
                <w:highlight w:val="none"/>
                <w:lang w:eastAsia="zh-CN"/>
              </w:rPr>
            </w:pPr>
            <w:r>
              <w:rPr>
                <w:rFonts w:hint="eastAsia"/>
                <w:color w:val="auto"/>
                <w:sz w:val="24"/>
                <w:szCs w:val="28"/>
                <w:highlight w:val="none"/>
                <w:lang w:val="en-US" w:eastAsia="zh-CN"/>
              </w:rPr>
              <w:t>规格型号</w:t>
            </w:r>
          </w:p>
        </w:tc>
        <w:tc>
          <w:tcPr>
            <w:tcW w:w="890" w:type="dxa"/>
            <w:tcBorders>
              <w:left w:val="single" w:color="auto" w:sz="2" w:space="0"/>
            </w:tcBorders>
            <w:noWrap w:val="0"/>
            <w:vAlign w:val="center"/>
          </w:tcPr>
          <w:p w14:paraId="24B45206">
            <w:pPr>
              <w:jc w:val="center"/>
              <w:rPr>
                <w:rFonts w:hint="eastAsia"/>
                <w:color w:val="auto"/>
                <w:sz w:val="24"/>
                <w:szCs w:val="28"/>
                <w:highlight w:val="none"/>
              </w:rPr>
            </w:pPr>
            <w:r>
              <w:rPr>
                <w:rFonts w:hint="eastAsia"/>
                <w:color w:val="auto"/>
                <w:sz w:val="24"/>
                <w:szCs w:val="28"/>
                <w:highlight w:val="none"/>
              </w:rPr>
              <w:t>产地</w:t>
            </w:r>
          </w:p>
        </w:tc>
        <w:tc>
          <w:tcPr>
            <w:tcW w:w="714" w:type="dxa"/>
            <w:tcBorders>
              <w:left w:val="single" w:color="auto" w:sz="2" w:space="0"/>
            </w:tcBorders>
            <w:noWrap w:val="0"/>
            <w:vAlign w:val="center"/>
          </w:tcPr>
          <w:p w14:paraId="34D65E78">
            <w:pPr>
              <w:jc w:val="center"/>
              <w:rPr>
                <w:rFonts w:hint="eastAsia"/>
                <w:color w:val="auto"/>
                <w:sz w:val="24"/>
                <w:szCs w:val="28"/>
                <w:highlight w:val="none"/>
              </w:rPr>
            </w:pPr>
            <w:r>
              <w:rPr>
                <w:rFonts w:hint="eastAsia"/>
                <w:color w:val="auto"/>
                <w:sz w:val="24"/>
                <w:szCs w:val="28"/>
                <w:highlight w:val="none"/>
              </w:rPr>
              <w:t>单位</w:t>
            </w:r>
          </w:p>
        </w:tc>
        <w:tc>
          <w:tcPr>
            <w:tcW w:w="714" w:type="dxa"/>
            <w:noWrap w:val="0"/>
            <w:vAlign w:val="center"/>
          </w:tcPr>
          <w:p w14:paraId="7B8D719E">
            <w:pPr>
              <w:jc w:val="center"/>
              <w:rPr>
                <w:rFonts w:hint="eastAsia"/>
                <w:color w:val="auto"/>
                <w:sz w:val="24"/>
                <w:szCs w:val="28"/>
                <w:highlight w:val="none"/>
              </w:rPr>
            </w:pPr>
            <w:r>
              <w:rPr>
                <w:rFonts w:hint="eastAsia"/>
                <w:color w:val="auto"/>
                <w:sz w:val="24"/>
                <w:szCs w:val="28"/>
                <w:highlight w:val="none"/>
              </w:rPr>
              <w:t>数量</w:t>
            </w:r>
          </w:p>
        </w:tc>
        <w:tc>
          <w:tcPr>
            <w:tcW w:w="890" w:type="dxa"/>
            <w:noWrap w:val="0"/>
            <w:vAlign w:val="center"/>
          </w:tcPr>
          <w:p w14:paraId="27BC2920">
            <w:pPr>
              <w:jc w:val="center"/>
              <w:rPr>
                <w:rFonts w:hint="eastAsia"/>
                <w:color w:val="auto"/>
                <w:sz w:val="24"/>
                <w:szCs w:val="28"/>
                <w:highlight w:val="none"/>
              </w:rPr>
            </w:pPr>
            <w:r>
              <w:rPr>
                <w:rFonts w:hint="eastAsia"/>
                <w:color w:val="auto"/>
                <w:sz w:val="24"/>
                <w:szCs w:val="28"/>
                <w:highlight w:val="none"/>
              </w:rPr>
              <w:t>单价</w:t>
            </w:r>
          </w:p>
        </w:tc>
        <w:tc>
          <w:tcPr>
            <w:tcW w:w="1364" w:type="dxa"/>
            <w:noWrap w:val="0"/>
            <w:vAlign w:val="center"/>
          </w:tcPr>
          <w:p w14:paraId="60DC8C47">
            <w:pPr>
              <w:jc w:val="center"/>
              <w:rPr>
                <w:rFonts w:hint="eastAsia"/>
                <w:color w:val="auto"/>
                <w:sz w:val="24"/>
                <w:szCs w:val="28"/>
                <w:highlight w:val="none"/>
              </w:rPr>
            </w:pPr>
            <w:r>
              <w:rPr>
                <w:rFonts w:hint="eastAsia"/>
                <w:color w:val="auto"/>
                <w:sz w:val="24"/>
                <w:szCs w:val="28"/>
                <w:highlight w:val="none"/>
              </w:rPr>
              <w:t>总价</w:t>
            </w:r>
          </w:p>
          <w:p w14:paraId="018D8EC0">
            <w:pPr>
              <w:jc w:val="center"/>
              <w:rPr>
                <w:rFonts w:hint="eastAsia"/>
                <w:color w:val="auto"/>
                <w:szCs w:val="28"/>
                <w:highlight w:val="none"/>
              </w:rPr>
            </w:pPr>
            <w:r>
              <w:rPr>
                <w:rFonts w:hint="eastAsia"/>
                <w:color w:val="auto"/>
                <w:sz w:val="24"/>
                <w:szCs w:val="28"/>
                <w:highlight w:val="none"/>
              </w:rPr>
              <w:t>（人民币）</w:t>
            </w:r>
          </w:p>
        </w:tc>
        <w:tc>
          <w:tcPr>
            <w:tcW w:w="1079" w:type="dxa"/>
            <w:noWrap w:val="0"/>
            <w:vAlign w:val="center"/>
          </w:tcPr>
          <w:p w14:paraId="7E917D8B">
            <w:pPr>
              <w:jc w:val="center"/>
              <w:rPr>
                <w:rFonts w:hint="eastAsia"/>
                <w:color w:val="auto"/>
                <w:sz w:val="24"/>
                <w:szCs w:val="28"/>
                <w:highlight w:val="none"/>
              </w:rPr>
            </w:pPr>
            <w:r>
              <w:rPr>
                <w:rFonts w:hint="eastAsia"/>
                <w:color w:val="auto"/>
                <w:sz w:val="24"/>
                <w:szCs w:val="28"/>
                <w:highlight w:val="none"/>
              </w:rPr>
              <w:t>备注</w:t>
            </w:r>
          </w:p>
        </w:tc>
      </w:tr>
      <w:tr w14:paraId="2207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132437A3">
            <w:pPr>
              <w:spacing w:line="360" w:lineRule="exact"/>
              <w:jc w:val="center"/>
              <w:rPr>
                <w:rFonts w:hint="eastAsia"/>
                <w:color w:val="auto"/>
                <w:sz w:val="24"/>
                <w:szCs w:val="30"/>
                <w:highlight w:val="none"/>
              </w:rPr>
            </w:pPr>
            <w:r>
              <w:rPr>
                <w:rFonts w:hint="eastAsia"/>
                <w:color w:val="auto"/>
                <w:sz w:val="24"/>
                <w:szCs w:val="30"/>
                <w:highlight w:val="none"/>
              </w:rPr>
              <w:t>一</w:t>
            </w:r>
          </w:p>
        </w:tc>
        <w:tc>
          <w:tcPr>
            <w:tcW w:w="2193" w:type="dxa"/>
            <w:noWrap w:val="0"/>
            <w:vAlign w:val="center"/>
          </w:tcPr>
          <w:p w14:paraId="02720CC1">
            <w:pPr>
              <w:spacing w:line="360" w:lineRule="exact"/>
              <w:rPr>
                <w:rFonts w:hint="eastAsia"/>
                <w:color w:val="auto"/>
                <w:sz w:val="24"/>
                <w:szCs w:val="30"/>
                <w:highlight w:val="none"/>
              </w:rPr>
            </w:pPr>
          </w:p>
        </w:tc>
        <w:tc>
          <w:tcPr>
            <w:tcW w:w="817" w:type="dxa"/>
            <w:tcBorders>
              <w:right w:val="single" w:color="auto" w:sz="2" w:space="0"/>
            </w:tcBorders>
            <w:noWrap w:val="0"/>
            <w:vAlign w:val="center"/>
          </w:tcPr>
          <w:p w14:paraId="7D924DE5">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05085BC5">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68154D18">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04014FBE">
            <w:pPr>
              <w:spacing w:line="360" w:lineRule="exact"/>
              <w:rPr>
                <w:rFonts w:hint="eastAsia"/>
                <w:color w:val="auto"/>
                <w:sz w:val="24"/>
                <w:szCs w:val="30"/>
                <w:highlight w:val="none"/>
              </w:rPr>
            </w:pPr>
          </w:p>
        </w:tc>
        <w:tc>
          <w:tcPr>
            <w:tcW w:w="714" w:type="dxa"/>
            <w:noWrap w:val="0"/>
            <w:vAlign w:val="center"/>
          </w:tcPr>
          <w:p w14:paraId="0013B063">
            <w:pPr>
              <w:spacing w:line="360" w:lineRule="exact"/>
              <w:rPr>
                <w:rFonts w:hint="eastAsia"/>
                <w:color w:val="auto"/>
                <w:sz w:val="24"/>
                <w:szCs w:val="30"/>
                <w:highlight w:val="none"/>
              </w:rPr>
            </w:pPr>
          </w:p>
        </w:tc>
        <w:tc>
          <w:tcPr>
            <w:tcW w:w="890" w:type="dxa"/>
            <w:noWrap w:val="0"/>
            <w:vAlign w:val="center"/>
          </w:tcPr>
          <w:p w14:paraId="4A104090">
            <w:pPr>
              <w:spacing w:line="360" w:lineRule="exact"/>
              <w:rPr>
                <w:rFonts w:hint="eastAsia"/>
                <w:color w:val="auto"/>
                <w:sz w:val="24"/>
                <w:szCs w:val="30"/>
                <w:highlight w:val="none"/>
              </w:rPr>
            </w:pPr>
          </w:p>
        </w:tc>
        <w:tc>
          <w:tcPr>
            <w:tcW w:w="1364" w:type="dxa"/>
            <w:noWrap w:val="0"/>
            <w:vAlign w:val="center"/>
          </w:tcPr>
          <w:p w14:paraId="694BB6B0">
            <w:pPr>
              <w:spacing w:line="360" w:lineRule="exact"/>
              <w:jc w:val="center"/>
              <w:rPr>
                <w:rFonts w:hint="eastAsia"/>
                <w:color w:val="auto"/>
                <w:sz w:val="24"/>
                <w:szCs w:val="30"/>
                <w:highlight w:val="none"/>
              </w:rPr>
            </w:pPr>
          </w:p>
        </w:tc>
        <w:tc>
          <w:tcPr>
            <w:tcW w:w="1079" w:type="dxa"/>
            <w:noWrap w:val="0"/>
            <w:vAlign w:val="center"/>
          </w:tcPr>
          <w:p w14:paraId="72BFD2BD">
            <w:pPr>
              <w:spacing w:line="360" w:lineRule="exact"/>
              <w:jc w:val="center"/>
              <w:rPr>
                <w:rFonts w:hint="eastAsia"/>
                <w:color w:val="auto"/>
                <w:sz w:val="18"/>
                <w:szCs w:val="30"/>
                <w:highlight w:val="none"/>
              </w:rPr>
            </w:pPr>
          </w:p>
        </w:tc>
      </w:tr>
      <w:tr w14:paraId="19A0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0BC35DBB">
            <w:pPr>
              <w:spacing w:line="360" w:lineRule="exact"/>
              <w:jc w:val="center"/>
              <w:rPr>
                <w:rFonts w:hint="eastAsia"/>
                <w:color w:val="auto"/>
                <w:sz w:val="24"/>
                <w:szCs w:val="30"/>
                <w:highlight w:val="none"/>
              </w:rPr>
            </w:pPr>
            <w:r>
              <w:rPr>
                <w:rFonts w:hint="eastAsia"/>
                <w:color w:val="auto"/>
                <w:sz w:val="24"/>
                <w:szCs w:val="30"/>
                <w:highlight w:val="none"/>
              </w:rPr>
              <w:t>1</w:t>
            </w:r>
          </w:p>
        </w:tc>
        <w:tc>
          <w:tcPr>
            <w:tcW w:w="2193" w:type="dxa"/>
            <w:noWrap w:val="0"/>
            <w:vAlign w:val="center"/>
          </w:tcPr>
          <w:p w14:paraId="52624383">
            <w:pPr>
              <w:spacing w:line="360" w:lineRule="exact"/>
              <w:rPr>
                <w:rFonts w:hint="eastAsia"/>
                <w:color w:val="auto"/>
                <w:sz w:val="24"/>
                <w:highlight w:val="none"/>
              </w:rPr>
            </w:pPr>
          </w:p>
        </w:tc>
        <w:tc>
          <w:tcPr>
            <w:tcW w:w="817" w:type="dxa"/>
            <w:tcBorders>
              <w:right w:val="single" w:color="auto" w:sz="2" w:space="0"/>
            </w:tcBorders>
            <w:noWrap w:val="0"/>
            <w:vAlign w:val="center"/>
          </w:tcPr>
          <w:p w14:paraId="2F186A72">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7873ED73">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70960CCF">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07E763EE">
            <w:pPr>
              <w:spacing w:line="360" w:lineRule="exact"/>
              <w:rPr>
                <w:rFonts w:hint="eastAsia"/>
                <w:color w:val="auto"/>
                <w:sz w:val="24"/>
                <w:szCs w:val="30"/>
                <w:highlight w:val="none"/>
              </w:rPr>
            </w:pPr>
          </w:p>
        </w:tc>
        <w:tc>
          <w:tcPr>
            <w:tcW w:w="714" w:type="dxa"/>
            <w:noWrap w:val="0"/>
            <w:vAlign w:val="center"/>
          </w:tcPr>
          <w:p w14:paraId="0C6240F0">
            <w:pPr>
              <w:spacing w:line="360" w:lineRule="exact"/>
              <w:rPr>
                <w:rFonts w:hint="eastAsia"/>
                <w:color w:val="auto"/>
                <w:sz w:val="24"/>
                <w:szCs w:val="30"/>
                <w:highlight w:val="none"/>
              </w:rPr>
            </w:pPr>
          </w:p>
        </w:tc>
        <w:tc>
          <w:tcPr>
            <w:tcW w:w="890" w:type="dxa"/>
            <w:noWrap w:val="0"/>
            <w:vAlign w:val="center"/>
          </w:tcPr>
          <w:p w14:paraId="3EF56CB3">
            <w:pPr>
              <w:spacing w:line="360" w:lineRule="exact"/>
              <w:rPr>
                <w:rFonts w:hint="eastAsia"/>
                <w:color w:val="auto"/>
                <w:sz w:val="24"/>
                <w:szCs w:val="30"/>
                <w:highlight w:val="none"/>
              </w:rPr>
            </w:pPr>
          </w:p>
        </w:tc>
        <w:tc>
          <w:tcPr>
            <w:tcW w:w="1364" w:type="dxa"/>
            <w:noWrap w:val="0"/>
            <w:vAlign w:val="center"/>
          </w:tcPr>
          <w:p w14:paraId="38A38C4E">
            <w:pPr>
              <w:spacing w:line="360" w:lineRule="exact"/>
              <w:jc w:val="center"/>
              <w:rPr>
                <w:rFonts w:hint="eastAsia"/>
                <w:color w:val="auto"/>
                <w:sz w:val="24"/>
                <w:szCs w:val="30"/>
                <w:highlight w:val="none"/>
              </w:rPr>
            </w:pPr>
          </w:p>
        </w:tc>
        <w:tc>
          <w:tcPr>
            <w:tcW w:w="1079" w:type="dxa"/>
            <w:noWrap w:val="0"/>
            <w:vAlign w:val="center"/>
          </w:tcPr>
          <w:p w14:paraId="6A59F667">
            <w:pPr>
              <w:spacing w:line="360" w:lineRule="exact"/>
              <w:jc w:val="center"/>
              <w:rPr>
                <w:rFonts w:hint="eastAsia"/>
                <w:color w:val="auto"/>
                <w:sz w:val="18"/>
                <w:szCs w:val="28"/>
                <w:highlight w:val="none"/>
              </w:rPr>
            </w:pPr>
          </w:p>
        </w:tc>
      </w:tr>
      <w:tr w14:paraId="009D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3AA2D23C">
            <w:pPr>
              <w:spacing w:line="360" w:lineRule="exact"/>
              <w:jc w:val="center"/>
              <w:rPr>
                <w:rFonts w:hint="eastAsia"/>
                <w:color w:val="auto"/>
                <w:sz w:val="24"/>
                <w:szCs w:val="30"/>
                <w:highlight w:val="none"/>
              </w:rPr>
            </w:pPr>
            <w:r>
              <w:rPr>
                <w:rFonts w:hint="eastAsia"/>
                <w:color w:val="auto"/>
                <w:sz w:val="24"/>
                <w:szCs w:val="30"/>
                <w:highlight w:val="none"/>
              </w:rPr>
              <w:t>2</w:t>
            </w:r>
          </w:p>
        </w:tc>
        <w:tc>
          <w:tcPr>
            <w:tcW w:w="2193" w:type="dxa"/>
            <w:noWrap w:val="0"/>
            <w:vAlign w:val="center"/>
          </w:tcPr>
          <w:p w14:paraId="5D63986F">
            <w:pPr>
              <w:spacing w:line="360" w:lineRule="exact"/>
              <w:rPr>
                <w:rFonts w:hint="eastAsia"/>
                <w:color w:val="auto"/>
                <w:sz w:val="24"/>
                <w:highlight w:val="none"/>
              </w:rPr>
            </w:pPr>
          </w:p>
        </w:tc>
        <w:tc>
          <w:tcPr>
            <w:tcW w:w="817" w:type="dxa"/>
            <w:tcBorders>
              <w:right w:val="single" w:color="auto" w:sz="2" w:space="0"/>
            </w:tcBorders>
            <w:noWrap w:val="0"/>
            <w:vAlign w:val="center"/>
          </w:tcPr>
          <w:p w14:paraId="3305781C">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5DDDB01E">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783B2FF5">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1EDCE22B">
            <w:pPr>
              <w:spacing w:line="360" w:lineRule="exact"/>
              <w:rPr>
                <w:rFonts w:hint="eastAsia"/>
                <w:color w:val="auto"/>
                <w:sz w:val="24"/>
                <w:szCs w:val="30"/>
                <w:highlight w:val="none"/>
              </w:rPr>
            </w:pPr>
          </w:p>
        </w:tc>
        <w:tc>
          <w:tcPr>
            <w:tcW w:w="714" w:type="dxa"/>
            <w:noWrap w:val="0"/>
            <w:vAlign w:val="center"/>
          </w:tcPr>
          <w:p w14:paraId="647B4E11">
            <w:pPr>
              <w:spacing w:line="360" w:lineRule="exact"/>
              <w:rPr>
                <w:rFonts w:hint="eastAsia"/>
                <w:color w:val="auto"/>
                <w:sz w:val="24"/>
                <w:szCs w:val="30"/>
                <w:highlight w:val="none"/>
              </w:rPr>
            </w:pPr>
          </w:p>
        </w:tc>
        <w:tc>
          <w:tcPr>
            <w:tcW w:w="890" w:type="dxa"/>
            <w:noWrap w:val="0"/>
            <w:vAlign w:val="center"/>
          </w:tcPr>
          <w:p w14:paraId="2E79A826">
            <w:pPr>
              <w:spacing w:line="360" w:lineRule="exact"/>
              <w:rPr>
                <w:rFonts w:hint="eastAsia"/>
                <w:color w:val="auto"/>
                <w:sz w:val="24"/>
                <w:szCs w:val="30"/>
                <w:highlight w:val="none"/>
              </w:rPr>
            </w:pPr>
          </w:p>
        </w:tc>
        <w:tc>
          <w:tcPr>
            <w:tcW w:w="1364" w:type="dxa"/>
            <w:noWrap w:val="0"/>
            <w:vAlign w:val="center"/>
          </w:tcPr>
          <w:p w14:paraId="19E2D3CE">
            <w:pPr>
              <w:spacing w:line="360" w:lineRule="exact"/>
              <w:jc w:val="center"/>
              <w:rPr>
                <w:rFonts w:hint="eastAsia"/>
                <w:color w:val="auto"/>
                <w:sz w:val="24"/>
                <w:szCs w:val="30"/>
                <w:highlight w:val="none"/>
              </w:rPr>
            </w:pPr>
          </w:p>
        </w:tc>
        <w:tc>
          <w:tcPr>
            <w:tcW w:w="1079" w:type="dxa"/>
            <w:noWrap w:val="0"/>
            <w:vAlign w:val="center"/>
          </w:tcPr>
          <w:p w14:paraId="1EBC4DC1">
            <w:pPr>
              <w:spacing w:line="360" w:lineRule="exact"/>
              <w:jc w:val="center"/>
              <w:rPr>
                <w:rFonts w:hint="eastAsia"/>
                <w:color w:val="auto"/>
                <w:sz w:val="18"/>
                <w:szCs w:val="28"/>
                <w:highlight w:val="none"/>
              </w:rPr>
            </w:pPr>
          </w:p>
        </w:tc>
      </w:tr>
      <w:tr w14:paraId="25FD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8" w:type="dxa"/>
            <w:noWrap w:val="0"/>
            <w:vAlign w:val="center"/>
          </w:tcPr>
          <w:p w14:paraId="1CA3BDC3">
            <w:pPr>
              <w:spacing w:line="360" w:lineRule="exact"/>
              <w:jc w:val="center"/>
              <w:rPr>
                <w:rFonts w:hint="eastAsia"/>
                <w:color w:val="auto"/>
                <w:sz w:val="24"/>
                <w:szCs w:val="30"/>
                <w:highlight w:val="none"/>
              </w:rPr>
            </w:pPr>
            <w:r>
              <w:rPr>
                <w:rFonts w:hint="eastAsia"/>
                <w:color w:val="auto"/>
                <w:sz w:val="24"/>
                <w:szCs w:val="30"/>
                <w:highlight w:val="none"/>
              </w:rPr>
              <w:t>3</w:t>
            </w:r>
          </w:p>
        </w:tc>
        <w:tc>
          <w:tcPr>
            <w:tcW w:w="2193" w:type="dxa"/>
            <w:noWrap w:val="0"/>
            <w:vAlign w:val="center"/>
          </w:tcPr>
          <w:p w14:paraId="663C609F">
            <w:pPr>
              <w:spacing w:line="360" w:lineRule="exact"/>
              <w:rPr>
                <w:rFonts w:hint="eastAsia"/>
                <w:color w:val="auto"/>
                <w:sz w:val="24"/>
                <w:highlight w:val="none"/>
              </w:rPr>
            </w:pPr>
          </w:p>
        </w:tc>
        <w:tc>
          <w:tcPr>
            <w:tcW w:w="817" w:type="dxa"/>
            <w:tcBorders>
              <w:right w:val="single" w:color="auto" w:sz="2" w:space="0"/>
            </w:tcBorders>
            <w:noWrap w:val="0"/>
            <w:vAlign w:val="center"/>
          </w:tcPr>
          <w:p w14:paraId="47B51DDC">
            <w:pPr>
              <w:spacing w:line="360" w:lineRule="exact"/>
              <w:rPr>
                <w:rFonts w:hint="eastAsia"/>
                <w:color w:val="auto"/>
                <w:sz w:val="24"/>
                <w:szCs w:val="30"/>
                <w:highlight w:val="none"/>
              </w:rPr>
            </w:pPr>
          </w:p>
        </w:tc>
        <w:tc>
          <w:tcPr>
            <w:tcW w:w="890" w:type="dxa"/>
            <w:tcBorders>
              <w:left w:val="single" w:color="auto" w:sz="2" w:space="0"/>
              <w:right w:val="single" w:color="auto" w:sz="2" w:space="0"/>
            </w:tcBorders>
            <w:noWrap w:val="0"/>
            <w:vAlign w:val="center"/>
          </w:tcPr>
          <w:p w14:paraId="5FBA870F">
            <w:pPr>
              <w:spacing w:line="360" w:lineRule="exact"/>
              <w:rPr>
                <w:rFonts w:hint="eastAsia"/>
                <w:color w:val="auto"/>
                <w:sz w:val="24"/>
                <w:szCs w:val="30"/>
                <w:highlight w:val="none"/>
              </w:rPr>
            </w:pPr>
          </w:p>
        </w:tc>
        <w:tc>
          <w:tcPr>
            <w:tcW w:w="890" w:type="dxa"/>
            <w:tcBorders>
              <w:left w:val="single" w:color="auto" w:sz="2" w:space="0"/>
            </w:tcBorders>
            <w:noWrap w:val="0"/>
            <w:vAlign w:val="center"/>
          </w:tcPr>
          <w:p w14:paraId="6EF9D471">
            <w:pPr>
              <w:spacing w:line="360" w:lineRule="exact"/>
              <w:rPr>
                <w:rFonts w:hint="eastAsia"/>
                <w:color w:val="auto"/>
                <w:sz w:val="24"/>
                <w:szCs w:val="30"/>
                <w:highlight w:val="none"/>
              </w:rPr>
            </w:pPr>
          </w:p>
        </w:tc>
        <w:tc>
          <w:tcPr>
            <w:tcW w:w="714" w:type="dxa"/>
            <w:tcBorders>
              <w:left w:val="single" w:color="auto" w:sz="2" w:space="0"/>
            </w:tcBorders>
            <w:noWrap w:val="0"/>
            <w:vAlign w:val="center"/>
          </w:tcPr>
          <w:p w14:paraId="4F72E445">
            <w:pPr>
              <w:spacing w:line="360" w:lineRule="exact"/>
              <w:rPr>
                <w:rFonts w:hint="eastAsia"/>
                <w:color w:val="auto"/>
                <w:sz w:val="24"/>
                <w:szCs w:val="30"/>
                <w:highlight w:val="none"/>
              </w:rPr>
            </w:pPr>
          </w:p>
        </w:tc>
        <w:tc>
          <w:tcPr>
            <w:tcW w:w="714" w:type="dxa"/>
            <w:noWrap w:val="0"/>
            <w:vAlign w:val="center"/>
          </w:tcPr>
          <w:p w14:paraId="06452268">
            <w:pPr>
              <w:spacing w:line="360" w:lineRule="exact"/>
              <w:rPr>
                <w:rFonts w:hint="eastAsia"/>
                <w:color w:val="auto"/>
                <w:sz w:val="24"/>
                <w:szCs w:val="30"/>
                <w:highlight w:val="none"/>
              </w:rPr>
            </w:pPr>
          </w:p>
        </w:tc>
        <w:tc>
          <w:tcPr>
            <w:tcW w:w="890" w:type="dxa"/>
            <w:noWrap w:val="0"/>
            <w:vAlign w:val="center"/>
          </w:tcPr>
          <w:p w14:paraId="74B1518A">
            <w:pPr>
              <w:spacing w:line="360" w:lineRule="exact"/>
              <w:rPr>
                <w:rFonts w:hint="eastAsia"/>
                <w:color w:val="auto"/>
                <w:sz w:val="24"/>
                <w:szCs w:val="30"/>
                <w:highlight w:val="none"/>
              </w:rPr>
            </w:pPr>
          </w:p>
        </w:tc>
        <w:tc>
          <w:tcPr>
            <w:tcW w:w="1364" w:type="dxa"/>
            <w:noWrap w:val="0"/>
            <w:vAlign w:val="center"/>
          </w:tcPr>
          <w:p w14:paraId="2707A548">
            <w:pPr>
              <w:spacing w:line="360" w:lineRule="exact"/>
              <w:jc w:val="center"/>
              <w:rPr>
                <w:rFonts w:hint="eastAsia"/>
                <w:color w:val="auto"/>
                <w:sz w:val="24"/>
                <w:szCs w:val="30"/>
                <w:highlight w:val="none"/>
              </w:rPr>
            </w:pPr>
          </w:p>
        </w:tc>
        <w:tc>
          <w:tcPr>
            <w:tcW w:w="1079" w:type="dxa"/>
            <w:noWrap w:val="0"/>
            <w:vAlign w:val="center"/>
          </w:tcPr>
          <w:p w14:paraId="55805630">
            <w:pPr>
              <w:spacing w:line="360" w:lineRule="exact"/>
              <w:jc w:val="center"/>
              <w:rPr>
                <w:rFonts w:hint="eastAsia"/>
                <w:color w:val="auto"/>
                <w:sz w:val="18"/>
                <w:szCs w:val="28"/>
                <w:highlight w:val="none"/>
              </w:rPr>
            </w:pPr>
          </w:p>
        </w:tc>
      </w:tr>
      <w:tr w14:paraId="1F5C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8" w:type="dxa"/>
            <w:noWrap w:val="0"/>
            <w:vAlign w:val="center"/>
          </w:tcPr>
          <w:p w14:paraId="285A09C4">
            <w:pPr>
              <w:spacing w:line="360" w:lineRule="exact"/>
              <w:jc w:val="center"/>
              <w:rPr>
                <w:rFonts w:hint="eastAsia"/>
                <w:color w:val="auto"/>
                <w:sz w:val="24"/>
                <w:szCs w:val="30"/>
                <w:highlight w:val="none"/>
              </w:rPr>
            </w:pPr>
            <w:r>
              <w:rPr>
                <w:color w:val="auto"/>
                <w:sz w:val="24"/>
                <w:szCs w:val="30"/>
                <w:highlight w:val="none"/>
              </w:rPr>
              <w:t>……</w:t>
            </w:r>
          </w:p>
        </w:tc>
        <w:tc>
          <w:tcPr>
            <w:tcW w:w="2193" w:type="dxa"/>
            <w:noWrap w:val="0"/>
            <w:vAlign w:val="center"/>
          </w:tcPr>
          <w:p w14:paraId="618B76E7">
            <w:pPr>
              <w:spacing w:line="360" w:lineRule="exact"/>
              <w:rPr>
                <w:rFonts w:hint="eastAsia"/>
                <w:color w:val="auto"/>
                <w:sz w:val="24"/>
                <w:szCs w:val="30"/>
                <w:highlight w:val="none"/>
              </w:rPr>
            </w:pPr>
            <w:r>
              <w:rPr>
                <w:rFonts w:hint="eastAsia"/>
                <w:color w:val="auto"/>
                <w:sz w:val="24"/>
                <w:szCs w:val="30"/>
                <w:highlight w:val="none"/>
              </w:rPr>
              <w:t xml:space="preserve"> </w:t>
            </w:r>
          </w:p>
        </w:tc>
        <w:tc>
          <w:tcPr>
            <w:tcW w:w="817" w:type="dxa"/>
            <w:noWrap w:val="0"/>
            <w:vAlign w:val="center"/>
          </w:tcPr>
          <w:p w14:paraId="170610F1">
            <w:pPr>
              <w:spacing w:line="360" w:lineRule="exact"/>
              <w:rPr>
                <w:rFonts w:hint="eastAsia"/>
                <w:color w:val="auto"/>
                <w:sz w:val="24"/>
                <w:szCs w:val="30"/>
                <w:highlight w:val="none"/>
              </w:rPr>
            </w:pPr>
          </w:p>
        </w:tc>
        <w:tc>
          <w:tcPr>
            <w:tcW w:w="890" w:type="dxa"/>
            <w:noWrap w:val="0"/>
            <w:vAlign w:val="center"/>
          </w:tcPr>
          <w:p w14:paraId="68750925">
            <w:pPr>
              <w:spacing w:line="360" w:lineRule="exact"/>
              <w:rPr>
                <w:rFonts w:hint="eastAsia"/>
                <w:color w:val="auto"/>
                <w:sz w:val="24"/>
                <w:szCs w:val="30"/>
                <w:highlight w:val="none"/>
              </w:rPr>
            </w:pPr>
          </w:p>
        </w:tc>
        <w:tc>
          <w:tcPr>
            <w:tcW w:w="890" w:type="dxa"/>
            <w:noWrap w:val="0"/>
            <w:vAlign w:val="center"/>
          </w:tcPr>
          <w:p w14:paraId="748D0399">
            <w:pPr>
              <w:spacing w:line="360" w:lineRule="exact"/>
              <w:rPr>
                <w:rFonts w:hint="eastAsia"/>
                <w:color w:val="auto"/>
                <w:sz w:val="24"/>
                <w:szCs w:val="30"/>
                <w:highlight w:val="none"/>
              </w:rPr>
            </w:pPr>
          </w:p>
        </w:tc>
        <w:tc>
          <w:tcPr>
            <w:tcW w:w="714" w:type="dxa"/>
            <w:noWrap w:val="0"/>
            <w:vAlign w:val="center"/>
          </w:tcPr>
          <w:p w14:paraId="7425AA94">
            <w:pPr>
              <w:spacing w:line="360" w:lineRule="exact"/>
              <w:rPr>
                <w:rFonts w:hint="eastAsia"/>
                <w:color w:val="auto"/>
                <w:sz w:val="24"/>
                <w:szCs w:val="30"/>
                <w:highlight w:val="none"/>
              </w:rPr>
            </w:pPr>
          </w:p>
        </w:tc>
        <w:tc>
          <w:tcPr>
            <w:tcW w:w="714" w:type="dxa"/>
            <w:noWrap w:val="0"/>
            <w:vAlign w:val="center"/>
          </w:tcPr>
          <w:p w14:paraId="58F4C464">
            <w:pPr>
              <w:spacing w:line="360" w:lineRule="exact"/>
              <w:rPr>
                <w:rFonts w:hint="eastAsia"/>
                <w:color w:val="auto"/>
                <w:sz w:val="24"/>
                <w:szCs w:val="30"/>
                <w:highlight w:val="none"/>
              </w:rPr>
            </w:pPr>
          </w:p>
        </w:tc>
        <w:tc>
          <w:tcPr>
            <w:tcW w:w="890" w:type="dxa"/>
            <w:noWrap w:val="0"/>
            <w:vAlign w:val="center"/>
          </w:tcPr>
          <w:p w14:paraId="460A68FF">
            <w:pPr>
              <w:spacing w:line="360" w:lineRule="exact"/>
              <w:rPr>
                <w:rFonts w:hint="eastAsia"/>
                <w:color w:val="auto"/>
                <w:sz w:val="24"/>
                <w:szCs w:val="30"/>
                <w:highlight w:val="none"/>
              </w:rPr>
            </w:pPr>
          </w:p>
        </w:tc>
        <w:tc>
          <w:tcPr>
            <w:tcW w:w="1364" w:type="dxa"/>
            <w:noWrap w:val="0"/>
            <w:vAlign w:val="center"/>
          </w:tcPr>
          <w:p w14:paraId="61EB7F56">
            <w:pPr>
              <w:spacing w:line="360" w:lineRule="exact"/>
              <w:jc w:val="center"/>
              <w:rPr>
                <w:rFonts w:hint="eastAsia"/>
                <w:color w:val="auto"/>
                <w:sz w:val="24"/>
                <w:szCs w:val="30"/>
                <w:highlight w:val="none"/>
              </w:rPr>
            </w:pPr>
          </w:p>
        </w:tc>
        <w:tc>
          <w:tcPr>
            <w:tcW w:w="1079" w:type="dxa"/>
            <w:noWrap w:val="0"/>
            <w:vAlign w:val="center"/>
          </w:tcPr>
          <w:p w14:paraId="52FFE044">
            <w:pPr>
              <w:spacing w:line="360" w:lineRule="exact"/>
              <w:jc w:val="center"/>
              <w:rPr>
                <w:rFonts w:hint="eastAsia"/>
                <w:color w:val="auto"/>
                <w:sz w:val="24"/>
                <w:szCs w:val="30"/>
                <w:highlight w:val="none"/>
              </w:rPr>
            </w:pPr>
          </w:p>
        </w:tc>
      </w:tr>
      <w:tr w14:paraId="14CF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8" w:type="dxa"/>
            <w:vMerge w:val="restart"/>
            <w:noWrap w:val="0"/>
            <w:vAlign w:val="center"/>
          </w:tcPr>
          <w:p w14:paraId="37B4B20B">
            <w:pPr>
              <w:spacing w:line="360" w:lineRule="exact"/>
              <w:jc w:val="center"/>
              <w:rPr>
                <w:rFonts w:hint="eastAsia"/>
                <w:color w:val="auto"/>
                <w:sz w:val="24"/>
                <w:highlight w:val="none"/>
              </w:rPr>
            </w:pPr>
            <w:r>
              <w:rPr>
                <w:rFonts w:hint="eastAsia"/>
                <w:color w:val="auto"/>
                <w:sz w:val="24"/>
                <w:highlight w:val="none"/>
              </w:rPr>
              <w:t>二</w:t>
            </w:r>
          </w:p>
        </w:tc>
        <w:tc>
          <w:tcPr>
            <w:tcW w:w="2193" w:type="dxa"/>
            <w:vMerge w:val="restart"/>
            <w:noWrap w:val="0"/>
            <w:vAlign w:val="center"/>
          </w:tcPr>
          <w:p w14:paraId="4F463D51">
            <w:pPr>
              <w:autoSpaceDE w:val="0"/>
              <w:autoSpaceDN w:val="0"/>
              <w:jc w:val="center"/>
              <w:textAlignment w:val="bottom"/>
              <w:rPr>
                <w:rFonts w:hint="eastAsia"/>
                <w:color w:val="auto"/>
                <w:sz w:val="24"/>
                <w:highlight w:val="none"/>
              </w:rPr>
            </w:pPr>
            <w:r>
              <w:rPr>
                <w:rFonts w:hint="eastAsia"/>
                <w:color w:val="auto"/>
                <w:sz w:val="24"/>
                <w:highlight w:val="none"/>
              </w:rPr>
              <w:t>报价合计=1+2+3+……</w:t>
            </w:r>
          </w:p>
          <w:p w14:paraId="4650A9F4">
            <w:pPr>
              <w:autoSpaceDE w:val="0"/>
              <w:autoSpaceDN w:val="0"/>
              <w:jc w:val="center"/>
              <w:textAlignment w:val="bottom"/>
              <w:rPr>
                <w:rFonts w:hint="eastAsia"/>
                <w:color w:val="auto"/>
                <w:sz w:val="24"/>
                <w:highlight w:val="none"/>
              </w:rPr>
            </w:pPr>
            <w:r>
              <w:rPr>
                <w:rFonts w:hint="eastAsia"/>
                <w:color w:val="auto"/>
                <w:sz w:val="24"/>
                <w:szCs w:val="30"/>
                <w:highlight w:val="none"/>
              </w:rPr>
              <w:t>（</w:t>
            </w:r>
            <w:r>
              <w:rPr>
                <w:rFonts w:hint="eastAsia"/>
                <w:color w:val="auto"/>
                <w:sz w:val="24"/>
                <w:highlight w:val="none"/>
              </w:rPr>
              <w:t>投标总价</w:t>
            </w:r>
            <w:r>
              <w:rPr>
                <w:rFonts w:hint="eastAsia"/>
                <w:color w:val="auto"/>
                <w:sz w:val="24"/>
                <w:szCs w:val="30"/>
                <w:highlight w:val="none"/>
              </w:rPr>
              <w:t>）</w:t>
            </w:r>
          </w:p>
        </w:tc>
        <w:tc>
          <w:tcPr>
            <w:tcW w:w="4915" w:type="dxa"/>
            <w:gridSpan w:val="6"/>
            <w:noWrap w:val="0"/>
            <w:vAlign w:val="center"/>
          </w:tcPr>
          <w:p w14:paraId="13579CC6">
            <w:pPr>
              <w:autoSpaceDE w:val="0"/>
              <w:autoSpaceDN w:val="0"/>
              <w:jc w:val="center"/>
              <w:textAlignment w:val="bottom"/>
              <w:rPr>
                <w:rFonts w:hint="eastAsia"/>
                <w:color w:val="auto"/>
                <w:sz w:val="24"/>
                <w:highlight w:val="none"/>
              </w:rPr>
            </w:pPr>
            <w:r>
              <w:rPr>
                <w:rFonts w:hint="eastAsia" w:ascii="宋体" w:hAnsi="宋体"/>
                <w:color w:val="auto"/>
                <w:sz w:val="24"/>
                <w:szCs w:val="30"/>
                <w:highlight w:val="none"/>
              </w:rPr>
              <w:t>∕</w:t>
            </w:r>
            <w:r>
              <w:rPr>
                <w:rFonts w:hint="eastAsia"/>
                <w:color w:val="auto"/>
                <w:sz w:val="24"/>
                <w:highlight w:val="none"/>
              </w:rPr>
              <w:t xml:space="preserve">                                                                                </w:t>
            </w:r>
          </w:p>
        </w:tc>
        <w:tc>
          <w:tcPr>
            <w:tcW w:w="1364" w:type="dxa"/>
            <w:noWrap w:val="0"/>
            <w:vAlign w:val="center"/>
          </w:tcPr>
          <w:p w14:paraId="2879391D">
            <w:pPr>
              <w:autoSpaceDE w:val="0"/>
              <w:autoSpaceDN w:val="0"/>
              <w:jc w:val="center"/>
              <w:textAlignment w:val="bottom"/>
              <w:rPr>
                <w:rFonts w:hint="eastAsia"/>
                <w:color w:val="auto"/>
                <w:sz w:val="24"/>
                <w:highlight w:val="none"/>
              </w:rPr>
            </w:pPr>
          </w:p>
        </w:tc>
        <w:tc>
          <w:tcPr>
            <w:tcW w:w="1079" w:type="dxa"/>
            <w:noWrap w:val="0"/>
            <w:vAlign w:val="center"/>
          </w:tcPr>
          <w:p w14:paraId="4326F549">
            <w:pPr>
              <w:autoSpaceDE w:val="0"/>
              <w:autoSpaceDN w:val="0"/>
              <w:jc w:val="center"/>
              <w:textAlignment w:val="bottom"/>
              <w:rPr>
                <w:rFonts w:hint="eastAsia"/>
                <w:color w:val="auto"/>
                <w:sz w:val="24"/>
                <w:highlight w:val="none"/>
              </w:rPr>
            </w:pPr>
          </w:p>
        </w:tc>
      </w:tr>
      <w:tr w14:paraId="6AA4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8" w:type="dxa"/>
            <w:vMerge w:val="continue"/>
            <w:noWrap w:val="0"/>
            <w:vAlign w:val="center"/>
          </w:tcPr>
          <w:p w14:paraId="029157F9">
            <w:pPr>
              <w:spacing w:line="360" w:lineRule="exact"/>
              <w:jc w:val="center"/>
              <w:rPr>
                <w:rFonts w:hint="eastAsia"/>
                <w:color w:val="auto"/>
                <w:sz w:val="24"/>
                <w:highlight w:val="none"/>
              </w:rPr>
            </w:pPr>
          </w:p>
        </w:tc>
        <w:tc>
          <w:tcPr>
            <w:tcW w:w="2193" w:type="dxa"/>
            <w:vMerge w:val="continue"/>
            <w:noWrap w:val="0"/>
            <w:vAlign w:val="center"/>
          </w:tcPr>
          <w:p w14:paraId="0F4650F9">
            <w:pPr>
              <w:autoSpaceDE w:val="0"/>
              <w:autoSpaceDN w:val="0"/>
              <w:jc w:val="center"/>
              <w:textAlignment w:val="bottom"/>
              <w:rPr>
                <w:rFonts w:hint="eastAsia"/>
                <w:color w:val="auto"/>
                <w:sz w:val="24"/>
                <w:highlight w:val="none"/>
              </w:rPr>
            </w:pPr>
          </w:p>
        </w:tc>
        <w:tc>
          <w:tcPr>
            <w:tcW w:w="7358" w:type="dxa"/>
            <w:gridSpan w:val="8"/>
            <w:noWrap w:val="0"/>
            <w:vAlign w:val="center"/>
          </w:tcPr>
          <w:p w14:paraId="64437CC9">
            <w:pPr>
              <w:autoSpaceDE w:val="0"/>
              <w:autoSpaceDN w:val="0"/>
              <w:textAlignment w:val="bottom"/>
              <w:rPr>
                <w:rFonts w:hint="eastAsia"/>
                <w:color w:val="auto"/>
                <w:sz w:val="24"/>
                <w:highlight w:val="none"/>
              </w:rPr>
            </w:pPr>
            <w:r>
              <w:rPr>
                <w:rFonts w:hint="eastAsia"/>
                <w:color w:val="auto"/>
                <w:sz w:val="24"/>
                <w:highlight w:val="none"/>
              </w:rPr>
              <w:t>大写：</w:t>
            </w:r>
          </w:p>
        </w:tc>
      </w:tr>
      <w:tr w14:paraId="0A9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dxa"/>
            <w:noWrap w:val="0"/>
            <w:vAlign w:val="center"/>
          </w:tcPr>
          <w:p w14:paraId="00B629EA">
            <w:pPr>
              <w:spacing w:line="360" w:lineRule="exact"/>
              <w:jc w:val="center"/>
              <w:rPr>
                <w:rFonts w:hint="eastAsia"/>
                <w:color w:val="auto"/>
                <w:sz w:val="24"/>
                <w:highlight w:val="none"/>
              </w:rPr>
            </w:pPr>
            <w:r>
              <w:rPr>
                <w:rFonts w:hint="eastAsia"/>
                <w:color w:val="auto"/>
                <w:sz w:val="24"/>
                <w:highlight w:val="none"/>
              </w:rPr>
              <w:t>三</w:t>
            </w:r>
          </w:p>
        </w:tc>
        <w:tc>
          <w:tcPr>
            <w:tcW w:w="2193" w:type="dxa"/>
            <w:noWrap w:val="0"/>
            <w:vAlign w:val="center"/>
          </w:tcPr>
          <w:p w14:paraId="7032730A">
            <w:pPr>
              <w:autoSpaceDE w:val="0"/>
              <w:autoSpaceDN w:val="0"/>
              <w:jc w:val="center"/>
              <w:textAlignment w:val="bottom"/>
              <w:rPr>
                <w:rFonts w:hint="eastAsia" w:eastAsia="宋体"/>
                <w:color w:val="auto"/>
                <w:sz w:val="24"/>
                <w:highlight w:val="none"/>
                <w:lang w:eastAsia="zh-CN"/>
              </w:rPr>
            </w:pPr>
            <w:r>
              <w:rPr>
                <w:rFonts w:hint="eastAsia"/>
                <w:color w:val="auto"/>
                <w:sz w:val="24"/>
                <w:highlight w:val="none"/>
                <w:lang w:val="en-US" w:eastAsia="zh-CN"/>
              </w:rPr>
              <w:t>交货期</w:t>
            </w:r>
          </w:p>
        </w:tc>
        <w:tc>
          <w:tcPr>
            <w:tcW w:w="7358" w:type="dxa"/>
            <w:gridSpan w:val="8"/>
            <w:noWrap w:val="0"/>
            <w:vAlign w:val="center"/>
          </w:tcPr>
          <w:p w14:paraId="3181AAF7">
            <w:pPr>
              <w:autoSpaceDE w:val="0"/>
              <w:autoSpaceDN w:val="0"/>
              <w:textAlignment w:val="bottom"/>
              <w:rPr>
                <w:rFonts w:hint="eastAsia"/>
                <w:color w:val="auto"/>
                <w:sz w:val="24"/>
                <w:highlight w:val="none"/>
              </w:rPr>
            </w:pPr>
          </w:p>
        </w:tc>
      </w:tr>
      <w:tr w14:paraId="0543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8" w:type="dxa"/>
            <w:noWrap w:val="0"/>
            <w:vAlign w:val="center"/>
          </w:tcPr>
          <w:p w14:paraId="4AADB746">
            <w:pPr>
              <w:spacing w:line="360" w:lineRule="exact"/>
              <w:jc w:val="center"/>
              <w:rPr>
                <w:rFonts w:hint="eastAsia"/>
                <w:color w:val="auto"/>
                <w:sz w:val="24"/>
                <w:highlight w:val="none"/>
              </w:rPr>
            </w:pPr>
            <w:r>
              <w:rPr>
                <w:rFonts w:hint="eastAsia"/>
                <w:color w:val="auto"/>
                <w:sz w:val="24"/>
                <w:highlight w:val="none"/>
              </w:rPr>
              <w:t>四</w:t>
            </w:r>
          </w:p>
        </w:tc>
        <w:tc>
          <w:tcPr>
            <w:tcW w:w="2193" w:type="dxa"/>
            <w:noWrap w:val="0"/>
            <w:vAlign w:val="center"/>
          </w:tcPr>
          <w:p w14:paraId="67B0EB05">
            <w:pPr>
              <w:autoSpaceDE w:val="0"/>
              <w:autoSpaceDN w:val="0"/>
              <w:jc w:val="center"/>
              <w:textAlignment w:val="bottom"/>
              <w:rPr>
                <w:rFonts w:hint="eastAsia"/>
                <w:color w:val="auto"/>
                <w:sz w:val="24"/>
                <w:highlight w:val="none"/>
              </w:rPr>
            </w:pPr>
            <w:r>
              <w:rPr>
                <w:rFonts w:hint="eastAsia"/>
                <w:color w:val="auto"/>
                <w:sz w:val="24"/>
                <w:highlight w:val="none"/>
              </w:rPr>
              <w:t>质保期</w:t>
            </w:r>
          </w:p>
        </w:tc>
        <w:tc>
          <w:tcPr>
            <w:tcW w:w="7358" w:type="dxa"/>
            <w:gridSpan w:val="8"/>
            <w:noWrap w:val="0"/>
            <w:vAlign w:val="center"/>
          </w:tcPr>
          <w:p w14:paraId="0E387051">
            <w:pPr>
              <w:autoSpaceDE w:val="0"/>
              <w:autoSpaceDN w:val="0"/>
              <w:textAlignment w:val="bottom"/>
              <w:rPr>
                <w:rFonts w:hint="eastAsia"/>
                <w:color w:val="auto"/>
                <w:sz w:val="24"/>
                <w:highlight w:val="none"/>
              </w:rPr>
            </w:pPr>
          </w:p>
        </w:tc>
      </w:tr>
    </w:tbl>
    <w:p w14:paraId="626324F2">
      <w:pPr>
        <w:pStyle w:val="19"/>
        <w:snapToGrid w:val="0"/>
        <w:spacing w:beforeLines="0" w:afterLines="0" w:line="360" w:lineRule="auto"/>
        <w:rPr>
          <w:rFonts w:hint="eastAsia" w:ascii="Times New Roman" w:hAnsi="Times New Roman"/>
          <w:b/>
          <w:color w:val="auto"/>
          <w:highlight w:val="none"/>
        </w:rPr>
      </w:pPr>
    </w:p>
    <w:p w14:paraId="331FECA3">
      <w:pPr>
        <w:pStyle w:val="19"/>
        <w:snapToGrid w:val="0"/>
        <w:spacing w:beforeLines="0" w:afterLines="0" w:line="360" w:lineRule="auto"/>
        <w:rPr>
          <w:rFonts w:hint="eastAsia" w:ascii="Times New Roman" w:hAnsi="Times New Roman"/>
          <w:b/>
          <w:color w:val="auto"/>
          <w:highlight w:val="none"/>
        </w:rPr>
      </w:pPr>
      <w:r>
        <w:rPr>
          <w:rFonts w:hint="eastAsia" w:ascii="Times New Roman" w:hAnsi="Times New Roman"/>
          <w:b/>
          <w:color w:val="auto"/>
          <w:highlight w:val="none"/>
        </w:rPr>
        <w:t>注：1、如有必要，每项设备可细分主机及标准附件、备品备件、专用工具等报价。</w:t>
      </w:r>
    </w:p>
    <w:p w14:paraId="70CC3EDD">
      <w:pPr>
        <w:pStyle w:val="19"/>
        <w:snapToGrid w:val="0"/>
        <w:spacing w:beforeLines="0" w:afterLines="0" w:line="360" w:lineRule="auto"/>
        <w:rPr>
          <w:rFonts w:hint="eastAsia" w:ascii="Times New Roman" w:hAnsi="Times New Roman" w:eastAsia="宋体"/>
          <w:b/>
          <w:color w:val="auto"/>
          <w:highlight w:val="none"/>
        </w:rPr>
      </w:pPr>
      <w:r>
        <w:rPr>
          <w:rFonts w:hint="eastAsia" w:ascii="Times New Roman" w:hAnsi="Times New Roman" w:eastAsia="宋体"/>
          <w:b/>
          <w:color w:val="auto"/>
          <w:highlight w:val="none"/>
        </w:rPr>
        <w:t>2、本项目涉及的安装费、调试费、检测费、验收费、培训费、投标费、风险费、质保费用等服务费用不得单独列项填报，均视为已包含在设备（产品、材料、软件）费中。</w:t>
      </w:r>
    </w:p>
    <w:p w14:paraId="2A781F39">
      <w:pPr>
        <w:snapToGrid w:val="0"/>
        <w:spacing w:line="500" w:lineRule="atLeast"/>
        <w:rPr>
          <w:b/>
          <w:bCs/>
          <w:color w:val="auto"/>
          <w:highlight w:val="none"/>
        </w:rPr>
      </w:pPr>
    </w:p>
    <w:p w14:paraId="1A199907">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37DE553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17596F">
      <w:pPr>
        <w:rPr>
          <w:b/>
          <w:color w:val="auto"/>
          <w:sz w:val="30"/>
          <w:szCs w:val="30"/>
          <w:highlight w:val="none"/>
        </w:rPr>
      </w:pPr>
    </w:p>
    <w:p w14:paraId="125A4E8A">
      <w:pPr>
        <w:rPr>
          <w:b/>
          <w:color w:val="auto"/>
          <w:sz w:val="30"/>
          <w:szCs w:val="30"/>
          <w:highlight w:val="none"/>
        </w:rPr>
      </w:pPr>
      <w:r>
        <w:rPr>
          <w:b/>
          <w:color w:val="auto"/>
          <w:sz w:val="30"/>
          <w:szCs w:val="30"/>
          <w:highlight w:val="none"/>
        </w:rPr>
        <w:br w:type="page"/>
      </w:r>
    </w:p>
    <w:p w14:paraId="7B083E3E">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37C1CA8D">
      <w:pPr>
        <w:snapToGrid w:val="0"/>
        <w:spacing w:before="50" w:after="156" w:afterLines="50" w:line="360" w:lineRule="auto"/>
        <w:jc w:val="center"/>
        <w:rPr>
          <w:rFonts w:hint="eastAsia"/>
          <w:b/>
          <w:color w:val="auto"/>
          <w:sz w:val="30"/>
          <w:szCs w:val="30"/>
          <w:highlight w:val="none"/>
        </w:rPr>
      </w:pPr>
      <w:r>
        <w:rPr>
          <w:rFonts w:hint="eastAsia"/>
          <w:b/>
          <w:color w:val="auto"/>
          <w:sz w:val="30"/>
          <w:szCs w:val="30"/>
          <w:highlight w:val="none"/>
        </w:rPr>
        <w:t>代理服务费支付承诺书</w:t>
      </w:r>
    </w:p>
    <w:p w14:paraId="499CD394">
      <w:pPr>
        <w:snapToGrid w:val="0"/>
        <w:spacing w:line="360" w:lineRule="auto"/>
        <w:rPr>
          <w:rFonts w:hint="eastAsia"/>
          <w:color w:val="auto"/>
          <w:sz w:val="24"/>
          <w:highlight w:val="none"/>
        </w:rPr>
      </w:pPr>
      <w:r>
        <w:rPr>
          <w:rFonts w:hint="eastAsia"/>
          <w:color w:val="auto"/>
          <w:sz w:val="24"/>
          <w:highlight w:val="none"/>
        </w:rPr>
        <w:t>致：浙江</w:t>
      </w:r>
      <w:r>
        <w:rPr>
          <w:rFonts w:hint="eastAsia"/>
          <w:color w:val="auto"/>
          <w:sz w:val="24"/>
          <w:highlight w:val="none"/>
          <w:lang w:val="en-US" w:eastAsia="zh-CN"/>
        </w:rPr>
        <w:t>水利水电工程审价中心有限公司</w:t>
      </w:r>
    </w:p>
    <w:p w14:paraId="38A903A5">
      <w:pPr>
        <w:snapToGrid w:val="0"/>
        <w:spacing w:line="360" w:lineRule="auto"/>
        <w:rPr>
          <w:rFonts w:hint="eastAsia"/>
          <w:color w:val="auto"/>
          <w:sz w:val="24"/>
          <w:highlight w:val="none"/>
        </w:rPr>
      </w:pPr>
    </w:p>
    <w:p w14:paraId="3A075EFB">
      <w:pPr>
        <w:snapToGrid w:val="0"/>
        <w:spacing w:line="360" w:lineRule="auto"/>
        <w:ind w:firstLine="630"/>
        <w:rPr>
          <w:rFonts w:hint="eastAsia"/>
          <w:color w:val="auto"/>
          <w:sz w:val="24"/>
          <w:highlight w:val="none"/>
        </w:rPr>
      </w:pPr>
      <w:r>
        <w:rPr>
          <w:rFonts w:hint="eastAsia"/>
          <w:color w:val="auto"/>
          <w:sz w:val="24"/>
          <w:highlight w:val="none"/>
        </w:rPr>
        <w:t>我公司已认真阅读了</w:t>
      </w:r>
      <w:r>
        <w:rPr>
          <w:rFonts w:hint="eastAsia"/>
          <w:color w:val="auto"/>
          <w:sz w:val="24"/>
          <w:highlight w:val="none"/>
          <w:u w:val="single"/>
          <w:lang w:val="en-US" w:eastAsia="zh-CN"/>
        </w:rPr>
        <w:t xml:space="preserve">  （项目名称）  </w:t>
      </w:r>
      <w:r>
        <w:rPr>
          <w:rFonts w:hint="eastAsia"/>
          <w:color w:val="auto"/>
          <w:sz w:val="24"/>
          <w:highlight w:val="none"/>
          <w:lang w:val="en-US" w:eastAsia="zh-CN"/>
        </w:rPr>
        <w:t>采购文件</w:t>
      </w:r>
      <w:r>
        <w:rPr>
          <w:rFonts w:hint="eastAsia"/>
          <w:color w:val="auto"/>
          <w:sz w:val="24"/>
          <w:highlight w:val="none"/>
        </w:rPr>
        <w:t>（项目编号：</w:t>
      </w:r>
      <w:r>
        <w:rPr>
          <w:rFonts w:hint="eastAsia"/>
          <w:color w:val="auto"/>
          <w:sz w:val="24"/>
          <w:highlight w:val="none"/>
          <w:lang w:val="en-US" w:eastAsia="zh-CN"/>
        </w:rPr>
        <w:t xml:space="preserve">            </w:t>
      </w:r>
      <w:r>
        <w:rPr>
          <w:rFonts w:hint="eastAsia"/>
          <w:color w:val="auto"/>
          <w:sz w:val="24"/>
          <w:highlight w:val="none"/>
        </w:rPr>
        <w:t>）并在此承诺：</w:t>
      </w:r>
    </w:p>
    <w:p w14:paraId="5B4A33C6">
      <w:pPr>
        <w:snapToGrid w:val="0"/>
        <w:spacing w:line="360" w:lineRule="auto"/>
        <w:ind w:firstLine="630"/>
        <w:rPr>
          <w:rFonts w:hint="eastAsia"/>
          <w:color w:val="auto"/>
          <w:sz w:val="24"/>
          <w:highlight w:val="none"/>
        </w:rPr>
      </w:pPr>
      <w:r>
        <w:rPr>
          <w:rFonts w:hint="eastAsia"/>
          <w:color w:val="auto"/>
          <w:sz w:val="24"/>
          <w:highlight w:val="none"/>
        </w:rPr>
        <w:t>如中标，我公司将自中标结果公告发布之日起5个工作日内按</w:t>
      </w:r>
      <w:r>
        <w:rPr>
          <w:rFonts w:hint="eastAsia"/>
          <w:color w:val="auto"/>
          <w:sz w:val="24"/>
          <w:highlight w:val="none"/>
          <w:lang w:val="en-US" w:eastAsia="zh-CN"/>
        </w:rPr>
        <w:t>采购</w:t>
      </w:r>
      <w:r>
        <w:rPr>
          <w:rFonts w:hint="eastAsia"/>
          <w:color w:val="auto"/>
          <w:sz w:val="24"/>
          <w:highlight w:val="none"/>
        </w:rPr>
        <w:t>文件规定的标准（金额）一次性向采购代理机构支付代理服务费。</w:t>
      </w:r>
    </w:p>
    <w:p w14:paraId="23A4EA08">
      <w:pPr>
        <w:pStyle w:val="31"/>
        <w:spacing w:before="0" w:beforeAutospacing="0" w:after="0" w:afterAutospacing="0" w:line="360" w:lineRule="auto"/>
        <w:ind w:left="3840" w:leftChars="1600"/>
        <w:rPr>
          <w:rFonts w:ascii="Times New Roman" w:hAnsi="Times New Roman"/>
          <w:snapToGrid w:val="0"/>
          <w:color w:val="auto"/>
          <w:highlight w:val="none"/>
        </w:rPr>
      </w:pPr>
    </w:p>
    <w:p w14:paraId="1EE2F8BE">
      <w:pPr>
        <w:pStyle w:val="31"/>
        <w:spacing w:before="0" w:beforeAutospacing="0" w:after="0" w:afterAutospacing="0" w:line="360" w:lineRule="auto"/>
        <w:ind w:left="3840" w:leftChars="1600"/>
        <w:rPr>
          <w:rFonts w:ascii="Times New Roman" w:hAnsi="Times New Roman"/>
          <w:snapToGrid w:val="0"/>
          <w:color w:val="auto"/>
          <w:highlight w:val="none"/>
        </w:rPr>
      </w:pPr>
    </w:p>
    <w:p w14:paraId="6E7900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w:t>
      </w:r>
      <w:r>
        <w:rPr>
          <w:rFonts w:hint="eastAsia" w:ascii="Times New Roman" w:hAnsi="Times New Roman"/>
          <w:snapToGrid w:val="0"/>
          <w:color w:val="auto"/>
          <w:highlight w:val="none"/>
          <w:lang w:eastAsia="zh-CN"/>
        </w:rPr>
        <w:t>盖章或电子签章</w:t>
      </w:r>
      <w:r>
        <w:rPr>
          <w:rFonts w:hint="eastAsia" w:ascii="Times New Roman" w:hAnsi="Times New Roman"/>
          <w:snapToGrid w:val="0"/>
          <w:color w:val="auto"/>
          <w:highlight w:val="none"/>
        </w:rPr>
        <w:t>）</w:t>
      </w:r>
      <w:r>
        <w:rPr>
          <w:rFonts w:ascii="Times New Roman" w:hAnsi="Times New Roman"/>
          <w:snapToGrid w:val="0"/>
          <w:color w:val="auto"/>
          <w:highlight w:val="none"/>
        </w:rPr>
        <w:t>：</w:t>
      </w:r>
    </w:p>
    <w:p w14:paraId="5F49533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C60FCF9">
      <w:pPr>
        <w:rPr>
          <w:b/>
          <w:color w:val="auto"/>
          <w:sz w:val="30"/>
          <w:szCs w:val="30"/>
          <w:highlight w:val="none"/>
        </w:rPr>
      </w:pPr>
    </w:p>
    <w:p w14:paraId="2436A3BB">
      <w:pPr>
        <w:pStyle w:val="4"/>
        <w:rPr>
          <w:color w:val="auto"/>
          <w:highlight w:val="none"/>
        </w:rPr>
      </w:pPr>
      <w:bookmarkStart w:id="175" w:name="_Toc1846"/>
      <w:r>
        <w:rPr>
          <w:rFonts w:hint="eastAsia"/>
          <w:color w:val="auto"/>
          <w:highlight w:val="none"/>
          <w:lang w:eastAsia="zh-CN"/>
        </w:rPr>
        <w:t>合同主要条款</w:t>
      </w:r>
      <w:bookmarkEnd w:id="175"/>
    </w:p>
    <w:p w14:paraId="746617AC">
      <w:pPr>
        <w:pStyle w:val="19"/>
        <w:snapToGrid w:val="0"/>
        <w:spacing w:beforeLines="0" w:afterLines="0" w:line="360" w:lineRule="auto"/>
        <w:ind w:left="-212" w:leftChars="-257" w:right="451" w:rightChars="188" w:hanging="405" w:hangingChars="192"/>
        <w:jc w:val="center"/>
        <w:rPr>
          <w:rFonts w:hint="eastAsia" w:ascii="宋体" w:hAnsi="宋体" w:eastAsia="宋体" w:cs="宋体"/>
          <w:b/>
          <w:color w:val="auto"/>
          <w:highlight w:val="none"/>
        </w:rPr>
      </w:pPr>
      <w:r>
        <w:rPr>
          <w:rFonts w:hint="eastAsia" w:hAnsi="宋体" w:cs="宋体"/>
          <w:b/>
          <w:color w:val="auto"/>
          <w:highlight w:val="none"/>
        </w:rPr>
        <w:t xml:space="preserve"> </w:t>
      </w:r>
      <w:r>
        <w:rPr>
          <w:rFonts w:hint="eastAsia" w:ascii="宋体" w:hAnsi="宋体" w:eastAsia="宋体" w:cs="宋体"/>
          <w:b/>
          <w:color w:val="auto"/>
          <w:highlight w:val="none"/>
        </w:rPr>
        <w:t>（本合同为合同样稿，最终稿由双方协商后确定）</w:t>
      </w:r>
    </w:p>
    <w:p w14:paraId="3E9F283B">
      <w:pPr>
        <w:adjustRightInd/>
        <w:spacing w:line="360" w:lineRule="auto"/>
        <w:ind w:firstLine="2400" w:firstLineChars="1000"/>
        <w:jc w:val="center"/>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val="en-US" w:eastAsia="zh-CN" w:bidi="ar"/>
        </w:rPr>
        <w:t xml:space="preserve">                              合同</w:t>
      </w:r>
      <w:r>
        <w:rPr>
          <w:rFonts w:hint="eastAsia" w:ascii="Times New Roman" w:hAnsi="Times New Roman" w:eastAsia="宋体" w:cs="宋体"/>
          <w:color w:val="auto"/>
          <w:highlight w:val="none"/>
          <w:lang w:bidi="ar"/>
        </w:rPr>
        <w:t>编号：</w:t>
      </w:r>
    </w:p>
    <w:p w14:paraId="710D2C3E">
      <w:pPr>
        <w:adjustRightInd/>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bidi="ar"/>
        </w:rPr>
        <w:t>甲方：</w:t>
      </w:r>
    </w:p>
    <w:p w14:paraId="483A3EEA">
      <w:pPr>
        <w:adjustRightInd/>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宋体"/>
          <w:color w:val="auto"/>
          <w:highlight w:val="none"/>
          <w:lang w:bidi="ar"/>
        </w:rPr>
        <w:t>乙方：</w:t>
      </w:r>
    </w:p>
    <w:p w14:paraId="605E1F31">
      <w:pPr>
        <w:autoSpaceDE/>
        <w:autoSpaceDN/>
        <w:adjustRightInd w:val="0"/>
        <w:snapToGrid w:val="0"/>
        <w:spacing w:line="360" w:lineRule="auto"/>
        <w:ind w:firstLine="480" w:firstLineChars="200"/>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甲乙双方根据《中华人民共和国民法典》等相关法律法规以及本项目</w:t>
      </w:r>
      <w:r>
        <w:rPr>
          <w:rFonts w:hint="eastAsia" w:ascii="宋体" w:hAnsi="宋体" w:cs="Times New Roman"/>
          <w:color w:val="auto"/>
          <w:kern w:val="2"/>
          <w:sz w:val="24"/>
          <w:szCs w:val="24"/>
          <w:highlight w:val="none"/>
          <w:lang w:val="en-US" w:eastAsia="zh-CN"/>
        </w:rPr>
        <w:t>采购文件</w:t>
      </w:r>
      <w:r>
        <w:rPr>
          <w:rFonts w:hint="eastAsia" w:ascii="宋体" w:hAnsi="宋体" w:eastAsia="宋体" w:cs="Times New Roman"/>
          <w:color w:val="auto"/>
          <w:kern w:val="2"/>
          <w:sz w:val="24"/>
          <w:szCs w:val="24"/>
          <w:highlight w:val="none"/>
        </w:rPr>
        <w:t xml:space="preserve">的规定，经协商达成合同如下： </w:t>
      </w:r>
    </w:p>
    <w:p w14:paraId="77FC6E72">
      <w:pPr>
        <w:autoSpaceDE/>
        <w:autoSpaceDN/>
        <w:adjustRightInd/>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第一条：采购商品清单及合同价格</w:t>
      </w:r>
    </w:p>
    <w:tbl>
      <w:tblPr>
        <w:tblStyle w:val="35"/>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17"/>
        <w:gridCol w:w="2221"/>
        <w:gridCol w:w="606"/>
        <w:gridCol w:w="807"/>
        <w:gridCol w:w="1736"/>
        <w:gridCol w:w="1817"/>
      </w:tblGrid>
      <w:tr w14:paraId="5FC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4BE79902">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序号</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769509D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货物名称</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AFE9C8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品（厂）牌、型号及配置</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268EB587">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数量</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33B4BF0">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单位</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35883FD2">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单价</w:t>
            </w:r>
          </w:p>
          <w:p w14:paraId="76F3C5EC">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（人民币元）</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25582686">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总价</w:t>
            </w:r>
          </w:p>
          <w:p w14:paraId="7E47258D">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（人民币万元）</w:t>
            </w:r>
          </w:p>
        </w:tc>
      </w:tr>
      <w:tr w14:paraId="2256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606" w:type="dxa"/>
            <w:tcBorders>
              <w:top w:val="single" w:color="auto" w:sz="4" w:space="0"/>
              <w:left w:val="single" w:color="auto" w:sz="4" w:space="0"/>
              <w:bottom w:val="single" w:color="auto" w:sz="4" w:space="0"/>
              <w:right w:val="single" w:color="auto" w:sz="4" w:space="0"/>
            </w:tcBorders>
            <w:noWrap w:val="0"/>
            <w:vAlign w:val="center"/>
          </w:tcPr>
          <w:p w14:paraId="3A5D27FA">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w:t>
            </w:r>
          </w:p>
        </w:tc>
        <w:tc>
          <w:tcPr>
            <w:tcW w:w="1817" w:type="dxa"/>
            <w:tcBorders>
              <w:top w:val="single" w:color="auto" w:sz="4" w:space="0"/>
              <w:left w:val="single" w:color="auto" w:sz="4" w:space="0"/>
              <w:bottom w:val="single" w:color="auto" w:sz="4" w:space="0"/>
              <w:right w:val="single" w:color="auto" w:sz="4" w:space="0"/>
            </w:tcBorders>
            <w:noWrap w:val="0"/>
            <w:vAlign w:val="center"/>
          </w:tcPr>
          <w:p w14:paraId="56A422AF">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07AD9CD1">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（内容较多时可另附详细配置清单）</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303FB7FB">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7A2E60F6">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4E06EE3B">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14:paraId="101F02DB">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p>
        </w:tc>
      </w:tr>
      <w:tr w14:paraId="093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23" w:type="dxa"/>
            <w:gridSpan w:val="2"/>
            <w:tcBorders>
              <w:top w:val="single" w:color="auto" w:sz="4" w:space="0"/>
              <w:left w:val="single" w:color="auto" w:sz="4" w:space="0"/>
              <w:bottom w:val="single" w:color="auto" w:sz="4" w:space="0"/>
              <w:right w:val="single" w:color="auto" w:sz="4" w:space="0"/>
            </w:tcBorders>
            <w:noWrap w:val="0"/>
            <w:vAlign w:val="center"/>
          </w:tcPr>
          <w:p w14:paraId="1A3408D1">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jc w:val="center"/>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合同总价：</w:t>
            </w:r>
          </w:p>
        </w:tc>
        <w:tc>
          <w:tcPr>
            <w:tcW w:w="7187" w:type="dxa"/>
            <w:gridSpan w:val="5"/>
            <w:tcBorders>
              <w:top w:val="single" w:color="auto" w:sz="4" w:space="0"/>
              <w:left w:val="single" w:color="auto" w:sz="4" w:space="0"/>
              <w:bottom w:val="single" w:color="auto" w:sz="4" w:space="0"/>
              <w:right w:val="single" w:color="auto" w:sz="4" w:space="0"/>
            </w:tcBorders>
            <w:noWrap w:val="0"/>
            <w:vAlign w:val="center"/>
          </w:tcPr>
          <w:p w14:paraId="290D6B83">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left="0" w:leftChars="0"/>
              <w:textAlignment w:val="auto"/>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大写：</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万元；          小写：</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万元</w:t>
            </w:r>
          </w:p>
        </w:tc>
      </w:tr>
    </w:tbl>
    <w:p w14:paraId="5F279E4F">
      <w:pPr>
        <w:autoSpaceDE/>
        <w:autoSpaceDN/>
        <w:adjustRightInd/>
        <w:snapToGrid w:val="0"/>
        <w:spacing w:line="360" w:lineRule="auto"/>
        <w:ind w:firstLine="416" w:firstLineChars="200"/>
        <w:textAlignment w:val="auto"/>
        <w:rPr>
          <w:rFonts w:hint="eastAsia" w:ascii="宋体" w:hAnsi="宋体" w:eastAsia="宋体" w:cs="Times New Roman"/>
          <w:color w:val="auto"/>
          <w:spacing w:val="-6"/>
          <w:kern w:val="2"/>
          <w:sz w:val="22"/>
          <w:szCs w:val="22"/>
          <w:highlight w:val="none"/>
        </w:rPr>
      </w:pPr>
      <w:r>
        <w:rPr>
          <w:rFonts w:hint="eastAsia" w:ascii="宋体" w:hAnsi="宋体" w:eastAsia="宋体" w:cs="Times New Roman"/>
          <w:color w:val="auto"/>
          <w:spacing w:val="-6"/>
          <w:kern w:val="2"/>
          <w:sz w:val="22"/>
          <w:szCs w:val="22"/>
          <w:highlight w:val="none"/>
        </w:rPr>
        <w:t>注：1.以上合同总价包括将货物运抵甲方指定地点的运费、装卸费、</w:t>
      </w:r>
      <w:r>
        <w:rPr>
          <w:rFonts w:hint="eastAsia" w:ascii="宋体" w:hAnsi="宋体" w:eastAsia="宋体" w:cs="Times New Roman"/>
          <w:color w:val="auto"/>
          <w:spacing w:val="-6"/>
          <w:kern w:val="2"/>
          <w:sz w:val="22"/>
          <w:szCs w:val="22"/>
          <w:highlight w:val="none"/>
          <w:lang w:eastAsia="zh-CN"/>
        </w:rPr>
        <w:t>二次搬运费、堆码费、场</w:t>
      </w:r>
      <w:r>
        <w:rPr>
          <w:rFonts w:hint="eastAsia" w:ascii="宋体" w:hAnsi="宋体" w:eastAsia="宋体" w:cs="Times New Roman"/>
          <w:color w:val="auto"/>
          <w:spacing w:val="-6"/>
          <w:kern w:val="2"/>
          <w:sz w:val="22"/>
          <w:szCs w:val="22"/>
          <w:highlight w:val="none"/>
        </w:rPr>
        <w:t>地基础及环境条件配制等一切费用。</w:t>
      </w:r>
    </w:p>
    <w:p w14:paraId="57C00849">
      <w:pPr>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2.“品（厂）牌、型号及配置”一栏内容较多时可另附详细配置清单。</w:t>
      </w:r>
    </w:p>
    <w:p w14:paraId="6EC2486D">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第二条：质量保证及售后服务</w:t>
      </w:r>
    </w:p>
    <w:p w14:paraId="6AE3CA2F">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1.乙方应按照</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w:t>
      </w:r>
      <w:r>
        <w:rPr>
          <w:rFonts w:hint="eastAsia" w:ascii="宋体" w:hAnsi="宋体" w:cs="Times New Roman"/>
          <w:color w:val="auto"/>
          <w:spacing w:val="-6"/>
          <w:kern w:val="2"/>
          <w:sz w:val="24"/>
          <w:szCs w:val="24"/>
          <w:highlight w:val="none"/>
          <w:lang w:val="en-US" w:eastAsia="zh-CN"/>
        </w:rPr>
        <w:t>投标响应</w:t>
      </w:r>
      <w:r>
        <w:rPr>
          <w:rFonts w:hint="eastAsia" w:ascii="宋体" w:hAnsi="宋体" w:eastAsia="宋体" w:cs="Times New Roman"/>
          <w:color w:val="auto"/>
          <w:spacing w:val="-6"/>
          <w:kern w:val="2"/>
          <w:sz w:val="24"/>
          <w:szCs w:val="24"/>
          <w:highlight w:val="none"/>
        </w:rPr>
        <w:t>规定的性能、技术要求、质量标准向甲方提供未经使用、符合国家法律规定和技术标准的全新原装合格产品；进口商品是获得国家商检局颁布安全许可证的出厂原装合格产品。如发生所供商品与合同不符，甲方有权拒收或退货，由此产生的一切责任和后果由乙方承担。</w:t>
      </w:r>
    </w:p>
    <w:p w14:paraId="66DDD17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2.乙方提供的货物在质保期内因货物本身的质量问题发生故障，乙方应负责免费更换。对达不到技术要求者，根据实际情况，经双方协商，可按以下办法处理：</w:t>
      </w:r>
    </w:p>
    <w:p w14:paraId="1B75FEA4">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⑴</w:t>
      </w:r>
      <w:r>
        <w:rPr>
          <w:rFonts w:hint="eastAsia" w:ascii="宋体" w:hAnsi="宋体" w:eastAsia="宋体" w:cs="Times New Roman"/>
          <w:color w:val="auto"/>
          <w:spacing w:val="-6"/>
          <w:kern w:val="2"/>
          <w:sz w:val="24"/>
          <w:szCs w:val="24"/>
          <w:highlight w:val="none"/>
        </w:rPr>
        <w:t>更换：由乙方承担所发生的全部费用。</w:t>
      </w:r>
    </w:p>
    <w:p w14:paraId="3ACCF90D">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⑵</w:t>
      </w:r>
      <w:r>
        <w:rPr>
          <w:rFonts w:hint="eastAsia" w:ascii="宋体" w:hAnsi="宋体" w:eastAsia="宋体" w:cs="Times New Roman"/>
          <w:color w:val="auto"/>
          <w:spacing w:val="-6"/>
          <w:kern w:val="2"/>
          <w:sz w:val="24"/>
          <w:szCs w:val="24"/>
          <w:highlight w:val="none"/>
        </w:rPr>
        <w:t>贬值处理：由甲乙双方合议定价。</w:t>
      </w:r>
    </w:p>
    <w:p w14:paraId="18F829E4">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宋体"/>
          <w:color w:val="auto"/>
          <w:spacing w:val="-6"/>
          <w:kern w:val="2"/>
          <w:sz w:val="24"/>
          <w:szCs w:val="24"/>
          <w:highlight w:val="none"/>
        </w:rPr>
        <w:t>⑶</w:t>
      </w:r>
      <w:r>
        <w:rPr>
          <w:rFonts w:hint="eastAsia" w:ascii="宋体" w:hAnsi="宋体" w:eastAsia="宋体" w:cs="Times New Roman"/>
          <w:color w:val="auto"/>
          <w:spacing w:val="-6"/>
          <w:kern w:val="2"/>
          <w:sz w:val="24"/>
          <w:szCs w:val="24"/>
          <w:highlight w:val="none"/>
        </w:rPr>
        <w:t>退货处理：乙方应退还甲方支付的合同款，同时应承担该货物的直接费用（运输、保险、检验、货款利息及银行手续费等）。</w:t>
      </w:r>
    </w:p>
    <w:p w14:paraId="447B255C">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3.如在使用过程中发生质量问题，乙方在接到甲方通知后在</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小时内到达甲方现场，最迟在</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u w:val="single"/>
          <w:lang w:val="en-US" w:eastAsia="zh-CN"/>
        </w:rPr>
        <w:t xml:space="preserve"> </w:t>
      </w:r>
      <w:r>
        <w:rPr>
          <w:rFonts w:hint="eastAsia" w:ascii="宋体" w:hAnsi="宋体" w:eastAsia="宋体" w:cs="Times New Roman"/>
          <w:color w:val="auto"/>
          <w:spacing w:val="-6"/>
          <w:kern w:val="2"/>
          <w:sz w:val="24"/>
          <w:szCs w:val="24"/>
          <w:highlight w:val="none"/>
        </w:rPr>
        <w:t>个工作日内修复，必要时采取临时调换等措施，以保证甲方的正常工作。</w:t>
      </w:r>
    </w:p>
    <w:p w14:paraId="69A0AA16">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4.在质保期内，乙方应对货物出现的质量及安全问题负责处理解决并承担一切费用。</w:t>
      </w:r>
    </w:p>
    <w:p w14:paraId="4AF5B9A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5.设备自验收合格后起质保</w:t>
      </w:r>
      <w:r>
        <w:rPr>
          <w:rFonts w:hint="eastAsia" w:ascii="宋体" w:hAnsi="宋体" w:eastAsia="宋体" w:cs="Times New Roman"/>
          <w:color w:val="auto"/>
          <w:spacing w:val="-6"/>
          <w:kern w:val="2"/>
          <w:sz w:val="24"/>
          <w:szCs w:val="24"/>
          <w:highlight w:val="none"/>
          <w:u w:val="single"/>
          <w:lang w:val="en-US" w:eastAsia="zh-CN"/>
        </w:rPr>
        <w:t xml:space="preserve"> 2 </w:t>
      </w:r>
      <w:r>
        <w:rPr>
          <w:rFonts w:hint="eastAsia" w:ascii="宋体" w:hAnsi="宋体" w:eastAsia="宋体" w:cs="Times New Roman"/>
          <w:color w:val="auto"/>
          <w:spacing w:val="-6"/>
          <w:kern w:val="2"/>
          <w:sz w:val="24"/>
          <w:szCs w:val="24"/>
          <w:highlight w:val="none"/>
        </w:rPr>
        <w:t>年。</w:t>
      </w:r>
      <w:r>
        <w:rPr>
          <w:rFonts w:hint="eastAsia" w:ascii="宋体" w:hAnsi="宋体" w:eastAsia="宋体" w:cs="Times New Roman"/>
          <w:color w:val="auto"/>
          <w:spacing w:val="-6"/>
          <w:kern w:val="2"/>
          <w:sz w:val="24"/>
          <w:szCs w:val="24"/>
          <w:highlight w:val="none"/>
          <w:lang w:eastAsia="zh-CN"/>
        </w:rPr>
        <w:t>质保</w:t>
      </w:r>
      <w:r>
        <w:rPr>
          <w:rFonts w:hint="eastAsia" w:ascii="宋体" w:hAnsi="宋体" w:eastAsia="宋体" w:cs="Times New Roman"/>
          <w:color w:val="auto"/>
          <w:spacing w:val="-6"/>
          <w:kern w:val="2"/>
          <w:sz w:val="24"/>
          <w:szCs w:val="24"/>
          <w:highlight w:val="none"/>
        </w:rPr>
        <w:t>期后，乙方继续为甲方服务，仅收取零配件成本费。</w:t>
      </w:r>
      <w:r>
        <w:rPr>
          <w:rFonts w:hint="eastAsia" w:ascii="宋体" w:hAnsi="宋体" w:eastAsia="宋体" w:cs="Times New Roman"/>
          <w:color w:val="auto"/>
          <w:spacing w:val="-6"/>
          <w:kern w:val="2"/>
          <w:sz w:val="24"/>
          <w:szCs w:val="24"/>
          <w:highlight w:val="none"/>
          <w:lang w:eastAsia="zh-CN"/>
        </w:rPr>
        <w:t>质保期内</w:t>
      </w:r>
      <w:r>
        <w:rPr>
          <w:rFonts w:hint="eastAsia" w:ascii="宋体" w:hAnsi="宋体" w:eastAsia="宋体" w:cs="Times New Roman"/>
          <w:color w:val="auto"/>
          <w:spacing w:val="-6"/>
          <w:kern w:val="2"/>
          <w:sz w:val="24"/>
          <w:szCs w:val="24"/>
          <w:highlight w:val="none"/>
        </w:rPr>
        <w:t>出现无法排除的故障，乙方需无条件为甲方更换</w:t>
      </w:r>
      <w:r>
        <w:rPr>
          <w:rFonts w:hint="eastAsia" w:ascii="宋体" w:hAnsi="宋体" w:cs="Times New Roman"/>
          <w:color w:val="auto"/>
          <w:spacing w:val="-6"/>
          <w:kern w:val="2"/>
          <w:sz w:val="24"/>
          <w:szCs w:val="24"/>
          <w:highlight w:val="none"/>
          <w:lang w:eastAsia="zh-CN"/>
        </w:rPr>
        <w:t>不低于</w:t>
      </w:r>
      <w:r>
        <w:rPr>
          <w:rFonts w:hint="eastAsia" w:ascii="宋体" w:hAnsi="宋体" w:eastAsia="宋体" w:cs="Times New Roman"/>
          <w:color w:val="auto"/>
          <w:spacing w:val="-6"/>
          <w:kern w:val="2"/>
          <w:sz w:val="24"/>
          <w:szCs w:val="24"/>
          <w:highlight w:val="none"/>
        </w:rPr>
        <w:t>同型号产品。</w:t>
      </w:r>
    </w:p>
    <w:p w14:paraId="10A2AC63">
      <w:pPr>
        <w:widowControl w:val="0"/>
        <w:snapToGrid w:val="0"/>
        <w:spacing w:beforeLines="0" w:afterLines="0" w:line="360" w:lineRule="auto"/>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第三条</w:t>
      </w:r>
      <w:r>
        <w:rPr>
          <w:rFonts w:hint="eastAsia" w:ascii="宋体" w:hAnsi="宋体" w:eastAsia="宋体" w:cs="Times New Roman"/>
          <w:b/>
          <w:color w:val="auto"/>
          <w:spacing w:val="-6"/>
          <w:kern w:val="0"/>
          <w:sz w:val="24"/>
          <w:szCs w:val="24"/>
          <w:highlight w:val="none"/>
          <w:lang w:val="en-US" w:eastAsia="zh-CN" w:bidi="ar-SA"/>
        </w:rPr>
        <w:t>：</w:t>
      </w:r>
      <w:r>
        <w:rPr>
          <w:rFonts w:ascii="宋体" w:hAnsi="宋体" w:eastAsia="宋体" w:cs="Times New Roman"/>
          <w:b/>
          <w:color w:val="auto"/>
          <w:spacing w:val="-6"/>
          <w:kern w:val="0"/>
          <w:sz w:val="24"/>
          <w:szCs w:val="24"/>
          <w:highlight w:val="none"/>
          <w:lang w:val="en-US" w:eastAsia="zh-CN" w:bidi="ar-SA"/>
        </w:rPr>
        <w:t>技术资料</w:t>
      </w:r>
    </w:p>
    <w:p w14:paraId="32C79677">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1.乙方应按</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规定的时间向甲方提供合同货物的有关技术资料和必备的附件，进口产品还需提供全套中英文对照的技术资料。</w:t>
      </w:r>
    </w:p>
    <w:p w14:paraId="43E7209F">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42A4C5">
      <w:pPr>
        <w:widowControl w:val="0"/>
        <w:snapToGrid w:val="0"/>
        <w:spacing w:beforeLines="0" w:afterLines="0" w:line="360" w:lineRule="auto"/>
        <w:ind w:left="391" w:hanging="391" w:hangingChars="171"/>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第四条、知识产权</w:t>
      </w:r>
    </w:p>
    <w:p w14:paraId="48148DF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乙方应保证所提供的货物或其任何一部分均不会侵犯任何第三方的知识产权，由此产生的任何知识产权纠纷由乙方承担全部责任。</w:t>
      </w:r>
    </w:p>
    <w:p w14:paraId="3FDA408B">
      <w:pPr>
        <w:widowControl w:val="0"/>
        <w:snapToGrid w:val="0"/>
        <w:spacing w:beforeLines="0" w:afterLines="0" w:line="360" w:lineRule="auto"/>
        <w:ind w:left="391" w:hanging="391" w:hangingChars="171"/>
        <w:jc w:val="both"/>
        <w:rPr>
          <w:rFonts w:ascii="宋体" w:hAnsi="宋体" w:eastAsia="宋体" w:cs="Times New Roman"/>
          <w:b/>
          <w:color w:val="auto"/>
          <w:spacing w:val="-6"/>
          <w:kern w:val="0"/>
          <w:sz w:val="24"/>
          <w:szCs w:val="24"/>
          <w:highlight w:val="none"/>
          <w:lang w:val="en-US" w:eastAsia="zh-CN" w:bidi="ar-SA"/>
        </w:rPr>
      </w:pPr>
      <w:r>
        <w:rPr>
          <w:rFonts w:ascii="宋体" w:hAnsi="宋体" w:eastAsia="宋体" w:cs="Times New Roman"/>
          <w:b/>
          <w:color w:val="auto"/>
          <w:spacing w:val="-6"/>
          <w:kern w:val="0"/>
          <w:sz w:val="24"/>
          <w:szCs w:val="24"/>
          <w:highlight w:val="none"/>
          <w:lang w:val="en-US" w:eastAsia="zh-CN" w:bidi="ar-SA"/>
        </w:rPr>
        <w:t>第五条：交货时间、地点</w:t>
      </w:r>
    </w:p>
    <w:p w14:paraId="5F0A673B">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1.交货</w:t>
      </w:r>
      <w:r>
        <w:rPr>
          <w:rFonts w:hint="eastAsia" w:ascii="宋体" w:hAnsi="宋体" w:cs="Times New Roman"/>
          <w:color w:val="auto"/>
          <w:spacing w:val="-6"/>
          <w:kern w:val="2"/>
          <w:sz w:val="24"/>
          <w:szCs w:val="24"/>
          <w:highlight w:val="none"/>
          <w:lang w:val="en-US" w:eastAsia="zh-CN"/>
        </w:rPr>
        <w:t>时间</w:t>
      </w:r>
      <w:r>
        <w:rPr>
          <w:rFonts w:hint="eastAsia" w:ascii="宋体" w:hAnsi="宋体" w:eastAsia="宋体" w:cs="Times New Roman"/>
          <w:color w:val="auto"/>
          <w:spacing w:val="-6"/>
          <w:kern w:val="2"/>
          <w:sz w:val="24"/>
          <w:szCs w:val="24"/>
          <w:highlight w:val="none"/>
          <w:lang w:val="en-US" w:eastAsia="zh-CN"/>
        </w:rPr>
        <w:t>：合同签订后30天内交货。</w:t>
      </w:r>
    </w:p>
    <w:p w14:paraId="25E5427E">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2.交货地点：杭州市上城区盛运街108号（浙江省水利防汛技术中心）。</w:t>
      </w:r>
    </w:p>
    <w:p w14:paraId="078E5B5B">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3.所交货物为全新的（开标之日</w:t>
      </w:r>
      <w:r>
        <w:rPr>
          <w:rFonts w:hint="eastAsia" w:ascii="宋体" w:hAnsi="宋体" w:cs="Times New Roman"/>
          <w:color w:val="auto"/>
          <w:spacing w:val="-6"/>
          <w:kern w:val="2"/>
          <w:sz w:val="24"/>
          <w:szCs w:val="24"/>
          <w:highlight w:val="none"/>
          <w:lang w:val="en-US" w:eastAsia="zh-CN"/>
        </w:rPr>
        <w:t>前</w:t>
      </w:r>
      <w:r>
        <w:rPr>
          <w:rFonts w:hint="eastAsia" w:ascii="宋体" w:hAnsi="宋体" w:eastAsia="宋体" w:cs="Times New Roman"/>
          <w:color w:val="auto"/>
          <w:spacing w:val="-6"/>
          <w:kern w:val="2"/>
          <w:sz w:val="24"/>
          <w:szCs w:val="24"/>
          <w:highlight w:val="none"/>
          <w:lang w:val="en-US" w:eastAsia="zh-CN"/>
        </w:rPr>
        <w:t>6个月以内生产）。</w:t>
      </w:r>
    </w:p>
    <w:p w14:paraId="7092711D">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4.卸   货：货物运至交货地点后，由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lang w:val="en-US" w:eastAsia="zh-CN"/>
        </w:rPr>
        <w:t>负责卸货，并移到指定的（暂）存放点存放。</w:t>
      </w:r>
    </w:p>
    <w:p w14:paraId="73A495D8">
      <w:pPr>
        <w:autoSpaceDE/>
        <w:autoSpaceDN/>
        <w:adjustRightInd/>
        <w:snapToGrid w:val="0"/>
        <w:spacing w:line="360" w:lineRule="auto"/>
        <w:ind w:right="34" w:rightChars="14" w:firstLine="456" w:firstLineChars="200"/>
        <w:textAlignment w:val="auto"/>
        <w:rPr>
          <w:rFonts w:hint="eastAsia" w:ascii="宋体" w:hAnsi="宋体" w:eastAsia="宋体" w:cs="Times New Roman"/>
          <w:color w:val="auto"/>
          <w:spacing w:val="-6"/>
          <w:kern w:val="2"/>
          <w:sz w:val="24"/>
          <w:szCs w:val="24"/>
          <w:highlight w:val="none"/>
          <w:lang w:val="en-US" w:eastAsia="zh-CN"/>
        </w:rPr>
      </w:pPr>
      <w:r>
        <w:rPr>
          <w:rFonts w:hint="eastAsia" w:ascii="宋体" w:hAnsi="宋体" w:eastAsia="宋体" w:cs="Times New Roman"/>
          <w:color w:val="auto"/>
          <w:spacing w:val="-6"/>
          <w:kern w:val="2"/>
          <w:sz w:val="24"/>
          <w:szCs w:val="24"/>
          <w:highlight w:val="none"/>
          <w:lang w:val="en-US" w:eastAsia="zh-CN"/>
        </w:rPr>
        <w:t>5.交货时，同步提供原厂质量证明文件、检测报告、合格证书、使用说明书、操作视频等。</w:t>
      </w:r>
    </w:p>
    <w:p w14:paraId="55987F7B">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第六条：调试与验收</w:t>
      </w:r>
    </w:p>
    <w:p w14:paraId="4AEB053D">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1.验收方法：</w:t>
      </w:r>
      <w:r>
        <w:rPr>
          <w:rFonts w:hint="eastAsia" w:ascii="宋体" w:hAnsi="宋体" w:cs="Times New Roman"/>
          <w:color w:val="auto"/>
          <w:spacing w:val="-6"/>
          <w:kern w:val="2"/>
          <w:sz w:val="24"/>
          <w:szCs w:val="24"/>
          <w:highlight w:val="none"/>
          <w:lang w:val="en-US" w:eastAsia="zh-CN"/>
        </w:rPr>
        <w:t>甲方</w:t>
      </w:r>
      <w:r>
        <w:rPr>
          <w:rFonts w:hint="eastAsia" w:ascii="宋体" w:hAnsi="宋体" w:eastAsia="宋体" w:cs="Times New Roman"/>
          <w:color w:val="auto"/>
          <w:spacing w:val="-6"/>
          <w:kern w:val="2"/>
          <w:sz w:val="24"/>
          <w:szCs w:val="24"/>
          <w:highlight w:val="none"/>
        </w:rPr>
        <w:t>按标书承诺的技术参数、服务和国家及行业标准，查阅原厂质量证明文件、检测报告、合格证书等进行验收，甲方认为有必要时，对货物要进行实景调试，按照货品数量10%进行抽检，调试所涉及的设备搬运、场地联系（杭州）、耗材准备、操作人员等均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负责。同时，甲方认为有必要时，将委托第三方检测机构对产品质量进行检测，检测费用由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承担。</w:t>
      </w:r>
    </w:p>
    <w:p w14:paraId="2D570CE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cs="Times New Roman"/>
          <w:color w:val="auto"/>
          <w:spacing w:val="-6"/>
          <w:kern w:val="2"/>
          <w:sz w:val="24"/>
          <w:szCs w:val="24"/>
          <w:highlight w:val="none"/>
          <w:lang w:val="en-US" w:eastAsia="zh-CN"/>
        </w:rPr>
        <w:t>（1）</w:t>
      </w:r>
      <w:r>
        <w:rPr>
          <w:rFonts w:hint="eastAsia" w:ascii="宋体" w:hAnsi="宋体" w:eastAsia="宋体" w:cs="Times New Roman"/>
          <w:color w:val="auto"/>
          <w:spacing w:val="-6"/>
          <w:kern w:val="2"/>
          <w:sz w:val="24"/>
          <w:szCs w:val="24"/>
          <w:highlight w:val="none"/>
        </w:rPr>
        <w:t>不合格处理：</w:t>
      </w:r>
      <w:r>
        <w:rPr>
          <w:rFonts w:hint="eastAsia" w:ascii="宋体" w:hAnsi="宋体" w:cs="Times New Roman"/>
          <w:color w:val="auto"/>
          <w:spacing w:val="-6"/>
          <w:kern w:val="2"/>
          <w:sz w:val="24"/>
          <w:szCs w:val="24"/>
          <w:highlight w:val="none"/>
          <w:lang w:val="en-US" w:eastAsia="zh-CN"/>
        </w:rPr>
        <w:t>甲方</w:t>
      </w:r>
      <w:r>
        <w:rPr>
          <w:rFonts w:hint="eastAsia" w:ascii="宋体" w:hAnsi="宋体" w:eastAsia="宋体" w:cs="Times New Roman"/>
          <w:color w:val="auto"/>
          <w:spacing w:val="-6"/>
          <w:kern w:val="2"/>
          <w:sz w:val="24"/>
          <w:szCs w:val="24"/>
          <w:highlight w:val="none"/>
        </w:rPr>
        <w:t>认为货物非全新（翻新或者使用过）、质量有问题、检测不合格或货物验收不通过的，</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应在一个月内无条件更换整批次全部货物，换货产生的一切费用，由</w:t>
      </w:r>
      <w:r>
        <w:rPr>
          <w:rFonts w:hint="eastAsia" w:ascii="宋体" w:hAnsi="宋体" w:eastAsia="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承担。</w:t>
      </w:r>
    </w:p>
    <w:p w14:paraId="5155947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cs="Times New Roman"/>
          <w:color w:val="auto"/>
          <w:spacing w:val="-6"/>
          <w:kern w:val="2"/>
          <w:sz w:val="24"/>
          <w:szCs w:val="24"/>
          <w:highlight w:val="none"/>
          <w:lang w:eastAsia="zh-CN"/>
        </w:rPr>
        <w:t>（</w:t>
      </w:r>
      <w:r>
        <w:rPr>
          <w:rFonts w:hint="eastAsia" w:ascii="宋体" w:hAnsi="宋体" w:cs="Times New Roman"/>
          <w:color w:val="auto"/>
          <w:spacing w:val="-6"/>
          <w:kern w:val="2"/>
          <w:sz w:val="24"/>
          <w:szCs w:val="24"/>
          <w:highlight w:val="none"/>
          <w:lang w:val="en-US" w:eastAsia="zh-CN"/>
        </w:rPr>
        <w:t>2</w:t>
      </w:r>
      <w:r>
        <w:rPr>
          <w:rFonts w:hint="eastAsia" w:ascii="宋体" w:hAnsi="宋体" w:cs="Times New Roman"/>
          <w:color w:val="auto"/>
          <w:spacing w:val="-6"/>
          <w:kern w:val="2"/>
          <w:sz w:val="24"/>
          <w:szCs w:val="24"/>
          <w:highlight w:val="none"/>
          <w:lang w:eastAsia="zh-CN"/>
        </w:rPr>
        <w:t>）</w:t>
      </w:r>
      <w:r>
        <w:rPr>
          <w:rFonts w:hint="eastAsia" w:ascii="宋体" w:hAnsi="宋体" w:eastAsia="宋体" w:cs="Times New Roman"/>
          <w:color w:val="auto"/>
          <w:spacing w:val="-6"/>
          <w:kern w:val="2"/>
          <w:sz w:val="24"/>
          <w:szCs w:val="24"/>
          <w:highlight w:val="none"/>
        </w:rPr>
        <w:t>存放：验收合格后，则由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负责将验收合格的货物送达指定地</w:t>
      </w:r>
      <w:r>
        <w:rPr>
          <w:rFonts w:hint="eastAsia" w:ascii="宋体" w:hAnsi="宋体" w:eastAsia="宋体" w:cs="Times New Roman"/>
          <w:color w:val="auto"/>
          <w:spacing w:val="-6"/>
          <w:kern w:val="2"/>
          <w:sz w:val="24"/>
          <w:szCs w:val="24"/>
          <w:highlight w:val="none"/>
          <w:lang w:val="en-US" w:eastAsia="zh-CN"/>
        </w:rPr>
        <w:t>点</w:t>
      </w:r>
      <w:r>
        <w:rPr>
          <w:rFonts w:hint="eastAsia" w:ascii="宋体" w:hAnsi="宋体" w:eastAsia="宋体" w:cs="Times New Roman"/>
          <w:color w:val="auto"/>
          <w:spacing w:val="-6"/>
          <w:kern w:val="2"/>
          <w:sz w:val="24"/>
          <w:szCs w:val="24"/>
          <w:highlight w:val="none"/>
        </w:rPr>
        <w:t>存放，搬运及相关费用由</w:t>
      </w:r>
      <w:r>
        <w:rPr>
          <w:rFonts w:hint="eastAsia" w:ascii="宋体" w:hAnsi="宋体" w:cs="Times New Roman"/>
          <w:color w:val="auto"/>
          <w:spacing w:val="-6"/>
          <w:kern w:val="2"/>
          <w:sz w:val="24"/>
          <w:szCs w:val="24"/>
          <w:highlight w:val="none"/>
          <w:lang w:val="en-US" w:eastAsia="zh-CN"/>
        </w:rPr>
        <w:t>乙方</w:t>
      </w:r>
      <w:r>
        <w:rPr>
          <w:rFonts w:hint="eastAsia" w:ascii="宋体" w:hAnsi="宋体" w:eastAsia="宋体" w:cs="Times New Roman"/>
          <w:color w:val="auto"/>
          <w:spacing w:val="-6"/>
          <w:kern w:val="2"/>
          <w:sz w:val="24"/>
          <w:szCs w:val="24"/>
          <w:highlight w:val="none"/>
        </w:rPr>
        <w:t>承担。</w:t>
      </w:r>
    </w:p>
    <w:p w14:paraId="1AD03A17">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2.乙方交货前应对产品作出全面检查和对验收文件进行整理，并列出清单，作为甲方收货验收和使用的技术条件依据，检验的结果应随货物交甲方。</w:t>
      </w:r>
    </w:p>
    <w:p w14:paraId="11F1894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甲方对乙方提供的货物在使用前进行调试时，乙方需事先负责安装达到合同规定的技术要求，同时负责培训甲方的使用操作人员，做好甲方现场调试的指导，直到符合技术要求，甲方才进行交付验收，在交付验收合格前，乙方负责承担相应风险。</w:t>
      </w:r>
    </w:p>
    <w:p w14:paraId="1CFAEBAC">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4.对技术复杂的货物，甲方应请国家认可的专业检测机构参与到货验收及交付验收，并由其出具质量检测报告。</w:t>
      </w:r>
    </w:p>
    <w:p w14:paraId="242E2F9E">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5.验收时乙方必须在现场，验收完毕后作出验收结果报告；验收费用由乙方负责。</w:t>
      </w:r>
    </w:p>
    <w:p w14:paraId="4B3E23F0">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6.合同商品从验收合格次日起7天内，出现非甲方人为因素造成的无法排除的故障，由乙方予以整机调换。</w:t>
      </w:r>
    </w:p>
    <w:p w14:paraId="217B8E1D">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7.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2BC89DD">
      <w:pPr>
        <w:autoSpaceDE/>
        <w:autoSpaceDN/>
        <w:adjustRightInd/>
        <w:snapToGrid w:val="0"/>
        <w:spacing w:line="360" w:lineRule="auto"/>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第七条：货款的支付</w:t>
      </w:r>
    </w:p>
    <w:p w14:paraId="11A14134">
      <w:pPr>
        <w:autoSpaceDE/>
        <w:autoSpaceDN/>
        <w:adjustRightInd/>
        <w:spacing w:line="360" w:lineRule="auto"/>
        <w:ind w:firstLine="480" w:firstLineChars="2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1、合同总价：￥</w:t>
      </w:r>
      <w:r>
        <w:rPr>
          <w:rFonts w:ascii="宋体" w:hAnsi="宋体" w:eastAsia="宋体" w:cs="Times New Roman"/>
          <w:color w:val="auto"/>
          <w:kern w:val="2"/>
          <w:sz w:val="24"/>
          <w:szCs w:val="24"/>
          <w:highlight w:val="none"/>
          <w:u w:val="single"/>
        </w:rPr>
        <w:t xml:space="preserve">  </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元 （人民币大写：</w:t>
      </w:r>
      <w:r>
        <w:rPr>
          <w:rFonts w:hint="eastAsia"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u w:val="single"/>
        </w:rPr>
        <w:t xml:space="preserve"> </w:t>
      </w:r>
      <w:r>
        <w:rPr>
          <w:rFonts w:ascii="宋体" w:hAnsi="宋体" w:eastAsia="宋体" w:cs="Times New Roman"/>
          <w:color w:val="auto"/>
          <w:kern w:val="2"/>
          <w:sz w:val="24"/>
          <w:szCs w:val="24"/>
          <w:highlight w:val="none"/>
        </w:rPr>
        <w:t>元整 ）。</w:t>
      </w:r>
    </w:p>
    <w:p w14:paraId="69BE67DB">
      <w:pPr>
        <w:widowControl/>
        <w:autoSpaceDE/>
        <w:autoSpaceDN/>
        <w:adjustRightInd/>
        <w:spacing w:line="360" w:lineRule="auto"/>
        <w:ind w:firstLine="480" w:firstLineChars="200"/>
        <w:textAlignment w:val="center"/>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rPr>
        <w:t>2、支付方式：</w:t>
      </w:r>
      <w:r>
        <w:rPr>
          <w:rFonts w:hint="eastAsia" w:ascii="宋体" w:hAnsi="宋体" w:eastAsia="宋体" w:cs="Times New Roman"/>
          <w:color w:val="auto"/>
          <w:kern w:val="2"/>
          <w:sz w:val="24"/>
          <w:szCs w:val="24"/>
          <w:highlight w:val="none"/>
          <w:lang w:val="en-US" w:eastAsia="zh-CN"/>
        </w:rPr>
        <w:t>合同签订后甲方在收到乙方发票后7个工作日内，支付合同款项的70%；货物验收合格后，甲方在收到乙方发票及承诺函（</w:t>
      </w:r>
      <w:r>
        <w:rPr>
          <w:rFonts w:hint="eastAsia" w:ascii="宋体" w:hAnsi="宋体" w:eastAsia="宋体" w:cs="Times New Roman"/>
          <w:color w:val="auto"/>
          <w:kern w:val="2"/>
          <w:sz w:val="24"/>
          <w:szCs w:val="24"/>
          <w:highlight w:val="none"/>
        </w:rPr>
        <w:t>包装</w:t>
      </w:r>
      <w:r>
        <w:rPr>
          <w:rFonts w:hint="eastAsia" w:ascii="宋体" w:hAnsi="宋体" w:eastAsia="宋体" w:cs="Times New Roman"/>
          <w:color w:val="auto"/>
          <w:kern w:val="2"/>
          <w:sz w:val="24"/>
          <w:szCs w:val="24"/>
          <w:highlight w:val="none"/>
          <w:lang w:eastAsia="zh-CN"/>
        </w:rPr>
        <w:t>与</w:t>
      </w:r>
      <w:r>
        <w:rPr>
          <w:rFonts w:hint="eastAsia" w:ascii="宋体" w:hAnsi="宋体" w:eastAsia="宋体" w:cs="Times New Roman"/>
          <w:color w:val="auto"/>
          <w:kern w:val="2"/>
          <w:sz w:val="24"/>
          <w:szCs w:val="24"/>
          <w:highlight w:val="none"/>
        </w:rPr>
        <w:t>标识喷允许安排在产品验收后1个月内完成</w:t>
      </w:r>
      <w:r>
        <w:rPr>
          <w:rFonts w:hint="eastAsia" w:ascii="宋体" w:hAnsi="宋体" w:eastAsia="宋体" w:cs="Times New Roman"/>
          <w:color w:val="auto"/>
          <w:kern w:val="2"/>
          <w:sz w:val="24"/>
          <w:szCs w:val="24"/>
          <w:highlight w:val="none"/>
          <w:lang w:val="en-US" w:eastAsia="zh-CN"/>
        </w:rPr>
        <w:t>）后7个工作日内付清尾款。</w:t>
      </w:r>
    </w:p>
    <w:p w14:paraId="1EFC6804">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第八条：违约责任</w:t>
      </w:r>
    </w:p>
    <w:p w14:paraId="5CB1C355">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 乙方逾期履行合同的，自逾期之日起，向甲方每日偿付合同总价千分之五的滞纳金。</w:t>
      </w:r>
    </w:p>
    <w:p w14:paraId="69B8B982">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2. 甲方逾期支付货款的，自逾期之日起，向乙方每日偿付未付价款千分之五的滞纳金。</w:t>
      </w:r>
    </w:p>
    <w:p w14:paraId="754F1BF2">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3.</w:t>
      </w:r>
      <w:r>
        <w:rPr>
          <w:rFonts w:hint="eastAsia" w:ascii="宋体" w:hAnsi="宋体" w:cs="Times New Roman"/>
          <w:color w:val="auto"/>
          <w:spacing w:val="-6"/>
          <w:kern w:val="2"/>
          <w:sz w:val="24"/>
          <w:szCs w:val="24"/>
          <w:highlight w:val="none"/>
          <w:lang w:val="en-US" w:eastAsia="zh-CN"/>
        </w:rPr>
        <w:t xml:space="preserve"> </w:t>
      </w:r>
      <w:r>
        <w:rPr>
          <w:rFonts w:hint="eastAsia" w:ascii="宋体" w:hAnsi="宋体" w:eastAsia="宋体" w:cs="Times New Roman"/>
          <w:color w:val="auto"/>
          <w:spacing w:val="-6"/>
          <w:kern w:val="2"/>
          <w:sz w:val="24"/>
          <w:szCs w:val="24"/>
          <w:highlight w:val="none"/>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12DFAA">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4. 乙方所交的货物品种、型号、规格、技术参数、质量不符合合同规定及</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规定标准的，甲方有权拒收该货物，乙方愿意更换货物但逾期交货的，按乙方逾期交货处理。乙方拒绝更换货物的，甲方可单方面解除合同。</w:t>
      </w:r>
    </w:p>
    <w:p w14:paraId="12FFEA8B">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w:t>
      </w:r>
      <w:r>
        <w:rPr>
          <w:rFonts w:hint="eastAsia" w:ascii="宋体" w:hAnsi="宋体" w:eastAsia="宋体" w:cs="Times New Roman"/>
          <w:b/>
          <w:color w:val="auto"/>
          <w:spacing w:val="-6"/>
          <w:kern w:val="2"/>
          <w:sz w:val="24"/>
          <w:szCs w:val="24"/>
          <w:highlight w:val="none"/>
          <w:lang w:eastAsia="zh-CN"/>
        </w:rPr>
        <w:t>九</w:t>
      </w:r>
      <w:r>
        <w:rPr>
          <w:rFonts w:hint="eastAsia" w:ascii="宋体" w:hAnsi="宋体" w:eastAsia="宋体" w:cs="Times New Roman"/>
          <w:b/>
          <w:color w:val="auto"/>
          <w:spacing w:val="-6"/>
          <w:kern w:val="2"/>
          <w:sz w:val="24"/>
          <w:szCs w:val="24"/>
          <w:highlight w:val="none"/>
        </w:rPr>
        <w:t>条：争议解决</w:t>
      </w:r>
    </w:p>
    <w:p w14:paraId="48AFBD78">
      <w:pPr>
        <w:autoSpaceDE/>
        <w:autoSpaceDN/>
        <w:adjustRightInd/>
        <w:snapToGrid w:val="0"/>
        <w:spacing w:line="360" w:lineRule="auto"/>
        <w:ind w:right="26" w:rightChars="11"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本合同未尽事宜由三方协商解决，并签订必要的书面协议。如协商不成，三方同意将本合同引起的争议提交杭州仲裁委员会仲裁解决，仲裁为终局。</w:t>
      </w:r>
    </w:p>
    <w:p w14:paraId="1614A4EC">
      <w:pPr>
        <w:autoSpaceDE/>
        <w:autoSpaceDN/>
        <w:adjustRightInd/>
        <w:snapToGrid w:val="0"/>
        <w:spacing w:line="360" w:lineRule="auto"/>
        <w:ind w:right="-588" w:rightChars="-245"/>
        <w:textAlignment w:val="auto"/>
        <w:rPr>
          <w:rFonts w:hint="eastAsia" w:ascii="宋体" w:hAnsi="宋体" w:eastAsia="宋体" w:cs="Times New Roman"/>
          <w:b/>
          <w:color w:val="auto"/>
          <w:spacing w:val="-6"/>
          <w:kern w:val="2"/>
          <w:sz w:val="24"/>
          <w:szCs w:val="24"/>
          <w:highlight w:val="none"/>
        </w:rPr>
      </w:pPr>
      <w:r>
        <w:rPr>
          <w:rFonts w:hint="eastAsia" w:ascii="宋体" w:hAnsi="宋体" w:eastAsia="宋体" w:cs="Times New Roman"/>
          <w:b/>
          <w:color w:val="auto"/>
          <w:spacing w:val="-6"/>
          <w:kern w:val="2"/>
          <w:sz w:val="24"/>
          <w:szCs w:val="24"/>
          <w:highlight w:val="none"/>
        </w:rPr>
        <w:t>第十条：合同生效</w:t>
      </w:r>
    </w:p>
    <w:p w14:paraId="7C8ABA2D">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1.合同经双方法定代表人或授权代表签字并盖章后生效。</w:t>
      </w:r>
    </w:p>
    <w:p w14:paraId="5F7B7D7B">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lang w:val="en-US" w:eastAsia="zh-CN"/>
        </w:rPr>
        <w:t>2</w:t>
      </w:r>
      <w:r>
        <w:rPr>
          <w:rFonts w:hint="eastAsia" w:ascii="宋体" w:hAnsi="宋体" w:eastAsia="宋体" w:cs="Times New Roman"/>
          <w:color w:val="auto"/>
          <w:spacing w:val="-6"/>
          <w:kern w:val="2"/>
          <w:sz w:val="24"/>
          <w:szCs w:val="24"/>
          <w:highlight w:val="none"/>
        </w:rPr>
        <w:t>.本合同未尽事宜，遵照《中华人民共和国民法典》有关条文执行。</w:t>
      </w:r>
    </w:p>
    <w:p w14:paraId="37F2BE0D">
      <w:pPr>
        <w:autoSpaceDE/>
        <w:autoSpaceDN/>
        <w:adjustRightInd/>
        <w:snapToGrid w:val="0"/>
        <w:spacing w:line="360" w:lineRule="auto"/>
        <w:ind w:firstLine="456" w:firstLineChars="200"/>
        <w:textAlignment w:val="auto"/>
        <w:rPr>
          <w:rFonts w:hint="eastAsia"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lang w:val="en-US" w:eastAsia="zh-CN"/>
        </w:rPr>
        <w:t>3</w:t>
      </w:r>
      <w:r>
        <w:rPr>
          <w:rFonts w:hint="eastAsia" w:ascii="宋体" w:hAnsi="宋体" w:eastAsia="宋体" w:cs="Times New Roman"/>
          <w:color w:val="auto"/>
          <w:spacing w:val="-6"/>
          <w:kern w:val="2"/>
          <w:sz w:val="24"/>
          <w:szCs w:val="24"/>
          <w:highlight w:val="none"/>
        </w:rPr>
        <w:t>.本合同一式</w:t>
      </w:r>
      <w:r>
        <w:rPr>
          <w:rFonts w:hint="eastAsia" w:ascii="宋体" w:hAnsi="宋体" w:eastAsia="宋体" w:cs="Times New Roman"/>
          <w:color w:val="auto"/>
          <w:spacing w:val="-6"/>
          <w:kern w:val="2"/>
          <w:sz w:val="24"/>
          <w:szCs w:val="24"/>
          <w:highlight w:val="none"/>
          <w:lang w:val="en-US" w:eastAsia="zh-CN"/>
        </w:rPr>
        <w:t>陆</w:t>
      </w:r>
      <w:r>
        <w:rPr>
          <w:rFonts w:hint="eastAsia" w:ascii="宋体" w:hAnsi="宋体" w:eastAsia="宋体" w:cs="Times New Roman"/>
          <w:color w:val="auto"/>
          <w:spacing w:val="-6"/>
          <w:kern w:val="2"/>
          <w:sz w:val="24"/>
          <w:szCs w:val="24"/>
          <w:highlight w:val="none"/>
        </w:rPr>
        <w:t>份，甲方执</w:t>
      </w:r>
      <w:r>
        <w:rPr>
          <w:rFonts w:hint="eastAsia" w:ascii="宋体" w:hAnsi="宋体" w:eastAsia="宋体" w:cs="Times New Roman"/>
          <w:color w:val="auto"/>
          <w:spacing w:val="-6"/>
          <w:kern w:val="2"/>
          <w:sz w:val="24"/>
          <w:szCs w:val="24"/>
          <w:highlight w:val="none"/>
          <w:lang w:val="en-US" w:eastAsia="zh-CN"/>
        </w:rPr>
        <w:t>叁</w:t>
      </w:r>
      <w:r>
        <w:rPr>
          <w:rFonts w:hint="eastAsia" w:ascii="宋体" w:hAnsi="宋体" w:eastAsia="宋体" w:cs="Times New Roman"/>
          <w:color w:val="auto"/>
          <w:spacing w:val="-6"/>
          <w:kern w:val="2"/>
          <w:sz w:val="24"/>
          <w:szCs w:val="24"/>
          <w:highlight w:val="none"/>
        </w:rPr>
        <w:t>份，乙方执</w:t>
      </w:r>
      <w:r>
        <w:rPr>
          <w:rFonts w:hint="eastAsia" w:ascii="宋体" w:hAnsi="宋体" w:eastAsia="宋体" w:cs="Times New Roman"/>
          <w:color w:val="auto"/>
          <w:spacing w:val="-6"/>
          <w:kern w:val="2"/>
          <w:sz w:val="24"/>
          <w:szCs w:val="24"/>
          <w:highlight w:val="none"/>
          <w:lang w:val="en-US" w:eastAsia="zh-CN"/>
        </w:rPr>
        <w:t>叁</w:t>
      </w:r>
      <w:r>
        <w:rPr>
          <w:rFonts w:hint="eastAsia" w:ascii="宋体" w:hAnsi="宋体" w:eastAsia="宋体" w:cs="Times New Roman"/>
          <w:color w:val="auto"/>
          <w:spacing w:val="-6"/>
          <w:kern w:val="2"/>
          <w:sz w:val="24"/>
          <w:szCs w:val="24"/>
          <w:highlight w:val="none"/>
        </w:rPr>
        <w:t>份。</w:t>
      </w:r>
    </w:p>
    <w:p w14:paraId="1FAFA97B">
      <w:pPr>
        <w:autoSpaceDE/>
        <w:autoSpaceDN/>
        <w:adjustRightInd/>
        <w:snapToGrid w:val="0"/>
        <w:spacing w:line="360" w:lineRule="auto"/>
        <w:ind w:firstLine="456" w:firstLineChars="200"/>
        <w:textAlignment w:val="auto"/>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spacing w:val="-6"/>
          <w:kern w:val="2"/>
          <w:sz w:val="24"/>
          <w:szCs w:val="24"/>
          <w:highlight w:val="none"/>
          <w:lang w:val="en-US" w:eastAsia="zh-CN"/>
        </w:rPr>
        <w:t>4</w:t>
      </w:r>
      <w:r>
        <w:rPr>
          <w:rFonts w:hint="eastAsia" w:ascii="宋体" w:hAnsi="宋体" w:eastAsia="宋体" w:cs="Times New Roman"/>
          <w:color w:val="auto"/>
          <w:spacing w:val="-6"/>
          <w:kern w:val="2"/>
          <w:sz w:val="24"/>
          <w:szCs w:val="24"/>
          <w:highlight w:val="none"/>
        </w:rPr>
        <w:t>.相关</w:t>
      </w:r>
      <w:r>
        <w:rPr>
          <w:rFonts w:hint="eastAsia" w:ascii="宋体" w:hAnsi="宋体" w:cs="Times New Roman"/>
          <w:color w:val="auto"/>
          <w:spacing w:val="-6"/>
          <w:kern w:val="2"/>
          <w:sz w:val="24"/>
          <w:szCs w:val="24"/>
          <w:highlight w:val="none"/>
          <w:lang w:val="en-US" w:eastAsia="zh-CN"/>
        </w:rPr>
        <w:t>采购文件</w:t>
      </w:r>
      <w:r>
        <w:rPr>
          <w:rFonts w:hint="eastAsia" w:ascii="宋体" w:hAnsi="宋体" w:eastAsia="宋体" w:cs="Times New Roman"/>
          <w:color w:val="auto"/>
          <w:spacing w:val="-6"/>
          <w:kern w:val="2"/>
          <w:sz w:val="24"/>
          <w:szCs w:val="24"/>
          <w:highlight w:val="none"/>
        </w:rPr>
        <w:t>、产品配置清单等与本合同具有同等法律效力。</w:t>
      </w:r>
    </w:p>
    <w:p w14:paraId="6CE5CD99">
      <w:pPr>
        <w:autoSpaceDE/>
        <w:autoSpaceDN/>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rPr>
      </w:pPr>
    </w:p>
    <w:p w14:paraId="4A103F47">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甲</w:t>
      </w:r>
      <w:r>
        <w:rPr>
          <w:rFonts w:ascii="宋体" w:hAnsi="宋体" w:eastAsia="宋体" w:cs="Times New Roman"/>
          <w:color w:val="auto"/>
          <w:kern w:val="2"/>
          <w:sz w:val="24"/>
          <w:szCs w:val="24"/>
          <w:highlight w:val="none"/>
        </w:rPr>
        <w:t xml:space="preserve">    方：                           </w:t>
      </w:r>
      <w:r>
        <w:rPr>
          <w:rFonts w:hint="eastAsia" w:ascii="宋体" w:hAnsi="宋体" w:eastAsia="宋体" w:cs="Times New Roman"/>
          <w:color w:val="auto"/>
          <w:kern w:val="2"/>
          <w:sz w:val="24"/>
          <w:szCs w:val="24"/>
          <w:highlight w:val="none"/>
        </w:rPr>
        <w:t>乙</w:t>
      </w:r>
      <w:r>
        <w:rPr>
          <w:rFonts w:ascii="宋体" w:hAnsi="宋体" w:eastAsia="宋体" w:cs="Times New Roman"/>
          <w:color w:val="auto"/>
          <w:kern w:val="2"/>
          <w:sz w:val="24"/>
          <w:szCs w:val="24"/>
          <w:highlight w:val="none"/>
        </w:rPr>
        <w:t xml:space="preserve">    方：</w:t>
      </w:r>
    </w:p>
    <w:p w14:paraId="6ED0EDE3">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地    址：                           地    址：</w:t>
      </w:r>
    </w:p>
    <w:p w14:paraId="74BF142B">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法定代表：                           法定代表：</w:t>
      </w:r>
    </w:p>
    <w:p w14:paraId="29F1064D">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授权代表：                           授权代表：</w:t>
      </w:r>
    </w:p>
    <w:p w14:paraId="53300726">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电    话：                           电    话：</w:t>
      </w:r>
    </w:p>
    <w:p w14:paraId="00F344A7">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开户银行：                           开户银行：</w:t>
      </w:r>
    </w:p>
    <w:p w14:paraId="223BADF1">
      <w:pPr>
        <w:autoSpaceDE/>
        <w:autoSpaceDN/>
        <w:adjustRightInd w:val="0"/>
        <w:snapToGrid w:val="0"/>
        <w:spacing w:line="360" w:lineRule="auto"/>
        <w:ind w:firstLine="240" w:firstLineChars="100"/>
        <w:textAlignment w:val="auto"/>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帐    号：                           帐    号：</w:t>
      </w:r>
    </w:p>
    <w:p w14:paraId="46607D07">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签字日期：</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年  月  日</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签字日期：</w:t>
      </w:r>
      <w:r>
        <w:rPr>
          <w:rFonts w:hint="eastAsia" w:ascii="宋体" w:hAnsi="宋体" w:eastAsia="宋体" w:cs="Times New Roman"/>
          <w:color w:val="auto"/>
          <w:kern w:val="2"/>
          <w:sz w:val="24"/>
          <w:szCs w:val="24"/>
          <w:highlight w:val="none"/>
          <w:lang w:val="en-US" w:eastAsia="zh-CN"/>
        </w:rPr>
        <w:t xml:space="preserve">  </w:t>
      </w:r>
      <w:r>
        <w:rPr>
          <w:rFonts w:hint="eastAsia" w:ascii="宋体" w:hAnsi="宋体" w:eastAsia="宋体" w:cs="Times New Roman"/>
          <w:color w:val="auto"/>
          <w:kern w:val="2"/>
          <w:sz w:val="24"/>
          <w:szCs w:val="24"/>
          <w:highlight w:val="none"/>
        </w:rPr>
        <w:t>年  月  日</w:t>
      </w:r>
    </w:p>
    <w:p w14:paraId="720D566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Times New Roman"/>
          <w:color w:val="auto"/>
          <w:kern w:val="2"/>
          <w:sz w:val="24"/>
          <w:szCs w:val="24"/>
          <w:highlight w:val="none"/>
          <w:u w:val="single"/>
        </w:rPr>
      </w:pPr>
    </w:p>
    <w:p w14:paraId="3EDAC890">
      <w:pPr>
        <w:ind w:right="11"/>
        <w:rPr>
          <w:color w:val="auto"/>
          <w:highlight w:val="none"/>
        </w:rPr>
      </w:pPr>
      <w:r>
        <w:rPr>
          <w:rFonts w:hint="eastAsia" w:ascii="宋体" w:hAnsi="宋体" w:eastAsia="宋体" w:cs="Times New Roman"/>
          <w:b/>
          <w:color w:val="auto"/>
          <w:kern w:val="2"/>
          <w:sz w:val="24"/>
          <w:szCs w:val="24"/>
          <w:highlight w:val="none"/>
        </w:rPr>
        <w:t xml:space="preserve"> 附：配置清单</w:t>
      </w:r>
    </w:p>
    <w:p w14:paraId="72A8BAAB">
      <w:pPr>
        <w:spacing w:line="300" w:lineRule="auto"/>
        <w:rPr>
          <w:color w:val="auto"/>
          <w:highlight w:val="none"/>
        </w:rPr>
      </w:pPr>
    </w:p>
    <w:p w14:paraId="013DCE90">
      <w:pPr>
        <w:pStyle w:val="43"/>
        <w:rPr>
          <w:color w:val="auto"/>
          <w:highlight w:val="none"/>
          <w:lang w:eastAsia="zh-CN"/>
        </w:rPr>
      </w:pPr>
    </w:p>
    <w:p w14:paraId="6A847709">
      <w:pPr>
        <w:pStyle w:val="43"/>
        <w:rPr>
          <w:color w:val="auto"/>
          <w:highlight w:val="none"/>
        </w:rPr>
      </w:pPr>
    </w:p>
    <w:sectPr>
      <w:pgSz w:w="11907" w:h="16840"/>
      <w:pgMar w:top="1417" w:right="1417" w:bottom="1417" w:left="1531" w:header="737"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17FE2-7A61-4089-9712-0525773CD1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15794B-4D6F-493D-BB2E-68743CD6904E}"/>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90EE30A9-756C-4DE9-8280-AC9681FC8975}"/>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altName w:val="微软雅黑"/>
    <w:panose1 w:val="02000000000000000000"/>
    <w:charset w:val="86"/>
    <w:family w:val="script"/>
    <w:pitch w:val="default"/>
    <w:sig w:usb0="00000000" w:usb1="00000000" w:usb2="00000000" w:usb3="00000000" w:csb0="00040000" w:csb1="00000000"/>
    <w:embedRegular r:id="rId4" w:fontKey="{949FA099-B472-41CA-B0DD-4AF6DCBF742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9E6A">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A538E">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0F2A538E">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076040FE">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076040FE">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4897">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340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3E0C340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70DAB8D3">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70DAB8D3">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FFBA">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02E45">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9782">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便携式照明升降灯</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EDFEFD70"/>
    <w:multiLevelType w:val="singleLevel"/>
    <w:tmpl w:val="EDFEFD70"/>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644D2B38"/>
    <w:multiLevelType w:val="singleLevel"/>
    <w:tmpl w:val="644D2B38"/>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mY3NDVjOWZhYTk4ODgyYzQ4ZTc5MTM1NGU5ZTM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D8D"/>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51C2"/>
    <w:rsid w:val="01953D19"/>
    <w:rsid w:val="02030A71"/>
    <w:rsid w:val="022E090A"/>
    <w:rsid w:val="02496E0A"/>
    <w:rsid w:val="026730CA"/>
    <w:rsid w:val="02860C8C"/>
    <w:rsid w:val="0288005D"/>
    <w:rsid w:val="0295277A"/>
    <w:rsid w:val="02A75FDE"/>
    <w:rsid w:val="02C56CFC"/>
    <w:rsid w:val="03045209"/>
    <w:rsid w:val="030A1FFD"/>
    <w:rsid w:val="032D3420"/>
    <w:rsid w:val="033539BF"/>
    <w:rsid w:val="0348581B"/>
    <w:rsid w:val="03B0012B"/>
    <w:rsid w:val="03BF37C8"/>
    <w:rsid w:val="043A5AED"/>
    <w:rsid w:val="043F4C76"/>
    <w:rsid w:val="045C2758"/>
    <w:rsid w:val="0466617C"/>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2C51A3"/>
    <w:rsid w:val="064B0A93"/>
    <w:rsid w:val="06905732"/>
    <w:rsid w:val="06C25773"/>
    <w:rsid w:val="06F32E73"/>
    <w:rsid w:val="07355355"/>
    <w:rsid w:val="073C5398"/>
    <w:rsid w:val="074D3623"/>
    <w:rsid w:val="075C3B02"/>
    <w:rsid w:val="07756781"/>
    <w:rsid w:val="077B12F4"/>
    <w:rsid w:val="077C4D12"/>
    <w:rsid w:val="077F20B8"/>
    <w:rsid w:val="07B428E5"/>
    <w:rsid w:val="07E13D6B"/>
    <w:rsid w:val="07F04451"/>
    <w:rsid w:val="07F645C9"/>
    <w:rsid w:val="08460CF5"/>
    <w:rsid w:val="08C01BD2"/>
    <w:rsid w:val="08C711B3"/>
    <w:rsid w:val="08CB5CC9"/>
    <w:rsid w:val="08D631A4"/>
    <w:rsid w:val="08FA5A5D"/>
    <w:rsid w:val="094E1862"/>
    <w:rsid w:val="09665FCA"/>
    <w:rsid w:val="09B646DB"/>
    <w:rsid w:val="09CB662E"/>
    <w:rsid w:val="09E57B43"/>
    <w:rsid w:val="09EA3E9F"/>
    <w:rsid w:val="09FE6E56"/>
    <w:rsid w:val="0A2763AD"/>
    <w:rsid w:val="0A305F86"/>
    <w:rsid w:val="0A3C5E6F"/>
    <w:rsid w:val="0A3E6B32"/>
    <w:rsid w:val="0A5A1386"/>
    <w:rsid w:val="0A7D7DE9"/>
    <w:rsid w:val="0AA0608A"/>
    <w:rsid w:val="0AA377DF"/>
    <w:rsid w:val="0AB12DC0"/>
    <w:rsid w:val="0AC32216"/>
    <w:rsid w:val="0AC532E0"/>
    <w:rsid w:val="0ACC0D02"/>
    <w:rsid w:val="0AEC6CAF"/>
    <w:rsid w:val="0AEF621B"/>
    <w:rsid w:val="0AF83DB0"/>
    <w:rsid w:val="0B3B393F"/>
    <w:rsid w:val="0B454A94"/>
    <w:rsid w:val="0B753148"/>
    <w:rsid w:val="0BA92DF2"/>
    <w:rsid w:val="0BD94E16"/>
    <w:rsid w:val="0C7B65B1"/>
    <w:rsid w:val="0C821038"/>
    <w:rsid w:val="0C833994"/>
    <w:rsid w:val="0CAC0DEC"/>
    <w:rsid w:val="0CE718A7"/>
    <w:rsid w:val="0CFC5D2F"/>
    <w:rsid w:val="0D183D8B"/>
    <w:rsid w:val="0D1D5845"/>
    <w:rsid w:val="0D240FBE"/>
    <w:rsid w:val="0D266C0A"/>
    <w:rsid w:val="0D363464"/>
    <w:rsid w:val="0D493333"/>
    <w:rsid w:val="0D701205"/>
    <w:rsid w:val="0D7B5CE0"/>
    <w:rsid w:val="0D873487"/>
    <w:rsid w:val="0D8F335A"/>
    <w:rsid w:val="0D914B1E"/>
    <w:rsid w:val="0DE436D6"/>
    <w:rsid w:val="0DFD5A6A"/>
    <w:rsid w:val="0DFF4F4B"/>
    <w:rsid w:val="0E0E6DD2"/>
    <w:rsid w:val="0E231644"/>
    <w:rsid w:val="0E48537D"/>
    <w:rsid w:val="0E80369D"/>
    <w:rsid w:val="0F151EDD"/>
    <w:rsid w:val="0F264E85"/>
    <w:rsid w:val="0F2E0B64"/>
    <w:rsid w:val="0F4946D0"/>
    <w:rsid w:val="0F50417F"/>
    <w:rsid w:val="0F61539C"/>
    <w:rsid w:val="0F6E6935"/>
    <w:rsid w:val="0F8D08F5"/>
    <w:rsid w:val="0FA86CE7"/>
    <w:rsid w:val="0FB12275"/>
    <w:rsid w:val="0FB51251"/>
    <w:rsid w:val="0FF36C1E"/>
    <w:rsid w:val="103E531D"/>
    <w:rsid w:val="104D58A3"/>
    <w:rsid w:val="10671757"/>
    <w:rsid w:val="107420DF"/>
    <w:rsid w:val="108B6C39"/>
    <w:rsid w:val="110D6E77"/>
    <w:rsid w:val="110E534D"/>
    <w:rsid w:val="11323E5A"/>
    <w:rsid w:val="113C57CB"/>
    <w:rsid w:val="115D0906"/>
    <w:rsid w:val="119A67D3"/>
    <w:rsid w:val="11C7227A"/>
    <w:rsid w:val="11E275F7"/>
    <w:rsid w:val="12027D8E"/>
    <w:rsid w:val="122E6D59"/>
    <w:rsid w:val="1238558D"/>
    <w:rsid w:val="1251562D"/>
    <w:rsid w:val="127272F7"/>
    <w:rsid w:val="12754E7D"/>
    <w:rsid w:val="129C0FBA"/>
    <w:rsid w:val="12AB2CA4"/>
    <w:rsid w:val="12D05FF9"/>
    <w:rsid w:val="12D60970"/>
    <w:rsid w:val="12FD57BB"/>
    <w:rsid w:val="130309DF"/>
    <w:rsid w:val="131A2C9C"/>
    <w:rsid w:val="1328419F"/>
    <w:rsid w:val="13465E30"/>
    <w:rsid w:val="13AA7B26"/>
    <w:rsid w:val="141B489B"/>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A33F28"/>
    <w:rsid w:val="15FD7FC2"/>
    <w:rsid w:val="16001BEC"/>
    <w:rsid w:val="160F63FC"/>
    <w:rsid w:val="16131A43"/>
    <w:rsid w:val="16250D06"/>
    <w:rsid w:val="163E7293"/>
    <w:rsid w:val="164E20A4"/>
    <w:rsid w:val="169F71A9"/>
    <w:rsid w:val="16FD2454"/>
    <w:rsid w:val="17641D15"/>
    <w:rsid w:val="176C3651"/>
    <w:rsid w:val="178C78AD"/>
    <w:rsid w:val="17B51E7E"/>
    <w:rsid w:val="17C1455F"/>
    <w:rsid w:val="17C73738"/>
    <w:rsid w:val="17D248E8"/>
    <w:rsid w:val="17D856DD"/>
    <w:rsid w:val="17FC3225"/>
    <w:rsid w:val="181145D2"/>
    <w:rsid w:val="182849A3"/>
    <w:rsid w:val="18541871"/>
    <w:rsid w:val="18A132D8"/>
    <w:rsid w:val="18B37F54"/>
    <w:rsid w:val="18C26578"/>
    <w:rsid w:val="18CA1E32"/>
    <w:rsid w:val="18CA59C9"/>
    <w:rsid w:val="19080B17"/>
    <w:rsid w:val="19632832"/>
    <w:rsid w:val="19636CD6"/>
    <w:rsid w:val="19665C2A"/>
    <w:rsid w:val="19841305"/>
    <w:rsid w:val="199940C6"/>
    <w:rsid w:val="199A314A"/>
    <w:rsid w:val="19A81A04"/>
    <w:rsid w:val="19B80918"/>
    <w:rsid w:val="19CE23A1"/>
    <w:rsid w:val="19D6646E"/>
    <w:rsid w:val="19E73463"/>
    <w:rsid w:val="19F82A83"/>
    <w:rsid w:val="1A166AAA"/>
    <w:rsid w:val="1A206975"/>
    <w:rsid w:val="1A5067D8"/>
    <w:rsid w:val="1A597EAB"/>
    <w:rsid w:val="1A6A0DF1"/>
    <w:rsid w:val="1A8D5661"/>
    <w:rsid w:val="1A937228"/>
    <w:rsid w:val="1AA160CA"/>
    <w:rsid w:val="1AB03D5D"/>
    <w:rsid w:val="1AD00981"/>
    <w:rsid w:val="1AD00D8B"/>
    <w:rsid w:val="1AD5196B"/>
    <w:rsid w:val="1ADC1C1A"/>
    <w:rsid w:val="1B0B4CE9"/>
    <w:rsid w:val="1B0D514B"/>
    <w:rsid w:val="1B304996"/>
    <w:rsid w:val="1BB12F6A"/>
    <w:rsid w:val="1BC752FA"/>
    <w:rsid w:val="1BDB348B"/>
    <w:rsid w:val="1C277A48"/>
    <w:rsid w:val="1C2A0C71"/>
    <w:rsid w:val="1C404155"/>
    <w:rsid w:val="1C7D2E60"/>
    <w:rsid w:val="1CAB4C49"/>
    <w:rsid w:val="1CD61AEE"/>
    <w:rsid w:val="1CDD6D9F"/>
    <w:rsid w:val="1D121BB1"/>
    <w:rsid w:val="1D297FDA"/>
    <w:rsid w:val="1D2B18B9"/>
    <w:rsid w:val="1D4B65E0"/>
    <w:rsid w:val="1D520724"/>
    <w:rsid w:val="1D5454AB"/>
    <w:rsid w:val="1D674BC4"/>
    <w:rsid w:val="1D832105"/>
    <w:rsid w:val="1DAF6046"/>
    <w:rsid w:val="1DF93880"/>
    <w:rsid w:val="1E17083B"/>
    <w:rsid w:val="1E944BE6"/>
    <w:rsid w:val="1E9C1FAD"/>
    <w:rsid w:val="1E9D66AD"/>
    <w:rsid w:val="1EC05E27"/>
    <w:rsid w:val="1ECC6AB2"/>
    <w:rsid w:val="1EF05099"/>
    <w:rsid w:val="1EFC012A"/>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292FC6"/>
    <w:rsid w:val="21307616"/>
    <w:rsid w:val="2177331E"/>
    <w:rsid w:val="217952E8"/>
    <w:rsid w:val="219C2D85"/>
    <w:rsid w:val="21C54E8F"/>
    <w:rsid w:val="21D34B65"/>
    <w:rsid w:val="21E07613"/>
    <w:rsid w:val="21E53641"/>
    <w:rsid w:val="21FA4D67"/>
    <w:rsid w:val="220972CA"/>
    <w:rsid w:val="221D13E9"/>
    <w:rsid w:val="224065E9"/>
    <w:rsid w:val="22456E83"/>
    <w:rsid w:val="22462048"/>
    <w:rsid w:val="226F47E2"/>
    <w:rsid w:val="227278E8"/>
    <w:rsid w:val="22765CAC"/>
    <w:rsid w:val="229D4001"/>
    <w:rsid w:val="22A91CCF"/>
    <w:rsid w:val="22C90BDB"/>
    <w:rsid w:val="230706D2"/>
    <w:rsid w:val="230B27C1"/>
    <w:rsid w:val="23447818"/>
    <w:rsid w:val="235D69C1"/>
    <w:rsid w:val="236166AD"/>
    <w:rsid w:val="23684E75"/>
    <w:rsid w:val="237B2429"/>
    <w:rsid w:val="237E585E"/>
    <w:rsid w:val="23A91789"/>
    <w:rsid w:val="23AD1279"/>
    <w:rsid w:val="23BB3920"/>
    <w:rsid w:val="23C27030"/>
    <w:rsid w:val="23D14CE3"/>
    <w:rsid w:val="23ED200D"/>
    <w:rsid w:val="23EF23EE"/>
    <w:rsid w:val="23F34774"/>
    <w:rsid w:val="23FD5041"/>
    <w:rsid w:val="24015975"/>
    <w:rsid w:val="2403533D"/>
    <w:rsid w:val="240B2449"/>
    <w:rsid w:val="242757FF"/>
    <w:rsid w:val="242835F0"/>
    <w:rsid w:val="243454F7"/>
    <w:rsid w:val="246345B8"/>
    <w:rsid w:val="24641294"/>
    <w:rsid w:val="246852E5"/>
    <w:rsid w:val="248B7E85"/>
    <w:rsid w:val="24C77D7F"/>
    <w:rsid w:val="24E94E26"/>
    <w:rsid w:val="24F141DF"/>
    <w:rsid w:val="25531DE5"/>
    <w:rsid w:val="25673449"/>
    <w:rsid w:val="25900E53"/>
    <w:rsid w:val="259F4932"/>
    <w:rsid w:val="25AF55B6"/>
    <w:rsid w:val="25BB0B7C"/>
    <w:rsid w:val="25BD0507"/>
    <w:rsid w:val="26006BF0"/>
    <w:rsid w:val="260A3DD3"/>
    <w:rsid w:val="260B04D9"/>
    <w:rsid w:val="265F6C6A"/>
    <w:rsid w:val="26722306"/>
    <w:rsid w:val="267728D1"/>
    <w:rsid w:val="268A3AF4"/>
    <w:rsid w:val="268B27BF"/>
    <w:rsid w:val="26B22170"/>
    <w:rsid w:val="26CC2D1F"/>
    <w:rsid w:val="26E44099"/>
    <w:rsid w:val="26E655A3"/>
    <w:rsid w:val="27001A98"/>
    <w:rsid w:val="27111CE3"/>
    <w:rsid w:val="27145206"/>
    <w:rsid w:val="273C1706"/>
    <w:rsid w:val="2767774A"/>
    <w:rsid w:val="27712B1F"/>
    <w:rsid w:val="279019FD"/>
    <w:rsid w:val="27960766"/>
    <w:rsid w:val="27BF00FA"/>
    <w:rsid w:val="27D72D1C"/>
    <w:rsid w:val="27DD5FC2"/>
    <w:rsid w:val="28006CED"/>
    <w:rsid w:val="28357A8F"/>
    <w:rsid w:val="285E2EA8"/>
    <w:rsid w:val="28935E56"/>
    <w:rsid w:val="28B95682"/>
    <w:rsid w:val="28BF0690"/>
    <w:rsid w:val="28C52BC1"/>
    <w:rsid w:val="28EC31DC"/>
    <w:rsid w:val="28F159FD"/>
    <w:rsid w:val="28FB61A4"/>
    <w:rsid w:val="290618DB"/>
    <w:rsid w:val="29137678"/>
    <w:rsid w:val="29154452"/>
    <w:rsid w:val="294155C7"/>
    <w:rsid w:val="299918B2"/>
    <w:rsid w:val="29D01048"/>
    <w:rsid w:val="29DB1818"/>
    <w:rsid w:val="29ED5F9C"/>
    <w:rsid w:val="2A36003D"/>
    <w:rsid w:val="2A385FE8"/>
    <w:rsid w:val="2A720B27"/>
    <w:rsid w:val="2A7C7BF7"/>
    <w:rsid w:val="2AE22B7D"/>
    <w:rsid w:val="2B0547EA"/>
    <w:rsid w:val="2B0A0824"/>
    <w:rsid w:val="2B0A2F96"/>
    <w:rsid w:val="2B0E6D7D"/>
    <w:rsid w:val="2B1840F2"/>
    <w:rsid w:val="2B1A3EF1"/>
    <w:rsid w:val="2B1D5659"/>
    <w:rsid w:val="2B285689"/>
    <w:rsid w:val="2B7E2B60"/>
    <w:rsid w:val="2B88032C"/>
    <w:rsid w:val="2B936FA7"/>
    <w:rsid w:val="2BB10388"/>
    <w:rsid w:val="2BC26A2A"/>
    <w:rsid w:val="2BE23A8A"/>
    <w:rsid w:val="2BE975ED"/>
    <w:rsid w:val="2C016606"/>
    <w:rsid w:val="2C2740D7"/>
    <w:rsid w:val="2C283082"/>
    <w:rsid w:val="2C46534E"/>
    <w:rsid w:val="2C4A7132"/>
    <w:rsid w:val="2C532973"/>
    <w:rsid w:val="2C5C4906"/>
    <w:rsid w:val="2C6C5D0D"/>
    <w:rsid w:val="2C6F27E7"/>
    <w:rsid w:val="2C882884"/>
    <w:rsid w:val="2C971B37"/>
    <w:rsid w:val="2CB431B9"/>
    <w:rsid w:val="2CB50C49"/>
    <w:rsid w:val="2CC51E4D"/>
    <w:rsid w:val="2CDA56D6"/>
    <w:rsid w:val="2D0A34ED"/>
    <w:rsid w:val="2D240956"/>
    <w:rsid w:val="2D241E80"/>
    <w:rsid w:val="2D2D1661"/>
    <w:rsid w:val="2D371D7D"/>
    <w:rsid w:val="2D3826E3"/>
    <w:rsid w:val="2D547805"/>
    <w:rsid w:val="2D7A43FD"/>
    <w:rsid w:val="2D9C7D09"/>
    <w:rsid w:val="2D9F6151"/>
    <w:rsid w:val="2DB8419B"/>
    <w:rsid w:val="2DD976CB"/>
    <w:rsid w:val="2DF14458"/>
    <w:rsid w:val="2DF24A3D"/>
    <w:rsid w:val="2DF778AD"/>
    <w:rsid w:val="2E0460B3"/>
    <w:rsid w:val="2E2868D9"/>
    <w:rsid w:val="2E370565"/>
    <w:rsid w:val="2E642AC4"/>
    <w:rsid w:val="2E6C6002"/>
    <w:rsid w:val="2E7D3A6C"/>
    <w:rsid w:val="2E8D74DB"/>
    <w:rsid w:val="2E9F5C62"/>
    <w:rsid w:val="2EBB5196"/>
    <w:rsid w:val="2ECC698E"/>
    <w:rsid w:val="2ED2678F"/>
    <w:rsid w:val="2ED31EFF"/>
    <w:rsid w:val="2EE514A1"/>
    <w:rsid w:val="2F041F69"/>
    <w:rsid w:val="2F0A6542"/>
    <w:rsid w:val="2F20746E"/>
    <w:rsid w:val="2F3950D3"/>
    <w:rsid w:val="2F5618ED"/>
    <w:rsid w:val="2F7739FD"/>
    <w:rsid w:val="2F8A08D9"/>
    <w:rsid w:val="2F925A84"/>
    <w:rsid w:val="2F9A4D44"/>
    <w:rsid w:val="2F9F1779"/>
    <w:rsid w:val="2FB971F8"/>
    <w:rsid w:val="2FEC2F3D"/>
    <w:rsid w:val="2FF37C75"/>
    <w:rsid w:val="2FFB28A7"/>
    <w:rsid w:val="2FFC488C"/>
    <w:rsid w:val="30265809"/>
    <w:rsid w:val="30575792"/>
    <w:rsid w:val="306B26E1"/>
    <w:rsid w:val="30A56F22"/>
    <w:rsid w:val="30AA03C9"/>
    <w:rsid w:val="30F775BA"/>
    <w:rsid w:val="30FA6005"/>
    <w:rsid w:val="311A0E00"/>
    <w:rsid w:val="3120227A"/>
    <w:rsid w:val="31372DB3"/>
    <w:rsid w:val="31682C84"/>
    <w:rsid w:val="31706B16"/>
    <w:rsid w:val="31734F69"/>
    <w:rsid w:val="31783234"/>
    <w:rsid w:val="317F214A"/>
    <w:rsid w:val="31B41A25"/>
    <w:rsid w:val="31D07226"/>
    <w:rsid w:val="31DD4494"/>
    <w:rsid w:val="31EE13DB"/>
    <w:rsid w:val="31F0247C"/>
    <w:rsid w:val="31FD7E1E"/>
    <w:rsid w:val="32085B4F"/>
    <w:rsid w:val="321B786B"/>
    <w:rsid w:val="322A7FAB"/>
    <w:rsid w:val="322F347C"/>
    <w:rsid w:val="32725C08"/>
    <w:rsid w:val="32DA5129"/>
    <w:rsid w:val="32F6606D"/>
    <w:rsid w:val="330253ED"/>
    <w:rsid w:val="33072028"/>
    <w:rsid w:val="335343B4"/>
    <w:rsid w:val="3356503C"/>
    <w:rsid w:val="33854D57"/>
    <w:rsid w:val="33AB45DD"/>
    <w:rsid w:val="33B026C0"/>
    <w:rsid w:val="33B421B0"/>
    <w:rsid w:val="33B757FC"/>
    <w:rsid w:val="33B977C6"/>
    <w:rsid w:val="33C400C9"/>
    <w:rsid w:val="33CB76E0"/>
    <w:rsid w:val="33CE2A3E"/>
    <w:rsid w:val="33D959F8"/>
    <w:rsid w:val="33E37E55"/>
    <w:rsid w:val="33F16EFD"/>
    <w:rsid w:val="34264730"/>
    <w:rsid w:val="342E28E8"/>
    <w:rsid w:val="34312E68"/>
    <w:rsid w:val="34574ACF"/>
    <w:rsid w:val="34627D53"/>
    <w:rsid w:val="3468751B"/>
    <w:rsid w:val="34794FB6"/>
    <w:rsid w:val="34997461"/>
    <w:rsid w:val="34A30017"/>
    <w:rsid w:val="34A53E9F"/>
    <w:rsid w:val="34AF2E92"/>
    <w:rsid w:val="34CD49C4"/>
    <w:rsid w:val="34DE4E29"/>
    <w:rsid w:val="34FA7A5F"/>
    <w:rsid w:val="35282FF0"/>
    <w:rsid w:val="35314BA5"/>
    <w:rsid w:val="356731BB"/>
    <w:rsid w:val="3572587B"/>
    <w:rsid w:val="35EB640E"/>
    <w:rsid w:val="361D0B45"/>
    <w:rsid w:val="36384CA0"/>
    <w:rsid w:val="365B6088"/>
    <w:rsid w:val="366F6862"/>
    <w:rsid w:val="36737945"/>
    <w:rsid w:val="3674492E"/>
    <w:rsid w:val="368E37ED"/>
    <w:rsid w:val="369209E8"/>
    <w:rsid w:val="369938DF"/>
    <w:rsid w:val="36A512FA"/>
    <w:rsid w:val="36DC6758"/>
    <w:rsid w:val="36E476EF"/>
    <w:rsid w:val="371A5A0B"/>
    <w:rsid w:val="371C5EDF"/>
    <w:rsid w:val="372D3602"/>
    <w:rsid w:val="372F2CAD"/>
    <w:rsid w:val="37440701"/>
    <w:rsid w:val="37533B10"/>
    <w:rsid w:val="37650C22"/>
    <w:rsid w:val="376637AC"/>
    <w:rsid w:val="37667CB5"/>
    <w:rsid w:val="37764879"/>
    <w:rsid w:val="377E12A3"/>
    <w:rsid w:val="37D416A4"/>
    <w:rsid w:val="37EC38F1"/>
    <w:rsid w:val="37FB6842"/>
    <w:rsid w:val="380F1329"/>
    <w:rsid w:val="38214B8B"/>
    <w:rsid w:val="382267F0"/>
    <w:rsid w:val="382470D2"/>
    <w:rsid w:val="38274581"/>
    <w:rsid w:val="385507AA"/>
    <w:rsid w:val="38586507"/>
    <w:rsid w:val="3864392A"/>
    <w:rsid w:val="38A87E0A"/>
    <w:rsid w:val="38EC50D0"/>
    <w:rsid w:val="38F84E03"/>
    <w:rsid w:val="38F97119"/>
    <w:rsid w:val="39303E9A"/>
    <w:rsid w:val="393074E8"/>
    <w:rsid w:val="39355B41"/>
    <w:rsid w:val="39371B9C"/>
    <w:rsid w:val="39474C70"/>
    <w:rsid w:val="394D6FA7"/>
    <w:rsid w:val="398D772B"/>
    <w:rsid w:val="398E0333"/>
    <w:rsid w:val="39992224"/>
    <w:rsid w:val="39AC422D"/>
    <w:rsid w:val="39D277BD"/>
    <w:rsid w:val="39D44FBA"/>
    <w:rsid w:val="39E77B05"/>
    <w:rsid w:val="39FC040D"/>
    <w:rsid w:val="3A06303A"/>
    <w:rsid w:val="3A1E3D32"/>
    <w:rsid w:val="3A2E4A73"/>
    <w:rsid w:val="3A304530"/>
    <w:rsid w:val="3A3842A1"/>
    <w:rsid w:val="3A3A0F35"/>
    <w:rsid w:val="3A4E2E71"/>
    <w:rsid w:val="3A7D0F55"/>
    <w:rsid w:val="3AC23C2B"/>
    <w:rsid w:val="3ADF0492"/>
    <w:rsid w:val="3B0D3370"/>
    <w:rsid w:val="3B1C5C89"/>
    <w:rsid w:val="3B4C0F20"/>
    <w:rsid w:val="3B55499D"/>
    <w:rsid w:val="3B654785"/>
    <w:rsid w:val="3B660234"/>
    <w:rsid w:val="3B691AD2"/>
    <w:rsid w:val="3B9C552E"/>
    <w:rsid w:val="3BBA0580"/>
    <w:rsid w:val="3BFF50CF"/>
    <w:rsid w:val="3C0B7739"/>
    <w:rsid w:val="3C123996"/>
    <w:rsid w:val="3C6F092F"/>
    <w:rsid w:val="3C6F47FD"/>
    <w:rsid w:val="3C777CB6"/>
    <w:rsid w:val="3C9C021C"/>
    <w:rsid w:val="3CA86084"/>
    <w:rsid w:val="3CD3621D"/>
    <w:rsid w:val="3CFF704B"/>
    <w:rsid w:val="3D03364A"/>
    <w:rsid w:val="3D0D2931"/>
    <w:rsid w:val="3D16727E"/>
    <w:rsid w:val="3D1A2F01"/>
    <w:rsid w:val="3D1B23E9"/>
    <w:rsid w:val="3D1C79B4"/>
    <w:rsid w:val="3D597514"/>
    <w:rsid w:val="3D7B3F30"/>
    <w:rsid w:val="3D951DA6"/>
    <w:rsid w:val="3E407AAF"/>
    <w:rsid w:val="3E54783E"/>
    <w:rsid w:val="3E5F0F6A"/>
    <w:rsid w:val="3E660B86"/>
    <w:rsid w:val="3E783A05"/>
    <w:rsid w:val="3E841F90"/>
    <w:rsid w:val="3E857A0F"/>
    <w:rsid w:val="3EB523B7"/>
    <w:rsid w:val="3EE17BD1"/>
    <w:rsid w:val="3EFA658C"/>
    <w:rsid w:val="3F1C754A"/>
    <w:rsid w:val="3F3E6DD2"/>
    <w:rsid w:val="3F442E52"/>
    <w:rsid w:val="3F515A93"/>
    <w:rsid w:val="3F6D6214"/>
    <w:rsid w:val="3F715B87"/>
    <w:rsid w:val="3F794602"/>
    <w:rsid w:val="3F9722BA"/>
    <w:rsid w:val="3FB0631E"/>
    <w:rsid w:val="3FB15386"/>
    <w:rsid w:val="3FE41961"/>
    <w:rsid w:val="3FFF1D94"/>
    <w:rsid w:val="4006103B"/>
    <w:rsid w:val="401E455E"/>
    <w:rsid w:val="40512B35"/>
    <w:rsid w:val="40553662"/>
    <w:rsid w:val="40D92599"/>
    <w:rsid w:val="40F31F30"/>
    <w:rsid w:val="40F40090"/>
    <w:rsid w:val="40F415EF"/>
    <w:rsid w:val="40F51247"/>
    <w:rsid w:val="4109151B"/>
    <w:rsid w:val="411532F7"/>
    <w:rsid w:val="412A3AB2"/>
    <w:rsid w:val="414F42C4"/>
    <w:rsid w:val="41BE244C"/>
    <w:rsid w:val="41C36DF9"/>
    <w:rsid w:val="41E60C52"/>
    <w:rsid w:val="41FD7266"/>
    <w:rsid w:val="420B4088"/>
    <w:rsid w:val="421D5E85"/>
    <w:rsid w:val="426370D2"/>
    <w:rsid w:val="42652422"/>
    <w:rsid w:val="426873E8"/>
    <w:rsid w:val="42945933"/>
    <w:rsid w:val="429C7F30"/>
    <w:rsid w:val="42AD499A"/>
    <w:rsid w:val="42CD085A"/>
    <w:rsid w:val="42DC34B6"/>
    <w:rsid w:val="42DF6B1E"/>
    <w:rsid w:val="42E13148"/>
    <w:rsid w:val="42EA12B5"/>
    <w:rsid w:val="4315253F"/>
    <w:rsid w:val="432329D7"/>
    <w:rsid w:val="43360F8B"/>
    <w:rsid w:val="43402BE1"/>
    <w:rsid w:val="43443A2E"/>
    <w:rsid w:val="43460E02"/>
    <w:rsid w:val="43673047"/>
    <w:rsid w:val="438A0837"/>
    <w:rsid w:val="439E57CE"/>
    <w:rsid w:val="43E77A38"/>
    <w:rsid w:val="43E837B0"/>
    <w:rsid w:val="43FC6EB9"/>
    <w:rsid w:val="440D0D96"/>
    <w:rsid w:val="441477C8"/>
    <w:rsid w:val="44181E0E"/>
    <w:rsid w:val="44404BA1"/>
    <w:rsid w:val="444214C3"/>
    <w:rsid w:val="449A796D"/>
    <w:rsid w:val="44E47DC8"/>
    <w:rsid w:val="44EE4DF6"/>
    <w:rsid w:val="45040631"/>
    <w:rsid w:val="45237CC4"/>
    <w:rsid w:val="459A0CB8"/>
    <w:rsid w:val="45A1630C"/>
    <w:rsid w:val="45D4410E"/>
    <w:rsid w:val="45FA2ECF"/>
    <w:rsid w:val="46215AA4"/>
    <w:rsid w:val="4642189D"/>
    <w:rsid w:val="464A0752"/>
    <w:rsid w:val="46636BF5"/>
    <w:rsid w:val="46802BDF"/>
    <w:rsid w:val="469A6AFE"/>
    <w:rsid w:val="46AD5B4E"/>
    <w:rsid w:val="46B26B98"/>
    <w:rsid w:val="46C91677"/>
    <w:rsid w:val="46CB0614"/>
    <w:rsid w:val="46D6235B"/>
    <w:rsid w:val="46EA58B1"/>
    <w:rsid w:val="470149F3"/>
    <w:rsid w:val="4732528E"/>
    <w:rsid w:val="4754119A"/>
    <w:rsid w:val="475A46E6"/>
    <w:rsid w:val="476E221E"/>
    <w:rsid w:val="47723308"/>
    <w:rsid w:val="477A7BDE"/>
    <w:rsid w:val="477D5F0A"/>
    <w:rsid w:val="478B6D6D"/>
    <w:rsid w:val="47A476DC"/>
    <w:rsid w:val="47AE57EF"/>
    <w:rsid w:val="47B43096"/>
    <w:rsid w:val="47C44123"/>
    <w:rsid w:val="47CB7671"/>
    <w:rsid w:val="47F21489"/>
    <w:rsid w:val="47F837E0"/>
    <w:rsid w:val="480371F6"/>
    <w:rsid w:val="48393F48"/>
    <w:rsid w:val="485E24B5"/>
    <w:rsid w:val="487216E8"/>
    <w:rsid w:val="488B30BD"/>
    <w:rsid w:val="48A22978"/>
    <w:rsid w:val="48DE4D14"/>
    <w:rsid w:val="48FF5824"/>
    <w:rsid w:val="492C413F"/>
    <w:rsid w:val="49425710"/>
    <w:rsid w:val="494B2817"/>
    <w:rsid w:val="494F67AB"/>
    <w:rsid w:val="49663AF5"/>
    <w:rsid w:val="496A035A"/>
    <w:rsid w:val="496F29A9"/>
    <w:rsid w:val="49F83FE5"/>
    <w:rsid w:val="49FB423D"/>
    <w:rsid w:val="4A146192"/>
    <w:rsid w:val="4A3F7C9D"/>
    <w:rsid w:val="4A4968C9"/>
    <w:rsid w:val="4A5019A5"/>
    <w:rsid w:val="4A506B6A"/>
    <w:rsid w:val="4A917C3E"/>
    <w:rsid w:val="4AAD3641"/>
    <w:rsid w:val="4AC24D5B"/>
    <w:rsid w:val="4AF83F85"/>
    <w:rsid w:val="4B01039A"/>
    <w:rsid w:val="4B077A68"/>
    <w:rsid w:val="4B187071"/>
    <w:rsid w:val="4B321E6E"/>
    <w:rsid w:val="4B5811AD"/>
    <w:rsid w:val="4B5A314F"/>
    <w:rsid w:val="4B626DC4"/>
    <w:rsid w:val="4B75001F"/>
    <w:rsid w:val="4B7525A6"/>
    <w:rsid w:val="4B907CBF"/>
    <w:rsid w:val="4BA31E30"/>
    <w:rsid w:val="4BBE1841"/>
    <w:rsid w:val="4BEE0D3C"/>
    <w:rsid w:val="4C1D5B96"/>
    <w:rsid w:val="4C2527EB"/>
    <w:rsid w:val="4C3466D3"/>
    <w:rsid w:val="4C4C6FD2"/>
    <w:rsid w:val="4C760506"/>
    <w:rsid w:val="4C7D53DD"/>
    <w:rsid w:val="4C8012C6"/>
    <w:rsid w:val="4C8749CF"/>
    <w:rsid w:val="4CA56A35"/>
    <w:rsid w:val="4CC528E0"/>
    <w:rsid w:val="4D330C8C"/>
    <w:rsid w:val="4D3D2DBF"/>
    <w:rsid w:val="4D4C0259"/>
    <w:rsid w:val="4D8C673F"/>
    <w:rsid w:val="4D904CFE"/>
    <w:rsid w:val="4DB34E2F"/>
    <w:rsid w:val="4DC816AE"/>
    <w:rsid w:val="4DFD3C82"/>
    <w:rsid w:val="4E1E1598"/>
    <w:rsid w:val="4E25121E"/>
    <w:rsid w:val="4EB20A1B"/>
    <w:rsid w:val="4ED10696"/>
    <w:rsid w:val="4EDE79BB"/>
    <w:rsid w:val="4EE44C9C"/>
    <w:rsid w:val="4EEF09D9"/>
    <w:rsid w:val="4F146336"/>
    <w:rsid w:val="4F301FC2"/>
    <w:rsid w:val="4F7F7561"/>
    <w:rsid w:val="4F9D34DC"/>
    <w:rsid w:val="4FAFB9D8"/>
    <w:rsid w:val="4FB21308"/>
    <w:rsid w:val="4FB27D0D"/>
    <w:rsid w:val="4FB5171F"/>
    <w:rsid w:val="4FDE25AA"/>
    <w:rsid w:val="4FFF5169"/>
    <w:rsid w:val="500E2171"/>
    <w:rsid w:val="50204426"/>
    <w:rsid w:val="50544C4E"/>
    <w:rsid w:val="507D7F9B"/>
    <w:rsid w:val="50B06FC4"/>
    <w:rsid w:val="50CD0660"/>
    <w:rsid w:val="51016F61"/>
    <w:rsid w:val="511E6A63"/>
    <w:rsid w:val="517058DC"/>
    <w:rsid w:val="51AB4270"/>
    <w:rsid w:val="51AE0D11"/>
    <w:rsid w:val="51B3364F"/>
    <w:rsid w:val="51C5653D"/>
    <w:rsid w:val="51CD1CEE"/>
    <w:rsid w:val="51E205A4"/>
    <w:rsid w:val="51E20656"/>
    <w:rsid w:val="51E34174"/>
    <w:rsid w:val="51EF7344"/>
    <w:rsid w:val="51F4227F"/>
    <w:rsid w:val="51F65C3D"/>
    <w:rsid w:val="52083239"/>
    <w:rsid w:val="521F7D3E"/>
    <w:rsid w:val="522709EE"/>
    <w:rsid w:val="52285DEB"/>
    <w:rsid w:val="523954B6"/>
    <w:rsid w:val="523973C1"/>
    <w:rsid w:val="527C6BB0"/>
    <w:rsid w:val="52851C6D"/>
    <w:rsid w:val="52B4570F"/>
    <w:rsid w:val="52D50DC9"/>
    <w:rsid w:val="52E172CA"/>
    <w:rsid w:val="53043434"/>
    <w:rsid w:val="53105563"/>
    <w:rsid w:val="534F4EDB"/>
    <w:rsid w:val="535F138C"/>
    <w:rsid w:val="53617851"/>
    <w:rsid w:val="536A5F90"/>
    <w:rsid w:val="53A52A87"/>
    <w:rsid w:val="53B86CFB"/>
    <w:rsid w:val="53D31560"/>
    <w:rsid w:val="53D53D51"/>
    <w:rsid w:val="54086A30"/>
    <w:rsid w:val="541A1764"/>
    <w:rsid w:val="54256E19"/>
    <w:rsid w:val="54342F09"/>
    <w:rsid w:val="543C047C"/>
    <w:rsid w:val="543C3027"/>
    <w:rsid w:val="543F3BC9"/>
    <w:rsid w:val="545B2902"/>
    <w:rsid w:val="5462224C"/>
    <w:rsid w:val="54957D5E"/>
    <w:rsid w:val="54990BE6"/>
    <w:rsid w:val="54AC6884"/>
    <w:rsid w:val="54CA2DFC"/>
    <w:rsid w:val="54D97674"/>
    <w:rsid w:val="54DC09A2"/>
    <w:rsid w:val="55027C53"/>
    <w:rsid w:val="550A09AE"/>
    <w:rsid w:val="55132319"/>
    <w:rsid w:val="5572A71A"/>
    <w:rsid w:val="55747E44"/>
    <w:rsid w:val="55CE58C8"/>
    <w:rsid w:val="55DE4BFD"/>
    <w:rsid w:val="55DE6552"/>
    <w:rsid w:val="55ED715E"/>
    <w:rsid w:val="55EE68C2"/>
    <w:rsid w:val="55F821A8"/>
    <w:rsid w:val="55F8384F"/>
    <w:rsid w:val="56075D18"/>
    <w:rsid w:val="56224489"/>
    <w:rsid w:val="563F54B2"/>
    <w:rsid w:val="565F35D2"/>
    <w:rsid w:val="567D5FDA"/>
    <w:rsid w:val="56953D3C"/>
    <w:rsid w:val="56A417B8"/>
    <w:rsid w:val="56C146F7"/>
    <w:rsid w:val="56DD720F"/>
    <w:rsid w:val="574F35D4"/>
    <w:rsid w:val="577B58B1"/>
    <w:rsid w:val="57E57349"/>
    <w:rsid w:val="580B2ECA"/>
    <w:rsid w:val="583077A8"/>
    <w:rsid w:val="58445680"/>
    <w:rsid w:val="585272E5"/>
    <w:rsid w:val="585537DA"/>
    <w:rsid w:val="586456A3"/>
    <w:rsid w:val="589B4CFF"/>
    <w:rsid w:val="5910753B"/>
    <w:rsid w:val="5954396A"/>
    <w:rsid w:val="59815DE1"/>
    <w:rsid w:val="598C4751"/>
    <w:rsid w:val="59AE54DA"/>
    <w:rsid w:val="59C44382"/>
    <w:rsid w:val="59C50B3B"/>
    <w:rsid w:val="59D14FBA"/>
    <w:rsid w:val="59D93E6F"/>
    <w:rsid w:val="59EA6548"/>
    <w:rsid w:val="59EE281F"/>
    <w:rsid w:val="59F20A8D"/>
    <w:rsid w:val="5A0031AA"/>
    <w:rsid w:val="5A201A9E"/>
    <w:rsid w:val="5A201BE3"/>
    <w:rsid w:val="5A270232"/>
    <w:rsid w:val="5A346D9D"/>
    <w:rsid w:val="5A3D26D6"/>
    <w:rsid w:val="5A734511"/>
    <w:rsid w:val="5AD4622E"/>
    <w:rsid w:val="5AE24170"/>
    <w:rsid w:val="5B19501C"/>
    <w:rsid w:val="5B251ED4"/>
    <w:rsid w:val="5B2D663D"/>
    <w:rsid w:val="5B3851A2"/>
    <w:rsid w:val="5B552493"/>
    <w:rsid w:val="5B8444D9"/>
    <w:rsid w:val="5B864AC2"/>
    <w:rsid w:val="5BBD4A2F"/>
    <w:rsid w:val="5BFF3DA9"/>
    <w:rsid w:val="5C3B1962"/>
    <w:rsid w:val="5C6055EE"/>
    <w:rsid w:val="5C763442"/>
    <w:rsid w:val="5C8E04AF"/>
    <w:rsid w:val="5C926290"/>
    <w:rsid w:val="5CB37E02"/>
    <w:rsid w:val="5CBC6D34"/>
    <w:rsid w:val="5CC23DA2"/>
    <w:rsid w:val="5CC47E5C"/>
    <w:rsid w:val="5CCE23AD"/>
    <w:rsid w:val="5CD150E5"/>
    <w:rsid w:val="5D292DCB"/>
    <w:rsid w:val="5D331782"/>
    <w:rsid w:val="5D3C1F8D"/>
    <w:rsid w:val="5D4A189E"/>
    <w:rsid w:val="5D5F3475"/>
    <w:rsid w:val="5D87241F"/>
    <w:rsid w:val="5DD9443E"/>
    <w:rsid w:val="5E116334"/>
    <w:rsid w:val="5E5670DE"/>
    <w:rsid w:val="5E8E7675"/>
    <w:rsid w:val="5E923168"/>
    <w:rsid w:val="5ED22447"/>
    <w:rsid w:val="5ED4146F"/>
    <w:rsid w:val="5ED94F6C"/>
    <w:rsid w:val="5ED95A10"/>
    <w:rsid w:val="5EE13632"/>
    <w:rsid w:val="5EEF779E"/>
    <w:rsid w:val="5EFF2E95"/>
    <w:rsid w:val="5F532079"/>
    <w:rsid w:val="5F69243D"/>
    <w:rsid w:val="5F6D1211"/>
    <w:rsid w:val="5F7D3C1D"/>
    <w:rsid w:val="5F7E6FF1"/>
    <w:rsid w:val="5F930AB8"/>
    <w:rsid w:val="5FA0502E"/>
    <w:rsid w:val="5FE761F5"/>
    <w:rsid w:val="5FF94209"/>
    <w:rsid w:val="5FFEE2DA"/>
    <w:rsid w:val="600125B9"/>
    <w:rsid w:val="605E7294"/>
    <w:rsid w:val="6085297F"/>
    <w:rsid w:val="60940A9B"/>
    <w:rsid w:val="61234433"/>
    <w:rsid w:val="6144535B"/>
    <w:rsid w:val="614C15ED"/>
    <w:rsid w:val="615068EC"/>
    <w:rsid w:val="61695AD8"/>
    <w:rsid w:val="617A5F38"/>
    <w:rsid w:val="61865FA4"/>
    <w:rsid w:val="61964A4A"/>
    <w:rsid w:val="61A17CE2"/>
    <w:rsid w:val="61BB1975"/>
    <w:rsid w:val="61D45B9B"/>
    <w:rsid w:val="61E52301"/>
    <w:rsid w:val="620C3034"/>
    <w:rsid w:val="622F5C12"/>
    <w:rsid w:val="623A4403"/>
    <w:rsid w:val="6254498E"/>
    <w:rsid w:val="626B3B81"/>
    <w:rsid w:val="62867278"/>
    <w:rsid w:val="62A24FD3"/>
    <w:rsid w:val="62B23BC7"/>
    <w:rsid w:val="62D11058"/>
    <w:rsid w:val="62DF145B"/>
    <w:rsid w:val="62E7062B"/>
    <w:rsid w:val="62E71156"/>
    <w:rsid w:val="62E93375"/>
    <w:rsid w:val="62F447CE"/>
    <w:rsid w:val="630F6539"/>
    <w:rsid w:val="631C2B20"/>
    <w:rsid w:val="6320601F"/>
    <w:rsid w:val="632E2CCC"/>
    <w:rsid w:val="632F5DF3"/>
    <w:rsid w:val="637B626B"/>
    <w:rsid w:val="637D3ABD"/>
    <w:rsid w:val="63822E81"/>
    <w:rsid w:val="638C40B7"/>
    <w:rsid w:val="639A641D"/>
    <w:rsid w:val="63B12DAC"/>
    <w:rsid w:val="63C51E90"/>
    <w:rsid w:val="63C91B72"/>
    <w:rsid w:val="63CF21C3"/>
    <w:rsid w:val="63D41E0B"/>
    <w:rsid w:val="63E95A93"/>
    <w:rsid w:val="63F21593"/>
    <w:rsid w:val="63FB4753"/>
    <w:rsid w:val="64024989"/>
    <w:rsid w:val="640E1B35"/>
    <w:rsid w:val="64130742"/>
    <w:rsid w:val="644E48CA"/>
    <w:rsid w:val="64680078"/>
    <w:rsid w:val="646B496B"/>
    <w:rsid w:val="646E4874"/>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654BA4"/>
    <w:rsid w:val="65717652"/>
    <w:rsid w:val="65876E75"/>
    <w:rsid w:val="65884866"/>
    <w:rsid w:val="65891518"/>
    <w:rsid w:val="658D448B"/>
    <w:rsid w:val="659031BC"/>
    <w:rsid w:val="65A22204"/>
    <w:rsid w:val="65A97358"/>
    <w:rsid w:val="65AC3321"/>
    <w:rsid w:val="65CB5681"/>
    <w:rsid w:val="65E84D5F"/>
    <w:rsid w:val="660C375D"/>
    <w:rsid w:val="661D62C6"/>
    <w:rsid w:val="663542AF"/>
    <w:rsid w:val="668B029F"/>
    <w:rsid w:val="66A873A6"/>
    <w:rsid w:val="66B07D06"/>
    <w:rsid w:val="66BC0FBD"/>
    <w:rsid w:val="66CD5F23"/>
    <w:rsid w:val="66DC6D4D"/>
    <w:rsid w:val="66FD3ACF"/>
    <w:rsid w:val="67002856"/>
    <w:rsid w:val="67081DB1"/>
    <w:rsid w:val="671D04B7"/>
    <w:rsid w:val="672F50CE"/>
    <w:rsid w:val="67701963"/>
    <w:rsid w:val="67757A8E"/>
    <w:rsid w:val="67867AF0"/>
    <w:rsid w:val="679070D3"/>
    <w:rsid w:val="682A6F67"/>
    <w:rsid w:val="682E2020"/>
    <w:rsid w:val="68434B55"/>
    <w:rsid w:val="68727AEC"/>
    <w:rsid w:val="687A6264"/>
    <w:rsid w:val="68832F12"/>
    <w:rsid w:val="68AA0EB0"/>
    <w:rsid w:val="68B24004"/>
    <w:rsid w:val="68C64660"/>
    <w:rsid w:val="68D23947"/>
    <w:rsid w:val="68E54CA7"/>
    <w:rsid w:val="69076303"/>
    <w:rsid w:val="690E4D58"/>
    <w:rsid w:val="691703AD"/>
    <w:rsid w:val="691C06C6"/>
    <w:rsid w:val="692F61A4"/>
    <w:rsid w:val="694E3B6A"/>
    <w:rsid w:val="694F391D"/>
    <w:rsid w:val="69525C1A"/>
    <w:rsid w:val="699D1527"/>
    <w:rsid w:val="69A55B1C"/>
    <w:rsid w:val="69E25394"/>
    <w:rsid w:val="69E33F16"/>
    <w:rsid w:val="69EB267C"/>
    <w:rsid w:val="69FD6740"/>
    <w:rsid w:val="69FF54D8"/>
    <w:rsid w:val="6A10568B"/>
    <w:rsid w:val="6A135097"/>
    <w:rsid w:val="6A2B3F64"/>
    <w:rsid w:val="6A4115E1"/>
    <w:rsid w:val="6A9ECB2A"/>
    <w:rsid w:val="6AC93460"/>
    <w:rsid w:val="6AE82399"/>
    <w:rsid w:val="6AFC1C3B"/>
    <w:rsid w:val="6B0C35EC"/>
    <w:rsid w:val="6B137AA4"/>
    <w:rsid w:val="6B286A04"/>
    <w:rsid w:val="6BAE1FE0"/>
    <w:rsid w:val="6BC241B2"/>
    <w:rsid w:val="6BC32F47"/>
    <w:rsid w:val="6BE8148D"/>
    <w:rsid w:val="6BF02B9A"/>
    <w:rsid w:val="6BF25B74"/>
    <w:rsid w:val="6BF608B1"/>
    <w:rsid w:val="6C1D327B"/>
    <w:rsid w:val="6C376397"/>
    <w:rsid w:val="6C8D0684"/>
    <w:rsid w:val="6C9F2CF6"/>
    <w:rsid w:val="6CB3271C"/>
    <w:rsid w:val="6CBC1B01"/>
    <w:rsid w:val="6CE2606A"/>
    <w:rsid w:val="6D1837C6"/>
    <w:rsid w:val="6D252CE7"/>
    <w:rsid w:val="6D341690"/>
    <w:rsid w:val="6D497F64"/>
    <w:rsid w:val="6D530A73"/>
    <w:rsid w:val="6D531F38"/>
    <w:rsid w:val="6D594B9F"/>
    <w:rsid w:val="6D605A67"/>
    <w:rsid w:val="6D8850D1"/>
    <w:rsid w:val="6DAB33F9"/>
    <w:rsid w:val="6DB663A6"/>
    <w:rsid w:val="6DCF49BF"/>
    <w:rsid w:val="6DE82327"/>
    <w:rsid w:val="6DF02BC2"/>
    <w:rsid w:val="6E072901"/>
    <w:rsid w:val="6E2A23D7"/>
    <w:rsid w:val="6E5551C3"/>
    <w:rsid w:val="6E6D6B1A"/>
    <w:rsid w:val="6E7855AD"/>
    <w:rsid w:val="6EB36409"/>
    <w:rsid w:val="6EBA5CD6"/>
    <w:rsid w:val="6EC46ED0"/>
    <w:rsid w:val="6F2467A6"/>
    <w:rsid w:val="6F2B0ABC"/>
    <w:rsid w:val="6F2D48F6"/>
    <w:rsid w:val="6F482C6E"/>
    <w:rsid w:val="6F562E9A"/>
    <w:rsid w:val="6FB52842"/>
    <w:rsid w:val="6FBF2444"/>
    <w:rsid w:val="6FD85ED7"/>
    <w:rsid w:val="6FDA6FFB"/>
    <w:rsid w:val="6FE97825"/>
    <w:rsid w:val="6FF45107"/>
    <w:rsid w:val="70335F92"/>
    <w:rsid w:val="704400A5"/>
    <w:rsid w:val="70550FFA"/>
    <w:rsid w:val="70671D7D"/>
    <w:rsid w:val="70827584"/>
    <w:rsid w:val="7084648B"/>
    <w:rsid w:val="7088334B"/>
    <w:rsid w:val="70892717"/>
    <w:rsid w:val="70B56FFA"/>
    <w:rsid w:val="70C364EC"/>
    <w:rsid w:val="70CF5F2B"/>
    <w:rsid w:val="70EF0E74"/>
    <w:rsid w:val="71171105"/>
    <w:rsid w:val="71241F38"/>
    <w:rsid w:val="71294479"/>
    <w:rsid w:val="71340900"/>
    <w:rsid w:val="713647EF"/>
    <w:rsid w:val="715229F5"/>
    <w:rsid w:val="715428DF"/>
    <w:rsid w:val="715440AF"/>
    <w:rsid w:val="71956476"/>
    <w:rsid w:val="71AB503C"/>
    <w:rsid w:val="71C01301"/>
    <w:rsid w:val="71D03FC6"/>
    <w:rsid w:val="71EF6B9F"/>
    <w:rsid w:val="71F43436"/>
    <w:rsid w:val="720F676A"/>
    <w:rsid w:val="721D06AD"/>
    <w:rsid w:val="72457E9C"/>
    <w:rsid w:val="72A021AF"/>
    <w:rsid w:val="72A3486F"/>
    <w:rsid w:val="72C9671B"/>
    <w:rsid w:val="73322C6F"/>
    <w:rsid w:val="733463A5"/>
    <w:rsid w:val="73413A65"/>
    <w:rsid w:val="736F3422"/>
    <w:rsid w:val="737207E2"/>
    <w:rsid w:val="738642C8"/>
    <w:rsid w:val="73973CDB"/>
    <w:rsid w:val="739F03F3"/>
    <w:rsid w:val="73A013FE"/>
    <w:rsid w:val="73AF51C4"/>
    <w:rsid w:val="73B452D9"/>
    <w:rsid w:val="73E44209"/>
    <w:rsid w:val="740C7950"/>
    <w:rsid w:val="74163470"/>
    <w:rsid w:val="74340667"/>
    <w:rsid w:val="743C0231"/>
    <w:rsid w:val="747964D4"/>
    <w:rsid w:val="748D2D69"/>
    <w:rsid w:val="74921CF0"/>
    <w:rsid w:val="74CB752F"/>
    <w:rsid w:val="74DC34A0"/>
    <w:rsid w:val="74F57957"/>
    <w:rsid w:val="751B5BB6"/>
    <w:rsid w:val="7530273D"/>
    <w:rsid w:val="753531A1"/>
    <w:rsid w:val="753B5890"/>
    <w:rsid w:val="75556648"/>
    <w:rsid w:val="75634503"/>
    <w:rsid w:val="757665C2"/>
    <w:rsid w:val="75BF30E6"/>
    <w:rsid w:val="75C0301E"/>
    <w:rsid w:val="75E579CC"/>
    <w:rsid w:val="75FC2F67"/>
    <w:rsid w:val="75FE3F51"/>
    <w:rsid w:val="7600508C"/>
    <w:rsid w:val="760216B3"/>
    <w:rsid w:val="760B5C1C"/>
    <w:rsid w:val="76132312"/>
    <w:rsid w:val="76133814"/>
    <w:rsid w:val="761E2EDE"/>
    <w:rsid w:val="764C1D31"/>
    <w:rsid w:val="768160D9"/>
    <w:rsid w:val="768674F2"/>
    <w:rsid w:val="76A472EE"/>
    <w:rsid w:val="76A52C35"/>
    <w:rsid w:val="76AC04E9"/>
    <w:rsid w:val="76BAEAEB"/>
    <w:rsid w:val="76E78F84"/>
    <w:rsid w:val="770D6FB1"/>
    <w:rsid w:val="77131F68"/>
    <w:rsid w:val="7723261B"/>
    <w:rsid w:val="773D1E0C"/>
    <w:rsid w:val="774E334F"/>
    <w:rsid w:val="77D32D2B"/>
    <w:rsid w:val="77E6661F"/>
    <w:rsid w:val="77E93513"/>
    <w:rsid w:val="780003DF"/>
    <w:rsid w:val="780F540E"/>
    <w:rsid w:val="78171EB9"/>
    <w:rsid w:val="782A4738"/>
    <w:rsid w:val="783F5C8F"/>
    <w:rsid w:val="7848230C"/>
    <w:rsid w:val="78686692"/>
    <w:rsid w:val="786B1CDE"/>
    <w:rsid w:val="78736406"/>
    <w:rsid w:val="788259A6"/>
    <w:rsid w:val="78A376CA"/>
    <w:rsid w:val="78BE1364"/>
    <w:rsid w:val="78C71A6C"/>
    <w:rsid w:val="78CA6944"/>
    <w:rsid w:val="78F975FD"/>
    <w:rsid w:val="790436F6"/>
    <w:rsid w:val="791156F9"/>
    <w:rsid w:val="7917313C"/>
    <w:rsid w:val="792233A2"/>
    <w:rsid w:val="793E4426"/>
    <w:rsid w:val="798A01C9"/>
    <w:rsid w:val="79967C5A"/>
    <w:rsid w:val="79A84B20"/>
    <w:rsid w:val="79D80A11"/>
    <w:rsid w:val="79D85537"/>
    <w:rsid w:val="7A401675"/>
    <w:rsid w:val="7A4543A9"/>
    <w:rsid w:val="7A4D5B40"/>
    <w:rsid w:val="7A552C46"/>
    <w:rsid w:val="7A562B5D"/>
    <w:rsid w:val="7A8C2E05"/>
    <w:rsid w:val="7A973F3C"/>
    <w:rsid w:val="7AB365B5"/>
    <w:rsid w:val="7AC91C3D"/>
    <w:rsid w:val="7AD77E0C"/>
    <w:rsid w:val="7AE462EC"/>
    <w:rsid w:val="7B15597B"/>
    <w:rsid w:val="7B193C74"/>
    <w:rsid w:val="7B206849"/>
    <w:rsid w:val="7B551150"/>
    <w:rsid w:val="7B5D6256"/>
    <w:rsid w:val="7B8D35B8"/>
    <w:rsid w:val="7BB82601"/>
    <w:rsid w:val="7BD80EDF"/>
    <w:rsid w:val="7BEE6EAE"/>
    <w:rsid w:val="7BFE3BFC"/>
    <w:rsid w:val="7C263491"/>
    <w:rsid w:val="7C2D79C3"/>
    <w:rsid w:val="7C2DCB45"/>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55AD9"/>
    <w:rsid w:val="7D7828B6"/>
    <w:rsid w:val="7D871FB3"/>
    <w:rsid w:val="7D895DC0"/>
    <w:rsid w:val="7DBE6308"/>
    <w:rsid w:val="7DFF51C9"/>
    <w:rsid w:val="7E020282"/>
    <w:rsid w:val="7E12333D"/>
    <w:rsid w:val="7E357016"/>
    <w:rsid w:val="7E594D16"/>
    <w:rsid w:val="7E722019"/>
    <w:rsid w:val="7E739E2A"/>
    <w:rsid w:val="7EA5419C"/>
    <w:rsid w:val="7ED874A1"/>
    <w:rsid w:val="7EDD6CF8"/>
    <w:rsid w:val="7EE22D8E"/>
    <w:rsid w:val="7EE822DB"/>
    <w:rsid w:val="7F167902"/>
    <w:rsid w:val="7F281BAB"/>
    <w:rsid w:val="7F324AA5"/>
    <w:rsid w:val="7F403EC5"/>
    <w:rsid w:val="7F4C286A"/>
    <w:rsid w:val="7F4D5D2C"/>
    <w:rsid w:val="7F5B0A7E"/>
    <w:rsid w:val="7F5D2062"/>
    <w:rsid w:val="7F5D465E"/>
    <w:rsid w:val="7F9B734D"/>
    <w:rsid w:val="7FA23EEB"/>
    <w:rsid w:val="7FA43C06"/>
    <w:rsid w:val="7FB36D7E"/>
    <w:rsid w:val="7FC11273"/>
    <w:rsid w:val="7FD178C3"/>
    <w:rsid w:val="7FDD24EF"/>
    <w:rsid w:val="7FDD8B01"/>
    <w:rsid w:val="7FDF4ADE"/>
    <w:rsid w:val="7FEB71F4"/>
    <w:rsid w:val="7FF7407E"/>
    <w:rsid w:val="7FFBE891"/>
    <w:rsid w:val="7FFF806A"/>
    <w:rsid w:val="AFB73569"/>
    <w:rsid w:val="AFFD10D7"/>
    <w:rsid w:val="BEF4C601"/>
    <w:rsid w:val="D7F35F03"/>
    <w:rsid w:val="D7F7A14D"/>
    <w:rsid w:val="DB896058"/>
    <w:rsid w:val="DC7B73B6"/>
    <w:rsid w:val="E42BC440"/>
    <w:rsid w:val="E77FEDFD"/>
    <w:rsid w:val="EBFF0ADE"/>
    <w:rsid w:val="ECFDE56E"/>
    <w:rsid w:val="EFBD9D42"/>
    <w:rsid w:val="F3FB8483"/>
    <w:rsid w:val="F53A4365"/>
    <w:rsid w:val="F9FD68E7"/>
    <w:rsid w:val="FA5C262C"/>
    <w:rsid w:val="FBD7BCA3"/>
    <w:rsid w:val="FC07E952"/>
    <w:rsid w:val="FF7C2DB3"/>
    <w:rsid w:val="FFE67C85"/>
    <w:rsid w:val="FFEAA4A6"/>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3"/>
    <w:qFormat/>
    <w:uiPriority w:val="0"/>
    <w:pPr>
      <w:ind w:firstLine="420" w:firstLineChars="100"/>
    </w:pPr>
  </w:style>
  <w:style w:type="paragraph" w:styleId="3">
    <w:name w:val="Body Text"/>
    <w:basedOn w:val="1"/>
    <w:next w:val="2"/>
    <w:link w:val="92"/>
    <w:qFormat/>
    <w:uiPriority w:val="0"/>
    <w:pPr>
      <w:spacing w:after="12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13"/>
    <w:qFormat/>
    <w:uiPriority w:val="0"/>
    <w:rPr>
      <w:rFonts w:eastAsia="宋体"/>
      <w:sz w:val="24"/>
      <w:lang w:val="en-US" w:eastAsia="zh-CN" w:bidi="ar-SA"/>
    </w:rPr>
  </w:style>
  <w:style w:type="character" w:customStyle="1" w:styleId="48">
    <w:name w:val="标题 4 字符"/>
    <w:link w:val="7"/>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3"/>
    <w:qFormat/>
    <w:uiPriority w:val="0"/>
    <w:rPr>
      <w:sz w:val="24"/>
    </w:rPr>
  </w:style>
  <w:style w:type="character" w:customStyle="1" w:styleId="93">
    <w:name w:val="正文文本首行缩进 字符"/>
    <w:basedOn w:val="92"/>
    <w:link w:val="2"/>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57</Pages>
  <Words>12393</Words>
  <Characters>13041</Characters>
  <Lines>232</Lines>
  <Paragraphs>65</Paragraphs>
  <TotalTime>2</TotalTime>
  <ScaleCrop>false</ScaleCrop>
  <LinksUpToDate>false</LinksUpToDate>
  <CharactersWithSpaces>13181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2023-10-28T09:24:00Z</dcterms:created>
  <dc:creator>微软用户</dc:creator>
  <cp:lastModifiedBy>。</cp:lastModifiedBy>
  <cp:lastPrinted>2023-10-27T15:05:00Z</cp:lastPrinted>
  <dcterms:modified xsi:type="dcterms:W3CDTF">2025-06-16T04:06:47Z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BE33063F11AC45568930F9494C2342F3_13</vt:lpwstr>
  </property>
  <property fmtid="{D5CDD505-2E9C-101B-9397-08002B2CF9AE}" pid="4" name="KSOTemplateDocerSaveRecord">
    <vt:lpwstr>eyJoZGlkIjoiNWZkNTdjYWZhMGFiYzNhNWYzMjhkNWVlNzA1ODJlMDIiLCJ1c2VySWQiOiI2MTA2MzA5NDMifQ==</vt:lpwstr>
  </property>
</Properties>
</file>