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90E413">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36"/>
          <w:szCs w:val="36"/>
          <w:lang w:eastAsia="zh-CN"/>
        </w:rPr>
      </w:pPr>
      <w:r>
        <w:rPr>
          <w:rFonts w:hint="eastAsia" w:cs="宋体"/>
          <w:b/>
          <w:bCs/>
          <w:sz w:val="36"/>
          <w:szCs w:val="36"/>
          <w:lang w:val="en-US" w:eastAsia="zh-CN"/>
        </w:rPr>
        <w:t>湖州职业技术学院</w:t>
      </w:r>
    </w:p>
    <w:p w14:paraId="2D7CA2CA">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cs="宋体"/>
          <w:b/>
          <w:bCs/>
          <w:sz w:val="36"/>
          <w:szCs w:val="36"/>
          <w:u w:val="none"/>
          <w:lang w:eastAsia="zh-CN"/>
        </w:rPr>
        <w:t>2025年中文纸质图书资料建设项目</w:t>
      </w:r>
    </w:p>
    <w:p w14:paraId="7523A8C5">
      <w:pPr>
        <w:pStyle w:val="16"/>
        <w:rPr>
          <w:rFonts w:hint="eastAsia" w:ascii="宋体" w:hAnsi="宋体" w:eastAsia="宋体" w:cs="宋体"/>
          <w:sz w:val="24"/>
          <w:szCs w:val="24"/>
        </w:rPr>
      </w:pPr>
    </w:p>
    <w:p w14:paraId="1D571694">
      <w:pPr>
        <w:spacing w:line="600" w:lineRule="auto"/>
        <w:ind w:firstLine="1446"/>
        <w:jc w:val="both"/>
        <w:rPr>
          <w:rFonts w:hint="eastAsia" w:cs="宋体"/>
          <w:b/>
          <w:bCs/>
          <w:sz w:val="32"/>
          <w:szCs w:val="32"/>
          <w:lang w:val="en-US" w:eastAsia="zh-CN"/>
        </w:rPr>
      </w:pPr>
      <w:r>
        <w:rPr>
          <w:rFonts w:hint="eastAsia" w:cs="宋体"/>
          <w:b/>
          <w:bCs/>
          <w:sz w:val="32"/>
          <w:szCs w:val="32"/>
          <w:lang w:val="en-US" w:eastAsia="zh-CN"/>
        </w:rPr>
        <w:t xml:space="preserve">          </w:t>
      </w:r>
    </w:p>
    <w:p w14:paraId="536EF9E5">
      <w:pPr>
        <w:pStyle w:val="6"/>
        <w:rPr>
          <w:rFonts w:hint="eastAsia"/>
        </w:rPr>
      </w:pPr>
    </w:p>
    <w:p w14:paraId="5B3AB552">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公开招标文件</w:t>
      </w:r>
    </w:p>
    <w:p w14:paraId="78BB7F7B">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cs="宋体"/>
          <w:b/>
          <w:bCs/>
          <w:sz w:val="32"/>
          <w:szCs w:val="32"/>
          <w:lang w:val="en-US" w:eastAsia="zh-CN"/>
        </w:rPr>
      </w:pPr>
      <w:r>
        <w:rPr>
          <w:rFonts w:hint="eastAsia" w:cs="宋体"/>
          <w:b/>
          <w:sz w:val="32"/>
          <w:szCs w:val="32"/>
          <w:lang w:val="en-US" w:eastAsia="zh-CN"/>
        </w:rPr>
        <w:t>（电子交易）</w:t>
      </w:r>
    </w:p>
    <w:p w14:paraId="21792854">
      <w:pPr>
        <w:pStyle w:val="16"/>
        <w:rPr>
          <w:rFonts w:hint="eastAsia"/>
          <w:sz w:val="13"/>
          <w:szCs w:val="13"/>
          <w:lang w:val="en-US" w:eastAsia="zh-CN"/>
        </w:rPr>
      </w:pPr>
    </w:p>
    <w:p w14:paraId="6D73D19E">
      <w:pPr>
        <w:snapToGrid w:val="0"/>
        <w:ind w:left="0" w:leftChars="0" w:firstLine="0" w:firstLineChars="0"/>
        <w:jc w:val="center"/>
        <w:rPr>
          <w:rFonts w:hint="default" w:ascii="宋体" w:hAnsi="宋体" w:eastAsia="宋体" w:cs="宋体"/>
          <w:b/>
          <w:bCs/>
          <w:lang w:val="en-US" w:eastAsia="zh-CN"/>
        </w:rPr>
      </w:pPr>
      <w:r>
        <w:rPr>
          <w:rFonts w:hint="eastAsia" w:cs="宋体"/>
          <w:b/>
          <w:bCs/>
          <w:sz w:val="32"/>
          <w:szCs w:val="32"/>
          <w:lang w:val="en-US" w:eastAsia="zh-CN"/>
        </w:rPr>
        <w:t>（采购计划文号：[2025]7757、7758、7759号）</w:t>
      </w:r>
    </w:p>
    <w:p w14:paraId="198861D5">
      <w:pPr>
        <w:snapToGrid w:val="0"/>
        <w:ind w:firstLine="0" w:firstLineChars="0"/>
        <w:rPr>
          <w:rFonts w:hint="eastAsia" w:ascii="宋体" w:hAnsi="宋体" w:eastAsia="宋体" w:cs="宋体"/>
          <w:b/>
        </w:rPr>
      </w:pPr>
    </w:p>
    <w:p w14:paraId="6FED9C57">
      <w:pPr>
        <w:rPr>
          <w:rFonts w:hint="eastAsia"/>
        </w:rPr>
      </w:pPr>
    </w:p>
    <w:p w14:paraId="254AA130">
      <w:pPr>
        <w:pStyle w:val="6"/>
        <w:rPr>
          <w:rFonts w:hint="eastAsia"/>
        </w:rPr>
      </w:pPr>
    </w:p>
    <w:p w14:paraId="1B16AD30">
      <w:pPr>
        <w:rPr>
          <w:rFonts w:hint="eastAsia"/>
        </w:rPr>
      </w:pPr>
    </w:p>
    <w:p w14:paraId="223744E6">
      <w:pPr>
        <w:snapToGrid w:val="0"/>
        <w:ind w:firstLine="0" w:firstLineChars="0"/>
        <w:rPr>
          <w:rFonts w:hint="eastAsia" w:ascii="宋体" w:hAnsi="宋体" w:eastAsia="宋体" w:cs="宋体"/>
          <w:b/>
        </w:rPr>
      </w:pPr>
    </w:p>
    <w:p w14:paraId="4BF2D72F">
      <w:pPr>
        <w:bidi w:val="0"/>
        <w:spacing w:line="360" w:lineRule="auto"/>
        <w:ind w:left="2238" w:leftChars="266" w:hanging="1600" w:hangingChars="500"/>
        <w:rPr>
          <w:rFonts w:hint="eastAsia" w:ascii="宋体" w:hAnsi="宋体" w:eastAsia="宋体" w:cs="宋体"/>
          <w:sz w:val="32"/>
          <w:szCs w:val="32"/>
          <w:lang w:val="en-US" w:eastAsia="zh-CN"/>
        </w:rPr>
      </w:pPr>
      <w:r>
        <w:rPr>
          <w:rFonts w:hint="eastAsia" w:ascii="宋体" w:hAnsi="宋体" w:eastAsia="宋体" w:cs="宋体"/>
          <w:sz w:val="32"/>
          <w:szCs w:val="32"/>
        </w:rPr>
        <w:t>项目名称：</w:t>
      </w:r>
      <w:r>
        <w:rPr>
          <w:rFonts w:hint="eastAsia" w:cs="宋体"/>
          <w:b w:val="0"/>
          <w:bCs/>
          <w:color w:val="auto"/>
          <w:kern w:val="0"/>
          <w:sz w:val="32"/>
          <w:szCs w:val="32"/>
          <w:u w:val="single"/>
          <w:lang w:val="en-US" w:eastAsia="zh-CN" w:bidi="ar-SA"/>
        </w:rPr>
        <w:t>2025年中文纸质图书资料建设项目</w:t>
      </w:r>
    </w:p>
    <w:p w14:paraId="5729510F">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项目</w:t>
      </w:r>
      <w:r>
        <w:rPr>
          <w:rFonts w:hint="eastAsia" w:ascii="宋体" w:hAnsi="宋体" w:eastAsia="宋体" w:cs="宋体"/>
          <w:sz w:val="32"/>
          <w:szCs w:val="32"/>
        </w:rPr>
        <w:t>编号：</w:t>
      </w:r>
      <w:r>
        <w:rPr>
          <w:rFonts w:hint="eastAsia" w:cs="宋体"/>
          <w:sz w:val="32"/>
          <w:szCs w:val="32"/>
          <w:u w:val="single"/>
          <w:lang w:val="en-US" w:eastAsia="zh-CN"/>
        </w:rPr>
        <w:t>ZJZX-HZZY-2025007</w:t>
      </w:r>
      <w:r>
        <w:rPr>
          <w:rFonts w:hint="eastAsia" w:ascii="宋体" w:hAnsi="宋体" w:eastAsia="宋体" w:cs="宋体"/>
          <w:sz w:val="32"/>
          <w:szCs w:val="32"/>
          <w:lang w:val="en-US" w:eastAsia="zh-CN"/>
        </w:rPr>
        <w:t xml:space="preserve">                       </w:t>
      </w:r>
    </w:p>
    <w:p w14:paraId="49B045D6">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招</w:t>
      </w:r>
      <w:r>
        <w:rPr>
          <w:rFonts w:hint="eastAsia" w:ascii="宋体" w:hAnsi="宋体" w:eastAsia="宋体" w:cs="宋体"/>
          <w:sz w:val="32"/>
          <w:szCs w:val="32"/>
        </w:rPr>
        <w:t xml:space="preserve"> </w:t>
      </w:r>
      <w:r>
        <w:rPr>
          <w:rFonts w:hint="eastAsia" w:ascii="宋体" w:hAnsi="宋体" w:eastAsia="宋体" w:cs="宋体"/>
          <w:sz w:val="32"/>
          <w:szCs w:val="32"/>
          <w:lang w:eastAsia="zh-CN"/>
        </w:rPr>
        <w:t>标</w:t>
      </w:r>
      <w:r>
        <w:rPr>
          <w:rFonts w:hint="eastAsia" w:ascii="宋体" w:hAnsi="宋体" w:eastAsia="宋体" w:cs="宋体"/>
          <w:sz w:val="32"/>
          <w:szCs w:val="32"/>
        </w:rPr>
        <w:t xml:space="preserve"> 人：</w:t>
      </w:r>
      <w:r>
        <w:rPr>
          <w:rFonts w:hint="eastAsia" w:cs="宋体"/>
          <w:sz w:val="32"/>
          <w:szCs w:val="32"/>
          <w:u w:val="single"/>
          <w:lang w:eastAsia="zh-CN"/>
        </w:rPr>
        <w:t>湖州职业技术学院（盖章）</w:t>
      </w:r>
      <w:r>
        <w:rPr>
          <w:rFonts w:hint="eastAsia" w:ascii="宋体" w:hAnsi="宋体" w:eastAsia="宋体" w:cs="宋体"/>
          <w:sz w:val="32"/>
          <w:szCs w:val="32"/>
          <w:lang w:val="en-US" w:eastAsia="zh-CN"/>
        </w:rPr>
        <w:t xml:space="preserve">                       </w:t>
      </w:r>
    </w:p>
    <w:p w14:paraId="2E1212C3">
      <w:pPr>
        <w:bidi w:val="0"/>
        <w:spacing w:line="360" w:lineRule="auto"/>
        <w:rPr>
          <w:rFonts w:hint="eastAsia" w:cs="宋体"/>
          <w:b/>
          <w:bCs/>
          <w:szCs w:val="32"/>
          <w:u w:val="single"/>
          <w:lang w:val="en-US" w:eastAsia="zh-CN"/>
        </w:rPr>
      </w:pPr>
      <w:r>
        <w:rPr>
          <w:rFonts w:hint="eastAsia" w:ascii="宋体" w:hAnsi="宋体" w:eastAsia="宋体" w:cs="宋体"/>
          <w:sz w:val="32"/>
          <w:szCs w:val="32"/>
          <w:lang w:eastAsia="zh-CN"/>
        </w:rPr>
        <w:t>招标</w:t>
      </w:r>
      <w:r>
        <w:rPr>
          <w:rFonts w:hint="eastAsia" w:ascii="宋体" w:hAnsi="宋体" w:eastAsia="宋体" w:cs="宋体"/>
          <w:sz w:val="32"/>
          <w:szCs w:val="32"/>
        </w:rPr>
        <w:t>代理机构：</w:t>
      </w:r>
      <w:r>
        <w:rPr>
          <w:rFonts w:hint="eastAsia" w:ascii="宋体" w:hAnsi="宋体" w:eastAsia="宋体" w:cs="宋体"/>
          <w:sz w:val="32"/>
          <w:szCs w:val="32"/>
          <w:u w:val="single"/>
          <w:lang w:eastAsia="zh-CN"/>
        </w:rPr>
        <w:t>浙江致信招标代理有限公司</w:t>
      </w:r>
      <w:r>
        <w:rPr>
          <w:rFonts w:hint="eastAsia" w:cs="宋体"/>
          <w:sz w:val="32"/>
          <w:szCs w:val="32"/>
          <w:u w:val="single"/>
          <w:lang w:eastAsia="zh-CN"/>
        </w:rPr>
        <w:t>（盖章）</w:t>
      </w:r>
      <w:r>
        <w:rPr>
          <w:rFonts w:hint="eastAsia" w:cs="宋体"/>
          <w:b/>
          <w:bCs/>
          <w:szCs w:val="32"/>
          <w:u w:val="single"/>
          <w:lang w:val="en-US" w:eastAsia="zh-CN"/>
        </w:rPr>
        <w:t xml:space="preserve">                   </w:t>
      </w:r>
    </w:p>
    <w:p w14:paraId="4B51BC99">
      <w:pPr>
        <w:pStyle w:val="6"/>
        <w:rPr>
          <w:rFonts w:hint="eastAsia" w:cs="宋体"/>
          <w:b/>
          <w:bCs/>
          <w:sz w:val="32"/>
          <w:szCs w:val="32"/>
          <w:u w:val="single"/>
          <w:lang w:val="en-US" w:eastAsia="zh-CN"/>
        </w:rPr>
      </w:pPr>
    </w:p>
    <w:p w14:paraId="1D92AC92">
      <w:pPr>
        <w:rPr>
          <w:rFonts w:hint="eastAsia" w:cs="宋体"/>
          <w:b/>
          <w:bCs/>
          <w:sz w:val="32"/>
          <w:szCs w:val="32"/>
          <w:u w:val="single"/>
          <w:lang w:val="en-US" w:eastAsia="zh-CN"/>
        </w:rPr>
      </w:pPr>
    </w:p>
    <w:p w14:paraId="18F9FD29">
      <w:pPr>
        <w:pStyle w:val="6"/>
        <w:rPr>
          <w:rFonts w:hint="default"/>
          <w:lang w:val="en-US" w:eastAsia="zh-CN"/>
        </w:rPr>
      </w:pPr>
    </w:p>
    <w:p w14:paraId="0C000320">
      <w:pPr>
        <w:snapToGrid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时    间：</w:t>
      </w:r>
      <w:r>
        <w:rPr>
          <w:rFonts w:hint="eastAsia" w:cs="宋体"/>
          <w:b/>
          <w:bCs/>
          <w:sz w:val="32"/>
          <w:szCs w:val="32"/>
          <w:lang w:val="en-US" w:eastAsia="zh-CN"/>
        </w:rPr>
        <w:t>2025</w:t>
      </w:r>
      <w:r>
        <w:rPr>
          <w:rFonts w:hint="eastAsia" w:ascii="宋体" w:hAnsi="宋体" w:eastAsia="宋体" w:cs="宋体"/>
          <w:b/>
          <w:bCs/>
          <w:sz w:val="32"/>
          <w:szCs w:val="32"/>
        </w:rPr>
        <w:t>年</w:t>
      </w:r>
      <w:r>
        <w:rPr>
          <w:rFonts w:hint="eastAsia" w:cs="宋体"/>
          <w:b/>
          <w:bCs/>
          <w:sz w:val="32"/>
          <w:szCs w:val="32"/>
          <w:lang w:val="en-US" w:eastAsia="zh-CN"/>
        </w:rPr>
        <w:t>7</w:t>
      </w:r>
      <w:r>
        <w:rPr>
          <w:rFonts w:hint="eastAsia" w:ascii="宋体" w:hAnsi="宋体" w:eastAsia="宋体" w:cs="宋体"/>
          <w:b/>
          <w:bCs/>
          <w:sz w:val="32"/>
          <w:szCs w:val="32"/>
        </w:rPr>
        <w:t>月</w:t>
      </w:r>
    </w:p>
    <w:p w14:paraId="19915F8F">
      <w:pPr>
        <w:pStyle w:val="79"/>
        <w:rPr>
          <w:rFonts w:hint="eastAsia" w:ascii="宋体" w:hAnsi="宋体" w:eastAsia="宋体" w:cs="宋体"/>
          <w:color w:val="auto"/>
        </w:rPr>
      </w:pPr>
    </w:p>
    <w:p w14:paraId="0A9002C8">
      <w:pPr>
        <w:snapToGrid w:val="0"/>
        <w:ind w:firstLine="482"/>
        <w:rPr>
          <w:rFonts w:hint="eastAsia" w:ascii="宋体" w:hAnsi="宋体" w:eastAsia="宋体"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247" w:bottom="1247" w:left="1247" w:header="851" w:footer="992" w:gutter="0"/>
          <w:pgNumType w:start="1"/>
          <w:cols w:space="720" w:num="1"/>
          <w:docGrid w:type="lines" w:linePitch="312" w:charSpace="0"/>
        </w:sectPr>
      </w:pPr>
    </w:p>
    <w:p w14:paraId="54F8DAF1">
      <w:pPr>
        <w:pStyle w:val="37"/>
        <w:tabs>
          <w:tab w:val="right" w:leader="dot" w:pos="8306"/>
          <w:tab w:val="clear" w:pos="8296"/>
        </w:tabs>
        <w:ind w:left="480" w:firstLine="3614" w:firstLineChars="1000"/>
        <w:jc w:val="both"/>
        <w:rPr>
          <w:rFonts w:hint="eastAsia" w:ascii="宋体" w:hAnsi="宋体" w:eastAsia="宋体" w:cs="宋体"/>
          <w:b/>
          <w:bCs/>
          <w:sz w:val="36"/>
          <w:szCs w:val="36"/>
          <w:lang w:val="zh-CN"/>
        </w:rPr>
      </w:pPr>
      <w:bookmarkStart w:id="0" w:name="_Toc32639"/>
      <w:r>
        <w:rPr>
          <w:rFonts w:hint="eastAsia" w:ascii="宋体" w:hAnsi="宋体" w:eastAsia="宋体" w:cs="宋体"/>
          <w:b/>
          <w:bCs/>
          <w:sz w:val="36"/>
          <w:szCs w:val="36"/>
          <w:lang w:val="zh-CN"/>
        </w:rPr>
        <w:t>目</w:t>
      </w: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录</w:t>
      </w:r>
      <w:bookmarkEnd w:id="0"/>
    </w:p>
    <w:p w14:paraId="772F371B">
      <w:pPr>
        <w:pStyle w:val="37"/>
        <w:tabs>
          <w:tab w:val="right" w:leader="dot" w:pos="8306"/>
          <w:tab w:val="clear" w:pos="8296"/>
        </w:tabs>
        <w:ind w:left="48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14:paraId="04E8B51E">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"_Toc96595266"</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1</w:t>
      </w:r>
    </w:p>
    <w:p w14:paraId="411E0129">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"_Toc96595267"</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5</w:t>
      </w:r>
    </w:p>
    <w:p w14:paraId="5E8FAC4C">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"_Toc96595268"</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 xml:space="preserve">第三章 </w:t>
      </w:r>
      <w:r>
        <w:rPr>
          <w:rStyle w:val="53"/>
          <w:rFonts w:hint="eastAsia" w:ascii="宋体" w:hAnsi="宋体" w:eastAsia="宋体" w:cs="宋体"/>
          <w:sz w:val="30"/>
          <w:szCs w:val="30"/>
          <w:lang w:eastAsia="zh-CN"/>
        </w:rPr>
        <w:t>投标人</w:t>
      </w:r>
      <w:r>
        <w:rPr>
          <w:rStyle w:val="53"/>
          <w:rFonts w:hint="eastAsia" w:ascii="宋体" w:hAnsi="宋体" w:eastAsia="宋体" w:cs="宋体"/>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13</w:t>
      </w:r>
    </w:p>
    <w:p w14:paraId="563C0210">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"_Toc96595269"</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    </w:t>
      </w:r>
      <w:r>
        <w:rPr>
          <w:rStyle w:val="53"/>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13</w:t>
      </w:r>
    </w:p>
    <w:p w14:paraId="16B52F1A">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"_Toc96595270"</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一、总则</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16</w:t>
      </w:r>
    </w:p>
    <w:p w14:paraId="1C6F6F0D">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"_Toc96595271"</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二、招标文件</w:t>
      </w:r>
      <w:r>
        <w:rPr>
          <w:rStyle w:val="53"/>
          <w:rFonts w:hint="eastAsia" w:ascii="宋体" w:hAnsi="宋体" w:eastAsia="宋体" w:cs="宋体"/>
          <w:sz w:val="30"/>
          <w:szCs w:val="30"/>
          <w:lang w:eastAsia="zh-CN"/>
        </w:rPr>
        <w:t>的组成、澄清、修改</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20</w:t>
      </w:r>
    </w:p>
    <w:p w14:paraId="692CF32F">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"_Toc96595272"</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三、投标文件</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20</w:t>
      </w:r>
    </w:p>
    <w:p w14:paraId="623EFE48">
      <w:pPr>
        <w:keepNext w:val="0"/>
        <w:keepLines w:val="0"/>
        <w:pageBreakBefore w:val="0"/>
        <w:widowControl w:val="0"/>
        <w:tabs>
          <w:tab w:val="right" w:leader="dot" w:pos="9060"/>
        </w:tabs>
        <w:kinsoku/>
        <w:wordWrap/>
        <w:overflowPunct/>
        <w:topLinePunct w:val="0"/>
        <w:autoSpaceDE/>
        <w:autoSpaceDN/>
        <w:bidi w:val="0"/>
        <w:adjustRightInd/>
        <w:snapToGrid/>
        <w:ind w:left="0" w:leftChars="0" w:firstLine="480" w:firstLineChars="160"/>
        <w:textAlignment w:val="auto"/>
        <w:rPr>
          <w:rStyle w:val="53"/>
          <w:rFonts w:hint="default" w:ascii="宋体" w:hAnsi="宋体" w:eastAsia="宋体" w:cs="宋体"/>
          <w:sz w:val="30"/>
          <w:szCs w:val="30"/>
          <w:lang w:val="en-US" w:eastAsia="zh-CN"/>
        </w:rPr>
      </w:pPr>
      <w:r>
        <w:rPr>
          <w:rStyle w:val="53"/>
          <w:rFonts w:hint="eastAsia" w:ascii="宋体" w:hAnsi="宋体" w:eastAsia="宋体" w:cs="宋体"/>
          <w:sz w:val="30"/>
          <w:szCs w:val="30"/>
          <w:lang w:eastAsia="zh-CN"/>
        </w:rPr>
        <w:t>四、投标文件的递交</w:t>
      </w:r>
      <w:r>
        <w:rPr>
          <w:rStyle w:val="53"/>
          <w:rFonts w:hint="eastAsia" w:ascii="宋体" w:hAnsi="宋体" w:eastAsia="宋体" w:cs="宋体"/>
          <w:sz w:val="30"/>
          <w:szCs w:val="30"/>
          <w:lang w:val="en-US" w:eastAsia="zh-CN"/>
        </w:rPr>
        <w:tab/>
      </w:r>
      <w:r>
        <w:rPr>
          <w:rStyle w:val="53"/>
          <w:rFonts w:hint="eastAsia" w:ascii="宋体" w:hAnsi="宋体" w:eastAsia="宋体" w:cs="宋体"/>
          <w:sz w:val="30"/>
          <w:szCs w:val="30"/>
          <w:lang w:val="en-US" w:eastAsia="zh-CN"/>
        </w:rPr>
        <w:t>23</w:t>
      </w:r>
    </w:p>
    <w:p w14:paraId="2CE13ACE">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"_Toc96595273"</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五</w:t>
      </w:r>
      <w:r>
        <w:rPr>
          <w:rStyle w:val="53"/>
          <w:rFonts w:hint="eastAsia" w:ascii="宋体" w:hAnsi="宋体" w:eastAsia="宋体" w:cs="宋体"/>
          <w:sz w:val="30"/>
          <w:szCs w:val="30"/>
        </w:rPr>
        <w:t>、开标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24</w:t>
      </w:r>
    </w:p>
    <w:p w14:paraId="7B7B39CC">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"_Toc96595274"</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六</w:t>
      </w:r>
      <w:r>
        <w:rPr>
          <w:rStyle w:val="53"/>
          <w:rFonts w:hint="eastAsia" w:ascii="宋体" w:hAnsi="宋体" w:eastAsia="宋体" w:cs="宋体"/>
          <w:sz w:val="30"/>
          <w:szCs w:val="30"/>
        </w:rPr>
        <w:t>、评标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26</w:t>
      </w:r>
    </w:p>
    <w:p w14:paraId="591528C1">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"_Toc96595275"</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七</w:t>
      </w:r>
      <w:r>
        <w:rPr>
          <w:rStyle w:val="53"/>
          <w:rFonts w:hint="eastAsia" w:ascii="宋体" w:hAnsi="宋体" w:eastAsia="宋体" w:cs="宋体"/>
          <w:sz w:val="30"/>
          <w:szCs w:val="30"/>
        </w:rPr>
        <w:t>、定标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29</w:t>
      </w:r>
    </w:p>
    <w:p w14:paraId="339F5979">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"_Toc96595276"</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八</w:t>
      </w:r>
      <w:r>
        <w:rPr>
          <w:rStyle w:val="53"/>
          <w:rFonts w:hint="eastAsia" w:ascii="宋体" w:hAnsi="宋体" w:eastAsia="宋体" w:cs="宋体"/>
          <w:sz w:val="30"/>
          <w:szCs w:val="30"/>
        </w:rPr>
        <w:t>、授予</w:t>
      </w:r>
      <w:r>
        <w:rPr>
          <w:rStyle w:val="53"/>
          <w:rFonts w:hint="eastAsia" w:ascii="宋体" w:hAnsi="宋体" w:eastAsia="宋体" w:cs="宋体"/>
          <w:sz w:val="30"/>
          <w:szCs w:val="30"/>
          <w:lang w:eastAsia="zh-CN"/>
        </w:rPr>
        <w:t>合同</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29</w:t>
      </w:r>
    </w:p>
    <w:p w14:paraId="0AEA17EA">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"_Toc96595277"</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九</w:t>
      </w:r>
      <w:r>
        <w:rPr>
          <w:rStyle w:val="53"/>
          <w:rFonts w:hint="eastAsia" w:ascii="宋体" w:hAnsi="宋体" w:eastAsia="宋体" w:cs="宋体"/>
          <w:sz w:val="30"/>
          <w:szCs w:val="30"/>
        </w:rPr>
        <w:t>、</w:t>
      </w:r>
      <w:r>
        <w:rPr>
          <w:rStyle w:val="53"/>
          <w:rFonts w:hint="eastAsia" w:ascii="宋体" w:hAnsi="宋体" w:eastAsia="宋体" w:cs="宋体"/>
          <w:sz w:val="30"/>
          <w:szCs w:val="30"/>
          <w:lang w:eastAsia="zh-CN"/>
        </w:rPr>
        <w:t>电子交易活动的中止</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30</w:t>
      </w:r>
    </w:p>
    <w:p w14:paraId="42EFF416">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"_Toc96595278"</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31</w:t>
      </w:r>
    </w:p>
    <w:p w14:paraId="76F8B988">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"_Toc96595279"</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第五章 合同主要</w:t>
      </w:r>
      <w:r>
        <w:rPr>
          <w:rStyle w:val="53"/>
          <w:rFonts w:hint="eastAsia" w:ascii="宋体" w:hAnsi="宋体" w:cs="宋体"/>
          <w:sz w:val="30"/>
          <w:szCs w:val="30"/>
          <w:lang w:eastAsia="zh-CN"/>
        </w:rPr>
        <w:t>格式及</w:t>
      </w:r>
      <w:r>
        <w:rPr>
          <w:rStyle w:val="53"/>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35</w:t>
      </w:r>
    </w:p>
    <w:p w14:paraId="59511047">
      <w:pPr>
        <w:pStyle w:val="31"/>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"_Toc96595280"</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43</w:t>
      </w:r>
    </w:p>
    <w:p w14:paraId="22197CBF">
      <w:pPr>
        <w:pStyle w:val="37"/>
        <w:keepNext w:val="0"/>
        <w:keepLines w:val="0"/>
        <w:pageBreakBefore w:val="0"/>
        <w:widowControl w:val="0"/>
        <w:tabs>
          <w:tab w:val="right" w:leader="dot" w:pos="9060"/>
          <w:tab w:val="clear" w:pos="8296"/>
        </w:tabs>
        <w:kinsoku/>
        <w:wordWrap/>
        <w:overflowPunct/>
        <w:topLinePunct w:val="0"/>
        <w:autoSpaceDE/>
        <w:autoSpaceDN/>
        <w:bidi w:val="0"/>
        <w:adjustRightInd/>
        <w:snapToGrid/>
        <w:ind w:left="480"/>
        <w:jc w:val="center"/>
        <w:textAlignment w:val="auto"/>
        <w:rPr>
          <w:rFonts w:hint="eastAsia" w:ascii="宋体" w:hAnsi="宋体" w:eastAsia="宋体" w:cs="宋体"/>
        </w:rPr>
      </w:pPr>
      <w:r>
        <w:rPr>
          <w:rFonts w:hint="eastAsia" w:ascii="宋体" w:hAnsi="宋体" w:eastAsia="宋体" w:cs="宋体"/>
          <w:b/>
          <w:bCs/>
          <w:lang w:val="zh-CN"/>
        </w:rPr>
        <w:fldChar w:fldCharType="end"/>
      </w:r>
      <w:r>
        <w:rPr>
          <w:rFonts w:hint="eastAsia" w:ascii="宋体" w:hAnsi="宋体" w:eastAsia="宋体" w:cs="宋体"/>
        </w:rPr>
        <w:fldChar w:fldCharType="end"/>
      </w:r>
    </w:p>
    <w:p w14:paraId="1912C12B">
      <w:pPr>
        <w:pStyle w:val="3"/>
        <w:rPr>
          <w:rFonts w:hint="eastAsia" w:ascii="宋体" w:hAnsi="宋体" w:eastAsia="宋体"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4470"/>
      <w:bookmarkStart w:id="2" w:name="_Toc12653"/>
      <w:bookmarkStart w:id="3" w:name="_Toc452457411"/>
    </w:p>
    <w:p w14:paraId="059AB525">
      <w:pPr>
        <w:pStyle w:val="3"/>
        <w:spacing w:line="480" w:lineRule="auto"/>
        <w:rPr>
          <w:rFonts w:hint="eastAsia" w:ascii="宋体" w:hAnsi="宋体" w:eastAsia="宋体" w:cs="宋体"/>
          <w:highlight w:val="none"/>
        </w:rPr>
      </w:pPr>
      <w:r>
        <w:rPr>
          <w:rFonts w:hint="eastAsia" w:ascii="宋体" w:hAnsi="宋体" w:eastAsia="宋体" w:cs="宋体"/>
          <w:highlight w:val="none"/>
        </w:rPr>
        <w:t>电子交易须知</w:t>
      </w:r>
    </w:p>
    <w:p w14:paraId="3578B4B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文件前需申领CA证书并绑定帐号。供应商应充分考虑完成平台注册、申领CA证书等所需的时间。</w:t>
      </w:r>
    </w:p>
    <w:p w14:paraId="52427EF0">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14:paraId="0E08BB73">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14:paraId="61EC816F">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14:paraId="1990912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14:paraId="3A0A4AEA">
      <w:pPr>
        <w:spacing w:line="480" w:lineRule="auto"/>
        <w:ind w:firstLine="458"/>
        <w:jc w:val="left"/>
        <w:rPr>
          <w:rFonts w:hint="eastAsia" w:cs="宋体"/>
          <w:sz w:val="24"/>
          <w:szCs w:val="24"/>
          <w:lang w:val="en-US" w:eastAsia="zh-CN"/>
        </w:rPr>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r>
        <w:rPr>
          <w:rFonts w:hint="eastAsia" w:cs="宋体"/>
          <w:sz w:val="24"/>
          <w:szCs w:val="24"/>
          <w:lang w:val="en-US" w:eastAsia="zh-CN"/>
        </w:rPr>
        <w:t xml:space="preserve"> </w:t>
      </w:r>
    </w:p>
    <w:p w14:paraId="0E17A78B">
      <w:pPr>
        <w:pStyle w:val="3"/>
        <w:numPr>
          <w:ilvl w:val="0"/>
          <w:numId w:val="4"/>
        </w:numPr>
        <w:rPr>
          <w:rFonts w:hint="eastAsia" w:ascii="宋体" w:hAnsi="宋体" w:eastAsia="宋体" w:cs="宋体"/>
        </w:rPr>
        <w:sectPr>
          <w:footerReference r:id="rId12" w:type="default"/>
          <w:pgSz w:w="11906" w:h="16838"/>
          <w:pgMar w:top="1247" w:right="1247" w:bottom="1247" w:left="1247" w:header="170" w:footer="567" w:gutter="0"/>
          <w:pgNumType w:start="1"/>
          <w:cols w:space="720" w:num="1"/>
          <w:docGrid w:linePitch="381" w:charSpace="0"/>
        </w:sectPr>
      </w:pPr>
    </w:p>
    <w:p w14:paraId="0F2DFA4D">
      <w:pPr>
        <w:pStyle w:val="3"/>
        <w:numPr>
          <w:ilvl w:val="0"/>
          <w:numId w:val="0"/>
        </w:numPr>
        <w:jc w:val="center"/>
        <w:rPr>
          <w:rFonts w:hint="eastAsia" w:ascii="宋体" w:hAnsi="宋体" w:eastAsia="宋体" w:cs="宋体"/>
          <w:sz w:val="36"/>
          <w:szCs w:val="36"/>
        </w:rPr>
      </w:pPr>
      <w:r>
        <w:rPr>
          <w:rFonts w:hint="eastAsia" w:cs="宋体"/>
          <w:sz w:val="36"/>
          <w:szCs w:val="36"/>
          <w:lang w:eastAsia="zh-CN"/>
        </w:rPr>
        <w:t>第一章</w:t>
      </w:r>
      <w:r>
        <w:rPr>
          <w:rFonts w:hint="eastAsia" w:cs="宋体"/>
          <w:sz w:val="36"/>
          <w:szCs w:val="36"/>
          <w:lang w:val="en-US" w:eastAsia="zh-CN"/>
        </w:rPr>
        <w:t xml:space="preserve">  </w:t>
      </w:r>
      <w:r>
        <w:rPr>
          <w:rFonts w:hint="eastAsia" w:ascii="宋体" w:hAnsi="宋体" w:eastAsia="宋体" w:cs="宋体"/>
          <w:sz w:val="36"/>
          <w:szCs w:val="36"/>
        </w:rPr>
        <w:t>招标公告</w:t>
      </w:r>
      <w:bookmarkEnd w:id="1"/>
      <w:bookmarkEnd w:id="2"/>
    </w:p>
    <w:tbl>
      <w:tblPr>
        <w:tblStyle w:val="46"/>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2861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0065" w:type="dxa"/>
            <w:vAlign w:val="top"/>
          </w:tcPr>
          <w:p w14:paraId="56CE5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ascii="宋体" w:hAnsi="宋体" w:eastAsia="宋体" w:cs="宋体"/>
                <w:lang w:eastAsia="zh-CN"/>
              </w:rPr>
              <w:t>项目概况</w:t>
            </w:r>
          </w:p>
          <w:p w14:paraId="176C5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lang w:eastAsia="zh-CN"/>
              </w:rPr>
              <w:t>湖州职业技术学院2025年中文纸质图书资料建设项目</w:t>
            </w:r>
            <w:r>
              <w:rPr>
                <w:rFonts w:hint="eastAsia" w:ascii="宋体" w:hAnsi="宋体" w:eastAsia="宋体" w:cs="宋体"/>
                <w:lang w:eastAsia="zh-CN"/>
              </w:rPr>
              <w:t>的潜在投标人应在浙江政府采购网</w:t>
            </w:r>
            <w:r>
              <w:rPr>
                <w:rFonts w:hint="eastAsia" w:ascii="宋体" w:hAnsi="宋体" w:eastAsia="宋体" w:cs="宋体"/>
              </w:rPr>
              <w:t>（http://zfcg.czt.zj.gov.cn）</w:t>
            </w:r>
            <w:r>
              <w:rPr>
                <w:rFonts w:hint="eastAsia" w:ascii="宋体" w:hAnsi="宋体" w:eastAsia="宋体" w:cs="宋体"/>
                <w:lang w:eastAsia="zh-CN"/>
              </w:rPr>
              <w:t>获取（下载）招标文件，</w:t>
            </w:r>
            <w:r>
              <w:rPr>
                <w:rFonts w:hint="eastAsia" w:ascii="宋体" w:hAnsi="宋体" w:eastAsia="宋体" w:cs="宋体"/>
              </w:rPr>
              <w:t>并于</w:t>
            </w:r>
            <w:r>
              <w:rPr>
                <w:rFonts w:hint="eastAsia" w:ascii="宋体" w:hAnsi="宋体" w:eastAsia="宋体" w:cs="宋体"/>
                <w:highlight w:val="none"/>
              </w:rPr>
              <w:t>202</w:t>
            </w:r>
            <w:r>
              <w:rPr>
                <w:rFonts w:hint="eastAsia"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29</w:t>
            </w:r>
            <w:r>
              <w:rPr>
                <w:rFonts w:hint="eastAsia" w:ascii="宋体" w:hAnsi="宋体" w:eastAsia="宋体" w:cs="宋体"/>
                <w:highlight w:val="none"/>
                <w:lang w:val="en-US" w:eastAsia="zh-CN"/>
              </w:rPr>
              <w:t>日</w:t>
            </w:r>
            <w:r>
              <w:rPr>
                <w:rFonts w:hint="eastAsia" w:cs="宋体"/>
                <w:lang w:val="en-US" w:eastAsia="zh-CN"/>
              </w:rPr>
              <w:t>上午09</w:t>
            </w:r>
            <w:r>
              <w:rPr>
                <w:rFonts w:hint="eastAsia" w:ascii="宋体" w:hAnsi="宋体" w:eastAsia="宋体" w:cs="宋体"/>
              </w:rPr>
              <w:t>:</w:t>
            </w:r>
            <w:r>
              <w:rPr>
                <w:rFonts w:hint="eastAsia" w:cs="宋体"/>
                <w:lang w:val="en-US" w:eastAsia="zh-CN"/>
              </w:rPr>
              <w:t>00</w:t>
            </w:r>
            <w:r>
              <w:rPr>
                <w:rFonts w:hint="eastAsia" w:ascii="宋体" w:hAnsi="宋体" w:eastAsia="宋体" w:cs="宋体"/>
              </w:rPr>
              <w:t>（北京时间）前</w:t>
            </w:r>
            <w:r>
              <w:rPr>
                <w:rFonts w:hint="eastAsia" w:cs="宋体"/>
                <w:lang w:eastAsia="zh-CN"/>
              </w:rPr>
              <w:t>提</w:t>
            </w:r>
            <w:r>
              <w:rPr>
                <w:rFonts w:hint="eastAsia" w:ascii="宋体" w:hAnsi="宋体" w:eastAsia="宋体" w:cs="宋体"/>
              </w:rPr>
              <w:t>交（上传）</w:t>
            </w:r>
            <w:r>
              <w:rPr>
                <w:rFonts w:hint="eastAsia" w:ascii="宋体" w:hAnsi="宋体" w:eastAsia="宋体" w:cs="宋体"/>
                <w:lang w:eastAsia="zh-CN"/>
              </w:rPr>
              <w:t>投标</w:t>
            </w:r>
            <w:r>
              <w:rPr>
                <w:rFonts w:hint="eastAsia" w:ascii="宋体" w:hAnsi="宋体" w:eastAsia="宋体" w:cs="宋体"/>
              </w:rPr>
              <w:t>文件</w:t>
            </w:r>
            <w:r>
              <w:rPr>
                <w:rFonts w:hint="eastAsia" w:ascii="宋体" w:hAnsi="宋体" w:eastAsia="宋体" w:cs="宋体"/>
                <w:lang w:eastAsia="zh-CN"/>
              </w:rPr>
              <w:t>。</w:t>
            </w:r>
          </w:p>
        </w:tc>
      </w:tr>
    </w:tbl>
    <w:p w14:paraId="0BBF06C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4" w:name="_Toc29586"/>
      <w:r>
        <w:rPr>
          <w:rFonts w:hint="eastAsia"/>
          <w:b/>
          <w:bCs/>
          <w:lang w:eastAsia="zh-CN"/>
        </w:rPr>
        <w:t>一、项目</w:t>
      </w:r>
      <w:bookmarkEnd w:id="4"/>
      <w:r>
        <w:rPr>
          <w:rFonts w:hint="eastAsia"/>
          <w:b/>
          <w:bCs/>
          <w:lang w:eastAsia="zh-CN"/>
        </w:rPr>
        <w:t>基本情况</w:t>
      </w:r>
    </w:p>
    <w:p w14:paraId="6AA55B2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rPr>
        <w:t>项目</w:t>
      </w:r>
      <w:r>
        <w:rPr>
          <w:rFonts w:hint="eastAsia"/>
          <w:lang w:eastAsia="zh-CN"/>
        </w:rPr>
        <w:t>编号</w:t>
      </w:r>
      <w:r>
        <w:rPr>
          <w:rFonts w:hint="eastAsia"/>
        </w:rPr>
        <w:t>：</w:t>
      </w:r>
      <w:r>
        <w:rPr>
          <w:rFonts w:hint="eastAsia"/>
          <w:lang w:val="en-US" w:eastAsia="zh-CN"/>
        </w:rPr>
        <w:t>ZJZX-HZZY-2025007</w:t>
      </w:r>
    </w:p>
    <w:p w14:paraId="7D8554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bookmarkStart w:id="5" w:name="_Toc11203"/>
      <w:r>
        <w:rPr>
          <w:rFonts w:hint="eastAsia"/>
          <w:lang w:eastAsia="zh-CN"/>
        </w:rPr>
        <w:t>项目名称</w:t>
      </w:r>
      <w:r>
        <w:rPr>
          <w:rFonts w:hint="eastAsia"/>
        </w:rPr>
        <w:t>：</w:t>
      </w:r>
      <w:bookmarkEnd w:id="5"/>
      <w:r>
        <w:rPr>
          <w:rFonts w:hint="eastAsia"/>
          <w:lang w:eastAsia="zh-CN"/>
        </w:rPr>
        <w:t>湖州职业技术学院2025年中文纸质图书资料建设项目</w:t>
      </w:r>
    </w:p>
    <w:p w14:paraId="3EA804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lang w:eastAsia="zh-CN"/>
        </w:rPr>
        <w:t>预算金额（元）：</w:t>
      </w:r>
      <w:r>
        <w:rPr>
          <w:rFonts w:hint="eastAsia"/>
          <w:lang w:val="en-US" w:eastAsia="zh-CN"/>
        </w:rPr>
        <w:t>1575000</w:t>
      </w:r>
    </w:p>
    <w:p w14:paraId="7456B21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highlight w:val="yellow"/>
          <w:lang w:val="en-US" w:eastAsia="zh-CN"/>
        </w:rPr>
      </w:pPr>
      <w:r>
        <w:rPr>
          <w:rFonts w:hint="eastAsia"/>
          <w:highlight w:val="none"/>
          <w:lang w:eastAsia="zh-CN"/>
        </w:rPr>
        <w:t>最高限价（元）：</w:t>
      </w:r>
      <w:r>
        <w:rPr>
          <w:rFonts w:hint="eastAsia"/>
          <w:highlight w:val="none"/>
          <w:lang w:val="en-US" w:eastAsia="zh-CN"/>
        </w:rPr>
        <w:t>/</w:t>
      </w:r>
    </w:p>
    <w:p w14:paraId="162BF5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采购需求：</w:t>
      </w:r>
    </w:p>
    <w:p w14:paraId="2AF6E0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标项一：</w:t>
      </w:r>
    </w:p>
    <w:p w14:paraId="3A0D6A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color w:val="auto"/>
          <w:kern w:val="0"/>
          <w:szCs w:val="21"/>
          <w:highlight w:val="none"/>
          <w:lang w:eastAsia="zh-CN"/>
        </w:rPr>
        <w:t>湖州职业技术学院202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年中文纸质图书资料建设项目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马哲、社科、法学、军事、文学、语言、教育等类图书</w:t>
      </w:r>
      <w:r>
        <w:rPr>
          <w:rFonts w:hint="eastAsia" w:ascii="宋体" w:hAnsi="宋体" w:eastAsia="宋体" w:cs="宋体"/>
          <w:color w:val="auto"/>
          <w:kern w:val="0"/>
          <w:szCs w:val="21"/>
          <w:highlight w:val="none"/>
        </w:rPr>
        <w:t>）</w:t>
      </w:r>
    </w:p>
    <w:p w14:paraId="1A38ADE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数量：不限</w:t>
      </w:r>
    </w:p>
    <w:p w14:paraId="177E752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515000</w:t>
      </w:r>
    </w:p>
    <w:p w14:paraId="0A917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sz w:val="24"/>
          <w:szCs w:val="24"/>
        </w:rPr>
        <w:t>简要规格描述或项目基本概况介绍、用途：</w:t>
      </w:r>
      <w:r>
        <w:rPr>
          <w:rFonts w:hint="eastAsia" w:ascii="宋体" w:hAnsi="宋体" w:eastAsia="宋体" w:cs="宋体"/>
          <w:color w:val="auto"/>
          <w:kern w:val="0"/>
          <w:sz w:val="24"/>
          <w:szCs w:val="24"/>
          <w:highlight w:val="none"/>
          <w:lang w:val="en-US" w:eastAsia="zh-CN"/>
        </w:rPr>
        <w:t>马</w:t>
      </w:r>
      <w:r>
        <w:rPr>
          <w:rFonts w:hint="eastAsia" w:ascii="宋体" w:hAnsi="宋体" w:eastAsia="宋体" w:cs="宋体"/>
          <w:color w:val="auto"/>
          <w:kern w:val="0"/>
          <w:sz w:val="24"/>
          <w:szCs w:val="24"/>
          <w:highlight w:val="none"/>
          <w:lang w:eastAsia="zh-CN"/>
        </w:rPr>
        <w:t>哲</w:t>
      </w:r>
      <w:r>
        <w:rPr>
          <w:rFonts w:hint="eastAsia" w:ascii="宋体" w:hAnsi="宋体" w:eastAsia="宋体" w:cs="宋体"/>
          <w:color w:val="auto"/>
          <w:kern w:val="0"/>
          <w:sz w:val="24"/>
          <w:szCs w:val="24"/>
          <w:highlight w:val="none"/>
          <w:lang w:val="en-US" w:eastAsia="zh-CN"/>
        </w:rPr>
        <w:t>、社科总论、政治</w:t>
      </w:r>
      <w:r>
        <w:rPr>
          <w:rFonts w:hint="eastAsia" w:ascii="宋体" w:hAnsi="宋体" w:eastAsia="宋体" w:cs="宋体"/>
          <w:color w:val="auto"/>
          <w:kern w:val="0"/>
          <w:sz w:val="24"/>
          <w:szCs w:val="24"/>
          <w:highlight w:val="none"/>
          <w:lang w:eastAsia="zh-CN"/>
        </w:rPr>
        <w:t>、法学、军事、</w:t>
      </w:r>
      <w:r>
        <w:rPr>
          <w:rFonts w:hint="eastAsia" w:ascii="宋体" w:hAnsi="宋体" w:eastAsia="宋体" w:cs="宋体"/>
          <w:color w:val="auto"/>
          <w:kern w:val="0"/>
          <w:sz w:val="24"/>
          <w:szCs w:val="24"/>
          <w:highlight w:val="none"/>
          <w:lang w:val="en-US" w:eastAsia="zh-CN" w:bidi="ar-SA"/>
        </w:rPr>
        <w:t>文学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语言</w:t>
      </w:r>
      <w:r>
        <w:rPr>
          <w:rFonts w:hint="eastAsia" w:ascii="宋体" w:hAnsi="宋体" w:eastAsia="宋体" w:cs="宋体"/>
          <w:color w:val="auto"/>
          <w:kern w:val="0"/>
          <w:sz w:val="24"/>
          <w:szCs w:val="24"/>
          <w:highlight w:val="none"/>
          <w:lang w:val="en-US" w:eastAsia="zh-CN" w:bidi="ar-SA"/>
        </w:rPr>
        <w:t>等类图书</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中图法分类为：A</w:t>
      </w:r>
      <w:r>
        <w:rPr>
          <w:rFonts w:hint="eastAsia" w:ascii="宋体" w:hAnsi="宋体" w:eastAsia="宋体" w:cs="宋体"/>
          <w:color w:val="auto"/>
          <w:kern w:val="0"/>
          <w:sz w:val="24"/>
          <w:szCs w:val="24"/>
          <w:highlight w:val="none"/>
          <w:lang w:val="en-US" w:eastAsia="zh-CN"/>
        </w:rPr>
        <w:t>、B、C、D、E、I、H</w:t>
      </w:r>
      <w:r>
        <w:rPr>
          <w:rFonts w:hint="eastAsia" w:ascii="宋体" w:hAnsi="宋体" w:eastAsia="宋体" w:cs="宋体"/>
          <w:bCs w:val="0"/>
          <w:color w:val="auto"/>
          <w:kern w:val="0"/>
          <w:sz w:val="24"/>
          <w:szCs w:val="24"/>
          <w:highlight w:val="none"/>
          <w:lang w:eastAsia="zh-CN"/>
        </w:rPr>
        <w:t>）</w:t>
      </w:r>
    </w:p>
    <w:p w14:paraId="63344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备注：</w:t>
      </w:r>
      <w:r>
        <w:rPr>
          <w:rFonts w:hint="eastAsia"/>
          <w:lang w:val="en-US" w:eastAsia="zh-CN"/>
        </w:rPr>
        <w:t>/</w:t>
      </w:r>
    </w:p>
    <w:p w14:paraId="1F6565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标项二：</w:t>
      </w:r>
    </w:p>
    <w:p w14:paraId="1DA0CF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color w:val="auto"/>
          <w:kern w:val="0"/>
          <w:szCs w:val="21"/>
          <w:highlight w:val="none"/>
          <w:lang w:eastAsia="zh-CN"/>
        </w:rPr>
        <w:t>湖州职业技术学院202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年中文纸质图书资料建设项目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经济、管理、艺术、历史、地理、旅游等类图书</w:t>
      </w:r>
      <w:r>
        <w:rPr>
          <w:rFonts w:hint="eastAsia" w:ascii="宋体" w:hAnsi="宋体" w:eastAsia="宋体" w:cs="宋体"/>
          <w:color w:val="auto"/>
          <w:kern w:val="0"/>
          <w:szCs w:val="21"/>
          <w:highlight w:val="none"/>
        </w:rPr>
        <w:t>）</w:t>
      </w:r>
    </w:p>
    <w:p w14:paraId="42A4A23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数量：不限</w:t>
      </w:r>
    </w:p>
    <w:p w14:paraId="40E469A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480000</w:t>
      </w:r>
    </w:p>
    <w:p w14:paraId="22AAC6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sz w:val="24"/>
          <w:szCs w:val="24"/>
        </w:rPr>
        <w:t>简要规格描述或项目基本概况介绍、用途：</w:t>
      </w:r>
      <w:r>
        <w:rPr>
          <w:rFonts w:hint="eastAsia" w:ascii="宋体" w:hAnsi="宋体" w:eastAsia="宋体" w:cs="宋体"/>
          <w:color w:val="auto"/>
          <w:kern w:val="0"/>
          <w:sz w:val="24"/>
          <w:szCs w:val="24"/>
          <w:highlight w:val="none"/>
          <w:lang w:val="en-US" w:eastAsia="zh-CN" w:bidi="ar-SA"/>
        </w:rPr>
        <w:t>经济、教育、</w:t>
      </w:r>
      <w:r>
        <w:rPr>
          <w:rFonts w:hint="eastAsia" w:ascii="宋体" w:hAnsi="宋体" w:eastAsia="宋体" w:cs="宋体"/>
          <w:color w:val="auto"/>
          <w:kern w:val="0"/>
          <w:sz w:val="24"/>
          <w:szCs w:val="24"/>
          <w:highlight w:val="none"/>
          <w:lang w:eastAsia="zh-CN"/>
        </w:rPr>
        <w:t>艺术、</w:t>
      </w:r>
      <w:r>
        <w:rPr>
          <w:rFonts w:hint="eastAsia" w:ascii="宋体" w:hAnsi="宋体" w:eastAsia="宋体" w:cs="宋体"/>
          <w:color w:val="auto"/>
          <w:kern w:val="0"/>
          <w:sz w:val="24"/>
          <w:szCs w:val="24"/>
          <w:highlight w:val="none"/>
          <w:lang w:val="en-US" w:eastAsia="zh-CN" w:bidi="ar-SA"/>
        </w:rPr>
        <w:t>历史</w:t>
      </w:r>
      <w:r>
        <w:rPr>
          <w:rFonts w:hint="eastAsia" w:ascii="宋体" w:hAnsi="宋体" w:eastAsia="宋体" w:cs="宋体"/>
          <w:color w:val="auto"/>
          <w:kern w:val="0"/>
          <w:sz w:val="24"/>
          <w:szCs w:val="24"/>
          <w:highlight w:val="none"/>
          <w:lang w:eastAsia="zh-CN"/>
        </w:rPr>
        <w:t>等类图书</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中图法分类为：</w:t>
      </w:r>
      <w:r>
        <w:rPr>
          <w:rFonts w:hint="eastAsia" w:ascii="宋体" w:hAnsi="宋体" w:eastAsia="宋体" w:cs="宋体"/>
          <w:color w:val="auto"/>
          <w:kern w:val="0"/>
          <w:sz w:val="24"/>
          <w:szCs w:val="24"/>
          <w:highlight w:val="none"/>
          <w:lang w:val="en-US" w:eastAsia="zh-CN"/>
        </w:rPr>
        <w:t>F、G、</w:t>
      </w:r>
      <w:r>
        <w:rPr>
          <w:rFonts w:hint="eastAsia" w:ascii="宋体" w:hAnsi="宋体" w:eastAsia="宋体" w:cs="宋体"/>
          <w:bCs w:val="0"/>
          <w:color w:val="auto"/>
          <w:kern w:val="0"/>
          <w:sz w:val="24"/>
          <w:szCs w:val="24"/>
          <w:highlight w:val="none"/>
          <w:lang w:val="en-US" w:eastAsia="zh-CN"/>
        </w:rPr>
        <w:t>J</w:t>
      </w:r>
      <w:r>
        <w:rPr>
          <w:rFonts w:hint="eastAsia" w:ascii="宋体" w:hAnsi="宋体" w:eastAsia="宋体" w:cs="宋体"/>
          <w:color w:val="auto"/>
          <w:kern w:val="0"/>
          <w:sz w:val="24"/>
          <w:szCs w:val="24"/>
          <w:highlight w:val="none"/>
          <w:lang w:val="en-US" w:eastAsia="zh-CN"/>
        </w:rPr>
        <w:t>、K</w:t>
      </w:r>
      <w:r>
        <w:rPr>
          <w:rFonts w:hint="eastAsia" w:ascii="宋体" w:hAnsi="宋体" w:eastAsia="宋体" w:cs="宋体"/>
          <w:bCs w:val="0"/>
          <w:color w:val="auto"/>
          <w:kern w:val="0"/>
          <w:sz w:val="24"/>
          <w:szCs w:val="24"/>
          <w:highlight w:val="none"/>
          <w:lang w:eastAsia="zh-CN"/>
        </w:rPr>
        <w:t>）</w:t>
      </w:r>
    </w:p>
    <w:p w14:paraId="6B60A1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lang w:eastAsia="zh-CN"/>
        </w:rPr>
        <w:t>备注：</w:t>
      </w:r>
      <w:r>
        <w:rPr>
          <w:rFonts w:hint="eastAsia"/>
          <w:lang w:val="en-US" w:eastAsia="zh-CN"/>
        </w:rPr>
        <w:t>/</w:t>
      </w:r>
    </w:p>
    <w:p w14:paraId="0631F0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标项三：</w:t>
      </w:r>
    </w:p>
    <w:p w14:paraId="0C2EAD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color w:val="auto"/>
          <w:kern w:val="0"/>
          <w:szCs w:val="21"/>
          <w:highlight w:val="none"/>
          <w:lang w:eastAsia="zh-CN"/>
        </w:rPr>
        <w:t>湖州职业技术学院202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年中文纸质图书资料建设项目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自然科学、建筑、信息技术、工业技术、交通运输等理工科类图书</w:t>
      </w:r>
      <w:r>
        <w:rPr>
          <w:rFonts w:hint="eastAsia" w:ascii="宋体" w:hAnsi="宋体" w:eastAsia="宋体" w:cs="宋体"/>
          <w:color w:val="auto"/>
          <w:kern w:val="0"/>
          <w:szCs w:val="21"/>
          <w:highlight w:val="none"/>
        </w:rPr>
        <w:t>）</w:t>
      </w:r>
    </w:p>
    <w:p w14:paraId="0B2D1F8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数量：不限</w:t>
      </w:r>
    </w:p>
    <w:p w14:paraId="5B2904F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580000</w:t>
      </w:r>
    </w:p>
    <w:p w14:paraId="72D8CB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sz w:val="24"/>
          <w:szCs w:val="24"/>
        </w:rPr>
        <w:t>简要规格描述或项目基本概况介绍、用途：</w:t>
      </w:r>
      <w:r>
        <w:rPr>
          <w:rFonts w:hint="eastAsia" w:ascii="宋体" w:hAnsi="宋体" w:eastAsia="宋体" w:cs="宋体"/>
          <w:color w:val="auto"/>
          <w:kern w:val="0"/>
          <w:sz w:val="24"/>
          <w:szCs w:val="24"/>
          <w:highlight w:val="none"/>
          <w:lang w:eastAsia="zh-CN"/>
        </w:rPr>
        <w:t>自然科学、工学、</w:t>
      </w:r>
      <w:r>
        <w:rPr>
          <w:rFonts w:hint="eastAsia" w:ascii="宋体" w:hAnsi="宋体" w:eastAsia="宋体" w:cs="宋体"/>
          <w:color w:val="auto"/>
          <w:kern w:val="0"/>
          <w:sz w:val="24"/>
          <w:szCs w:val="24"/>
          <w:highlight w:val="none"/>
          <w:lang w:val="en-US" w:eastAsia="zh-CN"/>
        </w:rPr>
        <w:t>理学</w:t>
      </w:r>
      <w:r>
        <w:rPr>
          <w:rFonts w:hint="eastAsia" w:ascii="宋体" w:hAnsi="宋体" w:eastAsia="宋体" w:cs="宋体"/>
          <w:color w:val="auto"/>
          <w:kern w:val="0"/>
          <w:sz w:val="24"/>
          <w:szCs w:val="24"/>
          <w:highlight w:val="none"/>
          <w:lang w:eastAsia="zh-CN"/>
        </w:rPr>
        <w:t>等理工科类图书</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中图法分类为：N</w:t>
      </w:r>
      <w:r>
        <w:rPr>
          <w:rFonts w:hint="eastAsia" w:ascii="宋体" w:hAnsi="宋体" w:eastAsia="宋体" w:cs="宋体"/>
          <w:color w:val="auto"/>
          <w:kern w:val="0"/>
          <w:sz w:val="24"/>
          <w:szCs w:val="24"/>
          <w:highlight w:val="none"/>
          <w:lang w:val="en-US" w:eastAsia="zh-CN"/>
        </w:rPr>
        <w:t>、O、P、Q、R、S、T、U、V、X、Z</w:t>
      </w:r>
      <w:r>
        <w:rPr>
          <w:rFonts w:hint="eastAsia" w:ascii="宋体" w:hAnsi="宋体" w:eastAsia="宋体" w:cs="宋体"/>
          <w:bCs w:val="0"/>
          <w:color w:val="auto"/>
          <w:kern w:val="0"/>
          <w:sz w:val="24"/>
          <w:szCs w:val="24"/>
          <w:highlight w:val="none"/>
          <w:lang w:eastAsia="zh-CN"/>
        </w:rPr>
        <w:t>）</w:t>
      </w:r>
    </w:p>
    <w:p w14:paraId="7B2868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lang w:eastAsia="zh-CN"/>
        </w:rPr>
        <w:t>备注：</w:t>
      </w:r>
      <w:r>
        <w:rPr>
          <w:rFonts w:hint="eastAsia"/>
          <w:lang w:val="en-US" w:eastAsia="zh-CN"/>
        </w:rPr>
        <w:t>/</w:t>
      </w:r>
    </w:p>
    <w:p w14:paraId="0097DB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合同履约期限：</w:t>
      </w:r>
      <w:r>
        <w:rPr>
          <w:rFonts w:hint="eastAsia" w:cs="宋体"/>
          <w:lang w:eastAsia="zh-CN"/>
        </w:rPr>
        <w:t>三个标项均于</w:t>
      </w:r>
      <w:r>
        <w:t>合同签订</w:t>
      </w:r>
      <w:r>
        <w:rPr>
          <w:rFonts w:hint="eastAsia"/>
          <w:lang w:eastAsia="zh-CN"/>
        </w:rPr>
        <w:t>之</w:t>
      </w:r>
      <w:r>
        <w:t>日起至</w:t>
      </w:r>
      <w:r>
        <w:rPr>
          <w:rFonts w:hint="eastAsia"/>
        </w:rPr>
        <w:t>202</w:t>
      </w:r>
      <w:r>
        <w:rPr>
          <w:rFonts w:hint="eastAsia"/>
          <w:lang w:val="en-US" w:eastAsia="zh-CN"/>
        </w:rPr>
        <w:t>5</w:t>
      </w:r>
      <w:r>
        <w:rPr>
          <w:rFonts w:hint="eastAsia"/>
        </w:rPr>
        <w:t>年11月15日完成所有图书的</w:t>
      </w:r>
      <w:r>
        <w:rPr>
          <w:rFonts w:hint="eastAsia"/>
          <w:lang w:val="en-US" w:eastAsia="zh-CN"/>
        </w:rPr>
        <w:t>供货</w:t>
      </w:r>
      <w:r>
        <w:rPr>
          <w:rFonts w:hint="eastAsia"/>
        </w:rPr>
        <w:t>、</w:t>
      </w:r>
      <w:r>
        <w:rPr>
          <w:rFonts w:hint="eastAsia"/>
          <w:lang w:val="en-US" w:eastAsia="zh-CN"/>
        </w:rPr>
        <w:t>编目加工</w:t>
      </w:r>
      <w:r>
        <w:rPr>
          <w:rFonts w:hint="eastAsia"/>
        </w:rPr>
        <w:t>、上架工作</w:t>
      </w:r>
      <w:r>
        <w:rPr>
          <w:rFonts w:hint="eastAsia" w:ascii="宋体" w:hAnsi="宋体" w:eastAsia="宋体" w:cs="宋体"/>
          <w:lang w:val="en-US" w:eastAsia="zh-CN"/>
        </w:rPr>
        <w:t>。</w:t>
      </w:r>
    </w:p>
    <w:p w14:paraId="6DE6FD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Cs w:val="24"/>
          <w:highlight w:val="yellow"/>
          <w:lang w:eastAsia="zh-CN"/>
        </w:rPr>
      </w:pPr>
      <w:r>
        <w:rPr>
          <w:rFonts w:hint="eastAsia" w:ascii="宋体" w:hAnsi="宋体" w:eastAsia="宋体" w:cs="宋体"/>
          <w:highlight w:val="none"/>
          <w:lang w:eastAsia="zh-CN"/>
        </w:rPr>
        <w:t>本项目不接受联合体投标。</w:t>
      </w:r>
    </w:p>
    <w:p w14:paraId="0B7A849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6" w:name="_Toc24393"/>
      <w:r>
        <w:rPr>
          <w:rFonts w:hint="eastAsia"/>
          <w:b/>
          <w:bCs/>
          <w:lang w:eastAsia="zh-CN"/>
        </w:rPr>
        <w:t>二、申请</w:t>
      </w:r>
      <w:r>
        <w:rPr>
          <w:rFonts w:hint="eastAsia"/>
          <w:b/>
          <w:bCs/>
        </w:rPr>
        <w:t>人</w:t>
      </w:r>
      <w:r>
        <w:rPr>
          <w:rFonts w:hint="eastAsia"/>
          <w:b/>
          <w:bCs/>
          <w:lang w:eastAsia="zh-CN"/>
        </w:rPr>
        <w:t>的</w:t>
      </w:r>
      <w:r>
        <w:rPr>
          <w:rFonts w:hint="eastAsia"/>
          <w:b/>
          <w:bCs/>
        </w:rPr>
        <w:t>资格要求:</w:t>
      </w:r>
      <w:bookmarkEnd w:id="6"/>
    </w:p>
    <w:p w14:paraId="696436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14:paraId="5B1BFFCD">
      <w:pPr>
        <w:keepNext w:val="0"/>
        <w:keepLines w:val="0"/>
        <w:pageBreakBefore w:val="0"/>
        <w:widowControl w:val="0"/>
        <w:kinsoku/>
        <w:wordWrap/>
        <w:overflowPunct/>
        <w:topLinePunct w:val="0"/>
        <w:autoSpaceDE/>
        <w:autoSpaceDN/>
        <w:bidi w:val="0"/>
        <w:adjustRightInd/>
        <w:snapToGrid/>
        <w:spacing w:line="440" w:lineRule="exact"/>
        <w:textAlignment w:val="auto"/>
        <w:rPr>
          <w:rStyle w:val="48"/>
          <w:rFonts w:hint="eastAsia" w:ascii="宋体" w:hAnsi="宋体" w:eastAsia="宋体" w:cs="宋体"/>
          <w:b w:val="0"/>
          <w:bCs/>
          <w:lang w:val="en-US" w:eastAsia="zh-CN"/>
        </w:rPr>
      </w:pPr>
      <w:r>
        <w:rPr>
          <w:rFonts w:hint="eastAsia"/>
        </w:rPr>
        <w:t>2.落实政府采购政策需满足的资格要求：</w:t>
      </w:r>
      <w:r>
        <w:rPr>
          <w:rFonts w:hint="eastAsia"/>
          <w:lang w:eastAsia="zh-CN"/>
        </w:rPr>
        <w:t>无。</w:t>
      </w:r>
    </w:p>
    <w:p w14:paraId="42473AB1">
      <w:pPr>
        <w:keepNext w:val="0"/>
        <w:keepLines w:val="0"/>
        <w:pageBreakBefore w:val="0"/>
        <w:widowControl w:val="0"/>
        <w:kinsoku/>
        <w:wordWrap/>
        <w:overflowPunct/>
        <w:topLinePunct w:val="0"/>
        <w:autoSpaceDE/>
        <w:autoSpaceDN/>
        <w:bidi w:val="0"/>
        <w:adjustRightInd/>
        <w:snapToGrid/>
        <w:spacing w:line="440" w:lineRule="exact"/>
        <w:textAlignment w:val="auto"/>
        <w:rPr>
          <w:rStyle w:val="48"/>
          <w:rFonts w:hint="eastAsia" w:ascii="宋体" w:hAnsi="宋体" w:eastAsia="宋体" w:cs="宋体"/>
          <w:b w:val="0"/>
          <w:bCs/>
          <w:lang w:eastAsia="zh-CN"/>
        </w:rPr>
      </w:pPr>
      <w:r>
        <w:rPr>
          <w:rFonts w:hint="eastAsia"/>
        </w:rPr>
        <w:t>3.本项目的特定资格要求：</w:t>
      </w:r>
      <w:r>
        <w:rPr>
          <w:rFonts w:hint="eastAsia" w:ascii="宋体" w:hAnsi="宋体" w:eastAsia="宋体" w:cs="仿宋"/>
          <w:b/>
          <w:bCs/>
          <w:kern w:val="2"/>
          <w:sz w:val="24"/>
          <w:szCs w:val="24"/>
          <w:lang w:val="en-US" w:eastAsia="zh-CN" w:bidi="ar-SA"/>
        </w:rPr>
        <w:t>具有国家新闻出版部门颁发的《出版物经营许可证》并且年检合格。</w:t>
      </w:r>
    </w:p>
    <w:p w14:paraId="25B6AD3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b w:val="0"/>
          <w:bCs w:val="0"/>
          <w:lang w:val="en-US" w:eastAsia="zh-CN"/>
        </w:rPr>
      </w:pPr>
      <w:r>
        <w:rPr>
          <w:rFonts w:hint="eastAsia"/>
          <w:b w:val="0"/>
          <w:bCs w:val="0"/>
          <w:lang w:val="en-US" w:eastAsia="zh-CN"/>
        </w:rPr>
        <w:t>4.本项目不专门面向中小企业。</w:t>
      </w:r>
    </w:p>
    <w:p w14:paraId="1814622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三</w:t>
      </w:r>
      <w:r>
        <w:rPr>
          <w:rFonts w:hint="eastAsia"/>
          <w:b/>
          <w:bCs/>
        </w:rPr>
        <w:t>、获取</w:t>
      </w:r>
      <w:r>
        <w:rPr>
          <w:rFonts w:hint="eastAsia"/>
          <w:b/>
          <w:bCs/>
          <w:lang w:eastAsia="zh-CN"/>
        </w:rPr>
        <w:t>（下载）</w:t>
      </w:r>
      <w:r>
        <w:rPr>
          <w:rFonts w:hint="eastAsia"/>
          <w:b/>
          <w:bCs/>
        </w:rPr>
        <w:t>招标文件</w:t>
      </w:r>
    </w:p>
    <w:p w14:paraId="09B466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1.时间：/至</w:t>
      </w:r>
      <w:r>
        <w:rPr>
          <w:rFonts w:hint="eastAsia"/>
          <w:highlight w:val="none"/>
          <w:u w:val="single"/>
        </w:rPr>
        <w:t>202</w:t>
      </w:r>
      <w:r>
        <w:rPr>
          <w:rFonts w:hint="eastAsia"/>
          <w:highlight w:val="none"/>
          <w:u w:val="single"/>
          <w:lang w:val="en-US" w:eastAsia="zh-CN"/>
        </w:rPr>
        <w:t>5</w:t>
      </w:r>
      <w:r>
        <w:rPr>
          <w:rFonts w:hint="eastAsia"/>
          <w:highlight w:val="none"/>
          <w:u w:val="single"/>
        </w:rPr>
        <w:t>年</w:t>
      </w:r>
      <w:r>
        <w:rPr>
          <w:rFonts w:hint="eastAsia"/>
          <w:highlight w:val="none"/>
          <w:u w:val="single"/>
          <w:lang w:val="en-US" w:eastAsia="zh-CN"/>
        </w:rPr>
        <w:t>7</w:t>
      </w:r>
      <w:r>
        <w:rPr>
          <w:rFonts w:hint="eastAsia"/>
          <w:highlight w:val="none"/>
          <w:u w:val="single"/>
        </w:rPr>
        <w:t>月</w:t>
      </w:r>
      <w:r>
        <w:rPr>
          <w:rFonts w:hint="eastAsia"/>
          <w:highlight w:val="none"/>
          <w:u w:val="single"/>
          <w:lang w:val="en-US" w:eastAsia="zh-CN"/>
        </w:rPr>
        <w:t>29</w:t>
      </w:r>
      <w:r>
        <w:rPr>
          <w:rFonts w:hint="eastAsia"/>
          <w:highlight w:val="none"/>
          <w:u w:val="single"/>
        </w:rPr>
        <w:t>日</w:t>
      </w:r>
      <w:r>
        <w:rPr>
          <w:rFonts w:hint="eastAsia"/>
        </w:rPr>
        <w:t>，每天上午00:00至12:00，下午12:00至23:59（北京时间，线上获取法定节假日均可</w:t>
      </w:r>
      <w:r>
        <w:rPr>
          <w:rFonts w:hint="eastAsia"/>
          <w:lang w:eastAsia="zh-CN"/>
        </w:rPr>
        <w:t>，</w:t>
      </w:r>
      <w:r>
        <w:rPr>
          <w:rFonts w:hint="eastAsia"/>
        </w:rPr>
        <w:t>线下获取文件法定节假日除外）</w:t>
      </w:r>
      <w:r>
        <w:rPr>
          <w:rFonts w:hint="eastAsia"/>
          <w:lang w:eastAsia="zh-CN"/>
        </w:rPr>
        <w:t>。</w:t>
      </w:r>
    </w:p>
    <w:p w14:paraId="019CC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2.</w:t>
      </w:r>
      <w:r>
        <w:rPr>
          <w:rFonts w:hint="eastAsia"/>
        </w:rPr>
        <w:t>地点（网址）：浙江政府采购网（http://zfcg.czt.zj.gov.cn）</w:t>
      </w:r>
    </w:p>
    <w:p w14:paraId="1FFF3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3.</w:t>
      </w:r>
      <w:r>
        <w:rPr>
          <w:rFonts w:hint="eastAsia"/>
        </w:rPr>
        <w:t>方式：供应商登录政采云平台https://www.zcygov.cn/在线申请获取</w:t>
      </w:r>
      <w:r>
        <w:rPr>
          <w:rFonts w:hint="eastAsia"/>
          <w:lang w:eastAsia="zh-CN"/>
        </w:rPr>
        <w:t>招标文件</w:t>
      </w:r>
      <w:r>
        <w:rPr>
          <w:rFonts w:hint="eastAsia"/>
        </w:rPr>
        <w:t>（进入“项目采购”应用，在获取</w:t>
      </w:r>
      <w:r>
        <w:rPr>
          <w:rFonts w:hint="eastAsia"/>
          <w:lang w:eastAsia="zh-CN"/>
        </w:rPr>
        <w:t>招标文件</w:t>
      </w:r>
      <w:r>
        <w:rPr>
          <w:rFonts w:hint="eastAsia"/>
        </w:rPr>
        <w:t>菜单中选择项目，申请获取</w:t>
      </w:r>
      <w:r>
        <w:rPr>
          <w:rFonts w:hint="eastAsia"/>
          <w:lang w:eastAsia="zh-CN"/>
        </w:rPr>
        <w:t>招标文件</w:t>
      </w:r>
      <w:r>
        <w:rPr>
          <w:rFonts w:hint="eastAsia"/>
        </w:rPr>
        <w:t>）</w:t>
      </w:r>
    </w:p>
    <w:p w14:paraId="13F01F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4</w:t>
      </w:r>
      <w:r>
        <w:rPr>
          <w:rFonts w:hint="eastAsia"/>
        </w:rPr>
        <w:t>.售价</w:t>
      </w:r>
      <w:r>
        <w:rPr>
          <w:rFonts w:hint="eastAsia"/>
          <w:lang w:eastAsia="zh-CN"/>
        </w:rPr>
        <w:t>（元）</w:t>
      </w:r>
      <w:r>
        <w:rPr>
          <w:rFonts w:hint="eastAsia"/>
        </w:rPr>
        <w:t>：</w:t>
      </w:r>
      <w:r>
        <w:rPr>
          <w:rFonts w:hint="eastAsia"/>
          <w:lang w:val="en-US" w:eastAsia="zh-CN"/>
        </w:rPr>
        <w:t>0</w:t>
      </w:r>
    </w:p>
    <w:p w14:paraId="2D47B81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7" w:name="_Toc1080"/>
      <w:r>
        <w:rPr>
          <w:rFonts w:hint="eastAsia"/>
          <w:b/>
          <w:bCs/>
          <w:lang w:eastAsia="zh-CN"/>
        </w:rPr>
        <w:t>四</w:t>
      </w:r>
      <w:r>
        <w:rPr>
          <w:rFonts w:hint="eastAsia"/>
          <w:b/>
          <w:bCs/>
        </w:rPr>
        <w:t>、投标</w:t>
      </w:r>
      <w:r>
        <w:rPr>
          <w:rFonts w:hint="eastAsia"/>
          <w:b/>
          <w:bCs/>
          <w:lang w:eastAsia="zh-CN"/>
        </w:rPr>
        <w:t>文件提交（上传）</w:t>
      </w:r>
      <w:r>
        <w:rPr>
          <w:rFonts w:hint="eastAsia"/>
          <w:b/>
          <w:bCs/>
        </w:rPr>
        <w:t>截止时间、开标时间</w:t>
      </w:r>
      <w:r>
        <w:rPr>
          <w:rFonts w:hint="eastAsia"/>
          <w:b/>
          <w:bCs/>
          <w:lang w:eastAsia="zh-CN"/>
        </w:rPr>
        <w:t>和</w:t>
      </w:r>
      <w:r>
        <w:rPr>
          <w:rFonts w:hint="eastAsia"/>
          <w:b/>
          <w:bCs/>
        </w:rPr>
        <w:t>地点</w:t>
      </w:r>
      <w:bookmarkEnd w:id="7"/>
    </w:p>
    <w:p w14:paraId="5A2F7E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bookmarkStart w:id="8" w:name="_Toc2231"/>
      <w:r>
        <w:rPr>
          <w:rFonts w:hint="eastAsia"/>
        </w:rPr>
        <w:t>1.</w:t>
      </w:r>
      <w:r>
        <w:rPr>
          <w:rFonts w:hint="eastAsia"/>
          <w:lang w:eastAsia="zh-CN"/>
        </w:rPr>
        <w:t>提交（上传）</w:t>
      </w:r>
      <w:r>
        <w:rPr>
          <w:rFonts w:hint="eastAsia"/>
        </w:rPr>
        <w:t>截止时间：</w:t>
      </w:r>
      <w:r>
        <w:rPr>
          <w:rFonts w:hint="eastAsia"/>
          <w:b/>
          <w:bCs/>
          <w:highlight w:val="none"/>
          <w:u w:val="single"/>
        </w:rPr>
        <w:t>202</w:t>
      </w:r>
      <w:r>
        <w:rPr>
          <w:rFonts w:hint="eastAsia"/>
          <w:b/>
          <w:bCs/>
          <w:highlight w:val="none"/>
          <w:u w:val="single"/>
          <w:lang w:val="en-US" w:eastAsia="zh-CN"/>
        </w:rPr>
        <w:t>5</w:t>
      </w:r>
      <w:r>
        <w:rPr>
          <w:rFonts w:hint="eastAsia"/>
          <w:b/>
          <w:bCs/>
          <w:highlight w:val="none"/>
          <w:u w:val="single"/>
        </w:rPr>
        <w:t>年</w:t>
      </w:r>
      <w:r>
        <w:rPr>
          <w:rFonts w:hint="eastAsia"/>
          <w:b/>
          <w:bCs/>
          <w:highlight w:val="none"/>
          <w:u w:val="single"/>
          <w:lang w:val="en-US" w:eastAsia="zh-CN"/>
        </w:rPr>
        <w:t>7</w:t>
      </w:r>
      <w:r>
        <w:rPr>
          <w:rFonts w:hint="eastAsia"/>
          <w:b/>
          <w:bCs/>
          <w:highlight w:val="none"/>
          <w:u w:val="single"/>
        </w:rPr>
        <w:t>月</w:t>
      </w:r>
      <w:r>
        <w:rPr>
          <w:rFonts w:hint="eastAsia"/>
          <w:b/>
          <w:bCs/>
          <w:highlight w:val="none"/>
          <w:u w:val="single"/>
          <w:lang w:val="en-US" w:eastAsia="zh-CN"/>
        </w:rPr>
        <w:t>29</w:t>
      </w:r>
      <w:r>
        <w:rPr>
          <w:rFonts w:hint="eastAsia"/>
          <w:b/>
          <w:bCs/>
          <w:highlight w:val="none"/>
          <w:u w:val="single"/>
        </w:rPr>
        <w:t>日</w:t>
      </w:r>
      <w:r>
        <w:rPr>
          <w:rFonts w:hint="eastAsia"/>
          <w:b/>
          <w:bCs/>
          <w:highlight w:val="none"/>
          <w:u w:val="single"/>
          <w:lang w:eastAsia="zh-CN"/>
        </w:rPr>
        <w:t>上午</w:t>
      </w:r>
      <w:r>
        <w:rPr>
          <w:rFonts w:hint="eastAsia"/>
          <w:b/>
          <w:bCs/>
          <w:highlight w:val="none"/>
          <w:u w:val="single"/>
          <w:lang w:val="en-US" w:eastAsia="zh-CN"/>
        </w:rPr>
        <w:t>09</w:t>
      </w:r>
      <w:r>
        <w:rPr>
          <w:rFonts w:hint="eastAsia"/>
          <w:b/>
          <w:bCs/>
          <w:highlight w:val="none"/>
          <w:u w:val="single"/>
        </w:rPr>
        <w:t>:</w:t>
      </w:r>
      <w:r>
        <w:rPr>
          <w:rFonts w:hint="eastAsia"/>
          <w:b/>
          <w:bCs/>
          <w:highlight w:val="none"/>
          <w:u w:val="single"/>
          <w:lang w:val="en-US" w:eastAsia="zh-CN"/>
        </w:rPr>
        <w:t>0</w:t>
      </w:r>
      <w:r>
        <w:rPr>
          <w:rFonts w:hint="eastAsia"/>
          <w:b/>
          <w:bCs/>
          <w:u w:val="single"/>
          <w:lang w:val="en-US" w:eastAsia="zh-CN"/>
        </w:rPr>
        <w:t>0</w:t>
      </w:r>
      <w:r>
        <w:rPr>
          <w:rFonts w:hint="eastAsia"/>
        </w:rPr>
        <w:t>（北京时间）</w:t>
      </w:r>
    </w:p>
    <w:p w14:paraId="31C4D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2.投标地点（网址）：</w:t>
      </w:r>
      <w:r>
        <w:rPr>
          <w:rFonts w:hint="eastAsia" w:ascii="宋体" w:hAnsi="宋体" w:cs="宋体"/>
          <w:sz w:val="24"/>
          <w:u w:val="single"/>
        </w:rPr>
        <w:t>政采云平台（https://www.zcygov.cn/）</w:t>
      </w:r>
      <w:r>
        <w:rPr>
          <w:rFonts w:hint="eastAsia"/>
          <w:lang w:val="en-US" w:eastAsia="zh-CN"/>
        </w:rPr>
        <w:t xml:space="preserve">                    </w:t>
      </w:r>
    </w:p>
    <w:p w14:paraId="5614D8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.开标时间：</w:t>
      </w:r>
      <w:r>
        <w:rPr>
          <w:rFonts w:hint="eastAsia"/>
          <w:b/>
          <w:bCs/>
          <w:highlight w:val="none"/>
          <w:u w:val="single"/>
        </w:rPr>
        <w:t>202</w:t>
      </w:r>
      <w:r>
        <w:rPr>
          <w:rFonts w:hint="eastAsia"/>
          <w:b/>
          <w:bCs/>
          <w:highlight w:val="none"/>
          <w:u w:val="single"/>
          <w:lang w:val="en-US" w:eastAsia="zh-CN"/>
        </w:rPr>
        <w:t>5</w:t>
      </w:r>
      <w:r>
        <w:rPr>
          <w:rFonts w:hint="eastAsia"/>
          <w:b/>
          <w:bCs/>
          <w:highlight w:val="none"/>
          <w:u w:val="single"/>
        </w:rPr>
        <w:t>年</w:t>
      </w:r>
      <w:r>
        <w:rPr>
          <w:rFonts w:hint="eastAsia"/>
          <w:b/>
          <w:bCs/>
          <w:highlight w:val="none"/>
          <w:u w:val="single"/>
          <w:lang w:val="en-US" w:eastAsia="zh-CN"/>
        </w:rPr>
        <w:t>7</w:t>
      </w:r>
      <w:r>
        <w:rPr>
          <w:rFonts w:hint="eastAsia"/>
          <w:b/>
          <w:bCs/>
          <w:highlight w:val="none"/>
          <w:u w:val="single"/>
        </w:rPr>
        <w:t>月</w:t>
      </w:r>
      <w:r>
        <w:rPr>
          <w:rFonts w:hint="eastAsia"/>
          <w:b/>
          <w:bCs/>
          <w:highlight w:val="none"/>
          <w:u w:val="single"/>
          <w:lang w:val="en-US" w:eastAsia="zh-CN"/>
        </w:rPr>
        <w:t>29</w:t>
      </w:r>
      <w:r>
        <w:rPr>
          <w:rFonts w:hint="eastAsia"/>
          <w:b/>
          <w:bCs/>
          <w:highlight w:val="none"/>
          <w:u w:val="single"/>
        </w:rPr>
        <w:t>日</w:t>
      </w:r>
      <w:r>
        <w:rPr>
          <w:rFonts w:hint="eastAsia"/>
          <w:b/>
          <w:bCs/>
          <w:highlight w:val="none"/>
          <w:u w:val="single"/>
          <w:lang w:eastAsia="zh-CN"/>
        </w:rPr>
        <w:t>上午</w:t>
      </w:r>
      <w:r>
        <w:rPr>
          <w:rFonts w:hint="eastAsia"/>
          <w:b/>
          <w:bCs/>
          <w:highlight w:val="none"/>
          <w:u w:val="single"/>
          <w:lang w:val="en-US" w:eastAsia="zh-CN"/>
        </w:rPr>
        <w:t>09</w:t>
      </w:r>
      <w:r>
        <w:rPr>
          <w:rFonts w:hint="eastAsia"/>
          <w:b/>
          <w:bCs/>
          <w:highlight w:val="none"/>
          <w:u w:val="single"/>
        </w:rPr>
        <w:t>:</w:t>
      </w:r>
      <w:r>
        <w:rPr>
          <w:rFonts w:hint="eastAsia"/>
          <w:b/>
          <w:bCs/>
          <w:highlight w:val="none"/>
          <w:u w:val="single"/>
          <w:lang w:val="en-US" w:eastAsia="zh-CN"/>
        </w:rPr>
        <w:t>00</w:t>
      </w:r>
      <w:r>
        <w:rPr>
          <w:rFonts w:hint="eastAsia"/>
          <w:highlight w:val="none"/>
        </w:rPr>
        <w:t>（</w:t>
      </w:r>
      <w:r>
        <w:rPr>
          <w:rFonts w:hint="eastAsia"/>
        </w:rPr>
        <w:t>北京时间）</w:t>
      </w:r>
    </w:p>
    <w:p w14:paraId="54C2AE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u w:val="single"/>
        </w:rPr>
      </w:pPr>
      <w:r>
        <w:rPr>
          <w:rFonts w:hint="eastAsia"/>
          <w:lang w:val="en-US" w:eastAsia="zh-CN"/>
        </w:rPr>
        <w:t>4</w:t>
      </w:r>
      <w:r>
        <w:rPr>
          <w:rFonts w:hint="eastAsia"/>
        </w:rPr>
        <w:t>.开标地点</w:t>
      </w:r>
      <w:r>
        <w:rPr>
          <w:rFonts w:hint="eastAsia"/>
          <w:lang w:eastAsia="zh-CN"/>
        </w:rPr>
        <w:t>（网址）</w:t>
      </w:r>
      <w:r>
        <w:rPr>
          <w:rFonts w:hint="eastAsia"/>
        </w:rPr>
        <w:t>：</w:t>
      </w:r>
      <w:bookmarkEnd w:id="8"/>
      <w:r>
        <w:rPr>
          <w:rFonts w:hint="eastAsia" w:ascii="宋体" w:hAnsi="宋体" w:cs="宋体"/>
          <w:sz w:val="24"/>
          <w:u w:val="single"/>
        </w:rPr>
        <w:t>政采云平台（https://www.zcygov.cn/）</w:t>
      </w:r>
    </w:p>
    <w:p w14:paraId="690ABB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val="en-US" w:eastAsia="zh-CN"/>
        </w:rPr>
      </w:pPr>
      <w:r>
        <w:rPr>
          <w:rFonts w:hint="eastAsia"/>
          <w:b/>
          <w:bCs/>
          <w:lang w:val="en-US" w:eastAsia="zh-CN"/>
        </w:rPr>
        <w:t>五、公告期限</w:t>
      </w:r>
    </w:p>
    <w:p w14:paraId="71419F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自本公告发布之日起5个工作日。</w:t>
      </w:r>
    </w:p>
    <w:p w14:paraId="6726BA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9" w:name="_Toc6191"/>
      <w:r>
        <w:rPr>
          <w:rFonts w:hint="eastAsia"/>
          <w:b/>
          <w:bCs/>
          <w:lang w:eastAsia="zh-CN"/>
        </w:rPr>
        <w:t>六</w:t>
      </w:r>
      <w:r>
        <w:rPr>
          <w:rFonts w:hint="eastAsia"/>
          <w:b/>
          <w:bCs/>
        </w:rPr>
        <w:t>、其他</w:t>
      </w:r>
      <w:r>
        <w:rPr>
          <w:rFonts w:hint="eastAsia"/>
          <w:b/>
          <w:bCs/>
          <w:lang w:eastAsia="zh-CN"/>
        </w:rPr>
        <w:t>补充事宜</w:t>
      </w:r>
      <w:r>
        <w:rPr>
          <w:rFonts w:hint="eastAsia"/>
          <w:b/>
          <w:bCs/>
        </w:rPr>
        <w:t>：</w:t>
      </w:r>
      <w:bookmarkEnd w:id="9"/>
    </w:p>
    <w:p w14:paraId="2A0EAE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D0C9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2.</w:t>
      </w:r>
      <w:r>
        <w:rPr>
          <w:rFonts w:hint="eastAsia" w:ascii="宋体" w:hAnsi="宋体" w:eastAsia="宋体" w:cs="宋体"/>
          <w:i w:val="0"/>
          <w:iCs w:val="0"/>
          <w:caps w:val="0"/>
          <w:color w:val="000000"/>
          <w:spacing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201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供应商认为</w:t>
      </w:r>
      <w:r>
        <w:rPr>
          <w:rFonts w:hint="eastAsia"/>
          <w:lang w:eastAsia="zh-CN"/>
        </w:rPr>
        <w:t>招标文件</w:t>
      </w:r>
      <w:r>
        <w:rPr>
          <w:rFonts w:hint="eastAsia"/>
        </w:rPr>
        <w:t>使自己的权益受到损害的，可以自获取</w:t>
      </w:r>
      <w:r>
        <w:rPr>
          <w:rFonts w:hint="eastAsia"/>
          <w:lang w:eastAsia="zh-CN"/>
        </w:rPr>
        <w:t>招标文件</w:t>
      </w:r>
      <w:r>
        <w:rPr>
          <w:rFonts w:hint="eastAsia"/>
        </w:rPr>
        <w:t>之日或者采购公告期限届满之日（公告期限届满后获取</w:t>
      </w:r>
      <w:r>
        <w:rPr>
          <w:rFonts w:hint="eastAsia"/>
          <w:lang w:eastAsia="zh-CN"/>
        </w:rPr>
        <w:t>招标文件</w:t>
      </w:r>
      <w:r>
        <w:rPr>
          <w:rFonts w:hint="eastAsia"/>
        </w:rPr>
        <w:t>的，以公告期限届满之日为准）起7个工作日内，对</w:t>
      </w:r>
      <w:r>
        <w:rPr>
          <w:rFonts w:hint="eastAsia"/>
          <w:lang w:eastAsia="zh-CN"/>
        </w:rPr>
        <w:t>招标文件</w:t>
      </w:r>
      <w:r>
        <w:rPr>
          <w:rFonts w:hint="eastAsia"/>
        </w:rPr>
        <w:t>需求以书面形式向</w:t>
      </w:r>
      <w:r>
        <w:rPr>
          <w:rFonts w:hint="eastAsia"/>
          <w:lang w:eastAsia="zh-CN"/>
        </w:rPr>
        <w:t>招标人</w:t>
      </w:r>
      <w:r>
        <w:rPr>
          <w:rFonts w:hint="eastAsia"/>
        </w:rPr>
        <w:t>提出质疑，对其他内容以书面形式向</w:t>
      </w:r>
      <w:r>
        <w:rPr>
          <w:rFonts w:hint="eastAsia"/>
          <w:lang w:eastAsia="zh-CN"/>
        </w:rPr>
        <w:t>招标人</w:t>
      </w:r>
      <w:r>
        <w:rPr>
          <w:rFonts w:hint="eastAsia"/>
        </w:rPr>
        <w:t>和</w:t>
      </w:r>
      <w:r>
        <w:rPr>
          <w:rFonts w:hint="eastAsia"/>
          <w:lang w:eastAsia="zh-CN"/>
        </w:rPr>
        <w:t>招标代理机构</w:t>
      </w:r>
      <w:r>
        <w:rPr>
          <w:rFonts w:hint="eastAsia"/>
        </w:rPr>
        <w:t>提出质疑。质疑供应商对</w:t>
      </w:r>
      <w:r>
        <w:rPr>
          <w:rFonts w:hint="eastAsia"/>
          <w:lang w:eastAsia="zh-CN"/>
        </w:rPr>
        <w:t>招标人</w:t>
      </w:r>
      <w:r>
        <w:rPr>
          <w:rFonts w:hint="eastAsia"/>
        </w:rPr>
        <w:t>、</w:t>
      </w:r>
      <w:r>
        <w:rPr>
          <w:rFonts w:hint="eastAsia"/>
          <w:lang w:eastAsia="zh-CN"/>
        </w:rPr>
        <w:t>招标代理机构</w:t>
      </w:r>
      <w:r>
        <w:rPr>
          <w:rFonts w:hint="eastAsia"/>
        </w:rPr>
        <w:t>的答复不满意或</w:t>
      </w:r>
      <w:r>
        <w:rPr>
          <w:rFonts w:hint="eastAsia"/>
          <w:lang w:eastAsia="zh-CN"/>
        </w:rPr>
        <w:t>招标人</w:t>
      </w:r>
      <w:r>
        <w:rPr>
          <w:rFonts w:hint="eastAsia"/>
        </w:rPr>
        <w:t>、</w:t>
      </w:r>
      <w:r>
        <w:rPr>
          <w:rFonts w:hint="eastAsia"/>
          <w:lang w:eastAsia="zh-CN"/>
        </w:rPr>
        <w:t>招标代理机构</w:t>
      </w:r>
      <w:r>
        <w:rPr>
          <w:rFonts w:hint="eastAsia"/>
        </w:rPr>
        <w:t>未在规定的时间内作出答复的，可以在答复期满后十五个工作日内向同级政府采购监督管理部门投诉。质疑函范本、投诉书范本请到浙江政府采购网下载专区下载。</w:t>
      </w:r>
    </w:p>
    <w:p w14:paraId="35DF41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93E8D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6226EA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（3）单位负责人为同一人或者存在直接控股、管理关系的不同供应商，不得同时参加同一合同项下的投标。</w:t>
      </w:r>
    </w:p>
    <w:p w14:paraId="70A7B2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（4）为项目提供整体设计、规范编制或者项目管理、监理、检测等服务的供应商，不得参加该项目的投标。</w:t>
      </w:r>
    </w:p>
    <w:p w14:paraId="333F348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eastAsia="zh-CN"/>
        </w:rPr>
      </w:pPr>
      <w:bookmarkStart w:id="10" w:name="_Toc5293"/>
      <w:r>
        <w:rPr>
          <w:rFonts w:hint="eastAsia"/>
          <w:b/>
          <w:bCs/>
          <w:lang w:eastAsia="zh-CN"/>
        </w:rPr>
        <w:t>七</w:t>
      </w:r>
      <w:r>
        <w:rPr>
          <w:rFonts w:hint="eastAsia"/>
          <w:b/>
          <w:bCs/>
        </w:rPr>
        <w:t>、</w:t>
      </w:r>
      <w:bookmarkEnd w:id="10"/>
      <w:r>
        <w:rPr>
          <w:rFonts w:hint="eastAsia"/>
          <w:b/>
          <w:bCs/>
        </w:rPr>
        <w:t>对本次</w:t>
      </w:r>
      <w:r>
        <w:rPr>
          <w:rFonts w:hint="eastAsia"/>
          <w:b/>
          <w:bCs/>
          <w:lang w:eastAsia="zh-CN"/>
        </w:rPr>
        <w:t>招标</w:t>
      </w:r>
      <w:r>
        <w:rPr>
          <w:rFonts w:hint="eastAsia"/>
          <w:b/>
          <w:bCs/>
        </w:rPr>
        <w:t>提出询问、质疑、投诉，请按以下方式联系</w:t>
      </w:r>
    </w:p>
    <w:p w14:paraId="6AA651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w:t>
      </w:r>
      <w:r>
        <w:rPr>
          <w:rFonts w:hint="eastAsia"/>
          <w:lang w:eastAsia="zh-CN"/>
        </w:rPr>
        <w:t>采购人</w:t>
      </w:r>
      <w:r>
        <w:rPr>
          <w:rFonts w:hint="eastAsia"/>
        </w:rPr>
        <w:t>信息</w:t>
      </w:r>
    </w:p>
    <w:p w14:paraId="294B40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名称：</w:t>
      </w:r>
      <w:r>
        <w:rPr>
          <w:rFonts w:hint="eastAsia"/>
          <w:lang w:eastAsia="zh-CN"/>
        </w:rPr>
        <w:t>湖州职业技术学院</w:t>
      </w:r>
    </w:p>
    <w:p w14:paraId="38DFA2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rPr>
        <w:t>地址：</w:t>
      </w:r>
      <w:r>
        <w:rPr>
          <w:rFonts w:hint="eastAsia"/>
          <w:lang w:eastAsia="zh-CN"/>
        </w:rPr>
        <w:t>湖州市学府路</w:t>
      </w:r>
      <w:r>
        <w:rPr>
          <w:rFonts w:hint="eastAsia"/>
          <w:lang w:val="en-US" w:eastAsia="zh-CN"/>
        </w:rPr>
        <w:t>299号</w:t>
      </w:r>
    </w:p>
    <w:p w14:paraId="4D3FB6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项目联系人（询问）：</w:t>
      </w:r>
      <w:r>
        <w:rPr>
          <w:rFonts w:hint="eastAsia"/>
          <w:lang w:eastAsia="zh-CN"/>
        </w:rPr>
        <w:t>倪</w:t>
      </w:r>
      <w:r>
        <w:rPr>
          <w:rFonts w:hint="eastAsia"/>
          <w:highlight w:val="none"/>
          <w:lang w:eastAsia="zh-CN"/>
        </w:rPr>
        <w:t>老师</w:t>
      </w:r>
    </w:p>
    <w:p w14:paraId="10EBA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rPr>
        <w:t>项目联系方式（询问）：</w:t>
      </w:r>
      <w:r>
        <w:rPr>
          <w:rFonts w:hint="eastAsia"/>
          <w:highlight w:val="none"/>
          <w:lang w:val="en-US" w:eastAsia="zh-CN"/>
        </w:rPr>
        <w:t>0572-2363699</w:t>
      </w:r>
    </w:p>
    <w:p w14:paraId="5455BE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highlight w:val="none"/>
          <w:lang w:eastAsia="zh-CN"/>
        </w:rPr>
      </w:pPr>
      <w:r>
        <w:rPr>
          <w:rFonts w:hint="eastAsia"/>
        </w:rPr>
        <w:t>质疑联系人：</w:t>
      </w:r>
      <w:r>
        <w:rPr>
          <w:rFonts w:hint="eastAsia"/>
          <w:highlight w:val="none"/>
          <w:lang w:eastAsia="zh-CN"/>
        </w:rPr>
        <w:t>吴老师</w:t>
      </w:r>
    </w:p>
    <w:p w14:paraId="4BD9211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highlight w:val="none"/>
          <w:lang w:val="en-US" w:eastAsia="zh-CN"/>
        </w:rPr>
      </w:pPr>
      <w:r>
        <w:rPr>
          <w:rFonts w:hint="eastAsia"/>
          <w:highlight w:val="none"/>
        </w:rPr>
        <w:t>质疑联系方式：</w:t>
      </w:r>
      <w:r>
        <w:rPr>
          <w:rFonts w:hint="eastAsia"/>
          <w:highlight w:val="none"/>
          <w:lang w:val="en-US" w:eastAsia="zh-CN"/>
        </w:rPr>
        <w:t>0572-2364333</w:t>
      </w:r>
    </w:p>
    <w:p w14:paraId="06D008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w:t>
      </w:r>
      <w:r>
        <w:rPr>
          <w:rFonts w:hint="eastAsia"/>
          <w:lang w:eastAsia="zh-CN"/>
        </w:rPr>
        <w:t>采购代理机构</w:t>
      </w:r>
      <w:r>
        <w:rPr>
          <w:rFonts w:hint="eastAsia"/>
        </w:rPr>
        <w:t>信息</w:t>
      </w:r>
    </w:p>
    <w:p w14:paraId="434705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名称：</w:t>
      </w:r>
      <w:r>
        <w:rPr>
          <w:rFonts w:hint="eastAsia"/>
          <w:lang w:eastAsia="zh-CN"/>
        </w:rPr>
        <w:t>浙江致信招标代理有限公司</w:t>
      </w:r>
    </w:p>
    <w:p w14:paraId="5D78011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389001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项目联系人（询问）：</w:t>
      </w:r>
      <w:r>
        <w:rPr>
          <w:rFonts w:hint="eastAsia"/>
          <w:lang w:eastAsia="zh-CN"/>
        </w:rPr>
        <w:t>徐工</w:t>
      </w:r>
    </w:p>
    <w:p w14:paraId="1254BEE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项目联系方式（询问）：</w:t>
      </w:r>
      <w:r>
        <w:rPr>
          <w:rFonts w:hint="eastAsia"/>
          <w:lang w:val="en-US" w:eastAsia="zh-CN"/>
        </w:rPr>
        <w:t>0572-2038559</w:t>
      </w:r>
    </w:p>
    <w:p w14:paraId="52C90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质疑联系人：</w:t>
      </w:r>
      <w:r>
        <w:rPr>
          <w:rFonts w:hint="eastAsia"/>
          <w:lang w:eastAsia="zh-CN"/>
        </w:rPr>
        <w:t>尤依婷</w:t>
      </w:r>
    </w:p>
    <w:p w14:paraId="5B19DED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质疑联系方式：</w:t>
      </w:r>
      <w:r>
        <w:rPr>
          <w:rFonts w:hint="eastAsia"/>
          <w:lang w:val="en-US" w:eastAsia="zh-CN"/>
        </w:rPr>
        <w:t>0571-88026807</w:t>
      </w:r>
    </w:p>
    <w:p w14:paraId="74136C2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同级政府采购监督管理部门</w:t>
      </w:r>
    </w:p>
    <w:p w14:paraId="777BD1F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名称：湖州市财政局政府采购监管处</w:t>
      </w:r>
    </w:p>
    <w:p w14:paraId="500DB6D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地址：湖州市吴兴区龙王山路518号</w:t>
      </w:r>
    </w:p>
    <w:p w14:paraId="59F42A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程先生</w:t>
      </w:r>
    </w:p>
    <w:p w14:paraId="3D52F7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ascii="宋体" w:hAnsi="宋体" w:eastAsia="宋体" w:cs="宋体"/>
          <w:sz w:val="24"/>
          <w:szCs w:val="24"/>
        </w:rPr>
        <w:t>监督投诉电话：0572-2150</w:t>
      </w:r>
      <w:r>
        <w:rPr>
          <w:rFonts w:hint="eastAsia" w:ascii="宋体" w:hAnsi="宋体" w:eastAsia="宋体" w:cs="宋体"/>
          <w:sz w:val="24"/>
          <w:szCs w:val="24"/>
          <w:lang w:val="en-US" w:eastAsia="zh-CN"/>
        </w:rPr>
        <w:t>216</w:t>
      </w:r>
    </w:p>
    <w:p w14:paraId="39532A9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s="宋体"/>
          <w:highlight w:val="none"/>
          <w:lang w:val="en-US" w:eastAsia="zh-CN"/>
        </w:rPr>
      </w:pPr>
    </w:p>
    <w:p w14:paraId="2D0D5BE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sz w:val="24"/>
        </w:rPr>
      </w:pPr>
      <w:r>
        <w:rPr>
          <w:rFonts w:hint="eastAsia" w:cs="宋体"/>
          <w:highlight w:val="none"/>
          <w:lang w:val="en-US" w:eastAsia="zh-CN"/>
        </w:rPr>
        <w:t>提示：</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cs="宋体"/>
          <w:sz w:val="24"/>
          <w:lang w:val="en-US" w:eastAsia="zh-CN"/>
        </w:rPr>
        <w:t>95763</w:t>
      </w:r>
      <w:r>
        <w:rPr>
          <w:rFonts w:hint="eastAsia" w:ascii="宋体" w:hAnsi="宋体" w:cs="宋体"/>
          <w:sz w:val="24"/>
        </w:rPr>
        <w:t>获取热线服务帮助。</w:t>
      </w:r>
    </w:p>
    <w:p w14:paraId="42C468F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highlight w:val="none"/>
          <w:lang w:val="en-US" w:eastAsia="zh-CN"/>
        </w:rPr>
      </w:pPr>
      <w:r>
        <w:rPr>
          <w:rFonts w:hint="eastAsia"/>
        </w:rPr>
        <w:t>CA问题联系电话（人工）：汇信CA 400-888-4636；天谷CA 400-087-8198</w:t>
      </w:r>
    </w:p>
    <w:p w14:paraId="65BB1617">
      <w:pPr>
        <w:pStyle w:val="79"/>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69CEB2CF">
      <w:pPr>
        <w:pStyle w:val="79"/>
        <w:rPr>
          <w:rFonts w:hint="eastAsia" w:ascii="宋体" w:hAnsi="宋体" w:eastAsia="宋体" w:cs="宋体"/>
          <w:color w:val="auto"/>
        </w:rPr>
        <w:sectPr>
          <w:footerReference r:id="rId13" w:type="default"/>
          <w:pgSz w:w="11906" w:h="16838"/>
          <w:pgMar w:top="1247" w:right="1134" w:bottom="1247" w:left="1134" w:header="170" w:footer="567" w:gutter="0"/>
          <w:pgNumType w:fmt="decimal" w:start="1"/>
          <w:cols w:space="720" w:num="1"/>
          <w:docGrid w:linePitch="381" w:charSpace="0"/>
        </w:sectPr>
      </w:pPr>
    </w:p>
    <w:bookmarkEnd w:id="3"/>
    <w:p w14:paraId="5007E144">
      <w:pPr>
        <w:pStyle w:val="3"/>
        <w:numPr>
          <w:ilvl w:val="0"/>
          <w:numId w:val="0"/>
        </w:numPr>
        <w:jc w:val="center"/>
        <w:rPr>
          <w:rFonts w:hint="eastAsia" w:ascii="宋体" w:hAnsi="宋体" w:eastAsia="宋体" w:cs="宋体"/>
          <w:sz w:val="36"/>
          <w:szCs w:val="36"/>
        </w:rPr>
      </w:pPr>
      <w:bookmarkStart w:id="11" w:name="_Toc8514"/>
      <w:r>
        <w:rPr>
          <w:rFonts w:hint="eastAsia" w:cs="宋体"/>
          <w:sz w:val="36"/>
          <w:szCs w:val="36"/>
          <w:lang w:eastAsia="zh-CN"/>
        </w:rPr>
        <w:t>第二章</w:t>
      </w:r>
      <w:r>
        <w:rPr>
          <w:rFonts w:hint="eastAsia" w:cs="宋体"/>
          <w:sz w:val="36"/>
          <w:szCs w:val="36"/>
          <w:lang w:val="en-US" w:eastAsia="zh-CN"/>
        </w:rPr>
        <w:t xml:space="preserve">  </w:t>
      </w:r>
      <w:r>
        <w:rPr>
          <w:rFonts w:hint="eastAsia" w:cs="宋体"/>
          <w:sz w:val="36"/>
          <w:szCs w:val="36"/>
          <w:lang w:eastAsia="zh-CN"/>
        </w:rPr>
        <w:t>采购</w:t>
      </w:r>
      <w:r>
        <w:rPr>
          <w:rFonts w:hint="eastAsia" w:ascii="宋体" w:hAnsi="宋体" w:eastAsia="宋体" w:cs="宋体"/>
          <w:sz w:val="36"/>
          <w:szCs w:val="36"/>
        </w:rPr>
        <w:t>需求</w:t>
      </w:r>
      <w:bookmarkEnd w:id="11"/>
    </w:p>
    <w:p w14:paraId="747526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eastAsia="zh-CN"/>
        </w:rPr>
      </w:pPr>
      <w:bookmarkStart w:id="12" w:name="_Toc21112"/>
      <w:bookmarkStart w:id="13" w:name="_Toc18187"/>
      <w:bookmarkStart w:id="14" w:name="_Toc450840085"/>
      <w:r>
        <w:rPr>
          <w:rFonts w:hint="eastAsia" w:ascii="宋体" w:hAnsi="宋体" w:eastAsia="宋体" w:cs="宋体"/>
          <w:b/>
          <w:bCs/>
        </w:rPr>
        <w:t>一、</w:t>
      </w:r>
      <w:r>
        <w:rPr>
          <w:rFonts w:hint="eastAsia" w:ascii="宋体" w:hAnsi="宋体" w:eastAsia="宋体" w:cs="宋体"/>
          <w:b/>
          <w:bCs/>
          <w:lang w:eastAsia="zh-CN"/>
        </w:rPr>
        <w:t>项目概况</w:t>
      </w:r>
    </w:p>
    <w:tbl>
      <w:tblPr>
        <w:tblStyle w:val="45"/>
        <w:tblW w:w="10323"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27"/>
        <w:gridCol w:w="805"/>
        <w:gridCol w:w="859"/>
        <w:gridCol w:w="2018"/>
        <w:gridCol w:w="1404"/>
        <w:gridCol w:w="1978"/>
      </w:tblGrid>
      <w:tr w14:paraId="3782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2" w:type="dxa"/>
            <w:noWrap w:val="0"/>
            <w:vAlign w:val="center"/>
          </w:tcPr>
          <w:p w14:paraId="72DD950B">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标项</w:t>
            </w:r>
          </w:p>
        </w:tc>
        <w:tc>
          <w:tcPr>
            <w:tcW w:w="2427" w:type="dxa"/>
            <w:noWrap w:val="0"/>
            <w:vAlign w:val="center"/>
          </w:tcPr>
          <w:p w14:paraId="671471E4">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采购内容</w:t>
            </w:r>
          </w:p>
        </w:tc>
        <w:tc>
          <w:tcPr>
            <w:tcW w:w="805" w:type="dxa"/>
            <w:noWrap w:val="0"/>
            <w:vAlign w:val="center"/>
          </w:tcPr>
          <w:p w14:paraId="101332A1">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数量</w:t>
            </w:r>
          </w:p>
        </w:tc>
        <w:tc>
          <w:tcPr>
            <w:tcW w:w="859" w:type="dxa"/>
            <w:noWrap w:val="0"/>
            <w:vAlign w:val="center"/>
          </w:tcPr>
          <w:p w14:paraId="394D3925">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单位</w:t>
            </w:r>
          </w:p>
        </w:tc>
        <w:tc>
          <w:tcPr>
            <w:tcW w:w="2018" w:type="dxa"/>
            <w:noWrap w:val="0"/>
            <w:vAlign w:val="center"/>
          </w:tcPr>
          <w:p w14:paraId="3B80DABF">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简要规格描述</w:t>
            </w:r>
          </w:p>
        </w:tc>
        <w:tc>
          <w:tcPr>
            <w:tcW w:w="1404" w:type="dxa"/>
            <w:noWrap w:val="0"/>
            <w:vAlign w:val="center"/>
          </w:tcPr>
          <w:p w14:paraId="6AD26BE6">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default" w:ascii="宋体" w:hAnsi="宋体" w:eastAsia="宋体" w:cs="仿宋"/>
                <w:b/>
                <w:bCs/>
                <w:sz w:val="24"/>
                <w:lang w:val="en-US" w:eastAsia="zh-CN"/>
              </w:rPr>
            </w:pPr>
            <w:r>
              <w:rPr>
                <w:rFonts w:hint="eastAsia" w:ascii="宋体" w:hAnsi="宋体" w:eastAsia="宋体" w:cs="仿宋"/>
                <w:b/>
                <w:bCs/>
                <w:sz w:val="24"/>
                <w:highlight w:val="none"/>
                <w:lang w:eastAsia="zh-CN"/>
              </w:rPr>
              <w:t>预算</w:t>
            </w:r>
            <w:r>
              <w:rPr>
                <w:rFonts w:hint="eastAsia" w:ascii="宋体" w:hAnsi="宋体" w:eastAsia="宋体" w:cs="仿宋"/>
                <w:b/>
                <w:bCs/>
                <w:sz w:val="24"/>
                <w:highlight w:val="none"/>
                <w:lang w:val="en-US" w:eastAsia="zh-CN"/>
              </w:rPr>
              <w:t>金额</w:t>
            </w:r>
          </w:p>
        </w:tc>
        <w:tc>
          <w:tcPr>
            <w:tcW w:w="1978" w:type="dxa"/>
            <w:noWrap w:val="0"/>
            <w:vAlign w:val="center"/>
          </w:tcPr>
          <w:p w14:paraId="03069C02">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highlight w:val="none"/>
                <w:lang w:eastAsia="zh-CN"/>
              </w:rPr>
            </w:pPr>
            <w:r>
              <w:rPr>
                <w:rFonts w:hint="eastAsia" w:ascii="宋体" w:hAnsi="宋体" w:eastAsia="宋体" w:cs="仿宋"/>
                <w:b/>
                <w:bCs/>
                <w:sz w:val="24"/>
                <w:highlight w:val="none"/>
                <w:lang w:val="en-US" w:eastAsia="zh-CN"/>
              </w:rPr>
              <w:t>交货期限</w:t>
            </w:r>
          </w:p>
        </w:tc>
      </w:tr>
      <w:tr w14:paraId="5614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2" w:type="dxa"/>
            <w:noWrap w:val="0"/>
            <w:vAlign w:val="center"/>
          </w:tcPr>
          <w:p w14:paraId="7B391CD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ascii="宋体" w:hAnsi="宋体" w:eastAsia="宋体" w:cs="仿宋"/>
                <w:sz w:val="24"/>
              </w:rPr>
            </w:pPr>
            <w:r>
              <w:rPr>
                <w:rFonts w:hint="eastAsia" w:ascii="宋体" w:hAnsi="宋体" w:eastAsia="宋体" w:cs="仿宋"/>
                <w:sz w:val="24"/>
                <w:highlight w:val="none"/>
                <w:lang w:val="en-US" w:eastAsia="zh-CN"/>
              </w:rPr>
              <w:t>一</w:t>
            </w:r>
          </w:p>
        </w:tc>
        <w:tc>
          <w:tcPr>
            <w:tcW w:w="2427" w:type="dxa"/>
            <w:noWrap w:val="0"/>
            <w:vAlign w:val="center"/>
          </w:tcPr>
          <w:p w14:paraId="5192AD6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仿宋"/>
                <w:sz w:val="24"/>
                <w:lang w:val="en-US" w:eastAsia="zh-CN"/>
              </w:rPr>
            </w:pPr>
            <w:r>
              <w:rPr>
                <w:rFonts w:hint="eastAsia" w:ascii="宋体" w:hAnsi="宋体" w:eastAsia="宋体" w:cs="宋体"/>
                <w:color w:val="auto"/>
                <w:kern w:val="0"/>
                <w:szCs w:val="21"/>
                <w:highlight w:val="none"/>
                <w:lang w:eastAsia="zh-CN"/>
              </w:rPr>
              <w:t>马哲、社科、法学、军事、文学、语言、教育等类图书</w:t>
            </w:r>
          </w:p>
        </w:tc>
        <w:tc>
          <w:tcPr>
            <w:tcW w:w="805" w:type="dxa"/>
            <w:noWrap w:val="0"/>
            <w:vAlign w:val="center"/>
          </w:tcPr>
          <w:p w14:paraId="1F03819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59" w:type="dxa"/>
            <w:noWrap w:val="0"/>
            <w:vAlign w:val="center"/>
          </w:tcPr>
          <w:p w14:paraId="3B17D2C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2018" w:type="dxa"/>
            <w:noWrap w:val="0"/>
            <w:vAlign w:val="center"/>
          </w:tcPr>
          <w:p w14:paraId="5BEE4C7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详见“采购清单”</w:t>
            </w:r>
          </w:p>
        </w:tc>
        <w:tc>
          <w:tcPr>
            <w:tcW w:w="1404" w:type="dxa"/>
            <w:noWrap w:val="0"/>
            <w:vAlign w:val="center"/>
          </w:tcPr>
          <w:p w14:paraId="7B4945D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highlight w:val="none"/>
                <w:lang w:val="en-US" w:eastAsia="zh-CN"/>
              </w:rPr>
            </w:pPr>
            <w:r>
              <w:rPr>
                <w:rFonts w:hint="eastAsia"/>
                <w:lang w:val="en-US" w:eastAsia="zh-CN"/>
              </w:rPr>
              <w:t>515000元</w:t>
            </w:r>
          </w:p>
        </w:tc>
        <w:tc>
          <w:tcPr>
            <w:tcW w:w="1978" w:type="dxa"/>
            <w:vMerge w:val="restart"/>
            <w:noWrap w:val="0"/>
            <w:vAlign w:val="center"/>
          </w:tcPr>
          <w:p w14:paraId="0A1CB54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szCs w:val="24"/>
                <w:highlight w:val="none"/>
                <w:lang w:val="en-US" w:eastAsia="zh-CN"/>
              </w:rPr>
            </w:pPr>
            <w:r>
              <w:t>合同签订日起至</w:t>
            </w:r>
            <w:r>
              <w:rPr>
                <w:rFonts w:hint="eastAsia"/>
              </w:rPr>
              <w:t>202</w:t>
            </w:r>
            <w:r>
              <w:rPr>
                <w:rFonts w:hint="eastAsia"/>
                <w:lang w:val="en-US" w:eastAsia="zh-CN"/>
              </w:rPr>
              <w:t>5</w:t>
            </w:r>
            <w:r>
              <w:rPr>
                <w:rFonts w:hint="eastAsia"/>
              </w:rPr>
              <w:t>年11月15日完成所有图书的</w:t>
            </w:r>
            <w:r>
              <w:rPr>
                <w:rFonts w:hint="eastAsia"/>
                <w:lang w:val="en-US" w:eastAsia="zh-CN"/>
              </w:rPr>
              <w:t>供货</w:t>
            </w:r>
            <w:r>
              <w:rPr>
                <w:rFonts w:hint="eastAsia"/>
              </w:rPr>
              <w:t>、</w:t>
            </w:r>
            <w:r>
              <w:rPr>
                <w:rFonts w:hint="eastAsia"/>
                <w:lang w:val="en-US" w:eastAsia="zh-CN"/>
              </w:rPr>
              <w:t>编目加工</w:t>
            </w:r>
            <w:r>
              <w:rPr>
                <w:rFonts w:hint="eastAsia"/>
              </w:rPr>
              <w:t>、上架工作</w:t>
            </w:r>
          </w:p>
        </w:tc>
      </w:tr>
      <w:tr w14:paraId="2CF7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2" w:type="dxa"/>
            <w:noWrap w:val="0"/>
            <w:vAlign w:val="center"/>
          </w:tcPr>
          <w:p w14:paraId="4B3869B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lang w:val="en-US" w:eastAsia="zh-CN"/>
              </w:rPr>
            </w:pPr>
            <w:r>
              <w:rPr>
                <w:rFonts w:hint="eastAsia" w:ascii="宋体" w:hAnsi="宋体" w:eastAsia="宋体" w:cs="仿宋"/>
                <w:sz w:val="24"/>
                <w:highlight w:val="none"/>
                <w:lang w:val="en-US" w:eastAsia="zh-CN"/>
              </w:rPr>
              <w:t>二</w:t>
            </w:r>
          </w:p>
        </w:tc>
        <w:tc>
          <w:tcPr>
            <w:tcW w:w="2427" w:type="dxa"/>
            <w:noWrap w:val="0"/>
            <w:vAlign w:val="center"/>
          </w:tcPr>
          <w:p w14:paraId="36E01D8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仿宋"/>
                <w:sz w:val="24"/>
                <w:lang w:val="en-US" w:eastAsia="zh-CN"/>
              </w:rPr>
            </w:pPr>
            <w:r>
              <w:rPr>
                <w:rFonts w:hint="eastAsia" w:ascii="宋体" w:hAnsi="宋体" w:eastAsia="宋体" w:cs="宋体"/>
                <w:color w:val="auto"/>
                <w:kern w:val="0"/>
                <w:szCs w:val="21"/>
                <w:highlight w:val="none"/>
                <w:lang w:eastAsia="zh-CN"/>
              </w:rPr>
              <w:t>经济、管理、艺术、历史、地理、旅游等类图书</w:t>
            </w:r>
          </w:p>
        </w:tc>
        <w:tc>
          <w:tcPr>
            <w:tcW w:w="805" w:type="dxa"/>
            <w:noWrap w:val="0"/>
            <w:vAlign w:val="center"/>
          </w:tcPr>
          <w:p w14:paraId="2FCA512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59" w:type="dxa"/>
            <w:noWrap w:val="0"/>
            <w:vAlign w:val="center"/>
          </w:tcPr>
          <w:p w14:paraId="076D82B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批</w:t>
            </w:r>
          </w:p>
        </w:tc>
        <w:tc>
          <w:tcPr>
            <w:tcW w:w="2018" w:type="dxa"/>
            <w:noWrap w:val="0"/>
            <w:vAlign w:val="center"/>
          </w:tcPr>
          <w:p w14:paraId="20D76BD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详见“采购清单”</w:t>
            </w:r>
          </w:p>
        </w:tc>
        <w:tc>
          <w:tcPr>
            <w:tcW w:w="1404" w:type="dxa"/>
            <w:noWrap w:val="0"/>
            <w:vAlign w:val="center"/>
          </w:tcPr>
          <w:p w14:paraId="1B3EFEF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eastAsia="zh-CN"/>
              </w:rPr>
            </w:pPr>
            <w:r>
              <w:rPr>
                <w:rFonts w:hint="eastAsia"/>
                <w:lang w:val="en-US" w:eastAsia="zh-CN"/>
              </w:rPr>
              <w:t>480000元</w:t>
            </w:r>
          </w:p>
        </w:tc>
        <w:tc>
          <w:tcPr>
            <w:tcW w:w="1978" w:type="dxa"/>
            <w:vMerge w:val="continue"/>
            <w:noWrap w:val="0"/>
            <w:vAlign w:val="center"/>
          </w:tcPr>
          <w:p w14:paraId="7E777E3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宋体" w:hAnsi="宋体" w:eastAsia="宋体" w:cs="宋体"/>
                <w:sz w:val="24"/>
                <w:szCs w:val="24"/>
                <w:highlight w:val="none"/>
                <w:lang w:val="en-US" w:eastAsia="zh-CN"/>
              </w:rPr>
            </w:pPr>
          </w:p>
        </w:tc>
      </w:tr>
      <w:tr w14:paraId="7EF5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noWrap w:val="0"/>
            <w:vAlign w:val="center"/>
          </w:tcPr>
          <w:p w14:paraId="41E49E4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三</w:t>
            </w:r>
          </w:p>
        </w:tc>
        <w:tc>
          <w:tcPr>
            <w:tcW w:w="2427" w:type="dxa"/>
            <w:noWrap w:val="0"/>
            <w:vAlign w:val="center"/>
          </w:tcPr>
          <w:p w14:paraId="323B525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default" w:ascii="宋体" w:hAnsi="宋体" w:eastAsia="宋体" w:cs="仿宋"/>
                <w:sz w:val="24"/>
                <w:highlight w:val="none"/>
                <w:lang w:val="en-US" w:eastAsia="zh-CN"/>
              </w:rPr>
            </w:pPr>
            <w:r>
              <w:rPr>
                <w:rFonts w:hint="eastAsia" w:ascii="宋体" w:hAnsi="宋体" w:eastAsia="宋体" w:cs="宋体"/>
                <w:color w:val="auto"/>
                <w:kern w:val="0"/>
                <w:szCs w:val="21"/>
                <w:highlight w:val="none"/>
                <w:lang w:eastAsia="zh-CN"/>
              </w:rPr>
              <w:t>自然科学、建筑、信息技术、工业技术、交通运输等理工科类图书</w:t>
            </w:r>
          </w:p>
        </w:tc>
        <w:tc>
          <w:tcPr>
            <w:tcW w:w="805" w:type="dxa"/>
            <w:noWrap w:val="0"/>
            <w:vAlign w:val="center"/>
          </w:tcPr>
          <w:p w14:paraId="303FC1C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lang w:val="en-US" w:eastAsia="zh-CN"/>
              </w:rPr>
              <w:t>1</w:t>
            </w:r>
          </w:p>
        </w:tc>
        <w:tc>
          <w:tcPr>
            <w:tcW w:w="859" w:type="dxa"/>
            <w:noWrap w:val="0"/>
            <w:vAlign w:val="center"/>
          </w:tcPr>
          <w:p w14:paraId="16EE0F1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批</w:t>
            </w:r>
          </w:p>
        </w:tc>
        <w:tc>
          <w:tcPr>
            <w:tcW w:w="2018" w:type="dxa"/>
            <w:noWrap w:val="0"/>
            <w:vAlign w:val="center"/>
          </w:tcPr>
          <w:p w14:paraId="59D1077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eastAsia="zh-CN"/>
              </w:rPr>
            </w:pPr>
            <w:r>
              <w:rPr>
                <w:rFonts w:hint="eastAsia" w:ascii="宋体" w:hAnsi="宋体" w:eastAsia="宋体" w:cs="宋体"/>
                <w:sz w:val="24"/>
                <w:szCs w:val="24"/>
                <w:lang w:val="en-US" w:eastAsia="zh-CN"/>
              </w:rPr>
              <w:t>详见“采购清单”</w:t>
            </w:r>
          </w:p>
        </w:tc>
        <w:tc>
          <w:tcPr>
            <w:tcW w:w="1404" w:type="dxa"/>
            <w:noWrap w:val="0"/>
            <w:vAlign w:val="center"/>
          </w:tcPr>
          <w:p w14:paraId="3DAD217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lang w:val="en-US" w:eastAsia="zh-CN"/>
              </w:rPr>
              <w:t>580000元</w:t>
            </w:r>
          </w:p>
        </w:tc>
        <w:tc>
          <w:tcPr>
            <w:tcW w:w="1978" w:type="dxa"/>
            <w:vMerge w:val="continue"/>
            <w:noWrap w:val="0"/>
            <w:vAlign w:val="center"/>
          </w:tcPr>
          <w:p w14:paraId="517F086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宋体"/>
                <w:color w:val="000000"/>
                <w:kern w:val="0"/>
                <w:sz w:val="24"/>
                <w:szCs w:val="24"/>
                <w:highlight w:val="none"/>
                <w:lang w:val="en-US" w:eastAsia="zh-CN"/>
              </w:rPr>
            </w:pPr>
          </w:p>
        </w:tc>
      </w:tr>
      <w:tr w14:paraId="098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323" w:type="dxa"/>
            <w:gridSpan w:val="7"/>
            <w:noWrap w:val="0"/>
            <w:vAlign w:val="center"/>
          </w:tcPr>
          <w:p w14:paraId="694EF4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lang w:val="zh-CN"/>
              </w:rPr>
            </w:pPr>
            <w:r>
              <w:rPr>
                <w:rFonts w:hint="eastAsia" w:cs="宋体"/>
                <w:color w:val="auto"/>
                <w:highlight w:val="none"/>
              </w:rPr>
              <w:t>▲</w:t>
            </w:r>
            <w:r>
              <w:rPr>
                <w:rFonts w:hint="eastAsia"/>
                <w:lang w:val="en-US" w:eastAsia="zh-CN"/>
              </w:rPr>
              <w:t>注：1.</w:t>
            </w:r>
            <w:r>
              <w:rPr>
                <w:rFonts w:hint="eastAsia"/>
                <w:lang w:val="zh-CN"/>
              </w:rPr>
              <w:t>本项目共分三个标项，按标项一、标项二、标项三顺序进行开标、评标。采取兼投不兼中原则，投标人可以参加所有标项的投标，但同一投标人最多只能中一个标项，标项一中标的投标人仍进入标项二评审，但不可作为中标候选人，以此类推。中标人不得以任何借口接洽其他中标人所中标项的业务。如有发现，招标人有权予以清退处理。</w:t>
            </w:r>
          </w:p>
          <w:p w14:paraId="2953D937">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default"/>
                <w:lang w:val="en-US" w:eastAsia="zh-CN"/>
              </w:rPr>
            </w:pPr>
            <w:r>
              <w:rPr>
                <w:rFonts w:hint="eastAsia"/>
                <w:lang w:val="en-US" w:eastAsia="zh-CN"/>
              </w:rPr>
              <w:t>2.</w:t>
            </w:r>
            <w:r>
              <w:rPr>
                <w:rFonts w:hint="eastAsia"/>
                <w:lang w:val="zh-CN"/>
              </w:rPr>
              <w:t>合同费用为各标项预算金额，最终结算金额</w:t>
            </w:r>
            <w:r>
              <w:rPr>
                <w:rFonts w:hint="eastAsia"/>
                <w:lang w:val="en-US" w:eastAsia="zh-CN"/>
              </w:rPr>
              <w:t>=实际采购数量*图书码洋（书面指导价）*投标报价</w:t>
            </w:r>
            <w:r>
              <w:rPr>
                <w:rFonts w:hint="eastAsia"/>
                <w:lang w:val="zh-CN"/>
              </w:rPr>
              <w:t>。</w:t>
            </w:r>
          </w:p>
        </w:tc>
      </w:tr>
    </w:tbl>
    <w:p w14:paraId="59B0F7F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11"/>
          <w:szCs w:val="11"/>
          <w:lang w:val="en-US" w:eastAsia="zh-CN"/>
        </w:rPr>
      </w:pPr>
    </w:p>
    <w:p w14:paraId="72C7F7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szCs w:val="24"/>
          <w:lang w:val="en-US" w:eastAsia="zh-CN"/>
        </w:rPr>
      </w:pPr>
      <w:r>
        <w:rPr>
          <w:rFonts w:hint="eastAsia" w:ascii="宋体" w:hAnsi="宋体" w:eastAsia="宋体" w:cs="宋体"/>
          <w:b/>
          <w:bCs/>
          <w:lang w:val="en-US" w:eastAsia="zh-CN"/>
        </w:rPr>
        <w:t>二、</w:t>
      </w:r>
      <w:r>
        <w:rPr>
          <w:rFonts w:hint="eastAsia" w:cs="宋体"/>
          <w:b/>
          <w:bCs/>
          <w:lang w:val="en-US" w:eastAsia="zh-CN"/>
        </w:rPr>
        <w:t xml:space="preserve">项目要求                                            </w:t>
      </w:r>
    </w:p>
    <w:p w14:paraId="5EF9A903">
      <w:pPr>
        <w:snapToGrid w:val="0"/>
        <w:spacing w:line="360" w:lineRule="auto"/>
        <w:ind w:left="0" w:leftChars="0" w:firstLine="0" w:firstLineChars="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（一）采购方式</w:t>
      </w:r>
    </w:p>
    <w:p w14:paraId="3F9182F5">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定单采购</w:t>
      </w:r>
    </w:p>
    <w:p w14:paraId="0D5C4552">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eastAsia="zh-CN"/>
        </w:rPr>
        <w:t>提供</w:t>
      </w:r>
      <w:r>
        <w:rPr>
          <w:rFonts w:hint="eastAsia" w:ascii="宋体" w:hAnsi="宋体" w:eastAsia="宋体" w:cs="宋体"/>
          <w:color w:val="auto"/>
          <w:kern w:val="2"/>
          <w:sz w:val="24"/>
          <w:szCs w:val="24"/>
          <w:highlight w:val="none"/>
          <w:lang w:val="zh-CN"/>
        </w:rPr>
        <w:t>采访数据：中标人在最大范围内为招标人征集</w:t>
      </w:r>
      <w:r>
        <w:rPr>
          <w:rFonts w:hint="eastAsia" w:ascii="宋体" w:hAnsi="宋体" w:eastAsia="宋体" w:cs="宋体"/>
          <w:color w:val="auto"/>
          <w:kern w:val="2"/>
          <w:sz w:val="24"/>
          <w:szCs w:val="24"/>
          <w:highlight w:val="none"/>
          <w:lang w:val="zh-CN" w:eastAsia="zh-CN"/>
        </w:rPr>
        <w:t>符合社会主义核心价值观的</w:t>
      </w:r>
      <w:r>
        <w:rPr>
          <w:rFonts w:hint="eastAsia" w:ascii="宋体" w:hAnsi="宋体" w:eastAsia="宋体" w:cs="宋体"/>
          <w:color w:val="auto"/>
          <w:kern w:val="2"/>
          <w:sz w:val="24"/>
          <w:szCs w:val="24"/>
          <w:highlight w:val="none"/>
          <w:lang w:val="zh-CN"/>
        </w:rPr>
        <w:t>新书出版、发行信息，提高采购效率。中标人提供的自编采访书目数据、现货书目数据（要求能提供电子书目）、现货样书品种均要求符合招标文件中的规定。采访数据中的套书数据，既有套书ISBN，又有分册ISBN的，要求按分册提供采访书目数据。</w:t>
      </w:r>
    </w:p>
    <w:p w14:paraId="77DF556A">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订单</w:t>
      </w:r>
      <w:r>
        <w:rPr>
          <w:rFonts w:hint="eastAsia" w:ascii="宋体" w:hAnsi="宋体" w:eastAsia="宋体" w:cs="宋体"/>
          <w:color w:val="auto"/>
          <w:kern w:val="2"/>
          <w:sz w:val="24"/>
          <w:szCs w:val="24"/>
          <w:highlight w:val="none"/>
          <w:lang w:val="zh-CN" w:eastAsia="zh-CN"/>
        </w:rPr>
        <w:t>确认</w:t>
      </w:r>
      <w:r>
        <w:rPr>
          <w:rFonts w:hint="eastAsia" w:ascii="宋体" w:hAnsi="宋体" w:eastAsia="宋体" w:cs="宋体"/>
          <w:color w:val="auto"/>
          <w:kern w:val="2"/>
          <w:sz w:val="24"/>
          <w:szCs w:val="24"/>
          <w:highlight w:val="none"/>
          <w:lang w:val="zh-CN"/>
        </w:rPr>
        <w:t>处理：订单接收后24小时内反馈收到信息，发现订单名称里不包含对应书商名称缩写，活页书、袋装书、线装书，异常开本、异常装帧的图书，页码少于50，开本小于64（包括64开）的图书，单册码洋</w:t>
      </w:r>
      <w:r>
        <w:rPr>
          <w:rFonts w:hint="eastAsia" w:ascii="宋体" w:hAnsi="宋体" w:eastAsia="宋体" w:cs="宋体"/>
          <w:color w:val="auto"/>
          <w:kern w:val="2"/>
          <w:sz w:val="24"/>
          <w:szCs w:val="24"/>
          <w:highlight w:val="none"/>
          <w:lang w:val="zh-CN" w:eastAsia="zh-CN"/>
        </w:rPr>
        <w:t>150元以上的高码洋图书</w:t>
      </w:r>
      <w:r>
        <w:rPr>
          <w:rFonts w:hint="eastAsia" w:ascii="宋体" w:hAnsi="宋体" w:eastAsia="宋体" w:cs="宋体"/>
          <w:color w:val="auto"/>
          <w:kern w:val="2"/>
          <w:sz w:val="24"/>
          <w:szCs w:val="24"/>
          <w:highlight w:val="none"/>
          <w:lang w:val="zh-CN"/>
        </w:rPr>
        <w:t>需要二次确认。订单处理过程中，发现书名和ISBN变更、出版时间延后或出版计划取消、丛书或者连续出版物复本书不配套等情况应及时通报。</w:t>
      </w:r>
    </w:p>
    <w:p w14:paraId="1303F0BF">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专题采购</w:t>
      </w:r>
    </w:p>
    <w:p w14:paraId="76A01740">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根据图书馆的需要，做好专题书目的采购。内容应包含但不限</w:t>
      </w:r>
      <w:r>
        <w:rPr>
          <w:rFonts w:hint="eastAsia" w:ascii="宋体" w:hAnsi="宋体" w:eastAsia="宋体" w:cs="宋体"/>
          <w:color w:val="auto"/>
          <w:kern w:val="2"/>
          <w:sz w:val="24"/>
          <w:szCs w:val="24"/>
          <w:highlight w:val="none"/>
          <w:lang w:val="zh-CN" w:eastAsia="zh-CN"/>
        </w:rPr>
        <w:t>于专升本、</w:t>
      </w:r>
      <w:r>
        <w:rPr>
          <w:rFonts w:hint="eastAsia" w:ascii="宋体" w:hAnsi="宋体" w:eastAsia="宋体" w:cs="宋体"/>
          <w:color w:val="auto"/>
          <w:kern w:val="2"/>
          <w:sz w:val="24"/>
          <w:szCs w:val="24"/>
          <w:highlight w:val="none"/>
          <w:lang w:val="zh-CN"/>
        </w:rPr>
        <w:t>职业</w:t>
      </w:r>
      <w:r>
        <w:rPr>
          <w:rFonts w:hint="eastAsia" w:ascii="宋体" w:hAnsi="宋体" w:eastAsia="宋体" w:cs="宋体"/>
          <w:color w:val="auto"/>
          <w:kern w:val="2"/>
          <w:sz w:val="24"/>
          <w:szCs w:val="24"/>
          <w:highlight w:val="none"/>
          <w:lang w:val="zh-CN" w:eastAsia="zh-CN"/>
        </w:rPr>
        <w:t>教育</w:t>
      </w:r>
      <w:r>
        <w:rPr>
          <w:rFonts w:hint="eastAsia" w:ascii="宋体" w:hAnsi="宋体" w:eastAsia="宋体" w:cs="宋体"/>
          <w:color w:val="auto"/>
          <w:kern w:val="2"/>
          <w:sz w:val="24"/>
          <w:szCs w:val="24"/>
          <w:highlight w:val="none"/>
          <w:lang w:val="zh-CN"/>
        </w:rPr>
        <w:t>、课程建设、教育教学研究、</w:t>
      </w:r>
      <w:r>
        <w:rPr>
          <w:rFonts w:hint="eastAsia" w:ascii="宋体" w:hAnsi="宋体" w:eastAsia="宋体" w:cs="宋体"/>
          <w:color w:val="auto"/>
          <w:kern w:val="2"/>
          <w:sz w:val="24"/>
          <w:szCs w:val="24"/>
          <w:highlight w:val="none"/>
          <w:lang w:val="zh-CN" w:eastAsia="zh-CN"/>
        </w:rPr>
        <w:t>考证等方面图书，</w:t>
      </w:r>
      <w:r>
        <w:rPr>
          <w:rFonts w:hint="eastAsia" w:ascii="宋体" w:hAnsi="宋体" w:eastAsia="宋体" w:cs="宋体"/>
          <w:color w:val="auto"/>
          <w:kern w:val="2"/>
          <w:sz w:val="24"/>
          <w:szCs w:val="24"/>
          <w:highlight w:val="none"/>
          <w:lang w:val="zh-CN"/>
        </w:rPr>
        <w:t>以满足馆藏的特殊需要。</w:t>
      </w:r>
    </w:p>
    <w:p w14:paraId="66871156">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rPr>
        <w:t>推荐采购</w:t>
      </w:r>
    </w:p>
    <w:p w14:paraId="7369613C">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招标人荐购图书包含采用直邮方式，邮寄费用由中标人承担。荐购图书要求一周内到馆（不包括预订图书），10天内上架。</w:t>
      </w:r>
    </w:p>
    <w:p w14:paraId="40BD64CB">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特需采购</w:t>
      </w:r>
    </w:p>
    <w:p w14:paraId="2E2B7541">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特需采购主要指急需图书采购和专题图书采购，特需采购的图书应以合同中约定的投标价格结算，且无其他额外收费，并送达招标人指定地点。急需图书中标人应在三个工作日内提供，并按要求提供清单和发票。中标人不得推诿。专题图书采购指招标人根据馆藏发展要求所指定的特定图书，中标人提供相应图书书目数据供招标人使用。</w:t>
      </w:r>
    </w:p>
    <w:p w14:paraId="392010A4">
      <w:pPr>
        <w:snapToGrid w:val="0"/>
        <w:spacing w:line="360" w:lineRule="auto"/>
        <w:ind w:left="0" w:leftChars="0" w:firstLine="480" w:firstLineChars="200"/>
        <w:jc w:val="left"/>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现场采购</w:t>
      </w:r>
    </w:p>
    <w:p w14:paraId="74E00927">
      <w:pPr>
        <w:snapToGrid w:val="0"/>
        <w:spacing w:line="360" w:lineRule="auto"/>
        <w:ind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在服务期间，至少提供一次图书的线下现场采购，方式包括书展、书市等现场选订图书。中标人为招标人提供相应的技术、设备等支持。</w:t>
      </w:r>
    </w:p>
    <w:p w14:paraId="68CBE666">
      <w:pPr>
        <w:snapToGrid w:val="0"/>
        <w:spacing w:line="360" w:lineRule="auto"/>
        <w:ind w:left="0" w:leftChars="0" w:firstLine="0" w:firstLineChars="0"/>
        <w:jc w:val="left"/>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（二）采购说明</w:t>
      </w:r>
    </w:p>
    <w:p w14:paraId="75FBF89D">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采购图书必须符合社会主义核心价值观，</w:t>
      </w:r>
      <w:r>
        <w:rPr>
          <w:rFonts w:hint="eastAsia" w:ascii="宋体" w:hAnsi="宋体" w:eastAsia="宋体" w:cs="宋体"/>
          <w:color w:val="auto"/>
          <w:kern w:val="2"/>
          <w:sz w:val="24"/>
          <w:szCs w:val="24"/>
          <w:highlight w:val="none"/>
          <w:lang w:val="zh-CN"/>
        </w:rPr>
        <w:t>符合意识形态要求。不得出现违反法律法规的侵权、盗版</w:t>
      </w:r>
      <w:r>
        <w:rPr>
          <w:rFonts w:hint="eastAsia" w:ascii="宋体" w:hAnsi="宋体" w:eastAsia="宋体" w:cs="宋体"/>
          <w:color w:val="auto"/>
          <w:kern w:val="2"/>
          <w:sz w:val="24"/>
          <w:szCs w:val="24"/>
          <w:highlight w:val="none"/>
          <w:lang w:val="zh-CN" w:eastAsia="zh-CN"/>
        </w:rPr>
        <w:t>等</w:t>
      </w:r>
      <w:r>
        <w:rPr>
          <w:rFonts w:hint="eastAsia" w:ascii="宋体" w:hAnsi="宋体" w:eastAsia="宋体" w:cs="宋体"/>
          <w:color w:val="auto"/>
          <w:kern w:val="2"/>
          <w:sz w:val="24"/>
          <w:szCs w:val="24"/>
          <w:highlight w:val="none"/>
          <w:lang w:val="zh-CN"/>
        </w:rPr>
        <w:t>非法图</w:t>
      </w:r>
      <w:r>
        <w:rPr>
          <w:rFonts w:hint="eastAsia" w:ascii="宋体" w:hAnsi="宋体" w:eastAsia="宋体" w:cs="宋体"/>
          <w:color w:val="auto"/>
          <w:kern w:val="2"/>
          <w:sz w:val="24"/>
          <w:szCs w:val="24"/>
          <w:highlight w:val="none"/>
          <w:lang w:val="zh-CN" w:eastAsia="zh-CN"/>
        </w:rPr>
        <w:t>书。</w:t>
      </w:r>
    </w:p>
    <w:p w14:paraId="56042521">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订单中图书价格与实际价格有较大出入的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订单图书层次与招标人要求不符的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单册价格昂贵（中文图书&gt;人民币150元）且复本大于</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普通图书复本量大于</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特殊版本（活页、64及以下开本、随书配送磁带另外收费的）以及其他特殊情况，须经招标人确认后安排采购。</w:t>
      </w:r>
    </w:p>
    <w:p w14:paraId="65BE64A9">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rPr>
        <w:t>招标人预订的图书，因缺货、推迟出版、取消出版等原因不能及时到馆的图书，应于10个工作日内给予反馈。现货15日、订单30日还不能配到的图书，列出清单，并说明原因，以便招标人决定是否撤订，不能供货的图书必须每15天进行一次反馈，连续两批次不提供缺货清单与原因的，招标人有权取消中标人供货资格。</w:t>
      </w:r>
    </w:p>
    <w:p w14:paraId="7EBC3512">
      <w:pPr>
        <w:snapToGrid w:val="0"/>
        <w:spacing w:line="360" w:lineRule="auto"/>
        <w:ind w:left="0" w:leftChars="0" w:firstLine="480" w:firstLineChars="200"/>
        <w:jc w:val="left"/>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zh-CN"/>
        </w:rPr>
        <w:t>招标人已订购的图书，因情况变化要求减少订数或要求取消订购，中标人应在</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个工作日内将该调整的订单数据（包括已送图书及未送图书）形成电子表格通过电子邮件发送给招标人，并及时给出处理方式。</w:t>
      </w:r>
    </w:p>
    <w:p w14:paraId="259F108F">
      <w:pPr>
        <w:snapToGrid w:val="0"/>
        <w:spacing w:line="360" w:lineRule="auto"/>
        <w:ind w:left="0" w:leftChars="0" w:firstLine="0" w:firstLineChars="0"/>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（三）特色服务</w:t>
      </w:r>
    </w:p>
    <w:p w14:paraId="14791FF8">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要求，承诺一年提供一次馆藏分析报告，报告应符合</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提供的模板，内容应包含但不限</w:t>
      </w:r>
      <w:r>
        <w:rPr>
          <w:rFonts w:hint="eastAsia" w:ascii="宋体" w:hAnsi="宋体" w:eastAsia="宋体" w:cs="宋体"/>
          <w:color w:val="auto"/>
          <w:sz w:val="24"/>
          <w:szCs w:val="24"/>
          <w:highlight w:val="none"/>
          <w:lang w:val="zh-CN" w:eastAsia="zh-CN"/>
        </w:rPr>
        <w:t>于</w:t>
      </w:r>
      <w:r>
        <w:rPr>
          <w:rFonts w:hint="eastAsia" w:ascii="宋体" w:hAnsi="宋体" w:eastAsia="宋体" w:cs="宋体"/>
          <w:color w:val="auto"/>
          <w:sz w:val="24"/>
          <w:szCs w:val="24"/>
          <w:highlight w:val="none"/>
          <w:lang w:val="zh-CN"/>
        </w:rPr>
        <w:t>本馆的馆藏数据分析及提供全国其他同等级类似院校图书馆的馆藏对比分析。</w:t>
      </w:r>
    </w:p>
    <w:p w14:paraId="09C0AFDC">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对“你选书，我买单”活动提出建设性方案。在合同期内承诺提供每年至少</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次的现采（线上或线下）服务，线下现采时间和地点由中标人安排并承担相应费用，所有现采活动中标人均配备专业陪采人员及相关软件设备。</w:t>
      </w:r>
    </w:p>
    <w:p w14:paraId="276E9BE6">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结合</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要求，每年在</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指定地点至少举行一次读者活动，活动形式可为名家讲座、读者交流、文化沙龙等，活动相关费用由中标人承担。</w:t>
      </w:r>
    </w:p>
    <w:p w14:paraId="26D39029">
      <w:pPr>
        <w:snapToGrid w:val="0"/>
        <w:spacing w:line="360" w:lineRule="auto"/>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结合</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阅读推广要求，每年在</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至少举行</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次阅读推广活动，活动相关费用由中标人承担。</w:t>
      </w:r>
    </w:p>
    <w:p w14:paraId="4C1B81E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lang w:val="en-US" w:eastAsia="zh-CN"/>
        </w:rPr>
      </w:pPr>
      <w:r>
        <w:rPr>
          <w:rFonts w:hint="eastAsia" w:ascii="宋体" w:hAnsi="宋体" w:eastAsia="宋体" w:cs="宋体"/>
          <w:color w:val="auto"/>
          <w:sz w:val="24"/>
          <w:szCs w:val="24"/>
          <w:highlight w:val="none"/>
          <w:lang w:val="zh-CN"/>
        </w:rPr>
        <w:t>5.根据</w:t>
      </w:r>
      <w:r>
        <w:rPr>
          <w:rFonts w:hint="eastAsia" w:ascii="宋体" w:hAnsi="宋体" w:eastAsia="宋体" w:cs="宋体"/>
          <w:color w:val="auto"/>
          <w:kern w:val="2"/>
          <w:sz w:val="24"/>
          <w:szCs w:val="24"/>
          <w:highlight w:val="none"/>
          <w:lang w:val="zh-CN"/>
        </w:rPr>
        <w:t>招标人</w:t>
      </w:r>
      <w:r>
        <w:rPr>
          <w:rFonts w:hint="eastAsia" w:ascii="宋体" w:hAnsi="宋体" w:eastAsia="宋体" w:cs="宋体"/>
          <w:color w:val="auto"/>
          <w:sz w:val="24"/>
          <w:szCs w:val="24"/>
          <w:highlight w:val="none"/>
          <w:lang w:val="zh-CN"/>
        </w:rPr>
        <w:t>要求，定期提供较为全面、及时的</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用书的采访数据及</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用书数据的补采。</w:t>
      </w:r>
    </w:p>
    <w:p w14:paraId="1B46E782">
      <w:pPr>
        <w:bidi w:val="0"/>
        <w:spacing w:line="360" w:lineRule="auto"/>
        <w:ind w:left="0" w:leftChars="0" w:firstLine="0" w:firstLineChars="0"/>
        <w:jc w:val="left"/>
        <w:rPr>
          <w:rFonts w:hint="eastAsia" w:cs="宋体"/>
          <w:b/>
          <w:bCs/>
          <w:lang w:val="en-US" w:eastAsia="zh-CN"/>
        </w:rPr>
      </w:pPr>
      <w:r>
        <w:rPr>
          <w:rFonts w:hint="eastAsia" w:cs="宋体"/>
          <w:b/>
          <w:bCs/>
          <w:lang w:val="en-US" w:eastAsia="zh-CN"/>
        </w:rPr>
        <w:t>三</w:t>
      </w:r>
      <w:r>
        <w:rPr>
          <w:rFonts w:hint="eastAsia" w:ascii="宋体" w:hAnsi="宋体" w:eastAsia="宋体" w:cs="宋体"/>
          <w:b/>
          <w:bCs/>
          <w:lang w:val="en-US" w:eastAsia="zh-CN"/>
        </w:rPr>
        <w:t>、</w:t>
      </w:r>
      <w:r>
        <w:rPr>
          <w:rFonts w:hint="eastAsia" w:cs="宋体"/>
          <w:b/>
          <w:bCs/>
          <w:lang w:val="en-US" w:eastAsia="zh-CN"/>
        </w:rPr>
        <w:t>图书加工要求</w:t>
      </w:r>
    </w:p>
    <w:p w14:paraId="64D5FA2D">
      <w:pPr>
        <w:bidi w:val="0"/>
        <w:spacing w:line="360" w:lineRule="auto"/>
        <w:ind w:left="0" w:leftChars="0" w:firstLine="0" w:firstLineChars="0"/>
        <w:rPr>
          <w:rFonts w:hint="eastAsia"/>
          <w:lang w:val="zh-CN" w:eastAsia="zh-CN"/>
        </w:rPr>
      </w:pPr>
      <w:r>
        <w:rPr>
          <w:rFonts w:hint="eastAsia"/>
          <w:b/>
          <w:bCs/>
          <w:lang w:val="zh-CN" w:eastAsia="zh-CN"/>
        </w:rPr>
        <w:t>（一）服务内容</w:t>
      </w:r>
    </w:p>
    <w:p w14:paraId="4AA855C3">
      <w:pPr>
        <w:bidi w:val="0"/>
        <w:spacing w:line="360" w:lineRule="auto"/>
        <w:rPr>
          <w:rFonts w:hint="eastAsia"/>
          <w:lang w:val="zh-CN" w:eastAsia="zh-CN"/>
        </w:rPr>
      </w:pPr>
      <w:r>
        <w:rPr>
          <w:rFonts w:hint="eastAsia"/>
          <w:lang w:val="zh-CN" w:eastAsia="zh-CN"/>
        </w:rPr>
        <w:t>根据招标人要求对所订图书进行图书加工服务，加工服务具体包括图书运送、图书拆包、盖章、套录及修改数据、取索书号、增加馆藏记录、贴条形码、打印及粘贴书标、粘贴书标保护膜、贴磁条、上架到指定书架等，具体要求如下：</w:t>
      </w:r>
    </w:p>
    <w:p w14:paraId="68CB96E6">
      <w:pPr>
        <w:bidi w:val="0"/>
        <w:spacing w:line="360" w:lineRule="auto"/>
        <w:ind w:left="0" w:leftChars="0" w:firstLine="480" w:firstLineChars="200"/>
        <w:rPr>
          <w:rFonts w:hint="eastAsia"/>
          <w:lang w:val="zh-CN" w:eastAsia="zh-CN"/>
        </w:rPr>
      </w:pPr>
      <w:r>
        <w:rPr>
          <w:rFonts w:hint="eastAsia"/>
          <w:lang w:val="en-US" w:eastAsia="zh-CN"/>
        </w:rPr>
        <w:t>1.</w:t>
      </w:r>
      <w:r>
        <w:rPr>
          <w:rFonts w:hint="eastAsia"/>
          <w:lang w:val="zh-CN" w:eastAsia="zh-CN"/>
        </w:rPr>
        <w:t>每本书加盖馆藏章1个。颜色：红色。位置：书口中间位置。</w:t>
      </w:r>
    </w:p>
    <w:p w14:paraId="5DB21051">
      <w:pPr>
        <w:bidi w:val="0"/>
        <w:spacing w:line="360" w:lineRule="auto"/>
        <w:ind w:left="0" w:leftChars="0" w:firstLine="480" w:firstLineChars="200"/>
        <w:rPr>
          <w:rFonts w:hint="eastAsia"/>
          <w:lang w:val="zh-CN" w:eastAsia="zh-CN"/>
        </w:rPr>
      </w:pPr>
      <w:r>
        <w:rPr>
          <w:rFonts w:hint="eastAsia"/>
          <w:lang w:val="en-US" w:eastAsia="zh-CN"/>
        </w:rPr>
        <w:t>2.</w:t>
      </w:r>
      <w:r>
        <w:rPr>
          <w:rFonts w:hint="eastAsia"/>
          <w:lang w:val="zh-CN" w:eastAsia="zh-CN"/>
        </w:rPr>
        <w:t>加贴磁条为16cm复合型可充消、防盗磁条（优等品）。一般l本书只加1根磁条。贴装的磁条应该隐蔽、平整。</w:t>
      </w:r>
    </w:p>
    <w:p w14:paraId="55C90A64">
      <w:pPr>
        <w:bidi w:val="0"/>
        <w:spacing w:line="360" w:lineRule="auto"/>
        <w:ind w:left="0" w:leftChars="0" w:firstLine="480" w:firstLineChars="200"/>
        <w:rPr>
          <w:rFonts w:hint="eastAsia"/>
          <w:lang w:val="zh-CN" w:eastAsia="zh-CN"/>
        </w:rPr>
      </w:pPr>
      <w:r>
        <w:rPr>
          <w:rFonts w:hint="eastAsia"/>
          <w:lang w:val="en-US" w:eastAsia="zh-CN"/>
        </w:rPr>
        <w:t>3.</w:t>
      </w:r>
      <w:r>
        <w:rPr>
          <w:rFonts w:hint="eastAsia"/>
          <w:lang w:val="zh-CN" w:eastAsia="zh-CN"/>
        </w:rPr>
        <w:t>按招标人要求，每本书中贴1个条形码，贴在书名页的中间空白处，条码起始范围由招标人指定。</w:t>
      </w:r>
    </w:p>
    <w:p w14:paraId="38E7F6DE">
      <w:pPr>
        <w:bidi w:val="0"/>
        <w:spacing w:line="360" w:lineRule="auto"/>
        <w:ind w:left="0" w:leftChars="0" w:firstLine="480" w:firstLineChars="200"/>
        <w:rPr>
          <w:rFonts w:hint="eastAsia"/>
          <w:lang w:val="zh-CN" w:eastAsia="zh-CN"/>
        </w:rPr>
      </w:pPr>
      <w:r>
        <w:rPr>
          <w:rFonts w:hint="eastAsia"/>
          <w:lang w:val="en-US" w:eastAsia="zh-CN"/>
        </w:rPr>
        <w:t>4.</w:t>
      </w:r>
      <w:r>
        <w:rPr>
          <w:rFonts w:hint="eastAsia"/>
          <w:lang w:val="zh-CN" w:eastAsia="zh-CN"/>
        </w:rPr>
        <w:t>写索书号：索书号应写在书名页的右下角空白处。</w:t>
      </w:r>
    </w:p>
    <w:p w14:paraId="6CFC8E80">
      <w:pPr>
        <w:bidi w:val="0"/>
        <w:spacing w:line="360" w:lineRule="auto"/>
        <w:ind w:left="0" w:leftChars="0" w:firstLine="480" w:firstLineChars="200"/>
        <w:rPr>
          <w:rFonts w:hint="eastAsia"/>
          <w:lang w:val="zh-CN" w:eastAsia="zh-CN"/>
        </w:rPr>
      </w:pPr>
      <w:r>
        <w:rPr>
          <w:rFonts w:hint="eastAsia"/>
          <w:lang w:val="en-US" w:eastAsia="zh-CN"/>
        </w:rPr>
        <w:t>5.</w:t>
      </w:r>
      <w:r>
        <w:rPr>
          <w:rFonts w:hint="eastAsia"/>
          <w:lang w:val="zh-CN" w:eastAsia="zh-CN"/>
        </w:rPr>
        <w:t>划书标线、打印、张贴书标、书标膜：每本书只贴l个书标，书标贴在书脊上，高度为距书的底边约3CM,并覆盖透明书标膜。</w:t>
      </w:r>
    </w:p>
    <w:p w14:paraId="1612FB09">
      <w:pPr>
        <w:bidi w:val="0"/>
        <w:spacing w:line="360" w:lineRule="auto"/>
        <w:ind w:left="0" w:leftChars="0" w:firstLine="480" w:firstLineChars="200"/>
        <w:rPr>
          <w:rFonts w:hint="eastAsia"/>
          <w:lang w:val="zh-CN" w:eastAsia="zh-CN"/>
        </w:rPr>
      </w:pPr>
      <w:r>
        <w:rPr>
          <w:rFonts w:hint="eastAsia"/>
          <w:lang w:val="en-US" w:eastAsia="zh-CN"/>
        </w:rPr>
        <w:t>6.</w:t>
      </w:r>
      <w:r>
        <w:rPr>
          <w:rFonts w:hint="eastAsia"/>
          <w:lang w:val="zh-CN" w:eastAsia="zh-CN"/>
        </w:rPr>
        <w:t>对价格：拆包、核对清单、逐册核对价格、按批核对总帐。</w:t>
      </w:r>
    </w:p>
    <w:p w14:paraId="10FE1629">
      <w:pPr>
        <w:bidi w:val="0"/>
        <w:spacing w:line="360" w:lineRule="auto"/>
        <w:ind w:left="0" w:leftChars="0" w:firstLine="480" w:firstLineChars="200"/>
        <w:rPr>
          <w:rFonts w:hint="eastAsia"/>
          <w:lang w:val="zh-CN" w:eastAsia="zh-CN"/>
        </w:rPr>
      </w:pPr>
      <w:r>
        <w:rPr>
          <w:rFonts w:hint="eastAsia"/>
          <w:lang w:val="en-US" w:eastAsia="zh-CN"/>
        </w:rPr>
        <w:t>7.</w:t>
      </w:r>
      <w:r>
        <w:rPr>
          <w:rFonts w:hint="eastAsia"/>
          <w:lang w:val="zh-CN" w:eastAsia="zh-CN"/>
        </w:rPr>
        <w:t>数据加工：分类（标识索取号）、编目、典藏、馆藏分配（多个馆藏地）：按招标人要求，包括图书分类审验、编目套录、典藏入库。</w:t>
      </w:r>
    </w:p>
    <w:p w14:paraId="17A18C9B">
      <w:pPr>
        <w:bidi w:val="0"/>
        <w:spacing w:line="360" w:lineRule="auto"/>
        <w:ind w:left="0" w:leftChars="0" w:firstLine="480" w:firstLineChars="200"/>
        <w:rPr>
          <w:rFonts w:hint="eastAsia"/>
          <w:lang w:val="zh-CN" w:eastAsia="zh-CN"/>
        </w:rPr>
      </w:pPr>
      <w:r>
        <w:rPr>
          <w:rFonts w:hint="eastAsia"/>
          <w:lang w:val="en-US" w:eastAsia="zh-CN"/>
        </w:rPr>
        <w:t>8.</w:t>
      </w:r>
      <w:r>
        <w:rPr>
          <w:rFonts w:hint="eastAsia"/>
          <w:lang w:val="zh-CN" w:eastAsia="zh-CN"/>
        </w:rPr>
        <w:t>上架，核对数量：按招标人要求上架到指定位置。</w:t>
      </w:r>
    </w:p>
    <w:p w14:paraId="6530AB77">
      <w:pPr>
        <w:bidi w:val="0"/>
        <w:spacing w:line="360" w:lineRule="auto"/>
        <w:ind w:left="0" w:leftChars="0" w:firstLine="0" w:firstLineChars="0"/>
        <w:rPr>
          <w:rFonts w:hint="eastAsia"/>
          <w:lang w:val="zh-CN" w:eastAsia="zh-CN"/>
        </w:rPr>
      </w:pPr>
      <w:r>
        <w:rPr>
          <w:rFonts w:hint="eastAsia"/>
          <w:b/>
          <w:bCs/>
          <w:lang w:val="zh-CN" w:eastAsia="zh-CN"/>
        </w:rPr>
        <w:t>（二）服务方式</w:t>
      </w:r>
    </w:p>
    <w:p w14:paraId="655B93C1">
      <w:pPr>
        <w:bidi w:val="0"/>
        <w:spacing w:line="360" w:lineRule="auto"/>
        <w:ind w:left="0" w:leftChars="0" w:firstLine="480" w:firstLineChars="200"/>
        <w:rPr>
          <w:rFonts w:hint="eastAsia"/>
          <w:lang w:val="zh-CN" w:eastAsia="zh-CN"/>
        </w:rPr>
      </w:pPr>
      <w:r>
        <w:rPr>
          <w:rFonts w:hint="eastAsia"/>
          <w:lang w:val="zh-CN" w:eastAsia="zh-CN"/>
        </w:rPr>
        <w:t>安排项目服务人员到招标人指定地点进行加工服务。编目加工服务由项目服务人员到馆进行加工，如需进行委托加工，需在加工服务中说明，签订委托加工协议及保密协议，并保证质量达到招标人要求，中标人需一并提供委托加工协议。</w:t>
      </w:r>
    </w:p>
    <w:p w14:paraId="673F101F">
      <w:pPr>
        <w:bidi w:val="0"/>
        <w:spacing w:line="360" w:lineRule="auto"/>
        <w:ind w:left="0" w:leftChars="0" w:firstLine="0" w:firstLineChars="0"/>
        <w:rPr>
          <w:rFonts w:hint="eastAsia"/>
          <w:lang w:val="zh-CN" w:eastAsia="zh-CN"/>
        </w:rPr>
      </w:pPr>
      <w:r>
        <w:rPr>
          <w:rFonts w:hint="eastAsia"/>
          <w:b/>
          <w:bCs/>
          <w:lang w:val="zh-CN" w:eastAsia="zh-CN"/>
        </w:rPr>
        <w:t>（三）相关辅助设备及材料</w:t>
      </w:r>
    </w:p>
    <w:p w14:paraId="04CE58E2">
      <w:pPr>
        <w:bidi w:val="0"/>
        <w:spacing w:line="360" w:lineRule="auto"/>
        <w:ind w:left="0" w:leftChars="0" w:firstLine="480" w:firstLineChars="200"/>
        <w:rPr>
          <w:rFonts w:hint="eastAsia"/>
          <w:lang w:val="zh-CN" w:eastAsia="zh-CN"/>
        </w:rPr>
      </w:pPr>
      <w:r>
        <w:rPr>
          <w:rFonts w:hint="eastAsia"/>
          <w:lang w:val="en-US" w:eastAsia="zh-CN"/>
        </w:rPr>
        <w:t>1.</w:t>
      </w:r>
      <w:r>
        <w:rPr>
          <w:rFonts w:hint="eastAsia"/>
          <w:lang w:val="zh-CN" w:eastAsia="zh-CN"/>
        </w:rPr>
        <w:t>中标人负责图书加工所需的其他硬件设施和辅材，包括但不限于书标保护膜、磁条、编目电脑，型号/颜色/尺寸/标准须符合招标人要求。中标人负责图书打包所需的打包带、打包包装纸等，型号/颜色/尺寸/标准须符合招标人要求。</w:t>
      </w:r>
    </w:p>
    <w:p w14:paraId="4B96C96A">
      <w:pPr>
        <w:bidi w:val="0"/>
        <w:spacing w:line="360" w:lineRule="auto"/>
        <w:ind w:left="0" w:leftChars="0" w:firstLine="480" w:firstLineChars="200"/>
        <w:rPr>
          <w:rFonts w:hint="eastAsia"/>
          <w:lang w:val="zh-CN" w:eastAsia="zh-CN"/>
        </w:rPr>
      </w:pPr>
      <w:r>
        <w:rPr>
          <w:rFonts w:hint="eastAsia"/>
          <w:lang w:val="en-US" w:eastAsia="zh-CN"/>
        </w:rPr>
        <w:t>2.</w:t>
      </w:r>
      <w:r>
        <w:rPr>
          <w:rFonts w:hint="eastAsia"/>
          <w:lang w:val="zh-CN" w:eastAsia="zh-CN"/>
        </w:rPr>
        <w:t>招标人负责提供书标打印机、馆藏章、印油、书标、条形码。安装图书管理系统及相关工作软件。</w:t>
      </w:r>
    </w:p>
    <w:p w14:paraId="1CB46944">
      <w:pPr>
        <w:tabs>
          <w:tab w:val="left" w:pos="312"/>
        </w:tabs>
        <w:bidi w:val="0"/>
        <w:ind w:left="0" w:leftChars="0" w:firstLine="0" w:firstLineChars="0"/>
        <w:jc w:val="left"/>
        <w:rPr>
          <w:rFonts w:hint="eastAsia"/>
          <w:b/>
          <w:bCs/>
          <w:lang w:val="en-US" w:eastAsia="zh-CN"/>
        </w:rPr>
      </w:pPr>
      <w:r>
        <w:rPr>
          <w:rFonts w:hint="eastAsia"/>
          <w:b/>
          <w:bCs/>
          <w:lang w:val="en-US" w:eastAsia="zh-CN"/>
        </w:rPr>
        <w:t>四、人员要求</w:t>
      </w:r>
    </w:p>
    <w:p w14:paraId="6A5B6051">
      <w:pPr>
        <w:bidi w:val="0"/>
        <w:spacing w:line="360" w:lineRule="auto"/>
        <w:ind w:left="0" w:leftChars="0" w:firstLine="480" w:firstLineChars="200"/>
        <w:rPr>
          <w:rFonts w:hint="eastAsia"/>
          <w:lang w:val="zh-CN"/>
        </w:rPr>
      </w:pPr>
      <w:r>
        <w:rPr>
          <w:rFonts w:hint="eastAsia"/>
          <w:lang w:val="en-US" w:eastAsia="zh-CN"/>
        </w:rPr>
        <w:t>1.</w:t>
      </w:r>
      <w:r>
        <w:rPr>
          <w:rFonts w:hint="eastAsia"/>
          <w:lang w:val="zh-CN"/>
        </w:rPr>
        <w:t>供应商须指定一名固定联系人，负责与招标人进行图书加工事项的沟通联系。</w:t>
      </w:r>
    </w:p>
    <w:p w14:paraId="79D3ACED">
      <w:pPr>
        <w:bidi w:val="0"/>
        <w:spacing w:line="360" w:lineRule="auto"/>
        <w:ind w:left="0" w:leftChars="0" w:firstLine="480" w:firstLineChars="200"/>
        <w:rPr>
          <w:rFonts w:hint="eastAsia"/>
          <w:lang w:val="zh-CN"/>
        </w:rPr>
      </w:pPr>
      <w:r>
        <w:rPr>
          <w:rFonts w:hint="eastAsia"/>
          <w:lang w:val="en-US" w:eastAsia="zh-CN"/>
        </w:rPr>
        <w:t>2.</w:t>
      </w:r>
      <w:r>
        <w:rPr>
          <w:rFonts w:hint="eastAsia"/>
          <w:lang w:val="zh-CN"/>
        </w:rPr>
        <w:t>到馆编目加工人员须经过正规培训并持有国家图书馆编目上岗证或CALIS培训证书（签订合同时提供相关有效证书及投标人为其缴纳的近六个月社保扫描件）。具备对数据进行查询、复核、个性化修改及制作等的能力和责任心。</w:t>
      </w:r>
    </w:p>
    <w:p w14:paraId="45E45ABA">
      <w:pPr>
        <w:bidi w:val="0"/>
        <w:spacing w:line="360" w:lineRule="auto"/>
        <w:ind w:left="0" w:leftChars="0" w:firstLine="480" w:firstLineChars="200"/>
        <w:rPr>
          <w:rFonts w:hint="eastAsia"/>
          <w:lang w:val="zh-CN"/>
        </w:rPr>
      </w:pPr>
      <w:r>
        <w:rPr>
          <w:rFonts w:hint="eastAsia"/>
          <w:lang w:val="en-US" w:eastAsia="zh-CN"/>
        </w:rPr>
        <w:t>3.</w:t>
      </w:r>
      <w:r>
        <w:rPr>
          <w:rFonts w:hint="eastAsia"/>
          <w:lang w:val="zh-CN"/>
        </w:rPr>
        <w:t>中标人安排的服务加工人员人数须与招标人的工作量需求相匹配，工作时间参照招标人考勤标准执行。不能因为人员数量影响整体项目各项进度。</w:t>
      </w:r>
    </w:p>
    <w:p w14:paraId="5DAB512C">
      <w:pPr>
        <w:bidi w:val="0"/>
        <w:spacing w:line="360" w:lineRule="auto"/>
        <w:ind w:left="0" w:leftChars="0" w:firstLine="480" w:firstLineChars="200"/>
        <w:rPr>
          <w:rFonts w:hint="eastAsia"/>
          <w:lang w:val="zh-CN"/>
        </w:rPr>
      </w:pPr>
      <w:r>
        <w:rPr>
          <w:rFonts w:hint="eastAsia"/>
          <w:lang w:val="en-US" w:eastAsia="zh-CN"/>
        </w:rPr>
        <w:t>4.</w:t>
      </w:r>
      <w:r>
        <w:rPr>
          <w:rFonts w:hint="eastAsia"/>
          <w:lang w:val="zh-CN"/>
        </w:rPr>
        <w:t>为保证编目数据质量及沟通顺畅，合同期内未经招标人同意中标人不得擅自更换加工人员。</w:t>
      </w:r>
    </w:p>
    <w:p w14:paraId="0FBCA6D0">
      <w:pPr>
        <w:bidi w:val="0"/>
        <w:spacing w:line="360" w:lineRule="auto"/>
        <w:ind w:left="0" w:leftChars="0" w:firstLine="480" w:firstLineChars="200"/>
        <w:rPr>
          <w:rFonts w:hint="eastAsia"/>
          <w:lang w:val="zh-CN"/>
        </w:rPr>
      </w:pPr>
      <w:r>
        <w:rPr>
          <w:rFonts w:hint="eastAsia"/>
          <w:lang w:val="en-US" w:eastAsia="zh-CN"/>
        </w:rPr>
        <w:t>5.</w:t>
      </w:r>
      <w:r>
        <w:rPr>
          <w:rFonts w:hint="eastAsia"/>
          <w:lang w:val="zh-CN"/>
        </w:rPr>
        <w:t>中标人须保证编目人员在编目工作开始前做好图书文献管理系统编目具体流程的学习工作，不得因不熟悉系统操作而影响正式编目工作的进程。</w:t>
      </w:r>
    </w:p>
    <w:p w14:paraId="45EE8606">
      <w:pPr>
        <w:bidi w:val="0"/>
        <w:spacing w:line="360" w:lineRule="auto"/>
        <w:ind w:left="0" w:leftChars="0" w:firstLine="480" w:firstLineChars="200"/>
        <w:rPr>
          <w:rFonts w:hint="eastAsia"/>
          <w:lang w:val="zh-CN"/>
        </w:rPr>
      </w:pPr>
      <w:r>
        <w:rPr>
          <w:rFonts w:hint="eastAsia"/>
          <w:lang w:val="en-US" w:eastAsia="zh-CN"/>
        </w:rPr>
        <w:t>6.</w:t>
      </w:r>
      <w:r>
        <w:rPr>
          <w:rFonts w:hint="eastAsia"/>
          <w:lang w:val="zh-CN"/>
        </w:rPr>
        <w:t>招标人对中标人提供的物理加工、数据加工服务进行考核，并判断中标人所提供的服务是否达到招标人的要求。其中数据加工（图书种数）抽检合格率需要达到9</w:t>
      </w:r>
      <w:r>
        <w:rPr>
          <w:rFonts w:hint="eastAsia"/>
          <w:lang w:val="en-US" w:eastAsia="zh-CN"/>
        </w:rPr>
        <w:t>8</w:t>
      </w:r>
      <w:r>
        <w:rPr>
          <w:rFonts w:hint="eastAsia"/>
          <w:lang w:val="zh-CN"/>
        </w:rPr>
        <w:t>%以上；抽检合格率低</w:t>
      </w:r>
      <w:r>
        <w:rPr>
          <w:rFonts w:hint="eastAsia"/>
          <w:lang w:val="zh-CN" w:eastAsia="zh-CN"/>
        </w:rPr>
        <w:t>于</w:t>
      </w:r>
      <w:r>
        <w:rPr>
          <w:rFonts w:hint="eastAsia"/>
          <w:lang w:val="zh-CN"/>
        </w:rPr>
        <w:t>95%及以下，中标人须及时更换分编人员，并告之招标人，避免影响工作进度。</w:t>
      </w:r>
    </w:p>
    <w:p w14:paraId="71710D14">
      <w:pPr>
        <w:bidi w:val="0"/>
        <w:spacing w:line="360" w:lineRule="auto"/>
        <w:ind w:left="0" w:leftChars="0" w:firstLine="0" w:firstLineChars="0"/>
      </w:pPr>
      <w:r>
        <w:rPr>
          <w:rFonts w:hint="eastAsia"/>
          <w:b/>
          <w:bCs/>
          <w:lang w:val="en-US" w:eastAsia="zh-CN"/>
        </w:rPr>
        <w:t>五、</w:t>
      </w:r>
      <w:r>
        <w:rPr>
          <w:rFonts w:hint="eastAsia"/>
          <w:b/>
          <w:bCs/>
          <w:lang w:eastAsia="zh-CN"/>
        </w:rPr>
        <w:t>其他</w:t>
      </w:r>
      <w:r>
        <w:rPr>
          <w:rFonts w:hint="eastAsia"/>
          <w:b/>
          <w:bCs/>
        </w:rPr>
        <w:t>要求</w:t>
      </w:r>
    </w:p>
    <w:p w14:paraId="073DC780">
      <w:pPr>
        <w:bidi w:val="0"/>
        <w:spacing w:line="360" w:lineRule="auto"/>
        <w:ind w:left="0" w:leftChars="0" w:firstLine="480" w:firstLineChars="200"/>
        <w:rPr>
          <w:rFonts w:hint="eastAsia"/>
          <w:lang w:val="zh-CN"/>
        </w:rPr>
      </w:pPr>
      <w:r>
        <w:rPr>
          <w:rFonts w:hint="eastAsia"/>
          <w:lang w:val="en-US" w:eastAsia="zh-CN"/>
        </w:rPr>
        <w:t>1.</w:t>
      </w:r>
      <w:r>
        <w:rPr>
          <w:rFonts w:hint="eastAsia"/>
          <w:lang w:val="zh-CN"/>
        </w:rPr>
        <w:t>必须严格按照采购人提供的订单提供货物，承诺做到假一罚十。提供的图书须为正版产品，</w:t>
      </w:r>
      <w:r>
        <w:rPr>
          <w:rFonts w:hint="eastAsia"/>
          <w:lang w:val="zh-CN" w:eastAsia="zh-CN"/>
        </w:rPr>
        <w:t>符合国家标准；</w:t>
      </w:r>
      <w:r>
        <w:rPr>
          <w:rFonts w:hint="eastAsia"/>
          <w:lang w:val="zh-CN"/>
        </w:rPr>
        <w:t>不能有任何质量问题</w:t>
      </w:r>
      <w:r>
        <w:rPr>
          <w:rFonts w:hint="eastAsia"/>
          <w:lang w:val="zh-CN" w:eastAsia="zh-CN"/>
        </w:rPr>
        <w:t>。</w:t>
      </w:r>
      <w:r>
        <w:rPr>
          <w:rFonts w:hint="eastAsia"/>
          <w:lang w:val="zh-CN"/>
        </w:rPr>
        <w:t>若在验收时发现有污染、图文不清、缺页、倒装、缺附件等不合格的图书，以及与订单目录不符的图书，一律予以退货，中标人不得以已加工为理由拒绝退货；并在约定时间内重新提供符合要求的货物。</w:t>
      </w:r>
    </w:p>
    <w:p w14:paraId="0EF23D00">
      <w:pPr>
        <w:bidi w:val="0"/>
        <w:spacing w:line="360" w:lineRule="auto"/>
        <w:rPr>
          <w:rFonts w:hint="eastAsia"/>
          <w:lang w:val="zh-CN" w:eastAsia="zh-CN"/>
        </w:rPr>
      </w:pPr>
      <w:r>
        <w:rPr>
          <w:rFonts w:hint="eastAsia"/>
          <w:lang w:val="zh-CN"/>
        </w:rPr>
        <w:t>如中标后提供货物经查实为盗版或非法出版物的，招标人有权终止合同，并交由相关部门处理；由此造成的损失及费用全部由中标人承担。</w:t>
      </w:r>
    </w:p>
    <w:p w14:paraId="4B6824A3">
      <w:pPr>
        <w:bidi w:val="0"/>
        <w:spacing w:line="360" w:lineRule="auto"/>
        <w:ind w:left="0" w:leftChars="0" w:firstLine="480" w:firstLineChars="200"/>
        <w:rPr>
          <w:rFonts w:hint="eastAsia"/>
          <w:lang w:val="zh-CN"/>
        </w:rPr>
      </w:pPr>
      <w:r>
        <w:rPr>
          <w:rFonts w:hint="eastAsia"/>
          <w:lang w:val="en-US" w:eastAsia="zh-CN"/>
        </w:rPr>
        <w:t>2.</w:t>
      </w:r>
      <w:r>
        <w:rPr>
          <w:rFonts w:hint="eastAsia"/>
          <w:lang w:val="zh-CN"/>
        </w:rPr>
        <w:t>中标人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w:t>
      </w:r>
    </w:p>
    <w:p w14:paraId="15866A08">
      <w:pPr>
        <w:bidi w:val="0"/>
        <w:spacing w:line="360" w:lineRule="auto"/>
        <w:ind w:left="0" w:leftChars="0" w:firstLine="480" w:firstLineChars="200"/>
        <w:rPr>
          <w:rFonts w:hint="eastAsia"/>
          <w:lang w:val="zh-CN"/>
        </w:rPr>
      </w:pPr>
      <w:r>
        <w:rPr>
          <w:rFonts w:hint="eastAsia"/>
          <w:lang w:val="en-US" w:eastAsia="zh-CN"/>
        </w:rPr>
        <w:t>3.</w:t>
      </w:r>
      <w:r>
        <w:rPr>
          <w:rFonts w:hint="eastAsia"/>
          <w:lang w:val="zh-CN"/>
        </w:rPr>
        <w:t>投标人提供的图书保证招标人在使用该货物或货物的任何部分时，免受第三方提出的侵犯其著作权或其他知识产权的起诉。如中标，中标人承担由此产生的一切法律责任和费用。若发现明显不适宜招标人收藏的图书，中标人应允许无条件退还。</w:t>
      </w:r>
    </w:p>
    <w:p w14:paraId="0452BCE4">
      <w:pPr>
        <w:bidi w:val="0"/>
        <w:spacing w:line="360" w:lineRule="auto"/>
        <w:ind w:left="0" w:leftChars="0" w:firstLine="480" w:firstLineChars="200"/>
        <w:rPr>
          <w:rFonts w:hint="eastAsia"/>
          <w:lang w:val="zh-CN"/>
        </w:rPr>
      </w:pPr>
      <w:r>
        <w:rPr>
          <w:rFonts w:hint="eastAsia"/>
          <w:lang w:val="en-US" w:eastAsia="zh-CN"/>
        </w:rPr>
        <w:t>4.</w:t>
      </w:r>
      <w:r>
        <w:rPr>
          <w:rFonts w:hint="eastAsia"/>
          <w:lang w:val="zh-CN"/>
        </w:rPr>
        <w:t>多卷书、分册图书必须配齐方可发货，不可分多次配送，杜绝类似下册己配送而上册未配送的情况发生。</w:t>
      </w:r>
    </w:p>
    <w:p w14:paraId="3BC5A701">
      <w:pPr>
        <w:bidi w:val="0"/>
        <w:spacing w:line="360" w:lineRule="auto"/>
        <w:ind w:left="0" w:leftChars="0" w:firstLine="480" w:firstLineChars="200"/>
        <w:rPr>
          <w:rFonts w:hint="eastAsia"/>
          <w:lang w:val="zh-CN"/>
        </w:rPr>
      </w:pPr>
      <w:r>
        <w:rPr>
          <w:rFonts w:hint="eastAsia"/>
          <w:lang w:val="en-US" w:eastAsia="zh-CN"/>
        </w:rPr>
        <w:t>5.</w:t>
      </w:r>
      <w:r>
        <w:rPr>
          <w:rFonts w:hint="eastAsia"/>
          <w:lang w:val="zh-CN"/>
        </w:rPr>
        <w:t>多订、重订的图书：在未加盖馆藏章和贴书标等加图书加工前提下，作无条件退书处理。</w:t>
      </w:r>
    </w:p>
    <w:p w14:paraId="4B928C76">
      <w:pPr>
        <w:bidi w:val="0"/>
        <w:spacing w:line="360" w:lineRule="auto"/>
        <w:ind w:left="0" w:leftChars="0" w:firstLine="480" w:firstLineChars="200"/>
        <w:rPr>
          <w:rFonts w:hint="eastAsia"/>
          <w:lang w:val="zh-CN"/>
        </w:rPr>
      </w:pPr>
      <w:r>
        <w:rPr>
          <w:rFonts w:hint="eastAsia"/>
          <w:lang w:val="en-US" w:eastAsia="zh-CN"/>
        </w:rPr>
        <w:t>6.</w:t>
      </w:r>
      <w:r>
        <w:rPr>
          <w:rFonts w:hint="eastAsia"/>
          <w:lang w:val="zh-CN"/>
        </w:rPr>
        <w:t>对倒装缺页、少页、污页等有图书质量问题的图书无条件予以更换或退款，并承担由此产生的运输费用。</w:t>
      </w:r>
    </w:p>
    <w:p w14:paraId="2A115CB9">
      <w:pPr>
        <w:bidi w:val="0"/>
        <w:spacing w:line="360" w:lineRule="auto"/>
        <w:rPr>
          <w:rFonts w:hint="eastAsia"/>
          <w:lang w:val="zh-CN"/>
        </w:rPr>
      </w:pPr>
      <w:r>
        <w:rPr>
          <w:rFonts w:hint="eastAsia"/>
          <w:lang w:val="zh-CN"/>
        </w:rPr>
        <w:t>（1）更换：由中标人承担所发生的全部费用。</w:t>
      </w:r>
    </w:p>
    <w:p w14:paraId="3552938C">
      <w:pPr>
        <w:bidi w:val="0"/>
        <w:spacing w:line="360" w:lineRule="auto"/>
        <w:rPr>
          <w:rFonts w:hint="eastAsia"/>
          <w:lang w:val="zh-CN"/>
        </w:rPr>
      </w:pPr>
      <w:r>
        <w:rPr>
          <w:rFonts w:hint="eastAsia"/>
          <w:lang w:val="zh-CN"/>
        </w:rPr>
        <w:t>（2）退货：中标人应退还招标人支付的货款，同时承担所退图书的运输费用。如在使用过程中发生质量问题，中标人应在接到招标人通告后三天内派人到达现场处理。</w:t>
      </w:r>
    </w:p>
    <w:p w14:paraId="61D7647B">
      <w:pPr>
        <w:bidi w:val="0"/>
        <w:spacing w:line="360" w:lineRule="auto"/>
        <w:ind w:left="0" w:leftChars="0" w:firstLine="480" w:firstLineChars="200"/>
        <w:rPr>
          <w:rFonts w:hint="eastAsia"/>
          <w:lang w:val="zh-CN"/>
        </w:rPr>
      </w:pPr>
      <w:r>
        <w:rPr>
          <w:rFonts w:hint="eastAsia"/>
          <w:lang w:val="en-US" w:eastAsia="zh-CN"/>
        </w:rPr>
        <w:t>7.</w:t>
      </w:r>
      <w:r>
        <w:rPr>
          <w:rFonts w:hint="eastAsia"/>
          <w:lang w:val="zh-CN"/>
        </w:rPr>
        <w:t>图书包装、运输要求</w:t>
      </w:r>
    </w:p>
    <w:p w14:paraId="20835BF1">
      <w:pPr>
        <w:bidi w:val="0"/>
        <w:spacing w:line="360" w:lineRule="auto"/>
        <w:rPr>
          <w:rFonts w:hint="eastAsia"/>
          <w:lang w:val="zh-CN"/>
        </w:rPr>
      </w:pPr>
      <w:r>
        <w:rPr>
          <w:rFonts w:hint="eastAsia"/>
          <w:lang w:val="zh-CN"/>
        </w:rPr>
        <w:t>（1）图书按要求打包发货（特殊要求除外）。</w:t>
      </w:r>
    </w:p>
    <w:p w14:paraId="4665856A">
      <w:pPr>
        <w:bidi w:val="0"/>
        <w:spacing w:line="360" w:lineRule="auto"/>
        <w:rPr>
          <w:rFonts w:hint="eastAsia"/>
          <w:lang w:val="zh-CN"/>
        </w:rPr>
      </w:pPr>
      <w:r>
        <w:rPr>
          <w:rFonts w:hint="eastAsia"/>
          <w:lang w:val="zh-CN"/>
        </w:rPr>
        <w:t>（</w:t>
      </w:r>
      <w:r>
        <w:rPr>
          <w:rFonts w:hint="eastAsia"/>
          <w:lang w:val="en-US" w:eastAsia="zh-CN"/>
        </w:rPr>
        <w:t>2</w:t>
      </w:r>
      <w:r>
        <w:rPr>
          <w:rFonts w:hint="eastAsia"/>
          <w:lang w:val="zh-CN"/>
        </w:rPr>
        <w:t>）中标人采用满足运输距离、防湿和防破装卸要求的隔水包装纸进行包装，以保证图书安全运输到达招标人指定地点，由此产生的费用由中标单位承担。</w:t>
      </w:r>
    </w:p>
    <w:p w14:paraId="6EEE5C1D">
      <w:pPr>
        <w:bidi w:val="0"/>
        <w:spacing w:line="360" w:lineRule="auto"/>
        <w:rPr>
          <w:rFonts w:hint="eastAsia"/>
          <w:lang w:val="zh-CN"/>
        </w:rPr>
      </w:pPr>
      <w:r>
        <w:rPr>
          <w:rFonts w:hint="eastAsia"/>
          <w:lang w:val="zh-CN"/>
        </w:rPr>
        <w:t>（</w:t>
      </w:r>
      <w:r>
        <w:rPr>
          <w:rFonts w:hint="eastAsia"/>
          <w:lang w:val="en-US" w:eastAsia="zh-CN"/>
        </w:rPr>
        <w:t>3</w:t>
      </w:r>
      <w:r>
        <w:rPr>
          <w:rFonts w:hint="eastAsia"/>
          <w:lang w:val="zh-CN"/>
        </w:rPr>
        <w:t>）招标人收到的每一批图书必须与发货数据信息一致。中标人在发货时随书提供内容一致、未经涂改的图书清单一式叁份，用碳素复写纸打印，一份附于包装货件内，一包一单；另两份要求以包装号为序，统计该批次图书的总种数、总册数及总金额，并加盖公章交给招标人指定人员。</w:t>
      </w:r>
    </w:p>
    <w:p w14:paraId="7B3406FA">
      <w:pPr>
        <w:bidi w:val="0"/>
        <w:spacing w:line="360" w:lineRule="auto"/>
        <w:rPr>
          <w:rFonts w:hint="eastAsia"/>
          <w:lang w:val="zh-CN"/>
        </w:rPr>
      </w:pPr>
      <w:r>
        <w:rPr>
          <w:rFonts w:hint="eastAsia"/>
          <w:lang w:val="zh-CN"/>
        </w:rPr>
        <w:t>整批图书附有送货清单，包含此批图书的送书日期、投标人批次、种数、册数、码洋、包数、光盘数和签字，且需盖业务专用章。总清单以投标人批次号为顺序，内容包括：投标人批次号、包号、种数、册数、码洋、备注（验收清单、送货清单、总清单附后）。每册图书在包中的封装顺序应与图书清单顺序一致，即开包后清单中的第一本图书应该处于封面朝上的第一位置。</w:t>
      </w:r>
    </w:p>
    <w:p w14:paraId="2599166A">
      <w:pPr>
        <w:bidi w:val="0"/>
        <w:spacing w:line="360" w:lineRule="auto"/>
        <w:rPr>
          <w:rFonts w:hint="eastAsia"/>
          <w:lang w:val="zh-CN"/>
        </w:rPr>
      </w:pPr>
      <w:r>
        <w:rPr>
          <w:rFonts w:hint="eastAsia"/>
          <w:lang w:val="zh-CN"/>
        </w:rPr>
        <w:t>（</w:t>
      </w:r>
      <w:r>
        <w:rPr>
          <w:rFonts w:hint="eastAsia"/>
          <w:lang w:val="en-US" w:eastAsia="zh-CN"/>
        </w:rPr>
        <w:t>4</w:t>
      </w:r>
      <w:r>
        <w:rPr>
          <w:rFonts w:hint="eastAsia"/>
          <w:lang w:val="zh-CN"/>
        </w:rPr>
        <w:t>）中标人在图书发运的前一天通知招标人，以使准备接货。</w:t>
      </w:r>
    </w:p>
    <w:p w14:paraId="19F9CB84">
      <w:pPr>
        <w:bidi w:val="0"/>
        <w:spacing w:line="360" w:lineRule="auto"/>
        <w:rPr>
          <w:rFonts w:hint="eastAsia"/>
          <w:lang w:val="zh-CN"/>
        </w:rPr>
      </w:pPr>
      <w:r>
        <w:rPr>
          <w:rFonts w:hint="eastAsia"/>
          <w:lang w:val="zh-CN"/>
        </w:rPr>
        <w:t>（</w:t>
      </w:r>
      <w:r>
        <w:rPr>
          <w:rFonts w:hint="eastAsia"/>
          <w:lang w:val="en-US" w:eastAsia="zh-CN"/>
        </w:rPr>
        <w:t>5</w:t>
      </w:r>
      <w:r>
        <w:rPr>
          <w:rFonts w:hint="eastAsia"/>
          <w:lang w:val="zh-CN"/>
        </w:rPr>
        <w:t>）图书在到达招标人指定地点前发生的不可预见的风险均由中标人负责。</w:t>
      </w:r>
    </w:p>
    <w:p w14:paraId="47A3334F">
      <w:pPr>
        <w:bidi w:val="0"/>
        <w:spacing w:line="360" w:lineRule="auto"/>
        <w:rPr>
          <w:rFonts w:hint="eastAsia"/>
          <w:lang w:val="en-US" w:eastAsia="zh-CN"/>
        </w:rPr>
      </w:pPr>
      <w:r>
        <w:rPr>
          <w:rFonts w:hint="eastAsia"/>
          <w:lang w:val="en-US" w:eastAsia="zh-CN"/>
        </w:rPr>
        <w:t>8.图书验收要求</w:t>
      </w:r>
    </w:p>
    <w:p w14:paraId="3081688F">
      <w:pPr>
        <w:bidi w:val="0"/>
        <w:spacing w:line="360" w:lineRule="auto"/>
        <w:rPr>
          <w:rFonts w:hint="eastAsia"/>
          <w:lang w:val="zh-CN"/>
        </w:rPr>
      </w:pPr>
      <w:r>
        <w:rPr>
          <w:rFonts w:hint="eastAsia"/>
          <w:lang w:val="zh-CN"/>
        </w:rPr>
        <w:t>（1）招标人在图书送达指定地点之日起一个月内与中标人到馆加工服务人员一起验收。非不可抗力因素而拒绝验收或无故刁难，超过规定期限的，视同已经验收。</w:t>
      </w:r>
    </w:p>
    <w:p w14:paraId="4C64CD2E">
      <w:pPr>
        <w:bidi w:val="0"/>
        <w:spacing w:line="360" w:lineRule="auto"/>
        <w:rPr>
          <w:rFonts w:hint="eastAsia"/>
          <w:lang w:val="zh-CN"/>
        </w:rPr>
      </w:pPr>
      <w:r>
        <w:rPr>
          <w:rFonts w:hint="eastAsia"/>
          <w:lang w:val="zh-CN"/>
        </w:rPr>
        <w:t>（</w:t>
      </w:r>
      <w:r>
        <w:rPr>
          <w:rFonts w:hint="eastAsia"/>
          <w:lang w:val="en-US" w:eastAsia="zh-CN"/>
        </w:rPr>
        <w:t>2</w:t>
      </w:r>
      <w:r>
        <w:rPr>
          <w:rFonts w:hint="eastAsia"/>
          <w:lang w:val="zh-CN"/>
        </w:rPr>
        <w:t>）招标人对中标人送交的图书合同规定的要求标准进行验收，对认为验收不合格图书由中标单位当天调换或无条件退货。</w:t>
      </w:r>
    </w:p>
    <w:p w14:paraId="51CF0151">
      <w:pPr>
        <w:bidi w:val="0"/>
        <w:spacing w:line="360" w:lineRule="auto"/>
        <w:ind w:left="0" w:leftChars="0" w:firstLine="480" w:firstLineChars="200"/>
        <w:rPr>
          <w:rFonts w:hint="eastAsia"/>
          <w:lang w:val="zh-CN" w:eastAsia="zh-CN"/>
        </w:rPr>
      </w:pPr>
      <w:r>
        <w:rPr>
          <w:rFonts w:hint="eastAsia"/>
          <w:lang w:val="en-US" w:eastAsia="zh-CN"/>
        </w:rPr>
        <w:t>9.</w:t>
      </w:r>
      <w:r>
        <w:rPr>
          <w:rFonts w:hint="eastAsia"/>
          <w:lang w:val="zh-CN" w:eastAsia="zh-CN"/>
        </w:rPr>
        <w:t>售后服务要求</w:t>
      </w:r>
    </w:p>
    <w:p w14:paraId="2C6E5AD2">
      <w:pPr>
        <w:bidi w:val="0"/>
        <w:spacing w:line="360" w:lineRule="auto"/>
        <w:rPr>
          <w:rFonts w:hint="eastAsia"/>
          <w:lang w:val="zh-CN"/>
        </w:rPr>
      </w:pPr>
      <w:r>
        <w:rPr>
          <w:rFonts w:hint="eastAsia"/>
          <w:lang w:val="zh-CN"/>
        </w:rPr>
        <w:t>（</w:t>
      </w:r>
      <w:r>
        <w:rPr>
          <w:rFonts w:hint="eastAsia"/>
          <w:lang w:val="en-US" w:eastAsia="zh-CN"/>
        </w:rPr>
        <w:t>1</w:t>
      </w:r>
      <w:r>
        <w:rPr>
          <w:rFonts w:hint="eastAsia"/>
          <w:lang w:val="zh-CN"/>
        </w:rPr>
        <w:t>）必须按招标人订购的图书品种、数量及时供货。除不可抗力事情外，若不能按时供货的图书种数或册数超过订单订购数的20％即可认定中标任不具备供货条件。一旦招标人提出终止供货的要求，中标人必须无条件接受，终止供货所造成的损失由中标人承担。为尽可能消除因中标人不能按协议规定要求供货所造成的影响，招标人有权采取相应的补救措施（如直接向出版商邮购图书或向其他供货商补订图书），由此给招标人造成的各项损失或增加的各项费用（如折扣损失、邮费、数据费、加工费）等均由违约的中标人承担。</w:t>
      </w:r>
    </w:p>
    <w:p w14:paraId="6E3A55FF">
      <w:pPr>
        <w:bidi w:val="0"/>
        <w:spacing w:line="360" w:lineRule="auto"/>
        <w:rPr>
          <w:rFonts w:hint="eastAsia"/>
          <w:lang w:val="zh-CN"/>
        </w:rPr>
      </w:pPr>
      <w:r>
        <w:rPr>
          <w:rFonts w:hint="eastAsia"/>
          <w:lang w:val="zh-CN"/>
        </w:rPr>
        <w:t>（</w:t>
      </w:r>
      <w:r>
        <w:rPr>
          <w:rFonts w:hint="eastAsia"/>
          <w:lang w:val="en-US" w:eastAsia="zh-CN"/>
        </w:rPr>
        <w:t>2</w:t>
      </w:r>
      <w:r>
        <w:rPr>
          <w:rFonts w:hint="eastAsia"/>
          <w:lang w:val="zh-CN"/>
        </w:rPr>
        <w:t>）凡交到招标人的图书，以图书码洋价作为计算书款的依据，经验收发现书款与发货单不符的，中标人应及时派员到验收地核算，中标人接到通知之日起三个工作日内不能派员核算的，以招标人验收的实际数额计算书款金额。</w:t>
      </w:r>
    </w:p>
    <w:p w14:paraId="72EA26F8">
      <w:pPr>
        <w:bidi w:val="0"/>
        <w:spacing w:line="360" w:lineRule="auto"/>
        <w:rPr>
          <w:rFonts w:hint="eastAsia"/>
          <w:lang w:val="zh-CN"/>
        </w:rPr>
      </w:pPr>
      <w:r>
        <w:rPr>
          <w:rFonts w:hint="eastAsia"/>
          <w:lang w:val="zh-CN"/>
        </w:rPr>
        <w:t>（</w:t>
      </w:r>
      <w:r>
        <w:rPr>
          <w:rFonts w:hint="eastAsia"/>
          <w:lang w:val="en-US" w:eastAsia="zh-CN"/>
        </w:rPr>
        <w:t>3</w:t>
      </w:r>
      <w:r>
        <w:rPr>
          <w:rFonts w:hint="eastAsia"/>
          <w:lang w:val="zh-CN"/>
        </w:rPr>
        <w:t>）驻馆全加工</w:t>
      </w:r>
      <w:r>
        <w:rPr>
          <w:rFonts w:hint="eastAsia"/>
          <w:lang w:val="zh-CN" w:eastAsia="zh-CN"/>
        </w:rPr>
        <w:t>、上架</w:t>
      </w:r>
      <w:r>
        <w:rPr>
          <w:rFonts w:hint="eastAsia"/>
          <w:lang w:val="zh-CN"/>
        </w:rPr>
        <w:t>服务：中标人应具备自编编目数据的能力（附编目证书），根据编目数据标准及招标人所制定的相关编目细则等规定负责提供到馆图书加工、上架的服务，安排项目服务人员进行驻馆全加工服务。</w:t>
      </w:r>
    </w:p>
    <w:p w14:paraId="579542B0">
      <w:pPr>
        <w:bidi w:val="0"/>
        <w:spacing w:line="360" w:lineRule="auto"/>
        <w:rPr>
          <w:rFonts w:hint="eastAsia"/>
          <w:lang w:val="zh-CN"/>
        </w:rPr>
      </w:pPr>
      <w:r>
        <w:rPr>
          <w:rFonts w:hint="eastAsia"/>
          <w:lang w:val="zh-CN"/>
        </w:rPr>
        <w:t>全加工服务包括图书的辅助验收、对图书进行详细编目数据加工（包括查重、分类、编目、套录、原编著录、文献标引等）、图书典藏（包括馆藏地分配、索书号编制等）、物理加工、上架（按照排序上架到指定书架）及其他服务（包括拆包、核对到货清单、盖馆藏章、指定位置贴条形码、</w:t>
      </w:r>
      <w:r>
        <w:rPr>
          <w:rFonts w:hint="eastAsia"/>
          <w:lang w:val="zh-CN" w:eastAsia="zh-CN"/>
        </w:rPr>
        <w:t>写索书号、</w:t>
      </w:r>
      <w:r>
        <w:rPr>
          <w:rFonts w:hint="eastAsia"/>
          <w:lang w:val="zh-CN"/>
        </w:rPr>
        <w:t>打印并粘贴图书书标、加透明保护膜）等工作。同时中标人还应提供所需辅材（条形码、书标及书标保护膜等），自备文献加工所需工作电脑及条码阅读器。</w:t>
      </w:r>
    </w:p>
    <w:p w14:paraId="5F8A2033">
      <w:pPr>
        <w:bidi w:val="0"/>
        <w:spacing w:line="360" w:lineRule="auto"/>
        <w:ind w:left="0" w:leftChars="0" w:firstLine="0" w:firstLineChars="0"/>
        <w:rPr>
          <w:rFonts w:hint="eastAsia"/>
          <w:lang w:val="en-US" w:eastAsia="zh-CN"/>
        </w:rPr>
      </w:pPr>
      <w:r>
        <w:rPr>
          <w:rFonts w:hint="eastAsia"/>
          <w:b/>
          <w:bCs/>
          <w:lang w:val="en-US" w:eastAsia="zh-CN"/>
        </w:rPr>
        <w:t>六、供货要求</w:t>
      </w:r>
    </w:p>
    <w:p w14:paraId="2FC17BA3">
      <w:pPr>
        <w:bidi w:val="0"/>
        <w:spacing w:line="360" w:lineRule="auto"/>
        <w:ind w:left="0" w:leftChars="0" w:firstLine="480" w:firstLineChars="200"/>
        <w:rPr>
          <w:rFonts w:hint="eastAsia"/>
          <w:lang w:val="zh-CN" w:eastAsia="zh-CN"/>
        </w:rPr>
      </w:pPr>
      <w:r>
        <w:rPr>
          <w:rFonts w:hint="eastAsia"/>
          <w:lang w:val="en-US" w:eastAsia="zh-CN"/>
        </w:rPr>
        <w:t>1.</w:t>
      </w:r>
      <w:r>
        <w:rPr>
          <w:rFonts w:hint="eastAsia"/>
          <w:lang w:val="zh-CN" w:eastAsia="zh-CN"/>
        </w:rPr>
        <w:t>本次采购由</w:t>
      </w:r>
      <w:r>
        <w:rPr>
          <w:rFonts w:hint="eastAsia"/>
          <w:lang w:val="en-US" w:eastAsia="zh-CN"/>
        </w:rPr>
        <w:t>中标人按</w:t>
      </w:r>
      <w:r>
        <w:rPr>
          <w:rFonts w:hint="eastAsia"/>
          <w:lang w:val="zh-CN" w:eastAsia="zh-CN"/>
        </w:rPr>
        <w:t>采购清单中货物运抵采购人指定的地点。</w:t>
      </w:r>
    </w:p>
    <w:p w14:paraId="161F3AD9">
      <w:pPr>
        <w:bidi w:val="0"/>
        <w:spacing w:line="360" w:lineRule="auto"/>
        <w:ind w:left="0" w:leftChars="0" w:firstLine="480" w:firstLineChars="200"/>
        <w:rPr>
          <w:rFonts w:hint="eastAsia"/>
          <w:lang w:val="zh-CN"/>
        </w:rPr>
      </w:pPr>
      <w:r>
        <w:rPr>
          <w:rFonts w:hint="eastAsia"/>
          <w:lang w:val="en-US" w:eastAsia="zh-CN"/>
        </w:rPr>
        <w:t>2.</w:t>
      </w:r>
      <w:r>
        <w:rPr>
          <w:rFonts w:hint="eastAsia"/>
          <w:lang w:val="zh-CN" w:eastAsia="zh-CN"/>
        </w:rPr>
        <w:t>必须对应采购清单进行一一响应。</w:t>
      </w:r>
      <w:r>
        <w:rPr>
          <w:rFonts w:hint="eastAsia"/>
          <w:lang w:val="zh-CN"/>
        </w:rPr>
        <w:t>严格招标人的采购订单配送，不得搭售任何其他订单以外的品种；中标人也不得擅自取消招标人的采购订单，一经发现招标人有权单方解除合同，并且中标人承担合同价10%的违约责任；</w:t>
      </w:r>
    </w:p>
    <w:p w14:paraId="6C60AFC9">
      <w:pPr>
        <w:bidi w:val="0"/>
        <w:spacing w:line="360" w:lineRule="auto"/>
        <w:ind w:left="0" w:leftChars="0" w:firstLine="480" w:firstLineChars="200"/>
        <w:rPr>
          <w:rFonts w:hint="eastAsia"/>
          <w:lang w:val="zh-CN" w:eastAsia="zh-CN"/>
        </w:rPr>
      </w:pPr>
      <w:r>
        <w:rPr>
          <w:rFonts w:hint="eastAsia"/>
          <w:lang w:val="en-US" w:eastAsia="zh-CN"/>
        </w:rPr>
        <w:t>3.</w:t>
      </w:r>
      <w:r>
        <w:rPr>
          <w:rFonts w:hint="eastAsia"/>
          <w:lang w:val="zh-CN" w:eastAsia="zh-CN"/>
        </w:rPr>
        <w:t>配送要求：</w:t>
      </w:r>
      <w:r>
        <w:rPr>
          <w:rFonts w:hint="eastAsia"/>
          <w:lang w:val="en-US" w:eastAsia="zh-CN"/>
        </w:rPr>
        <w:t>中标人</w:t>
      </w:r>
      <w:r>
        <w:rPr>
          <w:rFonts w:hint="eastAsia"/>
          <w:lang w:val="zh-CN" w:eastAsia="zh-CN"/>
        </w:rPr>
        <w:t>交付的全部产品</w:t>
      </w:r>
      <w:r>
        <w:rPr>
          <w:rFonts w:hint="eastAsia"/>
        </w:rPr>
        <w:t>，</w:t>
      </w:r>
      <w:r>
        <w:rPr>
          <w:rFonts w:hint="eastAsia"/>
          <w:lang w:val="zh-CN" w:eastAsia="zh-CN"/>
        </w:rPr>
        <w:t>均应采用本行业通用的方式进行包装；没有通用方式的，应当采取足以保护产品的包装方式</w:t>
      </w:r>
      <w:r>
        <w:rPr>
          <w:rFonts w:hint="eastAsia"/>
        </w:rPr>
        <w:t>，</w:t>
      </w:r>
      <w:r>
        <w:rPr>
          <w:rFonts w:hint="eastAsia"/>
          <w:lang w:val="zh-CN" w:eastAsia="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损坏和损失等一切风险均由</w:t>
      </w:r>
      <w:r>
        <w:rPr>
          <w:rFonts w:hint="eastAsia"/>
          <w:lang w:val="en-US" w:eastAsia="zh-CN"/>
        </w:rPr>
        <w:t>中标人</w:t>
      </w:r>
      <w:r>
        <w:rPr>
          <w:rFonts w:hint="eastAsia"/>
          <w:lang w:val="zh-CN" w:eastAsia="zh-CN"/>
        </w:rPr>
        <w:t>承担。</w:t>
      </w:r>
    </w:p>
    <w:p w14:paraId="6517F4A5">
      <w:pPr>
        <w:bidi w:val="0"/>
        <w:ind w:left="0" w:leftChars="0" w:firstLine="0" w:firstLineChars="0"/>
        <w:jc w:val="left"/>
        <w:rPr>
          <w:rFonts w:hint="eastAsia" w:cs="Times New Roman"/>
          <w:b/>
          <w:bCs/>
          <w:kern w:val="2"/>
          <w:sz w:val="24"/>
          <w:szCs w:val="24"/>
          <w:lang w:val="en-US" w:eastAsia="zh-CN" w:bidi="ar-SA"/>
        </w:rPr>
      </w:pPr>
    </w:p>
    <w:p w14:paraId="7B407A3A">
      <w:pPr>
        <w:bidi w:val="0"/>
        <w:ind w:left="0" w:leftChars="0" w:firstLine="0" w:firstLineChars="0"/>
        <w:jc w:val="left"/>
        <w:rPr>
          <w:rFonts w:hint="eastAsia" w:cs="Times New Roman"/>
          <w:b/>
          <w:bCs/>
          <w:kern w:val="2"/>
          <w:sz w:val="24"/>
          <w:szCs w:val="24"/>
          <w:lang w:val="en-US" w:eastAsia="zh-CN" w:bidi="ar-SA"/>
        </w:rPr>
      </w:pPr>
    </w:p>
    <w:p w14:paraId="2B57AAA5">
      <w:pPr>
        <w:bidi w:val="0"/>
        <w:ind w:left="0" w:leftChars="0" w:firstLine="0" w:firstLineChars="0"/>
        <w:jc w:val="left"/>
        <w:rPr>
          <w:rFonts w:hint="eastAsia" w:cs="Times New Roman"/>
          <w:b/>
          <w:bCs/>
          <w:kern w:val="2"/>
          <w:sz w:val="24"/>
          <w:szCs w:val="24"/>
          <w:lang w:val="en-US" w:eastAsia="zh-CN" w:bidi="ar-SA"/>
        </w:rPr>
      </w:pPr>
    </w:p>
    <w:p w14:paraId="69BC368B">
      <w:pPr>
        <w:bidi w:val="0"/>
        <w:ind w:left="0" w:leftChars="0" w:firstLine="0" w:firstLineChars="0"/>
        <w:jc w:val="left"/>
        <w:rPr>
          <w:rFonts w:hint="eastAsia" w:cs="Times New Roman"/>
          <w:b/>
          <w:bCs/>
          <w:kern w:val="2"/>
          <w:sz w:val="24"/>
          <w:szCs w:val="24"/>
          <w:lang w:val="en-US" w:eastAsia="zh-CN" w:bidi="ar-SA"/>
        </w:rPr>
      </w:pPr>
    </w:p>
    <w:p w14:paraId="525385A2">
      <w:pPr>
        <w:bidi w:val="0"/>
        <w:spacing w:line="240" w:lineRule="auto"/>
        <w:ind w:left="0" w:leftChars="0" w:firstLine="0" w:firstLineChars="0"/>
        <w:jc w:val="left"/>
        <w:rPr>
          <w:rFonts w:hint="eastAsia" w:cs="Times New Roman"/>
          <w:b/>
          <w:bCs/>
          <w:kern w:val="2"/>
          <w:sz w:val="24"/>
          <w:szCs w:val="24"/>
          <w:lang w:val="en-US" w:eastAsia="zh-CN" w:bidi="ar-SA"/>
        </w:rPr>
      </w:pPr>
    </w:p>
    <w:p w14:paraId="6422D745">
      <w:pPr>
        <w:bidi w:val="0"/>
        <w:spacing w:line="240" w:lineRule="auto"/>
        <w:ind w:left="0" w:leftChars="0" w:firstLine="0" w:firstLineChars="0"/>
        <w:jc w:val="left"/>
        <w:rPr>
          <w:rFonts w:hint="eastAsia" w:cs="Times New Roman"/>
          <w:b/>
          <w:bCs/>
          <w:kern w:val="2"/>
          <w:sz w:val="24"/>
          <w:szCs w:val="24"/>
          <w:lang w:val="en-US" w:eastAsia="zh-CN" w:bidi="ar-SA"/>
        </w:rPr>
      </w:pPr>
      <w:r>
        <w:rPr>
          <w:rFonts w:hint="eastAsia" w:cs="Times New Roman"/>
          <w:b/>
          <w:bCs/>
          <w:kern w:val="2"/>
          <w:sz w:val="24"/>
          <w:szCs w:val="24"/>
          <w:lang w:val="en-US" w:eastAsia="zh-CN" w:bidi="ar-SA"/>
        </w:rPr>
        <w:t>七、商务要求</w:t>
      </w:r>
    </w:p>
    <w:tbl>
      <w:tblPr>
        <w:tblStyle w:val="45"/>
        <w:tblW w:w="10323"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1786"/>
        <w:gridCol w:w="7773"/>
      </w:tblGrid>
      <w:tr w14:paraId="0AF3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64" w:type="dxa"/>
            <w:tcBorders>
              <w:tl2br w:val="nil"/>
              <w:tr2bl w:val="nil"/>
            </w:tcBorders>
            <w:noWrap w:val="0"/>
            <w:vAlign w:val="center"/>
          </w:tcPr>
          <w:p w14:paraId="39BBC2A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786" w:type="dxa"/>
            <w:tcBorders>
              <w:tl2br w:val="nil"/>
              <w:tr2bl w:val="nil"/>
            </w:tcBorders>
            <w:noWrap w:val="0"/>
            <w:vAlign w:val="center"/>
          </w:tcPr>
          <w:p w14:paraId="7FE6A45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内容</w:t>
            </w:r>
          </w:p>
        </w:tc>
        <w:tc>
          <w:tcPr>
            <w:tcW w:w="7773" w:type="dxa"/>
            <w:tcBorders>
              <w:tl2br w:val="nil"/>
              <w:tr2bl w:val="nil"/>
            </w:tcBorders>
            <w:noWrap w:val="0"/>
            <w:vAlign w:val="center"/>
          </w:tcPr>
          <w:p w14:paraId="50A468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招标要求</w:t>
            </w:r>
          </w:p>
        </w:tc>
      </w:tr>
      <w:tr w14:paraId="57B06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trPr>
        <w:tc>
          <w:tcPr>
            <w:tcW w:w="764" w:type="dxa"/>
            <w:tcBorders>
              <w:tl2br w:val="nil"/>
              <w:tr2bl w:val="nil"/>
            </w:tcBorders>
            <w:noWrap w:val="0"/>
            <w:vAlign w:val="center"/>
          </w:tcPr>
          <w:p w14:paraId="1413A50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86" w:type="dxa"/>
            <w:tcBorders>
              <w:tl2br w:val="nil"/>
              <w:tr2bl w:val="nil"/>
            </w:tcBorders>
            <w:noWrap w:val="0"/>
            <w:vAlign w:val="center"/>
          </w:tcPr>
          <w:p w14:paraId="07564AD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w:t>
            </w:r>
          </w:p>
        </w:tc>
        <w:tc>
          <w:tcPr>
            <w:tcW w:w="7773" w:type="dxa"/>
            <w:tcBorders>
              <w:tl2br w:val="nil"/>
              <w:tr2bl w:val="nil"/>
            </w:tcBorders>
            <w:noWrap w:val="0"/>
            <w:vAlign w:val="center"/>
          </w:tcPr>
          <w:p w14:paraId="62061A9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cs="宋体"/>
                <w:bCs/>
                <w:color w:val="auto"/>
                <w:sz w:val="24"/>
                <w:szCs w:val="24"/>
                <w:highlight w:val="none"/>
                <w:lang w:eastAsia="zh-CN"/>
              </w:rPr>
              <w:t>本项目以“折扣（</w:t>
            </w:r>
            <w:r>
              <w:rPr>
                <w:rFonts w:hint="eastAsia" w:cs="宋体"/>
                <w:bCs/>
                <w:color w:val="auto"/>
                <w:sz w:val="24"/>
                <w:szCs w:val="24"/>
                <w:highlight w:val="none"/>
                <w:lang w:val="en-US" w:eastAsia="zh-CN"/>
              </w:rPr>
              <w:t>%</w:t>
            </w:r>
            <w:r>
              <w:rPr>
                <w:rFonts w:hint="eastAsia" w:cs="宋体"/>
                <w:bCs/>
                <w:color w:val="auto"/>
                <w:sz w:val="24"/>
                <w:szCs w:val="24"/>
                <w:highlight w:val="none"/>
                <w:lang w:eastAsia="zh-CN"/>
              </w:rPr>
              <w:t>）”形式进行报价，</w:t>
            </w:r>
            <w:r>
              <w:rPr>
                <w:rFonts w:hint="eastAsia" w:ascii="宋体" w:hAnsi="宋体" w:eastAsia="宋体" w:cs="宋体"/>
                <w:bCs/>
                <w:color w:val="auto"/>
                <w:sz w:val="24"/>
                <w:szCs w:val="24"/>
                <w:highlight w:val="none"/>
              </w:rPr>
              <w:t>具体</w:t>
            </w:r>
            <w:r>
              <w:rPr>
                <w:rFonts w:hint="eastAsia" w:ascii="宋体" w:hAnsi="宋体" w:eastAsia="宋体" w:cs="宋体"/>
                <w:bCs/>
                <w:color w:val="auto"/>
                <w:sz w:val="24"/>
                <w:szCs w:val="24"/>
                <w:highlight w:val="none"/>
                <w:lang w:eastAsia="zh-CN"/>
              </w:rPr>
              <w:t>采购数量</w:t>
            </w:r>
            <w:r>
              <w:rPr>
                <w:rFonts w:hint="eastAsia" w:ascii="宋体" w:hAnsi="宋体" w:eastAsia="宋体" w:cs="宋体"/>
                <w:bCs/>
                <w:color w:val="auto"/>
                <w:sz w:val="24"/>
                <w:szCs w:val="24"/>
                <w:highlight w:val="none"/>
              </w:rPr>
              <w:t>以实际为准。</w:t>
            </w:r>
          </w:p>
          <w:p w14:paraId="0340D4E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）本项目</w:t>
            </w:r>
            <w:r>
              <w:rPr>
                <w:rFonts w:hint="eastAsia" w:cs="宋体"/>
                <w:bCs/>
                <w:color w:val="auto"/>
                <w:sz w:val="24"/>
                <w:szCs w:val="24"/>
                <w:highlight w:val="none"/>
                <w:lang w:eastAsia="zh-CN"/>
              </w:rPr>
              <w:t>折扣最高</w:t>
            </w:r>
            <w:r>
              <w:rPr>
                <w:rFonts w:hint="eastAsia" w:ascii="宋体" w:hAnsi="宋体" w:eastAsia="宋体" w:cs="宋体"/>
                <w:bCs/>
                <w:color w:val="auto"/>
                <w:sz w:val="24"/>
                <w:szCs w:val="24"/>
                <w:highlight w:val="none"/>
                <w:lang w:eastAsia="zh-CN"/>
              </w:rPr>
              <w:t>限价</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。图书结算时，</w:t>
            </w:r>
            <w:r>
              <w:rPr>
                <w:rFonts w:hint="eastAsia" w:cs="宋体"/>
                <w:bCs/>
                <w:color w:val="auto"/>
                <w:sz w:val="24"/>
                <w:szCs w:val="24"/>
                <w:highlight w:val="none"/>
                <w:lang w:eastAsia="zh-CN"/>
              </w:rPr>
              <w:t>结算</w:t>
            </w:r>
            <w:r>
              <w:rPr>
                <w:rFonts w:hint="eastAsia" w:ascii="宋体" w:hAnsi="宋体" w:eastAsia="宋体" w:cs="宋体"/>
                <w:bCs/>
                <w:color w:val="auto"/>
                <w:sz w:val="24"/>
                <w:szCs w:val="24"/>
                <w:highlight w:val="none"/>
                <w:lang w:val="en-US" w:eastAsia="zh-CN"/>
              </w:rPr>
              <w:t>金额=实际</w:t>
            </w:r>
            <w:r>
              <w:rPr>
                <w:rFonts w:hint="eastAsia"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数量*图书码洋（书面指导价）*</w:t>
            </w:r>
            <w:r>
              <w:rPr>
                <w:rFonts w:hint="eastAsia"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en-US" w:eastAsia="zh-CN"/>
              </w:rPr>
              <w:t>报价。</w:t>
            </w:r>
            <w:r>
              <w:rPr>
                <w:rFonts w:hint="eastAsia" w:cs="宋体"/>
                <w:bCs/>
                <w:color w:val="auto"/>
                <w:sz w:val="24"/>
                <w:szCs w:val="24"/>
                <w:highlight w:val="none"/>
                <w:lang w:val="en-US" w:eastAsia="zh-CN"/>
              </w:rPr>
              <w:t>投标</w:t>
            </w:r>
            <w:r>
              <w:rPr>
                <w:rFonts w:hint="eastAsia" w:cs="宋体"/>
                <w:bCs/>
                <w:color w:val="auto"/>
                <w:sz w:val="24"/>
                <w:szCs w:val="24"/>
                <w:highlight w:val="none"/>
                <w:lang w:eastAsia="zh-CN"/>
              </w:rPr>
              <w:t>报价</w:t>
            </w:r>
            <w:r>
              <w:rPr>
                <w:rFonts w:hint="eastAsia" w:ascii="宋体" w:hAnsi="宋体" w:eastAsia="宋体" w:cs="宋体"/>
                <w:bCs/>
                <w:color w:val="auto"/>
                <w:sz w:val="24"/>
                <w:szCs w:val="24"/>
                <w:highlight w:val="none"/>
                <w:lang w:eastAsia="zh-CN"/>
              </w:rPr>
              <w:t>不得高于</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%，高于</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%的报价无效（例如：</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lang w:eastAsia="zh-CN"/>
              </w:rPr>
              <w:t>%的投标报价有效；</w:t>
            </w:r>
            <w:r>
              <w:rPr>
                <w:rFonts w:hint="eastAsia" w:ascii="宋体" w:hAnsi="宋体" w:eastAsia="宋体" w:cs="宋体"/>
                <w:bCs/>
                <w:color w:val="auto"/>
                <w:sz w:val="24"/>
                <w:szCs w:val="24"/>
                <w:highlight w:val="none"/>
                <w:lang w:val="en-US" w:eastAsia="zh-CN"/>
              </w:rPr>
              <w:t>69</w:t>
            </w:r>
            <w:r>
              <w:rPr>
                <w:rFonts w:hint="eastAsia" w:ascii="宋体" w:hAnsi="宋体" w:eastAsia="宋体" w:cs="宋体"/>
                <w:bCs/>
                <w:color w:val="auto"/>
                <w:sz w:val="24"/>
                <w:szCs w:val="24"/>
                <w:highlight w:val="none"/>
                <w:lang w:eastAsia="zh-CN"/>
              </w:rPr>
              <w:t>%的投标报价有效；</w:t>
            </w:r>
            <w:r>
              <w:rPr>
                <w:rFonts w:hint="eastAsia" w:ascii="宋体" w:hAnsi="宋体" w:eastAsia="宋体" w:cs="宋体"/>
                <w:bCs/>
                <w:color w:val="auto"/>
                <w:sz w:val="24"/>
                <w:szCs w:val="24"/>
                <w:highlight w:val="none"/>
                <w:lang w:val="en-US" w:eastAsia="zh-CN"/>
              </w:rPr>
              <w:t>71</w:t>
            </w:r>
            <w:r>
              <w:rPr>
                <w:rFonts w:hint="eastAsia" w:ascii="宋体" w:hAnsi="宋体" w:eastAsia="宋体" w:cs="宋体"/>
                <w:bCs/>
                <w:color w:val="auto"/>
                <w:sz w:val="24"/>
                <w:szCs w:val="24"/>
                <w:highlight w:val="none"/>
                <w:lang w:eastAsia="zh-CN"/>
              </w:rPr>
              <w:t>%的投标报价无效）。</w:t>
            </w:r>
          </w:p>
          <w:p w14:paraId="7D6E13B1">
            <w:pPr>
              <w:pStyle w:val="2"/>
              <w:keepNext w:val="0"/>
              <w:keepLines w:val="0"/>
              <w:pageBreakBefore w:val="0"/>
              <w:kinsoku/>
              <w:wordWrap/>
              <w:overflowPunct/>
              <w:topLinePunct w:val="0"/>
              <w:bidi w:val="0"/>
              <w:snapToGrid/>
              <w:spacing w:line="380" w:lineRule="exact"/>
              <w:ind w:left="0" w:leftChars="0" w:firstLine="0" w:firstLineChars="0"/>
              <w:textAlignment w:val="auto"/>
              <w:rPr>
                <w:rFonts w:hint="eastAsia"/>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报价应包括且不仅限货物费、运输费、装卸费、馆藏加工费、</w:t>
            </w:r>
            <w:r>
              <w:rPr>
                <w:rFonts w:hint="eastAsia" w:ascii="宋体" w:hAnsi="宋体" w:eastAsia="宋体" w:cs="宋体"/>
                <w:bCs/>
                <w:color w:val="auto"/>
                <w:sz w:val="24"/>
                <w:szCs w:val="24"/>
                <w:highlight w:val="none"/>
                <w:lang w:eastAsia="zh-CN"/>
              </w:rPr>
              <w:t>物料</w:t>
            </w:r>
            <w:r>
              <w:rPr>
                <w:rFonts w:hint="eastAsia" w:ascii="宋体" w:hAnsi="宋体" w:eastAsia="宋体" w:cs="宋体"/>
                <w:bCs/>
                <w:color w:val="auto"/>
                <w:sz w:val="24"/>
                <w:szCs w:val="24"/>
                <w:highlight w:val="none"/>
              </w:rPr>
              <w:t>辅料费、数据及配送费、人工费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eastAsia="zh-CN"/>
              </w:rPr>
              <w:t>费</w:t>
            </w:r>
            <w:r>
              <w:rPr>
                <w:rFonts w:hint="eastAsia" w:ascii="宋体" w:hAnsi="宋体" w:eastAsia="宋体" w:cs="宋体"/>
                <w:bCs/>
                <w:color w:val="auto"/>
                <w:sz w:val="24"/>
                <w:szCs w:val="24"/>
                <w:highlight w:val="none"/>
              </w:rPr>
              <w:t>、管理费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税费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图书信息</w:t>
            </w:r>
            <w:r>
              <w:rPr>
                <w:rFonts w:hint="eastAsia" w:ascii="宋体" w:hAnsi="宋体" w:eastAsia="宋体" w:cs="宋体"/>
                <w:bCs/>
                <w:color w:val="auto"/>
                <w:sz w:val="24"/>
                <w:szCs w:val="24"/>
                <w:highlight w:val="none"/>
                <w:lang w:eastAsia="zh-CN"/>
              </w:rPr>
              <w:t>费</w:t>
            </w:r>
            <w:r>
              <w:rPr>
                <w:rFonts w:hint="eastAsia" w:ascii="宋体" w:hAnsi="宋体" w:eastAsia="宋体" w:cs="宋体"/>
                <w:bCs/>
                <w:color w:val="auto"/>
                <w:sz w:val="24"/>
                <w:szCs w:val="24"/>
                <w:highlight w:val="none"/>
              </w:rPr>
              <w:t>、荐购及代购图书的运费、保存费、编目加工费、上架人员服务和其他必须</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一切费用</w:t>
            </w:r>
            <w:r>
              <w:rPr>
                <w:rFonts w:hint="eastAsia" w:ascii="宋体" w:hAnsi="宋体" w:eastAsia="宋体" w:cs="宋体"/>
                <w:bCs/>
                <w:color w:val="auto"/>
                <w:sz w:val="24"/>
                <w:szCs w:val="24"/>
                <w:highlight w:val="none"/>
                <w:lang w:eastAsia="zh-CN"/>
              </w:rPr>
              <w:t>。</w:t>
            </w:r>
          </w:p>
        </w:tc>
      </w:tr>
      <w:tr w14:paraId="5406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764" w:type="dxa"/>
            <w:tcBorders>
              <w:tl2br w:val="nil"/>
              <w:tr2bl w:val="nil"/>
            </w:tcBorders>
            <w:noWrap w:val="0"/>
            <w:vAlign w:val="center"/>
          </w:tcPr>
          <w:p w14:paraId="34CC6D0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w:t>
            </w:r>
          </w:p>
        </w:tc>
        <w:tc>
          <w:tcPr>
            <w:tcW w:w="1786" w:type="dxa"/>
            <w:tcBorders>
              <w:tl2br w:val="nil"/>
              <w:tr2bl w:val="nil"/>
            </w:tcBorders>
            <w:noWrap w:val="0"/>
            <w:vAlign w:val="center"/>
          </w:tcPr>
          <w:p w14:paraId="6CD25B5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质保期</w:t>
            </w:r>
          </w:p>
        </w:tc>
        <w:tc>
          <w:tcPr>
            <w:tcW w:w="7773" w:type="dxa"/>
            <w:tcBorders>
              <w:tl2br w:val="nil"/>
              <w:tr2bl w:val="nil"/>
            </w:tcBorders>
            <w:noWrap w:val="0"/>
            <w:vAlign w:val="center"/>
          </w:tcPr>
          <w:p w14:paraId="3C3C137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质保期不少于3年，自货物验收合格之日起计。（若有部分货物/部件或原厂商提供更长质保期，则按最长的质保期执行）</w:t>
            </w:r>
            <w:r>
              <w:rPr>
                <w:rFonts w:hint="eastAsia" w:ascii="宋体" w:hAnsi="宋体" w:eastAsia="宋体" w:cs="宋体"/>
                <w:bCs/>
                <w:color w:val="auto"/>
                <w:sz w:val="24"/>
                <w:szCs w:val="24"/>
                <w:highlight w:val="none"/>
                <w:lang w:val="zh-CN"/>
              </w:rPr>
              <w:t>在质保期内发现图书质量问题或者加工错误等图书及时予以换货或修正，由此造成的损失及费用全部由中标人承担。在质保期外发现类似的问题，也应予以换货或修正。</w:t>
            </w:r>
          </w:p>
        </w:tc>
      </w:tr>
      <w:tr w14:paraId="40665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764" w:type="dxa"/>
            <w:tcBorders>
              <w:tl2br w:val="nil"/>
              <w:tr2bl w:val="nil"/>
            </w:tcBorders>
            <w:noWrap w:val="0"/>
            <w:vAlign w:val="center"/>
          </w:tcPr>
          <w:p w14:paraId="34B2068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4</w:t>
            </w:r>
          </w:p>
        </w:tc>
        <w:tc>
          <w:tcPr>
            <w:tcW w:w="1786" w:type="dxa"/>
            <w:tcBorders>
              <w:tl2br w:val="nil"/>
              <w:tr2bl w:val="nil"/>
            </w:tcBorders>
            <w:noWrap w:val="0"/>
            <w:vAlign w:val="center"/>
          </w:tcPr>
          <w:p w14:paraId="444B383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▲供货时间</w:t>
            </w:r>
          </w:p>
        </w:tc>
        <w:tc>
          <w:tcPr>
            <w:tcW w:w="7773" w:type="dxa"/>
            <w:tcBorders>
              <w:tl2br w:val="nil"/>
              <w:tr2bl w:val="nil"/>
            </w:tcBorders>
            <w:noWrap w:val="0"/>
            <w:vAlign w:val="center"/>
          </w:tcPr>
          <w:p w14:paraId="7C4B2B8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Style w:val="54"/>
                <w:rFonts w:hint="eastAsia" w:ascii="宋体" w:hAnsi="宋体" w:eastAsia="宋体" w:cs="宋体"/>
                <w:bCs/>
                <w:color w:val="auto"/>
                <w:sz w:val="24"/>
                <w:szCs w:val="24"/>
                <w:highlight w:val="none"/>
              </w:rPr>
              <w:t>合同签订日起至202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年11月15日完成所有图书的采购、加工、上架工作</w:t>
            </w:r>
            <w:r>
              <w:rPr>
                <w:rStyle w:val="54"/>
                <w:rFonts w:hint="eastAsia" w:ascii="宋体" w:hAnsi="宋体" w:eastAsia="宋体" w:cs="宋体"/>
                <w:bCs/>
                <w:color w:val="auto"/>
                <w:sz w:val="24"/>
                <w:szCs w:val="24"/>
                <w:highlight w:val="none"/>
                <w:lang w:eastAsia="zh-CN"/>
              </w:rPr>
              <w:t>；</w:t>
            </w:r>
            <w:r>
              <w:rPr>
                <w:rStyle w:val="54"/>
                <w:rFonts w:hint="eastAsia" w:ascii="宋体" w:hAnsi="宋体" w:eastAsia="宋体" w:cs="宋体"/>
                <w:bCs/>
                <w:color w:val="auto"/>
                <w:sz w:val="24"/>
                <w:szCs w:val="24"/>
                <w:highlight w:val="none"/>
              </w:rPr>
              <w:t>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年11月16日-202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年11月20日配合</w:t>
            </w:r>
            <w:r>
              <w:rPr>
                <w:rStyle w:val="54"/>
                <w:rFonts w:hint="eastAsia" w:ascii="宋体" w:hAnsi="宋体" w:eastAsia="宋体" w:cs="宋体"/>
                <w:bCs/>
                <w:color w:val="auto"/>
                <w:sz w:val="24"/>
                <w:szCs w:val="24"/>
                <w:highlight w:val="none"/>
                <w:lang w:eastAsia="zh-CN"/>
              </w:rPr>
              <w:t>招标人</w:t>
            </w:r>
            <w:r>
              <w:rPr>
                <w:rStyle w:val="54"/>
                <w:rFonts w:hint="eastAsia" w:ascii="宋体" w:hAnsi="宋体" w:eastAsia="宋体" w:cs="宋体"/>
                <w:bCs/>
                <w:color w:val="auto"/>
                <w:sz w:val="24"/>
                <w:szCs w:val="24"/>
                <w:highlight w:val="none"/>
              </w:rPr>
              <w:t>完成验收手续。</w:t>
            </w:r>
          </w:p>
        </w:tc>
      </w:tr>
      <w:tr w14:paraId="19D0B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64" w:type="dxa"/>
            <w:tcBorders>
              <w:tl2br w:val="nil"/>
              <w:tr2bl w:val="nil"/>
            </w:tcBorders>
            <w:noWrap w:val="0"/>
            <w:vAlign w:val="center"/>
          </w:tcPr>
          <w:p w14:paraId="042CA6A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1786" w:type="dxa"/>
            <w:tcBorders>
              <w:tl2br w:val="nil"/>
              <w:tr2bl w:val="nil"/>
            </w:tcBorders>
            <w:noWrap w:val="0"/>
            <w:vAlign w:val="center"/>
          </w:tcPr>
          <w:p w14:paraId="3522274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供货方式</w:t>
            </w:r>
          </w:p>
        </w:tc>
        <w:tc>
          <w:tcPr>
            <w:tcW w:w="7773" w:type="dxa"/>
            <w:tcBorders>
              <w:tl2br w:val="nil"/>
              <w:tr2bl w:val="nil"/>
            </w:tcBorders>
            <w:noWrap w:val="0"/>
            <w:vAlign w:val="center"/>
          </w:tcPr>
          <w:p w14:paraId="1DA0ED7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Style w:val="54"/>
                <w:rFonts w:hint="eastAsia" w:ascii="宋体" w:hAnsi="宋体" w:eastAsia="宋体" w:cs="宋体"/>
                <w:bCs/>
                <w:color w:val="auto"/>
                <w:sz w:val="24"/>
                <w:szCs w:val="24"/>
                <w:highlight w:val="none"/>
              </w:rPr>
              <w:t>按照采购方需求数量、送货地点进行供货。</w:t>
            </w:r>
          </w:p>
        </w:tc>
      </w:tr>
      <w:tr w14:paraId="43B9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764" w:type="dxa"/>
            <w:tcBorders>
              <w:tl2br w:val="nil"/>
              <w:tr2bl w:val="nil"/>
            </w:tcBorders>
            <w:noWrap w:val="0"/>
            <w:vAlign w:val="center"/>
          </w:tcPr>
          <w:p w14:paraId="6B9C9CF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6</w:t>
            </w:r>
          </w:p>
        </w:tc>
        <w:tc>
          <w:tcPr>
            <w:tcW w:w="1786" w:type="dxa"/>
            <w:tcBorders>
              <w:tl2br w:val="nil"/>
              <w:tr2bl w:val="nil"/>
            </w:tcBorders>
            <w:noWrap w:val="0"/>
            <w:vAlign w:val="center"/>
          </w:tcPr>
          <w:p w14:paraId="4EDCF47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eastAsia="zh-CN"/>
              </w:rPr>
              <w:t>付款方式</w:t>
            </w:r>
          </w:p>
        </w:tc>
        <w:tc>
          <w:tcPr>
            <w:tcW w:w="7773" w:type="dxa"/>
            <w:tcBorders>
              <w:tl2br w:val="nil"/>
              <w:tr2bl w:val="nil"/>
            </w:tcBorders>
            <w:noWrap w:val="0"/>
            <w:vAlign w:val="center"/>
          </w:tcPr>
          <w:p w14:paraId="2B665A8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）采购人</w:t>
            </w:r>
            <w:r>
              <w:rPr>
                <w:rFonts w:hint="eastAsia" w:ascii="宋体" w:hAnsi="宋体" w:eastAsia="宋体" w:cs="宋体"/>
                <w:sz w:val="24"/>
                <w:szCs w:val="24"/>
              </w:rPr>
              <w:t>自合同生效及具备实施条件后7个工作日内支付预付款，也即合同金额的</w:t>
            </w:r>
            <w:r>
              <w:rPr>
                <w:rFonts w:hint="eastAsia" w:ascii="宋体" w:hAnsi="宋体" w:eastAsia="宋体" w:cs="宋体"/>
                <w:sz w:val="24"/>
                <w:szCs w:val="24"/>
                <w:lang w:val="en-US" w:eastAsia="zh-CN"/>
              </w:rPr>
              <w:t>4</w:t>
            </w:r>
            <w:r>
              <w:rPr>
                <w:rFonts w:hint="eastAsia" w:ascii="宋体" w:hAnsi="宋体" w:eastAsia="宋体" w:cs="宋体"/>
                <w:sz w:val="24"/>
                <w:szCs w:val="24"/>
              </w:rPr>
              <w:t>0%（注：若</w:t>
            </w:r>
            <w:r>
              <w:rPr>
                <w:rFonts w:hint="eastAsia" w:ascii="宋体" w:hAnsi="宋体" w:eastAsia="宋体" w:cs="宋体"/>
                <w:sz w:val="24"/>
                <w:szCs w:val="24"/>
                <w:lang w:eastAsia="zh-CN"/>
              </w:rPr>
              <w:t>中标人</w:t>
            </w:r>
            <w:r>
              <w:rPr>
                <w:rFonts w:hint="eastAsia" w:ascii="宋体" w:hAnsi="宋体" w:eastAsia="宋体" w:cs="宋体"/>
                <w:sz w:val="24"/>
                <w:szCs w:val="24"/>
              </w:rPr>
              <w:t>明确表示无需预付款或者主动要求降低预付款比例的，</w:t>
            </w:r>
            <w:r>
              <w:rPr>
                <w:rFonts w:hint="eastAsia" w:ascii="宋体" w:hAnsi="宋体" w:eastAsia="宋体" w:cs="宋体"/>
                <w:sz w:val="24"/>
                <w:szCs w:val="24"/>
                <w:lang w:eastAsia="zh-CN"/>
              </w:rPr>
              <w:t>采购人</w:t>
            </w:r>
            <w:r>
              <w:rPr>
                <w:rFonts w:hint="eastAsia" w:ascii="宋体" w:hAnsi="宋体" w:eastAsia="宋体" w:cs="宋体"/>
                <w:sz w:val="24"/>
                <w:szCs w:val="24"/>
              </w:rPr>
              <w:t>可不适用前述规定）</w:t>
            </w:r>
            <w:r>
              <w:rPr>
                <w:rFonts w:hint="eastAsia" w:ascii="宋体" w:hAnsi="宋体" w:eastAsia="宋体" w:cs="宋体"/>
                <w:sz w:val="24"/>
                <w:szCs w:val="24"/>
                <w:lang w:eastAsia="zh-CN"/>
              </w:rPr>
              <w:t>。</w:t>
            </w:r>
          </w:p>
          <w:p w14:paraId="60F2FC5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cs="宋体"/>
                <w:sz w:val="24"/>
                <w:szCs w:val="24"/>
                <w:lang w:val="en-US" w:eastAsia="zh-CN"/>
              </w:rPr>
              <w:t>若中标人为大型企业，则无需支付预付款。</w:t>
            </w:r>
          </w:p>
          <w:p w14:paraId="1C13694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剩余款项于采购项目验收合格后7个工作日内</w:t>
            </w:r>
            <w:r>
              <w:rPr>
                <w:rFonts w:hint="eastAsia" w:ascii="宋体" w:hAnsi="宋体" w:eastAsia="宋体" w:cs="宋体"/>
                <w:color w:val="auto"/>
                <w:sz w:val="24"/>
                <w:szCs w:val="24"/>
                <w:highlight w:val="none"/>
                <w:lang w:eastAsia="zh-CN"/>
              </w:rPr>
              <w:t>付清</w:t>
            </w:r>
            <w:r>
              <w:rPr>
                <w:rFonts w:hint="eastAsia" w:ascii="宋体" w:hAnsi="宋体" w:eastAsia="宋体" w:cs="宋体"/>
                <w:sz w:val="24"/>
                <w:szCs w:val="24"/>
              </w:rPr>
              <w:t>。</w:t>
            </w:r>
          </w:p>
          <w:p w14:paraId="576FF98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Style w:val="54"/>
                <w:rFonts w:hint="eastAsia" w:ascii="宋体" w:hAnsi="宋体" w:eastAsia="宋体" w:cs="宋体"/>
                <w:bCs/>
                <w:color w:val="auto"/>
                <w:sz w:val="24"/>
                <w:szCs w:val="24"/>
                <w:highlight w:val="none"/>
              </w:rPr>
            </w:pPr>
            <w:r>
              <w:rPr>
                <w:rFonts w:hint="eastAsia" w:cs="宋体"/>
                <w:b w:val="0"/>
                <w:bCs w:val="0"/>
                <w:color w:val="auto"/>
                <w:sz w:val="24"/>
                <w:szCs w:val="24"/>
                <w:lang w:val="en-US" w:eastAsia="zh-CN"/>
              </w:rPr>
              <w:t>（4）中标人</w:t>
            </w:r>
            <w:r>
              <w:rPr>
                <w:rFonts w:hint="eastAsia" w:ascii="宋体" w:hAnsi="宋体" w:eastAsia="宋体"/>
                <w:kern w:val="2"/>
                <w:sz w:val="24"/>
                <w:szCs w:val="24"/>
              </w:rPr>
              <w:t>在</w:t>
            </w:r>
            <w:r>
              <w:rPr>
                <w:rFonts w:hint="eastAsia" w:ascii="宋体" w:hAnsi="宋体" w:eastAsia="宋体"/>
                <w:kern w:val="2"/>
                <w:sz w:val="24"/>
                <w:szCs w:val="24"/>
                <w:lang w:eastAsia="zh-CN"/>
              </w:rPr>
              <w:t>采购人</w:t>
            </w:r>
            <w:r>
              <w:rPr>
                <w:rFonts w:hint="eastAsia" w:ascii="宋体" w:hAnsi="宋体" w:eastAsia="宋体"/>
                <w:kern w:val="2"/>
                <w:sz w:val="24"/>
                <w:szCs w:val="24"/>
              </w:rPr>
              <w:t>每次付款前需开具增值税专用发票</w:t>
            </w:r>
            <w:r>
              <w:rPr>
                <w:rFonts w:hint="eastAsia" w:ascii="宋体" w:hAnsi="宋体" w:eastAsia="宋体"/>
                <w:kern w:val="2"/>
                <w:sz w:val="24"/>
                <w:szCs w:val="24"/>
                <w:lang w:eastAsia="zh-CN"/>
              </w:rPr>
              <w:t>。</w:t>
            </w:r>
          </w:p>
        </w:tc>
      </w:tr>
      <w:tr w14:paraId="003B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tcBorders>
              <w:tl2br w:val="nil"/>
              <w:tr2bl w:val="nil"/>
            </w:tcBorders>
            <w:noWrap w:val="0"/>
            <w:vAlign w:val="center"/>
          </w:tcPr>
          <w:p w14:paraId="2450B9D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6</w:t>
            </w:r>
          </w:p>
        </w:tc>
        <w:tc>
          <w:tcPr>
            <w:tcW w:w="1786" w:type="dxa"/>
            <w:tcBorders>
              <w:tl2br w:val="nil"/>
              <w:tr2bl w:val="nil"/>
            </w:tcBorders>
            <w:noWrap w:val="0"/>
            <w:vAlign w:val="center"/>
          </w:tcPr>
          <w:p w14:paraId="1342382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质量要求</w:t>
            </w:r>
          </w:p>
        </w:tc>
        <w:tc>
          <w:tcPr>
            <w:tcW w:w="7773" w:type="dxa"/>
            <w:tcBorders>
              <w:tl2br w:val="nil"/>
              <w:tr2bl w:val="nil"/>
            </w:tcBorders>
            <w:noWrap w:val="0"/>
            <w:vAlign w:val="center"/>
          </w:tcPr>
          <w:p w14:paraId="381DEFB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合格，</w:t>
            </w:r>
            <w:r>
              <w:rPr>
                <w:rFonts w:hint="eastAsia" w:ascii="宋体" w:hAnsi="宋体" w:eastAsia="宋体" w:cs="宋体"/>
                <w:bCs/>
                <w:color w:val="auto"/>
                <w:sz w:val="24"/>
                <w:szCs w:val="24"/>
                <w:highlight w:val="none"/>
                <w:lang w:eastAsia="zh-CN"/>
              </w:rPr>
              <w:t>符合相关标准</w:t>
            </w:r>
            <w:r>
              <w:rPr>
                <w:rFonts w:hint="eastAsia" w:ascii="宋体" w:hAnsi="宋体" w:eastAsia="宋体" w:cs="宋体"/>
                <w:bCs/>
                <w:color w:val="auto"/>
                <w:sz w:val="24"/>
                <w:szCs w:val="24"/>
                <w:highlight w:val="none"/>
              </w:rPr>
              <w:t>。</w:t>
            </w:r>
          </w:p>
        </w:tc>
      </w:tr>
      <w:tr w14:paraId="394B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dxa"/>
            <w:tcBorders>
              <w:tl2br w:val="nil"/>
              <w:tr2bl w:val="nil"/>
            </w:tcBorders>
            <w:noWrap w:val="0"/>
            <w:vAlign w:val="center"/>
          </w:tcPr>
          <w:p w14:paraId="538F7C2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7</w:t>
            </w:r>
          </w:p>
        </w:tc>
        <w:tc>
          <w:tcPr>
            <w:tcW w:w="1786" w:type="dxa"/>
            <w:tcBorders>
              <w:tl2br w:val="nil"/>
              <w:tr2bl w:val="nil"/>
            </w:tcBorders>
            <w:noWrap w:val="0"/>
            <w:vAlign w:val="center"/>
          </w:tcPr>
          <w:p w14:paraId="26E8FDC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合同验收</w:t>
            </w:r>
          </w:p>
        </w:tc>
        <w:tc>
          <w:tcPr>
            <w:tcW w:w="7773" w:type="dxa"/>
            <w:tcBorders>
              <w:tl2br w:val="nil"/>
              <w:tr2bl w:val="nil"/>
            </w:tcBorders>
            <w:noWrap w:val="0"/>
            <w:vAlign w:val="center"/>
          </w:tcPr>
          <w:p w14:paraId="320A2E7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本合同验收由采购人组织实施，成交供应商应派专业的技术人员协助进行验收。</w:t>
            </w:r>
          </w:p>
          <w:p w14:paraId="705FD3C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验收标准：符合采购文件要求、投标响应承诺以及国家、行业有关技术规范和标准。保留邀请第三方质检部门验收的权利</w:t>
            </w:r>
            <w:r>
              <w:rPr>
                <w:rFonts w:hint="eastAsia"/>
                <w:lang w:eastAsia="zh-CN"/>
              </w:rPr>
              <w:t>。</w:t>
            </w:r>
            <w:r>
              <w:rPr>
                <w:rFonts w:hint="eastAsia"/>
                <w:lang w:val="zh-CN"/>
              </w:rPr>
              <w:t>验收时如涉及检测，费用由中标人承担，包含在投标总价中；检测单位由采购人确定。</w:t>
            </w:r>
          </w:p>
          <w:p w14:paraId="6A64FE8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lang w:val="zh-CN"/>
              </w:rPr>
            </w:pPr>
            <w:r>
              <w:rPr>
                <w:rFonts w:hint="eastAsia"/>
                <w:lang w:val="zh-CN"/>
              </w:rPr>
              <w:t>（</w:t>
            </w:r>
            <w:r>
              <w:rPr>
                <w:rFonts w:hint="eastAsia"/>
                <w:lang w:val="en-US" w:eastAsia="zh-CN"/>
              </w:rPr>
              <w:t>3</w:t>
            </w:r>
            <w:r>
              <w:rPr>
                <w:rFonts w:hint="eastAsia"/>
                <w:lang w:val="zh-CN"/>
              </w:rPr>
              <w:t>）中标人应提供产品的供货清单，经</w:t>
            </w:r>
            <w:r>
              <w:rPr>
                <w:rFonts w:hint="eastAsia"/>
                <w:lang w:val="en-US" w:eastAsia="zh-CN"/>
              </w:rPr>
              <w:t>采购人</w:t>
            </w:r>
            <w:r>
              <w:rPr>
                <w:rFonts w:hint="eastAsia"/>
                <w:lang w:val="zh-CN"/>
              </w:rPr>
              <w:t>认可后，与合同的性能指标一起作为产品验收标准。</w:t>
            </w:r>
            <w:r>
              <w:rPr>
                <w:rFonts w:hint="eastAsia"/>
                <w:lang w:val="en-US" w:eastAsia="zh-CN"/>
              </w:rPr>
              <w:t>采购人</w:t>
            </w:r>
            <w:r>
              <w:rPr>
                <w:rFonts w:hint="eastAsia"/>
                <w:lang w:val="zh-CN"/>
              </w:rPr>
              <w:t>对产品验收合格后，双方共同签署验收</w:t>
            </w:r>
            <w:r>
              <w:rPr>
                <w:rFonts w:hint="eastAsia"/>
                <w:lang w:val="en-US" w:eastAsia="zh-CN"/>
              </w:rPr>
              <w:t>单</w:t>
            </w:r>
            <w:r>
              <w:rPr>
                <w:rFonts w:hint="eastAsia"/>
                <w:lang w:val="zh-CN"/>
              </w:rPr>
              <w:t>。验收中发现产品达不到验收标准或合同规定的性能指标，</w:t>
            </w:r>
            <w:r>
              <w:rPr>
                <w:rFonts w:hint="eastAsia"/>
                <w:lang w:val="en-US" w:eastAsia="zh-CN"/>
              </w:rPr>
              <w:t>中标人</w:t>
            </w:r>
            <w:r>
              <w:rPr>
                <w:rFonts w:hint="eastAsia"/>
                <w:lang w:val="zh-CN"/>
              </w:rPr>
              <w:t>必须更换相关产品，并且赔偿由此给采购人造成的损失。</w:t>
            </w:r>
          </w:p>
          <w:p w14:paraId="495D775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项目实施完成供应商应完成文档整理，竣工文档是验收的必要条件；</w:t>
            </w:r>
          </w:p>
          <w:p w14:paraId="3838315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供应商须及时和学校沟通，确认所有</w:t>
            </w:r>
            <w:r>
              <w:rPr>
                <w:rFonts w:hint="eastAsia"/>
                <w:lang w:eastAsia="zh-CN"/>
              </w:rPr>
              <w:t>图书质量、码洋等信息</w:t>
            </w:r>
            <w:r>
              <w:rPr>
                <w:rFonts w:hint="eastAsia"/>
              </w:rPr>
              <w:t>后方可供货，并确保产品质量。</w:t>
            </w:r>
          </w:p>
          <w:p w14:paraId="58A2AB1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rPr>
              <w:t>注：</w:t>
            </w:r>
          </w:p>
          <w:p w14:paraId="23F4DD7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lang w:val="zh-CN"/>
              </w:rPr>
            </w:pPr>
            <w:r>
              <w:rPr>
                <w:rFonts w:hint="eastAsia"/>
                <w:lang w:val="zh-CN"/>
              </w:rPr>
              <w:t>（</w:t>
            </w:r>
            <w:r>
              <w:rPr>
                <w:rFonts w:hint="eastAsia"/>
                <w:lang w:val="en-US" w:eastAsia="zh-CN"/>
              </w:rPr>
              <w:t>1</w:t>
            </w:r>
            <w:r>
              <w:rPr>
                <w:rFonts w:hint="eastAsia"/>
                <w:lang w:val="zh-CN"/>
              </w:rPr>
              <w:t>）因投标人提供的相关证明材料的复印件清晰度、真实性等原因造成评标委员会无法辨认或判定，可能被扣分或不得分，由此造成的后果，由投标人自行承担。</w:t>
            </w:r>
          </w:p>
          <w:p w14:paraId="7441B8D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szCs w:val="24"/>
                <w:highlight w:val="none"/>
                <w:lang w:val="en-US" w:eastAsia="zh-CN"/>
              </w:rPr>
            </w:pPr>
            <w:r>
              <w:rPr>
                <w:rFonts w:hint="eastAsia"/>
                <w:lang w:val="zh-CN"/>
              </w:rPr>
              <w:t>（</w:t>
            </w:r>
            <w:r>
              <w:rPr>
                <w:rFonts w:hint="eastAsia"/>
                <w:lang w:val="en-US" w:eastAsia="zh-CN"/>
              </w:rPr>
              <w:t>2</w:t>
            </w:r>
            <w:r>
              <w:rPr>
                <w:rFonts w:hint="eastAsia"/>
                <w:lang w:val="zh-CN"/>
              </w:rPr>
              <w:t>）中标人所提供的货物、服务须与投标承诺一致，不得以次充好、偷工减料，若在项目验收中发现有上述情况，将向有关部门举报，根据相关规定进行处理。</w:t>
            </w:r>
          </w:p>
        </w:tc>
      </w:tr>
      <w:tr w14:paraId="10E99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764" w:type="dxa"/>
            <w:tcBorders>
              <w:tl2br w:val="nil"/>
              <w:tr2bl w:val="nil"/>
            </w:tcBorders>
            <w:shd w:val="clear" w:color="auto" w:fill="auto"/>
            <w:noWrap w:val="0"/>
            <w:vAlign w:val="center"/>
          </w:tcPr>
          <w:p w14:paraId="4638764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w:t>
            </w:r>
          </w:p>
        </w:tc>
        <w:tc>
          <w:tcPr>
            <w:tcW w:w="1786" w:type="dxa"/>
            <w:tcBorders>
              <w:tl2br w:val="nil"/>
              <w:tr2bl w:val="nil"/>
            </w:tcBorders>
            <w:shd w:val="clear" w:color="auto" w:fill="auto"/>
            <w:noWrap w:val="0"/>
            <w:vAlign w:val="center"/>
          </w:tcPr>
          <w:p w14:paraId="1D9C404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履约保证金</w:t>
            </w:r>
          </w:p>
        </w:tc>
        <w:tc>
          <w:tcPr>
            <w:tcW w:w="7773" w:type="dxa"/>
            <w:tcBorders>
              <w:tl2br w:val="nil"/>
              <w:tr2bl w:val="nil"/>
            </w:tcBorders>
            <w:shd w:val="clear" w:color="auto" w:fill="auto"/>
            <w:noWrap w:val="0"/>
            <w:vAlign w:val="center"/>
          </w:tcPr>
          <w:p w14:paraId="38741D3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无。</w:t>
            </w:r>
          </w:p>
        </w:tc>
      </w:tr>
      <w:tr w14:paraId="1DA9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764" w:type="dxa"/>
            <w:tcBorders>
              <w:tl2br w:val="nil"/>
              <w:tr2bl w:val="nil"/>
            </w:tcBorders>
            <w:noWrap w:val="0"/>
            <w:vAlign w:val="center"/>
          </w:tcPr>
          <w:p w14:paraId="77932AA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786" w:type="dxa"/>
            <w:tcBorders>
              <w:tl2br w:val="nil"/>
              <w:tr2bl w:val="nil"/>
            </w:tcBorders>
            <w:noWrap w:val="0"/>
            <w:vAlign w:val="center"/>
          </w:tcPr>
          <w:p w14:paraId="338721B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其他要求</w:t>
            </w:r>
          </w:p>
        </w:tc>
        <w:tc>
          <w:tcPr>
            <w:tcW w:w="7773" w:type="dxa"/>
            <w:tcBorders>
              <w:tl2br w:val="nil"/>
              <w:tr2bl w:val="nil"/>
            </w:tcBorders>
            <w:noWrap w:val="0"/>
            <w:vAlign w:val="center"/>
          </w:tcPr>
          <w:p w14:paraId="4FB38D3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招标采购需求及采购清单的内容均是采购人需求的最基本组成，在满足此项目功能要求的前提条件，投标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不可擅自改动或增减。如果投标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认为采购需求中缺少了满足采购要求所必需的其他工作内容，应在投标时自行完成补齐，并在投标文件中详细说明增加内容及增加理由，同时由此产生的费用包含在投标</w:t>
            </w:r>
            <w:r>
              <w:rPr>
                <w:rFonts w:hint="eastAsia" w:cs="宋体"/>
                <w:bCs/>
                <w:color w:val="auto"/>
                <w:sz w:val="24"/>
                <w:szCs w:val="24"/>
                <w:highlight w:val="none"/>
                <w:lang w:eastAsia="zh-CN"/>
              </w:rPr>
              <w:t>报</w:t>
            </w:r>
            <w:r>
              <w:rPr>
                <w:rFonts w:hint="eastAsia" w:ascii="宋体" w:hAnsi="宋体" w:eastAsia="宋体" w:cs="宋体"/>
                <w:bCs/>
                <w:color w:val="auto"/>
                <w:sz w:val="24"/>
                <w:szCs w:val="24"/>
                <w:highlight w:val="none"/>
              </w:rPr>
              <w:t>价内。</w:t>
            </w:r>
          </w:p>
          <w:p w14:paraId="5600342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投标供应商须对采购中涉及到的专利负责，并保证不伤害采购人的利益。在法律范围内，所有文字、商标和技术侵权造成的相关费用，采购人概不负责。</w:t>
            </w:r>
          </w:p>
          <w:p w14:paraId="3635105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本项目技术规范要求提出的是最低限度的基本技术要求，并未对所有技术细节作出规定，投标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应提供符合本技术要求和国家标准、行业标准的优质产品。投标产品与项目技术要求不一致时，投标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应在投标文件中予以说明，并由评标委员会鉴定投标</w:t>
            </w:r>
            <w:r>
              <w:rPr>
                <w:rFonts w:hint="eastAsia" w:ascii="宋体" w:hAnsi="宋体" w:eastAsia="宋体" w:cs="宋体"/>
                <w:bCs/>
                <w:color w:val="auto"/>
                <w:sz w:val="24"/>
                <w:szCs w:val="24"/>
                <w:highlight w:val="none"/>
                <w:lang w:eastAsia="zh-CN"/>
              </w:rPr>
              <w:t>人提供的</w:t>
            </w:r>
            <w:r>
              <w:rPr>
                <w:rFonts w:hint="eastAsia" w:ascii="宋体" w:hAnsi="宋体" w:eastAsia="宋体" w:cs="宋体"/>
                <w:bCs/>
                <w:color w:val="auto"/>
                <w:sz w:val="24"/>
                <w:szCs w:val="24"/>
                <w:highlight w:val="none"/>
              </w:rPr>
              <w:t>产品能否达到要求。如投标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没有在投标文件中提出异议，则视为投标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提供的产品完全按照本招标文件要求。</w:t>
            </w:r>
          </w:p>
          <w:p w14:paraId="0CB4680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技术要求及标准的执行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eastAsia="zh-CN"/>
              </w:rPr>
              <w:t>人</w:t>
            </w:r>
            <w:r>
              <w:rPr>
                <w:rFonts w:hint="eastAsia" w:ascii="宋体" w:hAnsi="宋体" w:eastAsia="宋体" w:cs="宋体"/>
                <w:bCs/>
                <w:color w:val="auto"/>
                <w:sz w:val="24"/>
                <w:szCs w:val="24"/>
                <w:highlight w:val="none"/>
              </w:rPr>
              <w:t>提供的产品应标明所执行的质量标准，若同一标准已颁发新标准，则按最新标准执行。若同一产品同时有几个标准（国际标准、国家标准、行业标准、企业标准等），则按最高层次的标准执行。</w:t>
            </w:r>
          </w:p>
        </w:tc>
      </w:tr>
      <w:tr w14:paraId="12F2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764" w:type="dxa"/>
            <w:tcBorders>
              <w:tl2br w:val="nil"/>
              <w:tr2bl w:val="nil"/>
            </w:tcBorders>
            <w:noWrap w:val="0"/>
            <w:vAlign w:val="center"/>
          </w:tcPr>
          <w:p w14:paraId="448618B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Cs/>
                <w:color w:val="auto"/>
                <w:sz w:val="24"/>
                <w:szCs w:val="24"/>
                <w:highlight w:val="none"/>
                <w:lang w:val="en-US" w:eastAsia="zh-CN"/>
              </w:rPr>
            </w:pPr>
            <w:bookmarkStart w:id="15" w:name="_Toc30601"/>
            <w:bookmarkStart w:id="16" w:name="_Toc32145"/>
            <w:r>
              <w:rPr>
                <w:rFonts w:hint="eastAsia" w:ascii="宋体" w:hAnsi="宋体" w:eastAsia="宋体" w:cs="宋体"/>
                <w:bCs/>
                <w:color w:val="auto"/>
                <w:sz w:val="24"/>
                <w:szCs w:val="24"/>
                <w:highlight w:val="none"/>
                <w:lang w:val="en-US" w:eastAsia="zh-CN"/>
              </w:rPr>
              <w:t>10</w:t>
            </w:r>
          </w:p>
        </w:tc>
        <w:tc>
          <w:tcPr>
            <w:tcW w:w="1786" w:type="dxa"/>
            <w:tcBorders>
              <w:tl2br w:val="nil"/>
              <w:tr2bl w:val="nil"/>
            </w:tcBorders>
            <w:noWrap w:val="0"/>
            <w:vAlign w:val="center"/>
          </w:tcPr>
          <w:p w14:paraId="50C980D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政策说明</w:t>
            </w:r>
          </w:p>
        </w:tc>
        <w:tc>
          <w:tcPr>
            <w:tcW w:w="7773" w:type="dxa"/>
            <w:tcBorders>
              <w:tl2br w:val="nil"/>
              <w:tr2bl w:val="nil"/>
            </w:tcBorders>
            <w:noWrap w:val="0"/>
            <w:vAlign w:val="center"/>
          </w:tcPr>
          <w:p w14:paraId="7B81274A">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本项目采购标的对应的中小企业划分标准所属行业为</w:t>
            </w:r>
            <w:r>
              <w:rPr>
                <w:rFonts w:hint="eastAsia" w:cs="宋体"/>
                <w:b/>
                <w:bCs/>
                <w:kern w:val="0"/>
                <w:sz w:val="24"/>
                <w:szCs w:val="24"/>
                <w:u w:val="single"/>
                <w:lang w:eastAsia="zh-CN"/>
              </w:rPr>
              <w:t>工</w:t>
            </w:r>
            <w:r>
              <w:rPr>
                <w:rFonts w:hint="eastAsia" w:ascii="宋体" w:hAnsi="宋体" w:cs="宋体"/>
                <w:b/>
                <w:bCs/>
                <w:kern w:val="0"/>
                <w:sz w:val="24"/>
                <w:u w:val="single"/>
              </w:rPr>
              <w:t>业</w:t>
            </w:r>
            <w:r>
              <w:rPr>
                <w:rFonts w:hint="eastAsia" w:ascii="宋体" w:hAnsi="宋体" w:eastAsia="宋体" w:cs="宋体"/>
                <w:b/>
                <w:bCs/>
                <w:sz w:val="24"/>
                <w:szCs w:val="24"/>
                <w:lang w:val="en-US" w:eastAsia="zh-CN"/>
              </w:rPr>
              <w:t>。</w:t>
            </w:r>
          </w:p>
          <w:p w14:paraId="677BDBE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依据《</w:t>
            </w:r>
            <w:r>
              <w:rPr>
                <w:rFonts w:hint="eastAsia" w:ascii="宋体" w:hAnsi="宋体" w:eastAsia="宋体" w:cs="宋体"/>
                <w:b w:val="0"/>
                <w:bCs w:val="0"/>
                <w:kern w:val="0"/>
                <w:sz w:val="24"/>
                <w:szCs w:val="24"/>
                <w:lang w:eastAsia="zh-Hans"/>
              </w:rPr>
              <w:t>政府采购促进中小企业发展管理办法》</w:t>
            </w:r>
            <w:r>
              <w:rPr>
                <w:rFonts w:hint="eastAsia" w:ascii="宋体" w:hAnsi="宋体" w:eastAsia="宋体" w:cs="宋体"/>
                <w:b w:val="0"/>
                <w:bCs w:val="0"/>
                <w:kern w:val="0"/>
                <w:sz w:val="24"/>
                <w:szCs w:val="24"/>
              </w:rPr>
              <w:t>（财库【2020】46号）规定享受扶持政策获得政府采购合同的，小微企业不得将合同分包给大中型企业，中型企业不得将合同分包给大型企业。</w:t>
            </w:r>
          </w:p>
        </w:tc>
      </w:tr>
      <w:bookmarkEnd w:id="12"/>
      <w:bookmarkEnd w:id="13"/>
    </w:tbl>
    <w:p w14:paraId="0A3897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cs="宋体"/>
          <w:b/>
          <w:bCs/>
          <w:kern w:val="0"/>
          <w:sz w:val="24"/>
          <w:szCs w:val="24"/>
          <w:lang w:eastAsia="zh-CN"/>
        </w:rPr>
      </w:pPr>
    </w:p>
    <w:bookmarkEnd w:id="14"/>
    <w:bookmarkEnd w:id="15"/>
    <w:bookmarkEnd w:id="16"/>
    <w:p w14:paraId="7ED312BD">
      <w:pPr>
        <w:tabs>
          <w:tab w:val="left" w:pos="421"/>
        </w:tabs>
        <w:bidi w:val="0"/>
        <w:spacing w:line="360" w:lineRule="auto"/>
        <w:ind w:left="0" w:leftChars="0" w:firstLine="480" w:firstLineChars="200"/>
        <w:jc w:val="left"/>
        <w:rPr>
          <w:rFonts w:hint="eastAsia"/>
          <w:lang w:val="en-US" w:eastAsia="zh-CN"/>
        </w:rPr>
        <w:sectPr>
          <w:footerReference r:id="rId14" w:type="default"/>
          <w:pgSz w:w="11906" w:h="16838"/>
          <w:pgMar w:top="1247" w:right="1134" w:bottom="1247" w:left="1134" w:header="170" w:footer="567" w:gutter="0"/>
          <w:pgNumType w:fmt="decimal"/>
          <w:cols w:space="720" w:num="1"/>
          <w:docGrid w:linePitch="381" w:charSpace="0"/>
        </w:sectPr>
      </w:pPr>
      <w:bookmarkStart w:id="17" w:name="_Toc17984"/>
    </w:p>
    <w:p w14:paraId="06795BC2">
      <w:pPr>
        <w:pStyle w:val="3"/>
        <w:rPr>
          <w:rFonts w:hint="eastAsia" w:ascii="宋体" w:hAnsi="宋体" w:eastAsia="宋体" w:cs="宋体"/>
          <w:sz w:val="36"/>
          <w:szCs w:val="36"/>
        </w:rPr>
      </w:pPr>
      <w:r>
        <w:rPr>
          <w:rFonts w:hint="eastAsia" w:ascii="宋体" w:hAnsi="宋体" w:eastAsia="宋体" w:cs="宋体"/>
          <w:sz w:val="36"/>
          <w:szCs w:val="36"/>
        </w:rPr>
        <w:t xml:space="preserve">第三章 </w:t>
      </w:r>
      <w:r>
        <w:rPr>
          <w:rFonts w:hint="eastAsia" w:cs="宋体"/>
          <w:sz w:val="36"/>
          <w:szCs w:val="36"/>
          <w:lang w:val="en-US" w:eastAsia="zh-CN"/>
        </w:rPr>
        <w:t xml:space="preserve"> </w:t>
      </w:r>
      <w:r>
        <w:rPr>
          <w:rFonts w:hint="eastAsia" w:ascii="宋体" w:hAnsi="宋体" w:eastAsia="宋体" w:cs="宋体"/>
          <w:sz w:val="36"/>
          <w:szCs w:val="36"/>
        </w:rPr>
        <w:t>投标人须知</w:t>
      </w:r>
      <w:bookmarkEnd w:id="17"/>
    </w:p>
    <w:p w14:paraId="5BCFC1F1">
      <w:pPr>
        <w:pStyle w:val="4"/>
        <w:spacing w:line="240" w:lineRule="auto"/>
        <w:jc w:val="center"/>
        <w:rPr>
          <w:rFonts w:hint="eastAsia" w:ascii="宋体" w:hAnsi="宋体" w:eastAsia="宋体" w:cs="宋体"/>
          <w:sz w:val="28"/>
          <w:szCs w:val="28"/>
        </w:rPr>
      </w:pPr>
      <w:bookmarkStart w:id="18" w:name="_Toc21699"/>
      <w:bookmarkStart w:id="19" w:name="_Toc452457413"/>
      <w:bookmarkStart w:id="20" w:name="_Toc2290"/>
      <w:r>
        <w:rPr>
          <w:rFonts w:hint="eastAsia" w:ascii="宋体" w:hAnsi="宋体" w:eastAsia="宋体" w:cs="宋体"/>
          <w:sz w:val="28"/>
          <w:szCs w:val="28"/>
        </w:rPr>
        <w:t>前 附 表</w:t>
      </w:r>
      <w:bookmarkEnd w:id="18"/>
      <w:bookmarkEnd w:id="19"/>
      <w:bookmarkEnd w:id="20"/>
    </w:p>
    <w:tbl>
      <w:tblPr>
        <w:tblStyle w:val="45"/>
        <w:tblW w:w="1024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1"/>
        <w:gridCol w:w="7484"/>
      </w:tblGrid>
      <w:tr w14:paraId="323E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2" w:type="dxa"/>
            <w:vAlign w:val="center"/>
          </w:tcPr>
          <w:p w14:paraId="0D508F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bookmarkStart w:id="21" w:name="_Toc296602420"/>
            <w:bookmarkStart w:id="22" w:name="_Toc152045529"/>
            <w:bookmarkStart w:id="23" w:name="_Toc246996175"/>
            <w:bookmarkStart w:id="24" w:name="_Toc247085689"/>
            <w:bookmarkStart w:id="25" w:name="_Toc246996918"/>
            <w:bookmarkStart w:id="26" w:name="_Toc152042305"/>
            <w:bookmarkStart w:id="27" w:name="_Toc144974497"/>
            <w:bookmarkStart w:id="28" w:name="_Toc179632546"/>
            <w:bookmarkStart w:id="29" w:name="_Toc452457414"/>
            <w:r>
              <w:rPr>
                <w:rFonts w:hint="eastAsia" w:ascii="宋体" w:hAnsi="宋体" w:eastAsia="宋体" w:cs="宋体"/>
                <w:b/>
                <w:bCs/>
                <w:sz w:val="24"/>
                <w:szCs w:val="24"/>
              </w:rPr>
              <w:t>序号</w:t>
            </w:r>
          </w:p>
        </w:tc>
        <w:tc>
          <w:tcPr>
            <w:tcW w:w="1991" w:type="dxa"/>
            <w:vAlign w:val="center"/>
          </w:tcPr>
          <w:p w14:paraId="2BF5C4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484" w:type="dxa"/>
            <w:vAlign w:val="center"/>
          </w:tcPr>
          <w:p w14:paraId="1BE72C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14:paraId="18DB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2A74FDAE">
            <w:pPr>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14:paraId="5C46D82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484" w:type="dxa"/>
            <w:vAlign w:val="center"/>
          </w:tcPr>
          <w:p w14:paraId="5DD5AC8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eastAsia="zh-CN"/>
              </w:rPr>
            </w:pPr>
            <w:r>
              <w:rPr>
                <w:rFonts w:hint="eastAsia" w:cs="宋体"/>
                <w:sz w:val="24"/>
                <w:szCs w:val="24"/>
                <w:lang w:eastAsia="zh-CN"/>
              </w:rPr>
              <w:t>采购人</w:t>
            </w:r>
            <w:r>
              <w:rPr>
                <w:rFonts w:hint="eastAsia" w:ascii="宋体" w:hAnsi="宋体" w:eastAsia="宋体" w:cs="宋体"/>
                <w:sz w:val="24"/>
                <w:szCs w:val="24"/>
                <w:lang w:eastAsia="zh-CN"/>
              </w:rPr>
              <w:t>：</w:t>
            </w:r>
            <w:r>
              <w:rPr>
                <w:rStyle w:val="48"/>
                <w:rFonts w:hint="eastAsia" w:cs="宋体"/>
                <w:b w:val="0"/>
                <w:bCs w:val="0"/>
                <w:szCs w:val="24"/>
                <w:lang w:eastAsia="zh-CN"/>
              </w:rPr>
              <w:t>湖州职业技术学院</w:t>
            </w:r>
          </w:p>
          <w:p w14:paraId="7EE710F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项目名称：</w:t>
            </w:r>
            <w:r>
              <w:rPr>
                <w:rFonts w:hint="eastAsia"/>
                <w:lang w:eastAsia="zh-CN"/>
              </w:rPr>
              <w:t>湖州职业技术学院2025年中文纸质图书资料建设项目</w:t>
            </w:r>
          </w:p>
          <w:p w14:paraId="523914C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cs="宋体"/>
                <w:sz w:val="24"/>
                <w:szCs w:val="24"/>
                <w:lang w:val="en-US" w:eastAsia="zh-CN"/>
              </w:rPr>
              <w:t>ZJZX-HZZY-2025007</w:t>
            </w:r>
            <w:r>
              <w:rPr>
                <w:rFonts w:hint="eastAsia" w:ascii="宋体" w:hAnsi="宋体" w:eastAsia="宋体" w:cs="宋体"/>
                <w:sz w:val="24"/>
                <w:szCs w:val="24"/>
                <w:lang w:val="en-US" w:eastAsia="zh-CN"/>
              </w:rPr>
              <w:t xml:space="preserve">                      </w:t>
            </w:r>
          </w:p>
        </w:tc>
      </w:tr>
      <w:tr w14:paraId="40D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1BA58D8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14:paraId="2EFAF2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484" w:type="dxa"/>
            <w:vAlign w:val="center"/>
          </w:tcPr>
          <w:p w14:paraId="55557CD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cs="宋体"/>
                <w:sz w:val="24"/>
                <w:szCs w:val="24"/>
                <w:lang w:eastAsia="zh-CN"/>
              </w:rPr>
              <w:t>“</w:t>
            </w:r>
            <w:r>
              <w:rPr>
                <w:rFonts w:hint="eastAsia" w:ascii="宋体" w:hAnsi="宋体" w:eastAsia="宋体" w:cs="宋体"/>
                <w:sz w:val="24"/>
                <w:szCs w:val="24"/>
              </w:rPr>
              <w:t>第二章</w:t>
            </w:r>
            <w:r>
              <w:rPr>
                <w:rFonts w:hint="eastAsia"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cs="宋体"/>
                <w:sz w:val="24"/>
                <w:szCs w:val="24"/>
                <w:lang w:eastAsia="zh-CN"/>
              </w:rPr>
              <w:t>”</w:t>
            </w:r>
            <w:r>
              <w:rPr>
                <w:rFonts w:hint="eastAsia" w:ascii="宋体" w:hAnsi="宋体" w:eastAsia="宋体" w:cs="宋体"/>
                <w:sz w:val="24"/>
                <w:szCs w:val="24"/>
                <w:lang w:eastAsia="zh-CN"/>
              </w:rPr>
              <w:t>。</w:t>
            </w:r>
          </w:p>
        </w:tc>
      </w:tr>
      <w:tr w14:paraId="48CE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2" w:type="dxa"/>
            <w:vAlign w:val="center"/>
          </w:tcPr>
          <w:p w14:paraId="1C2E23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14:paraId="19328E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484" w:type="dxa"/>
            <w:vAlign w:val="center"/>
          </w:tcPr>
          <w:p w14:paraId="25F8AA3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14:paraId="2F8F5F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14:paraId="2AFF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DE516D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14:paraId="03A9CCA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484" w:type="dxa"/>
            <w:vAlign w:val="center"/>
          </w:tcPr>
          <w:p w14:paraId="24C2BFF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sz w:val="24"/>
                <w:szCs w:val="24"/>
                <w:lang w:val="en-US" w:eastAsia="zh-CN"/>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）本项目以“折扣（</w:t>
            </w:r>
            <w:r>
              <w:rPr>
                <w:rFonts w:hint="eastAsia" w:cs="宋体"/>
                <w:sz w:val="24"/>
                <w:szCs w:val="24"/>
                <w:lang w:val="en-US" w:eastAsia="zh-CN"/>
              </w:rPr>
              <w:t>%</w:t>
            </w:r>
            <w:r>
              <w:rPr>
                <w:rFonts w:hint="eastAsia" w:cs="宋体"/>
                <w:sz w:val="24"/>
                <w:szCs w:val="24"/>
                <w:lang w:eastAsia="zh-CN"/>
              </w:rPr>
              <w:t>）”形式进行报价；折扣最高限价</w:t>
            </w:r>
            <w:r>
              <w:rPr>
                <w:rFonts w:hint="eastAsia" w:cs="宋体"/>
                <w:sz w:val="24"/>
                <w:szCs w:val="24"/>
                <w:lang w:val="en-US" w:eastAsia="zh-CN"/>
              </w:rPr>
              <w:t>70%，投标</w:t>
            </w:r>
            <w:r>
              <w:rPr>
                <w:rFonts w:hint="eastAsia" w:cs="宋体"/>
                <w:sz w:val="24"/>
                <w:szCs w:val="24"/>
                <w:lang w:eastAsia="zh-CN"/>
              </w:rPr>
              <w:t>报价不得高于</w:t>
            </w:r>
            <w:r>
              <w:rPr>
                <w:rFonts w:hint="eastAsia" w:cs="宋体"/>
                <w:sz w:val="24"/>
                <w:szCs w:val="24"/>
                <w:lang w:val="en-US" w:eastAsia="zh-CN"/>
              </w:rPr>
              <w:t>70%，否则按无效报价处理。</w:t>
            </w:r>
          </w:p>
          <w:p w14:paraId="2A6E067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2</w:t>
            </w:r>
            <w:r>
              <w:rPr>
                <w:rFonts w:hint="eastAsia" w:ascii="宋体" w:hAnsi="宋体" w:eastAsia="宋体" w:cs="宋体"/>
                <w:sz w:val="24"/>
                <w:szCs w:val="24"/>
              </w:rPr>
              <w:t>）</w:t>
            </w:r>
            <w:r>
              <w:rPr>
                <w:rFonts w:hint="eastAsia" w:ascii="宋体" w:hAnsi="宋体" w:cs="宋体"/>
                <w:sz w:val="24"/>
                <w:highlight w:val="none"/>
                <w:lang w:val="zh-CN"/>
              </w:rPr>
              <w:t>有关本项目实施所需的所有费用（含税费）均计入报价。</w:t>
            </w:r>
          </w:p>
          <w:p w14:paraId="76C46FD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3</w:t>
            </w:r>
            <w:r>
              <w:rPr>
                <w:rFonts w:hint="eastAsia" w:ascii="宋体" w:hAnsi="宋体" w:eastAsia="宋体" w:cs="宋体"/>
                <w:sz w:val="24"/>
                <w:szCs w:val="24"/>
              </w:rPr>
              <w:t>）《开标一览表》</w:t>
            </w:r>
            <w:r>
              <w:rPr>
                <w:rFonts w:hint="eastAsia" w:cs="宋体"/>
                <w:sz w:val="24"/>
                <w:szCs w:val="24"/>
                <w:lang w:eastAsia="zh-CN"/>
              </w:rPr>
              <w:t>（报价表）</w:t>
            </w:r>
            <w:r>
              <w:rPr>
                <w:rFonts w:hint="eastAsia" w:ascii="宋体" w:hAnsi="宋体" w:eastAsia="宋体" w:cs="宋体"/>
                <w:sz w:val="24"/>
                <w:szCs w:val="24"/>
              </w:rPr>
              <w:t>是报价的唯一载体。招标文件未列明，而投标人认为必需的费用也需列入报价。</w:t>
            </w:r>
          </w:p>
          <w:p w14:paraId="119E006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4</w:t>
            </w:r>
            <w:r>
              <w:rPr>
                <w:rFonts w:hint="eastAsia" w:ascii="宋体" w:hAnsi="宋体" w:eastAsia="宋体" w:cs="宋体"/>
                <w:sz w:val="24"/>
                <w:szCs w:val="24"/>
              </w:rPr>
              <w:t>）投标报价出现下列情形的，投标无效：</w:t>
            </w:r>
          </w:p>
          <w:p w14:paraId="549D167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14:paraId="1208F84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highlight w:val="none"/>
                <w:lang w:val="zh-CN"/>
              </w:rPr>
              <w:t>投标报价超过招标文件中规定的</w:t>
            </w:r>
            <w:r>
              <w:rPr>
                <w:rFonts w:hint="eastAsia" w:cs="宋体"/>
                <w:sz w:val="24"/>
                <w:highlight w:val="none"/>
                <w:lang w:val="zh-CN"/>
              </w:rPr>
              <w:t>折扣</w:t>
            </w:r>
            <w:r>
              <w:rPr>
                <w:rFonts w:hint="eastAsia" w:ascii="宋体" w:hAnsi="宋体" w:cs="宋体"/>
                <w:sz w:val="24"/>
                <w:highlight w:val="none"/>
                <w:lang w:val="zh-CN"/>
              </w:rPr>
              <w:t>最高限价的</w:t>
            </w:r>
            <w:r>
              <w:rPr>
                <w:rFonts w:hint="eastAsia" w:ascii="宋体" w:hAnsi="宋体" w:eastAsia="宋体" w:cs="宋体"/>
                <w:sz w:val="24"/>
                <w:szCs w:val="24"/>
              </w:rPr>
              <w:t>；</w:t>
            </w:r>
          </w:p>
          <w:p w14:paraId="07D4DD6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14:paraId="711E0B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14:paraId="533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2C2783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14:paraId="2C9183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预算金额</w:t>
            </w:r>
          </w:p>
        </w:tc>
        <w:tc>
          <w:tcPr>
            <w:tcW w:w="7484" w:type="dxa"/>
            <w:vAlign w:val="center"/>
          </w:tcPr>
          <w:p w14:paraId="3DEEE4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cs="宋体"/>
                <w:lang w:val="en-US" w:eastAsia="zh-CN"/>
              </w:rPr>
              <w:t>标项一：515000元；标项二：480000元；标项三：580000元。</w:t>
            </w:r>
          </w:p>
        </w:tc>
      </w:tr>
      <w:tr w14:paraId="512D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2" w:type="dxa"/>
            <w:vAlign w:val="center"/>
          </w:tcPr>
          <w:p w14:paraId="774FFA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14:paraId="007CCA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484" w:type="dxa"/>
            <w:vAlign w:val="center"/>
          </w:tcPr>
          <w:p w14:paraId="7975C7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3"/>
                <w:rFonts w:hint="eastAsia" w:ascii="宋体" w:hAnsi="宋体" w:eastAsia="宋体" w:cs="宋体"/>
                <w:sz w:val="24"/>
                <w:szCs w:val="24"/>
              </w:rPr>
              <w:t>http://zfcg.czt.zj.gov.cn/</w:t>
            </w:r>
            <w:r>
              <w:rPr>
                <w:rFonts w:hint="eastAsia" w:ascii="宋体" w:hAnsi="宋体" w:eastAsia="宋体" w:cs="宋体"/>
                <w:sz w:val="24"/>
                <w:szCs w:val="24"/>
              </w:rPr>
              <w:fldChar w:fldCharType="end"/>
            </w:r>
          </w:p>
        </w:tc>
      </w:tr>
      <w:tr w14:paraId="0323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9BCAC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14:paraId="5331F6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484" w:type="dxa"/>
            <w:vAlign w:val="center"/>
          </w:tcPr>
          <w:p w14:paraId="65133F31">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w:t>
            </w:r>
            <w:r>
              <w:rPr>
                <w:rFonts w:hint="eastAsia" w:cs="宋体"/>
                <w:sz w:val="24"/>
                <w:szCs w:val="24"/>
                <w:highlight w:val="none"/>
                <w:lang w:eastAsia="zh-CN"/>
              </w:rPr>
              <w:t>不</w:t>
            </w:r>
            <w:r>
              <w:rPr>
                <w:rFonts w:hint="eastAsia" w:ascii="宋体" w:hAnsi="宋体" w:eastAsia="宋体" w:cs="宋体"/>
                <w:sz w:val="24"/>
                <w:szCs w:val="24"/>
                <w:highlight w:val="none"/>
                <w:lang w:eastAsia="zh-CN"/>
              </w:rPr>
              <w:t>允许转包</w:t>
            </w:r>
            <w:r>
              <w:rPr>
                <w:rFonts w:hint="eastAsia" w:ascii="宋体" w:hAnsi="宋体" w:eastAsia="宋体" w:cs="宋体"/>
                <w:sz w:val="24"/>
                <w:szCs w:val="24"/>
                <w:highlight w:val="none"/>
              </w:rPr>
              <w:t>。</w:t>
            </w:r>
          </w:p>
          <w:p w14:paraId="0F14FF1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cs="宋体"/>
                <w:sz w:val="24"/>
                <w:szCs w:val="24"/>
                <w:highlight w:val="none"/>
                <w:lang w:eastAsia="zh-CN"/>
              </w:rPr>
              <w:t>不允许</w:t>
            </w:r>
            <w:r>
              <w:rPr>
                <w:rFonts w:hint="eastAsia" w:ascii="宋体" w:hAnsi="宋体" w:eastAsia="宋体" w:cs="宋体"/>
                <w:sz w:val="24"/>
                <w:szCs w:val="24"/>
                <w:highlight w:val="none"/>
                <w:lang w:eastAsia="zh-CN"/>
              </w:rPr>
              <w:t>分包</w:t>
            </w:r>
            <w:r>
              <w:rPr>
                <w:rFonts w:hint="eastAsia" w:ascii="宋体" w:hAnsi="宋体" w:eastAsia="宋体" w:cs="宋体"/>
                <w:kern w:val="2"/>
                <w:sz w:val="24"/>
                <w:szCs w:val="24"/>
                <w:highlight w:val="none"/>
                <w:lang w:val="en-US" w:eastAsia="zh-CN" w:bidi="ar-SA"/>
              </w:rPr>
              <w:t>。</w:t>
            </w:r>
          </w:p>
        </w:tc>
      </w:tr>
      <w:tr w14:paraId="02D9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2" w:type="dxa"/>
            <w:vAlign w:val="center"/>
          </w:tcPr>
          <w:p w14:paraId="315E3F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14:paraId="100F958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cs="宋体"/>
                <w:sz w:val="24"/>
                <w:szCs w:val="24"/>
                <w:lang w:eastAsia="zh-CN"/>
              </w:rPr>
              <w:t>交</w:t>
            </w:r>
            <w:r>
              <w:rPr>
                <w:rFonts w:hint="eastAsia" w:ascii="宋体" w:hAnsi="宋体" w:eastAsia="宋体" w:cs="宋体"/>
                <w:sz w:val="24"/>
                <w:szCs w:val="24"/>
              </w:rPr>
              <w:t>的</w:t>
            </w:r>
            <w:r>
              <w:rPr>
                <w:rFonts w:hint="eastAsia" w:cs="宋体"/>
                <w:sz w:val="24"/>
                <w:szCs w:val="24"/>
                <w:lang w:eastAsia="zh-CN"/>
              </w:rPr>
              <w:t>投标</w:t>
            </w:r>
            <w:r>
              <w:rPr>
                <w:rFonts w:hint="eastAsia" w:ascii="宋体" w:hAnsi="宋体" w:eastAsia="宋体" w:cs="宋体"/>
                <w:sz w:val="24"/>
                <w:szCs w:val="24"/>
              </w:rPr>
              <w:t>文件</w:t>
            </w:r>
          </w:p>
        </w:tc>
        <w:tc>
          <w:tcPr>
            <w:tcW w:w="7484" w:type="dxa"/>
            <w:vAlign w:val="center"/>
          </w:tcPr>
          <w:p w14:paraId="1291D75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cs="宋体"/>
                <w:sz w:val="24"/>
                <w:szCs w:val="24"/>
                <w:lang w:eastAsia="zh-CN"/>
              </w:rPr>
              <w:t>投标文件由《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w:t>
            </w:r>
            <w:r>
              <w:rPr>
                <w:rFonts w:hint="eastAsia" w:ascii="宋体" w:hAnsi="宋体" w:eastAsia="宋体" w:cs="宋体"/>
                <w:sz w:val="24"/>
                <w:szCs w:val="24"/>
              </w:rPr>
              <w:t>第三节</w:t>
            </w:r>
            <w:r>
              <w:rPr>
                <w:rFonts w:hint="eastAsia" w:ascii="宋体" w:hAnsi="宋体" w:eastAsia="宋体" w:cs="宋体"/>
                <w:sz w:val="24"/>
                <w:szCs w:val="24"/>
                <w:lang w:val="en-US" w:eastAsia="zh-CN"/>
              </w:rPr>
              <w:t>-投标文件的编制</w:t>
            </w:r>
            <w:r>
              <w:rPr>
                <w:rFonts w:hint="eastAsia" w:cs="宋体"/>
                <w:sz w:val="24"/>
                <w:szCs w:val="24"/>
                <w:lang w:eastAsia="zh-CN"/>
              </w:rPr>
              <w:t>”</w:t>
            </w:r>
            <w:r>
              <w:rPr>
                <w:rFonts w:hint="eastAsia" w:ascii="宋体" w:hAnsi="宋体" w:eastAsia="宋体" w:cs="宋体"/>
                <w:sz w:val="24"/>
                <w:szCs w:val="24"/>
              </w:rPr>
              <w:t>。</w:t>
            </w:r>
          </w:p>
          <w:p w14:paraId="127F4B7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14:paraId="2732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72" w:type="dxa"/>
            <w:vAlign w:val="center"/>
          </w:tcPr>
          <w:p w14:paraId="5B5A86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9</w:t>
            </w:r>
          </w:p>
        </w:tc>
        <w:tc>
          <w:tcPr>
            <w:tcW w:w="1991" w:type="dxa"/>
            <w:vAlign w:val="center"/>
          </w:tcPr>
          <w:p w14:paraId="77243E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投标文件形式</w:t>
            </w:r>
          </w:p>
        </w:tc>
        <w:tc>
          <w:tcPr>
            <w:tcW w:w="7484" w:type="dxa"/>
            <w:vAlign w:val="center"/>
          </w:tcPr>
          <w:p w14:paraId="56D611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本项目实行电子投标。</w:t>
            </w:r>
          </w:p>
          <w:p w14:paraId="2A6867C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供应商应准备两种形式的投标文件：电子加密投标文件、以介质存储的数据电文形式的备份投标文件。</w:t>
            </w:r>
          </w:p>
          <w:p w14:paraId="03DB3A8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（1）“电子加密投标文件”是指通过“政采云电子交易客户端”完成投标文件编制后生成并加密的数据电文形式的投标文件（后缀格式为.jmbs）</w:t>
            </w:r>
          </w:p>
          <w:p w14:paraId="12FE49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7A4319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cs="宋体"/>
                <w:b/>
                <w:sz w:val="24"/>
                <w:szCs w:val="24"/>
                <w:lang w:eastAsia="zh-CN"/>
              </w:rPr>
              <w:t>招标人</w:t>
            </w:r>
            <w:r>
              <w:rPr>
                <w:rFonts w:hint="eastAsia" w:hAnsi="宋体" w:cs="宋体"/>
                <w:b/>
                <w:sz w:val="24"/>
                <w:szCs w:val="24"/>
              </w:rPr>
              <w:t>、</w:t>
            </w:r>
            <w:r>
              <w:rPr>
                <w:rFonts w:hint="eastAsia" w:cs="宋体"/>
                <w:b/>
                <w:sz w:val="24"/>
                <w:szCs w:val="24"/>
                <w:lang w:eastAsia="zh-CN"/>
              </w:rPr>
              <w:t>招标代理机构</w:t>
            </w:r>
            <w:r>
              <w:rPr>
                <w:rFonts w:hint="eastAsia" w:hAnsi="宋体" w:cs="宋体"/>
                <w:b/>
                <w:sz w:val="24"/>
                <w:szCs w:val="24"/>
              </w:rPr>
              <w:t>不强制或变相强制投标人提交备份投标文件。</w:t>
            </w:r>
          </w:p>
        </w:tc>
      </w:tr>
      <w:tr w14:paraId="5979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772" w:type="dxa"/>
            <w:vAlign w:val="center"/>
          </w:tcPr>
          <w:p w14:paraId="694E72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10</w:t>
            </w:r>
          </w:p>
        </w:tc>
        <w:tc>
          <w:tcPr>
            <w:tcW w:w="1991" w:type="dxa"/>
            <w:vAlign w:val="center"/>
          </w:tcPr>
          <w:p w14:paraId="6C5E1A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s="宋体"/>
                <w:sz w:val="24"/>
                <w:szCs w:val="24"/>
                <w:lang w:eastAsia="zh-CN"/>
              </w:rPr>
            </w:pPr>
            <w:r>
              <w:rPr>
                <w:rFonts w:hint="eastAsia" w:ascii="宋体" w:hAnsi="宋体" w:eastAsia="宋体" w:cs="宋体"/>
                <w:szCs w:val="21"/>
                <w:highlight w:val="none"/>
              </w:rPr>
              <w:t>投标文件的上传和</w:t>
            </w:r>
            <w:r>
              <w:rPr>
                <w:rFonts w:hint="eastAsia" w:cs="宋体"/>
                <w:szCs w:val="21"/>
                <w:highlight w:val="none"/>
                <w:lang w:eastAsia="zh-CN"/>
              </w:rPr>
              <w:t>提</w:t>
            </w:r>
            <w:r>
              <w:rPr>
                <w:rFonts w:hint="eastAsia" w:ascii="宋体" w:hAnsi="宋体" w:eastAsia="宋体" w:cs="宋体"/>
                <w:szCs w:val="21"/>
                <w:highlight w:val="none"/>
              </w:rPr>
              <w:t>交</w:t>
            </w:r>
          </w:p>
        </w:tc>
        <w:tc>
          <w:tcPr>
            <w:tcW w:w="7484" w:type="dxa"/>
            <w:vAlign w:val="center"/>
          </w:tcPr>
          <w:p w14:paraId="1C6E7EA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14:paraId="3F5AEE3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供应商未在投标截止时间前成功上传电子加密投标文件的投标无效。</w:t>
            </w:r>
          </w:p>
          <w:p w14:paraId="34AA6B2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（2）备份投标文件：投标截止时间前</w:t>
            </w:r>
            <w:r>
              <w:rPr>
                <w:rFonts w:hint="eastAsia"/>
                <w:lang w:val="en-US" w:eastAsia="zh-CN"/>
              </w:rPr>
              <w:t>1天，</w:t>
            </w:r>
            <w:r>
              <w:rPr>
                <w:rFonts w:hint="eastAsia"/>
              </w:rPr>
              <w:t>供应商应将备份投标文件递交至</w:t>
            </w:r>
            <w:r>
              <w:rPr>
                <w:rFonts w:hint="eastAsia"/>
                <w:lang w:eastAsia="zh-CN"/>
              </w:rPr>
              <w:t>代理机构</w:t>
            </w:r>
            <w:r>
              <w:rPr>
                <w:rFonts w:hint="eastAsia"/>
              </w:rPr>
              <w:t>，以便电子加密投标文件解密异常时应急使用。</w:t>
            </w:r>
          </w:p>
          <w:p w14:paraId="42681F2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14:paraId="331C677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eastAsia="宋体"/>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611F1C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eastAsia="宋体"/>
                <w:lang w:val="en-US" w:eastAsia="zh-CN"/>
              </w:rPr>
            </w:pPr>
            <w:r>
              <w:rPr>
                <w:rFonts w:hint="eastAsia"/>
              </w:rPr>
              <w:t>收件人：</w:t>
            </w:r>
            <w:r>
              <w:rPr>
                <w:rFonts w:hint="eastAsia"/>
                <w:lang w:eastAsia="zh-CN"/>
              </w:rPr>
              <w:t>徐工</w:t>
            </w:r>
            <w:r>
              <w:rPr>
                <w:rFonts w:hint="eastAsia"/>
                <w:lang w:val="en-US" w:eastAsia="zh-CN"/>
              </w:rPr>
              <w:t>/18767608890</w:t>
            </w:r>
          </w:p>
        </w:tc>
      </w:tr>
      <w:tr w14:paraId="22C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772" w:type="dxa"/>
            <w:vAlign w:val="center"/>
          </w:tcPr>
          <w:p w14:paraId="562BAB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11</w:t>
            </w:r>
          </w:p>
        </w:tc>
        <w:tc>
          <w:tcPr>
            <w:tcW w:w="1991" w:type="dxa"/>
            <w:vAlign w:val="center"/>
          </w:tcPr>
          <w:p w14:paraId="02D2B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Cs w:val="21"/>
                <w:highlight w:val="none"/>
              </w:rPr>
            </w:pPr>
            <w:r>
              <w:rPr>
                <w:rFonts w:hint="eastAsia" w:ascii="宋体" w:hAnsi="宋体" w:eastAsia="宋体" w:cs="宋体"/>
                <w:bCs/>
                <w:szCs w:val="21"/>
                <w:highlight w:val="none"/>
              </w:rPr>
              <w:t>电子加密投标文件的解密和异常情况处理</w:t>
            </w:r>
          </w:p>
        </w:tc>
        <w:tc>
          <w:tcPr>
            <w:tcW w:w="7484" w:type="dxa"/>
            <w:vAlign w:val="center"/>
          </w:tcPr>
          <w:p w14:paraId="00FFE96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（1）开标后，采购组织机构将向各投标供应商发出“电子加密投标文件”的解密通知，各投标供应商代表应当在接到解密通知后30分钟内自行完成“电子加密投标文件”的在线解密。</w:t>
            </w:r>
          </w:p>
          <w:p w14:paraId="3641AEF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cs="宋体"/>
                <w:highlight w:val="none"/>
                <w:lang w:eastAsia="zh-CN"/>
              </w:rPr>
              <w:t>无效</w:t>
            </w:r>
            <w:r>
              <w:rPr>
                <w:rFonts w:hint="eastAsia" w:ascii="宋体" w:hAnsi="宋体" w:eastAsia="宋体" w:cs="宋体"/>
                <w:highlight w:val="none"/>
              </w:rPr>
              <w:t>。</w:t>
            </w:r>
          </w:p>
          <w:p w14:paraId="1F962A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（3）投标截止时间前，投标供应商仅递交了“备份投标文件”而未将电子加密投标文件上传至“政采云平台”的，投标无效。</w:t>
            </w:r>
          </w:p>
        </w:tc>
      </w:tr>
      <w:tr w14:paraId="6DF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2" w:type="dxa"/>
            <w:vAlign w:val="center"/>
          </w:tcPr>
          <w:p w14:paraId="4E3F7E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2</w:t>
            </w:r>
          </w:p>
        </w:tc>
        <w:tc>
          <w:tcPr>
            <w:tcW w:w="1991" w:type="dxa"/>
            <w:vAlign w:val="center"/>
          </w:tcPr>
          <w:p w14:paraId="622A62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484" w:type="dxa"/>
            <w:vAlign w:val="center"/>
          </w:tcPr>
          <w:p w14:paraId="5ABFE7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cs="宋体"/>
                <w:sz w:val="24"/>
                <w:szCs w:val="24"/>
                <w:lang w:val="en-US" w:eastAsia="zh-CN"/>
              </w:rPr>
              <w:t>90</w:t>
            </w:r>
            <w:r>
              <w:rPr>
                <w:rFonts w:hint="eastAsia" w:ascii="宋体" w:hAnsi="宋体" w:eastAsia="宋体" w:cs="宋体"/>
                <w:sz w:val="24"/>
                <w:szCs w:val="24"/>
              </w:rPr>
              <w:t>天。</w:t>
            </w:r>
          </w:p>
        </w:tc>
      </w:tr>
      <w:tr w14:paraId="25F6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2" w:type="dxa"/>
            <w:vAlign w:val="center"/>
          </w:tcPr>
          <w:p w14:paraId="41EF86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3</w:t>
            </w:r>
          </w:p>
        </w:tc>
        <w:tc>
          <w:tcPr>
            <w:tcW w:w="1991" w:type="dxa"/>
            <w:vAlign w:val="center"/>
          </w:tcPr>
          <w:p w14:paraId="209618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现场踏勘/样品/演示</w:t>
            </w:r>
          </w:p>
        </w:tc>
        <w:tc>
          <w:tcPr>
            <w:tcW w:w="7484" w:type="dxa"/>
            <w:vAlign w:val="center"/>
          </w:tcPr>
          <w:p w14:paraId="370001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 组织；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p w14:paraId="3DD216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p w14:paraId="29752C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演示：</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tc>
      </w:tr>
      <w:tr w14:paraId="52BE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2" w:type="dxa"/>
            <w:vAlign w:val="center"/>
          </w:tcPr>
          <w:p w14:paraId="50E670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14</w:t>
            </w:r>
          </w:p>
        </w:tc>
        <w:tc>
          <w:tcPr>
            <w:tcW w:w="1991" w:type="dxa"/>
            <w:vAlign w:val="center"/>
          </w:tcPr>
          <w:p w14:paraId="77DAAD5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color w:val="000000"/>
                <w:sz w:val="24"/>
                <w:szCs w:val="24"/>
                <w:highlight w:val="none"/>
                <w:lang w:eastAsia="zh-CN"/>
              </w:rPr>
            </w:pPr>
            <w:r>
              <w:rPr>
                <w:rFonts w:hint="eastAsia" w:cs="宋体"/>
                <w:color w:val="000000"/>
                <w:sz w:val="24"/>
                <w:szCs w:val="24"/>
                <w:highlight w:val="none"/>
                <w:lang w:eastAsia="zh-CN"/>
              </w:rPr>
              <w:t>是否允许采购</w:t>
            </w:r>
          </w:p>
          <w:p w14:paraId="33881B9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进口产品</w:t>
            </w:r>
          </w:p>
        </w:tc>
        <w:tc>
          <w:tcPr>
            <w:tcW w:w="7484" w:type="dxa"/>
            <w:vAlign w:val="center"/>
          </w:tcPr>
          <w:p w14:paraId="745CB449">
            <w:pPr>
              <w:keepNext w:val="0"/>
              <w:keepLines w:val="0"/>
              <w:pageBreakBefore w:val="0"/>
              <w:widowControl w:val="0"/>
              <w:kinsoku/>
              <w:wordWrap/>
              <w:overflowPunct/>
              <w:topLinePunct w:val="0"/>
              <w:autoSpaceDE/>
              <w:autoSpaceDN/>
              <w:bidi w:val="0"/>
              <w:spacing w:line="380" w:lineRule="exact"/>
              <w:ind w:left="0" w:leftChars="0" w:firstLine="0" w:firstLineChars="0"/>
              <w:textAlignment w:val="auto"/>
              <w:rPr>
                <w:rFonts w:hint="eastAsia" w:ascii="宋体" w:hAnsi="宋体" w:cs="宋体"/>
                <w:kern w:val="0"/>
                <w:sz w:val="24"/>
              </w:rPr>
            </w:pPr>
            <w:r>
              <w:rPr>
                <w:rFonts w:hint="eastAsia" w:cs="宋体"/>
                <w:color w:val="000000"/>
                <w:sz w:val="24"/>
                <w:szCs w:val="24"/>
                <w:highlight w:val="none"/>
                <w:lang w:eastAsia="zh-CN"/>
              </w:rPr>
              <w:t>☑本项目</w:t>
            </w:r>
            <w:r>
              <w:rPr>
                <w:rFonts w:hint="eastAsia" w:ascii="宋体" w:hAnsi="宋体" w:cs="宋体"/>
                <w:kern w:val="0"/>
                <w:sz w:val="24"/>
              </w:rPr>
              <w:t>不允许采购进口产品。</w:t>
            </w:r>
          </w:p>
          <w:p w14:paraId="7657A8B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□允许</w:t>
            </w:r>
            <w:r>
              <w:rPr>
                <w:rFonts w:hint="eastAsia" w:ascii="宋体" w:hAnsi="宋体" w:cs="宋体"/>
                <w:kern w:val="0"/>
                <w:sz w:val="24"/>
              </w:rPr>
              <w:t>采购进口产品</w:t>
            </w:r>
            <w:r>
              <w:rPr>
                <w:rFonts w:hint="eastAsia" w:cs="宋体"/>
                <w:kern w:val="0"/>
                <w:sz w:val="24"/>
                <w:lang w:eastAsia="zh-CN"/>
              </w:rPr>
              <w:t>。</w:t>
            </w:r>
          </w:p>
        </w:tc>
      </w:tr>
      <w:tr w14:paraId="2144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5D89989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5</w:t>
            </w:r>
          </w:p>
        </w:tc>
        <w:tc>
          <w:tcPr>
            <w:tcW w:w="1991" w:type="dxa"/>
            <w:vAlign w:val="center"/>
          </w:tcPr>
          <w:p w14:paraId="36B7233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484" w:type="dxa"/>
            <w:vAlign w:val="center"/>
          </w:tcPr>
          <w:p w14:paraId="6AA65A00">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（1）收费标准参照国家计委关于印发《招标代理服务收费管理暂行办法》的通知（计价格[2002]1980号），</w:t>
            </w:r>
            <w:r>
              <w:rPr>
                <w:rFonts w:hint="eastAsia" w:cs="宋体"/>
                <w:sz w:val="24"/>
                <w:szCs w:val="24"/>
                <w:lang w:val="en-US" w:eastAsia="zh-CN"/>
              </w:rPr>
              <w:t>在此基础上按60%折扣计取，</w:t>
            </w:r>
            <w:r>
              <w:rPr>
                <w:rFonts w:hint="eastAsia" w:ascii="宋体" w:hAnsi="宋体" w:eastAsia="宋体" w:cs="宋体"/>
                <w:sz w:val="24"/>
                <w:szCs w:val="24"/>
                <w:highlight w:val="none"/>
                <w:lang w:val="en-US" w:eastAsia="zh-CN"/>
              </w:rPr>
              <w:t>由中标供应商一次性向代理机构支付。</w:t>
            </w:r>
          </w:p>
          <w:p w14:paraId="132EE273">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cs="宋体"/>
                <w:sz w:val="24"/>
                <w:szCs w:val="24"/>
                <w:highlight w:val="none"/>
                <w:lang w:val="en-US" w:eastAsia="zh-CN"/>
              </w:rPr>
              <w:t>本项目三个标项</w:t>
            </w:r>
            <w:r>
              <w:rPr>
                <w:rFonts w:hint="eastAsia" w:cs="宋体"/>
                <w:highlight w:val="none"/>
                <w:lang w:eastAsia="zh-CN"/>
              </w:rPr>
              <w:t>代理服务费分别按照</w:t>
            </w:r>
            <w:r>
              <w:rPr>
                <w:rFonts w:hint="eastAsia" w:cs="宋体"/>
                <w:highlight w:val="none"/>
                <w:lang w:val="en-US" w:eastAsia="zh-CN"/>
              </w:rPr>
              <w:t>4635元、4320元、5220元</w:t>
            </w:r>
            <w:r>
              <w:rPr>
                <w:rFonts w:hint="eastAsia" w:cs="宋体"/>
                <w:highlight w:val="none"/>
                <w:lang w:eastAsia="zh-CN"/>
              </w:rPr>
              <w:t>收取，</w:t>
            </w:r>
            <w:r>
              <w:rPr>
                <w:rFonts w:hint="eastAsia" w:ascii="宋体" w:hAnsi="宋体" w:eastAsia="宋体" w:cs="宋体"/>
                <w:color w:val="000000"/>
                <w:sz w:val="24"/>
                <w:szCs w:val="24"/>
                <w:highlight w:val="none"/>
              </w:rPr>
              <w:t>中标人在中</w:t>
            </w:r>
            <w:r>
              <w:rPr>
                <w:rFonts w:hint="eastAsia" w:ascii="宋体" w:hAnsi="宋体" w:eastAsia="宋体" w:cs="宋体"/>
                <w:color w:val="000000"/>
                <w:sz w:val="24"/>
                <w:szCs w:val="24"/>
              </w:rPr>
              <w:t>标通知书</w:t>
            </w:r>
            <w:r>
              <w:rPr>
                <w:rFonts w:hint="eastAsia" w:cs="宋体"/>
                <w:color w:val="000000"/>
                <w:sz w:val="24"/>
                <w:szCs w:val="24"/>
                <w:lang w:eastAsia="zh-CN"/>
              </w:rPr>
              <w:t>发出当日</w:t>
            </w:r>
            <w:r>
              <w:rPr>
                <w:rFonts w:hint="eastAsia" w:ascii="宋体" w:hAnsi="宋体" w:eastAsia="宋体" w:cs="宋体"/>
                <w:color w:val="000000"/>
                <w:sz w:val="24"/>
                <w:szCs w:val="24"/>
              </w:rPr>
              <w:t>，</w:t>
            </w:r>
            <w:r>
              <w:rPr>
                <w:rFonts w:hint="eastAsia" w:cs="宋体"/>
                <w:color w:val="000000"/>
                <w:sz w:val="24"/>
                <w:szCs w:val="24"/>
                <w:lang w:eastAsia="zh-CN"/>
              </w:rPr>
              <w:t>以电汇方式</w:t>
            </w:r>
            <w:r>
              <w:rPr>
                <w:rFonts w:hint="eastAsia" w:ascii="宋体" w:hAnsi="宋体" w:eastAsia="宋体" w:cs="宋体"/>
                <w:color w:val="000000"/>
                <w:sz w:val="24"/>
                <w:szCs w:val="24"/>
              </w:rPr>
              <w:t>向招标代理机构交纳代理服务费，如未按上述规定办理，招标代理机构有权对于代理服务费不足部分进行追索。</w:t>
            </w:r>
          </w:p>
          <w:p w14:paraId="4D3F4EF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）服务费缴纳账号：</w:t>
            </w:r>
          </w:p>
          <w:p w14:paraId="5BFFE34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14:paraId="579454C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14:paraId="46A7B1BC">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14:paraId="538F2005">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w:t>
            </w:r>
            <w:r>
              <w:rPr>
                <w:rFonts w:hint="eastAsia" w:cs="宋体"/>
                <w:sz w:val="24"/>
                <w:szCs w:val="24"/>
                <w:lang w:val="en-US" w:eastAsia="zh-CN"/>
              </w:rPr>
              <w:t>潘</w:t>
            </w:r>
            <w:r>
              <w:rPr>
                <w:rFonts w:hint="eastAsia" w:ascii="宋体" w:hAnsi="宋体" w:eastAsia="宋体" w:cs="宋体"/>
                <w:sz w:val="24"/>
                <w:szCs w:val="24"/>
              </w:rPr>
              <w:t>工</w:t>
            </w:r>
            <w:r>
              <w:rPr>
                <w:rFonts w:hint="eastAsia" w:cs="宋体"/>
                <w:sz w:val="24"/>
                <w:szCs w:val="24"/>
                <w:lang w:val="en-US" w:eastAsia="zh-CN"/>
              </w:rPr>
              <w:t>/</w:t>
            </w:r>
            <w:r>
              <w:rPr>
                <w:rFonts w:hint="eastAsia" w:ascii="宋体" w:hAnsi="宋体" w:eastAsia="宋体" w:cs="宋体"/>
                <w:sz w:val="24"/>
                <w:szCs w:val="24"/>
              </w:rPr>
              <w:t>0572-2038559</w:t>
            </w:r>
          </w:p>
        </w:tc>
      </w:tr>
      <w:tr w14:paraId="521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6321A07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6</w:t>
            </w:r>
          </w:p>
        </w:tc>
        <w:tc>
          <w:tcPr>
            <w:tcW w:w="1991" w:type="dxa"/>
            <w:vAlign w:val="center"/>
          </w:tcPr>
          <w:p w14:paraId="7B2B98E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484" w:type="dxa"/>
            <w:vAlign w:val="center"/>
          </w:tcPr>
          <w:p w14:paraId="74420B86">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14:paraId="638385D4">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14:paraId="45EB4A2C">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14:paraId="33A4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27BACA8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17</w:t>
            </w:r>
          </w:p>
        </w:tc>
        <w:tc>
          <w:tcPr>
            <w:tcW w:w="1991" w:type="dxa"/>
            <w:vAlign w:val="center"/>
          </w:tcPr>
          <w:p w14:paraId="34C34DD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484" w:type="dxa"/>
            <w:vAlign w:val="center"/>
          </w:tcPr>
          <w:p w14:paraId="62219AE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sz w:val="24"/>
                <w:szCs w:val="24"/>
                <w:lang w:val="zh-CN"/>
              </w:rPr>
              <w:t>带“</w:t>
            </w:r>
            <w:r>
              <w:rPr>
                <w:rFonts w:hint="eastAsia"/>
                <w:sz w:val="24"/>
                <w:szCs w:val="24"/>
              </w:rPr>
              <w:t>▲”的条款是实质性条款，投标文件须作出实质性响应，否则作无效投标处理。</w:t>
            </w:r>
          </w:p>
        </w:tc>
      </w:tr>
      <w:tr w14:paraId="2A29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14:paraId="4319876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18</w:t>
            </w:r>
          </w:p>
        </w:tc>
        <w:tc>
          <w:tcPr>
            <w:tcW w:w="1991" w:type="dxa"/>
            <w:vAlign w:val="center"/>
          </w:tcPr>
          <w:p w14:paraId="5555D1C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中小企业扶持</w:t>
            </w:r>
          </w:p>
          <w:p w14:paraId="6AC5D4F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政策</w:t>
            </w:r>
          </w:p>
        </w:tc>
        <w:tc>
          <w:tcPr>
            <w:tcW w:w="7484" w:type="dxa"/>
            <w:vAlign w:val="center"/>
          </w:tcPr>
          <w:p w14:paraId="3598A3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b/>
                <w:bCs/>
                <w:sz w:val="24"/>
                <w:szCs w:val="24"/>
                <w:lang w:val="zh-CN"/>
              </w:rPr>
              <w:t>本项目专门面向中小企业预留采购份额。</w:t>
            </w:r>
          </w:p>
          <w:p w14:paraId="3D0E91AF">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w:t>
            </w:r>
            <w:r>
              <w:rPr>
                <w:rFonts w:hint="eastAsia" w:cs="宋体"/>
                <w:color w:val="auto"/>
                <w:kern w:val="0"/>
                <w:sz w:val="24"/>
                <w:szCs w:val="24"/>
                <w:lang w:eastAsia="zh-CN"/>
              </w:rPr>
              <w:t>招标文件</w:t>
            </w:r>
            <w:r>
              <w:rPr>
                <w:rFonts w:hint="eastAsia" w:ascii="宋体" w:hAnsi="宋体" w:eastAsia="宋体" w:cs="宋体"/>
                <w:color w:val="auto"/>
                <w:kern w:val="0"/>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00070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cs="宋体"/>
                <w:b/>
                <w:bCs/>
                <w:color w:val="auto"/>
                <w:kern w:val="0"/>
                <w:sz w:val="24"/>
                <w:szCs w:val="24"/>
                <w:u w:val="single"/>
                <w:lang w:eastAsia="zh-CN"/>
              </w:rPr>
              <w:t>货物</w:t>
            </w:r>
            <w:r>
              <w:rPr>
                <w:rFonts w:hint="eastAsia" w:ascii="宋体" w:hAnsi="宋体" w:eastAsia="宋体" w:cs="宋体"/>
                <w:color w:val="auto"/>
                <w:kern w:val="0"/>
                <w:sz w:val="24"/>
                <w:szCs w:val="24"/>
              </w:rPr>
              <w:t>，对应的中小企业划分标准所属行业是：</w:t>
            </w:r>
            <w:r>
              <w:rPr>
                <w:rFonts w:hint="eastAsia" w:cs="宋体"/>
                <w:b/>
                <w:bCs/>
                <w:color w:val="auto"/>
                <w:kern w:val="0"/>
                <w:sz w:val="24"/>
                <w:szCs w:val="24"/>
                <w:u w:val="single"/>
                <w:lang w:eastAsia="zh-CN"/>
              </w:rPr>
              <w:t>工业</w:t>
            </w:r>
            <w:r>
              <w:rPr>
                <w:rFonts w:hint="eastAsia" w:ascii="宋体" w:hAnsi="宋体" w:eastAsia="宋体" w:cs="宋体"/>
                <w:b w:val="0"/>
                <w:bCs/>
                <w:color w:val="auto"/>
                <w:kern w:val="0"/>
                <w:sz w:val="24"/>
                <w:szCs w:val="24"/>
                <w:u w:val="none"/>
                <w:lang w:eastAsia="zh-CN"/>
              </w:rPr>
              <w:t>。</w:t>
            </w:r>
          </w:p>
          <w:p w14:paraId="44EDF4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4）参加本次采购活动的供应商</w:t>
            </w:r>
            <w:r>
              <w:rPr>
                <w:rFonts w:hint="eastAsia" w:ascii="宋体" w:hAnsi="宋体" w:eastAsia="宋体" w:cs="宋体"/>
                <w:b/>
                <w:color w:val="auto"/>
                <w:kern w:val="0"/>
                <w:sz w:val="24"/>
                <w:szCs w:val="24"/>
                <w:u w:val="single"/>
              </w:rPr>
              <w:t>提供的</w:t>
            </w:r>
            <w:r>
              <w:rPr>
                <w:rFonts w:hint="eastAsia" w:cs="宋体"/>
                <w:b/>
                <w:color w:val="auto"/>
                <w:kern w:val="0"/>
                <w:sz w:val="24"/>
                <w:szCs w:val="24"/>
                <w:u w:val="single"/>
                <w:lang w:eastAsia="zh-CN"/>
              </w:rPr>
              <w:t>货物</w:t>
            </w:r>
            <w:r>
              <w:rPr>
                <w:rFonts w:hint="eastAsia" w:ascii="宋体" w:hAnsi="宋体" w:eastAsia="宋体" w:cs="宋体"/>
                <w:b/>
                <w:color w:val="auto"/>
                <w:kern w:val="0"/>
                <w:sz w:val="24"/>
                <w:szCs w:val="24"/>
                <w:u w:val="single"/>
              </w:rPr>
              <w:t>全部由</w:t>
            </w:r>
            <w:r>
              <w:rPr>
                <w:rFonts w:hint="eastAsia" w:cs="宋体"/>
                <w:b/>
                <w:color w:val="auto"/>
                <w:kern w:val="0"/>
                <w:sz w:val="24"/>
                <w:szCs w:val="24"/>
                <w:u w:val="single"/>
                <w:lang w:val="en-US" w:eastAsia="zh-CN"/>
              </w:rPr>
              <w:t>小微</w:t>
            </w:r>
            <w:r>
              <w:rPr>
                <w:rFonts w:hint="eastAsia" w:ascii="宋体" w:hAnsi="宋体" w:eastAsia="宋体" w:cs="宋体"/>
                <w:b/>
                <w:color w:val="auto"/>
                <w:kern w:val="0"/>
                <w:sz w:val="24"/>
                <w:szCs w:val="24"/>
                <w:u w:val="single"/>
              </w:rPr>
              <w:t>企业</w:t>
            </w:r>
            <w:r>
              <w:rPr>
                <w:rFonts w:hint="eastAsia" w:cs="宋体"/>
                <w:b/>
                <w:color w:val="auto"/>
                <w:kern w:val="0"/>
                <w:sz w:val="24"/>
                <w:szCs w:val="24"/>
                <w:u w:val="single"/>
                <w:lang w:eastAsia="zh-CN"/>
              </w:rPr>
              <w:t>制造</w:t>
            </w:r>
            <w:r>
              <w:rPr>
                <w:rFonts w:hint="eastAsia" w:ascii="宋体" w:hAnsi="宋体" w:eastAsia="宋体" w:cs="宋体"/>
                <w:b/>
                <w:color w:val="auto"/>
                <w:kern w:val="0"/>
                <w:sz w:val="24"/>
                <w:szCs w:val="24"/>
                <w:u w:val="none"/>
                <w:lang w:eastAsia="zh-CN"/>
              </w:rPr>
              <w:t>，</w:t>
            </w:r>
            <w:r>
              <w:rPr>
                <w:rFonts w:hint="eastAsia" w:ascii="宋体" w:hAnsi="宋体" w:eastAsia="宋体" w:cs="宋体"/>
                <w:color w:val="auto"/>
                <w:kern w:val="0"/>
                <w:sz w:val="24"/>
                <w:szCs w:val="24"/>
                <w:highlight w:val="none"/>
              </w:rPr>
              <w:t>其报价给予</w:t>
            </w:r>
            <w:r>
              <w:rPr>
                <w:rFonts w:hint="eastAsia" w:ascii="宋体" w:hAnsi="宋体" w:eastAsia="宋体" w:cs="宋体"/>
                <w:b/>
                <w:bCs/>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0%</w:t>
            </w:r>
            <w:r>
              <w:rPr>
                <w:rFonts w:hint="eastAsia" w:ascii="宋体" w:hAnsi="宋体" w:eastAsia="宋体" w:cs="宋体"/>
                <w:color w:val="auto"/>
                <w:kern w:val="0"/>
                <w:sz w:val="24"/>
                <w:szCs w:val="24"/>
                <w:highlight w:val="none"/>
              </w:rPr>
              <w:t>的扣除，用扣除后的价格参加评审。</w:t>
            </w:r>
          </w:p>
          <w:p w14:paraId="6627EFF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）符合小微企业划分标准的个体工商户，视同小微企业。</w:t>
            </w:r>
          </w:p>
          <w:p w14:paraId="355876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）小微企业参加政府采购活动，应当出具《中小企业声明函》。</w:t>
            </w:r>
          </w:p>
          <w:p w14:paraId="7CB7956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cs="宋体"/>
                <w:lang w:val="en-US" w:eastAsia="zh-CN"/>
              </w:rPr>
              <w:t>7</w:t>
            </w:r>
            <w:r>
              <w:rPr>
                <w:rFonts w:hint="eastAsia" w:ascii="宋体" w:hAnsi="宋体" w:eastAsia="宋体" w:cs="宋体"/>
                <w:lang w:eastAsia="zh-CN"/>
              </w:rPr>
              <w:t>）</w:t>
            </w:r>
            <w:r>
              <w:rPr>
                <w:rFonts w:hint="eastAsia" w:ascii="宋体" w:hAnsi="宋体" w:eastAsia="宋体" w:cs="宋体"/>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61A2953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lang w:val="zh-CN" w:eastAsia="zh-CN"/>
              </w:rPr>
            </w:pPr>
            <w:r>
              <w:rPr>
                <w:rFonts w:hint="eastAsia"/>
                <w:lang w:eastAsia="zh-CN"/>
              </w:rPr>
              <w:t>（</w:t>
            </w:r>
            <w:r>
              <w:rPr>
                <w:rFonts w:hint="eastAsia"/>
                <w:lang w:val="en-US" w:eastAsia="zh-CN"/>
              </w:rPr>
              <w:t>8</w:t>
            </w:r>
            <w:r>
              <w:rPr>
                <w:rFonts w:hint="eastAsia"/>
                <w:lang w:eastAsia="zh-CN"/>
              </w:rPr>
              <w:t>）</w:t>
            </w:r>
            <w:r>
              <w:rPr>
                <w:rFonts w:hint="eastAsia"/>
              </w:rPr>
              <w:t>小微企业不得将合同分包给大中型企业，中型企业不得将合同分包给大型企业。</w:t>
            </w:r>
          </w:p>
        </w:tc>
      </w:tr>
    </w:tbl>
    <w:p w14:paraId="7BAFD263">
      <w:pPr>
        <w:pStyle w:val="4"/>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bookmarkEnd w:id="21"/>
      <w:bookmarkEnd w:id="22"/>
      <w:bookmarkEnd w:id="23"/>
      <w:bookmarkEnd w:id="24"/>
      <w:bookmarkEnd w:id="25"/>
      <w:bookmarkEnd w:id="26"/>
      <w:bookmarkEnd w:id="27"/>
      <w:bookmarkEnd w:id="28"/>
      <w:bookmarkEnd w:id="29"/>
      <w:bookmarkStart w:id="30" w:name="_Toc22147"/>
      <w:bookmarkStart w:id="31" w:name="_Toc2440"/>
      <w:bookmarkStart w:id="32" w:name="_Toc247085690"/>
      <w:bookmarkStart w:id="33" w:name="_Toc152042306"/>
      <w:bookmarkStart w:id="34" w:name="_Toc246996176"/>
      <w:bookmarkStart w:id="35" w:name="_Toc144974498"/>
      <w:bookmarkStart w:id="36" w:name="_Toc179632547"/>
      <w:bookmarkStart w:id="37" w:name="_Toc246996919"/>
      <w:bookmarkStart w:id="38" w:name="_Toc296602421"/>
      <w:bookmarkStart w:id="39" w:name="_Toc152045530"/>
      <w:r>
        <w:rPr>
          <w:rFonts w:hint="eastAsia" w:ascii="宋体" w:hAnsi="宋体" w:eastAsia="宋体" w:cs="宋体"/>
          <w:sz w:val="24"/>
          <w:szCs w:val="24"/>
        </w:rPr>
        <w:t xml:space="preserve">第一节 </w:t>
      </w:r>
      <w:r>
        <w:rPr>
          <w:rFonts w:hint="eastAsia" w:ascii="宋体" w:hAnsi="宋体" w:cs="宋体"/>
          <w:sz w:val="24"/>
          <w:szCs w:val="24"/>
          <w:lang w:val="en-US" w:eastAsia="zh-CN"/>
        </w:rPr>
        <w:t xml:space="preserve"> </w:t>
      </w:r>
      <w:r>
        <w:rPr>
          <w:rFonts w:hint="eastAsia" w:ascii="宋体" w:hAnsi="宋体" w:eastAsia="宋体" w:cs="宋体"/>
          <w:sz w:val="24"/>
          <w:szCs w:val="24"/>
        </w:rPr>
        <w:t>总 则</w:t>
      </w:r>
      <w:bookmarkEnd w:id="30"/>
      <w:bookmarkEnd w:id="31"/>
    </w:p>
    <w:p w14:paraId="6DDE6F91">
      <w:pPr>
        <w:bidi w:val="0"/>
        <w:spacing w:line="360" w:lineRule="auto"/>
        <w:ind w:left="0" w:leftChars="0" w:firstLine="0" w:firstLineChars="0"/>
        <w:rPr>
          <w:rFonts w:hint="eastAsia" w:ascii="宋体" w:hAnsi="宋体" w:eastAsia="宋体" w:cs="宋体"/>
          <w:szCs w:val="24"/>
        </w:rPr>
      </w:pPr>
      <w:r>
        <w:rPr>
          <w:rFonts w:hint="eastAsia"/>
          <w:b/>
          <w:bCs/>
        </w:rPr>
        <w:t>一、适用范围</w:t>
      </w:r>
    </w:p>
    <w:p w14:paraId="2AD59E2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14:paraId="4971217B">
      <w:pPr>
        <w:bidi w:val="0"/>
        <w:spacing w:line="360" w:lineRule="auto"/>
        <w:ind w:left="0" w:leftChars="0" w:firstLine="0" w:firstLineChars="0"/>
        <w:rPr>
          <w:rFonts w:hint="eastAsia" w:ascii="宋体" w:hAnsi="宋体" w:eastAsia="宋体" w:cs="宋体"/>
          <w:szCs w:val="24"/>
        </w:rPr>
      </w:pPr>
      <w:r>
        <w:rPr>
          <w:rFonts w:hint="eastAsia"/>
          <w:b/>
          <w:bCs/>
        </w:rPr>
        <w:t>二、定义</w:t>
      </w:r>
    </w:p>
    <w:p w14:paraId="0A1405AE">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1.“招标人”系指</w:t>
      </w:r>
      <w:r>
        <w:rPr>
          <w:rFonts w:hint="eastAsia" w:cs="宋体"/>
          <w:lang w:eastAsia="zh-CN"/>
        </w:rPr>
        <w:t>湖州职业技术学院</w:t>
      </w:r>
      <w:r>
        <w:rPr>
          <w:rFonts w:hint="eastAsia" w:cs="宋体"/>
          <w:lang w:val="en-US" w:eastAsia="zh-CN"/>
        </w:rPr>
        <w:t>。</w:t>
      </w:r>
    </w:p>
    <w:p w14:paraId="1FE14688">
      <w:pPr>
        <w:pageBreakBefore w:val="0"/>
        <w:kinsoku/>
        <w:wordWrap/>
        <w:overflowPunct/>
        <w:topLinePunct w:val="0"/>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2.“招标代理机构”系</w:t>
      </w:r>
      <w:r>
        <w:rPr>
          <w:rFonts w:hint="eastAsia" w:cs="宋体"/>
          <w:lang w:eastAsia="zh-CN"/>
        </w:rPr>
        <w:t>指组织本次招标的浙江致信招标代理有限公司</w:t>
      </w:r>
      <w:r>
        <w:rPr>
          <w:rFonts w:hint="eastAsia" w:cs="宋体"/>
          <w:lang w:val="en-US" w:eastAsia="zh-CN"/>
        </w:rPr>
        <w:t>。</w:t>
      </w:r>
    </w:p>
    <w:p w14:paraId="3D159FE7">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3.“投标人”和“投标方”系指参加本次招标活动符合资格条件的</w:t>
      </w:r>
      <w:r>
        <w:rPr>
          <w:rFonts w:hint="eastAsia" w:cs="宋体"/>
          <w:lang w:eastAsia="zh-CN"/>
        </w:rPr>
        <w:t>供应商</w:t>
      </w:r>
      <w:r>
        <w:rPr>
          <w:rFonts w:hint="eastAsia" w:ascii="宋体" w:hAnsi="宋体" w:eastAsia="宋体" w:cs="宋体"/>
        </w:rPr>
        <w:t>。</w:t>
      </w:r>
    </w:p>
    <w:p w14:paraId="7606D79D">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4.“</w:t>
      </w:r>
      <w:r>
        <w:rPr>
          <w:rFonts w:hint="eastAsia" w:cs="宋体"/>
          <w:lang w:eastAsia="zh-CN"/>
        </w:rPr>
        <w:t>授</w:t>
      </w:r>
      <w:r>
        <w:rPr>
          <w:rFonts w:hint="eastAsia" w:ascii="宋体" w:hAnsi="宋体" w:eastAsia="宋体" w:cs="宋体"/>
        </w:rPr>
        <w:t>权代表”系指参加本次招标活动的</w:t>
      </w:r>
      <w:r>
        <w:rPr>
          <w:rFonts w:hint="eastAsia" w:cs="宋体"/>
          <w:lang w:eastAsia="zh-CN"/>
        </w:rPr>
        <w:t>授权代表</w:t>
      </w:r>
      <w:r>
        <w:rPr>
          <w:rFonts w:hint="eastAsia" w:ascii="宋体" w:hAnsi="宋体" w:eastAsia="宋体" w:cs="宋体"/>
        </w:rPr>
        <w:t>。</w:t>
      </w:r>
    </w:p>
    <w:p w14:paraId="01FFA812">
      <w:pPr>
        <w:pageBreakBefore w:val="0"/>
        <w:kinsoku/>
        <w:wordWrap/>
        <w:overflowPunct/>
        <w:topLinePunct w:val="0"/>
        <w:bidi w:val="0"/>
        <w:adjustRightInd/>
        <w:snapToGrid/>
        <w:spacing w:line="360" w:lineRule="auto"/>
        <w:textAlignment w:val="auto"/>
        <w:rPr>
          <w:rFonts w:hint="eastAsia" w:cs="宋体"/>
          <w:sz w:val="24"/>
          <w:szCs w:val="24"/>
          <w:lang w:eastAsia="zh-CN"/>
        </w:rPr>
      </w:pPr>
      <w:r>
        <w:rPr>
          <w:rFonts w:hint="eastAsia"/>
          <w:lang w:val="en-US" w:eastAsia="zh-CN"/>
        </w:rPr>
        <w:t>5.</w:t>
      </w:r>
      <w:r>
        <w:rPr>
          <w:rFonts w:hint="eastAsia" w:cs="宋体"/>
          <w:sz w:val="24"/>
          <w:szCs w:val="24"/>
        </w:rPr>
        <w:t>“书面形式”包括信函、传真、电子文档等</w:t>
      </w:r>
      <w:r>
        <w:rPr>
          <w:rFonts w:hint="eastAsia" w:cs="宋体"/>
          <w:sz w:val="24"/>
          <w:szCs w:val="24"/>
          <w:lang w:eastAsia="zh-CN"/>
        </w:rPr>
        <w:t>。</w:t>
      </w:r>
    </w:p>
    <w:p w14:paraId="1D2FF305">
      <w:pPr>
        <w:pStyle w:val="6"/>
        <w:pageBreakBefore w:val="0"/>
        <w:kinsoku/>
        <w:wordWrap/>
        <w:overflowPunct/>
        <w:topLinePunct w:val="0"/>
        <w:bidi w:val="0"/>
        <w:adjustRightInd/>
        <w:snapToGrid/>
        <w:spacing w:line="360" w:lineRule="auto"/>
        <w:textAlignment w:val="auto"/>
        <w:rPr>
          <w:rFonts w:hint="eastAsia" w:ascii="宋体" w:hAnsi="宋体" w:cs="宋体"/>
          <w:b w:val="0"/>
          <w:bCs w:val="0"/>
          <w:sz w:val="24"/>
          <w:lang w:eastAsia="zh-CN"/>
        </w:rPr>
      </w:pPr>
      <w:r>
        <w:rPr>
          <w:rFonts w:hint="eastAsia"/>
          <w:b w:val="0"/>
          <w:bCs w:val="0"/>
          <w:lang w:val="en-US" w:eastAsia="zh-CN"/>
        </w:rPr>
        <w:t>6.</w:t>
      </w:r>
      <w:r>
        <w:rPr>
          <w:rFonts w:hint="eastAsia" w:ascii="宋体" w:hAnsi="宋体" w:cs="宋体"/>
          <w:b w:val="0"/>
          <w:bCs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b w:val="0"/>
          <w:bCs w:val="0"/>
          <w:sz w:val="24"/>
          <w:lang w:eastAsia="zh-CN"/>
        </w:rPr>
        <w:t>。</w:t>
      </w:r>
    </w:p>
    <w:p w14:paraId="38C8B3BE">
      <w:pPr>
        <w:pageBreakBefore w:val="0"/>
        <w:kinsoku/>
        <w:wordWrap/>
        <w:overflowPunct/>
        <w:topLinePunct w:val="0"/>
        <w:bidi w:val="0"/>
        <w:adjustRightInd/>
        <w:snapToGrid/>
        <w:spacing w:line="360" w:lineRule="auto"/>
        <w:textAlignment w:val="auto"/>
        <w:rPr>
          <w:rFonts w:hint="default"/>
          <w:lang w:val="en-US" w:eastAsia="zh-CN"/>
        </w:rPr>
      </w:pPr>
      <w:r>
        <w:rPr>
          <w:rFonts w:hint="eastAsia" w:ascii="宋体" w:hAnsi="宋体" w:cs="宋体"/>
          <w:b w:val="0"/>
          <w:bCs w:val="0"/>
          <w:sz w:val="24"/>
          <w:lang w:val="en-US" w:eastAsia="zh-CN"/>
        </w:rPr>
        <w:t>7.</w:t>
      </w:r>
      <w:r>
        <w:rPr>
          <w:rFonts w:hint="eastAsia" w:ascii="宋体" w:hAnsi="宋体" w:cs="宋体"/>
          <w:sz w:val="24"/>
        </w:rPr>
        <w:t>“电子交易平台”是指本项目政府采购活动所依托的政府采购云平台（https://www.zcygov.cn/）。</w:t>
      </w:r>
    </w:p>
    <w:p w14:paraId="6F22868C">
      <w:pPr>
        <w:pageBreakBefore w:val="0"/>
        <w:kinsoku/>
        <w:wordWrap/>
        <w:overflowPunct/>
        <w:topLinePunct w:val="0"/>
        <w:bidi w:val="0"/>
        <w:adjustRightInd/>
        <w:snapToGrid/>
        <w:spacing w:line="360" w:lineRule="auto"/>
        <w:ind w:firstLine="480"/>
        <w:textAlignment w:val="auto"/>
        <w:rPr>
          <w:rFonts w:hint="eastAsia" w:ascii="宋体" w:hAnsi="宋体" w:eastAsia="宋体" w:cs="宋体"/>
          <w:lang w:eastAsia="zh-CN"/>
        </w:rPr>
      </w:pPr>
      <w:r>
        <w:rPr>
          <w:rFonts w:hint="eastAsia" w:cs="宋体"/>
          <w:lang w:val="en-US" w:eastAsia="zh-CN"/>
        </w:rPr>
        <w:t>8</w:t>
      </w:r>
      <w:r>
        <w:rPr>
          <w:rFonts w:hint="eastAsia" w:ascii="宋体" w:hAnsi="宋体" w:eastAsia="宋体" w:cs="宋体"/>
        </w:rPr>
        <w:t>.“▲”系指实质性要求条款，投标人应做出实质性响应；</w:t>
      </w:r>
      <w:r>
        <w:rPr>
          <w:rFonts w:hint="eastAsia" w:ascii="宋体" w:hAnsi="宋体" w:eastAsia="宋体" w:cs="宋体"/>
          <w:lang w:eastAsia="zh-CN"/>
        </w:rPr>
        <w:t>“★”</w:t>
      </w:r>
      <w:r>
        <w:rPr>
          <w:rFonts w:hint="eastAsia" w:ascii="宋体" w:hAnsi="宋体" w:eastAsia="宋体" w:cs="宋体"/>
        </w:rPr>
        <w:t>系指</w:t>
      </w:r>
      <w:r>
        <w:rPr>
          <w:rFonts w:hint="eastAsia" w:ascii="宋体" w:hAnsi="宋体" w:eastAsia="宋体" w:cs="宋体"/>
          <w:lang w:val="en-US" w:eastAsia="zh-CN"/>
        </w:rPr>
        <w:t>重要</w:t>
      </w:r>
      <w:r>
        <w:rPr>
          <w:rFonts w:hint="eastAsia" w:ascii="宋体" w:hAnsi="宋体" w:eastAsia="宋体" w:cs="宋体"/>
        </w:rPr>
        <w:t>要求条款</w:t>
      </w:r>
      <w:r>
        <w:rPr>
          <w:rFonts w:hint="eastAsia" w:ascii="宋体" w:hAnsi="宋体" w:eastAsia="宋体" w:cs="宋体"/>
          <w:lang w:eastAsia="zh-CN"/>
        </w:rPr>
        <w:t>。</w:t>
      </w:r>
    </w:p>
    <w:p w14:paraId="1EB42687">
      <w:pPr>
        <w:pageBreakBefore w:val="0"/>
        <w:kinsoku/>
        <w:wordWrap/>
        <w:overflowPunct/>
        <w:topLinePunct w:val="0"/>
        <w:bidi w:val="0"/>
        <w:adjustRightInd/>
        <w:snapToGrid/>
        <w:spacing w:line="360" w:lineRule="auto"/>
        <w:ind w:left="0" w:leftChars="0" w:firstLine="0" w:firstLineChars="0"/>
        <w:textAlignment w:val="auto"/>
        <w:rPr>
          <w:rFonts w:ascii="宋体" w:hAnsi="宋体" w:cs="宋体"/>
        </w:rPr>
      </w:pPr>
      <w:r>
        <w:rPr>
          <w:rFonts w:hint="eastAsia" w:cs="宋体"/>
          <w:lang w:eastAsia="zh-CN"/>
        </w:rPr>
        <w:t>“</w:t>
      </w:r>
      <w:r>
        <w:rPr>
          <w:rFonts w:hint="eastAsia" w:cs="宋体"/>
          <w:color w:val="000000"/>
          <w:sz w:val="24"/>
          <w:szCs w:val="24"/>
          <w:highlight w:val="none"/>
          <w:lang w:eastAsia="zh-CN"/>
        </w:rPr>
        <w:t>☑</w:t>
      </w:r>
      <w:r>
        <w:rPr>
          <w:rFonts w:hint="eastAsia" w:cs="宋体"/>
          <w:lang w:eastAsia="zh-CN"/>
        </w:rPr>
        <w:t>”</w:t>
      </w:r>
      <w:r>
        <w:rPr>
          <w:rFonts w:hint="eastAsia" w:ascii="宋体" w:hAnsi="宋体" w:cs="宋体"/>
        </w:rPr>
        <w:t>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rPr>
        <w:t>”系指不适用本项目的要求。</w:t>
      </w:r>
    </w:p>
    <w:p w14:paraId="10C02C3C">
      <w:pPr>
        <w:bidi w:val="0"/>
        <w:spacing w:line="360" w:lineRule="auto"/>
        <w:ind w:left="0" w:leftChars="0" w:firstLine="0" w:firstLineChars="0"/>
        <w:rPr>
          <w:rFonts w:hint="eastAsia" w:ascii="宋体" w:hAnsi="宋体" w:eastAsia="宋体" w:cs="宋体"/>
          <w:szCs w:val="24"/>
        </w:rPr>
      </w:pPr>
      <w:r>
        <w:rPr>
          <w:rFonts w:hint="eastAsia"/>
          <w:b/>
          <w:bCs/>
        </w:rPr>
        <w:t>三、合格的投标人</w:t>
      </w:r>
    </w:p>
    <w:p w14:paraId="326AB316">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详见</w:t>
      </w:r>
      <w:r>
        <w:rPr>
          <w:rFonts w:hint="eastAsia" w:cs="宋体"/>
          <w:lang w:eastAsia="zh-CN"/>
        </w:rPr>
        <w:t>“</w:t>
      </w:r>
      <w:r>
        <w:rPr>
          <w:rFonts w:hint="eastAsia" w:ascii="宋体" w:hAnsi="宋体" w:eastAsia="宋体" w:cs="宋体"/>
        </w:rPr>
        <w:t>招标公告</w:t>
      </w:r>
      <w:r>
        <w:rPr>
          <w:rFonts w:hint="eastAsia" w:cs="宋体"/>
          <w:lang w:val="en-US" w:eastAsia="zh-CN"/>
        </w:rPr>
        <w:t>-申请</w:t>
      </w:r>
      <w:r>
        <w:rPr>
          <w:rFonts w:hint="eastAsia" w:ascii="宋体" w:hAnsi="宋体" w:eastAsia="宋体" w:cs="宋体"/>
        </w:rPr>
        <w:t>人</w:t>
      </w:r>
      <w:r>
        <w:rPr>
          <w:rFonts w:hint="eastAsia" w:cs="宋体"/>
          <w:lang w:eastAsia="zh-CN"/>
        </w:rPr>
        <w:t>的</w:t>
      </w:r>
      <w:r>
        <w:rPr>
          <w:rFonts w:hint="eastAsia" w:ascii="宋体" w:hAnsi="宋体" w:eastAsia="宋体" w:cs="宋体"/>
        </w:rPr>
        <w:t>资格要求</w:t>
      </w:r>
      <w:r>
        <w:rPr>
          <w:rFonts w:hint="eastAsia" w:cs="宋体"/>
          <w:lang w:eastAsia="zh-CN"/>
        </w:rPr>
        <w:t>”</w:t>
      </w:r>
      <w:r>
        <w:rPr>
          <w:rFonts w:hint="eastAsia" w:ascii="宋体" w:hAnsi="宋体" w:eastAsia="宋体" w:cs="宋体"/>
        </w:rPr>
        <w:t>。</w:t>
      </w:r>
    </w:p>
    <w:p w14:paraId="41FC95B6">
      <w:pPr>
        <w:bidi w:val="0"/>
        <w:spacing w:line="360" w:lineRule="auto"/>
        <w:ind w:left="0" w:leftChars="0" w:firstLine="0" w:firstLineChars="0"/>
        <w:rPr>
          <w:rFonts w:hint="eastAsia" w:ascii="宋体" w:hAnsi="宋体" w:eastAsia="宋体" w:cs="宋体"/>
          <w:szCs w:val="24"/>
        </w:rPr>
      </w:pPr>
      <w:r>
        <w:rPr>
          <w:rFonts w:hint="eastAsia"/>
          <w:b/>
          <w:bCs/>
        </w:rPr>
        <w:t>四、投标费用</w:t>
      </w:r>
    </w:p>
    <w:p w14:paraId="072B73AA">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1.无论投标结果如何，投标人自行承担所有与参加投标有关的全部费用。</w:t>
      </w:r>
    </w:p>
    <w:p w14:paraId="2162CEF0">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2.中标人在中标通知书</w:t>
      </w:r>
      <w:r>
        <w:rPr>
          <w:rFonts w:hint="eastAsia" w:cs="宋体"/>
          <w:lang w:eastAsia="zh-CN"/>
        </w:rPr>
        <w:t>发出当日</w:t>
      </w:r>
      <w:r>
        <w:rPr>
          <w:rFonts w:hint="eastAsia" w:ascii="宋体" w:hAnsi="宋体" w:eastAsia="宋体" w:cs="宋体"/>
        </w:rPr>
        <w:t>，应向招标代理机构交纳代理服务费，收费标准见“第三章</w:t>
      </w:r>
      <w:r>
        <w:rPr>
          <w:rFonts w:hint="eastAsia" w:cs="宋体"/>
          <w:lang w:val="en-US" w:eastAsia="zh-CN"/>
        </w:rPr>
        <w:t>-</w:t>
      </w:r>
      <w:r>
        <w:rPr>
          <w:rFonts w:hint="eastAsia" w:ascii="宋体" w:hAnsi="宋体" w:eastAsia="宋体" w:cs="宋体"/>
        </w:rPr>
        <w:t>投标人须知</w:t>
      </w:r>
      <w:r>
        <w:rPr>
          <w:rFonts w:hint="eastAsia" w:cs="宋体"/>
          <w:lang w:val="en-US" w:eastAsia="zh-CN"/>
        </w:rPr>
        <w:t>-</w:t>
      </w:r>
      <w:r>
        <w:rPr>
          <w:rFonts w:hint="eastAsia" w:ascii="宋体" w:hAnsi="宋体" w:eastAsia="宋体" w:cs="宋体"/>
        </w:rPr>
        <w:t>前附表-</w:t>
      </w:r>
      <w:r>
        <w:rPr>
          <w:rFonts w:hint="eastAsia" w:cs="宋体"/>
          <w:lang w:eastAsia="zh-CN"/>
        </w:rPr>
        <w:t>第</w:t>
      </w:r>
      <w:r>
        <w:rPr>
          <w:rFonts w:hint="eastAsia" w:cs="宋体"/>
          <w:lang w:val="en-US" w:eastAsia="zh-CN"/>
        </w:rPr>
        <w:t>15项</w:t>
      </w:r>
      <w:r>
        <w:rPr>
          <w:rFonts w:hint="eastAsia" w:ascii="宋体" w:hAnsi="宋体" w:eastAsia="宋体" w:cs="宋体"/>
        </w:rPr>
        <w:t>”。</w:t>
      </w:r>
    </w:p>
    <w:p w14:paraId="337E3E7F">
      <w:pPr>
        <w:bidi w:val="0"/>
        <w:spacing w:line="360" w:lineRule="auto"/>
        <w:ind w:left="0" w:leftChars="0" w:firstLine="0" w:firstLineChars="0"/>
        <w:rPr>
          <w:rFonts w:hint="eastAsia"/>
          <w:b/>
          <w:bCs/>
        </w:rPr>
      </w:pPr>
      <w:r>
        <w:rPr>
          <w:rFonts w:hint="eastAsia"/>
          <w:b/>
          <w:bCs/>
          <w:lang w:eastAsia="zh-CN"/>
        </w:rPr>
        <w:t>五、</w:t>
      </w:r>
      <w:r>
        <w:rPr>
          <w:rFonts w:hint="eastAsia"/>
          <w:b/>
          <w:bCs/>
        </w:rPr>
        <w:t>采购项目需要落实的政府采购政策</w:t>
      </w:r>
    </w:p>
    <w:p w14:paraId="581FC0A4">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本项目原则上采购本国生产的货物、工程和服务，不允许采购进口产品。除非</w:t>
      </w:r>
      <w:r>
        <w:rPr>
          <w:rFonts w:hint="eastAsia" w:cs="宋体"/>
          <w:sz w:val="24"/>
          <w:lang w:eastAsia="zh-CN"/>
        </w:rPr>
        <w:t>招标人</w:t>
      </w:r>
      <w:r>
        <w:rPr>
          <w:rFonts w:hint="eastAsia" w:ascii="宋体" w:hAnsi="宋体" w:cs="宋体"/>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cs="宋体"/>
          <w:sz w:val="24"/>
          <w:lang w:eastAsia="zh-CN"/>
        </w:rPr>
        <w:t>招标人</w:t>
      </w:r>
      <w:r>
        <w:rPr>
          <w:rFonts w:hint="eastAsia" w:ascii="宋体" w:hAnsi="宋体" w:cs="宋体"/>
          <w:sz w:val="24"/>
        </w:rPr>
        <w:t>、</w:t>
      </w:r>
      <w:r>
        <w:rPr>
          <w:rFonts w:hint="eastAsia" w:cs="宋体"/>
          <w:sz w:val="24"/>
          <w:lang w:eastAsia="zh-CN"/>
        </w:rPr>
        <w:t>招标代理机构</w:t>
      </w:r>
      <w:r>
        <w:rPr>
          <w:rFonts w:hint="eastAsia" w:ascii="宋体" w:hAnsi="宋体" w:cs="宋体"/>
          <w:sz w:val="24"/>
        </w:rPr>
        <w:t>不会对其加以限制，仍将按照公平竞争原则实施采购）。</w:t>
      </w:r>
    </w:p>
    <w:p w14:paraId="6E91153B">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支持绿色发展</w:t>
      </w:r>
    </w:p>
    <w:p w14:paraId="7309B0C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b/>
          <w:sz w:val="24"/>
        </w:rPr>
      </w:pPr>
      <w:r>
        <w:rPr>
          <w:rFonts w:hint="eastAsia" w:ascii="宋体" w:hAnsi="宋体" w:cs="宋体"/>
          <w:sz w:val="24"/>
        </w:rPr>
        <w:t>2.1</w:t>
      </w:r>
      <w:r>
        <w:rPr>
          <w:rFonts w:hint="eastAsia" w:cs="宋体"/>
          <w:sz w:val="24"/>
          <w:lang w:val="en-US" w:eastAsia="zh-CN"/>
        </w:rPr>
        <w:t xml:space="preserve"> </w:t>
      </w:r>
      <w:r>
        <w:rPr>
          <w:rFonts w:hint="eastAsia" w:cs="宋体"/>
          <w:sz w:val="24"/>
          <w:lang w:eastAsia="zh-CN"/>
        </w:rPr>
        <w:t>招标人</w:t>
      </w:r>
      <w:r>
        <w:rPr>
          <w:rFonts w:hint="eastAsia" w:ascii="宋体" w:hAnsi="宋体" w:cs="宋体"/>
          <w:sz w:val="24"/>
        </w:rPr>
        <w:t>拟采购的产品属于品目清单范围的，</w:t>
      </w:r>
      <w:r>
        <w:rPr>
          <w:rFonts w:hint="eastAsia" w:cs="宋体"/>
          <w:sz w:val="24"/>
          <w:lang w:eastAsia="zh-CN"/>
        </w:rPr>
        <w:t>招标人</w:t>
      </w:r>
      <w:r>
        <w:rPr>
          <w:rFonts w:hint="eastAsia" w:ascii="宋体" w:hAnsi="宋体" w:cs="宋体"/>
          <w:sz w:val="24"/>
        </w:rPr>
        <w:t>及其委托的</w:t>
      </w:r>
      <w:r>
        <w:rPr>
          <w:rFonts w:hint="eastAsia" w:cs="宋体"/>
          <w:sz w:val="24"/>
          <w:lang w:eastAsia="zh-CN"/>
        </w:rPr>
        <w:t>招标代理机构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sz w:val="24"/>
          <w:lang w:eastAsia="zh-CN"/>
        </w:rPr>
        <w:t>招标人</w:t>
      </w:r>
      <w:r>
        <w:rPr>
          <w:rFonts w:hint="eastAsia" w:ascii="宋体" w:hAnsi="宋体" w:cs="宋体"/>
          <w:b/>
          <w:sz w:val="24"/>
        </w:rPr>
        <w:t>拟采购的产品属于政府强制采购的节能产品品目清单范围的，投标人未按招标文件要求提供国家确定的认证机构出具的、处于有效期之内的节能产品认证证书的，投标无效。</w:t>
      </w:r>
    </w:p>
    <w:p w14:paraId="48B7A15E">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2.2</w:t>
      </w:r>
      <w:r>
        <w:rPr>
          <w:rFonts w:hint="eastAsia" w:cs="宋体"/>
          <w:sz w:val="24"/>
          <w:lang w:val="en-US" w:eastAsia="zh-CN"/>
        </w:rPr>
        <w:t xml:space="preserve"> </w:t>
      </w:r>
      <w:r>
        <w:rPr>
          <w:rFonts w:hint="eastAsia" w:ascii="宋体" w:hAnsi="宋体" w:cs="宋体"/>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68D21F17">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3.支持中小企业发展</w:t>
      </w:r>
    </w:p>
    <w:p w14:paraId="01189B6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3.1</w:t>
      </w:r>
      <w:r>
        <w:rPr>
          <w:rFonts w:hint="eastAsia" w:cs="宋体"/>
          <w:sz w:val="24"/>
          <w:lang w:val="en-US" w:eastAsia="zh-CN"/>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4A4C8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CBDAFD8">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bCs/>
          <w:sz w:val="24"/>
        </w:rPr>
        <w:t>3.2</w:t>
      </w:r>
      <w:r>
        <w:rPr>
          <w:rFonts w:hint="eastAsia" w:cs="宋体"/>
          <w:bCs/>
          <w:sz w:val="24"/>
          <w:lang w:val="en-US" w:eastAsia="zh-CN"/>
        </w:rPr>
        <w:t xml:space="preserve"> </w:t>
      </w:r>
      <w:r>
        <w:rPr>
          <w:rFonts w:hint="eastAsia" w:ascii="宋体" w:hAnsi="宋体" w:cs="宋体"/>
          <w:kern w:val="0"/>
          <w:sz w:val="24"/>
        </w:rPr>
        <w:t>在政府采购活动中，投标人提供的货物、工程或者服务符合下列情形的，享受中小企业扶持政策：</w:t>
      </w:r>
    </w:p>
    <w:p w14:paraId="7C7F49D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2.1</w:t>
      </w:r>
      <w:r>
        <w:rPr>
          <w:rFonts w:hint="eastAsia" w:cs="宋体"/>
          <w:kern w:val="0"/>
          <w:sz w:val="24"/>
          <w:lang w:val="en-US" w:eastAsia="zh-CN"/>
        </w:rPr>
        <w:t xml:space="preserve"> </w:t>
      </w:r>
      <w:r>
        <w:rPr>
          <w:rFonts w:hint="eastAsia" w:ascii="宋体" w:hAnsi="宋体" w:cs="宋体"/>
          <w:kern w:val="0"/>
          <w:sz w:val="24"/>
        </w:rPr>
        <w:t>在货物采购项目中，货物由中小企业制造，即货物由中小企业生产且使用该中小企业商号或者注册商标；</w:t>
      </w:r>
    </w:p>
    <w:p w14:paraId="090DF29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2.2</w:t>
      </w:r>
      <w:r>
        <w:rPr>
          <w:rFonts w:hint="eastAsia" w:cs="宋体"/>
          <w:kern w:val="0"/>
          <w:sz w:val="24"/>
          <w:lang w:val="en-US" w:eastAsia="zh-CN"/>
        </w:rPr>
        <w:t xml:space="preserve"> </w:t>
      </w:r>
      <w:r>
        <w:rPr>
          <w:rFonts w:hint="eastAsia" w:ascii="宋体" w:hAnsi="宋体" w:cs="宋体"/>
          <w:kern w:val="0"/>
          <w:sz w:val="24"/>
        </w:rPr>
        <w:t>在工程采购项目中，工程由中小企业承建，即工程施工单位为中小企业；</w:t>
      </w:r>
    </w:p>
    <w:p w14:paraId="6C4868FF">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2.3</w:t>
      </w:r>
      <w:r>
        <w:rPr>
          <w:rFonts w:hint="eastAsia" w:cs="宋体"/>
          <w:kern w:val="0"/>
          <w:sz w:val="24"/>
          <w:lang w:val="en-US" w:eastAsia="zh-CN"/>
        </w:rPr>
        <w:t xml:space="preserve"> </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14:paraId="78A692FB">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23999E5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C88042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3.3</w:t>
      </w:r>
      <w:r>
        <w:rPr>
          <w:rFonts w:hint="eastAsia" w:cs="宋体"/>
          <w:sz w:val="24"/>
          <w:lang w:val="en-US" w:eastAsia="zh-CN"/>
        </w:rPr>
        <w:t xml:space="preserve"> </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cs="宋体"/>
          <w:sz w:val="24"/>
          <w:lang w:val="en-US" w:eastAsia="zh-CN"/>
        </w:rPr>
        <w:t>1</w:t>
      </w:r>
      <w:r>
        <w:rPr>
          <w:rFonts w:hint="eastAsia" w:ascii="宋体" w:hAnsi="宋体" w:cs="宋体"/>
          <w:b w:val="0"/>
          <w:bCs w:val="0"/>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宋体"/>
          <w:sz w:val="24"/>
          <w:lang w:val="en-US" w:eastAsia="zh-CN"/>
        </w:rPr>
        <w:t>3</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6AB75AE">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r>
        <w:rPr>
          <w:rFonts w:hint="eastAsia" w:cs="宋体"/>
          <w:sz w:val="24"/>
          <w:lang w:val="en-US" w:eastAsia="zh-CN"/>
        </w:rPr>
        <w:t xml:space="preserve"> </w:t>
      </w:r>
      <w:r>
        <w:rPr>
          <w:rFonts w:hint="eastAsia" w:ascii="宋体" w:hAnsi="宋体" w:cs="宋体"/>
          <w:sz w:val="24"/>
        </w:rPr>
        <w:t>符合《关于促进残疾人就业政府采购政策的通知》（财库〔2017〕141号）规定的条件并提供《残疾人福利性单位声明函》的残疾人福利性单位视同小型、微型企业</w:t>
      </w:r>
      <w:r>
        <w:rPr>
          <w:rFonts w:hint="eastAsia" w:ascii="宋体" w:hAnsi="宋体" w:cs="宋体"/>
          <w:sz w:val="24"/>
          <w:lang w:eastAsia="zh-CN"/>
        </w:rPr>
        <w:t>。</w:t>
      </w:r>
    </w:p>
    <w:p w14:paraId="22824F50">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3.5</w:t>
      </w:r>
      <w:r>
        <w:rPr>
          <w:rFonts w:hint="eastAsia" w:cs="宋体"/>
          <w:sz w:val="24"/>
          <w:lang w:val="en-US" w:eastAsia="zh-CN"/>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1B4B3F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3.6</w:t>
      </w:r>
      <w:r>
        <w:rPr>
          <w:rFonts w:hint="eastAsia" w:cs="宋体"/>
          <w:sz w:val="24"/>
          <w:lang w:val="en-US" w:eastAsia="zh-CN"/>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917AC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3.7</w:t>
      </w:r>
      <w:r>
        <w:rPr>
          <w:rFonts w:hint="eastAsia" w:cs="宋体"/>
          <w:sz w:val="24"/>
          <w:lang w:val="en-US" w:eastAsia="zh-CN"/>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14:paraId="2F2A537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bCs/>
          <w:sz w:val="24"/>
        </w:rPr>
        <w:t>支持创新发展</w:t>
      </w:r>
    </w:p>
    <w:p w14:paraId="022CFBF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4.1 </w:t>
      </w:r>
      <w:r>
        <w:rPr>
          <w:rFonts w:hint="eastAsia" w:cs="宋体"/>
          <w:sz w:val="24"/>
          <w:lang w:eastAsia="zh-CN"/>
        </w:rPr>
        <w:t>招标人</w:t>
      </w:r>
      <w:r>
        <w:rPr>
          <w:rFonts w:hint="eastAsia" w:ascii="宋体" w:hAnsi="宋体" w:cs="宋体"/>
          <w:sz w:val="24"/>
        </w:rPr>
        <w:t>优先采购被认定为首台套产品和“制造精品”的自主创新产品。</w:t>
      </w:r>
    </w:p>
    <w:p w14:paraId="2CF23376">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4.2</w:t>
      </w:r>
      <w:r>
        <w:rPr>
          <w:rFonts w:hint="eastAsia" w:cs="宋体"/>
          <w:sz w:val="24"/>
          <w:lang w:val="en-US" w:eastAsia="zh-CN"/>
        </w:rPr>
        <w:t xml:space="preserve"> </w:t>
      </w:r>
      <w:r>
        <w:rPr>
          <w:rFonts w:hint="eastAsia" w:ascii="宋体" w:hAnsi="宋体" w:cs="宋体"/>
          <w:sz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65B3647E">
      <w:pPr>
        <w:pStyle w:val="5"/>
        <w:pageBreakBefore w:val="0"/>
        <w:numPr>
          <w:ilvl w:val="0"/>
          <w:numId w:val="0"/>
        </w:numPr>
        <w:kinsoku/>
        <w:wordWrap/>
        <w:overflowPunct/>
        <w:topLinePunct w:val="0"/>
        <w:bidi w:val="0"/>
        <w:adjustRightInd/>
        <w:snapToGrid/>
        <w:spacing w:line="360" w:lineRule="auto"/>
        <w:ind w:left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中小企业信用融资</w:t>
      </w:r>
    </w:p>
    <w:p w14:paraId="3C552517">
      <w:pPr>
        <w:pStyle w:val="5"/>
        <w:pageBreakBefore w:val="0"/>
        <w:numPr>
          <w:ilvl w:val="0"/>
          <w:numId w:val="0"/>
        </w:numPr>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b w:val="0"/>
          <w:bCs w:val="0"/>
          <w:sz w:val="24"/>
        </w:rPr>
        <w:t>投标人若有融资意向，详见《政府采购支持中小企业信用融资相关事项通知》，或登录</w:t>
      </w:r>
      <w:r>
        <w:rPr>
          <w:rFonts w:hint="eastAsia" w:ascii="宋体" w:hAnsi="宋体" w:cs="宋体"/>
          <w:b w:val="0"/>
          <w:bCs w:val="0"/>
          <w:sz w:val="24"/>
          <w:lang w:eastAsia="zh-CN"/>
        </w:rPr>
        <w:t>浙江</w:t>
      </w:r>
      <w:r>
        <w:rPr>
          <w:rFonts w:hint="eastAsia" w:ascii="宋体" w:hAnsi="宋体" w:cs="宋体"/>
          <w:b w:val="0"/>
          <w:bCs w:val="0"/>
          <w:sz w:val="24"/>
        </w:rPr>
        <w:t>政府采购网“中小企业信用融资”模块，查看信用融资政策及相关银行服务方案。</w:t>
      </w:r>
    </w:p>
    <w:p w14:paraId="205194BE">
      <w:pPr>
        <w:bidi w:val="0"/>
        <w:spacing w:line="360" w:lineRule="auto"/>
        <w:ind w:left="0" w:leftChars="0" w:firstLine="0" w:firstLineChars="0"/>
        <w:rPr>
          <w:rFonts w:hint="eastAsia" w:ascii="宋体" w:hAnsi="宋体" w:eastAsia="宋体" w:cs="宋体"/>
          <w:szCs w:val="24"/>
        </w:rPr>
      </w:pPr>
      <w:r>
        <w:rPr>
          <w:rFonts w:hint="eastAsia"/>
          <w:b/>
          <w:bCs/>
          <w:lang w:eastAsia="zh-CN"/>
        </w:rPr>
        <w:t>六</w:t>
      </w:r>
      <w:r>
        <w:rPr>
          <w:rFonts w:hint="eastAsia"/>
          <w:b/>
          <w:bCs/>
        </w:rPr>
        <w:t>、询问、质疑、投诉</w:t>
      </w:r>
    </w:p>
    <w:p w14:paraId="46D58E74">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rPr>
        <w:t>.</w:t>
      </w:r>
      <w:r>
        <w:rPr>
          <w:rFonts w:hint="eastAsia" w:ascii="宋体" w:hAnsi="宋体" w:eastAsia="宋体" w:cs="宋体"/>
          <w:kern w:val="0"/>
          <w:lang w:val="zh-CN"/>
        </w:rPr>
        <w:t>投标人询问</w:t>
      </w:r>
    </w:p>
    <w:p w14:paraId="3EB49B15">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14:paraId="04644D87">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w:t>
      </w:r>
      <w:r>
        <w:rPr>
          <w:rFonts w:hint="eastAsia" w:ascii="宋体" w:hAnsi="宋体" w:eastAsia="宋体" w:cs="宋体"/>
          <w:kern w:val="0"/>
          <w:lang w:val="zh-CN"/>
        </w:rPr>
        <w:t>投标人质疑</w:t>
      </w:r>
    </w:p>
    <w:p w14:paraId="0CA511A2">
      <w:pPr>
        <w:pStyle w:val="24"/>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（1）提出质疑的投标人应当是参与所质疑项目招标活动的投标人。潜在投标人已依法获取其可质疑的招标文件的，可以对该文件提出质疑。</w:t>
      </w:r>
    </w:p>
    <w:p w14:paraId="4E164A03">
      <w:pPr>
        <w:pStyle w:val="24"/>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4C5974E9">
      <w:pPr>
        <w:pStyle w:val="9"/>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1）对招标文件提出质疑的，质疑期限为投标人获得招标文件之日或者招标文件公告期限届满之日起计算。</w:t>
      </w:r>
    </w:p>
    <w:p w14:paraId="0C056DF1">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2）对招标过程提出质疑的，质疑期限为各招标程序环节结束之日起计算。对同一招标程序环节的质疑，投标人须一次性提出。</w:t>
      </w:r>
    </w:p>
    <w:p w14:paraId="1A3E65FB">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3）对招标结果提出质疑的，质疑期限自招标结果公告期限届满之日起计算。</w:t>
      </w:r>
    </w:p>
    <w:p w14:paraId="17914D06">
      <w:pPr>
        <w:pStyle w:val="24"/>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sz w:val="24"/>
        </w:rPr>
        <w:t>投标人提出质疑应当提交质疑函和必要的证明材料。质疑函应当包括下列内容：</w:t>
      </w:r>
    </w:p>
    <w:p w14:paraId="37561D10">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1）</w:t>
      </w:r>
      <w:r>
        <w:rPr>
          <w:rFonts w:hint="eastAsia" w:ascii="宋体" w:hAnsi="宋体" w:eastAsia="宋体" w:cs="宋体"/>
          <w:kern w:val="0"/>
          <w:sz w:val="24"/>
          <w:lang w:val="zh-CN"/>
        </w:rPr>
        <w:t>投标人的姓名或者名称、地址、邮编、联系人及联系电话；</w:t>
      </w:r>
    </w:p>
    <w:p w14:paraId="569E33E7">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kern w:val="0"/>
          <w:sz w:val="24"/>
          <w:lang w:val="zh-CN"/>
        </w:rPr>
        <w:t>质疑项目的名称、编号；</w:t>
      </w:r>
    </w:p>
    <w:p w14:paraId="51D8546B">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3）</w:t>
      </w:r>
      <w:r>
        <w:rPr>
          <w:rFonts w:hint="eastAsia" w:ascii="宋体" w:hAnsi="宋体" w:eastAsia="宋体" w:cs="宋体"/>
          <w:kern w:val="0"/>
          <w:sz w:val="24"/>
          <w:lang w:val="zh-CN"/>
        </w:rPr>
        <w:t>具体、明确的质疑事项和与质疑事项相关的请求；</w:t>
      </w:r>
    </w:p>
    <w:p w14:paraId="3E1BB4AF">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4）</w:t>
      </w:r>
      <w:r>
        <w:rPr>
          <w:rFonts w:hint="eastAsia" w:ascii="宋体" w:hAnsi="宋体" w:eastAsia="宋体" w:cs="宋体"/>
          <w:kern w:val="0"/>
          <w:sz w:val="24"/>
          <w:lang w:val="zh-CN"/>
        </w:rPr>
        <w:t>事实依据；</w:t>
      </w:r>
    </w:p>
    <w:p w14:paraId="73A75AC2">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5）</w:t>
      </w:r>
      <w:r>
        <w:rPr>
          <w:rFonts w:hint="eastAsia" w:ascii="宋体" w:hAnsi="宋体" w:eastAsia="宋体" w:cs="宋体"/>
          <w:kern w:val="0"/>
          <w:sz w:val="24"/>
          <w:lang w:val="zh-CN"/>
        </w:rPr>
        <w:t>必要的法律依据；</w:t>
      </w:r>
    </w:p>
    <w:p w14:paraId="48A03F2C">
      <w:pPr>
        <w:pStyle w:val="24"/>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6）</w:t>
      </w:r>
      <w:r>
        <w:rPr>
          <w:rFonts w:hint="eastAsia" w:ascii="宋体" w:hAnsi="宋体" w:eastAsia="宋体" w:cs="宋体"/>
          <w:kern w:val="0"/>
          <w:sz w:val="24"/>
          <w:lang w:val="zh-CN"/>
        </w:rPr>
        <w:t>提出质疑的日期。</w:t>
      </w:r>
    </w:p>
    <w:p w14:paraId="1743268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rPr>
      </w:pPr>
      <w:r>
        <w:rPr>
          <w:rFonts w:hint="eastAsia"/>
        </w:rPr>
        <w:t>投标人提交的质疑函需一式三份。投标人为自然人的，应当由本人签字；投标人为法人或者其他组织的，应当由法定代表人、主要负责人，或者其</w:t>
      </w:r>
      <w:r>
        <w:rPr>
          <w:rFonts w:hint="eastAsia"/>
          <w:lang w:eastAsia="zh-CN"/>
        </w:rPr>
        <w:t>授权代表</w:t>
      </w:r>
      <w:r>
        <w:rPr>
          <w:rFonts w:hint="eastAsia"/>
        </w:rPr>
        <w:t>签字或者盖章，并加盖公章。</w:t>
      </w:r>
    </w:p>
    <w:p w14:paraId="1F63A8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1A74F3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5）询问或者质疑事项可能影响采购结果的，招标人应当暂停签订合同，已经签订合同的，应当中止履行合同。</w:t>
      </w:r>
    </w:p>
    <w:p w14:paraId="17BE3D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zh-CN"/>
        </w:rPr>
      </w:pPr>
      <w:r>
        <w:rPr>
          <w:rFonts w:hint="eastAsia"/>
        </w:rPr>
        <w:t>3.</w:t>
      </w:r>
      <w:r>
        <w:rPr>
          <w:rFonts w:hint="eastAsia"/>
          <w:lang w:val="zh-CN"/>
        </w:rPr>
        <w:t>投标人投诉</w:t>
      </w:r>
    </w:p>
    <w:p w14:paraId="3F9634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（1）质疑投标人对招标人、招标机构的答复不满意或者招标人、招标机构未在规定的时间内作出答复的，可以在答复期满后十五个工作日内向</w:t>
      </w:r>
      <w:r>
        <w:rPr>
          <w:rFonts w:hint="eastAsia"/>
          <w:lang w:eastAsia="zh-CN"/>
        </w:rPr>
        <w:t>同级政府采购</w:t>
      </w:r>
      <w:r>
        <w:rPr>
          <w:rFonts w:hint="eastAsia"/>
        </w:rPr>
        <w:t>监督管理部门提出投诉。</w:t>
      </w:r>
    </w:p>
    <w:p w14:paraId="432744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14:paraId="060B6E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（3）投标人投诉应当有明确的请求和必要的证明材料。</w:t>
      </w:r>
    </w:p>
    <w:p w14:paraId="4A3CFF0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rPr>
        <w:t>七、特别说明</w:t>
      </w:r>
    </w:p>
    <w:p w14:paraId="1543FF8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rPr>
        <w:sectPr>
          <w:pgSz w:w="11906" w:h="16838"/>
          <w:pgMar w:top="1247" w:right="1247" w:bottom="1247" w:left="1247" w:header="170" w:footer="567" w:gutter="0"/>
          <w:pgNumType w:fmt="decimal"/>
          <w:cols w:space="720" w:num="1"/>
          <w:docGrid w:linePitch="381" w:charSpace="0"/>
        </w:sectPr>
      </w:pPr>
      <w:r>
        <w:rPr>
          <w:rFonts w:hint="eastAsia" w:ascii="宋体" w:hAnsi="宋体" w:eastAsia="宋体" w:cs="宋体"/>
        </w:rPr>
        <w:t>投标人在投标活动中提供任何虚假材料</w:t>
      </w:r>
      <w:r>
        <w:rPr>
          <w:rFonts w:hint="eastAsia" w:cs="宋体"/>
          <w:lang w:eastAsia="zh-CN"/>
        </w:rPr>
        <w:t>，</w:t>
      </w:r>
      <w:r>
        <w:rPr>
          <w:rFonts w:hint="eastAsia" w:ascii="宋体" w:hAnsi="宋体" w:eastAsia="宋体" w:cs="宋体"/>
        </w:rPr>
        <w:t>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0ED17D4C">
      <w:pPr>
        <w:pStyle w:val="4"/>
        <w:spacing w:line="360" w:lineRule="auto"/>
        <w:jc w:val="center"/>
        <w:rPr>
          <w:rFonts w:hint="eastAsia" w:ascii="宋体" w:hAnsi="宋体" w:eastAsia="宋体" w:cs="宋体"/>
          <w:sz w:val="24"/>
          <w:szCs w:val="24"/>
        </w:rPr>
      </w:pPr>
      <w:bookmarkStart w:id="40" w:name="_Toc91899879"/>
      <w:bookmarkStart w:id="41" w:name="_Toc16985"/>
      <w:r>
        <w:rPr>
          <w:rFonts w:hint="eastAsia" w:ascii="宋体" w:hAnsi="宋体" w:eastAsia="宋体" w:cs="宋体"/>
          <w:sz w:val="24"/>
          <w:szCs w:val="24"/>
        </w:rPr>
        <w:t xml:space="preserve">第二节 </w:t>
      </w:r>
      <w:r>
        <w:rPr>
          <w:rFonts w:hint="eastAsia" w:ascii="宋体" w:hAnsi="宋体" w:cs="宋体"/>
          <w:sz w:val="24"/>
          <w:szCs w:val="24"/>
          <w:lang w:val="en-US" w:eastAsia="zh-CN"/>
        </w:rPr>
        <w:t xml:space="preserve"> </w:t>
      </w:r>
      <w:r>
        <w:rPr>
          <w:rFonts w:hint="eastAsia" w:ascii="宋体" w:hAnsi="宋体" w:eastAsia="宋体" w:cs="宋体"/>
          <w:sz w:val="24"/>
          <w:szCs w:val="24"/>
        </w:rPr>
        <w:t>招标文件</w:t>
      </w:r>
      <w:bookmarkEnd w:id="40"/>
      <w:r>
        <w:rPr>
          <w:rFonts w:hint="eastAsia" w:ascii="宋体" w:hAnsi="宋体" w:eastAsia="宋体" w:cs="宋体"/>
          <w:sz w:val="24"/>
          <w:szCs w:val="24"/>
        </w:rPr>
        <w:t>的构成、澄清、修改</w:t>
      </w:r>
      <w:bookmarkEnd w:id="41"/>
    </w:p>
    <w:p w14:paraId="324CA5D3">
      <w:pPr>
        <w:bidi w:val="0"/>
        <w:spacing w:line="360" w:lineRule="auto"/>
        <w:ind w:left="0" w:leftChars="0" w:firstLine="0" w:firstLineChars="0"/>
        <w:rPr>
          <w:rFonts w:hint="eastAsia"/>
          <w:b/>
          <w:bCs/>
        </w:rPr>
      </w:pPr>
      <w:bookmarkStart w:id="42" w:name="_Toc91899880"/>
      <w:bookmarkStart w:id="43" w:name="_Hlt74730307"/>
      <w:r>
        <w:rPr>
          <w:rFonts w:hint="eastAsia"/>
          <w:b/>
          <w:bCs/>
        </w:rPr>
        <w:t>一、招标文件的构成</w:t>
      </w:r>
      <w:bookmarkEnd w:id="42"/>
    </w:p>
    <w:bookmarkEnd w:id="43"/>
    <w:p w14:paraId="589634FD">
      <w:pPr>
        <w:pStyle w:val="24"/>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14:paraId="4950EDF2">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0F140E18">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hAnsi="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45C7BBEC">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1E884E04">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21212F07">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w:t>
      </w:r>
      <w:r>
        <w:rPr>
          <w:rFonts w:hint="eastAsia" w:hAnsi="宋体" w:cs="宋体"/>
          <w:sz w:val="24"/>
          <w:szCs w:val="24"/>
          <w:lang w:eastAsia="zh-CN"/>
        </w:rPr>
        <w:t>主要</w:t>
      </w:r>
      <w:r>
        <w:rPr>
          <w:rFonts w:hint="eastAsia" w:ascii="宋体" w:hAnsi="宋体" w:eastAsia="宋体" w:cs="宋体"/>
          <w:sz w:val="24"/>
          <w:szCs w:val="24"/>
        </w:rPr>
        <w:t>格式</w:t>
      </w:r>
      <w:r>
        <w:rPr>
          <w:rFonts w:hint="eastAsia" w:ascii="宋体" w:hAnsi="宋体" w:eastAsia="宋体" w:cs="宋体"/>
          <w:sz w:val="24"/>
          <w:szCs w:val="24"/>
        </w:rPr>
        <w:fldChar w:fldCharType="end"/>
      </w:r>
      <w:r>
        <w:rPr>
          <w:rFonts w:hint="eastAsia" w:hAnsi="宋体" w:cs="宋体"/>
          <w:sz w:val="24"/>
          <w:szCs w:val="24"/>
          <w:lang w:eastAsia="zh-CN"/>
        </w:rPr>
        <w:t>及条款</w:t>
      </w:r>
      <w:r>
        <w:rPr>
          <w:rFonts w:hint="eastAsia" w:ascii="宋体" w:hAnsi="宋体" w:eastAsia="宋体" w:cs="宋体"/>
          <w:sz w:val="24"/>
          <w:szCs w:val="24"/>
          <w:lang w:eastAsia="zh-CN"/>
        </w:rPr>
        <w:t>；</w:t>
      </w:r>
    </w:p>
    <w:p w14:paraId="1B2832C5">
      <w:pPr>
        <w:pStyle w:val="24"/>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14:paraId="6587C7C0">
      <w:pPr>
        <w:spacing w:line="360" w:lineRule="auto"/>
        <w:ind w:firstLine="480"/>
        <w:rPr>
          <w:rFonts w:hint="eastAsia" w:ascii="宋体" w:hAnsi="宋体" w:eastAsia="宋体" w:cs="宋体"/>
        </w:rPr>
      </w:pPr>
      <w:r>
        <w:rPr>
          <w:rFonts w:hint="eastAsia" w:ascii="宋体" w:hAnsi="宋体" w:eastAsia="宋体" w:cs="宋体"/>
        </w:rPr>
        <w:t>2.与本项目有关的</w:t>
      </w:r>
      <w:r>
        <w:rPr>
          <w:rFonts w:hint="eastAsia" w:ascii="宋体" w:hAnsi="宋体" w:eastAsia="宋体" w:cs="宋体"/>
          <w:bCs/>
        </w:rPr>
        <w:t>澄清或者修改的内容为招标文件的组成部分</w:t>
      </w:r>
      <w:r>
        <w:rPr>
          <w:rFonts w:hint="eastAsia" w:ascii="宋体" w:hAnsi="宋体" w:eastAsia="宋体" w:cs="宋体"/>
        </w:rPr>
        <w:t>。</w:t>
      </w:r>
    </w:p>
    <w:p w14:paraId="7F367B8D">
      <w:pPr>
        <w:bidi w:val="0"/>
        <w:spacing w:line="360" w:lineRule="auto"/>
        <w:ind w:left="0" w:leftChars="0" w:firstLine="0" w:firstLineChars="0"/>
        <w:rPr>
          <w:rFonts w:hint="eastAsia" w:ascii="宋体" w:hAnsi="宋体" w:eastAsia="宋体" w:cs="宋体"/>
          <w:b/>
          <w:szCs w:val="24"/>
        </w:rPr>
      </w:pPr>
      <w:r>
        <w:rPr>
          <w:rFonts w:hint="eastAsia"/>
          <w:b/>
          <w:bCs/>
        </w:rPr>
        <w:t>二、招标文件的澄清、修改</w:t>
      </w:r>
    </w:p>
    <w:p w14:paraId="7FDD7519">
      <w:pPr>
        <w:pStyle w:val="146"/>
        <w:snapToGrid w:val="0"/>
        <w:spacing w:before="0" w:line="360" w:lineRule="auto"/>
        <w:ind w:firstLine="480"/>
        <w:rPr>
          <w:rFonts w:hint="eastAsia" w:ascii="宋体" w:hAnsi="宋体" w:eastAsia="宋体" w:cs="宋体"/>
        </w:rPr>
      </w:pPr>
      <w:r>
        <w:rPr>
          <w:rFonts w:hint="eastAsia" w:ascii="宋体" w:hAnsi="宋体" w:eastAsia="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291A0178">
      <w:pPr>
        <w:pStyle w:val="146"/>
        <w:snapToGrid w:val="0"/>
        <w:spacing w:before="0" w:line="360" w:lineRule="auto"/>
        <w:ind w:firstLine="480"/>
        <w:rPr>
          <w:rFonts w:hint="eastAsia" w:ascii="宋体" w:hAnsi="宋体" w:eastAsia="宋体" w:cs="宋体"/>
        </w:rPr>
      </w:pPr>
      <w:r>
        <w:rPr>
          <w:rFonts w:hint="eastAsia" w:ascii="宋体" w:hAnsi="宋体" w:eastAsia="宋体" w:cs="宋体"/>
        </w:rPr>
        <w:t>2.招标人或者招标代理机构可以对已发出的招标文件进行必要的澄清或者修改，澄清或者修改</w:t>
      </w:r>
      <w:r>
        <w:rPr>
          <w:rFonts w:hint="eastAsia" w:ascii="宋体" w:hAnsi="宋体" w:cs="宋体"/>
          <w:lang w:eastAsia="zh-CN"/>
        </w:rPr>
        <w:t>应</w:t>
      </w:r>
      <w:r>
        <w:rPr>
          <w:rFonts w:hint="eastAsia" w:ascii="宋体" w:hAnsi="宋体" w:eastAsia="宋体" w:cs="宋体"/>
        </w:rPr>
        <w:t>在原公告发布媒体上发布澄清公告，澄清</w:t>
      </w:r>
      <w:r>
        <w:rPr>
          <w:rFonts w:hint="eastAsia" w:ascii="宋体" w:hAnsi="宋体" w:cs="宋体"/>
          <w:lang w:eastAsia="zh-CN"/>
        </w:rPr>
        <w:t>、</w:t>
      </w:r>
      <w:r>
        <w:rPr>
          <w:rFonts w:hint="eastAsia" w:ascii="宋体" w:hAnsi="宋体" w:eastAsia="宋体" w:cs="宋体"/>
        </w:rPr>
        <w:t>修改的内容为招标文件的组成部分。</w:t>
      </w:r>
    </w:p>
    <w:p w14:paraId="0FCF3992">
      <w:pPr>
        <w:pStyle w:val="146"/>
        <w:snapToGrid w:val="0"/>
        <w:spacing w:before="0" w:line="360" w:lineRule="auto"/>
        <w:ind w:firstLine="480"/>
        <w:rPr>
          <w:rFonts w:hint="eastAsia" w:ascii="宋体" w:hAnsi="宋体" w:eastAsia="宋体" w:cs="宋体"/>
        </w:rPr>
      </w:pPr>
      <w:r>
        <w:rPr>
          <w:rFonts w:hint="eastAsia" w:ascii="宋体" w:hAnsi="宋体" w:eastAsia="宋体" w:cs="宋体"/>
        </w:rPr>
        <w:t>澄清或者修改的内容可能影响投标文件编制的，招标人或者招标代理机构</w:t>
      </w:r>
      <w:r>
        <w:rPr>
          <w:rFonts w:hint="eastAsia" w:ascii="宋体" w:hAnsi="宋体" w:cs="宋体"/>
          <w:lang w:eastAsia="zh-CN"/>
        </w:rPr>
        <w:t>应</w:t>
      </w:r>
      <w:r>
        <w:rPr>
          <w:rFonts w:hint="eastAsia" w:ascii="宋体" w:hAnsi="宋体" w:eastAsia="宋体" w:cs="宋体"/>
        </w:rPr>
        <w:t>在投标截止时间至少15日前，以书面形式通知所有</w:t>
      </w:r>
      <w:r>
        <w:rPr>
          <w:rFonts w:hint="eastAsia" w:ascii="宋体" w:hAnsi="宋体" w:cs="宋体"/>
          <w:lang w:eastAsia="zh-CN"/>
        </w:rPr>
        <w:t>已</w:t>
      </w:r>
      <w:r>
        <w:rPr>
          <w:rFonts w:hint="eastAsia" w:ascii="宋体" w:hAnsi="宋体" w:eastAsia="宋体" w:cs="宋体"/>
        </w:rPr>
        <w:t>获取招标文件的潜在投标人；不足15日的，招标人或者招标代理机构</w:t>
      </w:r>
      <w:r>
        <w:rPr>
          <w:rFonts w:hint="eastAsia" w:ascii="宋体" w:hAnsi="宋体" w:cs="宋体"/>
          <w:lang w:eastAsia="zh-CN"/>
        </w:rPr>
        <w:t>应</w:t>
      </w:r>
      <w:r>
        <w:rPr>
          <w:rFonts w:hint="eastAsia" w:ascii="宋体" w:hAnsi="宋体" w:eastAsia="宋体" w:cs="宋体"/>
        </w:rPr>
        <w:t>顺延提交投标文件的截止时间。</w:t>
      </w:r>
    </w:p>
    <w:p w14:paraId="41C0B819">
      <w:pPr>
        <w:pStyle w:val="146"/>
        <w:snapToGrid w:val="0"/>
        <w:spacing w:before="0" w:line="360" w:lineRule="auto"/>
        <w:ind w:firstLine="480"/>
        <w:rPr>
          <w:rFonts w:hint="eastAsia" w:ascii="宋体" w:hAnsi="宋体" w:eastAsia="宋体" w:cs="宋体"/>
        </w:rPr>
      </w:pPr>
      <w:r>
        <w:rPr>
          <w:rFonts w:hint="eastAsia" w:ascii="宋体" w:hAnsi="宋体" w:eastAsia="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347D7E44">
      <w:pPr>
        <w:spacing w:line="360" w:lineRule="auto"/>
        <w:ind w:firstLine="480"/>
        <w:rPr>
          <w:rFonts w:hint="eastAsia" w:ascii="宋体" w:hAnsi="宋体" w:eastAsia="宋体" w:cs="宋体"/>
          <w:b/>
        </w:rPr>
      </w:pPr>
      <w:r>
        <w:rPr>
          <w:rFonts w:hint="eastAsia" w:ascii="宋体" w:hAnsi="宋体" w:eastAsia="宋体" w:cs="宋体"/>
        </w:rPr>
        <w:t>▲</w:t>
      </w:r>
      <w:r>
        <w:rPr>
          <w:rFonts w:hint="eastAsia" w:ascii="宋体" w:hAnsi="宋体" w:eastAsia="宋体" w:cs="宋体"/>
          <w:b/>
        </w:rPr>
        <w:t>投标文件未按招标文件澄清、修改的内容编制，又不符合实质性要求的，投标无效。</w:t>
      </w:r>
    </w:p>
    <w:p w14:paraId="39D152C7">
      <w:pPr>
        <w:pStyle w:val="79"/>
        <w:rPr>
          <w:rFonts w:hint="eastAsia" w:ascii="宋体" w:hAnsi="宋体" w:eastAsia="宋体" w:cs="宋体"/>
          <w:color w:val="auto"/>
        </w:rPr>
      </w:pPr>
    </w:p>
    <w:p w14:paraId="5739BBD4">
      <w:pPr>
        <w:pStyle w:val="4"/>
        <w:spacing w:line="360" w:lineRule="auto"/>
        <w:jc w:val="center"/>
        <w:rPr>
          <w:rFonts w:hint="eastAsia" w:ascii="宋体" w:hAnsi="宋体" w:eastAsia="宋体" w:cs="宋体"/>
          <w:sz w:val="24"/>
          <w:szCs w:val="24"/>
          <w:lang w:eastAsia="zh-CN"/>
        </w:rPr>
      </w:pPr>
      <w:bookmarkStart w:id="44" w:name="_Toc204"/>
      <w:bookmarkStart w:id="45" w:name="_Toc1096"/>
      <w:bookmarkStart w:id="46" w:name="_Toc450840075"/>
      <w:bookmarkStart w:id="47" w:name="_Toc82338241"/>
      <w:bookmarkStart w:id="48" w:name="_Toc82873324"/>
      <w:r>
        <w:rPr>
          <w:rFonts w:hint="eastAsia" w:ascii="宋体" w:hAnsi="宋体" w:eastAsia="宋体" w:cs="宋体"/>
          <w:sz w:val="24"/>
          <w:szCs w:val="24"/>
        </w:rPr>
        <w:t xml:space="preserve">第三节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w:t>
      </w:r>
      <w:bookmarkEnd w:id="44"/>
      <w:bookmarkEnd w:id="45"/>
      <w:bookmarkEnd w:id="46"/>
      <w:bookmarkEnd w:id="47"/>
      <w:bookmarkEnd w:id="48"/>
    </w:p>
    <w:p w14:paraId="176B9923">
      <w:pPr>
        <w:bidi w:val="0"/>
        <w:spacing w:line="360" w:lineRule="auto"/>
        <w:ind w:left="0" w:leftChars="0" w:firstLine="0" w:firstLineChars="0"/>
        <w:rPr>
          <w:rFonts w:hint="eastAsia" w:ascii="宋体" w:hAnsi="宋体" w:eastAsia="宋体" w:cs="宋体"/>
          <w:szCs w:val="24"/>
        </w:rPr>
      </w:pPr>
      <w:r>
        <w:rPr>
          <w:rFonts w:hint="eastAsia"/>
          <w:b/>
          <w:bCs/>
        </w:rPr>
        <w:t>一、投标文件语言和计量单位</w:t>
      </w:r>
    </w:p>
    <w:p w14:paraId="3D71BE50">
      <w:pPr>
        <w:spacing w:line="360" w:lineRule="auto"/>
        <w:ind w:firstLine="480" w:firstLineChars="200"/>
        <w:rPr>
          <w:rFonts w:hint="eastAsia" w:ascii="宋体" w:hAnsi="宋体" w:eastAsia="宋体" w:cs="宋体"/>
          <w:sz w:val="24"/>
          <w:szCs w:val="24"/>
        </w:rPr>
      </w:pPr>
      <w:r>
        <w:rPr>
          <w:rFonts w:hint="eastAsia" w:ascii="宋体" w:hAnsi="宋体" w:eastAsia="宋体" w:cs="宋体"/>
        </w:rPr>
        <w:t>1.</w:t>
      </w:r>
      <w:r>
        <w:rPr>
          <w:rFonts w:hint="eastAsia" w:cs="宋体"/>
          <w:sz w:val="24"/>
          <w:szCs w:val="24"/>
        </w:rPr>
        <w:t>投标文件以及供应商与</w:t>
      </w:r>
      <w:r>
        <w:rPr>
          <w:rFonts w:hint="eastAsia" w:cs="宋体"/>
          <w:sz w:val="24"/>
          <w:szCs w:val="24"/>
          <w:lang w:eastAsia="zh-CN"/>
        </w:rPr>
        <w:t>招标人</w:t>
      </w:r>
      <w:r>
        <w:rPr>
          <w:rFonts w:hint="eastAsia" w:cs="宋体"/>
          <w:sz w:val="24"/>
          <w:szCs w:val="24"/>
        </w:rPr>
        <w:t>就有关投标事宜的来往函电，均应以中文书写。</w:t>
      </w:r>
      <w:r>
        <w:rPr>
          <w:rFonts w:hint="eastAsia" w:ascii="宋体" w:hAnsi="宋体" w:eastAsia="宋体" w:cs="宋体"/>
          <w:sz w:val="24"/>
          <w:szCs w:val="24"/>
        </w:rPr>
        <w:t>投标文件中所附或所引用的原件不是中文时，应附中文译本。</w:t>
      </w:r>
    </w:p>
    <w:p w14:paraId="2A23E93F">
      <w:pPr>
        <w:spacing w:line="360" w:lineRule="auto"/>
        <w:ind w:firstLine="480"/>
        <w:rPr>
          <w:rFonts w:hint="eastAsia" w:ascii="宋体" w:hAnsi="宋体" w:eastAsia="宋体" w:cs="宋体"/>
        </w:rPr>
      </w:pPr>
      <w:r>
        <w:rPr>
          <w:rFonts w:hint="eastAsia" w:ascii="宋体" w:hAnsi="宋体" w:eastAsia="宋体" w:cs="宋体"/>
        </w:rPr>
        <w:t>2.投标文件中所使用的计量单位，除招标文件中有特殊要求外，</w:t>
      </w:r>
      <w:r>
        <w:rPr>
          <w:rFonts w:hint="eastAsia" w:cs="宋体"/>
          <w:lang w:eastAsia="zh-CN"/>
        </w:rPr>
        <w:t>均</w:t>
      </w:r>
      <w:r>
        <w:rPr>
          <w:rFonts w:hint="eastAsia" w:ascii="宋体" w:hAnsi="宋体" w:eastAsia="宋体" w:cs="宋体"/>
        </w:rPr>
        <w:t>应采用国家法定计量单位。</w:t>
      </w:r>
    </w:p>
    <w:p w14:paraId="4DA9F853">
      <w:pPr>
        <w:bidi w:val="0"/>
        <w:spacing w:line="360" w:lineRule="auto"/>
        <w:ind w:left="0" w:leftChars="0" w:firstLine="0" w:firstLineChars="0"/>
        <w:rPr>
          <w:rFonts w:hint="eastAsia" w:ascii="宋体" w:hAnsi="宋体" w:eastAsia="宋体" w:cs="宋体"/>
          <w:szCs w:val="24"/>
        </w:rPr>
      </w:pPr>
      <w:r>
        <w:rPr>
          <w:rFonts w:hint="eastAsia"/>
          <w:b/>
          <w:bCs/>
        </w:rPr>
        <w:t>二、投标文件的组成</w:t>
      </w:r>
    </w:p>
    <w:p w14:paraId="6C100DCF">
      <w:pPr>
        <w:spacing w:line="360" w:lineRule="auto"/>
        <w:ind w:left="0" w:leftChars="0" w:firstLine="480" w:firstLineChars="200"/>
        <w:rPr>
          <w:rFonts w:hint="eastAsia" w:cs="宋体"/>
          <w:sz w:val="24"/>
          <w:szCs w:val="24"/>
          <w:lang w:eastAsia="zh-CN"/>
        </w:rPr>
      </w:pPr>
      <w:r>
        <w:rPr>
          <w:rFonts w:hint="eastAsia" w:cs="宋体"/>
          <w:sz w:val="24"/>
          <w:szCs w:val="24"/>
        </w:rPr>
        <w:t>投标文件由《资格文件》、《</w:t>
      </w:r>
      <w:r>
        <w:rPr>
          <w:rFonts w:hint="eastAsia" w:cs="宋体"/>
          <w:sz w:val="24"/>
          <w:szCs w:val="24"/>
          <w:lang w:eastAsia="zh-CN"/>
        </w:rPr>
        <w:t>商务技术</w:t>
      </w:r>
      <w:r>
        <w:rPr>
          <w:rFonts w:hint="eastAsia" w:cs="宋体"/>
          <w:sz w:val="24"/>
          <w:szCs w:val="24"/>
        </w:rPr>
        <w:t>文件》和《报价文件》</w:t>
      </w:r>
      <w:r>
        <w:rPr>
          <w:rFonts w:hint="eastAsia" w:cs="宋体"/>
          <w:sz w:val="24"/>
          <w:szCs w:val="24"/>
          <w:lang w:eastAsia="zh-CN"/>
        </w:rPr>
        <w:t>三部分</w:t>
      </w:r>
      <w:r>
        <w:rPr>
          <w:rFonts w:hint="eastAsia" w:cs="宋体"/>
          <w:sz w:val="24"/>
          <w:szCs w:val="24"/>
        </w:rPr>
        <w:t>组成</w:t>
      </w:r>
      <w:r>
        <w:rPr>
          <w:rFonts w:hint="eastAsia" w:cs="宋体"/>
          <w:sz w:val="24"/>
          <w:szCs w:val="24"/>
          <w:lang w:eastAsia="zh-CN"/>
        </w:rPr>
        <w:t>。</w:t>
      </w:r>
    </w:p>
    <w:p w14:paraId="4669269D">
      <w:pPr>
        <w:bidi w:val="0"/>
        <w:spacing w:line="360" w:lineRule="auto"/>
        <w:rPr>
          <w:rFonts w:hint="eastAsia" w:eastAsia="宋体"/>
          <w:lang w:val="en-US" w:eastAsia="zh-CN"/>
        </w:rPr>
      </w:pPr>
      <w:r>
        <w:rPr>
          <w:rFonts w:hint="eastAsia"/>
          <w:b/>
          <w:bCs/>
        </w:rPr>
        <w:t>每个</w:t>
      </w:r>
      <w:r>
        <w:rPr>
          <w:rFonts w:hint="eastAsia"/>
          <w:b/>
          <w:bCs/>
          <w:lang w:eastAsia="zh-CN"/>
        </w:rPr>
        <w:t>部分</w:t>
      </w:r>
      <w:r>
        <w:rPr>
          <w:rFonts w:hint="eastAsia"/>
          <w:b/>
          <w:bCs/>
        </w:rPr>
        <w:t>的投标文件需要分别制作、上传、提交</w:t>
      </w:r>
      <w:r>
        <w:rPr>
          <w:rFonts w:hint="eastAsia"/>
          <w:b/>
          <w:bCs/>
          <w:lang w:eastAsia="zh-CN"/>
        </w:rPr>
        <w:t>。</w:t>
      </w:r>
    </w:p>
    <w:p w14:paraId="153EF3B5">
      <w:pPr>
        <w:spacing w:line="360" w:lineRule="auto"/>
        <w:ind w:firstLine="0" w:firstLineChars="0"/>
        <w:rPr>
          <w:rFonts w:hint="eastAsia" w:ascii="宋体" w:hAnsi="宋体" w:eastAsia="宋体" w:cs="宋体"/>
        </w:rPr>
      </w:pPr>
      <w:r>
        <w:rPr>
          <w:rFonts w:hint="eastAsia" w:ascii="宋体" w:hAnsi="宋体" w:eastAsia="宋体" w:cs="宋体"/>
          <w:b/>
          <w:bCs/>
          <w:highlight w:val="none"/>
        </w:rPr>
        <w:t>（一）</w:t>
      </w:r>
      <w:r>
        <w:rPr>
          <w:rFonts w:hint="eastAsia" w:cs="宋体"/>
          <w:b/>
          <w:bCs/>
          <w:highlight w:val="none"/>
          <w:lang w:eastAsia="zh-CN"/>
        </w:rPr>
        <w:t>《</w:t>
      </w:r>
      <w:r>
        <w:rPr>
          <w:rFonts w:hint="eastAsia" w:ascii="宋体" w:hAnsi="宋体" w:eastAsia="宋体" w:cs="宋体"/>
          <w:b/>
          <w:bCs/>
          <w:highlight w:val="none"/>
        </w:rPr>
        <w:t>资格</w:t>
      </w:r>
      <w:r>
        <w:rPr>
          <w:rFonts w:hint="eastAsia" w:cs="宋体"/>
          <w:b/>
          <w:bCs/>
          <w:highlight w:val="none"/>
          <w:lang w:eastAsia="zh-CN"/>
        </w:rPr>
        <w:t>文件》</w:t>
      </w:r>
      <w:r>
        <w:rPr>
          <w:rFonts w:hint="eastAsia" w:ascii="宋体" w:hAnsi="宋体" w:eastAsia="宋体" w:cs="宋体"/>
          <w:b/>
          <w:bCs/>
          <w:highlight w:val="none"/>
        </w:rPr>
        <w:t>：</w:t>
      </w:r>
    </w:p>
    <w:p w14:paraId="59769620">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14:paraId="0A1928B9">
      <w:pPr>
        <w:numPr>
          <w:ilvl w:val="0"/>
          <w:numId w:val="0"/>
        </w:numPr>
        <w:spacing w:line="36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23925468">
      <w:pPr>
        <w:numPr>
          <w:ilvl w:val="0"/>
          <w:numId w:val="0"/>
        </w:numPr>
        <w:spacing w:line="360" w:lineRule="auto"/>
        <w:ind w:firstLine="480" w:firstLineChars="200"/>
        <w:rPr>
          <w:rFonts w:hint="default" w:cs="宋体"/>
          <w:lang w:val="en-US" w:eastAsia="zh-CN"/>
        </w:rPr>
      </w:pPr>
      <w:r>
        <w:rPr>
          <w:rFonts w:hint="eastAsia" w:cs="宋体"/>
          <w:lang w:val="en-US" w:eastAsia="zh-CN"/>
        </w:rPr>
        <w:t>3.有效的</w:t>
      </w:r>
      <w:r>
        <w:rPr>
          <w:rFonts w:hint="eastAsia" w:ascii="宋体" w:hAnsi="宋体" w:eastAsia="宋体" w:cs="仿宋"/>
          <w:b w:val="0"/>
          <w:bCs w:val="0"/>
          <w:kern w:val="2"/>
          <w:sz w:val="24"/>
          <w:szCs w:val="24"/>
          <w:lang w:val="en-US" w:eastAsia="zh-CN" w:bidi="ar-SA"/>
        </w:rPr>
        <w:t>《出版物经营许可证》；</w:t>
      </w:r>
      <w:r>
        <w:rPr>
          <w:rFonts w:hint="eastAsia" w:ascii="宋体" w:hAnsi="宋体" w:eastAsia="宋体" w:cs="宋体"/>
          <w:lang w:eastAsia="zh-CN"/>
        </w:rPr>
        <w:t>（扫描件一份）</w:t>
      </w:r>
    </w:p>
    <w:p w14:paraId="30D997E8">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4.</w:t>
      </w:r>
      <w:r>
        <w:rPr>
          <w:rFonts w:hint="eastAsia" w:ascii="宋体" w:hAnsi="宋体" w:eastAsia="宋体" w:cs="宋体"/>
        </w:rPr>
        <w:t>符合参加政府采购活动应当具备的一般条件的承诺函</w:t>
      </w:r>
      <w:r>
        <w:rPr>
          <w:rFonts w:hint="eastAsia" w:cs="宋体"/>
          <w:lang w:eastAsia="zh-CN"/>
        </w:rPr>
        <w:t>；（附件二）</w:t>
      </w:r>
    </w:p>
    <w:p w14:paraId="15227C95">
      <w:pPr>
        <w:numPr>
          <w:ilvl w:val="0"/>
          <w:numId w:val="0"/>
        </w:numPr>
        <w:spacing w:line="360" w:lineRule="auto"/>
        <w:ind w:firstLine="480" w:firstLineChars="200"/>
        <w:rPr>
          <w:rFonts w:hint="default" w:cs="宋体"/>
          <w:lang w:val="en-US" w:eastAsia="zh-CN"/>
        </w:rPr>
      </w:pPr>
      <w:r>
        <w:rPr>
          <w:rFonts w:hint="eastAsia" w:cs="宋体"/>
          <w:lang w:val="en-US" w:eastAsia="zh-CN"/>
        </w:rPr>
        <w:t>5.</w:t>
      </w:r>
      <w:r>
        <w:rPr>
          <w:rFonts w:hint="eastAsia" w:ascii="宋体" w:hAnsi="宋体"/>
          <w:sz w:val="24"/>
        </w:rPr>
        <w:t>投标人</w:t>
      </w:r>
      <w:r>
        <w:rPr>
          <w:rFonts w:hint="eastAsia" w:ascii="宋体" w:hAnsi="宋体"/>
          <w:sz w:val="24"/>
          <w:lang w:eastAsia="zh-CN"/>
        </w:rPr>
        <w:t>股权信息表；（附件三）</w:t>
      </w:r>
    </w:p>
    <w:p w14:paraId="7C9737E7">
      <w:pPr>
        <w:numPr>
          <w:ilvl w:val="0"/>
          <w:numId w:val="0"/>
        </w:numPr>
        <w:bidi w:val="0"/>
        <w:spacing w:line="360" w:lineRule="auto"/>
        <w:ind w:firstLine="480" w:firstLineChars="200"/>
        <w:rPr>
          <w:rFonts w:hint="eastAsia" w:eastAsia="宋体"/>
          <w:lang w:val="en-US" w:eastAsia="zh-CN"/>
        </w:rPr>
      </w:pPr>
      <w:r>
        <w:rPr>
          <w:rFonts w:hint="eastAsia"/>
          <w:lang w:val="en-US" w:eastAsia="zh-CN"/>
        </w:rPr>
        <w:t>6.</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67E5B2CE">
      <w:pPr>
        <w:numPr>
          <w:ilvl w:val="0"/>
          <w:numId w:val="0"/>
        </w:numPr>
        <w:bidi w:val="0"/>
        <w:spacing w:line="360" w:lineRule="auto"/>
        <w:ind w:firstLine="480" w:firstLineChars="200"/>
        <w:rPr>
          <w:rFonts w:hint="default"/>
          <w:lang w:val="en-US" w:eastAsia="zh-CN"/>
        </w:rPr>
      </w:pPr>
      <w:r>
        <w:rPr>
          <w:rFonts w:hint="eastAsia"/>
          <w:lang w:val="en-US" w:eastAsia="zh-CN"/>
        </w:rPr>
        <w:t>7.廉政承诺书；（附件五）</w:t>
      </w:r>
    </w:p>
    <w:p w14:paraId="548453A8">
      <w:pPr>
        <w:numPr>
          <w:ilvl w:val="0"/>
          <w:numId w:val="0"/>
        </w:numPr>
        <w:bidi w:val="0"/>
        <w:spacing w:line="360" w:lineRule="auto"/>
        <w:ind w:firstLine="480" w:firstLineChars="200"/>
        <w:rPr>
          <w:rFonts w:hint="eastAsia" w:eastAsia="宋体"/>
          <w:lang w:val="en-US" w:eastAsia="zh-CN"/>
        </w:rPr>
      </w:pPr>
      <w:r>
        <w:rPr>
          <w:rFonts w:hint="eastAsia"/>
          <w:lang w:val="en-US" w:eastAsia="zh-CN"/>
        </w:rPr>
        <w:t>8.中小企业声明函或监狱企业、</w:t>
      </w:r>
      <w:r>
        <w:rPr>
          <w:rFonts w:hint="eastAsia" w:ascii="宋体" w:hAnsi="宋体" w:eastAsia="宋体" w:cs="宋体"/>
        </w:rPr>
        <w:t>残疾人福利性单位声明函</w:t>
      </w:r>
      <w:r>
        <w:rPr>
          <w:rFonts w:hint="eastAsia" w:cs="宋体"/>
          <w:lang w:eastAsia="zh-CN"/>
        </w:rPr>
        <w:t>。（如有）（附件六）</w:t>
      </w:r>
    </w:p>
    <w:p w14:paraId="4ADCA018">
      <w:pPr>
        <w:spacing w:line="360" w:lineRule="auto"/>
        <w:ind w:firstLine="0" w:firstLineChars="0"/>
        <w:rPr>
          <w:rFonts w:hint="eastAsia" w:ascii="宋体" w:hAnsi="宋体" w:eastAsia="宋体" w:cs="宋体"/>
          <w:b/>
          <w:bCs/>
          <w:highlight w:val="yellow"/>
        </w:rPr>
      </w:pPr>
      <w:r>
        <w:rPr>
          <w:rFonts w:hint="eastAsia" w:ascii="宋体" w:hAnsi="宋体" w:eastAsia="宋体" w:cs="宋体"/>
          <w:b/>
          <w:bCs/>
          <w:highlight w:val="none"/>
        </w:rPr>
        <w:t>（二）</w:t>
      </w:r>
      <w:r>
        <w:rPr>
          <w:rFonts w:hint="eastAsia" w:cs="宋体"/>
          <w:b/>
          <w:bCs/>
          <w:highlight w:val="none"/>
          <w:lang w:eastAsia="zh-CN"/>
        </w:rPr>
        <w:t>《商务</w:t>
      </w:r>
      <w:r>
        <w:rPr>
          <w:rFonts w:hint="eastAsia" w:ascii="宋体" w:hAnsi="宋体" w:eastAsia="宋体" w:cs="宋体"/>
          <w:b/>
          <w:bCs/>
          <w:highlight w:val="none"/>
        </w:rPr>
        <w:t>技术</w:t>
      </w:r>
      <w:r>
        <w:rPr>
          <w:rFonts w:hint="eastAsia" w:cs="宋体"/>
          <w:b/>
          <w:bCs/>
          <w:highlight w:val="none"/>
          <w:lang w:eastAsia="zh-CN"/>
        </w:rPr>
        <w:t>文件》</w:t>
      </w:r>
      <w:r>
        <w:rPr>
          <w:rFonts w:hint="eastAsia" w:ascii="宋体" w:hAnsi="宋体" w:eastAsia="宋体" w:cs="宋体"/>
          <w:b/>
          <w:bCs/>
          <w:highlight w:val="none"/>
        </w:rPr>
        <w:t>：</w:t>
      </w:r>
    </w:p>
    <w:p w14:paraId="6FF452D3">
      <w:pPr>
        <w:numPr>
          <w:ilvl w:val="0"/>
          <w:numId w:val="0"/>
        </w:numPr>
        <w:spacing w:line="36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0D396FD3">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2.商务条款偏离表；（附件八）</w:t>
      </w:r>
    </w:p>
    <w:p w14:paraId="3E87FBB6">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3.企业业绩：同类项目实施情况一览表；（附件九）</w:t>
      </w:r>
    </w:p>
    <w:p w14:paraId="15CB3347">
      <w:pPr>
        <w:numPr>
          <w:ilvl w:val="0"/>
          <w:numId w:val="0"/>
        </w:numPr>
        <w:spacing w:line="360" w:lineRule="auto"/>
        <w:ind w:firstLine="480" w:firstLineChars="200"/>
        <w:rPr>
          <w:rFonts w:hint="default" w:eastAsia="宋体" w:cs="宋体"/>
          <w:highlight w:val="none"/>
          <w:lang w:val="en-US" w:eastAsia="zh-CN"/>
        </w:rPr>
      </w:pPr>
      <w:r>
        <w:rPr>
          <w:rFonts w:hint="eastAsia" w:cs="宋体"/>
          <w:highlight w:val="none"/>
          <w:lang w:val="en-US" w:eastAsia="zh-CN"/>
        </w:rPr>
        <w:t>4.</w:t>
      </w:r>
      <w:r>
        <w:rPr>
          <w:rFonts w:hint="eastAsia"/>
          <w:lang w:eastAsia="zh-CN"/>
        </w:rPr>
        <w:t>企业荣誉</w:t>
      </w:r>
      <w:r>
        <w:rPr>
          <w:rFonts w:hint="eastAsia" w:cs="宋体"/>
          <w:highlight w:val="none"/>
          <w:lang w:val="en-US" w:eastAsia="zh-CN"/>
        </w:rPr>
        <w:t>；</w:t>
      </w:r>
    </w:p>
    <w:p w14:paraId="4B5E4CB3">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5.</w:t>
      </w:r>
      <w:r>
        <w:rPr>
          <w:rFonts w:hint="eastAsia"/>
          <w:lang w:eastAsia="zh-CN"/>
        </w:rPr>
        <w:t>企业实力</w:t>
      </w:r>
      <w:r>
        <w:rPr>
          <w:rFonts w:hint="eastAsia" w:cs="宋体"/>
          <w:highlight w:val="none"/>
          <w:lang w:val="en-US" w:eastAsia="zh-CN"/>
        </w:rPr>
        <w:t>；</w:t>
      </w:r>
    </w:p>
    <w:p w14:paraId="5D3CBC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6.</w:t>
      </w:r>
      <w:r>
        <w:rPr>
          <w:rFonts w:hint="eastAsia"/>
          <w:lang w:eastAsia="zh-CN"/>
        </w:rPr>
        <w:t>服务承诺</w:t>
      </w:r>
      <w:r>
        <w:rPr>
          <w:rFonts w:hint="eastAsia" w:cs="宋体"/>
          <w:highlight w:val="none"/>
          <w:lang w:val="en-US" w:eastAsia="zh-CN"/>
        </w:rPr>
        <w:t>；</w:t>
      </w:r>
    </w:p>
    <w:p w14:paraId="29A9E6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w:t>
      </w:r>
      <w:r>
        <w:rPr>
          <w:rFonts w:hint="eastAsia"/>
          <w:lang w:val="en-US" w:eastAsia="zh-CN"/>
        </w:rPr>
        <w:t>到馆加工响应</w:t>
      </w:r>
      <w:r>
        <w:rPr>
          <w:rFonts w:hint="eastAsia" w:cs="宋体"/>
          <w:highlight w:val="none"/>
          <w:lang w:val="en-US" w:eastAsia="zh-CN"/>
        </w:rPr>
        <w:t>；</w:t>
      </w:r>
    </w:p>
    <w:p w14:paraId="13F318F2">
      <w:pPr>
        <w:numPr>
          <w:ilvl w:val="0"/>
          <w:numId w:val="0"/>
        </w:numPr>
        <w:spacing w:line="360" w:lineRule="auto"/>
        <w:ind w:leftChars="200"/>
        <w:rPr>
          <w:rFonts w:hint="eastAsia" w:eastAsia="宋体" w:cs="宋体"/>
          <w:highlight w:val="none"/>
          <w:lang w:val="en-US" w:eastAsia="zh-CN"/>
        </w:rPr>
      </w:pPr>
      <w:r>
        <w:rPr>
          <w:rFonts w:hint="eastAsia" w:cs="宋体"/>
          <w:highlight w:val="none"/>
          <w:lang w:val="en-US" w:eastAsia="zh-CN"/>
        </w:rPr>
        <w:t>8.</w:t>
      </w:r>
      <w:r>
        <w:rPr>
          <w:rFonts w:hint="eastAsia"/>
          <w:lang w:val="en-US" w:eastAsia="zh-CN"/>
        </w:rPr>
        <w:t>团队人员</w:t>
      </w:r>
      <w:r>
        <w:rPr>
          <w:rFonts w:hint="eastAsia" w:ascii="宋体" w:hAnsi="宋体" w:eastAsia="宋体" w:cs="宋体"/>
          <w:kern w:val="0"/>
          <w:sz w:val="24"/>
          <w:szCs w:val="24"/>
          <w:highlight w:val="none"/>
          <w:lang w:eastAsia="zh-CN"/>
        </w:rPr>
        <w:t>；</w:t>
      </w:r>
    </w:p>
    <w:p w14:paraId="5CA14BDB">
      <w:pPr>
        <w:numPr>
          <w:ilvl w:val="0"/>
          <w:numId w:val="0"/>
        </w:numPr>
        <w:spacing w:line="360" w:lineRule="auto"/>
        <w:ind w:firstLine="480" w:firstLineChars="200"/>
        <w:rPr>
          <w:rFonts w:hint="eastAsia" w:cs="宋体"/>
          <w:highlight w:val="none"/>
          <w:lang w:val="en-US" w:eastAsia="zh-CN"/>
        </w:rPr>
      </w:pPr>
      <w:r>
        <w:rPr>
          <w:rFonts w:hint="eastAsia" w:cs="宋体"/>
          <w:highlight w:val="none"/>
          <w:lang w:val="en-US" w:eastAsia="zh-CN"/>
        </w:rPr>
        <w:t>9.</w:t>
      </w:r>
      <w:r>
        <w:rPr>
          <w:rFonts w:hint="eastAsia"/>
          <w:lang w:val="en-US" w:eastAsia="zh-CN"/>
        </w:rPr>
        <w:t>项目方案</w:t>
      </w:r>
      <w:r>
        <w:rPr>
          <w:rFonts w:hint="eastAsia" w:cs="宋体"/>
          <w:highlight w:val="none"/>
          <w:lang w:val="en-US" w:eastAsia="zh-CN"/>
        </w:rPr>
        <w:t>；</w:t>
      </w:r>
    </w:p>
    <w:p w14:paraId="3161D9AB">
      <w:pPr>
        <w:numPr>
          <w:ilvl w:val="0"/>
          <w:numId w:val="0"/>
        </w:numPr>
        <w:spacing w:line="360" w:lineRule="auto"/>
        <w:ind w:leftChars="200"/>
        <w:rPr>
          <w:rFonts w:hint="eastAsia" w:cs="宋体"/>
        </w:rPr>
      </w:pPr>
      <w:r>
        <w:rPr>
          <w:rFonts w:hint="eastAsia" w:cs="宋体"/>
          <w:highlight w:val="none"/>
          <w:lang w:val="en-US" w:eastAsia="zh-CN"/>
        </w:rPr>
        <w:t>10.</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3F844552">
      <w:pPr>
        <w:spacing w:line="360" w:lineRule="auto"/>
        <w:ind w:firstLine="0" w:firstLineChars="0"/>
        <w:rPr>
          <w:rFonts w:hint="eastAsia" w:ascii="宋体" w:hAnsi="宋体" w:eastAsia="宋体" w:cs="宋体"/>
        </w:rPr>
      </w:pPr>
      <w:r>
        <w:rPr>
          <w:rFonts w:hint="eastAsia" w:ascii="宋体" w:hAnsi="宋体" w:eastAsia="宋体" w:cs="宋体"/>
          <w:b/>
          <w:bCs/>
        </w:rPr>
        <w:t>（三）</w:t>
      </w:r>
      <w:r>
        <w:rPr>
          <w:rFonts w:hint="eastAsia" w:cs="宋体"/>
          <w:b/>
          <w:bCs/>
          <w:lang w:eastAsia="zh-CN"/>
        </w:rPr>
        <w:t>《</w:t>
      </w:r>
      <w:r>
        <w:rPr>
          <w:rFonts w:hint="eastAsia" w:ascii="宋体" w:hAnsi="宋体" w:eastAsia="宋体" w:cs="宋体"/>
          <w:b/>
          <w:bCs/>
        </w:rPr>
        <w:t>报价</w:t>
      </w:r>
      <w:r>
        <w:rPr>
          <w:rFonts w:hint="eastAsia" w:cs="宋体"/>
          <w:b/>
          <w:bCs/>
          <w:lang w:eastAsia="zh-CN"/>
        </w:rPr>
        <w:t>文件》</w:t>
      </w:r>
      <w:r>
        <w:rPr>
          <w:rFonts w:hint="eastAsia" w:ascii="宋体" w:hAnsi="宋体" w:eastAsia="宋体" w:cs="宋体"/>
          <w:b/>
          <w:bCs/>
        </w:rPr>
        <w:t>：</w:t>
      </w:r>
    </w:p>
    <w:p w14:paraId="34CB219C">
      <w:pPr>
        <w:numPr>
          <w:ilvl w:val="0"/>
          <w:numId w:val="0"/>
        </w:numPr>
        <w:spacing w:line="36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w:t>
      </w:r>
      <w:r>
        <w:rPr>
          <w:rFonts w:hint="eastAsia" w:ascii="宋体" w:hAnsi="宋体" w:eastAsia="宋体" w:cs="宋体"/>
        </w:rPr>
        <w:t>）</w:t>
      </w:r>
    </w:p>
    <w:p w14:paraId="3A78F1A0">
      <w:pPr>
        <w:numPr>
          <w:ilvl w:val="0"/>
          <w:numId w:val="0"/>
        </w:numPr>
        <w:spacing w:line="36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十一</w:t>
      </w:r>
      <w:r>
        <w:rPr>
          <w:rFonts w:hint="eastAsia" w:ascii="宋体" w:hAnsi="宋体" w:eastAsia="宋体" w:cs="宋体"/>
        </w:rPr>
        <w:t>）</w:t>
      </w:r>
    </w:p>
    <w:p w14:paraId="58BC4B3D">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3.</w:t>
      </w:r>
      <w:r>
        <w:rPr>
          <w:rFonts w:hint="eastAsia" w:ascii="宋体" w:hAnsi="宋体"/>
          <w:sz w:val="24"/>
          <w:lang w:val="en-US" w:eastAsia="zh-CN"/>
        </w:rPr>
        <w:t>缴纳</w:t>
      </w:r>
      <w:r>
        <w:rPr>
          <w:rFonts w:hint="eastAsia"/>
          <w:sz w:val="24"/>
          <w:lang w:val="en-US" w:eastAsia="zh-CN"/>
        </w:rPr>
        <w:t>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二</w:t>
      </w:r>
      <w:r>
        <w:rPr>
          <w:rFonts w:hint="eastAsia" w:ascii="宋体" w:hAnsi="宋体"/>
          <w:sz w:val="24"/>
          <w:lang w:eastAsia="zh-CN"/>
        </w:rPr>
        <w:t>）</w:t>
      </w:r>
    </w:p>
    <w:p w14:paraId="2FD2606B">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697580C5">
      <w:pPr>
        <w:bidi w:val="0"/>
        <w:spacing w:line="360" w:lineRule="auto"/>
        <w:rPr>
          <w:rFonts w:hint="eastAsia" w:cs="宋体"/>
          <w:b/>
          <w:bCs/>
          <w:sz w:val="24"/>
          <w:szCs w:val="24"/>
        </w:rPr>
      </w:pPr>
      <w:r>
        <w:rPr>
          <w:rFonts w:hint="eastAsia" w:cs="宋体"/>
          <w:b/>
          <w:bCs/>
          <w:sz w:val="24"/>
          <w:szCs w:val="24"/>
        </w:rPr>
        <w:t>▲注：法定代表人授权委托书、投标声明书、投标</w:t>
      </w:r>
      <w:r>
        <w:rPr>
          <w:rFonts w:hint="eastAsia" w:cs="宋体"/>
          <w:b/>
          <w:bCs/>
          <w:sz w:val="24"/>
          <w:szCs w:val="24"/>
          <w:lang w:eastAsia="zh-CN"/>
        </w:rPr>
        <w:t>响应</w:t>
      </w:r>
      <w:r>
        <w:rPr>
          <w:rFonts w:hint="eastAsia" w:cs="宋体"/>
          <w:b/>
          <w:bCs/>
          <w:sz w:val="24"/>
          <w:szCs w:val="24"/>
        </w:rPr>
        <w:t>函必须由法定代表人或其授权代</w:t>
      </w:r>
      <w:r>
        <w:rPr>
          <w:rFonts w:hint="eastAsia" w:cs="宋体"/>
          <w:b/>
          <w:bCs/>
          <w:sz w:val="24"/>
          <w:szCs w:val="24"/>
          <w:lang w:eastAsia="zh-CN"/>
        </w:rPr>
        <w:t>表</w:t>
      </w:r>
      <w:r>
        <w:rPr>
          <w:rFonts w:hint="eastAsia" w:cs="宋体"/>
          <w:b/>
          <w:bCs/>
          <w:sz w:val="24"/>
          <w:szCs w:val="24"/>
        </w:rPr>
        <w:t>签名并加盖单位公章</w:t>
      </w:r>
      <w:r>
        <w:rPr>
          <w:rFonts w:hint="eastAsia" w:ascii="宋体" w:hAnsi="宋体" w:cs="宋体"/>
          <w:b/>
          <w:bCs/>
          <w:sz w:val="24"/>
        </w:rPr>
        <w:t>（或CA电子签章）</w:t>
      </w:r>
      <w:r>
        <w:rPr>
          <w:rFonts w:hint="eastAsia" w:cs="宋体"/>
          <w:b/>
          <w:bCs/>
          <w:sz w:val="24"/>
          <w:szCs w:val="24"/>
        </w:rPr>
        <w:t>。</w:t>
      </w:r>
    </w:p>
    <w:p w14:paraId="745B4EC5">
      <w:pPr>
        <w:bidi w:val="0"/>
        <w:spacing w:line="360" w:lineRule="auto"/>
        <w:ind w:left="0" w:leftChars="0" w:firstLine="0" w:firstLineChars="0"/>
        <w:rPr>
          <w:rFonts w:hint="eastAsia" w:cs="宋体"/>
          <w:b/>
          <w:bCs/>
          <w:szCs w:val="24"/>
          <w:lang w:eastAsia="zh-CN"/>
        </w:rPr>
      </w:pPr>
      <w:r>
        <w:rPr>
          <w:rFonts w:hint="eastAsia"/>
          <w:b/>
          <w:bCs/>
          <w:lang w:eastAsia="zh-CN"/>
        </w:rPr>
        <w:t>三、投标文件的编制</w:t>
      </w:r>
    </w:p>
    <w:p w14:paraId="0E2ACE55">
      <w:pPr>
        <w:numPr>
          <w:ilvl w:val="0"/>
          <w:numId w:val="0"/>
        </w:numPr>
        <w:spacing w:line="360" w:lineRule="auto"/>
        <w:ind w:leftChars="0" w:firstLine="480" w:firstLineChars="200"/>
        <w:rPr>
          <w:rFonts w:hint="eastAsia"/>
          <w:lang w:val="en-US" w:eastAsia="zh-CN"/>
        </w:rPr>
      </w:pPr>
      <w:r>
        <w:rPr>
          <w:rFonts w:hint="eastAsia"/>
          <w:lang w:val="en-US" w:eastAsia="zh-CN"/>
        </w:rPr>
        <w:t>本项目实行网上投标。</w:t>
      </w:r>
    </w:p>
    <w:p w14:paraId="135C8C5A">
      <w:pPr>
        <w:spacing w:line="360" w:lineRule="auto"/>
        <w:ind w:firstLine="480" w:firstLineChars="200"/>
        <w:rPr>
          <w:rFonts w:hint="eastAsia" w:ascii="宋体" w:hAnsi="宋体" w:cs="宋体"/>
          <w:b/>
          <w:sz w:val="24"/>
        </w:rPr>
      </w:pPr>
      <w:r>
        <w:rPr>
          <w:rFonts w:hint="eastAsia" w:ascii="宋体" w:hAnsi="宋体" w:cs="宋体"/>
          <w:kern w:val="0"/>
          <w:sz w:val="24"/>
          <w:lang w:val="zh-CN"/>
        </w:rPr>
        <w:t>1.投标文件分为</w:t>
      </w:r>
      <w:r>
        <w:rPr>
          <w:rFonts w:hint="eastAsia" w:cs="宋体"/>
          <w:kern w:val="0"/>
          <w:sz w:val="24"/>
          <w:lang w:val="zh-CN"/>
        </w:rPr>
        <w:t>《资格文件》</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商务技术文件</w:t>
      </w:r>
      <w:r>
        <w:rPr>
          <w:rFonts w:hint="eastAsia" w:cs="宋体"/>
          <w:kern w:val="0"/>
          <w:sz w:val="24"/>
          <w:lang w:val="zh-CN"/>
        </w:rPr>
        <w:t>》</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报价文件</w:t>
      </w:r>
      <w:r>
        <w:rPr>
          <w:rFonts w:hint="eastAsia" w:cs="宋体"/>
          <w:kern w:val="0"/>
          <w:sz w:val="24"/>
          <w:lang w:val="zh-CN"/>
        </w:rPr>
        <w:t>》</w:t>
      </w:r>
      <w:r>
        <w:rPr>
          <w:rFonts w:hint="eastAsia" w:ascii="宋体" w:hAnsi="宋体" w:cs="宋体"/>
          <w:kern w:val="0"/>
          <w:sz w:val="24"/>
          <w:lang w:val="zh-CN"/>
        </w:rPr>
        <w:t>三部分。各投标人请按照</w:t>
      </w:r>
      <w:r>
        <w:rPr>
          <w:rFonts w:hint="eastAsia" w:cs="宋体"/>
          <w:kern w:val="0"/>
          <w:sz w:val="24"/>
          <w:lang w:val="zh-CN"/>
        </w:rPr>
        <w:t>“</w:t>
      </w:r>
      <w:r>
        <w:rPr>
          <w:rFonts w:hint="eastAsia" w:ascii="宋体" w:hAnsi="宋体" w:cs="宋体"/>
          <w:kern w:val="0"/>
          <w:sz w:val="24"/>
          <w:lang w:val="zh-CN"/>
        </w:rPr>
        <w:t>招标文件</w:t>
      </w:r>
      <w:r>
        <w:rPr>
          <w:rFonts w:hint="eastAsia" w:cs="宋体"/>
          <w:kern w:val="0"/>
          <w:sz w:val="24"/>
          <w:lang w:val="en-US" w:eastAsia="zh-CN"/>
        </w:rPr>
        <w:t>-</w:t>
      </w:r>
      <w:r>
        <w:rPr>
          <w:rFonts w:hint="eastAsia" w:ascii="宋体" w:hAnsi="宋体" w:cs="宋体"/>
          <w:kern w:val="0"/>
          <w:sz w:val="24"/>
          <w:lang w:val="zh-CN"/>
        </w:rPr>
        <w:t>第六</w:t>
      </w:r>
      <w:r>
        <w:rPr>
          <w:rFonts w:hint="eastAsia" w:cs="宋体"/>
          <w:kern w:val="0"/>
          <w:sz w:val="24"/>
          <w:lang w:val="zh-CN"/>
        </w:rPr>
        <w:t>章”</w:t>
      </w:r>
      <w:r>
        <w:rPr>
          <w:rFonts w:hint="eastAsia" w:ascii="宋体" w:hAnsi="宋体" w:cs="宋体"/>
          <w:kern w:val="0"/>
          <w:sz w:val="24"/>
          <w:lang w:val="zh-CN"/>
        </w:rPr>
        <w:t>规定的格式进行</w:t>
      </w:r>
      <w:r>
        <w:rPr>
          <w:rFonts w:hint="eastAsia" w:cs="宋体"/>
          <w:kern w:val="0"/>
          <w:sz w:val="24"/>
          <w:lang w:val="zh-CN"/>
        </w:rPr>
        <w:t>投标文件的编制</w:t>
      </w:r>
      <w:r>
        <w:rPr>
          <w:rFonts w:hint="eastAsia" w:ascii="宋体" w:hAnsi="宋体" w:cs="宋体"/>
          <w:kern w:val="0"/>
          <w:sz w:val="24"/>
          <w:lang w:val="zh-CN"/>
        </w:rPr>
        <w:t>，混乱的编排导致投标文件被误读或评标委员会查找不到有效文件是投标人的风险。</w:t>
      </w:r>
    </w:p>
    <w:p w14:paraId="4D161B5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4DF44D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14:paraId="5B2E7693">
      <w:pPr>
        <w:bidi w:val="0"/>
        <w:spacing w:line="360" w:lineRule="auto"/>
        <w:ind w:left="0" w:leftChars="0" w:firstLine="0" w:firstLineChars="0"/>
        <w:rPr>
          <w:rFonts w:hint="eastAsia" w:ascii="宋体" w:hAnsi="宋体" w:eastAsia="宋体" w:cs="宋体"/>
          <w:szCs w:val="24"/>
        </w:rPr>
      </w:pPr>
      <w:r>
        <w:rPr>
          <w:rFonts w:hint="eastAsia"/>
          <w:b/>
          <w:bCs/>
          <w:lang w:eastAsia="zh-CN"/>
        </w:rPr>
        <w:t>四</w:t>
      </w:r>
      <w:r>
        <w:rPr>
          <w:rFonts w:hint="eastAsia"/>
          <w:b/>
          <w:bCs/>
        </w:rPr>
        <w:t>、投标报价</w:t>
      </w:r>
    </w:p>
    <w:p w14:paraId="2D50F63B">
      <w:pPr>
        <w:spacing w:line="360" w:lineRule="auto"/>
        <w:ind w:left="480" w:leftChars="200" w:firstLine="0" w:firstLineChars="0"/>
        <w:rPr>
          <w:rFonts w:hint="eastAsia" w:ascii="宋体" w:hAnsi="宋体" w:eastAsia="宋体" w:cs="宋体"/>
        </w:rPr>
      </w:pPr>
      <w:r>
        <w:rPr>
          <w:rFonts w:hint="eastAsia" w:ascii="宋体" w:hAnsi="宋体" w:eastAsia="宋体" w:cs="宋体"/>
        </w:rPr>
        <w:t>1.投标报价是指一次性报出不得更改的价格。本项目以</w:t>
      </w:r>
      <w:r>
        <w:rPr>
          <w:rFonts w:hint="eastAsia" w:cs="宋体"/>
          <w:lang w:eastAsia="zh-CN"/>
        </w:rPr>
        <w:t>“折扣（</w:t>
      </w:r>
      <w:r>
        <w:rPr>
          <w:rFonts w:hint="eastAsia" w:cs="宋体"/>
          <w:lang w:val="en-US" w:eastAsia="zh-CN"/>
        </w:rPr>
        <w:t>%</w:t>
      </w:r>
      <w:r>
        <w:rPr>
          <w:rFonts w:hint="eastAsia" w:cs="宋体"/>
          <w:lang w:eastAsia="zh-CN"/>
        </w:rPr>
        <w:t>）”形式进行报价</w:t>
      </w:r>
      <w:r>
        <w:rPr>
          <w:rFonts w:hint="eastAsia" w:ascii="宋体" w:hAnsi="宋体" w:eastAsia="宋体" w:cs="宋体"/>
        </w:rPr>
        <w:t>。</w:t>
      </w:r>
    </w:p>
    <w:p w14:paraId="0BDE435C">
      <w:pPr>
        <w:spacing w:line="360" w:lineRule="auto"/>
        <w:ind w:firstLine="480"/>
        <w:rPr>
          <w:rFonts w:hint="eastAsia" w:ascii="宋体" w:hAnsi="宋体" w:eastAsia="宋体" w:cs="宋体"/>
        </w:rPr>
      </w:pPr>
      <w:r>
        <w:rPr>
          <w:rFonts w:hint="eastAsia" w:ascii="宋体" w:hAnsi="宋体" w:eastAsia="宋体" w:cs="宋体"/>
        </w:rPr>
        <w:t>2.投标报价是履行合同的最终价格，包含</w:t>
      </w:r>
      <w:r>
        <w:rPr>
          <w:rFonts w:hint="eastAsia" w:cs="宋体"/>
          <w:lang w:eastAsia="zh-CN"/>
        </w:rPr>
        <w:t>产品或服务的</w:t>
      </w:r>
      <w:r>
        <w:rPr>
          <w:rFonts w:hint="eastAsia" w:ascii="宋体" w:hAnsi="宋体" w:eastAsia="宋体" w:cs="宋体"/>
          <w:lang w:eastAsia="zh-Hans"/>
        </w:rPr>
        <w:t>测试、调试、上线、试运行、其它必要操作（含供货、安装）、培训、维保</w:t>
      </w:r>
      <w:r>
        <w:rPr>
          <w:rFonts w:hint="eastAsia" w:ascii="宋体" w:hAnsi="宋体" w:eastAsia="宋体"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00EFE567">
      <w:pPr>
        <w:spacing w:line="360" w:lineRule="auto"/>
        <w:ind w:firstLine="480"/>
        <w:rPr>
          <w:rFonts w:hint="eastAsia" w:ascii="宋体" w:hAnsi="宋体" w:eastAsia="宋体" w:cs="宋体"/>
        </w:rPr>
      </w:pPr>
      <w:r>
        <w:rPr>
          <w:rFonts w:hint="eastAsia" w:ascii="宋体" w:hAnsi="宋体" w:eastAsia="宋体" w:cs="宋体"/>
        </w:rPr>
        <w:t>《开标一览表》是报价的唯一载体。招标文件未列明，而投标人认为必需的费用也需列入报价。</w:t>
      </w:r>
    </w:p>
    <w:p w14:paraId="0DFED1BB">
      <w:pPr>
        <w:spacing w:line="360" w:lineRule="auto"/>
        <w:ind w:firstLine="480" w:firstLineChars="0"/>
        <w:rPr>
          <w:rFonts w:hint="eastAsia" w:ascii="宋体" w:hAnsi="宋体" w:eastAsia="宋体" w:cs="宋体"/>
        </w:rPr>
      </w:pPr>
      <w:r>
        <w:rPr>
          <w:rFonts w:hint="eastAsia" w:ascii="宋体" w:hAnsi="宋体" w:eastAsia="宋体" w:cs="宋体"/>
        </w:rPr>
        <w:t>3.投标报价出现下列情形的，投标无效：</w:t>
      </w:r>
    </w:p>
    <w:p w14:paraId="073A9092">
      <w:pPr>
        <w:spacing w:line="360" w:lineRule="auto"/>
        <w:ind w:firstLine="480"/>
        <w:rPr>
          <w:rFonts w:hint="eastAsia" w:ascii="宋体" w:hAnsi="宋体" w:eastAsia="宋体" w:cs="宋体"/>
        </w:rPr>
      </w:pPr>
      <w:r>
        <w:rPr>
          <w:rFonts w:hint="eastAsia" w:ascii="宋体" w:hAnsi="宋体" w:eastAsia="宋体" w:cs="宋体"/>
        </w:rPr>
        <w:t>▲投标文件出现不是唯一的、有选择性投标报价的；</w:t>
      </w:r>
    </w:p>
    <w:p w14:paraId="39E873CC">
      <w:pPr>
        <w:spacing w:line="360" w:lineRule="auto"/>
        <w:ind w:firstLine="480"/>
        <w:rPr>
          <w:rFonts w:hint="eastAsia" w:ascii="宋体" w:hAnsi="宋体" w:eastAsia="宋体" w:cs="宋体"/>
        </w:rPr>
      </w:pPr>
      <w:r>
        <w:rPr>
          <w:rFonts w:hint="eastAsia" w:ascii="宋体" w:hAnsi="宋体" w:eastAsia="宋体" w:cs="宋体"/>
        </w:rPr>
        <w:t>▲投标报价高于本项目招标预算或者最高限价的；</w:t>
      </w:r>
    </w:p>
    <w:p w14:paraId="76828502">
      <w:pPr>
        <w:spacing w:line="360" w:lineRule="auto"/>
        <w:ind w:firstLine="480"/>
        <w:rPr>
          <w:rFonts w:hint="eastAsia" w:ascii="宋体" w:hAnsi="宋体" w:eastAsia="宋体" w:cs="宋体"/>
        </w:rPr>
      </w:pPr>
      <w:r>
        <w:rPr>
          <w:rFonts w:hint="eastAsia" w:ascii="宋体" w:hAnsi="宋体" w:eastAsia="宋体" w:cs="宋体"/>
        </w:rPr>
        <w:t>▲报价明显低于其他通过符合性审查投标人的报价，有可能影响产品质量或者不能诚信履约的，未能按要求提供书面说明或者提交相关证明材料，不能证明其报价合理性的；</w:t>
      </w:r>
    </w:p>
    <w:p w14:paraId="5A605AC2">
      <w:pPr>
        <w:spacing w:line="360" w:lineRule="auto"/>
        <w:ind w:firstLine="480"/>
        <w:rPr>
          <w:rFonts w:hint="eastAsia" w:ascii="宋体" w:hAnsi="宋体" w:eastAsia="宋体" w:cs="宋体"/>
        </w:rPr>
      </w:pPr>
      <w:r>
        <w:rPr>
          <w:rFonts w:hint="eastAsia" w:ascii="宋体" w:hAnsi="宋体" w:eastAsia="宋体" w:cs="宋体"/>
        </w:rPr>
        <w:t>▲《开标一览表》填写不完整或字迹不能辨认或有漏项的；</w:t>
      </w:r>
    </w:p>
    <w:p w14:paraId="6FCD6295">
      <w:pPr>
        <w:spacing w:line="360" w:lineRule="auto"/>
        <w:ind w:firstLine="480"/>
        <w:rPr>
          <w:rFonts w:hint="eastAsia" w:ascii="宋体" w:hAnsi="宋体" w:eastAsia="宋体" w:cs="宋体"/>
          <w:lang w:eastAsia="zh-CN"/>
        </w:rPr>
      </w:pPr>
      <w:r>
        <w:rPr>
          <w:rFonts w:hint="eastAsia" w:ascii="宋体" w:hAnsi="宋体" w:eastAsia="宋体" w:cs="宋体"/>
        </w:rPr>
        <w:t>▲投标人对根据修正原则修正后的报价不</w:t>
      </w:r>
      <w:r>
        <w:rPr>
          <w:rFonts w:hint="eastAsia" w:cs="宋体"/>
          <w:lang w:eastAsia="zh-CN"/>
        </w:rPr>
        <w:t>予</w:t>
      </w:r>
      <w:r>
        <w:rPr>
          <w:rFonts w:hint="eastAsia" w:ascii="宋体" w:hAnsi="宋体" w:eastAsia="宋体" w:cs="宋体"/>
        </w:rPr>
        <w:t>确认的</w:t>
      </w:r>
      <w:r>
        <w:rPr>
          <w:rFonts w:hint="eastAsia" w:ascii="宋体" w:hAnsi="宋体" w:eastAsia="宋体" w:cs="宋体"/>
          <w:lang w:eastAsia="zh-CN"/>
        </w:rPr>
        <w:t>。</w:t>
      </w:r>
    </w:p>
    <w:p w14:paraId="38CB1DE8">
      <w:pPr>
        <w:bidi w:val="0"/>
        <w:spacing w:line="360" w:lineRule="auto"/>
        <w:ind w:left="0" w:leftChars="0" w:firstLine="0" w:firstLineChars="0"/>
        <w:rPr>
          <w:rFonts w:hint="eastAsia" w:ascii="宋体" w:hAnsi="宋体" w:eastAsia="宋体" w:cs="宋体"/>
          <w:szCs w:val="24"/>
        </w:rPr>
      </w:pPr>
      <w:r>
        <w:rPr>
          <w:rFonts w:hint="eastAsia"/>
          <w:b/>
          <w:bCs/>
          <w:lang w:eastAsia="zh-CN"/>
        </w:rPr>
        <w:t>五</w:t>
      </w:r>
      <w:r>
        <w:rPr>
          <w:rFonts w:hint="eastAsia"/>
          <w:b/>
          <w:bCs/>
        </w:rPr>
        <w:t>、投标文件的签署及规定</w:t>
      </w:r>
    </w:p>
    <w:p w14:paraId="6BB11FFD">
      <w:pPr>
        <w:bidi w:val="0"/>
        <w:spacing w:line="360" w:lineRule="auto"/>
        <w:rPr>
          <w:rFonts w:hint="eastAsia"/>
        </w:rPr>
      </w:pPr>
      <w:bookmarkStart w:id="49" w:name="_Toc12521"/>
      <w:bookmarkStart w:id="50" w:name="_Toc1"/>
      <w:r>
        <w:rPr>
          <w:rFonts w:hint="eastAsia"/>
        </w:rPr>
        <w:t>1.投标文件按照</w:t>
      </w:r>
      <w:r>
        <w:rPr>
          <w:rFonts w:hint="eastAsia"/>
          <w:lang w:eastAsia="zh-CN"/>
        </w:rPr>
        <w:t>“</w:t>
      </w:r>
      <w:r>
        <w:rPr>
          <w:rFonts w:hint="eastAsia"/>
        </w:rPr>
        <w:t>招标文件</w:t>
      </w:r>
      <w:r>
        <w:rPr>
          <w:rFonts w:hint="eastAsia"/>
          <w:lang w:val="en-US" w:eastAsia="zh-CN"/>
        </w:rPr>
        <w:t>-</w:t>
      </w:r>
      <w:r>
        <w:rPr>
          <w:rFonts w:hint="eastAsia"/>
        </w:rPr>
        <w:t>第六</w:t>
      </w:r>
      <w:r>
        <w:rPr>
          <w:rFonts w:hint="eastAsia"/>
          <w:lang w:eastAsia="zh-CN"/>
        </w:rPr>
        <w:t>章”</w:t>
      </w:r>
      <w:r>
        <w:rPr>
          <w:rFonts w:hint="eastAsia"/>
        </w:rPr>
        <w:t>格式要求进行签署、盖章。</w:t>
      </w:r>
      <w:r>
        <w:rPr>
          <w:rFonts w:hint="eastAsia"/>
          <w:b/>
          <w:bCs/>
        </w:rPr>
        <w:t>▲投标人的投标文件未按照招标文件要求签署、盖章的，其投标无效。</w:t>
      </w:r>
    </w:p>
    <w:p w14:paraId="21C9D0C4">
      <w:pPr>
        <w:bidi w:val="0"/>
        <w:spacing w:line="360" w:lineRule="auto"/>
        <w:rPr>
          <w:rFonts w:hint="eastAsia"/>
        </w:rPr>
      </w:pPr>
      <w:r>
        <w:rPr>
          <w:rFonts w:hint="eastAsia"/>
          <w:lang w:val="en-US" w:eastAsia="zh-CN"/>
        </w:rPr>
        <w:t>2</w:t>
      </w:r>
      <w:r>
        <w:rPr>
          <w:rFonts w:hint="eastAsia"/>
        </w:rPr>
        <w:t>.为确保网上操作合法、有效和安全，投标人应当在投标截止时间前完成在“政府采购云平台”的身份认证，确保在电子投标过程中能够对相关数据电文进行加密和使用电子签名。</w:t>
      </w:r>
    </w:p>
    <w:p w14:paraId="5DE616C4">
      <w:pPr>
        <w:bidi w:val="0"/>
        <w:spacing w:line="360" w:lineRule="auto"/>
        <w:rPr>
          <w:rFonts w:hint="eastAsia" w:ascii="宋体" w:hAnsi="宋体" w:cs="宋体"/>
        </w:rPr>
      </w:pPr>
      <w:r>
        <w:rPr>
          <w:rFonts w:hint="eastAsia"/>
        </w:rPr>
        <w:t>3.招标文件对投标文件签署、盖章的要求适用于电子签名。</w:t>
      </w:r>
    </w:p>
    <w:p w14:paraId="3FB95C4E">
      <w:pPr>
        <w:bidi w:val="0"/>
        <w:spacing w:line="360" w:lineRule="auto"/>
        <w:ind w:left="0" w:leftChars="0" w:firstLine="0" w:firstLineChars="0"/>
        <w:rPr>
          <w:rFonts w:hint="eastAsia" w:hAnsi="宋体" w:cs="宋体"/>
          <w:b/>
          <w:szCs w:val="24"/>
        </w:rPr>
      </w:pPr>
      <w:r>
        <w:rPr>
          <w:rFonts w:hint="eastAsia"/>
          <w:b/>
          <w:bCs/>
          <w:lang w:eastAsia="zh-CN"/>
        </w:rPr>
        <w:t>六、</w:t>
      </w:r>
      <w:r>
        <w:rPr>
          <w:rFonts w:hint="eastAsia"/>
          <w:b/>
          <w:bCs/>
        </w:rPr>
        <w:t>备份投标文件</w:t>
      </w:r>
    </w:p>
    <w:p w14:paraId="574A30DA">
      <w:pPr>
        <w:pStyle w:val="24"/>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w:t>
      </w:r>
      <w:r>
        <w:rPr>
          <w:rFonts w:hint="eastAsia" w:hAnsi="宋体" w:cs="宋体"/>
          <w:b/>
          <w:sz w:val="24"/>
          <w:szCs w:val="24"/>
          <w:lang w:eastAsia="zh-CN"/>
        </w:rPr>
        <w:t>招标人</w:t>
      </w:r>
      <w:r>
        <w:rPr>
          <w:rFonts w:hint="eastAsia" w:hAnsi="宋体" w:cs="宋体"/>
          <w:b/>
          <w:sz w:val="24"/>
          <w:szCs w:val="24"/>
        </w:rPr>
        <w:t>、</w:t>
      </w:r>
      <w:r>
        <w:rPr>
          <w:rFonts w:hint="eastAsia" w:hAnsi="宋体" w:cs="宋体"/>
          <w:b/>
          <w:sz w:val="24"/>
          <w:szCs w:val="24"/>
          <w:lang w:eastAsia="zh-CN"/>
        </w:rPr>
        <w:t>招标代理机构</w:t>
      </w:r>
      <w:r>
        <w:rPr>
          <w:rFonts w:hint="eastAsia" w:hAnsi="宋体" w:cs="宋体"/>
          <w:b/>
          <w:sz w:val="24"/>
          <w:szCs w:val="24"/>
        </w:rPr>
        <w:t>不强制或变相强制投标人提交备份投标文件。</w:t>
      </w:r>
    </w:p>
    <w:p w14:paraId="5266D35B">
      <w:pPr>
        <w:pStyle w:val="24"/>
        <w:spacing w:line="360" w:lineRule="auto"/>
        <w:ind w:firstLine="480" w:firstLineChars="200"/>
        <w:rPr>
          <w:rFonts w:hint="eastAsia" w:hAnsi="宋体" w:cs="宋体"/>
          <w:b/>
          <w:sz w:val="24"/>
          <w:szCs w:val="24"/>
        </w:rPr>
      </w:pPr>
      <w:r>
        <w:rPr>
          <w:rFonts w:hint="eastAsia" w:hAnsi="宋体" w:cs="宋体"/>
          <w:sz w:val="24"/>
          <w:szCs w:val="24"/>
          <w:lang w:val="en-US" w:eastAsia="zh-CN"/>
        </w:rPr>
        <w:t>2</w:t>
      </w:r>
      <w:r>
        <w:rPr>
          <w:rFonts w:hint="eastAsia" w:hAnsi="宋体" w:cs="宋体"/>
          <w:sz w:val="24"/>
          <w:szCs w:val="24"/>
        </w:rPr>
        <w:t>.备份投标文件须在“政采云投标客户端”制作生成，并储存在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1E2BD5B">
      <w:pPr>
        <w:pStyle w:val="24"/>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.直接提交备份投标文件的，投标人应于投标截止时间前在招标公告中载明的开标地点将备份投标文件提交给</w:t>
      </w:r>
      <w:r>
        <w:rPr>
          <w:rFonts w:hint="eastAsia" w:hAnsi="宋体" w:cs="宋体"/>
          <w:sz w:val="24"/>
          <w:szCs w:val="24"/>
          <w:lang w:eastAsia="zh-CN"/>
        </w:rPr>
        <w:t>招标代理机构</w:t>
      </w:r>
      <w:r>
        <w:rPr>
          <w:rFonts w:hint="eastAsia" w:hAnsi="宋体" w:cs="宋体"/>
          <w:sz w:val="24"/>
          <w:szCs w:val="24"/>
        </w:rPr>
        <w:t>，</w:t>
      </w:r>
      <w:r>
        <w:rPr>
          <w:rFonts w:hint="eastAsia" w:hAnsi="宋体" w:cs="宋体"/>
          <w:sz w:val="24"/>
          <w:szCs w:val="24"/>
          <w:lang w:eastAsia="zh-CN"/>
        </w:rPr>
        <w:t>招标代理机构</w:t>
      </w:r>
      <w:r>
        <w:rPr>
          <w:rFonts w:hint="eastAsia" w:hAnsi="宋体" w:cs="宋体"/>
          <w:sz w:val="24"/>
          <w:szCs w:val="24"/>
        </w:rPr>
        <w:t>拒绝接受逾期送达的备份投标文件。</w:t>
      </w:r>
    </w:p>
    <w:p w14:paraId="663094BF">
      <w:pPr>
        <w:pStyle w:val="24"/>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w:t>
      </w:r>
      <w:r>
        <w:rPr>
          <w:rFonts w:hint="eastAsia" w:hAnsi="宋体" w:cs="宋体"/>
          <w:sz w:val="24"/>
          <w:szCs w:val="24"/>
          <w:lang w:val="en-US" w:eastAsia="zh-CN"/>
        </w:rPr>
        <w:t>1天</w:t>
      </w:r>
      <w:r>
        <w:rPr>
          <w:rFonts w:hint="eastAsia" w:hAnsi="宋体" w:cs="宋体"/>
          <w:sz w:val="24"/>
          <w:szCs w:val="24"/>
        </w:rPr>
        <w:t>送达</w:t>
      </w:r>
      <w:r>
        <w:rPr>
          <w:rFonts w:hint="eastAsia" w:hAnsi="宋体" w:cs="宋体"/>
          <w:snapToGrid/>
          <w:sz w:val="24"/>
          <w:szCs w:val="24"/>
        </w:rPr>
        <w:t>招标文件</w:t>
      </w:r>
      <w:r>
        <w:rPr>
          <w:rFonts w:hint="eastAsia" w:hAnsi="宋体" w:cs="宋体"/>
          <w:snapToGrid/>
          <w:sz w:val="24"/>
          <w:szCs w:val="24"/>
          <w:lang w:eastAsia="zh-CN"/>
        </w:rPr>
        <w:t>“</w:t>
      </w:r>
      <w:r>
        <w:rPr>
          <w:rFonts w:hint="eastAsia" w:hAnsi="宋体" w:cs="宋体"/>
          <w:snapToGrid/>
          <w:sz w:val="24"/>
          <w:szCs w:val="24"/>
        </w:rPr>
        <w:t>第</w:t>
      </w:r>
      <w:r>
        <w:rPr>
          <w:rFonts w:hint="eastAsia" w:hAnsi="宋体" w:cs="宋体"/>
          <w:snapToGrid/>
          <w:sz w:val="24"/>
          <w:szCs w:val="24"/>
          <w:lang w:eastAsia="zh-CN"/>
        </w:rPr>
        <w:t>三章</w:t>
      </w:r>
      <w:r>
        <w:rPr>
          <w:rFonts w:hint="eastAsia" w:hAnsi="宋体" w:cs="宋体"/>
          <w:snapToGrid/>
          <w:sz w:val="24"/>
          <w:szCs w:val="24"/>
          <w:lang w:val="en-US" w:eastAsia="zh-CN"/>
        </w:rPr>
        <w:t>-</w:t>
      </w:r>
      <w:r>
        <w:rPr>
          <w:rFonts w:hint="eastAsia" w:hAnsi="宋体" w:cs="宋体"/>
          <w:snapToGrid/>
          <w:sz w:val="24"/>
          <w:szCs w:val="24"/>
        </w:rPr>
        <w:t>投标人须知</w:t>
      </w:r>
      <w:r>
        <w:rPr>
          <w:rFonts w:hint="eastAsia" w:hAnsi="宋体" w:cs="宋体"/>
          <w:snapToGrid/>
          <w:sz w:val="24"/>
          <w:szCs w:val="24"/>
          <w:lang w:val="en-US" w:eastAsia="zh-CN"/>
        </w:rPr>
        <w:t>-</w:t>
      </w:r>
      <w:r>
        <w:rPr>
          <w:rFonts w:hint="eastAsia" w:hAnsi="宋体" w:cs="宋体"/>
          <w:snapToGrid/>
          <w:sz w:val="24"/>
          <w:szCs w:val="24"/>
        </w:rPr>
        <w:t>前附表</w:t>
      </w:r>
      <w:r>
        <w:rPr>
          <w:rFonts w:hint="eastAsia" w:hAnsi="宋体" w:cs="宋体"/>
          <w:snapToGrid/>
          <w:sz w:val="24"/>
          <w:szCs w:val="24"/>
          <w:lang w:eastAsia="zh-CN"/>
        </w:rPr>
        <w:t>”</w:t>
      </w:r>
      <w:r>
        <w:rPr>
          <w:rFonts w:hint="eastAsia" w:hAnsi="宋体" w:cs="宋体"/>
          <w:snapToGrid/>
          <w:sz w:val="24"/>
          <w:szCs w:val="24"/>
        </w:rPr>
        <w:t>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招标代理机构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758EFB0">
      <w:pPr>
        <w:bidi w:val="0"/>
        <w:spacing w:line="360" w:lineRule="auto"/>
        <w:ind w:left="0" w:leftChars="0" w:firstLine="0" w:firstLineChars="0"/>
        <w:rPr>
          <w:rFonts w:hint="eastAsia" w:ascii="宋体" w:hAnsi="宋体" w:eastAsia="宋体" w:cs="宋体"/>
          <w:szCs w:val="24"/>
          <w:highlight w:val="none"/>
        </w:rPr>
      </w:pPr>
      <w:r>
        <w:rPr>
          <w:rFonts w:hint="eastAsia"/>
          <w:b/>
          <w:bCs/>
          <w:lang w:eastAsia="zh-CN"/>
        </w:rPr>
        <w:t>七、</w:t>
      </w:r>
      <w:r>
        <w:rPr>
          <w:rFonts w:hint="eastAsia"/>
          <w:b/>
          <w:bCs/>
        </w:rPr>
        <w:t>投标文件的有效期</w:t>
      </w:r>
    </w:p>
    <w:p w14:paraId="7F7C9663">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cs="宋体"/>
          <w:highlight w:val="none"/>
          <w:lang w:eastAsia="zh-CN"/>
        </w:rPr>
        <w:t>.</w:t>
      </w:r>
      <w:r>
        <w:rPr>
          <w:rFonts w:hint="eastAsia" w:ascii="宋体" w:hAnsi="宋体" w:eastAsia="宋体" w:cs="宋体"/>
          <w:highlight w:val="none"/>
        </w:rPr>
        <w:t>投标文件有效期按“</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-第12项</w:t>
      </w:r>
      <w:r>
        <w:rPr>
          <w:rFonts w:hint="eastAsia" w:ascii="宋体" w:hAnsi="宋体" w:eastAsia="宋体" w:cs="宋体"/>
          <w:highlight w:val="none"/>
        </w:rPr>
        <w:t>”规定，投标文件应在该有效期内保持有效。合同签订后，投标文件作为合同附件，投标文件有效期同合同有效期。</w:t>
      </w:r>
    </w:p>
    <w:p w14:paraId="5C132D34">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cs="宋体"/>
          <w:highlight w:val="none"/>
          <w:lang w:eastAsia="zh-CN"/>
        </w:rPr>
        <w:t>.</w:t>
      </w:r>
      <w:r>
        <w:rPr>
          <w:rFonts w:hint="eastAsia" w:ascii="宋体" w:hAnsi="宋体" w:eastAsia="宋体" w:cs="宋体"/>
          <w:highlight w:val="none"/>
        </w:rPr>
        <w:t>在特殊情况下，</w:t>
      </w:r>
      <w:r>
        <w:rPr>
          <w:rFonts w:hint="eastAsia" w:cs="宋体"/>
          <w:highlight w:val="none"/>
          <w:lang w:eastAsia="zh-CN"/>
        </w:rPr>
        <w:t>招标人</w:t>
      </w:r>
      <w:r>
        <w:rPr>
          <w:rFonts w:hint="eastAsia" w:ascii="宋体" w:hAnsi="宋体" w:eastAsia="宋体" w:cs="宋体"/>
          <w:highlight w:val="none"/>
        </w:rPr>
        <w:t>可与供应商协商延长投标文件有效期，这种要求和答复均应以书面形式进行。</w:t>
      </w:r>
    </w:p>
    <w:p w14:paraId="3A72B795">
      <w:pP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eastAsia="zh-CN"/>
        </w:rPr>
        <w:t>.</w:t>
      </w:r>
      <w:r>
        <w:rPr>
          <w:rFonts w:hint="eastAsia" w:ascii="宋体" w:hAnsi="宋体" w:eastAsia="宋体" w:cs="宋体"/>
          <w:highlight w:val="none"/>
        </w:rPr>
        <w:t>同意延长有效期的供应商不能修改投标文件。</w:t>
      </w:r>
    </w:p>
    <w:p w14:paraId="7270DD83">
      <w:pPr>
        <w:bidi w:val="0"/>
        <w:spacing w:line="240" w:lineRule="auto"/>
        <w:rPr>
          <w:rFonts w:hint="eastAsia"/>
        </w:rPr>
      </w:pPr>
    </w:p>
    <w:p w14:paraId="186B8C1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第四节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投标文件的</w:t>
      </w:r>
      <w:r>
        <w:rPr>
          <w:rFonts w:hint="eastAsia" w:ascii="宋体" w:hAnsi="宋体" w:cs="宋体"/>
          <w:sz w:val="24"/>
          <w:szCs w:val="24"/>
          <w:lang w:eastAsia="zh-CN"/>
        </w:rPr>
        <w:t>提</w:t>
      </w:r>
      <w:r>
        <w:rPr>
          <w:rFonts w:hint="eastAsia" w:ascii="宋体" w:hAnsi="宋体" w:eastAsia="宋体" w:cs="宋体"/>
          <w:sz w:val="24"/>
          <w:szCs w:val="24"/>
        </w:rPr>
        <w:t>交</w:t>
      </w:r>
      <w:bookmarkEnd w:id="49"/>
      <w:bookmarkEnd w:id="50"/>
    </w:p>
    <w:p w14:paraId="2645693B">
      <w:pPr>
        <w:bidi w:val="0"/>
        <w:spacing w:line="360" w:lineRule="auto"/>
        <w:ind w:left="0" w:leftChars="0" w:firstLine="0" w:firstLineChars="0"/>
        <w:rPr>
          <w:rFonts w:hint="eastAsia" w:cs="宋体"/>
          <w:szCs w:val="24"/>
          <w:lang w:eastAsia="zh-CN"/>
        </w:rPr>
      </w:pPr>
      <w:r>
        <w:rPr>
          <w:rFonts w:hint="eastAsia"/>
          <w:b/>
          <w:bCs/>
        </w:rPr>
        <w:t>一、投标文件的</w:t>
      </w:r>
      <w:r>
        <w:rPr>
          <w:rFonts w:hint="eastAsia"/>
          <w:b/>
          <w:bCs/>
          <w:lang w:eastAsia="zh-CN"/>
        </w:rPr>
        <w:t>上传和提交</w:t>
      </w:r>
    </w:p>
    <w:p w14:paraId="4723DD64">
      <w:pPr>
        <w:spacing w:line="360" w:lineRule="auto"/>
        <w:ind w:firstLine="480"/>
        <w:rPr>
          <w:rFonts w:hint="eastAsia" w:ascii="宋体" w:hAnsi="宋体" w:eastAsia="宋体" w:cs="宋体"/>
          <w:highlight w:val="none"/>
        </w:rPr>
      </w:pPr>
      <w:r>
        <w:rPr>
          <w:rFonts w:hint="eastAsia" w:cs="宋体"/>
          <w:highlight w:val="none"/>
          <w:lang w:eastAsia="zh-CN"/>
        </w:rPr>
        <w:t>详</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-第10项</w:t>
      </w:r>
      <w:r>
        <w:rPr>
          <w:rFonts w:hint="eastAsia" w:cs="宋体"/>
          <w:highlight w:val="none"/>
          <w:lang w:eastAsia="zh-CN"/>
        </w:rPr>
        <w:t>”</w:t>
      </w:r>
      <w:r>
        <w:rPr>
          <w:rFonts w:hint="eastAsia" w:ascii="宋体" w:hAnsi="宋体" w:eastAsia="宋体" w:cs="宋体"/>
          <w:highlight w:val="none"/>
        </w:rPr>
        <w:t>。</w:t>
      </w:r>
    </w:p>
    <w:p w14:paraId="339EA1B6">
      <w:pPr>
        <w:bidi w:val="0"/>
        <w:spacing w:line="360" w:lineRule="auto"/>
        <w:ind w:left="0" w:leftChars="0" w:firstLine="0" w:firstLineChars="0"/>
        <w:rPr>
          <w:rFonts w:hint="eastAsia" w:ascii="宋体" w:hAnsi="宋体" w:eastAsia="宋体" w:cs="宋体"/>
          <w:szCs w:val="24"/>
        </w:rPr>
      </w:pPr>
      <w:r>
        <w:rPr>
          <w:rFonts w:hint="eastAsia"/>
          <w:b/>
          <w:bCs/>
        </w:rPr>
        <w:t>二、投标文件的补充、修改</w:t>
      </w:r>
      <w:r>
        <w:rPr>
          <w:rFonts w:hint="eastAsia"/>
          <w:b/>
          <w:bCs/>
          <w:lang w:eastAsia="zh-CN"/>
        </w:rPr>
        <w:t>、</w:t>
      </w:r>
      <w:r>
        <w:rPr>
          <w:rFonts w:hint="eastAsia"/>
          <w:b/>
          <w:bCs/>
        </w:rPr>
        <w:t>撤回</w:t>
      </w:r>
    </w:p>
    <w:p w14:paraId="06A2610C">
      <w:pPr>
        <w:bidi w:val="0"/>
        <w:spacing w:line="360" w:lineRule="auto"/>
        <w:rPr>
          <w:rFonts w:hint="eastAsia"/>
        </w:rPr>
      </w:pPr>
      <w:bookmarkStart w:id="51" w:name="_Toc27893"/>
      <w:bookmarkStart w:id="52" w:name="_Toc20835"/>
      <w:r>
        <w:rPr>
          <w:rFonts w:hint="eastAsia"/>
        </w:rPr>
        <w:t>1.投标人应当在投标截止时间前完成投标文件的</w:t>
      </w:r>
      <w:r>
        <w:rPr>
          <w:rFonts w:hint="eastAsia"/>
          <w:lang w:eastAsia="zh-CN"/>
        </w:rPr>
        <w:t>上传提</w:t>
      </w:r>
      <w:r>
        <w:rPr>
          <w:rFonts w:hint="eastAsia"/>
        </w:rPr>
        <w:t>交，并可以补充、修改或者撤回投标文件。补充或者修改投标文件的，应当先行撤回原文件，补充、修改后重新</w:t>
      </w:r>
      <w:r>
        <w:rPr>
          <w:rFonts w:hint="eastAsia"/>
          <w:lang w:eastAsia="zh-CN"/>
        </w:rPr>
        <w:t>上传提</w:t>
      </w:r>
      <w:r>
        <w:rPr>
          <w:rFonts w:hint="eastAsia"/>
        </w:rPr>
        <w:t>交。投标截止时间后</w:t>
      </w:r>
      <w:r>
        <w:rPr>
          <w:rFonts w:hint="eastAsia"/>
          <w:lang w:eastAsia="zh-CN"/>
        </w:rPr>
        <w:t>提</w:t>
      </w:r>
      <w:r>
        <w:rPr>
          <w:rFonts w:hint="eastAsia"/>
        </w:rPr>
        <w:t>交的投标文件，电子交易平台将拒收。</w:t>
      </w:r>
    </w:p>
    <w:p w14:paraId="6B22F804">
      <w:pPr>
        <w:bidi w:val="0"/>
        <w:spacing w:line="360" w:lineRule="auto"/>
        <w:rPr>
          <w:rFonts w:hint="eastAsia"/>
        </w:rPr>
      </w:pPr>
      <w:r>
        <w:rPr>
          <w:rFonts w:hint="eastAsia"/>
          <w:lang w:val="en-US" w:eastAsia="zh-CN"/>
        </w:rPr>
        <w:t>2</w:t>
      </w:r>
      <w:r>
        <w:rPr>
          <w:rFonts w:hint="eastAsia"/>
        </w:rPr>
        <w:t>.电子交易平台收到投标文件，将妥善保存并即时向投标人发出确认回执通知。在投标截止时间前，除投标人补充、修改或者撤回投标文件外，任何单位和个人不得解密或提取投标文件。</w:t>
      </w:r>
    </w:p>
    <w:p w14:paraId="5C9B2B1D">
      <w:pPr>
        <w:bidi w:val="0"/>
        <w:spacing w:line="360" w:lineRule="auto"/>
        <w:rPr>
          <w:rFonts w:hint="eastAsia"/>
        </w:rPr>
      </w:pPr>
      <w:r>
        <w:rPr>
          <w:rFonts w:hint="eastAsia"/>
          <w:lang w:val="en-US" w:eastAsia="zh-CN"/>
        </w:rPr>
        <w:t>3</w:t>
      </w:r>
      <w:r>
        <w:rPr>
          <w:rFonts w:hint="eastAsia"/>
        </w:rPr>
        <w:t>.</w:t>
      </w:r>
      <w:r>
        <w:rPr>
          <w:rFonts w:hint="eastAsia"/>
          <w:lang w:eastAsia="zh-CN"/>
        </w:rPr>
        <w:t>招标人</w:t>
      </w:r>
      <w:r>
        <w:rPr>
          <w:rFonts w:hint="eastAsia"/>
        </w:rPr>
        <w:t>、</w:t>
      </w:r>
      <w:r>
        <w:rPr>
          <w:rFonts w:hint="eastAsia"/>
          <w:lang w:eastAsia="zh-CN"/>
        </w:rPr>
        <w:t>招标代理机构</w:t>
      </w:r>
      <w:r>
        <w:rPr>
          <w:rFonts w:hint="eastAsia"/>
        </w:rPr>
        <w:t>可以视情况延长投标文件提交的截止时间。在上述情况下，</w:t>
      </w:r>
      <w:r>
        <w:rPr>
          <w:rFonts w:hint="eastAsia"/>
          <w:lang w:eastAsia="zh-CN"/>
        </w:rPr>
        <w:t>招标代理机构</w:t>
      </w:r>
      <w:r>
        <w:rPr>
          <w:rFonts w:hint="eastAsia"/>
        </w:rPr>
        <w:t>与投标人以前在投标截止期方面的全部权利、责任和义务，将适用于延长至新的投标截止期。</w:t>
      </w:r>
    </w:p>
    <w:p w14:paraId="00F084B2">
      <w:pPr>
        <w:spacing w:line="240" w:lineRule="auto"/>
        <w:ind w:firstLine="480"/>
        <w:rPr>
          <w:rFonts w:hint="eastAsia" w:ascii="宋体" w:hAnsi="宋体" w:eastAsia="宋体" w:cs="宋体"/>
        </w:rPr>
      </w:pPr>
    </w:p>
    <w:p w14:paraId="49B32CC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第五节 </w:t>
      </w:r>
      <w:r>
        <w:rPr>
          <w:rFonts w:hint="eastAsia" w:ascii="宋体" w:hAnsi="宋体" w:cs="宋体"/>
          <w:sz w:val="24"/>
          <w:szCs w:val="24"/>
          <w:lang w:val="en-US" w:eastAsia="zh-CN"/>
        </w:rPr>
        <w:t xml:space="preserve"> </w:t>
      </w:r>
      <w:r>
        <w:rPr>
          <w:rFonts w:hint="eastAsia" w:ascii="宋体" w:hAnsi="宋体" w:eastAsia="宋体" w:cs="宋体"/>
          <w:sz w:val="24"/>
          <w:szCs w:val="24"/>
        </w:rPr>
        <w:t>开</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1"/>
      <w:bookmarkEnd w:id="52"/>
    </w:p>
    <w:p w14:paraId="27BA0D39">
      <w:pPr>
        <w:bidi w:val="0"/>
        <w:spacing w:line="360" w:lineRule="auto"/>
        <w:ind w:left="0" w:leftChars="0" w:firstLine="0" w:firstLineChars="0"/>
        <w:rPr>
          <w:rFonts w:hint="eastAsia" w:ascii="宋体" w:hAnsi="宋体" w:eastAsia="宋体" w:cs="宋体"/>
          <w:szCs w:val="24"/>
        </w:rPr>
      </w:pPr>
      <w:r>
        <w:rPr>
          <w:rFonts w:hint="eastAsia"/>
          <w:b/>
          <w:bCs/>
        </w:rPr>
        <w:t>一、开标流程</w:t>
      </w:r>
    </w:p>
    <w:p w14:paraId="211E3363">
      <w:pPr>
        <w:spacing w:line="360" w:lineRule="auto"/>
        <w:rPr>
          <w:rFonts w:hint="eastAsia" w:cs="宋体"/>
          <w:b/>
          <w:bCs/>
          <w:szCs w:val="24"/>
          <w:lang w:val="en-US" w:eastAsia="zh-CN"/>
        </w:rPr>
      </w:pPr>
      <w:r>
        <w:rPr>
          <w:rFonts w:hint="eastAsia" w:cs="宋体"/>
          <w:b/>
          <w:bCs/>
          <w:szCs w:val="24"/>
          <w:lang w:val="en-US" w:eastAsia="zh-CN"/>
        </w:rPr>
        <w:t>1.开标准备</w:t>
      </w:r>
    </w:p>
    <w:p w14:paraId="14D2EC4A">
      <w:pPr>
        <w:pStyle w:val="6"/>
        <w:spacing w:line="360" w:lineRule="auto"/>
        <w:rPr>
          <w:rFonts w:hint="eastAsia" w:ascii="宋体" w:hAnsi="宋体" w:eastAsia="宋体" w:cs="宋体"/>
          <w:b w:val="0"/>
          <w:bCs w:val="0"/>
          <w:highlight w:val="none"/>
        </w:rPr>
      </w:pPr>
      <w:r>
        <w:rPr>
          <w:rFonts w:hint="eastAsia" w:cs="宋体"/>
          <w:b w:val="0"/>
          <w:bCs w:val="0"/>
          <w:highlight w:val="none"/>
          <w:lang w:eastAsia="zh-CN"/>
        </w:rPr>
        <w:t>招标代理机构</w:t>
      </w:r>
      <w:r>
        <w:rPr>
          <w:rFonts w:hint="eastAsia" w:ascii="宋体" w:hAnsi="宋体" w:eastAsia="宋体" w:cs="宋体"/>
          <w:b w:val="0"/>
          <w:bCs w:val="0"/>
          <w:highlight w:val="none"/>
        </w:rPr>
        <w:t>将按照</w:t>
      </w:r>
      <w:r>
        <w:rPr>
          <w:rFonts w:hint="eastAsia" w:cs="宋体"/>
          <w:b w:val="0"/>
          <w:bCs w:val="0"/>
          <w:highlight w:val="none"/>
          <w:lang w:eastAsia="zh-CN"/>
        </w:rPr>
        <w:t>招标文件</w:t>
      </w:r>
      <w:r>
        <w:rPr>
          <w:rFonts w:hint="eastAsia" w:ascii="宋体" w:hAnsi="宋体" w:eastAsia="宋体" w:cs="宋体"/>
          <w:b w:val="0"/>
          <w:bCs w:val="0"/>
          <w:highlight w:val="none"/>
        </w:rPr>
        <w:t>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35DB55E9">
      <w:pPr>
        <w:numPr>
          <w:ilvl w:val="0"/>
          <w:numId w:val="0"/>
        </w:numPr>
        <w:spacing w:line="360" w:lineRule="auto"/>
        <w:ind w:firstLine="482" w:firstLineChars="200"/>
        <w:rPr>
          <w:rFonts w:hint="eastAsia" w:cs="宋体"/>
          <w:b/>
          <w:bCs/>
          <w:highlight w:val="none"/>
          <w:lang w:val="en-US" w:eastAsia="zh-CN"/>
        </w:rPr>
      </w:pPr>
      <w:r>
        <w:rPr>
          <w:rFonts w:hint="eastAsia" w:cs="宋体"/>
          <w:b/>
          <w:bCs/>
          <w:highlight w:val="none"/>
          <w:lang w:val="en-US" w:eastAsia="zh-CN"/>
        </w:rPr>
        <w:t>2.开标流程（两阶段）</w:t>
      </w:r>
    </w:p>
    <w:p w14:paraId="1EA1D750">
      <w:pPr>
        <w:spacing w:line="360" w:lineRule="auto"/>
        <w:ind w:firstLine="480"/>
        <w:rPr>
          <w:rFonts w:hint="eastAsia" w:ascii="宋体" w:hAnsi="宋体" w:eastAsia="宋体" w:cs="宋体"/>
          <w:highlight w:val="none"/>
        </w:rPr>
      </w:pPr>
      <w:r>
        <w:rPr>
          <w:rFonts w:hint="eastAsia" w:ascii="宋体" w:hAnsi="宋体" w:eastAsia="宋体" w:cs="宋体"/>
          <w:highlight w:val="none"/>
        </w:rPr>
        <w:t>2.1 开标第一阶段</w:t>
      </w:r>
    </w:p>
    <w:p w14:paraId="440B6AF6">
      <w:pPr>
        <w:spacing w:line="360" w:lineRule="auto"/>
        <w:ind w:left="0" w:leftChars="0" w:firstLine="480" w:firstLineChars="200"/>
        <w:rPr>
          <w:rFonts w:hint="eastAsia" w:ascii="宋体" w:hAnsi="宋体" w:eastAsia="宋体" w:cs="宋体"/>
          <w:highlight w:val="none"/>
        </w:rPr>
      </w:pPr>
      <w:r>
        <w:rPr>
          <w:rFonts w:hint="eastAsia" w:cs="宋体"/>
          <w:highlight w:val="none"/>
          <w:lang w:val="en-US" w:eastAsia="zh-CN"/>
        </w:rPr>
        <w:t xml:space="preserve">2.1.1 </w:t>
      </w:r>
      <w:r>
        <w:rPr>
          <w:rFonts w:hint="eastAsia" w:cs="宋体"/>
          <w:highlight w:val="none"/>
          <w:lang w:eastAsia="zh-CN"/>
        </w:rPr>
        <w:t>招标代理机构</w:t>
      </w:r>
      <w:r>
        <w:rPr>
          <w:rFonts w:hint="eastAsia" w:ascii="宋体" w:hAnsi="宋体" w:eastAsia="宋体" w:cs="宋体"/>
          <w:highlight w:val="none"/>
        </w:rPr>
        <w:t>开始解密，供应商在规定的时间内进行电子加密投标文件解密。</w:t>
      </w:r>
    </w:p>
    <w:p w14:paraId="0035A120">
      <w:pPr>
        <w:spacing w:line="360" w:lineRule="auto"/>
        <w:rPr>
          <w:rFonts w:hint="eastAsia" w:ascii="宋体" w:hAnsi="宋体" w:eastAsia="宋体" w:cs="宋体"/>
          <w:highlight w:val="none"/>
        </w:rPr>
      </w:pPr>
      <w:r>
        <w:rPr>
          <w:rFonts w:hint="eastAsia" w:cs="宋体"/>
          <w:highlight w:val="none"/>
          <w:lang w:val="en-US" w:eastAsia="zh-CN"/>
        </w:rPr>
        <w:t xml:space="preserve">2.1.2 </w:t>
      </w:r>
      <w:r>
        <w:rPr>
          <w:rFonts w:hint="eastAsia" w:ascii="宋体" w:hAnsi="宋体" w:eastAsia="宋体" w:cs="宋体"/>
          <w:highlight w:val="none"/>
        </w:rPr>
        <w:t>解密时间为开标后30分钟内。</w:t>
      </w:r>
    </w:p>
    <w:p w14:paraId="0D709283">
      <w:pPr>
        <w:spacing w:line="360" w:lineRule="auto"/>
        <w:rPr>
          <w:rFonts w:hint="eastAsia" w:ascii="宋体" w:hAnsi="宋体" w:eastAsia="宋体" w:cs="宋体"/>
          <w:highlight w:val="none"/>
        </w:rPr>
      </w:pPr>
      <w:r>
        <w:rPr>
          <w:rFonts w:hint="eastAsia" w:cs="宋体"/>
          <w:highlight w:val="none"/>
          <w:lang w:val="en-US" w:eastAsia="zh-CN"/>
        </w:rPr>
        <w:t xml:space="preserve">2.1.3 </w:t>
      </w:r>
      <w:r>
        <w:rPr>
          <w:rFonts w:hint="eastAsia" w:ascii="宋体" w:hAnsi="宋体" w:eastAsia="宋体" w:cs="宋体"/>
          <w:highlight w:val="none"/>
        </w:rPr>
        <w:t>解密失败的异常处理：供应商在规定的时间内无法完成已递交的电子加密投标文件解密的，如已按规定递交了备份投标文件的，将由</w:t>
      </w:r>
      <w:r>
        <w:rPr>
          <w:rFonts w:hint="eastAsia" w:cs="宋体"/>
          <w:highlight w:val="none"/>
          <w:lang w:eastAsia="zh-CN"/>
        </w:rPr>
        <w:t>招标代理机构</w:t>
      </w:r>
      <w:r>
        <w:rPr>
          <w:rFonts w:hint="eastAsia" w:ascii="宋体" w:hAnsi="宋体" w:eastAsia="宋体" w:cs="宋体"/>
          <w:highlight w:val="none"/>
        </w:rPr>
        <w:t>将备份投标文件上传至浙江政府采购网，上传成功后，原电子加密投标文件自动失效。</w:t>
      </w:r>
    </w:p>
    <w:p w14:paraId="21BA6F1A">
      <w:pPr>
        <w:spacing w:line="360" w:lineRule="auto"/>
        <w:rPr>
          <w:rFonts w:hint="eastAsia" w:ascii="宋体" w:hAnsi="宋体" w:eastAsia="宋体" w:cs="宋体"/>
          <w:highlight w:val="none"/>
        </w:rPr>
      </w:pPr>
      <w:r>
        <w:rPr>
          <w:rFonts w:hint="eastAsia" w:cs="宋体"/>
          <w:highlight w:val="none"/>
          <w:lang w:val="en-US" w:eastAsia="zh-CN"/>
        </w:rPr>
        <w:t xml:space="preserve">2.1.4 </w:t>
      </w:r>
      <w:r>
        <w:rPr>
          <w:rFonts w:hint="eastAsia" w:ascii="宋体" w:hAnsi="宋体" w:eastAsia="宋体" w:cs="宋体"/>
          <w:highlight w:val="none"/>
        </w:rPr>
        <w:t>第一阶段开标结束。</w:t>
      </w:r>
    </w:p>
    <w:p w14:paraId="7ADF93CA">
      <w:pPr>
        <w:spacing w:line="360" w:lineRule="auto"/>
        <w:rPr>
          <w:rFonts w:hint="eastAsia" w:ascii="宋体" w:hAnsi="宋体" w:eastAsia="宋体" w:cs="宋体"/>
          <w:highlight w:val="none"/>
        </w:rPr>
      </w:pPr>
      <w:r>
        <w:rPr>
          <w:rFonts w:hint="eastAsia" w:cs="宋体"/>
          <w:highlight w:val="none"/>
          <w:lang w:val="en-US" w:eastAsia="zh-CN"/>
        </w:rPr>
        <w:t xml:space="preserve">2.1.5 </w:t>
      </w:r>
      <w:r>
        <w:rPr>
          <w:rFonts w:hint="eastAsia" w:ascii="宋体" w:hAnsi="宋体" w:eastAsia="宋体" w:cs="宋体"/>
          <w:highlight w:val="none"/>
        </w:rPr>
        <w:t>转入</w:t>
      </w:r>
      <w:r>
        <w:rPr>
          <w:rFonts w:hint="eastAsia" w:cs="宋体"/>
          <w:highlight w:val="none"/>
          <w:lang w:eastAsia="zh-CN"/>
        </w:rPr>
        <w:t>资格文件</w:t>
      </w:r>
      <w:r>
        <w:rPr>
          <w:rFonts w:hint="eastAsia" w:ascii="宋体" w:hAnsi="宋体" w:eastAsia="宋体" w:cs="宋体"/>
          <w:highlight w:val="none"/>
        </w:rPr>
        <w:t>和商务技术文件评审。</w:t>
      </w:r>
    </w:p>
    <w:p w14:paraId="532D6B2D">
      <w:pPr>
        <w:spacing w:line="360" w:lineRule="auto"/>
        <w:rPr>
          <w:rFonts w:hint="eastAsia" w:ascii="宋体" w:hAnsi="宋体" w:eastAsia="宋体" w:cs="宋体"/>
          <w:highlight w:val="none"/>
        </w:rPr>
      </w:pPr>
      <w:r>
        <w:rPr>
          <w:rFonts w:hint="eastAsia" w:ascii="宋体" w:hAnsi="宋体" w:eastAsia="宋体" w:cs="宋体"/>
          <w:highlight w:val="none"/>
        </w:rPr>
        <w:t>2.2 开标第二阶段</w:t>
      </w:r>
    </w:p>
    <w:p w14:paraId="1E6696E8">
      <w:pPr>
        <w:spacing w:line="360" w:lineRule="auto"/>
        <w:rPr>
          <w:rFonts w:hint="eastAsia" w:ascii="宋体" w:hAnsi="宋体" w:eastAsia="宋体" w:cs="宋体"/>
          <w:highlight w:val="none"/>
        </w:rPr>
      </w:pPr>
      <w:r>
        <w:rPr>
          <w:rFonts w:hint="eastAsia" w:cs="宋体"/>
          <w:highlight w:val="none"/>
          <w:lang w:val="en-US" w:eastAsia="zh-CN"/>
        </w:rPr>
        <w:t xml:space="preserve">2.2.1 </w:t>
      </w:r>
      <w:r>
        <w:rPr>
          <w:rFonts w:hint="eastAsia" w:cs="宋体"/>
          <w:highlight w:val="none"/>
          <w:lang w:eastAsia="zh-CN"/>
        </w:rPr>
        <w:t>资格文件</w:t>
      </w:r>
      <w:r>
        <w:rPr>
          <w:rFonts w:hint="eastAsia" w:ascii="宋体" w:hAnsi="宋体" w:eastAsia="宋体" w:cs="宋体"/>
          <w:highlight w:val="none"/>
        </w:rPr>
        <w:t>和商务技术文件评审结束后，进入开标大会第二阶段。公布无效供应商名称及理由，同时公布有效供应商的商务技术部分得分情况。</w:t>
      </w:r>
    </w:p>
    <w:p w14:paraId="4FD227D6">
      <w:pPr>
        <w:spacing w:line="360" w:lineRule="auto"/>
        <w:rPr>
          <w:rFonts w:hint="eastAsia" w:ascii="宋体" w:hAnsi="宋体" w:eastAsia="宋体" w:cs="宋体"/>
          <w:highlight w:val="none"/>
        </w:rPr>
      </w:pPr>
      <w:r>
        <w:rPr>
          <w:rFonts w:hint="eastAsia" w:cs="宋体"/>
          <w:highlight w:val="none"/>
          <w:lang w:val="en-US" w:eastAsia="zh-CN"/>
        </w:rPr>
        <w:t xml:space="preserve">2.2.2 </w:t>
      </w:r>
      <w:r>
        <w:rPr>
          <w:rFonts w:hint="eastAsia" w:ascii="宋体" w:hAnsi="宋体" w:eastAsia="宋体" w:cs="宋体"/>
          <w:highlight w:val="none"/>
        </w:rPr>
        <w:t>开启有效供应商的报价文件，公布开标一览表有关内容。开标结束后，由评标委员会对报价的合理性、准确性等进行审查核实。</w:t>
      </w:r>
    </w:p>
    <w:p w14:paraId="391E0E2B">
      <w:pPr>
        <w:bidi w:val="0"/>
        <w:spacing w:line="360" w:lineRule="auto"/>
        <w:rPr>
          <w:rFonts w:hint="eastAsia"/>
          <w:lang w:val="en-US" w:eastAsia="zh-CN"/>
        </w:rPr>
      </w:pPr>
      <w:r>
        <w:rPr>
          <w:rFonts w:hint="eastAsia"/>
          <w:b/>
          <w:bCs/>
          <w:lang w:val="en-US" w:eastAsia="zh-CN"/>
        </w:rPr>
        <w:t>3.投标文件初步评审</w:t>
      </w:r>
    </w:p>
    <w:p w14:paraId="27EC5BCB">
      <w:pPr>
        <w:spacing w:line="360" w:lineRule="auto"/>
        <w:rPr>
          <w:rFonts w:hint="eastAsia" w:ascii="宋体" w:hAnsi="宋体" w:eastAsia="宋体" w:cs="宋体"/>
          <w:highlight w:val="none"/>
        </w:rPr>
      </w:pPr>
      <w:r>
        <w:rPr>
          <w:rFonts w:hint="eastAsia" w:ascii="宋体" w:hAnsi="宋体" w:eastAsia="宋体" w:cs="宋体"/>
          <w:highlight w:val="none"/>
        </w:rPr>
        <w:t>3.1</w:t>
      </w:r>
      <w:r>
        <w:rPr>
          <w:rFonts w:hint="eastAsia" w:cs="宋体"/>
          <w:highlight w:val="none"/>
          <w:lang w:val="en-US" w:eastAsia="zh-CN"/>
        </w:rPr>
        <w:t xml:space="preserve"> </w:t>
      </w:r>
      <w:r>
        <w:rPr>
          <w:rFonts w:hint="eastAsia" w:cs="宋体"/>
          <w:highlight w:val="none"/>
          <w:lang w:eastAsia="zh-CN"/>
        </w:rPr>
        <w:t>招标代理机构</w:t>
      </w:r>
      <w:r>
        <w:rPr>
          <w:rFonts w:hint="eastAsia" w:ascii="宋体" w:hAnsi="宋体" w:eastAsia="宋体" w:cs="宋体"/>
          <w:highlight w:val="none"/>
        </w:rPr>
        <w:t>或评审专家首先审查各供应商的资格条件是否满足</w:t>
      </w:r>
      <w:r>
        <w:rPr>
          <w:rFonts w:hint="eastAsia" w:cs="宋体"/>
          <w:highlight w:val="none"/>
          <w:lang w:eastAsia="zh-CN"/>
        </w:rPr>
        <w:t>招标文件</w:t>
      </w:r>
      <w:r>
        <w:rPr>
          <w:rFonts w:hint="eastAsia" w:ascii="宋体" w:hAnsi="宋体" w:eastAsia="宋体" w:cs="宋体"/>
          <w:highlight w:val="none"/>
        </w:rPr>
        <w:t>要求。</w:t>
      </w:r>
    </w:p>
    <w:p w14:paraId="1739036B">
      <w:pPr>
        <w:spacing w:line="360" w:lineRule="auto"/>
        <w:rPr>
          <w:rFonts w:hint="eastAsia" w:ascii="宋体" w:hAnsi="宋体" w:eastAsia="宋体" w:cs="宋体"/>
          <w:highlight w:val="none"/>
        </w:rPr>
      </w:pPr>
      <w:r>
        <w:rPr>
          <w:rFonts w:hint="eastAsia" w:ascii="宋体" w:hAnsi="宋体" w:eastAsia="宋体" w:cs="宋体"/>
          <w:highlight w:val="none"/>
        </w:rPr>
        <w:t>3.2</w:t>
      </w:r>
      <w:r>
        <w:rPr>
          <w:rFonts w:hint="eastAsia" w:cs="宋体"/>
          <w:highlight w:val="none"/>
          <w:lang w:val="en-US" w:eastAsia="zh-CN"/>
        </w:rPr>
        <w:t xml:space="preserve"> </w:t>
      </w:r>
      <w:r>
        <w:rPr>
          <w:rFonts w:hint="eastAsia" w:ascii="宋体" w:hAnsi="宋体" w:eastAsia="宋体" w:cs="宋体"/>
          <w:highlight w:val="none"/>
        </w:rPr>
        <w:t>评标委员会将首先审查每份投标文件是否实质上响应了</w:t>
      </w:r>
      <w:r>
        <w:rPr>
          <w:rFonts w:hint="eastAsia" w:cs="宋体"/>
          <w:highlight w:val="none"/>
          <w:lang w:eastAsia="zh-CN"/>
        </w:rPr>
        <w:t>招标文件</w:t>
      </w:r>
      <w:r>
        <w:rPr>
          <w:rFonts w:hint="eastAsia" w:ascii="宋体" w:hAnsi="宋体" w:eastAsia="宋体" w:cs="宋体"/>
          <w:highlight w:val="none"/>
        </w:rPr>
        <w:t>的要求，实质性响应的投标文件是指投标文件符合</w:t>
      </w:r>
      <w:r>
        <w:rPr>
          <w:rFonts w:hint="eastAsia" w:cs="宋体"/>
          <w:highlight w:val="none"/>
          <w:lang w:eastAsia="zh-CN"/>
        </w:rPr>
        <w:t>招标文件</w:t>
      </w:r>
      <w:r>
        <w:rPr>
          <w:rFonts w:hint="eastAsia" w:ascii="宋体" w:hAnsi="宋体" w:eastAsia="宋体" w:cs="宋体"/>
          <w:highlight w:val="none"/>
        </w:rPr>
        <w:t>规定的实质性内容、条件和规定。</w:t>
      </w:r>
    </w:p>
    <w:p w14:paraId="6A47693C">
      <w:pPr>
        <w:spacing w:line="360" w:lineRule="auto"/>
        <w:rPr>
          <w:rFonts w:hint="eastAsia" w:ascii="宋体" w:hAnsi="宋体" w:eastAsia="宋体" w:cs="宋体"/>
          <w:highlight w:val="none"/>
        </w:rPr>
      </w:pPr>
      <w:r>
        <w:rPr>
          <w:rFonts w:hint="eastAsia" w:ascii="宋体" w:hAnsi="宋体" w:eastAsia="宋体" w:cs="宋体"/>
          <w:highlight w:val="none"/>
        </w:rPr>
        <w:t>3.3</w:t>
      </w:r>
      <w:r>
        <w:rPr>
          <w:rFonts w:hint="eastAsia" w:cs="宋体"/>
          <w:highlight w:val="none"/>
          <w:lang w:val="en-US" w:eastAsia="zh-CN"/>
        </w:rPr>
        <w:t xml:space="preserve"> </w:t>
      </w:r>
      <w:r>
        <w:rPr>
          <w:rFonts w:hint="eastAsia" w:ascii="宋体" w:hAnsi="宋体" w:eastAsia="宋体" w:cs="宋体"/>
          <w:highlight w:val="none"/>
        </w:rPr>
        <w:t>重大偏离或保留是指将会影响到</w:t>
      </w:r>
      <w:r>
        <w:rPr>
          <w:rFonts w:hint="eastAsia" w:cs="宋体"/>
          <w:highlight w:val="none"/>
          <w:lang w:eastAsia="zh-CN"/>
        </w:rPr>
        <w:t>招标文件</w:t>
      </w:r>
      <w:r>
        <w:rPr>
          <w:rFonts w:hint="eastAsia" w:ascii="宋体" w:hAnsi="宋体" w:eastAsia="宋体" w:cs="宋体"/>
          <w:highlight w:val="none"/>
        </w:rPr>
        <w:t>规定的服务范围、质量标准，或会给合同中规定的</w:t>
      </w:r>
      <w:r>
        <w:rPr>
          <w:rFonts w:hint="eastAsia" w:cs="宋体"/>
          <w:highlight w:val="none"/>
          <w:lang w:eastAsia="zh-CN"/>
        </w:rPr>
        <w:t>招标人</w:t>
      </w:r>
      <w:r>
        <w:rPr>
          <w:rFonts w:hint="eastAsia" w:ascii="宋体" w:hAnsi="宋体" w:eastAsia="宋体" w:cs="宋体"/>
          <w:highlight w:val="none"/>
        </w:rPr>
        <w:t>的权利和供应商的责任造成实质性限制，而纠正这些偏离或保留将对其他提交了实质性响应的投标文件的供应商产生不公平影响的。</w:t>
      </w:r>
    </w:p>
    <w:p w14:paraId="1D4649A3">
      <w:pPr>
        <w:spacing w:line="360" w:lineRule="auto"/>
        <w:rPr>
          <w:rFonts w:hint="eastAsia" w:ascii="宋体" w:hAnsi="宋体" w:eastAsia="宋体" w:cs="宋体"/>
          <w:highlight w:val="none"/>
        </w:rPr>
      </w:pPr>
      <w:r>
        <w:rPr>
          <w:rFonts w:hint="eastAsia" w:ascii="宋体" w:hAnsi="宋体" w:eastAsia="宋体" w:cs="宋体"/>
          <w:highlight w:val="none"/>
        </w:rPr>
        <w:t>3.4</w:t>
      </w:r>
      <w:r>
        <w:rPr>
          <w:rFonts w:hint="eastAsia" w:cs="宋体"/>
          <w:highlight w:val="none"/>
          <w:lang w:val="en-US" w:eastAsia="zh-CN"/>
        </w:rPr>
        <w:t xml:space="preserve"> </w:t>
      </w:r>
      <w:r>
        <w:rPr>
          <w:rFonts w:hint="eastAsia" w:ascii="宋体" w:hAnsi="宋体" w:eastAsia="宋体" w:cs="宋体"/>
          <w:highlight w:val="none"/>
        </w:rPr>
        <w:t>细微偏离是指投标文件对</w:t>
      </w:r>
      <w:r>
        <w:rPr>
          <w:rFonts w:hint="eastAsia" w:cs="宋体"/>
          <w:highlight w:val="none"/>
          <w:lang w:eastAsia="zh-CN"/>
        </w:rPr>
        <w:t>招标文件</w:t>
      </w:r>
      <w:r>
        <w:rPr>
          <w:rFonts w:hint="eastAsia" w:ascii="宋体" w:hAnsi="宋体" w:eastAsia="宋体" w:cs="宋体"/>
          <w:highlight w:val="none"/>
        </w:rPr>
        <w:t>的非实质性内容存在不完全响应或不响应。</w:t>
      </w:r>
    </w:p>
    <w:p w14:paraId="55CF1B14">
      <w:pPr>
        <w:spacing w:line="360" w:lineRule="auto"/>
        <w:rPr>
          <w:rFonts w:hint="eastAsia" w:ascii="宋体" w:hAnsi="宋体" w:eastAsia="宋体" w:cs="宋体"/>
          <w:highlight w:val="none"/>
        </w:rPr>
      </w:pPr>
      <w:r>
        <w:rPr>
          <w:rFonts w:hint="eastAsia" w:ascii="宋体" w:hAnsi="宋体" w:eastAsia="宋体" w:cs="宋体"/>
          <w:highlight w:val="none"/>
        </w:rPr>
        <w:t>3.5</w:t>
      </w:r>
      <w:r>
        <w:rPr>
          <w:rFonts w:hint="eastAsia" w:cs="宋体"/>
          <w:highlight w:val="none"/>
          <w:lang w:val="en-US" w:eastAsia="zh-CN"/>
        </w:rPr>
        <w:t xml:space="preserve"> </w:t>
      </w:r>
      <w:r>
        <w:rPr>
          <w:rFonts w:hint="eastAsia" w:ascii="宋体" w:hAnsi="宋体" w:eastAsia="宋体" w:cs="宋体"/>
          <w:highlight w:val="none"/>
        </w:rPr>
        <w:t>重大偏离和保留、细微偏离由评标委员会界定。初步评审时如发现投标文件与</w:t>
      </w:r>
      <w:r>
        <w:rPr>
          <w:rFonts w:hint="eastAsia" w:cs="宋体"/>
          <w:highlight w:val="none"/>
          <w:lang w:eastAsia="zh-CN"/>
        </w:rPr>
        <w:t>招标文件</w:t>
      </w:r>
      <w:r>
        <w:rPr>
          <w:rFonts w:hint="eastAsia" w:ascii="宋体" w:hAnsi="宋体" w:eastAsia="宋体" w:cs="宋体"/>
          <w:highlight w:val="none"/>
        </w:rPr>
        <w:t>要求有重大偏离和保留，其投标文件将被作无效标处理。供应商不得通过修正或撤消不符合</w:t>
      </w:r>
      <w:r>
        <w:rPr>
          <w:rFonts w:hint="eastAsia" w:cs="宋体"/>
          <w:highlight w:val="none"/>
          <w:lang w:eastAsia="zh-CN"/>
        </w:rPr>
        <w:t>招标文件</w:t>
      </w:r>
      <w:r>
        <w:rPr>
          <w:rFonts w:hint="eastAsia" w:ascii="宋体" w:hAnsi="宋体" w:eastAsia="宋体" w:cs="宋体"/>
          <w:highlight w:val="none"/>
        </w:rPr>
        <w:t>要求的重大偏离和保留从而使其投标文件实质性响应</w:t>
      </w:r>
      <w:r>
        <w:rPr>
          <w:rFonts w:hint="eastAsia" w:cs="宋体"/>
          <w:highlight w:val="none"/>
          <w:lang w:eastAsia="zh-CN"/>
        </w:rPr>
        <w:t>招标文件</w:t>
      </w:r>
      <w:r>
        <w:rPr>
          <w:rFonts w:hint="eastAsia" w:ascii="宋体" w:hAnsi="宋体" w:eastAsia="宋体" w:cs="宋体"/>
          <w:highlight w:val="none"/>
        </w:rPr>
        <w:t>要求。但允许投标文件在实质性满足</w:t>
      </w:r>
      <w:r>
        <w:rPr>
          <w:rFonts w:hint="eastAsia" w:cs="宋体"/>
          <w:highlight w:val="none"/>
          <w:lang w:eastAsia="zh-CN"/>
        </w:rPr>
        <w:t>招标文件</w:t>
      </w:r>
      <w:r>
        <w:rPr>
          <w:rFonts w:hint="eastAsia" w:ascii="宋体" w:hAnsi="宋体" w:eastAsia="宋体" w:cs="宋体"/>
          <w:highlight w:val="none"/>
        </w:rPr>
        <w:t>要求的前提下出现的细微偏差，在详细评审时可按评标办法对细微偏差做出不利于该供应商的评审。</w:t>
      </w:r>
    </w:p>
    <w:p w14:paraId="7C5C683E">
      <w:pPr>
        <w:spacing w:line="360" w:lineRule="auto"/>
        <w:rPr>
          <w:rFonts w:hint="eastAsia" w:ascii="宋体" w:hAnsi="宋体" w:eastAsia="宋体" w:cs="宋体"/>
          <w:highlight w:val="none"/>
        </w:rPr>
      </w:pPr>
      <w:r>
        <w:rPr>
          <w:rFonts w:hint="eastAsia" w:ascii="宋体" w:hAnsi="宋体" w:eastAsia="宋体" w:cs="宋体"/>
          <w:highlight w:val="none"/>
        </w:rPr>
        <w:t>3.6</w:t>
      </w:r>
      <w:r>
        <w:rPr>
          <w:rFonts w:hint="eastAsia" w:cs="宋体"/>
          <w:highlight w:val="none"/>
          <w:lang w:val="en-US" w:eastAsia="zh-CN"/>
        </w:rPr>
        <w:t xml:space="preserve"> </w:t>
      </w:r>
      <w:r>
        <w:rPr>
          <w:rFonts w:hint="eastAsia" w:ascii="宋体" w:hAnsi="宋体" w:eastAsia="宋体" w:cs="宋体"/>
          <w:highlight w:val="none"/>
        </w:rPr>
        <w:t>初步评审工作内容</w:t>
      </w:r>
    </w:p>
    <w:p w14:paraId="1FF77850">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3.6.1 </w:t>
      </w:r>
      <w:r>
        <w:rPr>
          <w:rFonts w:hint="eastAsia" w:ascii="宋体" w:hAnsi="宋体" w:eastAsia="宋体" w:cs="宋体"/>
          <w:highlight w:val="none"/>
        </w:rPr>
        <w:t>资格性检查</w:t>
      </w:r>
    </w:p>
    <w:p w14:paraId="072106E4">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依据法律法规及</w:t>
      </w:r>
      <w:r>
        <w:rPr>
          <w:rFonts w:hint="eastAsia" w:cs="宋体"/>
          <w:highlight w:val="none"/>
          <w:lang w:eastAsia="zh-CN"/>
        </w:rPr>
        <w:t>招标文件</w:t>
      </w:r>
      <w:r>
        <w:rPr>
          <w:rFonts w:hint="eastAsia" w:ascii="宋体" w:hAnsi="宋体" w:eastAsia="宋体" w:cs="宋体"/>
          <w:highlight w:val="none"/>
        </w:rPr>
        <w:t>的规定，对投标文件中的提供的资格证明材料进行审查，以确定供应商是否具备投标资格。</w:t>
      </w:r>
    </w:p>
    <w:p w14:paraId="7A1EAF3E">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3.6.2 </w:t>
      </w:r>
      <w:r>
        <w:rPr>
          <w:rFonts w:hint="eastAsia" w:ascii="宋体" w:hAnsi="宋体" w:eastAsia="宋体" w:cs="宋体"/>
          <w:highlight w:val="none"/>
        </w:rPr>
        <w:t>符合性检查</w:t>
      </w:r>
    </w:p>
    <w:p w14:paraId="39A2A84D">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w:t>
      </w:r>
      <w:r>
        <w:rPr>
          <w:rFonts w:hint="eastAsia" w:cs="宋体"/>
          <w:highlight w:val="none"/>
          <w:lang w:eastAsia="zh-CN"/>
        </w:rPr>
        <w:t>招标文件</w:t>
      </w:r>
      <w:r>
        <w:rPr>
          <w:rFonts w:hint="eastAsia" w:ascii="宋体" w:hAnsi="宋体" w:eastAsia="宋体" w:cs="宋体"/>
          <w:highlight w:val="none"/>
        </w:rPr>
        <w:t>的规定，从投标文件的有效性、完整性和对</w:t>
      </w:r>
      <w:r>
        <w:rPr>
          <w:rFonts w:hint="eastAsia" w:cs="宋体"/>
          <w:highlight w:val="none"/>
          <w:lang w:eastAsia="zh-CN"/>
        </w:rPr>
        <w:t>招标文件</w:t>
      </w:r>
      <w:r>
        <w:rPr>
          <w:rFonts w:hint="eastAsia" w:ascii="宋体" w:hAnsi="宋体" w:eastAsia="宋体" w:cs="宋体"/>
          <w:highlight w:val="none"/>
        </w:rPr>
        <w:t>的响应程度进行审查，以确定是否对</w:t>
      </w:r>
      <w:r>
        <w:rPr>
          <w:rFonts w:hint="eastAsia" w:cs="宋体"/>
          <w:highlight w:val="none"/>
          <w:lang w:eastAsia="zh-CN"/>
        </w:rPr>
        <w:t>招标文件</w:t>
      </w:r>
      <w:r>
        <w:rPr>
          <w:rFonts w:hint="eastAsia" w:ascii="宋体" w:hAnsi="宋体" w:eastAsia="宋体" w:cs="宋体"/>
          <w:highlight w:val="none"/>
        </w:rPr>
        <w:t>的实质性要求作出响应。</w:t>
      </w:r>
    </w:p>
    <w:p w14:paraId="18D5E350">
      <w:pPr>
        <w:spacing w:line="360" w:lineRule="auto"/>
        <w:rPr>
          <w:rFonts w:hint="default"/>
          <w:lang w:val="en-US" w:eastAsia="zh-CN"/>
        </w:rPr>
      </w:pPr>
      <w:r>
        <w:rPr>
          <w:rFonts w:hint="eastAsia" w:ascii="宋体" w:hAnsi="宋体" w:eastAsia="宋体" w:cs="宋体"/>
          <w:highlight w:val="none"/>
        </w:rPr>
        <w:t>3.7</w:t>
      </w:r>
      <w:r>
        <w:rPr>
          <w:rFonts w:hint="eastAsia" w:cs="宋体"/>
          <w:highlight w:val="none"/>
          <w:lang w:val="en-US" w:eastAsia="zh-CN"/>
        </w:rPr>
        <w:t xml:space="preserve"> </w:t>
      </w:r>
      <w:r>
        <w:rPr>
          <w:rFonts w:hint="eastAsia" w:ascii="宋体" w:hAnsi="宋体" w:eastAsia="宋体" w:cs="宋体"/>
          <w:highlight w:val="none"/>
        </w:rPr>
        <w:t>评标委员会对投标文件的判定，只依据投标文件内容本身和按</w:t>
      </w:r>
      <w:r>
        <w:rPr>
          <w:rFonts w:hint="eastAsia" w:cs="宋体"/>
          <w:highlight w:val="none"/>
          <w:lang w:eastAsia="zh-CN"/>
        </w:rPr>
        <w:t>招标文件</w:t>
      </w:r>
      <w:r>
        <w:rPr>
          <w:rFonts w:hint="eastAsia" w:ascii="宋体" w:hAnsi="宋体" w:eastAsia="宋体" w:cs="宋体"/>
          <w:highlight w:val="none"/>
        </w:rPr>
        <w:t>规定提交资料，不依靠开标后的任何外来证明。如供应商提交的资质证明或其他内容不齐全，由此造成的后果由供应商自己负责。</w:t>
      </w:r>
    </w:p>
    <w:p w14:paraId="72DC96BC">
      <w:pPr>
        <w:bidi w:val="0"/>
        <w:spacing w:line="360" w:lineRule="auto"/>
        <w:ind w:left="0" w:leftChars="0" w:firstLine="0" w:firstLineChars="0"/>
        <w:rPr>
          <w:rFonts w:hint="eastAsia" w:ascii="宋体" w:hAnsi="宋体" w:eastAsia="宋体" w:cs="宋体"/>
          <w:szCs w:val="24"/>
        </w:rPr>
      </w:pPr>
      <w:r>
        <w:rPr>
          <w:rFonts w:hint="eastAsia"/>
          <w:b/>
          <w:bCs/>
        </w:rPr>
        <w:t>二、投标文件鉴定</w:t>
      </w:r>
    </w:p>
    <w:p w14:paraId="7FF5EF6D">
      <w:pPr>
        <w:spacing w:line="360" w:lineRule="auto"/>
        <w:ind w:firstLine="480"/>
        <w:rPr>
          <w:rFonts w:hint="eastAsia" w:ascii="宋体" w:hAnsi="宋体" w:eastAsia="宋体" w:cs="宋体"/>
        </w:rPr>
      </w:pPr>
      <w:bookmarkStart w:id="53" w:name="_Toc13687"/>
      <w:bookmarkStart w:id="54" w:name="_Toc13357"/>
      <w:r>
        <w:rPr>
          <w:rFonts w:hint="eastAsia" w:ascii="宋体" w:hAnsi="宋体" w:eastAsia="宋体" w:cs="宋体"/>
        </w:rPr>
        <w:t>1.开标时，招标代理机构将对投标文件进行初步审查，检查投标</w:t>
      </w:r>
      <w:r>
        <w:rPr>
          <w:rFonts w:hint="eastAsia" w:cs="宋体"/>
          <w:lang w:eastAsia="zh-CN"/>
        </w:rPr>
        <w:t>文件</w:t>
      </w:r>
      <w:r>
        <w:rPr>
          <w:rFonts w:hint="eastAsia" w:ascii="宋体" w:hAnsi="宋体" w:eastAsia="宋体" w:cs="宋体"/>
        </w:rPr>
        <w:t>内容是否完整、编排是否有序、文件签署是否规范以及投标人资格是否符合要求等。如投标文件被确认为无效，招标代理机构将及时通知该投标人。</w:t>
      </w:r>
    </w:p>
    <w:p w14:paraId="7FE23C13">
      <w:pPr>
        <w:spacing w:line="360" w:lineRule="auto"/>
        <w:ind w:firstLine="480"/>
        <w:rPr>
          <w:rFonts w:hint="eastAsia" w:ascii="宋体" w:hAnsi="宋体" w:eastAsia="宋体" w:cs="宋体"/>
        </w:rPr>
      </w:pPr>
      <w:r>
        <w:rPr>
          <w:rFonts w:hint="eastAsia" w:ascii="宋体" w:hAnsi="宋体" w:eastAsia="宋体" w:cs="宋体"/>
        </w:rPr>
        <w:t>2.如果投标文件实质上不响应招标文件的要求，招标代理机构及评标委员会将予以拒绝，并且不允许通过修正或撤消不符合要求的差异或保留，使之成为具有响应性的投标。</w:t>
      </w:r>
    </w:p>
    <w:p w14:paraId="67E29B88">
      <w:pPr>
        <w:spacing w:line="360" w:lineRule="auto"/>
        <w:ind w:firstLine="480"/>
        <w:rPr>
          <w:rFonts w:hint="eastAsia" w:ascii="宋体" w:hAnsi="宋体" w:eastAsia="宋体" w:cs="宋体"/>
        </w:rPr>
      </w:pPr>
      <w:r>
        <w:rPr>
          <w:rFonts w:hint="eastAsia" w:ascii="宋体" w:hAnsi="宋体" w:eastAsia="宋体" w:cs="宋体"/>
        </w:rPr>
        <w:t>3.经开标后递交至评标委员会的投标文件，仍需接受相关符合性的检查，并有可能在评标过程中被判断为无效。</w:t>
      </w:r>
    </w:p>
    <w:p w14:paraId="66AB3EA3">
      <w:pPr>
        <w:pStyle w:val="4"/>
        <w:jc w:val="center"/>
        <w:rPr>
          <w:rFonts w:hint="eastAsia" w:ascii="宋体" w:hAnsi="宋体" w:eastAsia="宋体" w:cs="宋体"/>
          <w:sz w:val="24"/>
          <w:szCs w:val="24"/>
        </w:rPr>
        <w:sectPr>
          <w:pgSz w:w="11906" w:h="16838"/>
          <w:pgMar w:top="1247" w:right="1247" w:bottom="1247" w:left="1247" w:header="170" w:footer="567" w:gutter="0"/>
          <w:pgNumType w:fmt="decimal"/>
          <w:cols w:space="720" w:num="1"/>
          <w:docGrid w:linePitch="381" w:charSpace="0"/>
        </w:sectPr>
      </w:pPr>
    </w:p>
    <w:p w14:paraId="73FD9974">
      <w:pPr>
        <w:pStyle w:val="4"/>
        <w:jc w:val="center"/>
        <w:rPr>
          <w:rFonts w:hint="eastAsia" w:ascii="宋体" w:hAnsi="宋体" w:eastAsia="宋体" w:cs="宋体"/>
          <w:sz w:val="24"/>
          <w:szCs w:val="24"/>
        </w:rPr>
      </w:pPr>
      <w:r>
        <w:rPr>
          <w:rFonts w:hint="eastAsia" w:ascii="宋体" w:hAnsi="宋体" w:eastAsia="宋体" w:cs="宋体"/>
          <w:sz w:val="24"/>
          <w:szCs w:val="24"/>
        </w:rPr>
        <w:t xml:space="preserve">第六节 </w:t>
      </w:r>
      <w:r>
        <w:rPr>
          <w:rFonts w:hint="eastAsia" w:ascii="宋体" w:hAnsi="宋体" w:cs="宋体"/>
          <w:sz w:val="24"/>
          <w:szCs w:val="24"/>
          <w:lang w:val="en-US" w:eastAsia="zh-CN"/>
        </w:rPr>
        <w:t xml:space="preserve"> </w:t>
      </w:r>
      <w:r>
        <w:rPr>
          <w:rFonts w:hint="eastAsia" w:ascii="宋体" w:hAnsi="宋体" w:eastAsia="宋体" w:cs="宋体"/>
          <w:sz w:val="24"/>
          <w:szCs w:val="24"/>
        </w:rPr>
        <w:t>评</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3"/>
      <w:bookmarkEnd w:id="54"/>
    </w:p>
    <w:p w14:paraId="537D6A08">
      <w:pPr>
        <w:bidi w:val="0"/>
        <w:spacing w:line="360" w:lineRule="auto"/>
        <w:ind w:left="0" w:leftChars="0" w:firstLine="0" w:firstLineChars="0"/>
        <w:rPr>
          <w:rFonts w:hint="eastAsia" w:ascii="宋体" w:hAnsi="宋体" w:eastAsia="宋体" w:cs="宋体"/>
          <w:szCs w:val="24"/>
        </w:rPr>
      </w:pPr>
      <w:r>
        <w:rPr>
          <w:rFonts w:hint="eastAsia"/>
          <w:b/>
          <w:bCs/>
        </w:rPr>
        <w:t>一、组建评标委员会</w:t>
      </w:r>
    </w:p>
    <w:p w14:paraId="05270FB3">
      <w:pPr>
        <w:spacing w:line="360" w:lineRule="auto"/>
        <w:ind w:firstLine="480"/>
        <w:rPr>
          <w:rFonts w:hint="eastAsia" w:ascii="宋体" w:hAnsi="宋体" w:eastAsia="宋体" w:cs="宋体"/>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5人及以上单数，其中技术、经济等方面的专家不少于成员总数的三分之二。</w:t>
      </w:r>
      <w:r>
        <w:rPr>
          <w:rFonts w:hint="eastAsia" w:ascii="宋体" w:hAnsi="宋体" w:eastAsia="宋体" w:cs="宋体"/>
        </w:rPr>
        <w:t>评标委员会成员名单在招标结果确定之前依法保密。</w:t>
      </w:r>
    </w:p>
    <w:p w14:paraId="1102646F">
      <w:pPr>
        <w:bidi w:val="0"/>
        <w:spacing w:line="360" w:lineRule="auto"/>
        <w:ind w:left="0" w:leftChars="0" w:firstLine="0" w:firstLineChars="0"/>
        <w:rPr>
          <w:rFonts w:hint="eastAsia" w:ascii="宋体" w:hAnsi="宋体" w:eastAsia="宋体" w:cs="宋体"/>
          <w:szCs w:val="24"/>
        </w:rPr>
      </w:pPr>
      <w:r>
        <w:rPr>
          <w:rFonts w:hint="eastAsia"/>
          <w:b/>
          <w:bCs/>
        </w:rPr>
        <w:t>二、评标的方式</w:t>
      </w:r>
    </w:p>
    <w:p w14:paraId="6AE4EA10">
      <w:pPr>
        <w:spacing w:line="360" w:lineRule="auto"/>
        <w:ind w:firstLine="480"/>
        <w:rPr>
          <w:rFonts w:hint="eastAsia" w:ascii="宋体" w:hAnsi="宋体" w:eastAsia="宋体" w:cs="宋体"/>
        </w:rPr>
      </w:pPr>
      <w:r>
        <w:rPr>
          <w:rFonts w:hint="eastAsia" w:ascii="宋体" w:hAnsi="宋体" w:eastAsia="宋体" w:cs="宋体"/>
        </w:rPr>
        <w:t>本项目采用不公开方式评标，评标的依据为招标文件和投标文件。不考虑投标人在开标后提交的任何补充声明、修正方案。</w:t>
      </w:r>
    </w:p>
    <w:p w14:paraId="4526C4F3">
      <w:pPr>
        <w:bidi w:val="0"/>
        <w:spacing w:line="360" w:lineRule="auto"/>
        <w:ind w:left="0" w:leftChars="0" w:firstLine="0" w:firstLineChars="0"/>
        <w:rPr>
          <w:rFonts w:hint="eastAsia" w:ascii="宋体" w:hAnsi="宋体" w:eastAsia="宋体" w:cs="宋体"/>
          <w:szCs w:val="24"/>
        </w:rPr>
      </w:pPr>
      <w:r>
        <w:rPr>
          <w:rFonts w:hint="eastAsia"/>
          <w:b/>
          <w:bCs/>
        </w:rPr>
        <w:t>三、评标原则</w:t>
      </w:r>
    </w:p>
    <w:p w14:paraId="7EDF874A">
      <w:pPr>
        <w:spacing w:line="360" w:lineRule="auto"/>
        <w:ind w:firstLine="480"/>
        <w:rPr>
          <w:rFonts w:hint="eastAsia" w:ascii="宋体" w:hAnsi="宋体" w:eastAsia="宋体" w:cs="宋体"/>
          <w:lang w:eastAsia="zh-CN"/>
        </w:rPr>
      </w:pPr>
      <w:r>
        <w:rPr>
          <w:rFonts w:hint="eastAsia" w:ascii="宋体" w:hAnsi="宋体" w:eastAsia="宋体" w:cs="宋体"/>
        </w:rPr>
        <w:t>评标严格按照招标文件的要求和条件，只依据投标内容本身，不依靠开标后的任何外来证明。以公</w:t>
      </w:r>
      <w:r>
        <w:rPr>
          <w:rFonts w:hint="eastAsia" w:cs="宋体"/>
          <w:lang w:eastAsia="zh-CN"/>
        </w:rPr>
        <w:t>平</w:t>
      </w:r>
      <w:r>
        <w:rPr>
          <w:rFonts w:hint="eastAsia" w:ascii="宋体" w:hAnsi="宋体" w:eastAsia="宋体" w:cs="宋体"/>
        </w:rPr>
        <w:t>、公</w:t>
      </w:r>
      <w:r>
        <w:rPr>
          <w:rFonts w:hint="eastAsia" w:cs="宋体"/>
          <w:lang w:eastAsia="zh-CN"/>
        </w:rPr>
        <w:t>正</w:t>
      </w:r>
      <w:r>
        <w:rPr>
          <w:rFonts w:hint="eastAsia" w:ascii="宋体" w:hAnsi="宋体" w:eastAsia="宋体" w:cs="宋体"/>
        </w:rPr>
        <w:t>、</w:t>
      </w:r>
      <w:r>
        <w:rPr>
          <w:rFonts w:hint="eastAsia" w:cs="宋体"/>
          <w:lang w:eastAsia="zh-CN"/>
        </w:rPr>
        <w:t>科学</w:t>
      </w:r>
      <w:r>
        <w:rPr>
          <w:rFonts w:hint="eastAsia" w:ascii="宋体" w:hAnsi="宋体" w:eastAsia="宋体" w:cs="宋体"/>
        </w:rPr>
        <w:t>、</w:t>
      </w:r>
      <w:r>
        <w:rPr>
          <w:rFonts w:hint="eastAsia" w:cs="宋体"/>
          <w:lang w:eastAsia="zh-CN"/>
        </w:rPr>
        <w:t>择优</w:t>
      </w:r>
      <w:r>
        <w:rPr>
          <w:rFonts w:hint="eastAsia" w:ascii="宋体" w:hAnsi="宋体" w:eastAsia="宋体" w:cs="宋体"/>
        </w:rPr>
        <w:t>的原则进行；比较报价，同时考虑以下因素</w:t>
      </w:r>
      <w:r>
        <w:rPr>
          <w:rFonts w:hint="eastAsia" w:ascii="宋体" w:hAnsi="宋体" w:eastAsia="宋体" w:cs="宋体"/>
          <w:lang w:eastAsia="zh-CN"/>
        </w:rPr>
        <w:t>：</w:t>
      </w:r>
    </w:p>
    <w:p w14:paraId="1D15FB87">
      <w:pPr>
        <w:spacing w:line="360" w:lineRule="auto"/>
        <w:ind w:firstLine="480"/>
        <w:rPr>
          <w:rFonts w:hint="eastAsia" w:ascii="宋体" w:hAnsi="宋体" w:eastAsia="宋体" w:cs="宋体"/>
          <w:lang w:eastAsia="zh-CN"/>
        </w:rPr>
      </w:pPr>
      <w:r>
        <w:rPr>
          <w:rFonts w:hint="eastAsia" w:ascii="宋体" w:hAnsi="宋体" w:eastAsia="宋体" w:cs="宋体"/>
        </w:rPr>
        <w:t>1.价格合理，方案、产品先进、可靠</w:t>
      </w:r>
      <w:r>
        <w:rPr>
          <w:rFonts w:hint="eastAsia" w:ascii="宋体" w:hAnsi="宋体" w:eastAsia="宋体" w:cs="宋体"/>
          <w:lang w:eastAsia="zh-CN"/>
        </w:rPr>
        <w:t>；</w:t>
      </w:r>
    </w:p>
    <w:p w14:paraId="792BA1D7">
      <w:pPr>
        <w:spacing w:line="360" w:lineRule="auto"/>
        <w:ind w:firstLine="480"/>
        <w:rPr>
          <w:rFonts w:hint="eastAsia" w:ascii="宋体" w:hAnsi="宋体" w:eastAsia="宋体" w:cs="宋体"/>
          <w:lang w:eastAsia="zh-CN"/>
        </w:rPr>
      </w:pPr>
      <w:r>
        <w:rPr>
          <w:rFonts w:hint="eastAsia" w:ascii="宋体" w:hAnsi="宋体" w:eastAsia="宋体" w:cs="宋体"/>
        </w:rPr>
        <w:t>2.经营信誉</w:t>
      </w:r>
      <w:r>
        <w:rPr>
          <w:rFonts w:hint="eastAsia" w:ascii="宋体" w:hAnsi="宋体" w:eastAsia="宋体" w:cs="宋体"/>
          <w:lang w:eastAsia="zh-CN"/>
        </w:rPr>
        <w:t>；</w:t>
      </w:r>
    </w:p>
    <w:p w14:paraId="7F2F29BB">
      <w:pPr>
        <w:spacing w:line="360" w:lineRule="auto"/>
        <w:ind w:firstLine="480"/>
        <w:rPr>
          <w:rFonts w:hint="eastAsia" w:ascii="宋体" w:hAnsi="宋体" w:eastAsia="宋体" w:cs="宋体"/>
        </w:rPr>
      </w:pPr>
      <w:r>
        <w:rPr>
          <w:rFonts w:hint="eastAsia" w:ascii="宋体" w:hAnsi="宋体" w:eastAsia="宋体" w:cs="宋体"/>
        </w:rPr>
        <w:t>3.反对不正当竞争。</w:t>
      </w:r>
    </w:p>
    <w:p w14:paraId="52641993">
      <w:pPr>
        <w:bidi w:val="0"/>
        <w:spacing w:line="360" w:lineRule="auto"/>
        <w:ind w:left="0" w:leftChars="0" w:firstLine="0" w:firstLineChars="0"/>
        <w:rPr>
          <w:rFonts w:hint="eastAsia" w:ascii="宋体" w:hAnsi="宋体" w:eastAsia="宋体" w:cs="宋体"/>
          <w:szCs w:val="24"/>
        </w:rPr>
      </w:pPr>
      <w:r>
        <w:rPr>
          <w:rFonts w:hint="eastAsia"/>
          <w:b/>
          <w:bCs/>
        </w:rPr>
        <w:t>四、评标程序</w:t>
      </w:r>
    </w:p>
    <w:p w14:paraId="5971AB57">
      <w:pPr>
        <w:spacing w:line="360" w:lineRule="auto"/>
        <w:ind w:firstLine="480"/>
        <w:rPr>
          <w:rFonts w:hint="eastAsia" w:ascii="宋体" w:hAnsi="宋体" w:eastAsia="宋体" w:cs="宋体"/>
        </w:rPr>
      </w:pPr>
      <w:r>
        <w:rPr>
          <w:rFonts w:hint="eastAsia" w:ascii="宋体" w:hAnsi="宋体" w:eastAsia="宋体" w:cs="宋体"/>
        </w:rPr>
        <w:t>1.招标代理机构按照招标文件规定的时间、地点及程序组织评审。评审活动一般应按以下程序组织开展：</w:t>
      </w:r>
    </w:p>
    <w:p w14:paraId="632A140F">
      <w:pPr>
        <w:spacing w:line="360" w:lineRule="auto"/>
        <w:ind w:firstLine="480"/>
        <w:rPr>
          <w:rFonts w:hint="eastAsia" w:ascii="宋体" w:hAnsi="宋体" w:eastAsia="宋体" w:cs="宋体"/>
          <w:lang w:eastAsia="zh-CN"/>
        </w:rPr>
      </w:pPr>
      <w:r>
        <w:rPr>
          <w:rFonts w:hint="eastAsia" w:ascii="宋体" w:hAnsi="宋体" w:eastAsia="宋体" w:cs="宋体"/>
        </w:rPr>
        <w:t>（1）开启评审场地的录音录像采集设备，并确保其正常运行</w:t>
      </w:r>
      <w:r>
        <w:rPr>
          <w:rFonts w:hint="eastAsia" w:ascii="宋体" w:hAnsi="宋体" w:eastAsia="宋体" w:cs="宋体"/>
          <w:lang w:eastAsia="zh-CN"/>
        </w:rPr>
        <w:t>；</w:t>
      </w:r>
    </w:p>
    <w:p w14:paraId="27CA5EBA">
      <w:pPr>
        <w:spacing w:line="360" w:lineRule="auto"/>
        <w:ind w:firstLine="480"/>
        <w:rPr>
          <w:rFonts w:hint="eastAsia" w:ascii="宋体" w:hAnsi="宋体" w:eastAsia="宋体" w:cs="宋体"/>
          <w:lang w:eastAsia="zh-CN"/>
        </w:rPr>
      </w:pPr>
      <w:r>
        <w:rPr>
          <w:rFonts w:hint="eastAsia" w:ascii="宋体" w:hAnsi="宋体" w:eastAsia="宋体" w:cs="宋体"/>
        </w:rPr>
        <w:t>（2）核验出席评审活动现场的评标委员会各成员身份，并要求其分别登记、签到，按规定统一收缴、保存其通讯工具，无关人员一律拒绝其进入评审现场</w:t>
      </w:r>
      <w:r>
        <w:rPr>
          <w:rFonts w:hint="eastAsia" w:ascii="宋体" w:hAnsi="宋体" w:eastAsia="宋体" w:cs="宋体"/>
          <w:lang w:eastAsia="zh-CN"/>
        </w:rPr>
        <w:t>；</w:t>
      </w:r>
    </w:p>
    <w:p w14:paraId="3646492B">
      <w:pPr>
        <w:spacing w:line="360" w:lineRule="auto"/>
        <w:ind w:firstLine="480"/>
        <w:rPr>
          <w:rFonts w:hint="eastAsia" w:ascii="宋体" w:hAnsi="宋体" w:eastAsia="宋体" w:cs="宋体"/>
          <w:lang w:eastAsia="zh-CN"/>
        </w:rPr>
      </w:pPr>
      <w:r>
        <w:rPr>
          <w:rFonts w:hint="eastAsia" w:ascii="宋体" w:hAnsi="宋体" w:eastAsia="宋体" w:cs="宋体"/>
        </w:rPr>
        <w:t>（3）介绍评审现场的人员情况，宣布评审工作纪律，告知评标委员会应当回避情形；组织推选评标委员会组长</w:t>
      </w:r>
      <w:r>
        <w:rPr>
          <w:rFonts w:hint="eastAsia" w:ascii="宋体" w:hAnsi="宋体" w:eastAsia="宋体" w:cs="宋体"/>
          <w:lang w:eastAsia="zh-CN"/>
        </w:rPr>
        <w:t>；</w:t>
      </w:r>
    </w:p>
    <w:p w14:paraId="65A79D42">
      <w:pPr>
        <w:spacing w:line="360" w:lineRule="auto"/>
        <w:ind w:firstLine="480"/>
        <w:rPr>
          <w:rFonts w:hint="eastAsia" w:ascii="宋体" w:hAnsi="宋体" w:eastAsia="宋体" w:cs="宋体"/>
          <w:lang w:eastAsia="zh-CN"/>
        </w:rPr>
      </w:pPr>
      <w:r>
        <w:rPr>
          <w:rFonts w:hint="eastAsia" w:ascii="宋体" w:hAnsi="宋体" w:eastAsia="宋体" w:cs="宋体"/>
        </w:rPr>
        <w:t>（4）通报报名参加本项目的投标人名单及资格预审情况（如有），宣读最终提交投标文件且通过资格审查的投标人名单，组织评标委员会各位成员签订《招标评审人员廉洁自律承诺书》</w:t>
      </w:r>
      <w:r>
        <w:rPr>
          <w:rFonts w:hint="eastAsia" w:ascii="宋体" w:hAnsi="宋体" w:eastAsia="宋体" w:cs="宋体"/>
          <w:lang w:eastAsia="zh-CN"/>
        </w:rPr>
        <w:t>；</w:t>
      </w:r>
    </w:p>
    <w:p w14:paraId="3FA40A2A">
      <w:pPr>
        <w:spacing w:line="360" w:lineRule="auto"/>
        <w:ind w:firstLine="480"/>
        <w:rPr>
          <w:rFonts w:hint="eastAsia" w:ascii="宋体" w:hAnsi="宋体" w:eastAsia="宋体" w:cs="宋体"/>
          <w:lang w:eastAsia="zh-CN"/>
        </w:rPr>
      </w:pPr>
      <w:r>
        <w:rPr>
          <w:rFonts w:hint="eastAsia" w:ascii="宋体" w:hAnsi="宋体" w:eastAsia="宋体"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lang w:eastAsia="zh-CN"/>
        </w:rPr>
        <w:t>；</w:t>
      </w:r>
    </w:p>
    <w:p w14:paraId="5487BB88">
      <w:pPr>
        <w:spacing w:line="360" w:lineRule="auto"/>
        <w:ind w:firstLine="480"/>
        <w:rPr>
          <w:rFonts w:hint="eastAsia" w:ascii="宋体" w:hAnsi="宋体" w:eastAsia="宋体" w:cs="宋体"/>
          <w:lang w:eastAsia="zh-CN"/>
        </w:rPr>
      </w:pPr>
      <w:r>
        <w:rPr>
          <w:rFonts w:hint="eastAsia" w:ascii="宋体" w:hAnsi="宋体" w:eastAsia="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ascii="宋体" w:hAnsi="宋体" w:eastAsia="宋体" w:cs="宋体"/>
          <w:lang w:eastAsia="zh-CN"/>
        </w:rPr>
        <w:t>；</w:t>
      </w:r>
    </w:p>
    <w:p w14:paraId="19CA59F0">
      <w:pPr>
        <w:spacing w:line="360" w:lineRule="auto"/>
        <w:ind w:firstLine="480"/>
        <w:rPr>
          <w:rFonts w:hint="eastAsia" w:ascii="宋体" w:hAnsi="宋体" w:eastAsia="宋体" w:cs="宋体"/>
          <w:lang w:eastAsia="zh-CN"/>
        </w:rPr>
      </w:pPr>
      <w:r>
        <w:rPr>
          <w:rFonts w:hint="eastAsia" w:ascii="宋体" w:hAnsi="宋体" w:eastAsia="宋体" w:cs="宋体"/>
        </w:rPr>
        <w:t>（7）做好评审现场相关记录，协助评标委员会组长做好评审报告起草、有关内容电脑文字录入等工作，并要求评标委员会各成员签字确认</w:t>
      </w:r>
      <w:r>
        <w:rPr>
          <w:rFonts w:hint="eastAsia" w:ascii="宋体" w:hAnsi="宋体" w:eastAsia="宋体" w:cs="宋体"/>
          <w:lang w:eastAsia="zh-CN"/>
        </w:rPr>
        <w:t>；</w:t>
      </w:r>
    </w:p>
    <w:p w14:paraId="2AA6B5A0">
      <w:pPr>
        <w:spacing w:line="360" w:lineRule="auto"/>
        <w:ind w:firstLine="480"/>
        <w:rPr>
          <w:rFonts w:hint="eastAsia" w:ascii="宋体" w:hAnsi="宋体" w:eastAsia="宋体" w:cs="宋体"/>
        </w:rPr>
      </w:pPr>
      <w:r>
        <w:rPr>
          <w:rFonts w:hint="eastAsia" w:ascii="宋体" w:hAnsi="宋体" w:eastAsia="宋体" w:cs="宋体"/>
        </w:rPr>
        <w:t>（8）评审结束后，招标代理机构交还评审人员及其他现场相关人员的通讯工具。</w:t>
      </w:r>
    </w:p>
    <w:p w14:paraId="428BF177">
      <w:pPr>
        <w:bidi w:val="0"/>
        <w:spacing w:line="360" w:lineRule="auto"/>
        <w:ind w:left="0" w:leftChars="0" w:firstLine="0" w:firstLineChars="0"/>
        <w:rPr>
          <w:rFonts w:hint="eastAsia" w:ascii="宋体" w:hAnsi="宋体" w:eastAsia="宋体" w:cs="宋体"/>
          <w:szCs w:val="24"/>
        </w:rPr>
      </w:pPr>
      <w:r>
        <w:rPr>
          <w:rFonts w:hint="eastAsia"/>
          <w:b/>
          <w:bCs/>
        </w:rPr>
        <w:t>五、修正原则</w:t>
      </w:r>
    </w:p>
    <w:p w14:paraId="2AADAD6F">
      <w:pPr>
        <w:spacing w:line="360" w:lineRule="auto"/>
        <w:ind w:firstLine="480"/>
        <w:rPr>
          <w:rFonts w:hint="eastAsia" w:ascii="宋体" w:hAnsi="宋体" w:eastAsia="宋体" w:cs="宋体"/>
        </w:rPr>
      </w:pPr>
      <w:r>
        <w:rPr>
          <w:rFonts w:hint="eastAsia" w:ascii="宋体" w:hAnsi="宋体" w:eastAsia="宋体" w:cs="宋体"/>
        </w:rPr>
        <w:t>评标委员会对投标文件的报价文件进行审核，对发现计算、书写等错误的，按以下原则进行修正：</w:t>
      </w:r>
    </w:p>
    <w:p w14:paraId="2D74DE7A">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1.投标文件中开标一览表(报价表)内容与投标文件中相应内容不一致的，以开标一览表(报价表)为准</w:t>
      </w:r>
      <w:r>
        <w:rPr>
          <w:rFonts w:hint="eastAsia" w:ascii="宋体" w:hAnsi="宋体" w:eastAsia="宋体" w:cs="宋体"/>
          <w:kern w:val="0"/>
          <w:lang w:eastAsia="zh-CN"/>
        </w:rPr>
        <w:t>；</w:t>
      </w:r>
    </w:p>
    <w:p w14:paraId="35254AB7">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2.大写金额和小写金额不一致的，以大写金额为准</w:t>
      </w:r>
      <w:r>
        <w:rPr>
          <w:rFonts w:hint="eastAsia" w:ascii="宋体" w:hAnsi="宋体" w:eastAsia="宋体" w:cs="宋体"/>
          <w:kern w:val="0"/>
          <w:lang w:eastAsia="zh-CN"/>
        </w:rPr>
        <w:t>；</w:t>
      </w:r>
    </w:p>
    <w:p w14:paraId="5EA0F027">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3.单价金额小数点或者百分比有明显错位的，以开标一览表的总价为准，并修改单价</w:t>
      </w:r>
      <w:r>
        <w:rPr>
          <w:rFonts w:hint="eastAsia" w:ascii="宋体" w:hAnsi="宋体" w:eastAsia="宋体" w:cs="宋体"/>
          <w:kern w:val="0"/>
          <w:lang w:eastAsia="zh-CN"/>
        </w:rPr>
        <w:t>；</w:t>
      </w:r>
    </w:p>
    <w:p w14:paraId="5B7F45CE">
      <w:pPr>
        <w:pStyle w:val="146"/>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4.总价金额与按单价汇总金额不一致的，以单价金额计算结果为准</w:t>
      </w:r>
      <w:r>
        <w:rPr>
          <w:rFonts w:hint="eastAsia" w:ascii="宋体" w:hAnsi="宋体" w:eastAsia="宋体" w:cs="宋体"/>
          <w:kern w:val="0"/>
          <w:lang w:eastAsia="zh-CN"/>
        </w:rPr>
        <w:t>；</w:t>
      </w:r>
    </w:p>
    <w:p w14:paraId="220386F9">
      <w:pPr>
        <w:pStyle w:val="146"/>
        <w:spacing w:before="0" w:line="360" w:lineRule="auto"/>
        <w:ind w:firstLine="480"/>
        <w:rPr>
          <w:rFonts w:hint="eastAsia" w:ascii="宋体" w:hAnsi="宋体" w:eastAsia="宋体" w:cs="宋体"/>
          <w:kern w:val="0"/>
        </w:rPr>
      </w:pPr>
      <w:r>
        <w:rPr>
          <w:rFonts w:hint="eastAsia" w:ascii="宋体" w:hAnsi="宋体" w:eastAsia="宋体" w:cs="宋体"/>
          <w:kern w:val="0"/>
        </w:rPr>
        <w:t>5.同时出现两种以上不一致的，按照以上规定的顺序修正。修正后的报价按照第87号令《政府采购货物和服务招标投标管理办法》第五十一条第二款的规定经投标人确认后产生约束力。</w:t>
      </w:r>
    </w:p>
    <w:p w14:paraId="26C119D7">
      <w:pPr>
        <w:bidi w:val="0"/>
        <w:spacing w:line="360" w:lineRule="auto"/>
        <w:ind w:left="0" w:leftChars="0" w:firstLine="0" w:firstLineChars="0"/>
        <w:rPr>
          <w:rFonts w:hint="eastAsia" w:ascii="宋体" w:hAnsi="宋体" w:eastAsia="宋体" w:cs="宋体"/>
          <w:szCs w:val="24"/>
        </w:rPr>
      </w:pPr>
      <w:r>
        <w:rPr>
          <w:rFonts w:hint="eastAsia"/>
          <w:b/>
          <w:bCs/>
        </w:rPr>
        <w:t>六、投标无效的情形</w:t>
      </w:r>
    </w:p>
    <w:p w14:paraId="20C1D222">
      <w:pPr>
        <w:spacing w:line="360" w:lineRule="auto"/>
        <w:ind w:firstLine="480"/>
        <w:rPr>
          <w:rFonts w:hint="eastAsia" w:ascii="宋体" w:hAnsi="宋体" w:eastAsia="宋体" w:cs="宋体"/>
        </w:rPr>
      </w:pPr>
      <w:r>
        <w:rPr>
          <w:rFonts w:hint="eastAsia" w:ascii="宋体" w:hAnsi="宋体" w:eastAsia="宋体" w:cs="宋体"/>
        </w:rPr>
        <w:t>1.在符合性审查、</w:t>
      </w:r>
      <w:r>
        <w:rPr>
          <w:rFonts w:hint="eastAsia" w:cs="宋体"/>
          <w:lang w:eastAsia="zh-CN"/>
        </w:rPr>
        <w:t>商务</w:t>
      </w:r>
      <w:r>
        <w:rPr>
          <w:rFonts w:hint="eastAsia" w:ascii="宋体" w:hAnsi="宋体" w:eastAsia="宋体" w:cs="宋体"/>
        </w:rPr>
        <w:t>技术评审时，如发现下列情形之一的，投标文件将被视为无效：</w:t>
      </w:r>
    </w:p>
    <w:p w14:paraId="0C40E374">
      <w:pPr>
        <w:spacing w:line="360" w:lineRule="auto"/>
        <w:ind w:firstLine="480"/>
        <w:rPr>
          <w:rFonts w:hint="eastAsia" w:ascii="宋体" w:hAnsi="宋体" w:eastAsia="宋体" w:cs="宋体"/>
          <w:kern w:val="0"/>
        </w:rPr>
      </w:pPr>
      <w:r>
        <w:rPr>
          <w:rFonts w:hint="eastAsia" w:ascii="宋体" w:hAnsi="宋体" w:eastAsia="宋体" w:cs="宋体"/>
          <w:kern w:val="0"/>
        </w:rPr>
        <w:t>（1）投标人不具备招标文件中规定的资格要求的（投标人未提供有效的资格证明文件的，视为投标人不具备招标文件中规定的资格要求）；</w:t>
      </w:r>
    </w:p>
    <w:p w14:paraId="0FD895FD">
      <w:pPr>
        <w:spacing w:line="360" w:lineRule="auto"/>
        <w:ind w:firstLine="480"/>
        <w:rPr>
          <w:rFonts w:hint="eastAsia" w:ascii="宋体" w:hAnsi="宋体" w:eastAsia="宋体" w:cs="宋体"/>
          <w:kern w:val="0"/>
        </w:rPr>
      </w:pPr>
      <w:r>
        <w:rPr>
          <w:rFonts w:hint="eastAsia" w:ascii="宋体" w:hAnsi="宋体" w:eastAsia="宋体" w:cs="宋体"/>
          <w:kern w:val="0"/>
        </w:rPr>
        <w:t>（2）投标文件未按照招标文件要求签署、盖章的；</w:t>
      </w:r>
    </w:p>
    <w:p w14:paraId="7EEC523B">
      <w:pPr>
        <w:spacing w:line="360" w:lineRule="auto"/>
        <w:ind w:firstLine="480"/>
        <w:rPr>
          <w:rFonts w:hint="eastAsia" w:ascii="宋体" w:hAnsi="宋体" w:eastAsia="宋体" w:cs="宋体"/>
          <w:kern w:val="0"/>
        </w:rPr>
      </w:pPr>
      <w:r>
        <w:rPr>
          <w:rFonts w:hint="eastAsia" w:ascii="宋体" w:hAnsi="宋体" w:eastAsia="宋体" w:cs="宋体"/>
          <w:kern w:val="0"/>
        </w:rPr>
        <w:t>（3）招标人拟采购的产品属于政府强制采购的节能产品品目清单范围的，投标人未按招标文件要求提供国家确定的认证机构出具的、处于有效期之内的节能产品认证证书的；</w:t>
      </w:r>
    </w:p>
    <w:p w14:paraId="4E528D60">
      <w:pPr>
        <w:spacing w:line="360" w:lineRule="auto"/>
        <w:ind w:firstLine="480"/>
        <w:rPr>
          <w:rFonts w:hint="eastAsia" w:ascii="宋体" w:hAnsi="宋体" w:eastAsia="宋体" w:cs="宋体"/>
          <w:kern w:val="0"/>
        </w:rPr>
      </w:pPr>
      <w:r>
        <w:rPr>
          <w:rFonts w:hint="eastAsia" w:ascii="宋体" w:hAnsi="宋体" w:eastAsia="宋体" w:cs="宋体"/>
          <w:kern w:val="0"/>
        </w:rPr>
        <w:t>（4）投标文件含有招标人不能接受的附加条件的；</w:t>
      </w:r>
    </w:p>
    <w:p w14:paraId="63F6AAEE">
      <w:pPr>
        <w:spacing w:line="360" w:lineRule="auto"/>
        <w:ind w:firstLine="480"/>
        <w:rPr>
          <w:rFonts w:hint="eastAsia" w:ascii="宋体" w:hAnsi="宋体" w:eastAsia="宋体" w:cs="宋体"/>
          <w:kern w:val="0"/>
        </w:rPr>
      </w:pPr>
      <w:r>
        <w:rPr>
          <w:rFonts w:hint="eastAsia" w:ascii="宋体" w:hAnsi="宋体" w:eastAsia="宋体" w:cs="宋体"/>
          <w:kern w:val="0"/>
        </w:rPr>
        <w:t>（5）投标文件中承诺的投标有效期少于招标文件中载明的投标有效期的；</w:t>
      </w:r>
    </w:p>
    <w:p w14:paraId="74831F8E">
      <w:pPr>
        <w:pStyle w:val="4"/>
        <w:tabs>
          <w:tab w:val="left" w:pos="432"/>
        </w:tabs>
        <w:spacing w:line="360" w:lineRule="auto"/>
        <w:ind w:left="492" w:leftChars="205"/>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（6）投标文件不满足招标文件的其它实质性要求的；</w:t>
      </w:r>
    </w:p>
    <w:p w14:paraId="630F644D">
      <w:pPr>
        <w:spacing w:line="360" w:lineRule="auto"/>
        <w:ind w:firstLine="480"/>
        <w:rPr>
          <w:rFonts w:hint="eastAsia" w:ascii="宋体" w:hAnsi="宋体" w:eastAsia="宋体" w:cs="宋体"/>
          <w:kern w:val="0"/>
        </w:rPr>
      </w:pPr>
      <w:r>
        <w:rPr>
          <w:rFonts w:hint="eastAsia" w:ascii="宋体" w:hAnsi="宋体" w:eastAsia="宋体" w:cs="宋体"/>
          <w:kern w:val="0"/>
        </w:rPr>
        <w:t>（7）法律、法规、规章（适用本市的）及省级以上规范性文件（适用本市的）规定的其他无效情形。</w:t>
      </w:r>
    </w:p>
    <w:p w14:paraId="299FBC1C">
      <w:pPr>
        <w:spacing w:line="360" w:lineRule="auto"/>
        <w:ind w:firstLine="480"/>
        <w:rPr>
          <w:rFonts w:hint="eastAsia" w:ascii="宋体" w:hAnsi="宋体" w:eastAsia="宋体" w:cs="宋体"/>
        </w:rPr>
      </w:pPr>
      <w:r>
        <w:rPr>
          <w:rFonts w:hint="eastAsia" w:ascii="宋体" w:hAnsi="宋体" w:eastAsia="宋体" w:cs="宋体"/>
        </w:rPr>
        <w:t>2.在报价评审时，如发现下列情形之一的，投标文件将被视为无效：</w:t>
      </w:r>
    </w:p>
    <w:p w14:paraId="5B5394AB">
      <w:pPr>
        <w:spacing w:line="360" w:lineRule="auto"/>
        <w:ind w:firstLine="480"/>
        <w:rPr>
          <w:rFonts w:hint="eastAsia" w:ascii="宋体" w:hAnsi="宋体" w:eastAsia="宋体" w:cs="宋体"/>
        </w:rPr>
      </w:pPr>
      <w:r>
        <w:rPr>
          <w:rFonts w:hint="eastAsia" w:ascii="宋体" w:hAnsi="宋体" w:eastAsia="宋体" w:cs="宋体"/>
        </w:rPr>
        <w:t>（1）报价文件未按要求签署、盖章的；</w:t>
      </w:r>
    </w:p>
    <w:p w14:paraId="481E3BD9">
      <w:pPr>
        <w:spacing w:line="360" w:lineRule="auto"/>
        <w:ind w:firstLine="480"/>
        <w:rPr>
          <w:rFonts w:hint="eastAsia" w:ascii="宋体" w:hAnsi="宋体" w:eastAsia="宋体" w:cs="宋体"/>
        </w:rPr>
      </w:pPr>
      <w:r>
        <w:rPr>
          <w:rFonts w:hint="eastAsia" w:ascii="宋体" w:hAnsi="宋体" w:eastAsia="宋体" w:cs="宋体"/>
        </w:rPr>
        <w:t>（2）未按照招标文件标明的币种报价的；</w:t>
      </w:r>
    </w:p>
    <w:p w14:paraId="6643BBFC">
      <w:pPr>
        <w:spacing w:line="360" w:lineRule="auto"/>
        <w:ind w:firstLine="480"/>
        <w:rPr>
          <w:rFonts w:hint="eastAsia" w:ascii="宋体" w:hAnsi="宋体" w:eastAsia="宋体" w:cs="宋体"/>
        </w:rPr>
      </w:pPr>
      <w:r>
        <w:rPr>
          <w:rFonts w:hint="eastAsia" w:ascii="宋体" w:hAnsi="宋体" w:eastAsia="宋体" w:cs="宋体"/>
        </w:rPr>
        <w:t>（3）报价明细有缺漏项，或者与招标文件要求不一致的；</w:t>
      </w:r>
    </w:p>
    <w:p w14:paraId="450B3147">
      <w:pPr>
        <w:spacing w:line="360" w:lineRule="auto"/>
        <w:ind w:firstLine="480"/>
        <w:rPr>
          <w:rFonts w:hint="eastAsia" w:ascii="宋体" w:hAnsi="宋体" w:eastAsia="宋体" w:cs="宋体"/>
        </w:rPr>
      </w:pPr>
      <w:r>
        <w:rPr>
          <w:rFonts w:hint="eastAsia" w:ascii="宋体" w:hAnsi="宋体" w:eastAsia="宋体" w:cs="宋体"/>
        </w:rPr>
        <w:t>（4）报价超过招标文件中规定的预算金额或者最高限价</w:t>
      </w:r>
      <w:r>
        <w:rPr>
          <w:rFonts w:hint="eastAsia" w:ascii="宋体" w:hAnsi="宋体" w:eastAsia="宋体" w:cs="宋体"/>
          <w:kern w:val="0"/>
        </w:rPr>
        <w:t>（含单价最高限价）</w:t>
      </w:r>
      <w:r>
        <w:rPr>
          <w:rFonts w:hint="eastAsia" w:ascii="宋体" w:hAnsi="宋体" w:eastAsia="宋体" w:cs="宋体"/>
        </w:rPr>
        <w:t>的；</w:t>
      </w:r>
    </w:p>
    <w:p w14:paraId="633BA67D">
      <w:pPr>
        <w:spacing w:line="360" w:lineRule="auto"/>
        <w:ind w:firstLine="480"/>
        <w:rPr>
          <w:rFonts w:hint="eastAsia" w:ascii="宋体" w:hAnsi="宋体" w:eastAsia="宋体" w:cs="宋体"/>
        </w:rPr>
      </w:pPr>
      <w:r>
        <w:rPr>
          <w:rFonts w:hint="eastAsia" w:ascii="宋体" w:hAnsi="宋体" w:eastAsia="宋体" w:cs="宋体"/>
        </w:rPr>
        <w:t>（5）报价</w:t>
      </w:r>
      <w:r>
        <w:rPr>
          <w:rFonts w:hint="eastAsia" w:ascii="宋体" w:hAnsi="宋体" w:eastAsia="宋体" w:cs="宋体"/>
          <w:kern w:val="0"/>
        </w:rPr>
        <w:t>不是唯一的、</w:t>
      </w:r>
      <w:r>
        <w:rPr>
          <w:rFonts w:hint="eastAsia" w:ascii="宋体" w:hAnsi="宋体" w:eastAsia="宋体" w:cs="宋体"/>
        </w:rPr>
        <w:t>具有选择性，或者开标价格与投标文件承诺的优惠（折扣）价格不一致的；</w:t>
      </w:r>
    </w:p>
    <w:p w14:paraId="577679F5">
      <w:pPr>
        <w:spacing w:line="360" w:lineRule="auto"/>
        <w:ind w:firstLine="480"/>
        <w:rPr>
          <w:rFonts w:hint="eastAsia" w:ascii="宋体" w:hAnsi="宋体" w:eastAsia="宋体" w:cs="宋体"/>
        </w:rPr>
      </w:pPr>
      <w:r>
        <w:rPr>
          <w:rFonts w:hint="eastAsia" w:ascii="宋体" w:hAnsi="宋体" w:eastAsia="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14:paraId="7C1FC932">
      <w:pPr>
        <w:spacing w:line="360" w:lineRule="auto"/>
        <w:ind w:firstLine="480"/>
        <w:rPr>
          <w:rFonts w:hint="eastAsia" w:ascii="宋体" w:hAnsi="宋体" w:eastAsia="宋体" w:cs="宋体"/>
        </w:rPr>
      </w:pPr>
      <w:r>
        <w:rPr>
          <w:rFonts w:hint="eastAsia" w:ascii="宋体" w:hAnsi="宋体" w:eastAsia="宋体" w:cs="宋体"/>
        </w:rPr>
        <w:t>3.有下列情形之一的，视为投标人串通投标，其投标无效，由招标人或招标代理机构上报招标监督管理部门，视情列入不良行为记录名单，在一至三年内禁止参加招标活动：</w:t>
      </w:r>
    </w:p>
    <w:p w14:paraId="1F051CC7">
      <w:pPr>
        <w:spacing w:line="360" w:lineRule="auto"/>
        <w:ind w:firstLine="480"/>
        <w:rPr>
          <w:rFonts w:hint="eastAsia" w:ascii="宋体" w:hAnsi="宋体" w:eastAsia="宋体" w:cs="宋体"/>
        </w:rPr>
      </w:pPr>
      <w:r>
        <w:rPr>
          <w:rFonts w:hint="eastAsia" w:ascii="宋体" w:hAnsi="宋体" w:eastAsia="宋体" w:cs="宋体"/>
        </w:rPr>
        <w:t>（1）不同投标人的投标文件由同一单位或者个人编制；</w:t>
      </w:r>
    </w:p>
    <w:p w14:paraId="69308E1B">
      <w:pPr>
        <w:spacing w:line="360" w:lineRule="auto"/>
        <w:ind w:firstLine="480"/>
        <w:rPr>
          <w:rFonts w:hint="eastAsia" w:ascii="宋体" w:hAnsi="宋体" w:eastAsia="宋体" w:cs="宋体"/>
        </w:rPr>
      </w:pPr>
      <w:r>
        <w:rPr>
          <w:rFonts w:hint="eastAsia" w:ascii="宋体" w:hAnsi="宋体" w:eastAsia="宋体" w:cs="宋体"/>
        </w:rPr>
        <w:t>（2）不同投标人委托同一单位或者个人办理投标事宜；</w:t>
      </w:r>
    </w:p>
    <w:p w14:paraId="2480C56E">
      <w:pPr>
        <w:spacing w:line="360" w:lineRule="auto"/>
        <w:ind w:firstLine="480"/>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14:paraId="1299C66E">
      <w:pPr>
        <w:spacing w:line="360" w:lineRule="auto"/>
        <w:ind w:firstLine="480"/>
        <w:rPr>
          <w:rFonts w:hint="eastAsia" w:ascii="宋体" w:hAnsi="宋体" w:eastAsia="宋体" w:cs="宋体"/>
        </w:rPr>
      </w:pPr>
      <w:r>
        <w:rPr>
          <w:rFonts w:hint="eastAsia" w:ascii="宋体" w:hAnsi="宋体" w:eastAsia="宋体" w:cs="宋体"/>
        </w:rPr>
        <w:t>（4）不同投标人的投标文件异常一致或者投标报价呈规律性差异；</w:t>
      </w:r>
    </w:p>
    <w:p w14:paraId="3D609079">
      <w:pPr>
        <w:spacing w:line="360" w:lineRule="auto"/>
        <w:ind w:firstLine="480"/>
        <w:rPr>
          <w:rFonts w:hint="eastAsia" w:ascii="宋体" w:hAnsi="宋体" w:eastAsia="宋体" w:cs="宋体"/>
          <w:lang w:eastAsia="zh-CN"/>
        </w:rPr>
      </w:pPr>
      <w:r>
        <w:rPr>
          <w:rFonts w:hint="eastAsia" w:ascii="宋体" w:hAnsi="宋体" w:eastAsia="宋体" w:cs="宋体"/>
        </w:rPr>
        <w:t>（5）不同投标人的投标文件相互混装</w:t>
      </w:r>
      <w:r>
        <w:rPr>
          <w:rFonts w:hint="eastAsia" w:ascii="宋体" w:hAnsi="宋体" w:eastAsia="宋体" w:cs="宋体"/>
          <w:lang w:eastAsia="zh-CN"/>
        </w:rPr>
        <w:t>。</w:t>
      </w:r>
    </w:p>
    <w:p w14:paraId="1CA26BA3">
      <w:pPr>
        <w:bidi w:val="0"/>
        <w:spacing w:line="360" w:lineRule="auto"/>
        <w:ind w:left="0" w:leftChars="0" w:firstLine="480" w:firstLineChars="200"/>
        <w:rPr>
          <w:rFonts w:hint="default" w:eastAsia="宋体"/>
          <w:b w:val="0"/>
          <w:bCs w:val="0"/>
          <w:lang w:val="en-US" w:eastAsia="zh-CN"/>
        </w:rPr>
      </w:pPr>
      <w:r>
        <w:rPr>
          <w:rFonts w:hint="eastAsia"/>
          <w:b w:val="0"/>
          <w:bCs w:val="0"/>
          <w:lang w:val="en-US" w:eastAsia="zh-CN"/>
        </w:rPr>
        <w:t>4.</w:t>
      </w:r>
      <w:r>
        <w:rPr>
          <w:rFonts w:hint="eastAsia" w:ascii="宋体" w:hAnsi="宋体" w:eastAsia="宋体" w:cs="宋体"/>
          <w:i w:val="0"/>
          <w:iCs w:val="0"/>
          <w:caps w:val="0"/>
          <w:color w:val="000000"/>
          <w:spacing w:val="0"/>
          <w:sz w:val="24"/>
          <w:szCs w:val="24"/>
        </w:rPr>
        <w:t>除政府采购法律法规规章规定的属于恶意串通、视为串通投标情形外，参与同一个采购包（标段）的供应商存在下列情形之一且无法合理解释的，其投标（响应）文件无效：</w:t>
      </w:r>
    </w:p>
    <w:p w14:paraId="0345044B">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不同供应商的电子投标（响应）文件上传计算机的网卡MAC地址或硬盘序列号等硬件信息相同的；</w:t>
      </w:r>
    </w:p>
    <w:p w14:paraId="04FE1BC5">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上传的电子投标（响应）文件若出现使用本项目其他投标（响应）供应商的数字证书加密的，或者加盖本项目其他投标（响应）供应商的电子印章的；</w:t>
      </w:r>
    </w:p>
    <w:p w14:paraId="1B31385D">
      <w:pPr>
        <w:bidi w:val="0"/>
        <w:spacing w:line="360" w:lineRule="auto"/>
        <w:ind w:left="0" w:leftChars="0"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不同供应商的投标（响应）文件的内容存在3处（含）以上错误一致的；</w:t>
      </w:r>
    </w:p>
    <w:p w14:paraId="571EB303">
      <w:pPr>
        <w:bidi w:val="0"/>
        <w:spacing w:line="360" w:lineRule="auto"/>
        <w:ind w:left="0" w:leftChars="0" w:firstLine="480" w:firstLineChars="200"/>
        <w:rPr>
          <w:rFonts w:hint="eastAsia" w:eastAsia="宋体"/>
          <w:b w:val="0"/>
          <w:bCs w:val="0"/>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000000"/>
          <w:spacing w:val="0"/>
          <w:sz w:val="24"/>
          <w:szCs w:val="24"/>
        </w:rPr>
        <w:t>不同供应商联系人为同一人或不同联系人的联系电话一致的。</w:t>
      </w:r>
    </w:p>
    <w:p w14:paraId="4E0ABBAB">
      <w:pPr>
        <w:bidi w:val="0"/>
        <w:spacing w:line="360" w:lineRule="auto"/>
        <w:ind w:left="0" w:leftChars="0" w:firstLine="0" w:firstLineChars="0"/>
        <w:rPr>
          <w:rFonts w:hint="eastAsia" w:ascii="宋体" w:hAnsi="宋体" w:eastAsia="宋体" w:cs="宋体"/>
          <w:szCs w:val="24"/>
        </w:rPr>
      </w:pPr>
      <w:r>
        <w:rPr>
          <w:rFonts w:hint="eastAsia"/>
          <w:b/>
          <w:bCs/>
        </w:rPr>
        <w:t>七、投标的澄清</w:t>
      </w:r>
    </w:p>
    <w:p w14:paraId="3A48D277">
      <w:pPr>
        <w:spacing w:line="360" w:lineRule="auto"/>
        <w:ind w:firstLine="480"/>
        <w:rPr>
          <w:rFonts w:hint="eastAsia" w:ascii="宋体" w:hAnsi="宋体" w:eastAsia="宋体" w:cs="宋体"/>
        </w:rPr>
      </w:pPr>
      <w:r>
        <w:rPr>
          <w:rFonts w:hint="eastAsia" w:ascii="宋体" w:hAnsi="宋体" w:eastAsia="宋体"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144F1BE9">
      <w:pPr>
        <w:spacing w:line="360" w:lineRule="auto"/>
        <w:ind w:firstLine="480"/>
        <w:rPr>
          <w:rFonts w:hint="eastAsia" w:ascii="宋体" w:hAnsi="宋体" w:eastAsia="宋体" w:cs="宋体"/>
        </w:rPr>
      </w:pPr>
      <w:r>
        <w:rPr>
          <w:rFonts w:hint="eastAsia" w:ascii="宋体" w:hAnsi="宋体" w:eastAsia="宋体" w:cs="宋体"/>
        </w:rPr>
        <w:t>2.投标人应对需要澄清的问题作书面回答，该书面回答应有投标人</w:t>
      </w:r>
      <w:r>
        <w:rPr>
          <w:rFonts w:hint="eastAsia" w:cs="宋体"/>
          <w:lang w:eastAsia="zh-CN"/>
        </w:rPr>
        <w:t>授权代表</w:t>
      </w:r>
      <w:r>
        <w:rPr>
          <w:rFonts w:hint="eastAsia" w:ascii="宋体" w:hAnsi="宋体" w:eastAsia="宋体" w:cs="宋体"/>
        </w:rPr>
        <w:t>（或法定代表人）的签字（或盖章），书面澄清将作为投标内容的一部分。</w:t>
      </w:r>
    </w:p>
    <w:p w14:paraId="1DBE8914">
      <w:pPr>
        <w:spacing w:line="360" w:lineRule="auto"/>
        <w:ind w:firstLine="480"/>
        <w:rPr>
          <w:rFonts w:hint="eastAsia" w:ascii="宋体" w:hAnsi="宋体" w:eastAsia="宋体" w:cs="宋体"/>
        </w:rPr>
      </w:pPr>
      <w:r>
        <w:rPr>
          <w:rFonts w:hint="eastAsia" w:ascii="宋体" w:hAnsi="宋体" w:eastAsia="宋体" w:cs="宋体"/>
        </w:rPr>
        <w:t>3.投标人对投标文件的澄清不得超出投标文件的范围或改变投标价格等投标文件的实质性内容。否则，不予接受。</w:t>
      </w:r>
    </w:p>
    <w:p w14:paraId="2EC1C96A">
      <w:pPr>
        <w:bidi w:val="0"/>
        <w:spacing w:line="360" w:lineRule="auto"/>
        <w:ind w:left="0" w:leftChars="0" w:firstLine="0" w:firstLineChars="0"/>
        <w:rPr>
          <w:rFonts w:hint="eastAsia" w:ascii="宋体" w:hAnsi="宋体" w:eastAsia="宋体" w:cs="宋体"/>
          <w:szCs w:val="24"/>
        </w:rPr>
      </w:pPr>
      <w:r>
        <w:rPr>
          <w:rFonts w:hint="eastAsia"/>
          <w:b/>
          <w:bCs/>
        </w:rPr>
        <w:t>八、评标办法</w:t>
      </w:r>
    </w:p>
    <w:p w14:paraId="06A185F9">
      <w:pPr>
        <w:spacing w:line="360" w:lineRule="auto"/>
        <w:ind w:left="0" w:leftChars="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本项目评标办法</w:t>
      </w:r>
      <w:r>
        <w:rPr>
          <w:rFonts w:hint="eastAsia" w:cs="宋体"/>
          <w:b w:val="0"/>
          <w:bCs w:val="0"/>
          <w:kern w:val="2"/>
          <w:sz w:val="24"/>
          <w:szCs w:val="24"/>
          <w:lang w:eastAsia="zh-CN"/>
        </w:rPr>
        <w:t>采用</w:t>
      </w:r>
      <w:r>
        <w:rPr>
          <w:rFonts w:hint="eastAsia" w:ascii="宋体" w:hAnsi="宋体" w:eastAsia="宋体" w:cs="宋体"/>
          <w:b w:val="0"/>
          <w:bCs w:val="0"/>
          <w:kern w:val="2"/>
          <w:sz w:val="24"/>
          <w:szCs w:val="24"/>
        </w:rPr>
        <w:t>综合评分法，具体评标内容及评分标准等详见</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第四章</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rPr>
        <w:t>评标办法及评分标准</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w:t>
      </w:r>
    </w:p>
    <w:p w14:paraId="59E4897A">
      <w:pPr>
        <w:pStyle w:val="4"/>
        <w:numPr>
          <w:ilvl w:val="0"/>
          <w:numId w:val="0"/>
        </w:numPr>
        <w:spacing w:line="240" w:lineRule="auto"/>
        <w:jc w:val="center"/>
        <w:rPr>
          <w:rFonts w:hint="eastAsia" w:ascii="宋体" w:hAnsi="宋体" w:cs="宋体"/>
          <w:sz w:val="24"/>
          <w:szCs w:val="24"/>
          <w:lang w:val="en-US" w:eastAsia="zh-CN"/>
        </w:rPr>
      </w:pPr>
      <w:bookmarkStart w:id="55" w:name="_Toc31535"/>
      <w:bookmarkStart w:id="56" w:name="_Toc24239"/>
    </w:p>
    <w:p w14:paraId="7C12D6C4">
      <w:pPr>
        <w:pStyle w:val="4"/>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第七节  定 标</w:t>
      </w:r>
    </w:p>
    <w:p w14:paraId="55DC0EF1">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确定中标供应商。本项目由</w:t>
      </w:r>
      <w:r>
        <w:rPr>
          <w:rFonts w:hint="eastAsia" w:cs="宋体"/>
          <w:sz w:val="24"/>
          <w:szCs w:val="24"/>
          <w:lang w:eastAsia="zh-CN"/>
        </w:rPr>
        <w:t>招标人</w:t>
      </w:r>
      <w:r>
        <w:rPr>
          <w:rFonts w:hint="eastAsia" w:cs="宋体"/>
          <w:sz w:val="24"/>
          <w:szCs w:val="24"/>
        </w:rPr>
        <w:t>确定中标供应商。</w:t>
      </w:r>
    </w:p>
    <w:p w14:paraId="25563FCD">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2</w:t>
      </w:r>
      <w:r>
        <w:rPr>
          <w:rFonts w:hint="eastAsia" w:cs="宋体"/>
          <w:sz w:val="24"/>
          <w:szCs w:val="24"/>
          <w:lang w:eastAsia="zh-CN"/>
        </w:rPr>
        <w:t>.招标代理机构</w:t>
      </w:r>
      <w:r>
        <w:rPr>
          <w:rFonts w:hint="eastAsia" w:cs="宋体"/>
          <w:sz w:val="24"/>
          <w:szCs w:val="24"/>
        </w:rPr>
        <w:t>在评标结束后2个工作日内将评标报告交</w:t>
      </w:r>
      <w:r>
        <w:rPr>
          <w:rFonts w:hint="eastAsia" w:cs="宋体"/>
          <w:sz w:val="24"/>
          <w:szCs w:val="24"/>
          <w:lang w:eastAsia="zh-CN"/>
        </w:rPr>
        <w:t>招标人</w:t>
      </w:r>
      <w:r>
        <w:rPr>
          <w:rFonts w:hint="eastAsia" w:cs="宋体"/>
          <w:sz w:val="24"/>
          <w:szCs w:val="24"/>
        </w:rPr>
        <w:t>确认。</w:t>
      </w:r>
    </w:p>
    <w:p w14:paraId="3B5B006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3</w:t>
      </w:r>
      <w:r>
        <w:rPr>
          <w:rFonts w:hint="eastAsia" w:cs="宋体"/>
          <w:sz w:val="24"/>
          <w:szCs w:val="24"/>
          <w:lang w:eastAsia="zh-CN"/>
        </w:rPr>
        <w:t>.</w:t>
      </w:r>
      <w:r>
        <w:rPr>
          <w:rFonts w:hint="eastAsia" w:cs="宋体"/>
          <w:szCs w:val="24"/>
          <w:lang w:eastAsia="zh-CN"/>
        </w:rPr>
        <w:t>招标人</w:t>
      </w:r>
      <w:r>
        <w:rPr>
          <w:rFonts w:hint="eastAsia" w:ascii="宋体" w:hAnsi="宋体" w:cs="宋体"/>
          <w:szCs w:val="24"/>
        </w:rPr>
        <w:t>自收到评审报告之日起5个工作日内通过电子交易平台在评审报告推荐的中标候选人中按顺序确定中标人</w:t>
      </w:r>
      <w:r>
        <w:rPr>
          <w:rFonts w:hint="eastAsia" w:cs="宋体"/>
          <w:sz w:val="24"/>
          <w:szCs w:val="24"/>
        </w:rPr>
        <w:t>。中标候选人并列的，由</w:t>
      </w:r>
      <w:r>
        <w:rPr>
          <w:rFonts w:hint="eastAsia" w:cs="宋体"/>
          <w:sz w:val="24"/>
          <w:szCs w:val="24"/>
          <w:lang w:eastAsia="zh-CN"/>
        </w:rPr>
        <w:t>招标人</w:t>
      </w:r>
      <w:r>
        <w:rPr>
          <w:rFonts w:hint="eastAsia" w:cs="宋体"/>
          <w:sz w:val="24"/>
          <w:szCs w:val="24"/>
        </w:rPr>
        <w:t>或者</w:t>
      </w:r>
      <w:r>
        <w:rPr>
          <w:rFonts w:hint="eastAsia" w:cs="宋体"/>
          <w:sz w:val="24"/>
          <w:szCs w:val="24"/>
          <w:lang w:eastAsia="zh-CN"/>
        </w:rPr>
        <w:t>招标人</w:t>
      </w:r>
      <w:r>
        <w:rPr>
          <w:rFonts w:hint="eastAsia" w:cs="宋体"/>
          <w:sz w:val="24"/>
          <w:szCs w:val="24"/>
        </w:rPr>
        <w:t>委托评标委员会按照招标文件规定的方式确定中标供应商；招标文件未规定的，采取随机抽取的方式确定。</w:t>
      </w:r>
    </w:p>
    <w:p w14:paraId="0F2B458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4</w:t>
      </w:r>
      <w:r>
        <w:rPr>
          <w:rFonts w:hint="eastAsia" w:cs="宋体"/>
          <w:sz w:val="24"/>
          <w:szCs w:val="24"/>
          <w:lang w:eastAsia="zh-CN"/>
        </w:rPr>
        <w:t>.招标人</w:t>
      </w:r>
      <w:r>
        <w:rPr>
          <w:rFonts w:hint="eastAsia" w:cs="宋体"/>
          <w:sz w:val="24"/>
          <w:szCs w:val="24"/>
        </w:rPr>
        <w:t>在收到评标报告5个工作日内未按评标报告推荐的中标候选人顺序确定中标供应商，又不能说明合法理由的，视同按评标报告推荐的顺序确定排名第一的中标候选人为中标供应商。</w:t>
      </w:r>
    </w:p>
    <w:p w14:paraId="2C4020B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sz w:val="24"/>
          <w:szCs w:val="24"/>
        </w:rPr>
      </w:pPr>
      <w:r>
        <w:rPr>
          <w:rFonts w:hint="eastAsia" w:cs="宋体"/>
          <w:sz w:val="24"/>
          <w:szCs w:val="24"/>
        </w:rPr>
        <w:t>5</w:t>
      </w:r>
      <w:r>
        <w:rPr>
          <w:rFonts w:hint="eastAsia" w:cs="宋体"/>
          <w:sz w:val="24"/>
          <w:szCs w:val="24"/>
          <w:lang w:eastAsia="zh-CN"/>
        </w:rPr>
        <w:t>.招标人</w:t>
      </w:r>
      <w:r>
        <w:rPr>
          <w:rFonts w:hint="eastAsia" w:cs="宋体"/>
          <w:sz w:val="24"/>
          <w:szCs w:val="24"/>
        </w:rPr>
        <w:t>依法确定中标供应商后2个工作日内，</w:t>
      </w:r>
      <w:r>
        <w:rPr>
          <w:rFonts w:hint="eastAsia" w:cs="宋体"/>
          <w:sz w:val="24"/>
          <w:szCs w:val="24"/>
          <w:lang w:eastAsia="zh-CN"/>
        </w:rPr>
        <w:t>招标代理机构</w:t>
      </w:r>
      <w:r>
        <w:rPr>
          <w:rFonts w:hint="eastAsia" w:cs="宋体"/>
          <w:sz w:val="24"/>
          <w:szCs w:val="24"/>
        </w:rPr>
        <w:t>以书面形式发出《中标通知书》，并同时在相关网站上发布中标结果公告。</w:t>
      </w:r>
    </w:p>
    <w:p w14:paraId="2F2D7ECF">
      <w:pPr>
        <w:bidi w:val="0"/>
        <w:spacing w:line="240" w:lineRule="auto"/>
        <w:rPr>
          <w:rFonts w:hint="default"/>
          <w:sz w:val="18"/>
          <w:szCs w:val="18"/>
          <w:lang w:val="en-US" w:eastAsia="zh-CN"/>
        </w:rPr>
      </w:pPr>
    </w:p>
    <w:p w14:paraId="529C6AEE">
      <w:pPr>
        <w:pStyle w:val="4"/>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 xml:space="preserve">节 </w:t>
      </w:r>
      <w:r>
        <w:rPr>
          <w:rFonts w:hint="eastAsia" w:ascii="宋体" w:hAnsi="宋体" w:cs="宋体"/>
          <w:sz w:val="24"/>
          <w:szCs w:val="24"/>
          <w:lang w:val="en-US" w:eastAsia="zh-CN"/>
        </w:rPr>
        <w:t xml:space="preserve"> </w:t>
      </w:r>
      <w:r>
        <w:rPr>
          <w:rFonts w:hint="eastAsia" w:ascii="宋体" w:hAnsi="宋体" w:eastAsia="宋体" w:cs="宋体"/>
          <w:sz w:val="24"/>
          <w:szCs w:val="24"/>
        </w:rPr>
        <w:t>授予合同</w:t>
      </w:r>
      <w:bookmarkEnd w:id="55"/>
      <w:bookmarkEnd w:id="56"/>
    </w:p>
    <w:p w14:paraId="1CEAD924">
      <w:pPr>
        <w:bidi w:val="0"/>
        <w:spacing w:line="360" w:lineRule="auto"/>
        <w:ind w:left="0" w:leftChars="0" w:firstLine="0" w:firstLineChars="0"/>
        <w:rPr>
          <w:rFonts w:hint="eastAsia" w:cs="宋体"/>
          <w:szCs w:val="24"/>
          <w:lang w:eastAsia="zh-CN"/>
        </w:rPr>
      </w:pPr>
      <w:r>
        <w:rPr>
          <w:rFonts w:hint="eastAsia"/>
          <w:b/>
          <w:bCs/>
          <w:lang w:eastAsia="zh-CN"/>
        </w:rPr>
        <w:t>一、中标通知书</w:t>
      </w:r>
    </w:p>
    <w:p w14:paraId="379DA2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1</w:t>
      </w:r>
      <w:r>
        <w:rPr>
          <w:rFonts w:hint="eastAsia" w:cs="宋体"/>
          <w:sz w:val="24"/>
          <w:szCs w:val="24"/>
        </w:rPr>
        <w:t>.确定中标供应商后，</w:t>
      </w:r>
      <w:r>
        <w:rPr>
          <w:rFonts w:hint="eastAsia" w:cs="宋体"/>
          <w:sz w:val="24"/>
          <w:szCs w:val="24"/>
          <w:lang w:eastAsia="zh-CN"/>
        </w:rPr>
        <w:t>招标代理机构</w:t>
      </w:r>
      <w:r>
        <w:rPr>
          <w:rFonts w:hint="eastAsia" w:cs="宋体"/>
          <w:sz w:val="24"/>
          <w:szCs w:val="24"/>
        </w:rPr>
        <w:t>将以书面形式发出中标通知书，通知中标的供应商其投标被接受；</w:t>
      </w:r>
    </w:p>
    <w:p w14:paraId="1E04F34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rPr>
        <w:t>2.中标通知书为双方签订合同的依据；</w:t>
      </w:r>
    </w:p>
    <w:p w14:paraId="34BC702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3</w:t>
      </w:r>
      <w:r>
        <w:rPr>
          <w:rFonts w:hint="eastAsia" w:cs="宋体"/>
          <w:sz w:val="24"/>
          <w:szCs w:val="24"/>
        </w:rPr>
        <w:t>.中标供应商应根据中标通知书中规定的时间内，由法定代表人或其授权代理人与</w:t>
      </w:r>
      <w:r>
        <w:rPr>
          <w:rFonts w:hint="eastAsia" w:cs="宋体"/>
          <w:sz w:val="24"/>
          <w:szCs w:val="24"/>
          <w:lang w:eastAsia="zh-CN"/>
        </w:rPr>
        <w:t>招标人</w:t>
      </w:r>
      <w:r>
        <w:rPr>
          <w:rFonts w:hint="eastAsia" w:cs="宋体"/>
          <w:sz w:val="24"/>
          <w:szCs w:val="24"/>
        </w:rPr>
        <w:t>签订合同。</w:t>
      </w:r>
    </w:p>
    <w:p w14:paraId="5DAD3623">
      <w:pPr>
        <w:bidi w:val="0"/>
        <w:spacing w:line="360" w:lineRule="auto"/>
        <w:ind w:left="0" w:leftChars="0" w:firstLine="0" w:firstLineChars="0"/>
        <w:rPr>
          <w:rFonts w:hint="eastAsia" w:ascii="宋体" w:hAnsi="宋体" w:eastAsia="宋体" w:cs="宋体"/>
          <w:szCs w:val="24"/>
        </w:rPr>
      </w:pPr>
      <w:r>
        <w:rPr>
          <w:rFonts w:hint="eastAsia"/>
          <w:b/>
          <w:bCs/>
          <w:lang w:eastAsia="zh-CN"/>
        </w:rPr>
        <w:t>二</w:t>
      </w:r>
      <w:r>
        <w:rPr>
          <w:rFonts w:hint="eastAsia"/>
          <w:b/>
          <w:bCs/>
        </w:rPr>
        <w:t>、签订合同</w:t>
      </w:r>
    </w:p>
    <w:p w14:paraId="2B69F06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1.招标人与中标人应当在《中标通知书》发出之日起</w:t>
      </w:r>
      <w:r>
        <w:rPr>
          <w:rFonts w:hint="eastAsia" w:cs="宋体"/>
          <w:color w:val="000000"/>
          <w:kern w:val="0"/>
          <w:highlight w:val="none"/>
          <w:lang w:val="en-US" w:eastAsia="zh-CN" w:bidi="ar"/>
        </w:rPr>
        <w:t>30</w:t>
      </w:r>
      <w:r>
        <w:rPr>
          <w:rFonts w:hint="eastAsia" w:ascii="宋体" w:hAnsi="宋体" w:eastAsia="宋体" w:cs="宋体"/>
          <w:color w:val="000000"/>
          <w:kern w:val="0"/>
          <w:highlight w:val="none"/>
          <w:lang w:bidi="ar"/>
        </w:rPr>
        <w:t>日</w:t>
      </w:r>
      <w:r>
        <w:rPr>
          <w:rFonts w:hint="eastAsia" w:cs="宋体"/>
          <w:color w:val="000000"/>
          <w:kern w:val="0"/>
          <w:highlight w:val="none"/>
          <w:lang w:eastAsia="zh-CN" w:bidi="ar"/>
        </w:rPr>
        <w:t>内</w:t>
      </w:r>
      <w:r>
        <w:rPr>
          <w:rFonts w:hint="eastAsia" w:ascii="宋体" w:hAnsi="宋体" w:eastAsia="宋体" w:cs="宋体"/>
          <w:color w:val="000000"/>
          <w:kern w:val="0"/>
          <w:lang w:bidi="ar"/>
        </w:rPr>
        <w:t xml:space="preserve">签订正式合同，明确双方权利、义务和违约责任。 </w:t>
      </w:r>
    </w:p>
    <w:p w14:paraId="5FC13E01">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2.中标人接到中标通知书后，在规定时间内借故否认已经承诺的条件而拒签合同的， 以违约处理，其中标资格将被取消。 </w:t>
      </w:r>
    </w:p>
    <w:p w14:paraId="3F2F82B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3.中标候选人放弃中标；因不可抗力提出不能履行合同；或者招标文件规定应当提交 </w:t>
      </w:r>
    </w:p>
    <w:p w14:paraId="0DE96E9D">
      <w:pPr>
        <w:widowControl/>
        <w:spacing w:line="360" w:lineRule="auto"/>
        <w:ind w:firstLine="0" w:firstLineChars="0"/>
        <w:jc w:val="left"/>
        <w:rPr>
          <w:rFonts w:hint="eastAsia" w:ascii="宋体" w:hAnsi="宋体" w:eastAsia="宋体" w:cs="宋体"/>
        </w:rPr>
      </w:pPr>
      <w:r>
        <w:rPr>
          <w:rFonts w:hint="eastAsia" w:ascii="宋体" w:hAnsi="宋体" w:eastAsia="宋体"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ascii="宋体" w:hAnsi="宋体" w:eastAsia="宋体" w:cs="宋体"/>
        </w:rPr>
        <w:t>招标</w:t>
      </w:r>
      <w:r>
        <w:rPr>
          <w:rFonts w:hint="eastAsia" w:ascii="宋体" w:hAnsi="宋体" w:eastAsia="宋体" w:cs="宋体"/>
          <w:color w:val="000000"/>
          <w:kern w:val="0"/>
          <w:lang w:bidi="ar"/>
        </w:rPr>
        <w:t>活动中存在违法违规行为或其他原因使质疑成立的，招标人可视情况确定是否由第二有效中标候选人替补，</w:t>
      </w:r>
      <w:r>
        <w:rPr>
          <w:rFonts w:hint="eastAsia" w:ascii="宋体" w:hAnsi="宋体" w:eastAsia="宋体" w:cs="宋体"/>
        </w:rPr>
        <w:t>也可以重新开展招标活动。</w:t>
      </w:r>
    </w:p>
    <w:p w14:paraId="73354C8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4.招标文件、中标人的投标文件、投标修改文件、评标过程中有关澄清文件及经投标 </w:t>
      </w:r>
    </w:p>
    <w:p w14:paraId="706309C7">
      <w:pPr>
        <w:widowControl/>
        <w:spacing w:line="360" w:lineRule="auto"/>
        <w:ind w:firstLine="0" w:firstLineChars="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人和评委双方签字的询标记录和中标通知书均作为签订合同依据。</w:t>
      </w:r>
    </w:p>
    <w:p w14:paraId="0E6CCEA2">
      <w:pPr>
        <w:pStyle w:val="4"/>
        <w:spacing w:line="240" w:lineRule="auto"/>
        <w:jc w:val="center"/>
        <w:rPr>
          <w:rFonts w:hint="eastAsia" w:ascii="宋体" w:hAnsi="宋体" w:eastAsia="宋体" w:cs="宋体"/>
          <w:sz w:val="24"/>
          <w:szCs w:val="24"/>
        </w:rPr>
      </w:pPr>
      <w:bookmarkStart w:id="57" w:name="_Toc12481"/>
      <w:bookmarkStart w:id="58" w:name="_Toc15220"/>
    </w:p>
    <w:p w14:paraId="64952A8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 xml:space="preserve">节 </w:t>
      </w:r>
      <w:bookmarkEnd w:id="57"/>
      <w:bookmarkEnd w:id="58"/>
      <w:r>
        <w:rPr>
          <w:rFonts w:hint="eastAsia" w:ascii="宋体" w:hAnsi="宋体" w:cs="宋体"/>
          <w:sz w:val="24"/>
          <w:szCs w:val="24"/>
          <w:lang w:val="en-US" w:eastAsia="zh-CN"/>
        </w:rPr>
        <w:t xml:space="preserve"> </w:t>
      </w:r>
      <w:r>
        <w:rPr>
          <w:rFonts w:hint="eastAsia" w:cs="宋体"/>
          <w:sz w:val="24"/>
          <w:szCs w:val="24"/>
          <w:lang w:val="en-US" w:eastAsia="zh-CN"/>
        </w:rPr>
        <w:t>电子交易活动的中止</w:t>
      </w:r>
    </w:p>
    <w:p w14:paraId="06A71159">
      <w:pPr>
        <w:spacing w:line="360" w:lineRule="auto"/>
        <w:ind w:left="0" w:leftChars="0" w:firstLine="0" w:firstLineChars="0"/>
        <w:rPr>
          <w:rFonts w:hint="eastAsia" w:cs="宋体"/>
          <w:b/>
          <w:bCs/>
          <w:lang w:eastAsia="zh-CN"/>
        </w:rPr>
      </w:pPr>
      <w:r>
        <w:rPr>
          <w:rFonts w:hint="eastAsia" w:cs="宋体"/>
          <w:b/>
          <w:bCs/>
          <w:lang w:eastAsia="zh-CN"/>
        </w:rPr>
        <w:t>一、例外处理</w:t>
      </w:r>
    </w:p>
    <w:p w14:paraId="50CA4B31">
      <w:pPr>
        <w:spacing w:line="360" w:lineRule="auto"/>
        <w:ind w:left="0" w:leftChars="0" w:firstLine="480" w:firstLineChars="200"/>
        <w:rPr>
          <w:rFonts w:hint="eastAsia" w:ascii="宋体" w:hAnsi="宋体" w:eastAsia="宋体" w:cs="宋体"/>
        </w:rPr>
      </w:pPr>
      <w:r>
        <w:rPr>
          <w:rFonts w:hint="eastAsia" w:ascii="宋体" w:hAnsi="宋体" w:eastAsia="宋体" w:cs="宋体"/>
        </w:rPr>
        <w:t>投标截止时间结束后或评审过程中参加标项投标的</w:t>
      </w:r>
      <w:r>
        <w:rPr>
          <w:rFonts w:hint="eastAsia" w:cs="宋体"/>
          <w:lang w:eastAsia="zh-CN"/>
        </w:rPr>
        <w:t>投</w:t>
      </w:r>
      <w:r>
        <w:rPr>
          <w:rFonts w:hint="eastAsia" w:ascii="宋体" w:hAnsi="宋体" w:eastAsia="宋体" w:cs="宋体"/>
        </w:rPr>
        <w:t>标人不足三家的，除招标任务取消情形外，招标人可选择以下方式之一处理：</w:t>
      </w:r>
    </w:p>
    <w:p w14:paraId="6BD6CF34">
      <w:pPr>
        <w:spacing w:line="360" w:lineRule="auto"/>
        <w:ind w:firstLine="480"/>
        <w:rPr>
          <w:rFonts w:hint="eastAsia" w:ascii="宋体" w:hAnsi="宋体" w:eastAsia="宋体" w:cs="宋体"/>
        </w:rPr>
      </w:pPr>
      <w:r>
        <w:rPr>
          <w:rFonts w:hint="eastAsia" w:ascii="宋体" w:hAnsi="宋体" w:eastAsia="宋体" w:cs="宋体"/>
        </w:rPr>
        <w:t>1.可将本标项作废标处理，重新组织招标；</w:t>
      </w:r>
    </w:p>
    <w:p w14:paraId="5509028C">
      <w:pPr>
        <w:spacing w:line="360" w:lineRule="auto"/>
        <w:ind w:firstLine="480"/>
        <w:rPr>
          <w:rFonts w:hint="eastAsia" w:ascii="宋体" w:hAnsi="宋体" w:eastAsia="宋体" w:cs="宋体"/>
        </w:rPr>
      </w:pPr>
      <w:r>
        <w:rPr>
          <w:rFonts w:hint="eastAsia" w:ascii="宋体" w:hAnsi="宋体" w:eastAsia="宋体" w:cs="宋体"/>
        </w:rPr>
        <w:t>2.可按相关监督部门审批意见采用其他</w:t>
      </w:r>
      <w:r>
        <w:rPr>
          <w:rFonts w:hint="eastAsia" w:cs="宋体"/>
          <w:lang w:eastAsia="zh-CN"/>
        </w:rPr>
        <w:t>采购方</w:t>
      </w:r>
      <w:r>
        <w:rPr>
          <w:rFonts w:hint="eastAsia" w:ascii="宋体" w:hAnsi="宋体" w:eastAsia="宋体" w:cs="宋体"/>
        </w:rPr>
        <w:t>式组织</w:t>
      </w:r>
      <w:r>
        <w:rPr>
          <w:rFonts w:hint="eastAsia" w:cs="宋体"/>
          <w:lang w:eastAsia="zh-CN"/>
        </w:rPr>
        <w:t>采购</w:t>
      </w:r>
      <w:r>
        <w:rPr>
          <w:rFonts w:hint="eastAsia" w:ascii="宋体" w:hAnsi="宋体" w:eastAsia="宋体" w:cs="宋体"/>
        </w:rPr>
        <w:t>。</w:t>
      </w:r>
    </w:p>
    <w:p w14:paraId="3CF35F35">
      <w:pPr>
        <w:bidi w:val="0"/>
        <w:spacing w:line="360" w:lineRule="auto"/>
        <w:ind w:left="0" w:leftChars="0" w:firstLine="0" w:firstLineChars="0"/>
        <w:rPr>
          <w:rFonts w:hint="eastAsia" w:cs="宋体"/>
          <w:lang w:val="en-US" w:eastAsia="zh-CN"/>
        </w:rPr>
      </w:pPr>
      <w:r>
        <w:rPr>
          <w:rFonts w:hint="eastAsia"/>
          <w:b/>
          <w:bCs/>
          <w:lang w:val="en-US" w:eastAsia="zh-CN"/>
        </w:rPr>
        <w:t>二、电子交易活动的中止</w:t>
      </w:r>
    </w:p>
    <w:p w14:paraId="230804ED">
      <w:pPr>
        <w:pStyle w:val="146"/>
        <w:snapToGrid w:val="0"/>
        <w:spacing w:before="0" w:line="360" w:lineRule="auto"/>
        <w:rPr>
          <w:rFonts w:hint="eastAsia"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招标代理机构</w:t>
      </w:r>
      <w:r>
        <w:rPr>
          <w:rFonts w:hint="eastAsia" w:ascii="宋体" w:hAnsi="宋体" w:cs="宋体"/>
        </w:rPr>
        <w:t>可中止电子交易活动：</w:t>
      </w:r>
    </w:p>
    <w:p w14:paraId="34B3FE93">
      <w:pPr>
        <w:pStyle w:val="146"/>
        <w:snapToGrid w:val="0"/>
        <w:spacing w:before="0" w:line="360" w:lineRule="auto"/>
        <w:ind w:firstLine="480"/>
        <w:rPr>
          <w:rFonts w:hint="eastAsia" w:ascii="宋体" w:hAnsi="宋体" w:cs="宋体"/>
        </w:rPr>
      </w:pPr>
      <w:r>
        <w:rPr>
          <w:rFonts w:hint="eastAsia" w:ascii="宋体" w:hAnsi="宋体" w:cs="宋体"/>
          <w:lang w:val="en-US" w:eastAsia="zh-CN"/>
        </w:rPr>
        <w:t>1</w:t>
      </w:r>
      <w:r>
        <w:rPr>
          <w:rFonts w:hint="eastAsia" w:ascii="宋体" w:hAnsi="宋体" w:cs="宋体"/>
        </w:rPr>
        <w:t xml:space="preserve">.电子交易平台发生故障而无法登录访问的； </w:t>
      </w:r>
    </w:p>
    <w:p w14:paraId="0DADBE98">
      <w:pPr>
        <w:pStyle w:val="146"/>
        <w:snapToGrid w:val="0"/>
        <w:spacing w:before="0" w:line="360" w:lineRule="auto"/>
        <w:ind w:firstLine="480"/>
        <w:rPr>
          <w:rFonts w:hint="eastAsia" w:ascii="宋体" w:hAnsi="宋体" w:cs="宋体"/>
        </w:rPr>
      </w:pPr>
      <w:r>
        <w:rPr>
          <w:rFonts w:hint="eastAsia" w:ascii="宋体" w:hAnsi="宋体" w:cs="宋体"/>
          <w:lang w:val="en-US" w:eastAsia="zh-CN"/>
        </w:rPr>
        <w:t>2</w:t>
      </w:r>
      <w:r>
        <w:rPr>
          <w:rFonts w:hint="eastAsia" w:ascii="宋体" w:hAnsi="宋体" w:cs="宋体"/>
        </w:rPr>
        <w:t>.电子交易平台应用或数据库出现错误，不能进行正常操作的；</w:t>
      </w:r>
    </w:p>
    <w:p w14:paraId="6FD0149C">
      <w:pPr>
        <w:pStyle w:val="146"/>
        <w:snapToGrid w:val="0"/>
        <w:spacing w:before="0" w:line="360" w:lineRule="auto"/>
        <w:ind w:firstLine="480"/>
        <w:rPr>
          <w:rFonts w:hint="eastAsia" w:ascii="宋体" w:hAnsi="宋体" w:cs="宋体"/>
        </w:rPr>
      </w:pPr>
      <w:r>
        <w:rPr>
          <w:rFonts w:hint="eastAsia" w:ascii="宋体" w:hAnsi="宋体" w:cs="宋体"/>
          <w:lang w:val="en-US" w:eastAsia="zh-CN"/>
        </w:rPr>
        <w:t>3</w:t>
      </w:r>
      <w:r>
        <w:rPr>
          <w:rFonts w:hint="eastAsia" w:ascii="宋体" w:hAnsi="宋体" w:cs="宋体"/>
        </w:rPr>
        <w:t>.电子交易平台发现严重安全漏洞，有潜在泄密危险的；</w:t>
      </w:r>
    </w:p>
    <w:p w14:paraId="28AE61ED">
      <w:pPr>
        <w:pStyle w:val="146"/>
        <w:snapToGrid w:val="0"/>
        <w:spacing w:before="0" w:line="360" w:lineRule="auto"/>
        <w:ind w:firstLine="480"/>
        <w:rPr>
          <w:rFonts w:hint="eastAsia" w:ascii="宋体" w:hAnsi="宋体" w:cs="宋体"/>
        </w:rPr>
      </w:pPr>
      <w:r>
        <w:rPr>
          <w:rFonts w:hint="eastAsia" w:ascii="宋体" w:hAnsi="宋体" w:cs="宋体"/>
          <w:lang w:val="en-US" w:eastAsia="zh-CN"/>
        </w:rPr>
        <w:t>4</w:t>
      </w:r>
      <w:r>
        <w:rPr>
          <w:rFonts w:hint="eastAsia" w:ascii="宋体" w:hAnsi="宋体" w:cs="宋体"/>
        </w:rPr>
        <w:t xml:space="preserve">.病毒发作导致不能进行正常操作的； </w:t>
      </w:r>
    </w:p>
    <w:p w14:paraId="47F18530">
      <w:pPr>
        <w:pStyle w:val="146"/>
        <w:snapToGrid w:val="0"/>
        <w:spacing w:before="0" w:line="360" w:lineRule="auto"/>
        <w:ind w:firstLine="480"/>
        <w:rPr>
          <w:rFonts w:hint="eastAsia" w:ascii="宋体" w:hAnsi="宋体" w:cs="宋体"/>
        </w:rPr>
      </w:pPr>
      <w:r>
        <w:rPr>
          <w:rFonts w:hint="eastAsia" w:ascii="宋体" w:hAnsi="宋体" w:cs="宋体"/>
          <w:lang w:val="en-US" w:eastAsia="zh-CN"/>
        </w:rPr>
        <w:t>5</w:t>
      </w:r>
      <w:r>
        <w:rPr>
          <w:rFonts w:hint="eastAsia" w:ascii="宋体" w:hAnsi="宋体" w:cs="宋体"/>
        </w:rPr>
        <w:t>.其他无法保证电子交易的公平、公正和安全的情况。</w:t>
      </w:r>
    </w:p>
    <w:p w14:paraId="6E3C8098">
      <w:pPr>
        <w:pStyle w:val="146"/>
        <w:snapToGrid w:val="0"/>
        <w:spacing w:before="0" w:line="360" w:lineRule="auto"/>
        <w:ind w:firstLine="0" w:firstLineChars="0"/>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宋体" w:hAnsi="宋体" w:cs="宋体"/>
          <w:lang w:eastAsia="zh-CN"/>
        </w:rPr>
        <w:t>组织</w:t>
      </w:r>
      <w:r>
        <w:rPr>
          <w:rFonts w:hint="eastAsia" w:ascii="宋体" w:hAnsi="宋体" w:cs="宋体"/>
        </w:rPr>
        <w:t>采购。</w:t>
      </w:r>
    </w:p>
    <w:p w14:paraId="256013DB">
      <w:pPr>
        <w:numPr>
          <w:ilvl w:val="0"/>
          <w:numId w:val="7"/>
        </w:numPr>
        <w:rPr>
          <w:rFonts w:hint="default"/>
          <w:lang w:val="en-US" w:eastAsia="zh-CN"/>
        </w:rPr>
        <w:sectPr>
          <w:pgSz w:w="11906" w:h="16838"/>
          <w:pgMar w:top="1247" w:right="1247" w:bottom="1247" w:left="1247" w:header="170" w:footer="567" w:gutter="0"/>
          <w:pgNumType w:fmt="decimal"/>
          <w:cols w:space="720" w:num="1"/>
          <w:docGrid w:linePitch="381" w:charSpace="0"/>
        </w:sectPr>
      </w:pPr>
    </w:p>
    <w:p w14:paraId="630C3B78">
      <w:pPr>
        <w:pStyle w:val="3"/>
        <w:jc w:val="center"/>
        <w:rPr>
          <w:rFonts w:hint="eastAsia" w:ascii="宋体" w:hAnsi="宋体" w:eastAsia="宋体" w:cs="宋体"/>
          <w:szCs w:val="32"/>
        </w:rPr>
      </w:pPr>
      <w:bookmarkStart w:id="59" w:name="_Toc82873316"/>
      <w:bookmarkStart w:id="60" w:name="_Toc82338233"/>
      <w:bookmarkStart w:id="61" w:name="_Toc450840079"/>
      <w:bookmarkStart w:id="62" w:name="_Toc20600"/>
      <w:r>
        <w:rPr>
          <w:rFonts w:hint="eastAsia" w:ascii="宋体" w:hAnsi="宋体" w:eastAsia="宋体" w:cs="宋体"/>
          <w:sz w:val="36"/>
          <w:szCs w:val="36"/>
        </w:rPr>
        <w:t xml:space="preserve">第四章 </w:t>
      </w:r>
      <w:bookmarkEnd w:id="59"/>
      <w:bookmarkEnd w:id="60"/>
      <w:bookmarkEnd w:id="61"/>
      <w:r>
        <w:rPr>
          <w:rFonts w:hint="eastAsia" w:cs="宋体"/>
          <w:sz w:val="36"/>
          <w:szCs w:val="36"/>
          <w:lang w:val="en-US" w:eastAsia="zh-CN"/>
        </w:rPr>
        <w:t xml:space="preserve"> </w:t>
      </w:r>
      <w:r>
        <w:rPr>
          <w:rFonts w:hint="eastAsia" w:ascii="宋体" w:hAnsi="宋体" w:eastAsia="宋体" w:cs="宋体"/>
          <w:sz w:val="36"/>
          <w:szCs w:val="36"/>
        </w:rPr>
        <w:t>评标办法及评分标准</w:t>
      </w:r>
      <w:bookmarkEnd w:id="62"/>
    </w:p>
    <w:p w14:paraId="5DE5C23A">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63" w:name="OLE_LINK3"/>
      <w:bookmarkStart w:id="64" w:name="_Toc11391"/>
      <w:bookmarkStart w:id="65" w:name="_Toc3811"/>
      <w:bookmarkStart w:id="66" w:name="_Toc3110"/>
      <w:r>
        <w:rPr>
          <w:rFonts w:hint="eastAsia"/>
          <w:b/>
          <w:bCs/>
        </w:rPr>
        <w:t>一、评分总则</w:t>
      </w:r>
    </w:p>
    <w:p w14:paraId="21991EE8">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以招标文件要求为基础，考虑各项相关因素的影响，将相关因素以定量计算的办法转换成分数表示形式，以最高“评标分数”确定评标结果顺序。</w:t>
      </w:r>
    </w:p>
    <w:p w14:paraId="793E6073">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本次招标的评标采用</w:t>
      </w:r>
      <w:r>
        <w:rPr>
          <w:rFonts w:hint="eastAsia" w:ascii="宋体" w:hAnsi="宋体" w:eastAsia="宋体" w:cs="宋体"/>
          <w:b/>
        </w:rPr>
        <w:t>综合评分法</w:t>
      </w:r>
      <w:r>
        <w:rPr>
          <w:rFonts w:hint="eastAsia" w:ascii="宋体" w:hAnsi="宋体" w:eastAsia="宋体" w:cs="宋体"/>
        </w:rPr>
        <w:t>。</w:t>
      </w:r>
    </w:p>
    <w:bookmarkEnd w:id="63"/>
    <w:bookmarkEnd w:id="64"/>
    <w:bookmarkEnd w:id="65"/>
    <w:bookmarkEnd w:id="66"/>
    <w:p w14:paraId="6DC116B3">
      <w:pPr>
        <w:pageBreakBefore w:val="0"/>
        <w:kinsoku/>
        <w:wordWrap/>
        <w:overflowPunct/>
        <w:topLinePunct w:val="0"/>
        <w:bidi w:val="0"/>
        <w:snapToGrid/>
        <w:spacing w:line="440" w:lineRule="exact"/>
        <w:ind w:firstLine="480"/>
        <w:textAlignment w:val="auto"/>
        <w:rPr>
          <w:rFonts w:hint="eastAsia" w:ascii="宋体" w:hAnsi="宋体" w:eastAsia="宋体" w:cs="宋体"/>
        </w:rPr>
      </w:pPr>
      <w:bookmarkStart w:id="67" w:name="_Toc450840083"/>
      <w:bookmarkStart w:id="68" w:name="_Toc82873317"/>
      <w:bookmarkStart w:id="69" w:name="_Toc82338234"/>
      <w:r>
        <w:rPr>
          <w:rFonts w:hint="eastAsia" w:ascii="宋体" w:hAnsi="宋体" w:eastAsia="宋体" w:cs="宋体"/>
        </w:rPr>
        <w:t>评标总分为100分，合格投标人的评标得分为各项目汇总得分，中标候选资格按评标得分由高到低顺序排列，得分相同的，按投标报价由低到高顺序排列。得分且投标报价相同，按技术分由</w:t>
      </w:r>
      <w:r>
        <w:rPr>
          <w:rFonts w:hint="eastAsia" w:cs="宋体"/>
          <w:lang w:eastAsia="zh-CN"/>
        </w:rPr>
        <w:t>高</w:t>
      </w:r>
      <w:r>
        <w:rPr>
          <w:rFonts w:hint="eastAsia" w:ascii="宋体" w:hAnsi="宋体" w:eastAsia="宋体" w:cs="宋体"/>
        </w:rPr>
        <w:t>到</w:t>
      </w:r>
      <w:r>
        <w:rPr>
          <w:rFonts w:hint="eastAsia" w:cs="宋体"/>
          <w:lang w:eastAsia="zh-CN"/>
        </w:rPr>
        <w:t>低</w:t>
      </w:r>
      <w:r>
        <w:rPr>
          <w:rFonts w:hint="eastAsia" w:ascii="宋体" w:hAnsi="宋体" w:eastAsia="宋体" w:cs="宋体"/>
        </w:rPr>
        <w:t>顺序排列。报价、技术分以及总得分相同的，按现场随机抽取的形式确定第一中标候选人，投标文件满足招标文件全部实质性要求，</w:t>
      </w:r>
      <w:r>
        <w:rPr>
          <w:rFonts w:hint="eastAsia" w:ascii="宋体" w:hAnsi="宋体" w:eastAsia="宋体" w:cs="宋体"/>
          <w:highlight w:val="none"/>
        </w:rPr>
        <w:t>且按照评审因素的量化指标评审得分最高</w:t>
      </w:r>
      <w:r>
        <w:rPr>
          <w:rFonts w:hint="eastAsia" w:cs="宋体"/>
          <w:highlight w:val="none"/>
          <w:lang w:eastAsia="zh-CN"/>
        </w:rPr>
        <w:t>（即排名第一）</w:t>
      </w:r>
      <w:r>
        <w:rPr>
          <w:rFonts w:hint="eastAsia" w:ascii="宋体" w:hAnsi="宋体" w:eastAsia="宋体" w:cs="宋体"/>
          <w:highlight w:val="none"/>
        </w:rPr>
        <w:t>的投标人为中标候选人</w:t>
      </w:r>
      <w:r>
        <w:rPr>
          <w:rFonts w:hint="eastAsia" w:cs="宋体"/>
          <w:lang w:eastAsia="zh-CN"/>
        </w:rPr>
        <w:t>。</w:t>
      </w:r>
      <w:r>
        <w:rPr>
          <w:rFonts w:hint="eastAsia" w:ascii="宋体" w:hAnsi="宋体" w:eastAsia="宋体" w:cs="宋体"/>
        </w:rPr>
        <w:t>评分过程中采用四舍五入法，并保留小数2位</w:t>
      </w:r>
    </w:p>
    <w:p w14:paraId="1C2C86C2">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投标人评标综合得分=</w:t>
      </w: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分+价</w:t>
      </w:r>
      <w:r>
        <w:rPr>
          <w:rFonts w:hint="eastAsia" w:cs="宋体"/>
          <w:lang w:eastAsia="zh-CN"/>
        </w:rPr>
        <w:t>格</w:t>
      </w:r>
      <w:r>
        <w:rPr>
          <w:rFonts w:hint="eastAsia" w:ascii="宋体" w:hAnsi="宋体" w:eastAsia="宋体" w:cs="宋体"/>
        </w:rPr>
        <w:t>分</w:t>
      </w:r>
    </w:p>
    <w:p w14:paraId="00D4D300">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分按照评标委员会成员的独立评分结果的算术平均分计算，计算公式为：</w:t>
      </w:r>
    </w:p>
    <w:p w14:paraId="155437D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分=（评标委员会所有成员评分合计数）/（评标委员会组成人员数）</w:t>
      </w:r>
    </w:p>
    <w:p w14:paraId="059554E3">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70" w:name="_Toc7789"/>
      <w:r>
        <w:rPr>
          <w:rFonts w:hint="eastAsia"/>
          <w:b/>
          <w:bCs/>
        </w:rPr>
        <w:t>二、评分内容及标准</w:t>
      </w:r>
      <w:bookmarkEnd w:id="70"/>
    </w:p>
    <w:p w14:paraId="014ADC0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本评标标准是对“投标人须知”中“</w:t>
      </w:r>
      <w:r>
        <w:rPr>
          <w:rFonts w:hint="eastAsia" w:ascii="宋体" w:hAnsi="宋体" w:eastAsia="宋体" w:cs="宋体"/>
          <w:b/>
        </w:rPr>
        <w:t>第五节</w:t>
      </w:r>
      <w:r>
        <w:rPr>
          <w:rFonts w:hint="eastAsia" w:cs="宋体"/>
          <w:b/>
          <w:lang w:val="en-US" w:eastAsia="zh-CN"/>
        </w:rPr>
        <w:t>-</w:t>
      </w:r>
      <w:r>
        <w:rPr>
          <w:rFonts w:hint="eastAsia" w:ascii="宋体" w:hAnsi="宋体" w:eastAsia="宋体" w:cs="宋体"/>
          <w:b/>
        </w:rPr>
        <w:t>开标</w:t>
      </w:r>
      <w:r>
        <w:rPr>
          <w:rFonts w:hint="eastAsia" w:ascii="宋体" w:hAnsi="宋体" w:eastAsia="宋体" w:cs="宋体"/>
        </w:rPr>
        <w:t>”、“</w:t>
      </w:r>
      <w:r>
        <w:rPr>
          <w:rFonts w:hint="eastAsia" w:ascii="宋体" w:hAnsi="宋体" w:eastAsia="宋体" w:cs="宋体"/>
          <w:b/>
        </w:rPr>
        <w:t>第六节</w:t>
      </w:r>
      <w:r>
        <w:rPr>
          <w:rFonts w:hint="eastAsia" w:cs="宋体"/>
          <w:b/>
          <w:lang w:val="en-US" w:eastAsia="zh-CN"/>
        </w:rPr>
        <w:t>-</w:t>
      </w:r>
      <w:r>
        <w:rPr>
          <w:rFonts w:hint="eastAsia" w:ascii="宋体" w:hAnsi="宋体" w:eastAsia="宋体" w:cs="宋体"/>
          <w:b/>
        </w:rPr>
        <w:t>评标</w:t>
      </w:r>
      <w:r>
        <w:rPr>
          <w:rFonts w:hint="eastAsia" w:ascii="宋体" w:hAnsi="宋体" w:eastAsia="宋体" w:cs="宋体"/>
        </w:rPr>
        <w:t>”以及其他相关条款的具体补充，如有矛盾，以本评标标准为</w:t>
      </w:r>
      <w:r>
        <w:rPr>
          <w:rFonts w:hint="eastAsia" w:cs="宋体"/>
          <w:lang w:eastAsia="zh-CN"/>
        </w:rPr>
        <w:t>准</w:t>
      </w:r>
      <w:r>
        <w:rPr>
          <w:rFonts w:hint="eastAsia" w:ascii="宋体" w:hAnsi="宋体" w:eastAsia="宋体" w:cs="宋体"/>
        </w:rPr>
        <w:t>：</w:t>
      </w:r>
    </w:p>
    <w:p w14:paraId="40082EEA">
      <w:pPr>
        <w:pageBreakBefore w:val="0"/>
        <w:kinsoku/>
        <w:wordWrap/>
        <w:overflowPunct/>
        <w:topLinePunct w:val="0"/>
        <w:autoSpaceDE w:val="0"/>
        <w:autoSpaceDN w:val="0"/>
        <w:bidi w:val="0"/>
        <w:adjustRightInd w:val="0"/>
        <w:snapToGrid/>
        <w:spacing w:line="440" w:lineRule="exact"/>
        <w:ind w:left="0" w:leftChars="0" w:firstLine="0" w:firstLineChars="0"/>
        <w:textAlignment w:val="auto"/>
        <w:rPr>
          <w:rFonts w:hint="eastAsia" w:ascii="宋体" w:hAnsi="宋体" w:eastAsia="宋体" w:cs="宋体"/>
          <w:b/>
        </w:rPr>
      </w:pPr>
      <w:r>
        <w:rPr>
          <w:rFonts w:hint="eastAsia" w:ascii="宋体" w:hAnsi="宋体" w:eastAsia="宋体" w:cs="宋体"/>
          <w:b/>
        </w:rPr>
        <w:t>（一）价</w:t>
      </w:r>
      <w:r>
        <w:rPr>
          <w:rFonts w:hint="eastAsia" w:cs="宋体"/>
          <w:b/>
          <w:lang w:eastAsia="zh-CN"/>
        </w:rPr>
        <w:t>格</w:t>
      </w:r>
      <w:r>
        <w:rPr>
          <w:rFonts w:hint="eastAsia" w:ascii="宋体" w:hAnsi="宋体" w:eastAsia="宋体" w:cs="宋体"/>
          <w:b/>
        </w:rPr>
        <w:t>分（</w:t>
      </w:r>
      <w:r>
        <w:rPr>
          <w:rFonts w:hint="eastAsia" w:cs="宋体"/>
          <w:b/>
          <w:lang w:val="en-US" w:eastAsia="zh-CN"/>
        </w:rPr>
        <w:t>30</w:t>
      </w:r>
      <w:r>
        <w:rPr>
          <w:rFonts w:hint="eastAsia" w:ascii="宋体" w:hAnsi="宋体" w:eastAsia="宋体" w:cs="宋体"/>
          <w:b/>
        </w:rPr>
        <w:t>分）</w:t>
      </w:r>
    </w:p>
    <w:p w14:paraId="3FA4D52E">
      <w:pPr>
        <w:pageBreakBefore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lang w:val="zh-CN"/>
        </w:rPr>
      </w:pPr>
      <w:r>
        <w:rPr>
          <w:rFonts w:hint="eastAsia" w:ascii="宋体" w:hAnsi="宋体" w:eastAsia="宋体" w:cs="宋体"/>
          <w:b/>
        </w:rPr>
        <w:t>投标价格的合理性</w:t>
      </w:r>
      <w:r>
        <w:rPr>
          <w:rFonts w:hint="eastAsia" w:ascii="宋体" w:hAnsi="宋体" w:eastAsia="宋体" w:cs="宋体"/>
        </w:rPr>
        <w:t>：</w:t>
      </w:r>
      <w:r>
        <w:rPr>
          <w:rFonts w:hint="eastAsia" w:ascii="宋体" w:hAnsi="宋体" w:eastAsia="宋体" w:cs="宋体"/>
          <w:lang w:val="zh-CN"/>
        </w:rPr>
        <w:t>分析总报价及各个分项报价是否合理，报价范围是否完整，有否重大错漏项</w:t>
      </w:r>
      <w:r>
        <w:rPr>
          <w:rFonts w:hint="eastAsia" w:cs="宋体"/>
          <w:lang w:val="zh-CN"/>
        </w:rPr>
        <w:t>。</w:t>
      </w: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6E850E">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b/>
          <w:bCs/>
          <w:lang w:val="zh-CN"/>
        </w:rPr>
        <w:t>价</w:t>
      </w:r>
      <w:r>
        <w:rPr>
          <w:rFonts w:hint="eastAsia" w:cs="宋体"/>
          <w:b/>
          <w:bCs/>
          <w:lang w:val="zh-CN"/>
        </w:rPr>
        <w:t>格</w:t>
      </w:r>
      <w:r>
        <w:rPr>
          <w:rFonts w:hint="eastAsia" w:ascii="宋体" w:hAnsi="宋体" w:eastAsia="宋体" w:cs="宋体"/>
          <w:b/>
          <w:bCs/>
          <w:lang w:val="zh-CN"/>
        </w:rPr>
        <w:t>分计算方法：</w:t>
      </w:r>
      <w:r>
        <w:rPr>
          <w:rFonts w:hint="eastAsia" w:ascii="宋体" w:hAnsi="宋体" w:eastAsia="宋体" w:cs="宋体"/>
          <w:kern w:val="0"/>
        </w:rPr>
        <w:t>有效投标报价的最低价</w:t>
      </w:r>
      <w:r>
        <w:rPr>
          <w:rFonts w:hint="eastAsia" w:cs="宋体"/>
          <w:kern w:val="0"/>
          <w:lang w:eastAsia="zh-CN"/>
        </w:rPr>
        <w:t>（即最低折扣）</w:t>
      </w:r>
      <w:r>
        <w:rPr>
          <w:rFonts w:hint="eastAsia" w:ascii="宋体" w:hAnsi="宋体" w:eastAsia="宋体" w:cs="宋体"/>
          <w:kern w:val="0"/>
        </w:rPr>
        <w:t>作为评标基准价，其最低报价为满分；</w:t>
      </w:r>
      <w:r>
        <w:rPr>
          <w:rFonts w:hint="eastAsia" w:cs="宋体"/>
          <w:kern w:val="0"/>
          <w:lang w:eastAsia="zh-CN"/>
        </w:rPr>
        <w:t>其他投标人的价格分</w:t>
      </w:r>
      <w:r>
        <w:rPr>
          <w:rFonts w:hint="eastAsia" w:ascii="宋体" w:hAnsi="宋体" w:eastAsia="宋体" w:cs="宋体"/>
          <w:kern w:val="0"/>
        </w:rPr>
        <w:t>按［投标报价得分=（评标基准价/投标报价）*</w:t>
      </w:r>
      <w:r>
        <w:rPr>
          <w:rFonts w:hint="eastAsia" w:cs="宋体"/>
          <w:kern w:val="0"/>
          <w:lang w:val="en-US" w:eastAsia="zh-CN"/>
        </w:rPr>
        <w:t>30%*100</w:t>
      </w:r>
      <w:r>
        <w:rPr>
          <w:rFonts w:hint="eastAsia" w:ascii="宋体" w:hAnsi="宋体" w:eastAsia="宋体" w:cs="宋体"/>
          <w:kern w:val="0"/>
        </w:rPr>
        <w:t>］的计算公式计算。</w:t>
      </w:r>
    </w:p>
    <w:p w14:paraId="4A8EF7EC">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kern w:val="0"/>
        </w:rPr>
        <w:t>评标过程中，不得去掉报价中的最高报价和最低报价。</w:t>
      </w:r>
    </w:p>
    <w:p w14:paraId="06A1C9DA">
      <w:pPr>
        <w:pStyle w:val="6"/>
        <w:pageBreakBefore w:val="0"/>
        <w:kinsoku/>
        <w:wordWrap/>
        <w:overflowPunct/>
        <w:topLinePunct w:val="0"/>
        <w:bidi w:val="0"/>
        <w:snapToGrid/>
        <w:spacing w:line="440" w:lineRule="exact"/>
        <w:textAlignment w:val="auto"/>
        <w:rPr>
          <w:rFonts w:hint="eastAsia"/>
          <w:b w:val="0"/>
          <w:bCs w:val="0"/>
        </w:rPr>
      </w:pPr>
      <w:r>
        <w:rPr>
          <w:rFonts w:hint="eastAsia" w:cs="宋体"/>
          <w:b w:val="0"/>
          <w:bCs w:val="0"/>
          <w:lang w:val="en-US" w:eastAsia="zh-CN"/>
        </w:rPr>
        <w:t>投标</w:t>
      </w:r>
      <w:r>
        <w:rPr>
          <w:rFonts w:hint="eastAsia" w:ascii="宋体" w:hAnsi="宋体" w:eastAsia="宋体" w:cs="宋体"/>
          <w:b w:val="0"/>
          <w:bCs w:val="0"/>
          <w:lang w:val="en-US" w:eastAsia="zh-CN"/>
        </w:rPr>
        <w:t>报价超过最高限价（不含本数）的为无效报价</w:t>
      </w:r>
      <w:r>
        <w:rPr>
          <w:rFonts w:hint="eastAsia" w:cs="宋体"/>
          <w:b w:val="0"/>
          <w:bCs w:val="0"/>
          <w:lang w:val="en-US" w:eastAsia="zh-CN"/>
        </w:rPr>
        <w:t>。</w:t>
      </w:r>
    </w:p>
    <w:p w14:paraId="75BC3F44">
      <w:pPr>
        <w:adjustRightInd w:val="0"/>
        <w:snapToGrid w:val="0"/>
        <w:ind w:firstLine="480"/>
        <w:rPr>
          <w:rFonts w:hint="eastAsia" w:ascii="宋体" w:hAnsi="宋体" w:eastAsia="宋体" w:cs="宋体"/>
          <w:u w:val="single"/>
          <w:lang w:eastAsia="zh-CN"/>
        </w:rPr>
      </w:pPr>
    </w:p>
    <w:p w14:paraId="2ACDDA2A">
      <w:pPr>
        <w:pStyle w:val="2"/>
        <w:rPr>
          <w:rFonts w:hint="eastAsia" w:ascii="宋体" w:hAnsi="宋体" w:eastAsia="宋体" w:cs="宋体"/>
          <w:u w:val="single"/>
          <w:lang w:eastAsia="zh-CN"/>
        </w:rPr>
      </w:pPr>
    </w:p>
    <w:p w14:paraId="67F4F587">
      <w:pPr>
        <w:pStyle w:val="2"/>
        <w:rPr>
          <w:rFonts w:hint="eastAsia" w:ascii="宋体" w:hAnsi="宋体" w:eastAsia="宋体" w:cs="宋体"/>
          <w:u w:val="single"/>
          <w:lang w:eastAsia="zh-CN"/>
        </w:rPr>
      </w:pPr>
    </w:p>
    <w:p w14:paraId="3870D4AE">
      <w:pPr>
        <w:widowControl/>
        <w:snapToGrid w:val="0"/>
        <w:spacing w:line="240" w:lineRule="auto"/>
        <w:ind w:left="0" w:leftChars="0" w:firstLine="0" w:firstLineChars="0"/>
        <w:jc w:val="left"/>
        <w:rPr>
          <w:rFonts w:hint="eastAsia" w:ascii="宋体" w:hAnsi="宋体" w:eastAsia="宋体" w:cs="宋体"/>
        </w:rPr>
      </w:pPr>
      <w:r>
        <w:rPr>
          <w:rFonts w:hint="eastAsia" w:ascii="宋体" w:hAnsi="宋体" w:eastAsia="宋体" w:cs="宋体"/>
          <w:b/>
          <w:position w:val="-30"/>
        </w:rPr>
        <w:t>（二）</w:t>
      </w:r>
      <w:r>
        <w:rPr>
          <w:rFonts w:hint="eastAsia" w:cs="宋体"/>
          <w:b/>
          <w:position w:val="-30"/>
          <w:lang w:eastAsia="zh-CN"/>
        </w:rPr>
        <w:t>商务、</w:t>
      </w:r>
      <w:r>
        <w:rPr>
          <w:rFonts w:hint="eastAsia" w:ascii="宋体" w:hAnsi="宋体" w:eastAsia="宋体" w:cs="宋体"/>
          <w:b/>
          <w:position w:val="-30"/>
        </w:rPr>
        <w:t>技术</w:t>
      </w:r>
      <w:r>
        <w:rPr>
          <w:rFonts w:hint="eastAsia" w:cs="宋体"/>
          <w:b/>
          <w:position w:val="-30"/>
          <w:lang w:eastAsia="zh-CN"/>
        </w:rPr>
        <w:t>及资信</w:t>
      </w:r>
      <w:r>
        <w:rPr>
          <w:rFonts w:hint="eastAsia" w:ascii="宋体" w:hAnsi="宋体" w:eastAsia="宋体" w:cs="宋体"/>
          <w:b/>
          <w:position w:val="-30"/>
        </w:rPr>
        <w:t>分（</w:t>
      </w:r>
      <w:r>
        <w:rPr>
          <w:rFonts w:hint="eastAsia" w:cs="宋体"/>
          <w:b/>
          <w:position w:val="-30"/>
          <w:lang w:val="en-US" w:eastAsia="zh-CN"/>
        </w:rPr>
        <w:t>70</w:t>
      </w:r>
      <w:r>
        <w:rPr>
          <w:rFonts w:hint="eastAsia" w:ascii="宋体" w:hAnsi="宋体" w:eastAsia="宋体" w:cs="宋体"/>
          <w:b/>
          <w:position w:val="-30"/>
        </w:rPr>
        <w:t>分）</w:t>
      </w:r>
    </w:p>
    <w:tbl>
      <w:tblPr>
        <w:tblStyle w:val="46"/>
        <w:tblW w:w="10405"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91"/>
        <w:gridCol w:w="7555"/>
        <w:gridCol w:w="736"/>
      </w:tblGrid>
      <w:tr w14:paraId="7631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3" w:type="dxa"/>
            <w:noWrap w:val="0"/>
            <w:vAlign w:val="center"/>
          </w:tcPr>
          <w:p w14:paraId="74EB49ED">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91" w:type="dxa"/>
            <w:noWrap w:val="0"/>
            <w:vAlign w:val="center"/>
          </w:tcPr>
          <w:p w14:paraId="327D6283">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评审因素</w:t>
            </w:r>
          </w:p>
        </w:tc>
        <w:tc>
          <w:tcPr>
            <w:tcW w:w="7555" w:type="dxa"/>
            <w:noWrap w:val="0"/>
            <w:vAlign w:val="center"/>
          </w:tcPr>
          <w:p w14:paraId="6BAD4F6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r>
              <w:rPr>
                <w:rFonts w:hint="eastAsia" w:ascii="宋体" w:hAnsi="宋体" w:eastAsia="宋体" w:cs="宋体"/>
                <w:b/>
                <w:bCs/>
                <w:color w:val="auto"/>
                <w:sz w:val="24"/>
                <w:szCs w:val="24"/>
                <w:highlight w:val="none"/>
                <w:lang w:eastAsia="zh-CN"/>
              </w:rPr>
              <w:t>分</w:t>
            </w:r>
            <w:r>
              <w:rPr>
                <w:rFonts w:hint="eastAsia" w:ascii="宋体" w:hAnsi="宋体" w:eastAsia="宋体" w:cs="宋体"/>
                <w:b/>
                <w:bCs/>
                <w:color w:val="auto"/>
                <w:sz w:val="24"/>
                <w:szCs w:val="24"/>
                <w:highlight w:val="none"/>
              </w:rPr>
              <w:t>标准</w:t>
            </w:r>
          </w:p>
        </w:tc>
        <w:tc>
          <w:tcPr>
            <w:tcW w:w="736" w:type="dxa"/>
            <w:noWrap w:val="0"/>
            <w:vAlign w:val="center"/>
          </w:tcPr>
          <w:p w14:paraId="40349B1B">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分值</w:t>
            </w:r>
          </w:p>
        </w:tc>
      </w:tr>
      <w:tr w14:paraId="07F1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723" w:type="dxa"/>
            <w:noWrap w:val="0"/>
            <w:vAlign w:val="center"/>
          </w:tcPr>
          <w:p w14:paraId="246B3B51">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391" w:type="dxa"/>
            <w:noWrap w:val="0"/>
            <w:vAlign w:val="center"/>
          </w:tcPr>
          <w:p w14:paraId="75B15843">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企业业绩</w:t>
            </w:r>
          </w:p>
        </w:tc>
        <w:tc>
          <w:tcPr>
            <w:tcW w:w="7555" w:type="dxa"/>
            <w:noWrap w:val="0"/>
            <w:vAlign w:val="center"/>
          </w:tcPr>
          <w:p w14:paraId="725CE19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79EC676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w:t>
            </w:r>
            <w:r>
              <w:rPr>
                <w:rFonts w:hint="eastAsia" w:cs="宋体"/>
                <w:b w:val="0"/>
                <w:bCs w:val="0"/>
                <w:color w:val="auto"/>
                <w:sz w:val="24"/>
                <w:szCs w:val="24"/>
                <w:highlight w:val="none"/>
                <w:lang w:eastAsia="zh-CN"/>
              </w:rPr>
              <w:t>自</w:t>
            </w:r>
            <w:r>
              <w:rPr>
                <w:rFonts w:hint="eastAsia" w:ascii="宋体" w:hAnsi="宋体" w:eastAsia="宋体" w:cs="宋体"/>
                <w:b w:val="0"/>
                <w:bCs w:val="0"/>
                <w:color w:val="auto"/>
                <w:sz w:val="24"/>
                <w:szCs w:val="24"/>
                <w:highlight w:val="none"/>
                <w:lang w:eastAsia="zh-CN"/>
              </w:rPr>
              <w:t>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年1月1日</w:t>
            </w:r>
            <w:r>
              <w:rPr>
                <w:rFonts w:hint="eastAsia" w:cs="宋体"/>
                <w:b w:val="0"/>
                <w:bCs w:val="0"/>
                <w:color w:val="auto"/>
                <w:sz w:val="24"/>
                <w:szCs w:val="24"/>
                <w:highlight w:val="none"/>
                <w:lang w:eastAsia="zh-CN"/>
              </w:rPr>
              <w:t>至今</w:t>
            </w:r>
            <w:r>
              <w:rPr>
                <w:rFonts w:hint="eastAsia" w:ascii="宋体" w:hAnsi="宋体" w:eastAsia="宋体" w:cs="宋体"/>
                <w:b w:val="0"/>
                <w:bCs w:val="0"/>
                <w:color w:val="auto"/>
                <w:sz w:val="24"/>
                <w:szCs w:val="24"/>
                <w:highlight w:val="none"/>
                <w:lang w:eastAsia="zh-CN"/>
              </w:rPr>
              <w:t>（以合同签订时间为准）</w:t>
            </w:r>
            <w:r>
              <w:rPr>
                <w:rFonts w:hint="eastAsia" w:cs="宋体"/>
                <w:b w:val="0"/>
                <w:bCs w:val="0"/>
                <w:color w:val="auto"/>
                <w:sz w:val="24"/>
                <w:szCs w:val="24"/>
                <w:highlight w:val="none"/>
                <w:lang w:eastAsia="zh-CN"/>
              </w:rPr>
              <w:t>承接过同类</w:t>
            </w:r>
            <w:r>
              <w:rPr>
                <w:rFonts w:hint="eastAsia" w:ascii="宋体" w:hAnsi="宋体" w:eastAsia="宋体" w:cs="宋体"/>
                <w:b w:val="0"/>
                <w:bCs w:val="0"/>
                <w:color w:val="auto"/>
                <w:sz w:val="24"/>
                <w:szCs w:val="24"/>
                <w:highlight w:val="none"/>
                <w:lang w:eastAsia="zh-CN"/>
              </w:rPr>
              <w:t>项目（同时含括纸质图书供货及图书加工）</w:t>
            </w:r>
            <w:r>
              <w:rPr>
                <w:rFonts w:hint="eastAsia"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eastAsia="zh-CN"/>
              </w:rPr>
              <w:t>，每</w:t>
            </w:r>
            <w:r>
              <w:rPr>
                <w:rFonts w:hint="eastAsia" w:cs="宋体"/>
                <w:b w:val="0"/>
                <w:bCs w:val="0"/>
                <w:color w:val="auto"/>
                <w:sz w:val="24"/>
                <w:szCs w:val="24"/>
                <w:highlight w:val="none"/>
                <w:lang w:eastAsia="zh-CN"/>
              </w:rPr>
              <w:t>提供</w:t>
            </w: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个</w:t>
            </w:r>
            <w:r>
              <w:rPr>
                <w:rFonts w:hint="eastAsia" w:cs="宋体"/>
                <w:b w:val="0"/>
                <w:bCs w:val="0"/>
                <w:color w:val="auto"/>
                <w:sz w:val="24"/>
                <w:szCs w:val="24"/>
                <w:highlight w:val="none"/>
                <w:lang w:eastAsia="zh-CN"/>
              </w:rPr>
              <w:t>业绩</w:t>
            </w:r>
            <w:r>
              <w:rPr>
                <w:rFonts w:hint="eastAsia" w:ascii="宋体" w:hAnsi="宋体" w:eastAsia="宋体" w:cs="宋体"/>
                <w:b w:val="0"/>
                <w:bCs w:val="0"/>
                <w:color w:val="auto"/>
                <w:sz w:val="24"/>
                <w:szCs w:val="24"/>
                <w:highlight w:val="none"/>
                <w:lang w:eastAsia="zh-CN"/>
              </w:rPr>
              <w:t>得0.5分，最高得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14:paraId="431A6790">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注：证明材料提供中标通知书（成交通知书）及合同扫描件（复印件）加盖公章。时间以合同签订时间为准。缺项或未提供均不得分。</w:t>
            </w:r>
          </w:p>
        </w:tc>
        <w:tc>
          <w:tcPr>
            <w:tcW w:w="736" w:type="dxa"/>
            <w:noWrap w:val="0"/>
            <w:vAlign w:val="center"/>
          </w:tcPr>
          <w:p w14:paraId="414D1CA2">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3分</w:t>
            </w:r>
          </w:p>
        </w:tc>
      </w:tr>
      <w:tr w14:paraId="2F01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723" w:type="dxa"/>
            <w:noWrap w:val="0"/>
            <w:vAlign w:val="center"/>
          </w:tcPr>
          <w:p w14:paraId="1576EE5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391" w:type="dxa"/>
            <w:noWrap w:val="0"/>
            <w:vAlign w:val="center"/>
          </w:tcPr>
          <w:p w14:paraId="6D8AEC96">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企业荣誉</w:t>
            </w:r>
          </w:p>
        </w:tc>
        <w:tc>
          <w:tcPr>
            <w:tcW w:w="7555" w:type="dxa"/>
            <w:noWrap w:val="0"/>
            <w:vAlign w:val="center"/>
          </w:tcPr>
          <w:p w14:paraId="2C9902A5">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3022723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评标委员会按供应商提供的20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eastAsia="zh-CN"/>
              </w:rPr>
              <w:t>年1月1日至今政府行政职能部门或行业主管部门授予的投标企业荣誉证书（复印件并加盖供应商公章）进行评分。</w:t>
            </w:r>
          </w:p>
          <w:p w14:paraId="437B46C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）国家级，含国务院所属的部、委、办、局授予的荣誉得3分；</w:t>
            </w:r>
          </w:p>
          <w:p w14:paraId="432FE83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）省级，含省政府所属的部、委、办、局（厅）授予的荣誉得2分；</w:t>
            </w:r>
          </w:p>
          <w:p w14:paraId="3ED23FE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）市级，含市政府所属的部、委、办、局或区、县政府授予的荣誉得1分。</w:t>
            </w:r>
          </w:p>
          <w:p w14:paraId="36770941">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lang w:eastAsia="zh-CN"/>
              </w:rPr>
              <w:t>注：分值不重复计算。未提供不得分。</w:t>
            </w:r>
          </w:p>
        </w:tc>
        <w:tc>
          <w:tcPr>
            <w:tcW w:w="736" w:type="dxa"/>
            <w:noWrap w:val="0"/>
            <w:vAlign w:val="center"/>
          </w:tcPr>
          <w:p w14:paraId="2ADFC18E">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543B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3" w:type="dxa"/>
            <w:vMerge w:val="restart"/>
            <w:noWrap w:val="0"/>
            <w:vAlign w:val="center"/>
          </w:tcPr>
          <w:p w14:paraId="5514B1B0">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strike/>
                <w:dstrike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1391" w:type="dxa"/>
            <w:vMerge w:val="restart"/>
            <w:noWrap w:val="0"/>
            <w:vAlign w:val="center"/>
          </w:tcPr>
          <w:p w14:paraId="1876891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strike/>
                <w:dstrike w:val="0"/>
                <w:color w:val="auto"/>
                <w:sz w:val="24"/>
                <w:szCs w:val="24"/>
                <w:highlight w:val="none"/>
              </w:rPr>
            </w:pPr>
            <w:r>
              <w:rPr>
                <w:rFonts w:hint="eastAsia" w:ascii="宋体" w:hAnsi="宋体" w:eastAsia="宋体" w:cs="宋体"/>
                <w:b w:val="0"/>
                <w:bCs w:val="0"/>
                <w:color w:val="auto"/>
                <w:sz w:val="24"/>
                <w:szCs w:val="24"/>
                <w:highlight w:val="none"/>
                <w:lang w:eastAsia="zh-CN"/>
              </w:rPr>
              <w:t>企业实力</w:t>
            </w:r>
          </w:p>
        </w:tc>
        <w:tc>
          <w:tcPr>
            <w:tcW w:w="7555" w:type="dxa"/>
            <w:noWrap w:val="0"/>
            <w:vAlign w:val="center"/>
          </w:tcPr>
          <w:p w14:paraId="45F000A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5BAED2FF">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投标人</w:t>
            </w:r>
            <w:r>
              <w:rPr>
                <w:rFonts w:hint="eastAsia" w:hAnsi="宋体" w:cs="宋体"/>
                <w:b w:val="0"/>
                <w:bCs w:val="0"/>
                <w:color w:val="auto"/>
                <w:sz w:val="24"/>
                <w:szCs w:val="24"/>
                <w:highlight w:val="none"/>
                <w:lang w:eastAsia="zh-CN"/>
              </w:rPr>
              <w:t>自</w:t>
            </w:r>
            <w:r>
              <w:rPr>
                <w:rFonts w:hint="eastAsia" w:ascii="宋体" w:hAnsi="宋体" w:eastAsia="宋体" w:cs="宋体"/>
                <w:b w:val="0"/>
                <w:bCs w:val="0"/>
                <w:color w:val="auto"/>
                <w:sz w:val="24"/>
                <w:szCs w:val="24"/>
                <w:highlight w:val="none"/>
                <w:lang w:eastAsia="zh-CN"/>
              </w:rPr>
              <w:t>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lang w:eastAsia="zh-CN"/>
              </w:rPr>
              <w:t>年1月1日至今</w:t>
            </w:r>
            <w:r>
              <w:rPr>
                <w:rFonts w:hint="eastAsia" w:hAnsi="宋体" w:cs="宋体"/>
                <w:b w:val="0"/>
                <w:bCs w:val="0"/>
                <w:color w:val="auto"/>
                <w:sz w:val="24"/>
                <w:szCs w:val="24"/>
                <w:highlight w:val="none"/>
                <w:lang w:eastAsia="zh-CN"/>
              </w:rPr>
              <w:t>举办过</w:t>
            </w:r>
            <w:r>
              <w:rPr>
                <w:rFonts w:hint="eastAsia" w:ascii="宋体" w:hAnsi="宋体" w:eastAsia="宋体" w:cs="宋体"/>
                <w:b w:val="0"/>
                <w:bCs w:val="0"/>
                <w:color w:val="auto"/>
                <w:sz w:val="24"/>
                <w:szCs w:val="24"/>
                <w:highlight w:val="none"/>
              </w:rPr>
              <w:t>线下</w:t>
            </w:r>
            <w:r>
              <w:rPr>
                <w:rFonts w:hint="eastAsia" w:ascii="宋体" w:hAnsi="宋体" w:eastAsia="宋体" w:cs="宋体"/>
                <w:b w:val="0"/>
                <w:bCs w:val="0"/>
                <w:color w:val="auto"/>
                <w:sz w:val="24"/>
                <w:szCs w:val="24"/>
                <w:highlight w:val="none"/>
                <w:lang w:val="en-US" w:eastAsia="zh-CN"/>
              </w:rPr>
              <w:t>书市</w:t>
            </w:r>
            <w:r>
              <w:rPr>
                <w:rFonts w:hint="eastAsia" w:hAnsi="宋体" w:cs="宋体"/>
                <w:b w:val="0"/>
                <w:bCs w:val="0"/>
                <w:color w:val="auto"/>
                <w:sz w:val="24"/>
                <w:szCs w:val="24"/>
                <w:highlight w:val="none"/>
                <w:lang w:eastAsia="zh-CN"/>
              </w:rPr>
              <w:t>的，每个案例得</w:t>
            </w:r>
            <w:r>
              <w:rPr>
                <w:rFonts w:hint="eastAsia" w:hAnsi="宋体" w:cs="宋体"/>
                <w:b w:val="0"/>
                <w:bCs w:val="0"/>
                <w:color w:val="auto"/>
                <w:sz w:val="24"/>
                <w:szCs w:val="24"/>
                <w:highlight w:val="none"/>
                <w:lang w:val="en-US" w:eastAsia="zh-CN"/>
              </w:rPr>
              <w:t>2分</w:t>
            </w:r>
            <w:r>
              <w:rPr>
                <w:rFonts w:hint="eastAsia" w:ascii="宋体" w:hAnsi="宋体" w:eastAsia="宋体" w:cs="宋体"/>
                <w:b w:val="0"/>
                <w:bCs w:val="0"/>
                <w:color w:val="auto"/>
                <w:sz w:val="24"/>
                <w:szCs w:val="24"/>
                <w:highlight w:val="none"/>
                <w:lang w:eastAsia="zh-CN"/>
              </w:rPr>
              <w:t>。</w:t>
            </w:r>
          </w:p>
          <w:p w14:paraId="4BEBDAB6">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lang w:eastAsia="zh-CN"/>
              </w:rPr>
              <w:t>注：证明材料提供活动</w:t>
            </w:r>
            <w:r>
              <w:rPr>
                <w:rFonts w:hint="eastAsia" w:ascii="宋体" w:hAnsi="宋体" w:eastAsia="宋体" w:cs="宋体"/>
                <w:b/>
                <w:bCs/>
                <w:color w:val="auto"/>
                <w:sz w:val="24"/>
                <w:szCs w:val="24"/>
                <w:highlight w:val="none"/>
                <w:u w:val="single"/>
              </w:rPr>
              <w:t>现场照片及房产权证</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或租房协议</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提供的证明材料需体现具体举办时间。缺项或未提供均不得分。</w:t>
            </w:r>
          </w:p>
        </w:tc>
        <w:tc>
          <w:tcPr>
            <w:tcW w:w="736" w:type="dxa"/>
            <w:noWrap w:val="0"/>
            <w:vAlign w:val="center"/>
          </w:tcPr>
          <w:p w14:paraId="42D4894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w:t>
            </w:r>
          </w:p>
        </w:tc>
      </w:tr>
      <w:tr w14:paraId="2C62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Merge w:val="continue"/>
            <w:noWrap w:val="0"/>
            <w:vAlign w:val="center"/>
          </w:tcPr>
          <w:p w14:paraId="7EB7D7BD">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2492B652">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441DCB7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4EE0E11E">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投标人承诺有</w:t>
            </w:r>
            <w:r>
              <w:rPr>
                <w:rFonts w:hint="eastAsia" w:ascii="宋体" w:hAnsi="宋体" w:eastAsia="宋体" w:cs="宋体"/>
                <w:b w:val="0"/>
                <w:bCs w:val="0"/>
                <w:color w:val="auto"/>
                <w:sz w:val="24"/>
                <w:szCs w:val="24"/>
                <w:highlight w:val="none"/>
                <w:lang w:val="en-US" w:eastAsia="zh-CN"/>
              </w:rPr>
              <w:t>118家重点</w:t>
            </w:r>
            <w:r>
              <w:rPr>
                <w:rFonts w:hint="eastAsia" w:ascii="宋体" w:hAnsi="宋体" w:eastAsia="宋体" w:cs="宋体"/>
                <w:b w:val="0"/>
                <w:bCs w:val="0"/>
                <w:color w:val="auto"/>
                <w:sz w:val="24"/>
                <w:szCs w:val="24"/>
                <w:highlight w:val="none"/>
              </w:rPr>
              <w:t>出版社及以上供书保障的各类出版社，</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附10份及以上</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相应证明材料</w:t>
            </w:r>
            <w:r>
              <w:rPr>
                <w:rFonts w:hint="eastAsia" w:ascii="宋体" w:hAnsi="宋体" w:eastAsia="宋体" w:cs="宋体"/>
                <w:b w:val="0"/>
                <w:bCs w:val="0"/>
                <w:color w:val="auto"/>
                <w:sz w:val="24"/>
                <w:szCs w:val="24"/>
                <w:highlight w:val="none"/>
                <w:lang w:val="en-US" w:eastAsia="zh-CN"/>
              </w:rPr>
              <w:t>的得5分。</w:t>
            </w:r>
          </w:p>
          <w:p w14:paraId="5B726A5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rPr>
              <w:t>有效期内的供货合同或授权书</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678CBD67">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r>
              <w:rPr>
                <w:rFonts w:hint="eastAsia" w:ascii="宋体" w:hAnsi="宋体" w:eastAsia="宋体" w:cs="宋体"/>
                <w:b w:val="0"/>
                <w:bCs w:val="0"/>
                <w:color w:val="auto"/>
                <w:sz w:val="24"/>
                <w:szCs w:val="24"/>
                <w:highlight w:val="none"/>
                <w:lang w:val="en-US" w:eastAsia="zh-CN"/>
              </w:rPr>
              <w:t>分</w:t>
            </w:r>
          </w:p>
        </w:tc>
      </w:tr>
      <w:tr w14:paraId="08FB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23" w:type="dxa"/>
            <w:vMerge w:val="continue"/>
            <w:noWrap w:val="0"/>
            <w:vAlign w:val="center"/>
          </w:tcPr>
          <w:p w14:paraId="0D6A750D">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strike/>
                <w:dstrike w:val="0"/>
                <w:color w:val="auto"/>
                <w:sz w:val="24"/>
                <w:szCs w:val="24"/>
                <w:highlight w:val="none"/>
                <w:lang w:eastAsia="zh-CN"/>
              </w:rPr>
            </w:pPr>
          </w:p>
        </w:tc>
        <w:tc>
          <w:tcPr>
            <w:tcW w:w="1391" w:type="dxa"/>
            <w:vMerge w:val="continue"/>
            <w:noWrap w:val="0"/>
            <w:vAlign w:val="center"/>
          </w:tcPr>
          <w:p w14:paraId="11418243">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strike/>
                <w:dstrike w:val="0"/>
                <w:color w:val="auto"/>
                <w:sz w:val="24"/>
                <w:szCs w:val="24"/>
                <w:highlight w:val="none"/>
              </w:rPr>
            </w:pPr>
          </w:p>
        </w:tc>
        <w:tc>
          <w:tcPr>
            <w:tcW w:w="7555" w:type="dxa"/>
            <w:noWrap w:val="0"/>
            <w:vAlign w:val="center"/>
          </w:tcPr>
          <w:p w14:paraId="52BC85D3">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147B0351">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投标人提供</w:t>
            </w:r>
            <w:r>
              <w:rPr>
                <w:rFonts w:hint="eastAsia" w:ascii="宋体" w:hAnsi="宋体" w:eastAsia="宋体" w:cs="宋体"/>
                <w:b w:val="0"/>
                <w:bCs w:val="0"/>
                <w:color w:val="auto"/>
                <w:sz w:val="24"/>
                <w:szCs w:val="24"/>
                <w:highlight w:val="none"/>
              </w:rPr>
              <w:t>以往完成的项目用户评价情况。用户评价为“优”或“满意”或</w:t>
            </w:r>
            <w:r>
              <w:rPr>
                <w:rFonts w:hint="eastAsia" w:cs="宋体"/>
                <w:b w:val="0"/>
                <w:bCs w:val="0"/>
                <w:color w:val="auto"/>
                <w:sz w:val="24"/>
                <w:szCs w:val="24"/>
                <w:highlight w:val="none"/>
                <w:lang w:val="en-US" w:eastAsia="zh-CN"/>
              </w:rPr>
              <w:t>打分</w:t>
            </w:r>
            <w:r>
              <w:rPr>
                <w:rFonts w:hint="eastAsia" w:ascii="宋体" w:hAnsi="宋体" w:eastAsia="宋体" w:cs="宋体"/>
                <w:b w:val="0"/>
                <w:bCs w:val="0"/>
                <w:color w:val="auto"/>
                <w:sz w:val="24"/>
                <w:szCs w:val="24"/>
                <w:highlight w:val="none"/>
              </w:rPr>
              <w:t>90分以上</w:t>
            </w:r>
            <w:r>
              <w:rPr>
                <w:rFonts w:hint="eastAsia" w:ascii="宋体" w:hAnsi="宋体" w:eastAsia="宋体" w:cs="宋体"/>
                <w:b w:val="0"/>
                <w:bCs w:val="0"/>
                <w:color w:val="auto"/>
                <w:sz w:val="24"/>
                <w:szCs w:val="24"/>
                <w:highlight w:val="none"/>
                <w:lang w:eastAsia="zh-CN"/>
              </w:rPr>
              <w:t>的，每个</w:t>
            </w:r>
            <w:r>
              <w:rPr>
                <w:rFonts w:hint="eastAsia" w:ascii="宋体" w:hAnsi="宋体" w:eastAsia="宋体" w:cs="宋体"/>
                <w:b w:val="0"/>
                <w:bCs w:val="0"/>
                <w:color w:val="auto"/>
                <w:sz w:val="24"/>
                <w:szCs w:val="24"/>
                <w:highlight w:val="none"/>
              </w:rPr>
              <w:t>得1分，最高</w:t>
            </w:r>
            <w:r>
              <w:rPr>
                <w:rFonts w:hint="eastAsia" w:cs="宋体"/>
                <w:b w:val="0"/>
                <w:bCs w:val="0"/>
                <w:color w:val="auto"/>
                <w:sz w:val="24"/>
                <w:szCs w:val="24"/>
                <w:highlight w:val="none"/>
                <w:lang w:val="en-US" w:eastAsia="zh-CN"/>
              </w:rPr>
              <w:t>得</w:t>
            </w:r>
            <w:r>
              <w:rPr>
                <w:rFonts w:hint="eastAsia" w:ascii="宋体" w:hAnsi="宋体" w:eastAsia="宋体" w:cs="宋体"/>
                <w:b w:val="0"/>
                <w:bCs w:val="0"/>
                <w:color w:val="auto"/>
                <w:sz w:val="24"/>
                <w:szCs w:val="24"/>
                <w:highlight w:val="none"/>
              </w:rPr>
              <w:t>3分。</w:t>
            </w:r>
          </w:p>
          <w:p w14:paraId="04BF8055">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w:t>
            </w:r>
            <w:r>
              <w:rPr>
                <w:rFonts w:hint="eastAsia" w:ascii="宋体" w:hAnsi="宋体" w:eastAsia="宋体" w:cs="宋体"/>
                <w:b/>
                <w:bCs/>
                <w:color w:val="auto"/>
                <w:sz w:val="24"/>
                <w:szCs w:val="24"/>
                <w:highlight w:val="none"/>
                <w:u w:val="single"/>
              </w:rPr>
              <w:t>用户评价表</w:t>
            </w:r>
            <w:r>
              <w:rPr>
                <w:rFonts w:hint="eastAsia" w:ascii="宋体" w:hAnsi="宋体" w:eastAsia="宋体" w:cs="宋体"/>
                <w:b/>
                <w:bCs/>
                <w:color w:val="auto"/>
                <w:sz w:val="24"/>
                <w:szCs w:val="24"/>
                <w:highlight w:val="none"/>
                <w:u w:val="single"/>
                <w:lang w:eastAsia="zh-CN"/>
              </w:rPr>
              <w:t>（格式自拟）</w:t>
            </w:r>
            <w:r>
              <w:rPr>
                <w:rFonts w:hint="eastAsia" w:ascii="宋体" w:hAnsi="宋体" w:eastAsia="宋体" w:cs="宋体"/>
                <w:b/>
                <w:bCs/>
                <w:color w:val="auto"/>
                <w:sz w:val="24"/>
                <w:szCs w:val="24"/>
                <w:highlight w:val="none"/>
                <w:u w:val="single"/>
              </w:rPr>
              <w:t>及</w:t>
            </w:r>
            <w:r>
              <w:rPr>
                <w:rFonts w:hint="eastAsia" w:ascii="宋体" w:hAnsi="宋体" w:eastAsia="宋体" w:cs="宋体"/>
                <w:b/>
                <w:bCs/>
                <w:color w:val="auto"/>
                <w:sz w:val="24"/>
                <w:szCs w:val="24"/>
                <w:highlight w:val="none"/>
                <w:u w:val="single"/>
                <w:lang w:eastAsia="zh-CN"/>
              </w:rPr>
              <w:t>对应的供货</w:t>
            </w:r>
            <w:r>
              <w:rPr>
                <w:rFonts w:hint="eastAsia" w:ascii="宋体" w:hAnsi="宋体" w:eastAsia="宋体" w:cs="宋体"/>
                <w:b/>
                <w:bCs/>
                <w:color w:val="auto"/>
                <w:sz w:val="24"/>
                <w:szCs w:val="24"/>
                <w:highlight w:val="none"/>
                <w:u w:val="single"/>
              </w:rPr>
              <w:t>合同</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428A89D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w:t>
            </w:r>
            <w:r>
              <w:rPr>
                <w:rFonts w:hint="eastAsia" w:ascii="宋体" w:hAnsi="宋体" w:eastAsia="宋体" w:cs="宋体"/>
                <w:b w:val="0"/>
                <w:bCs w:val="0"/>
                <w:color w:val="auto"/>
                <w:sz w:val="24"/>
                <w:szCs w:val="24"/>
                <w:highlight w:val="none"/>
                <w:lang w:val="en-US" w:eastAsia="zh-CN"/>
              </w:rPr>
              <w:t>分</w:t>
            </w:r>
          </w:p>
        </w:tc>
      </w:tr>
      <w:tr w14:paraId="4C02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23" w:type="dxa"/>
            <w:vMerge w:val="restart"/>
            <w:noWrap w:val="0"/>
            <w:vAlign w:val="center"/>
          </w:tcPr>
          <w:p w14:paraId="47F6647D">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p>
        </w:tc>
        <w:tc>
          <w:tcPr>
            <w:tcW w:w="1391" w:type="dxa"/>
            <w:vMerge w:val="restart"/>
            <w:noWrap w:val="0"/>
            <w:vAlign w:val="center"/>
          </w:tcPr>
          <w:p w14:paraId="16C47B3A">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服务承诺</w:t>
            </w:r>
          </w:p>
        </w:tc>
        <w:tc>
          <w:tcPr>
            <w:tcW w:w="7555" w:type="dxa"/>
            <w:noWrap w:val="0"/>
            <w:vAlign w:val="top"/>
          </w:tcPr>
          <w:p w14:paraId="2D47DC6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56A6E7E2">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rPr>
              <w:t>不得以任何理由向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屏蔽图书采访书目数据。采访书目数据覆盖不低于95%以上出版社出版的符合读者层次的最新图书，重点保障出版社的图书书目数据覆盖率要求达到98%，得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20F4584D">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rPr>
              <w:t>采访书目数据每</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rPr>
              <w:t>至少1次且不少于</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000条，得1分；</w:t>
            </w:r>
          </w:p>
          <w:p w14:paraId="4C63AEDA">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（3）投标人承诺</w:t>
            </w:r>
            <w:r>
              <w:rPr>
                <w:rFonts w:hint="eastAsia" w:ascii="宋体" w:hAnsi="宋体" w:eastAsia="宋体" w:cs="宋体"/>
                <w:b w:val="0"/>
                <w:bCs w:val="0"/>
                <w:color w:val="auto"/>
                <w:sz w:val="24"/>
                <w:szCs w:val="24"/>
                <w:highlight w:val="none"/>
              </w:rPr>
              <w:t>采访数据中的套书数据完整无缺漏，有分册ISBN的按分册提供采访书目数据，得1分</w:t>
            </w:r>
            <w:r>
              <w:rPr>
                <w:rFonts w:hint="eastAsia" w:cs="宋体"/>
                <w:b w:val="0"/>
                <w:bCs w:val="0"/>
                <w:color w:val="auto"/>
                <w:sz w:val="24"/>
                <w:szCs w:val="24"/>
                <w:highlight w:val="none"/>
                <w:lang w:eastAsia="zh-CN"/>
              </w:rPr>
              <w:t>。</w:t>
            </w:r>
          </w:p>
          <w:p w14:paraId="30FB2370">
            <w:pPr>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3A7348CD">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5分</w:t>
            </w:r>
          </w:p>
        </w:tc>
      </w:tr>
      <w:tr w14:paraId="4AB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723" w:type="dxa"/>
            <w:vMerge w:val="continue"/>
            <w:noWrap w:val="0"/>
            <w:vAlign w:val="center"/>
          </w:tcPr>
          <w:p w14:paraId="0D628ACA">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36FE5346">
            <w:pPr>
              <w:keepNext w:val="0"/>
              <w:keepLines w:val="0"/>
              <w:pageBreakBefore w:val="0"/>
              <w:kinsoku/>
              <w:wordWrap/>
              <w:overflowPunct/>
              <w:topLinePunct w:val="0"/>
              <w:autoSpaceDE/>
              <w:autoSpaceDN/>
              <w:bidi w:val="0"/>
              <w:snapToGrid w:val="0"/>
              <w:spacing w:line="360" w:lineRule="exact"/>
              <w:jc w:val="both"/>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6F47346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7563A6DE">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lang w:eastAsia="zh-CN"/>
              </w:rPr>
              <w:t>提供的编目数据符合CALIS标准的CNMARC机读目录格式，能导入招标人图书管理系统汇文图书管理平台，得2分：</w:t>
            </w:r>
          </w:p>
          <w:p w14:paraId="0A44E08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承诺</w:t>
            </w:r>
            <w:r>
              <w:rPr>
                <w:rFonts w:hint="eastAsia" w:ascii="宋体" w:hAnsi="宋体" w:eastAsia="宋体" w:cs="宋体"/>
                <w:b w:val="0"/>
                <w:bCs w:val="0"/>
                <w:color w:val="auto"/>
                <w:sz w:val="24"/>
                <w:szCs w:val="24"/>
                <w:highlight w:val="none"/>
                <w:lang w:eastAsia="zh-CN"/>
              </w:rPr>
              <w:t>所提供的编目数据与到馆图书有100%覆盖率（不漏发，不错发）得1分；</w:t>
            </w:r>
          </w:p>
          <w:p w14:paraId="174991B4">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（3）投标人承诺</w:t>
            </w:r>
            <w:r>
              <w:rPr>
                <w:rFonts w:hint="eastAsia" w:ascii="宋体" w:hAnsi="宋体" w:eastAsia="宋体" w:cs="宋体"/>
                <w:b w:val="0"/>
                <w:bCs w:val="0"/>
                <w:color w:val="auto"/>
                <w:sz w:val="24"/>
                <w:szCs w:val="24"/>
                <w:highlight w:val="none"/>
                <w:lang w:eastAsia="zh-CN"/>
              </w:rPr>
              <w:t>数据质量符合CALIS分编要求，得1分；</w:t>
            </w:r>
          </w:p>
          <w:p w14:paraId="67292E6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（4）投标人承诺</w:t>
            </w:r>
            <w:r>
              <w:rPr>
                <w:rFonts w:hint="eastAsia" w:ascii="宋体" w:hAnsi="宋体" w:eastAsia="宋体" w:cs="宋体"/>
                <w:b w:val="0"/>
                <w:bCs w:val="0"/>
                <w:color w:val="auto"/>
                <w:sz w:val="24"/>
                <w:szCs w:val="24"/>
                <w:highlight w:val="none"/>
                <w:lang w:eastAsia="zh-CN"/>
              </w:rPr>
              <w:t>编目数据比同批次送达的图书提前到馆，得1分；</w:t>
            </w:r>
          </w:p>
          <w:p w14:paraId="16A51B4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）投标人承诺的到书率中文纸质图书：现采图书1个月内到馆率不得低于98%；电子订单预订图书前3个月的平均到馆率不得低于90%；全年平均到馆率不得低于95%，</w:t>
            </w:r>
            <w:r>
              <w:rPr>
                <w:rFonts w:hint="eastAsia" w:ascii="宋体" w:hAnsi="宋体" w:eastAsia="宋体" w:cs="宋体"/>
                <w:b w:val="0"/>
                <w:bCs w:val="0"/>
                <w:color w:val="auto"/>
                <w:sz w:val="24"/>
                <w:szCs w:val="24"/>
                <w:highlight w:val="none"/>
                <w:lang w:val="en-US" w:eastAsia="zh-CN"/>
              </w:rPr>
              <w:t>得3分。</w:t>
            </w:r>
          </w:p>
          <w:p w14:paraId="7C1E124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68FC5D87">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8分</w:t>
            </w:r>
          </w:p>
        </w:tc>
      </w:tr>
      <w:tr w14:paraId="6463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23" w:type="dxa"/>
            <w:vMerge w:val="continue"/>
            <w:noWrap w:val="0"/>
            <w:vAlign w:val="center"/>
          </w:tcPr>
          <w:p w14:paraId="061635B1">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4D6289AD">
            <w:pPr>
              <w:keepNext w:val="0"/>
              <w:keepLines w:val="0"/>
              <w:pageBreakBefore w:val="0"/>
              <w:kinsoku/>
              <w:wordWrap/>
              <w:overflowPunct/>
              <w:topLinePunct w:val="0"/>
              <w:autoSpaceDE/>
              <w:autoSpaceDN/>
              <w:bidi w:val="0"/>
              <w:snapToGrid w:val="0"/>
              <w:spacing w:line="360" w:lineRule="exact"/>
              <w:jc w:val="both"/>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057AFE18">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7312F76A">
            <w:pPr>
              <w:pStyle w:val="5"/>
              <w:keepNext w:val="0"/>
              <w:keepLines w:val="0"/>
              <w:pageBreakBefore w:val="0"/>
              <w:widowControl/>
              <w:suppressLineNumbers w:val="0"/>
              <w:kinsoku/>
              <w:wordWrap/>
              <w:overflowPunct/>
              <w:topLinePunct w:val="0"/>
              <w:autoSpaceDE/>
              <w:autoSpaceDN/>
              <w:bidi w:val="0"/>
              <w:spacing w:line="360" w:lineRule="exact"/>
              <w:ind w:left="0" w:firstLine="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承诺能为本项目提供书展、阅读沙龙</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作者签售会/讲座</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非遗传承人讲座+创作等各类活动，</w:t>
            </w:r>
            <w:r>
              <w:rPr>
                <w:rFonts w:hint="eastAsia" w:ascii="宋体" w:hAnsi="宋体" w:eastAsia="宋体" w:cs="宋体"/>
                <w:b w:val="0"/>
                <w:bCs w:val="0"/>
                <w:color w:val="auto"/>
                <w:sz w:val="24"/>
                <w:szCs w:val="24"/>
                <w:highlight w:val="none"/>
                <w:lang w:val="en-US" w:eastAsia="zh-CN"/>
              </w:rPr>
              <w:t>提供一种活动类型、并有</w:t>
            </w:r>
            <w:r>
              <w:rPr>
                <w:rFonts w:hint="eastAsia" w:ascii="宋体" w:hAnsi="宋体" w:eastAsia="宋体" w:cs="宋体"/>
                <w:b w:val="0"/>
                <w:bCs w:val="0"/>
                <w:color w:val="auto"/>
                <w:sz w:val="24"/>
                <w:szCs w:val="24"/>
                <w:highlight w:val="none"/>
                <w:lang w:eastAsia="zh-CN"/>
              </w:rPr>
              <w:t>以往案例及相关活动图片</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资料</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eastAsia="zh-CN"/>
              </w:rPr>
              <w:t>得</w:t>
            </w:r>
            <w:r>
              <w:rPr>
                <w:rFonts w:hint="eastAsia"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同类活动不重复得分。最高</w:t>
            </w: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w:t>
            </w:r>
          </w:p>
          <w:p w14:paraId="7CA9561C">
            <w:pPr>
              <w:pStyle w:val="24"/>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0257A36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分</w:t>
            </w:r>
          </w:p>
        </w:tc>
      </w:tr>
      <w:tr w14:paraId="1671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23" w:type="dxa"/>
            <w:vMerge w:val="continue"/>
            <w:noWrap w:val="0"/>
            <w:vAlign w:val="center"/>
          </w:tcPr>
          <w:p w14:paraId="05C5DA26">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062BAC9A">
            <w:pPr>
              <w:keepNext w:val="0"/>
              <w:keepLines w:val="0"/>
              <w:pageBreakBefore w:val="0"/>
              <w:kinsoku/>
              <w:wordWrap/>
              <w:overflowPunct/>
              <w:topLinePunct w:val="0"/>
              <w:autoSpaceDE/>
              <w:autoSpaceDN/>
              <w:bidi w:val="0"/>
              <w:snapToGrid w:val="0"/>
              <w:spacing w:line="360" w:lineRule="exact"/>
              <w:jc w:val="both"/>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4C27C20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3746C8F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投标人承诺图书送达验收后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天内完成所有加工程序，分编要求差错率不得超过</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%，出现错误及时改正，得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w:t>
            </w:r>
          </w:p>
          <w:p w14:paraId="59D0DDB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eastAsia="zh-CN"/>
              </w:rPr>
              <w:t>证明材料提供相应</w:t>
            </w:r>
            <w:r>
              <w:rPr>
                <w:rFonts w:hint="eastAsia" w:ascii="宋体" w:hAnsi="宋体" w:eastAsia="宋体" w:cs="宋体"/>
                <w:b/>
                <w:bCs/>
                <w:color w:val="auto"/>
                <w:sz w:val="24"/>
                <w:szCs w:val="24"/>
                <w:highlight w:val="none"/>
                <w:u w:val="single"/>
                <w:lang w:val="en-US" w:eastAsia="zh-CN"/>
              </w:rPr>
              <w:t>承诺书</w:t>
            </w:r>
            <w:r>
              <w:rPr>
                <w:rFonts w:hint="eastAsia" w:ascii="宋体" w:hAnsi="宋体" w:eastAsia="宋体" w:cs="宋体"/>
                <w:b/>
                <w:bCs/>
                <w:color w:val="auto"/>
                <w:sz w:val="24"/>
                <w:szCs w:val="24"/>
                <w:highlight w:val="none"/>
                <w:u w:val="single"/>
                <w:lang w:eastAsia="zh-CN"/>
              </w:rPr>
              <w:t>（格式自拟）。缺项或未提供均不得分。</w:t>
            </w:r>
          </w:p>
        </w:tc>
        <w:tc>
          <w:tcPr>
            <w:tcW w:w="736" w:type="dxa"/>
            <w:noWrap w:val="0"/>
            <w:vAlign w:val="center"/>
          </w:tcPr>
          <w:p w14:paraId="2881757E">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w:t>
            </w:r>
          </w:p>
        </w:tc>
      </w:tr>
      <w:tr w14:paraId="659E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23" w:type="dxa"/>
            <w:noWrap w:val="0"/>
            <w:vAlign w:val="center"/>
          </w:tcPr>
          <w:p w14:paraId="023B62AA">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1391" w:type="dxa"/>
            <w:noWrap w:val="0"/>
            <w:vAlign w:val="center"/>
          </w:tcPr>
          <w:p w14:paraId="4A1217A6">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到馆加工响应</w:t>
            </w:r>
          </w:p>
        </w:tc>
        <w:tc>
          <w:tcPr>
            <w:tcW w:w="7555" w:type="dxa"/>
            <w:noWrap w:val="0"/>
            <w:vAlign w:val="center"/>
          </w:tcPr>
          <w:p w14:paraId="77F7E4DC">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674E98D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提供</w:t>
            </w:r>
            <w:r>
              <w:rPr>
                <w:rFonts w:hint="eastAsia" w:cs="宋体"/>
                <w:b w:val="0"/>
                <w:bCs w:val="0"/>
                <w:color w:val="auto"/>
                <w:sz w:val="24"/>
                <w:szCs w:val="24"/>
                <w:highlight w:val="none"/>
                <w:lang w:eastAsia="zh-CN"/>
              </w:rPr>
              <w:t>满足“</w:t>
            </w:r>
            <w:r>
              <w:rPr>
                <w:rFonts w:hint="eastAsia" w:ascii="宋体" w:hAnsi="宋体" w:eastAsia="宋体" w:cs="宋体"/>
                <w:b w:val="0"/>
                <w:bCs w:val="0"/>
                <w:color w:val="auto"/>
                <w:sz w:val="24"/>
                <w:szCs w:val="24"/>
                <w:highlight w:val="none"/>
              </w:rPr>
              <w:t>招标文件</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第</w:t>
            </w:r>
            <w:r>
              <w:rPr>
                <w:rFonts w:hint="eastAsia" w:cs="宋体"/>
                <w:b w:val="0"/>
                <w:bCs w:val="0"/>
                <w:color w:val="auto"/>
                <w:sz w:val="24"/>
                <w:szCs w:val="24"/>
                <w:highlight w:val="none"/>
                <w:lang w:eastAsia="zh-CN"/>
              </w:rPr>
              <w:t>二章</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采购需求</w:t>
            </w:r>
            <w:r>
              <w:rPr>
                <w:rFonts w:hint="eastAsia"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三、图书加工要求”</w:t>
            </w:r>
            <w:r>
              <w:rPr>
                <w:rFonts w:hint="eastAsia" w:ascii="宋体" w:hAnsi="宋体" w:eastAsia="宋体" w:cs="宋体"/>
                <w:b w:val="0"/>
                <w:bCs w:val="0"/>
                <w:color w:val="auto"/>
                <w:sz w:val="24"/>
                <w:szCs w:val="24"/>
                <w:highlight w:val="none"/>
                <w:lang w:eastAsia="zh-CN"/>
              </w:rPr>
              <w:t>响应表的，</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低于采购需求要求的，每项扣</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0820C895">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证明材料提供服务响应表（格式自拟）。缺项或未提供均不得分。</w:t>
            </w:r>
          </w:p>
        </w:tc>
        <w:tc>
          <w:tcPr>
            <w:tcW w:w="736" w:type="dxa"/>
            <w:noWrap w:val="0"/>
            <w:vAlign w:val="center"/>
          </w:tcPr>
          <w:p w14:paraId="157D46C4">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4836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723" w:type="dxa"/>
            <w:noWrap w:val="0"/>
            <w:vAlign w:val="center"/>
          </w:tcPr>
          <w:p w14:paraId="3D2B4695">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391" w:type="dxa"/>
            <w:noWrap w:val="0"/>
            <w:vAlign w:val="center"/>
          </w:tcPr>
          <w:p w14:paraId="6BF89C06">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团队人员</w:t>
            </w:r>
          </w:p>
        </w:tc>
        <w:tc>
          <w:tcPr>
            <w:tcW w:w="7555" w:type="dxa"/>
            <w:noWrap w:val="0"/>
            <w:vAlign w:val="center"/>
          </w:tcPr>
          <w:p w14:paraId="033BE14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32809BB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项目服务人员（包括项目负责人、采购对接人、配送负责人</w:t>
            </w:r>
            <w:r>
              <w:rPr>
                <w:rFonts w:hint="eastAsia" w:ascii="宋体" w:hAnsi="宋体" w:eastAsia="宋体" w:cs="宋体"/>
                <w:b w:val="0"/>
                <w:bCs w:val="0"/>
                <w:color w:val="auto"/>
                <w:sz w:val="24"/>
                <w:szCs w:val="24"/>
                <w:highlight w:val="none"/>
                <w:lang w:val="en-US" w:eastAsia="zh-CN"/>
              </w:rPr>
              <w:t>员</w:t>
            </w:r>
            <w:r>
              <w:rPr>
                <w:rFonts w:hint="eastAsia" w:ascii="宋体" w:hAnsi="宋体" w:eastAsia="宋体" w:cs="宋体"/>
                <w:b w:val="0"/>
                <w:bCs w:val="0"/>
                <w:color w:val="auto"/>
                <w:sz w:val="24"/>
                <w:szCs w:val="24"/>
                <w:highlight w:val="none"/>
              </w:rPr>
              <w:t>）配备齐全的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分，少一人不得分。</w:t>
            </w:r>
          </w:p>
          <w:p w14:paraId="5406E0EB">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（2）配备</w:t>
            </w:r>
            <w:r>
              <w:rPr>
                <w:rFonts w:hint="eastAsia" w:ascii="宋体" w:hAnsi="宋体" w:eastAsia="宋体" w:cs="宋体"/>
                <w:b w:val="0"/>
                <w:bCs w:val="0"/>
                <w:color w:val="auto"/>
                <w:sz w:val="24"/>
                <w:szCs w:val="24"/>
                <w:highlight w:val="none"/>
              </w:rPr>
              <w:t>具有一定高校图书馆工作经验的</w:t>
            </w:r>
            <w:r>
              <w:rPr>
                <w:rFonts w:hint="eastAsia" w:ascii="宋体" w:hAnsi="宋体" w:eastAsia="宋体" w:cs="宋体"/>
                <w:b w:val="0"/>
                <w:bCs w:val="0"/>
                <w:color w:val="auto"/>
                <w:sz w:val="24"/>
                <w:szCs w:val="24"/>
                <w:highlight w:val="none"/>
                <w:lang w:val="en-US" w:eastAsia="zh-CN"/>
              </w:rPr>
              <w:t>编目</w:t>
            </w:r>
            <w:r>
              <w:rPr>
                <w:rFonts w:hint="eastAsia" w:ascii="宋体" w:hAnsi="宋体" w:eastAsia="宋体" w:cs="宋体"/>
                <w:b w:val="0"/>
                <w:bCs w:val="0"/>
                <w:color w:val="auto"/>
                <w:sz w:val="24"/>
                <w:szCs w:val="24"/>
                <w:highlight w:val="none"/>
              </w:rPr>
              <w:t>人员，</w:t>
            </w:r>
            <w:r>
              <w:rPr>
                <w:rFonts w:hint="eastAsia" w:ascii="宋体" w:hAnsi="宋体" w:eastAsia="宋体" w:cs="宋体"/>
                <w:b w:val="0"/>
                <w:bCs w:val="0"/>
                <w:color w:val="auto"/>
                <w:sz w:val="24"/>
                <w:szCs w:val="24"/>
                <w:highlight w:val="none"/>
                <w:lang w:val="en-US" w:eastAsia="zh-CN"/>
              </w:rPr>
              <w:t>并能</w:t>
            </w:r>
            <w:r>
              <w:rPr>
                <w:rFonts w:hint="eastAsia" w:ascii="宋体" w:hAnsi="宋体" w:eastAsia="宋体" w:cs="宋体"/>
                <w:b w:val="0"/>
                <w:bCs w:val="0"/>
                <w:color w:val="auto"/>
                <w:sz w:val="24"/>
                <w:szCs w:val="24"/>
                <w:highlight w:val="none"/>
              </w:rPr>
              <w:t>协助</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做好图书馆新书上架工作</w:t>
            </w:r>
            <w:r>
              <w:rPr>
                <w:rFonts w:hint="eastAsia" w:ascii="宋体" w:hAnsi="宋体" w:eastAsia="宋体" w:cs="宋体"/>
                <w:b w:val="0"/>
                <w:bCs w:val="0"/>
                <w:color w:val="auto"/>
                <w:sz w:val="24"/>
                <w:szCs w:val="24"/>
                <w:highlight w:val="none"/>
                <w:lang w:eastAsia="zh-CN"/>
              </w:rPr>
              <w:t>。</w:t>
            </w:r>
            <w:r>
              <w:rPr>
                <w:rFonts w:hint="eastAsia" w:cs="宋体"/>
                <w:b w:val="0"/>
                <w:bCs w:val="0"/>
                <w:color w:val="auto"/>
                <w:sz w:val="24"/>
                <w:szCs w:val="24"/>
                <w:highlight w:val="none"/>
                <w:lang w:eastAsia="zh-CN"/>
              </w:rPr>
              <w:t>每</w:t>
            </w:r>
            <w:r>
              <w:rPr>
                <w:rFonts w:hint="eastAsia" w:ascii="宋体" w:hAnsi="宋体" w:eastAsia="宋体" w:cs="宋体"/>
                <w:b w:val="0"/>
                <w:bCs w:val="0"/>
                <w:color w:val="auto"/>
                <w:sz w:val="24"/>
                <w:szCs w:val="24"/>
                <w:highlight w:val="none"/>
                <w:lang w:val="en-US" w:eastAsia="zh-CN"/>
              </w:rPr>
              <w:t>配备1人得1分，最高得2分。</w:t>
            </w:r>
          </w:p>
          <w:p w14:paraId="54740C1E">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证明材料提供人员信息表、工作经验证明资料、证书资料（如有）、及</w:t>
            </w:r>
            <w:r>
              <w:rPr>
                <w:rFonts w:hint="eastAsia" w:cs="宋体"/>
                <w:b/>
                <w:bCs/>
                <w:color w:val="auto"/>
                <w:sz w:val="24"/>
                <w:szCs w:val="24"/>
                <w:highlight w:val="none"/>
                <w:u w:val="single"/>
                <w:lang w:eastAsia="zh-CN"/>
              </w:rPr>
              <w:t>近三个月内</w:t>
            </w:r>
            <w:r>
              <w:rPr>
                <w:rFonts w:hint="eastAsia" w:ascii="宋体" w:hAnsi="宋体" w:eastAsia="宋体" w:cs="宋体"/>
                <w:b/>
                <w:bCs/>
                <w:color w:val="auto"/>
                <w:sz w:val="24"/>
                <w:szCs w:val="24"/>
                <w:highlight w:val="none"/>
                <w:u w:val="single"/>
                <w:lang w:val="en-US" w:eastAsia="zh-CN"/>
              </w:rPr>
              <w:t>任意一个月的社保缴纳证明</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05B8C257">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4分</w:t>
            </w:r>
          </w:p>
        </w:tc>
      </w:tr>
      <w:tr w14:paraId="74CF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23" w:type="dxa"/>
            <w:vMerge w:val="restart"/>
            <w:noWrap w:val="0"/>
            <w:vAlign w:val="center"/>
          </w:tcPr>
          <w:p w14:paraId="0277EFDC">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7</w:t>
            </w:r>
          </w:p>
        </w:tc>
        <w:tc>
          <w:tcPr>
            <w:tcW w:w="1391" w:type="dxa"/>
            <w:vMerge w:val="restart"/>
            <w:noWrap w:val="0"/>
            <w:vAlign w:val="center"/>
          </w:tcPr>
          <w:p w14:paraId="67871983">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项目方案</w:t>
            </w:r>
          </w:p>
        </w:tc>
        <w:tc>
          <w:tcPr>
            <w:tcW w:w="7555" w:type="dxa"/>
            <w:noWrap w:val="0"/>
            <w:vAlign w:val="center"/>
          </w:tcPr>
          <w:p w14:paraId="4FF12B1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4AAE80E4">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根据投标人根据图书到馆率的保障措施进行打分：</w:t>
            </w:r>
          </w:p>
          <w:p w14:paraId="4E02771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09D676C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158A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23" w:type="dxa"/>
            <w:vMerge w:val="continue"/>
            <w:noWrap w:val="0"/>
            <w:vAlign w:val="center"/>
          </w:tcPr>
          <w:p w14:paraId="69C4CDEA">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6460C9C3">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3586561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71A36A7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对订单调整要求的反应能力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对已订图书订单因情况变化，图书馆要求减少或取消订单的反应能力</w:t>
            </w:r>
            <w:r>
              <w:rPr>
                <w:rFonts w:hint="eastAsia" w:ascii="宋体" w:hAnsi="宋体" w:eastAsia="宋体" w:cs="宋体"/>
                <w:b w:val="0"/>
                <w:bCs w:val="0"/>
                <w:color w:val="auto"/>
                <w:sz w:val="24"/>
                <w:szCs w:val="24"/>
                <w:highlight w:val="none"/>
                <w:lang w:eastAsia="zh-CN"/>
              </w:rPr>
              <w:t>进行评分。</w:t>
            </w:r>
          </w:p>
          <w:p w14:paraId="0EF795F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4F34C35E">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0FB3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23" w:type="dxa"/>
            <w:vMerge w:val="continue"/>
            <w:noWrap w:val="0"/>
            <w:vAlign w:val="center"/>
          </w:tcPr>
          <w:p w14:paraId="5058F319">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1277ED01">
            <w:pPr>
              <w:keepNext w:val="0"/>
              <w:keepLines w:val="0"/>
              <w:pageBreakBefore w:val="0"/>
              <w:kinsoku/>
              <w:wordWrap/>
              <w:overflowPunct/>
              <w:topLinePunct w:val="0"/>
              <w:autoSpaceDE/>
              <w:autoSpaceDN/>
              <w:bidi w:val="0"/>
              <w:snapToGrid w:val="0"/>
              <w:spacing w:line="360" w:lineRule="exact"/>
              <w:jc w:val="lef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14A36FFB">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5EF2BC7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对未能采购图书订单的处理方案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对图书馆已预订，但因缺货、出版推迟、停止出版等不能及时到馆的图书，或取消出版的图书信息反馈能力、服务方案（投标人能否以清单、邮件、电话等形式通知</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员）、处理方案</w:t>
            </w:r>
            <w:r>
              <w:rPr>
                <w:rFonts w:hint="eastAsia" w:ascii="宋体" w:hAnsi="宋体" w:eastAsia="宋体" w:cs="宋体"/>
                <w:b w:val="0"/>
                <w:bCs w:val="0"/>
                <w:color w:val="auto"/>
                <w:sz w:val="24"/>
                <w:szCs w:val="24"/>
                <w:highlight w:val="none"/>
                <w:lang w:eastAsia="zh-CN"/>
              </w:rPr>
              <w:t>进行评分。</w:t>
            </w:r>
          </w:p>
          <w:p w14:paraId="3181E7C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4CBB21D9">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2F68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23" w:type="dxa"/>
            <w:vMerge w:val="continue"/>
            <w:noWrap w:val="0"/>
            <w:vAlign w:val="center"/>
          </w:tcPr>
          <w:p w14:paraId="0CC3D93C">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175D7715">
            <w:pPr>
              <w:keepNext w:val="0"/>
              <w:keepLines w:val="0"/>
              <w:pageBreakBefore w:val="0"/>
              <w:kinsoku/>
              <w:wordWrap/>
              <w:overflowPunct/>
              <w:topLinePunct w:val="0"/>
              <w:autoSpaceDE/>
              <w:autoSpaceDN/>
              <w:bidi w:val="0"/>
              <w:snapToGrid w:val="0"/>
              <w:spacing w:line="360" w:lineRule="exact"/>
              <w:jc w:val="lef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47523EF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52ADFD83">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退书的处理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对图书质量问题、与馆藏要求不符、与预订不符等原因退书的处理方案及处理速度</w:t>
            </w:r>
            <w:r>
              <w:rPr>
                <w:rFonts w:hint="eastAsia" w:ascii="宋体" w:hAnsi="宋体" w:eastAsia="宋体" w:cs="宋体"/>
                <w:b w:val="0"/>
                <w:bCs w:val="0"/>
                <w:color w:val="auto"/>
                <w:sz w:val="24"/>
                <w:szCs w:val="24"/>
                <w:highlight w:val="none"/>
                <w:lang w:eastAsia="zh-CN"/>
              </w:rPr>
              <w:t>进行评分。</w:t>
            </w:r>
          </w:p>
          <w:p w14:paraId="332209C2">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25054602">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6012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23" w:type="dxa"/>
            <w:vMerge w:val="continue"/>
            <w:noWrap w:val="0"/>
            <w:vAlign w:val="center"/>
          </w:tcPr>
          <w:p w14:paraId="6B7DC5BC">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val="0"/>
                <w:bCs w:val="0"/>
                <w:color w:val="auto"/>
                <w:sz w:val="24"/>
                <w:szCs w:val="24"/>
                <w:highlight w:val="none"/>
                <w:lang w:eastAsia="zh-CN"/>
              </w:rPr>
            </w:pPr>
          </w:p>
        </w:tc>
        <w:tc>
          <w:tcPr>
            <w:tcW w:w="1391" w:type="dxa"/>
            <w:vMerge w:val="continue"/>
            <w:noWrap w:val="0"/>
            <w:vAlign w:val="center"/>
          </w:tcPr>
          <w:p w14:paraId="6C20B68C">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1714FD9C">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700C1068">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售后服务方案</w:t>
            </w:r>
            <w:r>
              <w:rPr>
                <w:rFonts w:hint="eastAsia" w:ascii="宋体" w:hAnsi="宋体" w:eastAsia="宋体" w:cs="宋体"/>
                <w:b w:val="0"/>
                <w:bCs w:val="0"/>
                <w:color w:val="auto"/>
                <w:sz w:val="24"/>
                <w:szCs w:val="24"/>
                <w:highlight w:val="none"/>
                <w:lang w:eastAsia="zh-CN"/>
              </w:rPr>
              <w:t>：</w:t>
            </w:r>
          </w:p>
          <w:p w14:paraId="3ECA1CB4">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建立售后支持团队，售后人员了解采购需求及变化，人员数量充沛，采用多种沟通渠道，确保客户能够方便地联系到售后支持团队能够有效地解决</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的问题和需求。</w:t>
            </w:r>
            <w:r>
              <w:rPr>
                <w:rFonts w:hint="eastAsia" w:ascii="宋体" w:hAnsi="宋体" w:eastAsia="宋体" w:cs="宋体"/>
                <w:b w:val="0"/>
                <w:bCs w:val="0"/>
                <w:color w:val="auto"/>
                <w:sz w:val="24"/>
                <w:szCs w:val="24"/>
                <w:highlight w:val="none"/>
                <w:lang w:val="en-US" w:eastAsia="zh-CN"/>
              </w:rPr>
              <w:t>打分区间0分、0.5分、1分、1.5分、2分。</w:t>
            </w:r>
          </w:p>
          <w:p w14:paraId="7D8A100B">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明确售后支持的响应时间，确保能够及时回应客户的请求和问题；提供定期的维护服务。</w:t>
            </w:r>
            <w:r>
              <w:rPr>
                <w:rFonts w:hint="eastAsia" w:ascii="宋体" w:hAnsi="宋体" w:eastAsia="宋体" w:cs="宋体"/>
                <w:b w:val="0"/>
                <w:bCs w:val="0"/>
                <w:color w:val="auto"/>
                <w:sz w:val="24"/>
                <w:szCs w:val="24"/>
                <w:highlight w:val="none"/>
                <w:lang w:val="en-US" w:eastAsia="zh-CN"/>
              </w:rPr>
              <w:t>打分区间0分、0.5分、1分、1.5分、2分。</w:t>
            </w:r>
          </w:p>
        </w:tc>
        <w:tc>
          <w:tcPr>
            <w:tcW w:w="736" w:type="dxa"/>
            <w:noWrap w:val="0"/>
            <w:vAlign w:val="center"/>
          </w:tcPr>
          <w:p w14:paraId="104E3259">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4分</w:t>
            </w:r>
          </w:p>
        </w:tc>
      </w:tr>
      <w:tr w14:paraId="26FA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23" w:type="dxa"/>
            <w:vMerge w:val="continue"/>
            <w:noWrap w:val="0"/>
            <w:vAlign w:val="center"/>
          </w:tcPr>
          <w:p w14:paraId="15FC411B">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sz w:val="24"/>
                <w:szCs w:val="24"/>
                <w:highlight w:val="none"/>
                <w:lang w:val="en-US"/>
              </w:rPr>
            </w:pPr>
          </w:p>
        </w:tc>
        <w:tc>
          <w:tcPr>
            <w:tcW w:w="1391" w:type="dxa"/>
            <w:vMerge w:val="continue"/>
            <w:noWrap w:val="0"/>
            <w:vAlign w:val="center"/>
          </w:tcPr>
          <w:p w14:paraId="7AE70A0C">
            <w:pPr>
              <w:pStyle w:val="202"/>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val="0"/>
                <w:color w:val="auto"/>
                <w:sz w:val="24"/>
                <w:szCs w:val="24"/>
                <w:highlight w:val="none"/>
                <w:lang w:eastAsia="zh-CN"/>
              </w:rPr>
            </w:pPr>
          </w:p>
        </w:tc>
        <w:tc>
          <w:tcPr>
            <w:tcW w:w="7555" w:type="dxa"/>
            <w:noWrap w:val="0"/>
            <w:vAlign w:val="center"/>
          </w:tcPr>
          <w:p w14:paraId="3EFBECDA">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39ED2CE7">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特需图书书目服务</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对图书馆自定主题书目及急需图书书目的采购能力和快速响应能力</w:t>
            </w:r>
            <w:r>
              <w:rPr>
                <w:rFonts w:hint="eastAsia" w:ascii="宋体" w:hAnsi="宋体" w:eastAsia="宋体" w:cs="宋体"/>
                <w:b w:val="0"/>
                <w:bCs w:val="0"/>
                <w:color w:val="auto"/>
                <w:sz w:val="24"/>
                <w:szCs w:val="24"/>
                <w:highlight w:val="none"/>
                <w:lang w:eastAsia="zh-CN"/>
              </w:rPr>
              <w:t>进行评分。</w:t>
            </w:r>
          </w:p>
          <w:p w14:paraId="445F3A7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6FCB7905">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2D09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Merge w:val="continue"/>
            <w:noWrap w:val="0"/>
            <w:vAlign w:val="center"/>
          </w:tcPr>
          <w:p w14:paraId="65292877">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331E021A">
            <w:pPr>
              <w:keepNext w:val="0"/>
              <w:keepLines w:val="0"/>
              <w:pageBreakBefore w:val="0"/>
              <w:kinsoku/>
              <w:wordWrap/>
              <w:overflowPunct/>
              <w:topLinePunct w:val="0"/>
              <w:autoSpaceDE/>
              <w:autoSpaceDN/>
              <w:bidi w:val="0"/>
              <w:snapToGrid w:val="0"/>
              <w:spacing w:line="360" w:lineRule="exact"/>
              <w:jc w:val="left"/>
              <w:textAlignment w:val="auto"/>
              <w:rPr>
                <w:rFonts w:hint="eastAsia" w:ascii="宋体" w:hAnsi="宋体" w:eastAsia="宋体" w:cs="宋体"/>
                <w:b w:val="0"/>
                <w:bCs w:val="0"/>
                <w:color w:val="auto"/>
                <w:sz w:val="24"/>
                <w:szCs w:val="24"/>
                <w:highlight w:val="none"/>
              </w:rPr>
            </w:pPr>
          </w:p>
        </w:tc>
        <w:tc>
          <w:tcPr>
            <w:tcW w:w="7555" w:type="dxa"/>
            <w:noWrap w:val="0"/>
            <w:vAlign w:val="center"/>
          </w:tcPr>
          <w:p w14:paraId="4704911F">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主观分</w:t>
            </w:r>
            <w:r>
              <w:rPr>
                <w:rFonts w:hint="eastAsia" w:ascii="宋体" w:hAnsi="宋体" w:eastAsia="宋体" w:cs="宋体"/>
                <w:b w:val="0"/>
                <w:bCs w:val="0"/>
                <w:color w:val="auto"/>
                <w:sz w:val="24"/>
                <w:szCs w:val="24"/>
                <w:highlight w:val="none"/>
                <w:lang w:eastAsia="zh-CN"/>
              </w:rPr>
              <w:t>】</w:t>
            </w:r>
          </w:p>
          <w:p w14:paraId="16F0F6B6">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搬运运输方案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内容包括但不限于投标人运输方案、图书运送能力、搬运能力。</w:t>
            </w:r>
          </w:p>
          <w:p w14:paraId="7787E269">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打分区间0分、0.5分、1分、1.5分、2分、2.5分、3分。</w:t>
            </w:r>
          </w:p>
        </w:tc>
        <w:tc>
          <w:tcPr>
            <w:tcW w:w="736" w:type="dxa"/>
            <w:noWrap w:val="0"/>
            <w:vAlign w:val="center"/>
          </w:tcPr>
          <w:p w14:paraId="36ECB8F8">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bookmarkStart w:id="76" w:name="_GoBack"/>
            <w:bookmarkEnd w:id="76"/>
            <w:r>
              <w:rPr>
                <w:rFonts w:hint="eastAsia" w:ascii="宋体" w:hAnsi="宋体" w:eastAsia="宋体" w:cs="宋体"/>
                <w:b w:val="0"/>
                <w:bCs w:val="0"/>
                <w:color w:val="auto"/>
                <w:sz w:val="24"/>
                <w:szCs w:val="24"/>
                <w:highlight w:val="none"/>
                <w:lang w:val="en-US" w:eastAsia="zh-CN"/>
              </w:rPr>
              <w:t>分</w:t>
            </w:r>
          </w:p>
        </w:tc>
      </w:tr>
      <w:tr w14:paraId="0578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vMerge w:val="continue"/>
            <w:noWrap w:val="0"/>
            <w:vAlign w:val="center"/>
          </w:tcPr>
          <w:p w14:paraId="2E661FA0">
            <w:pPr>
              <w:keepNext w:val="0"/>
              <w:keepLines w:val="0"/>
              <w:pageBreakBefore w:val="0"/>
              <w:kinsoku/>
              <w:wordWrap/>
              <w:overflowPunct/>
              <w:topLinePunct w:val="0"/>
              <w:autoSpaceDE/>
              <w:autoSpaceDN/>
              <w:bidi w:val="0"/>
              <w:adjustRightInd w:val="0"/>
              <w:snapToGrid w:val="0"/>
              <w:spacing w:line="360" w:lineRule="exact"/>
              <w:ind w:left="0" w:leftChars="-10" w:hanging="24" w:hangingChars="10"/>
              <w:jc w:val="center"/>
              <w:textAlignment w:val="auto"/>
              <w:rPr>
                <w:rFonts w:hint="eastAsia" w:ascii="宋体" w:hAnsi="宋体" w:eastAsia="宋体" w:cs="宋体"/>
                <w:b w:val="0"/>
                <w:bCs w:val="0"/>
                <w:color w:val="auto"/>
                <w:sz w:val="24"/>
                <w:szCs w:val="24"/>
                <w:highlight w:val="none"/>
                <w:lang w:val="en-US" w:eastAsia="zh-CN"/>
              </w:rPr>
            </w:pPr>
          </w:p>
        </w:tc>
        <w:tc>
          <w:tcPr>
            <w:tcW w:w="1391" w:type="dxa"/>
            <w:vMerge w:val="continue"/>
            <w:noWrap w:val="0"/>
            <w:vAlign w:val="center"/>
          </w:tcPr>
          <w:p w14:paraId="27DB1C6C">
            <w:pPr>
              <w:pStyle w:val="24"/>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val="0"/>
                <w:color w:val="auto"/>
                <w:sz w:val="24"/>
                <w:szCs w:val="24"/>
                <w:highlight w:val="none"/>
                <w:lang w:val="en-US" w:eastAsia="zh-CN"/>
              </w:rPr>
            </w:pPr>
          </w:p>
        </w:tc>
        <w:tc>
          <w:tcPr>
            <w:tcW w:w="7555" w:type="dxa"/>
            <w:noWrap w:val="0"/>
            <w:vAlign w:val="center"/>
          </w:tcPr>
          <w:p w14:paraId="3FFE8A81">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客观分</w:t>
            </w:r>
            <w:r>
              <w:rPr>
                <w:rFonts w:hint="eastAsia" w:ascii="宋体" w:hAnsi="宋体" w:eastAsia="宋体" w:cs="宋体"/>
                <w:b w:val="0"/>
                <w:bCs w:val="0"/>
                <w:color w:val="auto"/>
                <w:sz w:val="24"/>
                <w:szCs w:val="24"/>
                <w:highlight w:val="none"/>
                <w:lang w:eastAsia="zh-CN"/>
              </w:rPr>
              <w:t>】</w:t>
            </w:r>
          </w:p>
          <w:p w14:paraId="57B4550D">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具有电子商务网站，并能提供每周7*24小时下单服务的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3F281070">
            <w:pPr>
              <w:keepNext w:val="0"/>
              <w:keepLines w:val="0"/>
              <w:pageBreakBefore w:val="0"/>
              <w:kinsoku/>
              <w:wordWrap/>
              <w:overflowPunct/>
              <w:topLinePunct w:val="0"/>
              <w:autoSpaceDE/>
              <w:autoSpaceDN/>
              <w:bidi w:val="0"/>
              <w:snapToGrid w:val="0"/>
              <w:spacing w:line="36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eastAsia="zh-CN"/>
              </w:rPr>
              <w:t>证明材料提供</w:t>
            </w:r>
            <w:r>
              <w:rPr>
                <w:rFonts w:hint="eastAsia" w:ascii="宋体" w:hAnsi="宋体" w:eastAsia="宋体" w:cs="宋体"/>
                <w:b/>
                <w:bCs/>
                <w:color w:val="auto"/>
                <w:sz w:val="24"/>
                <w:szCs w:val="24"/>
                <w:highlight w:val="none"/>
                <w:u w:val="single"/>
              </w:rPr>
              <w:t>提供网址和主页截图</w:t>
            </w:r>
            <w:r>
              <w:rPr>
                <w:rFonts w:hint="eastAsia" w:ascii="宋体" w:hAnsi="宋体" w:eastAsia="宋体" w:cs="宋体"/>
                <w:b/>
                <w:bCs/>
                <w:color w:val="auto"/>
                <w:sz w:val="24"/>
                <w:szCs w:val="24"/>
                <w:highlight w:val="none"/>
                <w:u w:val="single"/>
                <w:lang w:eastAsia="zh-CN"/>
              </w:rPr>
              <w:t>及</w:t>
            </w:r>
            <w:r>
              <w:rPr>
                <w:rFonts w:hint="eastAsia" w:ascii="宋体" w:hAnsi="宋体" w:eastAsia="宋体" w:cs="宋体"/>
                <w:b/>
                <w:bCs/>
                <w:color w:val="auto"/>
                <w:sz w:val="24"/>
                <w:szCs w:val="24"/>
                <w:highlight w:val="none"/>
                <w:u w:val="single"/>
              </w:rPr>
              <w:t>能提供每周7*24小时下单服务的承诺函</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格式自拟</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缺项或未提供均不得分。</w:t>
            </w:r>
          </w:p>
        </w:tc>
        <w:tc>
          <w:tcPr>
            <w:tcW w:w="736" w:type="dxa"/>
            <w:noWrap w:val="0"/>
            <w:vAlign w:val="center"/>
          </w:tcPr>
          <w:p w14:paraId="77F2C60F">
            <w:pPr>
              <w:keepNext w:val="0"/>
              <w:keepLines w:val="0"/>
              <w:pageBreakBefore w:val="0"/>
              <w:kinsoku/>
              <w:wordWrap/>
              <w:overflowPunct/>
              <w:topLinePunct w:val="0"/>
              <w:autoSpaceDE/>
              <w:autoSpaceDN/>
              <w:bidi w:val="0"/>
              <w:snapToGrid w:val="0"/>
              <w:spacing w:line="36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w:t>
            </w:r>
          </w:p>
        </w:tc>
      </w:tr>
    </w:tbl>
    <w:p w14:paraId="0B73BE04">
      <w:pPr>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docGrid w:linePitch="286" w:charSpace="0"/>
        </w:sectPr>
      </w:pPr>
    </w:p>
    <w:bookmarkEnd w:id="67"/>
    <w:bookmarkEnd w:id="68"/>
    <w:bookmarkEnd w:id="69"/>
    <w:p w14:paraId="3AF83DA3">
      <w:pPr>
        <w:pStyle w:val="3"/>
        <w:spacing w:line="360" w:lineRule="auto"/>
        <w:jc w:val="center"/>
        <w:rPr>
          <w:rFonts w:hint="eastAsia" w:asciiTheme="minorEastAsia" w:hAnsiTheme="minorEastAsia" w:eastAsiaTheme="minorEastAsia" w:cstheme="minorEastAsia"/>
        </w:rPr>
      </w:pPr>
      <w:bookmarkStart w:id="71" w:name="_Toc27145"/>
      <w:bookmarkStart w:id="72" w:name="_Toc450840088"/>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eastAsia="zh-CN"/>
        </w:rPr>
        <w:t>五</w:t>
      </w:r>
      <w:r>
        <w:rPr>
          <w:rFonts w:hint="eastAsia" w:asciiTheme="minorEastAsia" w:hAnsiTheme="minorEastAsia" w:eastAsiaTheme="minorEastAsia" w:cstheme="minorEastAsia"/>
          <w:color w:val="auto"/>
          <w:sz w:val="36"/>
          <w:szCs w:val="36"/>
        </w:rPr>
        <w:t xml:space="preserve">章 </w:t>
      </w:r>
      <w:r>
        <w:rPr>
          <w:rFonts w:hint="eastAsia" w:asciiTheme="minorEastAsia" w:hAnsiTheme="minorEastAsia" w:eastAsiaTheme="minorEastAsia" w:cstheme="minorEastAsia"/>
          <w:color w:val="auto"/>
          <w:sz w:val="36"/>
          <w:szCs w:val="36"/>
          <w:lang w:val="en-US" w:eastAsia="zh-CN"/>
        </w:rPr>
        <w:t xml:space="preserve"> </w:t>
      </w:r>
      <w:r>
        <w:rPr>
          <w:rStyle w:val="59"/>
          <w:rFonts w:hint="eastAsia" w:asciiTheme="minorEastAsia" w:hAnsiTheme="minorEastAsia" w:eastAsiaTheme="minorEastAsia" w:cstheme="minorEastAsia"/>
          <w:b/>
          <w:bCs/>
          <w:sz w:val="36"/>
          <w:szCs w:val="36"/>
        </w:rPr>
        <w:t>合同主要</w:t>
      </w:r>
      <w:r>
        <w:rPr>
          <w:rStyle w:val="59"/>
          <w:rFonts w:hint="eastAsia" w:asciiTheme="minorEastAsia" w:hAnsiTheme="minorEastAsia" w:eastAsiaTheme="minorEastAsia" w:cstheme="minorEastAsia"/>
          <w:b/>
          <w:bCs/>
          <w:sz w:val="36"/>
          <w:szCs w:val="36"/>
          <w:lang w:eastAsia="zh-CN"/>
        </w:rPr>
        <w:t>格式及</w:t>
      </w:r>
      <w:r>
        <w:rPr>
          <w:rStyle w:val="59"/>
          <w:rFonts w:hint="eastAsia" w:asciiTheme="minorEastAsia" w:hAnsiTheme="minorEastAsia" w:eastAsiaTheme="minorEastAsia" w:cstheme="minorEastAsia"/>
          <w:b/>
          <w:bCs/>
          <w:sz w:val="36"/>
          <w:szCs w:val="36"/>
        </w:rPr>
        <w:t>条款</w:t>
      </w:r>
    </w:p>
    <w:p w14:paraId="39027A81">
      <w:pPr>
        <w:spacing w:line="360" w:lineRule="auto"/>
        <w:ind w:right="-211" w:rightChars="-88"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宋体" w:hAnsi="宋体" w:eastAsia="宋体" w:cs="宋体"/>
          <w:b/>
          <w:bCs/>
          <w:sz w:val="24"/>
          <w:szCs w:val="24"/>
        </w:rPr>
        <w:t>本合同条款仅供参考，</w:t>
      </w:r>
      <w:r>
        <w:rPr>
          <w:rFonts w:hint="eastAsia" w:ascii="宋体" w:hAnsi="宋体" w:eastAsia="宋体" w:cs="宋体"/>
          <w:b/>
          <w:bCs/>
          <w:sz w:val="24"/>
          <w:szCs w:val="24"/>
          <w:lang w:eastAsia="zh-CN"/>
        </w:rPr>
        <w:t>供需双方</w:t>
      </w:r>
      <w:r>
        <w:rPr>
          <w:rFonts w:hint="eastAsia" w:ascii="宋体" w:hAnsi="宋体" w:eastAsia="宋体" w:cs="宋体"/>
          <w:b/>
          <w:bCs/>
          <w:sz w:val="24"/>
          <w:szCs w:val="24"/>
        </w:rPr>
        <w:t>在签订合同时，应在不违背本项目</w:t>
      </w:r>
      <w:r>
        <w:rPr>
          <w:rFonts w:hint="eastAsia" w:cs="宋体"/>
          <w:b/>
          <w:bCs/>
          <w:sz w:val="24"/>
          <w:szCs w:val="24"/>
          <w:lang w:eastAsia="zh-CN"/>
        </w:rPr>
        <w:t>招标</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实质性条款的基础上</w:t>
      </w:r>
      <w:r>
        <w:rPr>
          <w:rFonts w:hint="eastAsia" w:ascii="宋体" w:hAnsi="宋体" w:eastAsia="宋体" w:cs="宋体"/>
          <w:b/>
          <w:bCs/>
          <w:sz w:val="24"/>
          <w:szCs w:val="24"/>
        </w:rPr>
        <w:t>，视具体情况进行</w:t>
      </w:r>
      <w:r>
        <w:rPr>
          <w:rFonts w:hint="eastAsia" w:ascii="宋体" w:hAnsi="宋体" w:eastAsia="宋体" w:cs="宋体"/>
          <w:b/>
          <w:bCs/>
          <w:sz w:val="24"/>
          <w:szCs w:val="24"/>
          <w:lang w:eastAsia="zh-CN"/>
        </w:rPr>
        <w:t>补充或删减</w:t>
      </w:r>
      <w:r>
        <w:rPr>
          <w:rFonts w:hint="eastAsia" w:asciiTheme="minorEastAsia" w:hAnsiTheme="minorEastAsia" w:eastAsiaTheme="minorEastAsia" w:cstheme="minorEastAsia"/>
          <w:b/>
          <w:sz w:val="24"/>
        </w:rPr>
        <w:t>）</w:t>
      </w:r>
    </w:p>
    <w:p w14:paraId="2C4B6C7D">
      <w:pPr>
        <w:keepNext w:val="0"/>
        <w:keepLines w:val="0"/>
        <w:pageBreakBefore w:val="0"/>
        <w:widowControl w:val="0"/>
        <w:kinsoku/>
        <w:wordWrap/>
        <w:overflowPunct/>
        <w:topLinePunct w:val="0"/>
        <w:autoSpaceDE/>
        <w:autoSpaceDN/>
        <w:bidi w:val="0"/>
        <w:adjustRightInd w:val="0"/>
        <w:snapToGrid w:val="0"/>
        <w:spacing w:before="40" w:after="40" w:line="500" w:lineRule="exact"/>
        <w:ind w:firstLine="0"/>
        <w:jc w:val="center"/>
        <w:textAlignment w:val="auto"/>
        <w:rPr>
          <w:rFonts w:hint="eastAsia" w:asciiTheme="minorEastAsia" w:hAnsiTheme="minorEastAsia" w:eastAsiaTheme="minorEastAsia" w:cstheme="minorEastAsia"/>
          <w:color w:val="auto"/>
          <w:kern w:val="0"/>
          <w:sz w:val="24"/>
          <w:szCs w:val="24"/>
          <w:u w:val="none"/>
          <w:lang w:eastAsia="zh-CN"/>
        </w:rPr>
      </w:pPr>
      <w:r>
        <w:rPr>
          <w:rFonts w:hint="eastAsia" w:asciiTheme="minorEastAsia" w:hAnsiTheme="minorEastAsia" w:eastAsiaTheme="minorEastAsia" w:cstheme="minorEastAsia"/>
          <w:b/>
          <w:bCs/>
          <w:color w:val="auto"/>
          <w:sz w:val="24"/>
          <w:szCs w:val="24"/>
          <w:u w:val="none"/>
          <w:lang w:eastAsia="zh-CN"/>
        </w:rPr>
        <w:t>湖州职业技术学院</w:t>
      </w:r>
      <w:r>
        <w:rPr>
          <w:rFonts w:hint="eastAsia" w:cs="宋体"/>
          <w:b/>
          <w:bCs/>
          <w:sz w:val="24"/>
          <w:szCs w:val="24"/>
          <w:u w:val="none"/>
          <w:lang w:eastAsia="zh-CN"/>
        </w:rPr>
        <w:t>2025年中文纸质图书资料建设项目</w:t>
      </w:r>
    </w:p>
    <w:p w14:paraId="6E01AB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bookmarkStart w:id="73" w:name="bodyStart"/>
      <w:bookmarkEnd w:id="73"/>
    </w:p>
    <w:p w14:paraId="29E449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cs="宋体"/>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湖州职业技术学院</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sz w:val="24"/>
          <w:szCs w:val="24"/>
        </w:rPr>
        <w:t>（以下简称甲方）</w:t>
      </w:r>
    </w:p>
    <w:p w14:paraId="064A26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(以下简称乙方）</w:t>
      </w:r>
    </w:p>
    <w:p w14:paraId="17108C80">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甲、乙双方根据项目名称</w:t>
      </w:r>
      <w:r>
        <w:rPr>
          <w:rFonts w:hint="eastAsia" w:ascii="宋体" w:hAnsi="宋体" w:eastAsia="宋体" w:cs="宋体"/>
          <w:sz w:val="24"/>
          <w:szCs w:val="24"/>
          <w:lang w:eastAsia="zh-CN"/>
        </w:rPr>
        <w:t>：</w:t>
      </w:r>
      <w:r>
        <w:rPr>
          <w:rFonts w:hint="eastAsia" w:cs="宋体"/>
          <w:sz w:val="24"/>
          <w:szCs w:val="24"/>
          <w:u w:val="single"/>
          <w:lang w:eastAsia="zh-CN"/>
        </w:rPr>
        <w:t>2025年中文纸质图书资料建设项目</w:t>
      </w:r>
      <w:r>
        <w:rPr>
          <w:rFonts w:hint="eastAsia" w:ascii="宋体" w:hAnsi="宋体" w:eastAsia="宋体" w:cs="宋体"/>
          <w:b w:val="0"/>
          <w:bCs/>
          <w:kern w:val="0"/>
          <w:sz w:val="24"/>
          <w:szCs w:val="24"/>
          <w:u w:val="none"/>
          <w:lang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w:t>
      </w:r>
      <w:r>
        <w:rPr>
          <w:rFonts w:hint="eastAsia" w:cs="宋体"/>
          <w:sz w:val="24"/>
          <w:szCs w:val="24"/>
          <w:u w:val="single"/>
          <w:lang w:val="en-US" w:eastAsia="zh-CN"/>
        </w:rPr>
        <w:t>ZJZX-HZZY-2025007</w:t>
      </w:r>
      <w:r>
        <w:rPr>
          <w:rFonts w:hint="eastAsia" w:ascii="宋体" w:hAnsi="宋体" w:eastAsia="宋体" w:cs="宋体"/>
          <w:sz w:val="24"/>
          <w:szCs w:val="24"/>
          <w:u w:val="none"/>
          <w:lang w:val="en-US" w:eastAsia="zh-CN"/>
        </w:rPr>
        <w:t>公开招标</w:t>
      </w:r>
      <w:r>
        <w:rPr>
          <w:rFonts w:hint="eastAsia" w:ascii="宋体" w:hAnsi="宋体" w:eastAsia="宋体" w:cs="宋体"/>
          <w:sz w:val="24"/>
          <w:szCs w:val="24"/>
        </w:rPr>
        <w:t>结果和</w:t>
      </w:r>
      <w:r>
        <w:rPr>
          <w:rFonts w:hint="eastAsia" w:ascii="宋体" w:hAnsi="宋体" w:eastAsia="宋体" w:cs="宋体"/>
          <w:sz w:val="24"/>
          <w:szCs w:val="24"/>
          <w:lang w:eastAsia="zh-CN"/>
        </w:rPr>
        <w:t>招标文件</w:t>
      </w:r>
      <w:r>
        <w:rPr>
          <w:rFonts w:hint="eastAsia" w:ascii="宋体" w:hAnsi="宋体" w:eastAsia="宋体" w:cs="宋体"/>
          <w:sz w:val="24"/>
          <w:szCs w:val="24"/>
        </w:rPr>
        <w:t>的要求，经双方平等协商，在真实、充分地表达各自意愿的基础上，根据《中华人民共和国政府采购法》《中华人民共和国民法典》的规定，达成如下协议，并由双方共同遵守执行。</w:t>
      </w:r>
    </w:p>
    <w:p w14:paraId="47519D08">
      <w:pPr>
        <w:pStyle w:val="20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一、</w:t>
      </w:r>
      <w:r>
        <w:rPr>
          <w:rFonts w:hint="eastAsia" w:cs="宋体"/>
          <w:b/>
          <w:sz w:val="24"/>
          <w:szCs w:val="24"/>
          <w:lang w:eastAsia="zh-CN"/>
        </w:rPr>
        <w:t>合同金额</w:t>
      </w:r>
    </w:p>
    <w:p w14:paraId="6419AA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lang w:val="zh-TW" w:eastAsia="zh-TW"/>
        </w:rPr>
      </w:pPr>
      <w:r>
        <w:rPr>
          <w:rFonts w:hint="eastAsia" w:ascii="宋体" w:hAnsi="宋体" w:eastAsia="宋体" w:cs="宋体"/>
          <w:sz w:val="24"/>
          <w:szCs w:val="24"/>
        </w:rPr>
        <w:t>1.</w:t>
      </w:r>
      <w:r>
        <w:rPr>
          <w:rFonts w:hint="eastAsia" w:ascii="宋体" w:hAnsi="宋体" w:eastAsia="宋体" w:cs="宋体"/>
          <w:sz w:val="24"/>
          <w:szCs w:val="24"/>
          <w:lang w:val="zh-TW" w:eastAsia="zh-TW"/>
        </w:rPr>
        <w:t>本合同</w:t>
      </w:r>
      <w:r>
        <w:rPr>
          <w:rFonts w:hint="eastAsia" w:cs="宋体"/>
          <w:sz w:val="24"/>
          <w:szCs w:val="24"/>
          <w:lang w:val="zh-TW" w:eastAsia="zh-CN"/>
        </w:rPr>
        <w:t>中标报价（折扣）</w:t>
      </w:r>
      <w:r>
        <w:rPr>
          <w:rFonts w:hint="eastAsia" w:ascii="宋体" w:hAnsi="宋体" w:eastAsia="宋体" w:cs="宋体"/>
          <w:sz w:val="24"/>
          <w:szCs w:val="24"/>
          <w:lang w:val="zh-TW" w:eastAsia="zh-TW"/>
        </w:rPr>
        <w:t>为</w:t>
      </w:r>
      <w:r>
        <w:rPr>
          <w:rFonts w:hint="eastAsia" w:ascii="宋体" w:hAnsi="宋体" w:eastAsia="宋体" w:cs="宋体"/>
          <w:sz w:val="24"/>
          <w:szCs w:val="24"/>
          <w:u w:val="single"/>
          <w:lang w:val="zh-TW" w:eastAsia="zh-TW"/>
        </w:rPr>
        <w:t>   </w:t>
      </w:r>
      <w:r>
        <w:rPr>
          <w:rFonts w:hint="eastAsia" w:cs="宋体"/>
          <w:sz w:val="24"/>
          <w:szCs w:val="24"/>
          <w:u w:val="none"/>
          <w:lang w:val="en-US" w:eastAsia="zh-CN"/>
        </w:rPr>
        <w:t>%</w:t>
      </w:r>
      <w:r>
        <w:rPr>
          <w:rFonts w:hint="eastAsia" w:ascii="宋体" w:hAnsi="宋体" w:eastAsia="宋体" w:cs="宋体"/>
          <w:sz w:val="24"/>
          <w:szCs w:val="24"/>
          <w:lang w:val="zh-TW" w:eastAsia="zh-TW"/>
        </w:rPr>
        <w:t>（含税）。</w:t>
      </w:r>
    </w:p>
    <w:p w14:paraId="787AC3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zh-TW" w:eastAsia="zh-TW"/>
        </w:rPr>
        <w:t>增值税税率为</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p>
    <w:p w14:paraId="11CDF77B">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ascii="宋体" w:hAnsi="宋体" w:eastAsia="宋体" w:cs="宋体"/>
          <w:sz w:val="24"/>
          <w:szCs w:val="24"/>
          <w:lang w:val="zh-TW" w:eastAsia="zh-TW"/>
        </w:rPr>
      </w:pPr>
      <w:r>
        <w:rPr>
          <w:rFonts w:hint="eastAsia"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TW" w:eastAsia="zh-TW"/>
        </w:rPr>
        <w:t>若国家出台新的税收政策，则按新政策执行。</w:t>
      </w:r>
    </w:p>
    <w:p w14:paraId="196B1F9D">
      <w:pPr>
        <w:spacing w:before="40" w:beforeLines="0" w:after="40" w:afterLines="0"/>
        <w:ind w:firstLine="480"/>
        <w:rPr>
          <w:rFonts w:hint="eastAsia" w:cs="宋体"/>
          <w:sz w:val="24"/>
          <w:szCs w:val="24"/>
        </w:rPr>
      </w:pPr>
      <w:r>
        <w:rPr>
          <w:rFonts w:hint="eastAsia" w:cs="宋体"/>
          <w:sz w:val="24"/>
          <w:szCs w:val="24"/>
          <w:lang w:val="en-US" w:eastAsia="zh-CN"/>
        </w:rPr>
        <w:t>4</w:t>
      </w:r>
      <w:r>
        <w:rPr>
          <w:rFonts w:hint="eastAsia" w:cs="宋体"/>
          <w:sz w:val="24"/>
          <w:szCs w:val="24"/>
        </w:rPr>
        <w:t>.该</w:t>
      </w:r>
      <w:r>
        <w:rPr>
          <w:rFonts w:hint="eastAsia" w:cs="宋体"/>
          <w:sz w:val="24"/>
          <w:szCs w:val="24"/>
          <w:lang w:eastAsia="zh-CN"/>
        </w:rPr>
        <w:t>报价</w:t>
      </w:r>
      <w:r>
        <w:rPr>
          <w:rFonts w:hint="eastAsia" w:cs="宋体"/>
          <w:sz w:val="24"/>
          <w:szCs w:val="24"/>
        </w:rPr>
        <w:t>已经囊括了乙方为全面履行本合同项下标的物交付、服务工作成果提供的全部费用（包括且不限于设备费、材料费、保管费、安装调试费（含实际采购和安装过程中需要配置的各种设备、材料及其他费用）、培训、税收、免费质保等），除此之外，甲方无需另行向乙方支付</w:t>
      </w:r>
      <w:r>
        <w:rPr>
          <w:rFonts w:hint="eastAsia" w:cs="宋体"/>
          <w:sz w:val="24"/>
          <w:szCs w:val="24"/>
          <w:lang w:eastAsia="zh-CN"/>
        </w:rPr>
        <w:t>其他</w:t>
      </w:r>
      <w:r>
        <w:rPr>
          <w:rFonts w:hint="eastAsia" w:cs="宋体"/>
          <w:sz w:val="24"/>
          <w:szCs w:val="24"/>
        </w:rPr>
        <w:t>任何费用。</w:t>
      </w:r>
    </w:p>
    <w:p w14:paraId="6FFF5FCF">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sz w:val="24"/>
          <w:szCs w:val="24"/>
          <w:highlight w:val="none"/>
          <w:lang w:eastAsia="zh-CN"/>
        </w:rPr>
        <w:t>二、</w:t>
      </w:r>
      <w:r>
        <w:rPr>
          <w:rFonts w:hint="eastAsia" w:cs="宋体"/>
          <w:b/>
          <w:sz w:val="24"/>
          <w:szCs w:val="24"/>
          <w:highlight w:val="none"/>
          <w:lang w:eastAsia="zh-CN"/>
        </w:rPr>
        <w:t>供货时间、地点</w:t>
      </w:r>
    </w:p>
    <w:p w14:paraId="1D8D85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lang w:val="en-US" w:eastAsia="zh-CN"/>
        </w:rPr>
      </w:pPr>
      <w:r>
        <w:rPr>
          <w:rFonts w:hint="eastAsia"/>
          <w:lang w:val="en-US" w:eastAsia="zh-CN"/>
        </w:rPr>
        <w:t>1.供货时间</w:t>
      </w:r>
      <w:r>
        <w:rPr>
          <w:rFonts w:hint="eastAsia"/>
        </w:rPr>
        <w:t>：</w:t>
      </w:r>
      <w:r>
        <w:rPr>
          <w:rStyle w:val="54"/>
          <w:rFonts w:hint="eastAsia" w:ascii="宋体" w:hAnsi="宋体" w:eastAsia="宋体" w:cs="宋体"/>
          <w:bCs/>
          <w:color w:val="auto"/>
          <w:sz w:val="24"/>
          <w:szCs w:val="24"/>
          <w:highlight w:val="none"/>
        </w:rPr>
        <w:t>合同签订</w:t>
      </w:r>
      <w:r>
        <w:rPr>
          <w:rStyle w:val="54"/>
          <w:rFonts w:hint="eastAsia" w:ascii="宋体" w:hAnsi="宋体" w:eastAsia="宋体" w:cs="宋体"/>
          <w:bCs/>
          <w:color w:val="auto"/>
          <w:sz w:val="24"/>
          <w:szCs w:val="24"/>
          <w:highlight w:val="none"/>
          <w:lang w:eastAsia="zh-CN"/>
        </w:rPr>
        <w:t>之</w:t>
      </w:r>
      <w:r>
        <w:rPr>
          <w:rStyle w:val="54"/>
          <w:rFonts w:hint="eastAsia" w:ascii="宋体" w:hAnsi="宋体" w:eastAsia="宋体" w:cs="宋体"/>
          <w:bCs/>
          <w:color w:val="auto"/>
          <w:sz w:val="24"/>
          <w:szCs w:val="24"/>
          <w:highlight w:val="none"/>
        </w:rPr>
        <w:t>日起至202</w:t>
      </w:r>
      <w:r>
        <w:rPr>
          <w:rStyle w:val="54"/>
          <w:rFonts w:hint="eastAsia" w:ascii="宋体" w:hAnsi="宋体" w:eastAsia="宋体" w:cs="宋体"/>
          <w:bCs/>
          <w:color w:val="auto"/>
          <w:sz w:val="24"/>
          <w:szCs w:val="24"/>
          <w:highlight w:val="none"/>
          <w:lang w:val="en-US" w:eastAsia="zh-CN"/>
        </w:rPr>
        <w:t>5</w:t>
      </w:r>
      <w:r>
        <w:rPr>
          <w:rStyle w:val="54"/>
          <w:rFonts w:hint="eastAsia" w:ascii="宋体" w:hAnsi="宋体" w:eastAsia="宋体" w:cs="宋体"/>
          <w:bCs/>
          <w:color w:val="auto"/>
          <w:sz w:val="24"/>
          <w:szCs w:val="24"/>
          <w:highlight w:val="none"/>
        </w:rPr>
        <w:t>年11月15日完成</w:t>
      </w:r>
      <w:r>
        <w:rPr>
          <w:rStyle w:val="54"/>
          <w:rFonts w:hint="eastAsia" w:ascii="宋体" w:hAnsi="宋体" w:eastAsia="宋体" w:cs="宋体"/>
          <w:bCs/>
          <w:color w:val="auto"/>
          <w:sz w:val="24"/>
          <w:szCs w:val="24"/>
          <w:highlight w:val="none"/>
          <w:lang w:eastAsia="zh-CN"/>
        </w:rPr>
        <w:t>供货</w:t>
      </w:r>
      <w:r>
        <w:rPr>
          <w:rStyle w:val="54"/>
          <w:rFonts w:hint="eastAsia" w:cs="宋体"/>
          <w:b w:val="0"/>
          <w:bCs/>
          <w:color w:val="auto"/>
          <w:sz w:val="24"/>
          <w:szCs w:val="24"/>
          <w:highlight w:val="none"/>
          <w:lang w:val="en-US" w:eastAsia="zh-CN"/>
        </w:rPr>
        <w:t>及编目加工、图书上架工作</w:t>
      </w:r>
      <w:r>
        <w:rPr>
          <w:rFonts w:hint="eastAsia"/>
          <w:lang w:val="en-US" w:eastAsia="zh-CN"/>
        </w:rPr>
        <w:t>。</w:t>
      </w:r>
    </w:p>
    <w:p w14:paraId="746CAF8E">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lang w:eastAsia="zh-CN"/>
        </w:rPr>
      </w:pPr>
      <w:r>
        <w:rPr>
          <w:rFonts w:hint="eastAsia"/>
          <w:lang w:val="en-US" w:eastAsia="zh-CN"/>
        </w:rPr>
        <w:t>2.供货</w:t>
      </w:r>
      <w:r>
        <w:rPr>
          <w:rFonts w:hint="eastAsia"/>
        </w:rPr>
        <w:t>地点：</w:t>
      </w:r>
      <w:r>
        <w:rPr>
          <w:rFonts w:hint="eastAsia"/>
          <w:lang w:eastAsia="zh-CN"/>
        </w:rPr>
        <w:t>甲方指定地点。</w:t>
      </w:r>
    </w:p>
    <w:p w14:paraId="388B1715">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4"/>
          <w:szCs w:val="24"/>
        </w:rPr>
      </w:pP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cs="宋体"/>
          <w:b/>
          <w:bCs/>
          <w:sz w:val="24"/>
          <w:szCs w:val="24"/>
          <w:lang w:val="en-US" w:eastAsia="zh-CN"/>
        </w:rPr>
        <w:t>项目要求</w:t>
      </w:r>
    </w:p>
    <w:p w14:paraId="348E736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（一）采购方式</w:t>
      </w:r>
    </w:p>
    <w:p w14:paraId="76D4E02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定单采购</w:t>
      </w:r>
    </w:p>
    <w:p w14:paraId="0B74E59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eastAsia="zh-CN"/>
        </w:rPr>
        <w:t>提供</w:t>
      </w:r>
      <w:r>
        <w:rPr>
          <w:rFonts w:hint="eastAsia" w:ascii="宋体" w:hAnsi="宋体" w:eastAsia="宋体" w:cs="宋体"/>
          <w:color w:val="auto"/>
          <w:kern w:val="2"/>
          <w:sz w:val="24"/>
          <w:szCs w:val="24"/>
          <w:highlight w:val="none"/>
          <w:lang w:val="zh-CN"/>
        </w:rPr>
        <w:t>采访数据：</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在最大范围内为</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征集</w:t>
      </w:r>
      <w:r>
        <w:rPr>
          <w:rFonts w:hint="eastAsia" w:ascii="宋体" w:hAnsi="宋体" w:eastAsia="宋体" w:cs="宋体"/>
          <w:color w:val="auto"/>
          <w:kern w:val="2"/>
          <w:sz w:val="24"/>
          <w:szCs w:val="24"/>
          <w:highlight w:val="none"/>
          <w:lang w:val="zh-CN" w:eastAsia="zh-CN"/>
        </w:rPr>
        <w:t>符合社会主义核心价值观的</w:t>
      </w:r>
      <w:r>
        <w:rPr>
          <w:rFonts w:hint="eastAsia" w:ascii="宋体" w:hAnsi="宋体" w:eastAsia="宋体" w:cs="宋体"/>
          <w:color w:val="auto"/>
          <w:kern w:val="2"/>
          <w:sz w:val="24"/>
          <w:szCs w:val="24"/>
          <w:highlight w:val="none"/>
          <w:lang w:val="zh-CN"/>
        </w:rPr>
        <w:t>新书出版、发行信息，提高采购效率。</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提供的自编采访书目数据、现货书目数据（要求能提供电子书目）、现货样书品种均要求符合招标文件中的规定。采访数据中的套书数据，既有套书ISBN，又有分册ISBN的，要求按分册提供采访书目数据。</w:t>
      </w:r>
    </w:p>
    <w:p w14:paraId="7897B2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订单</w:t>
      </w:r>
      <w:r>
        <w:rPr>
          <w:rFonts w:hint="eastAsia" w:ascii="宋体" w:hAnsi="宋体" w:eastAsia="宋体" w:cs="宋体"/>
          <w:color w:val="auto"/>
          <w:kern w:val="2"/>
          <w:sz w:val="24"/>
          <w:szCs w:val="24"/>
          <w:highlight w:val="none"/>
          <w:lang w:val="zh-CN" w:eastAsia="zh-CN"/>
        </w:rPr>
        <w:t>确认</w:t>
      </w:r>
      <w:r>
        <w:rPr>
          <w:rFonts w:hint="eastAsia" w:ascii="宋体" w:hAnsi="宋体" w:eastAsia="宋体" w:cs="宋体"/>
          <w:color w:val="auto"/>
          <w:kern w:val="2"/>
          <w:sz w:val="24"/>
          <w:szCs w:val="24"/>
          <w:highlight w:val="none"/>
          <w:lang w:val="zh-CN"/>
        </w:rPr>
        <w:t>处理：订单接收后24小时内反馈收到信息，发现订单名称里不包含对应书商名称缩写，活页书、袋装书、线装书，异常开本、异常装帧的图书，页码少于50，开本小于64（包括64开）的图书，单册码洋</w:t>
      </w:r>
      <w:r>
        <w:rPr>
          <w:rFonts w:hint="eastAsia" w:ascii="宋体" w:hAnsi="宋体" w:eastAsia="宋体" w:cs="宋体"/>
          <w:color w:val="auto"/>
          <w:kern w:val="2"/>
          <w:sz w:val="24"/>
          <w:szCs w:val="24"/>
          <w:highlight w:val="none"/>
          <w:lang w:val="zh-CN" w:eastAsia="zh-CN"/>
        </w:rPr>
        <w:t>150元以上的高码洋图书</w:t>
      </w:r>
      <w:r>
        <w:rPr>
          <w:rFonts w:hint="eastAsia" w:ascii="宋体" w:hAnsi="宋体" w:eastAsia="宋体" w:cs="宋体"/>
          <w:color w:val="auto"/>
          <w:kern w:val="2"/>
          <w:sz w:val="24"/>
          <w:szCs w:val="24"/>
          <w:highlight w:val="none"/>
          <w:lang w:val="zh-CN"/>
        </w:rPr>
        <w:t>需要二次确认。订单处理过程中，发现书名和ISBN变更、出版时间延后或出版计划取消、丛书或者连续出版物复本书不配套等情况应及时通报。</w:t>
      </w:r>
    </w:p>
    <w:p w14:paraId="2F394A55">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专题采购</w:t>
      </w:r>
    </w:p>
    <w:p w14:paraId="6C1FB4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根据图书馆的需要，做好专题书目的采购。内容应包含但不限</w:t>
      </w:r>
      <w:r>
        <w:rPr>
          <w:rFonts w:hint="eastAsia" w:ascii="宋体" w:hAnsi="宋体" w:eastAsia="宋体" w:cs="宋体"/>
          <w:color w:val="auto"/>
          <w:kern w:val="2"/>
          <w:sz w:val="24"/>
          <w:szCs w:val="24"/>
          <w:highlight w:val="none"/>
          <w:lang w:val="zh-CN" w:eastAsia="zh-CN"/>
        </w:rPr>
        <w:t>于专升本、</w:t>
      </w:r>
      <w:r>
        <w:rPr>
          <w:rFonts w:hint="eastAsia" w:ascii="宋体" w:hAnsi="宋体" w:eastAsia="宋体" w:cs="宋体"/>
          <w:color w:val="auto"/>
          <w:kern w:val="2"/>
          <w:sz w:val="24"/>
          <w:szCs w:val="24"/>
          <w:highlight w:val="none"/>
          <w:lang w:val="zh-CN"/>
        </w:rPr>
        <w:t>职业</w:t>
      </w:r>
      <w:r>
        <w:rPr>
          <w:rFonts w:hint="eastAsia" w:ascii="宋体" w:hAnsi="宋体" w:eastAsia="宋体" w:cs="宋体"/>
          <w:color w:val="auto"/>
          <w:kern w:val="2"/>
          <w:sz w:val="24"/>
          <w:szCs w:val="24"/>
          <w:highlight w:val="none"/>
          <w:lang w:val="zh-CN" w:eastAsia="zh-CN"/>
        </w:rPr>
        <w:t>教育</w:t>
      </w:r>
      <w:r>
        <w:rPr>
          <w:rFonts w:hint="eastAsia" w:ascii="宋体" w:hAnsi="宋体" w:eastAsia="宋体" w:cs="宋体"/>
          <w:color w:val="auto"/>
          <w:kern w:val="2"/>
          <w:sz w:val="24"/>
          <w:szCs w:val="24"/>
          <w:highlight w:val="none"/>
          <w:lang w:val="zh-CN"/>
        </w:rPr>
        <w:t>、课程建设、教育教学研究、</w:t>
      </w:r>
      <w:r>
        <w:rPr>
          <w:rFonts w:hint="eastAsia" w:ascii="宋体" w:hAnsi="宋体" w:eastAsia="宋体" w:cs="宋体"/>
          <w:color w:val="auto"/>
          <w:kern w:val="2"/>
          <w:sz w:val="24"/>
          <w:szCs w:val="24"/>
          <w:highlight w:val="none"/>
          <w:lang w:val="zh-CN" w:eastAsia="zh-CN"/>
        </w:rPr>
        <w:t>考证等方面图书，</w:t>
      </w:r>
      <w:r>
        <w:rPr>
          <w:rFonts w:hint="eastAsia" w:ascii="宋体" w:hAnsi="宋体" w:eastAsia="宋体" w:cs="宋体"/>
          <w:color w:val="auto"/>
          <w:kern w:val="2"/>
          <w:sz w:val="24"/>
          <w:szCs w:val="24"/>
          <w:highlight w:val="none"/>
          <w:lang w:val="zh-CN"/>
        </w:rPr>
        <w:t>以满足馆藏的特殊需要。</w:t>
      </w:r>
    </w:p>
    <w:p w14:paraId="00BD0CD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rPr>
        <w:t>推荐采购</w:t>
      </w:r>
    </w:p>
    <w:p w14:paraId="60735C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荐购图书包含采用直邮方式，邮寄费用由</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承担。荐购图书要求一周内到馆（不包括预订图书），10天内上架。</w:t>
      </w:r>
    </w:p>
    <w:p w14:paraId="01946F53">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lang w:val="zh-CN"/>
        </w:rPr>
        <w:t>特需采购</w:t>
      </w:r>
    </w:p>
    <w:p w14:paraId="5C3058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特需采购主要指急需图书采购和专题图书采购，特需采购的图书应以合同中约定的投标价格结算，且无其他额外收费，并送达</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指定地点。急需图书</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应在三个工作日内提供，并按要求提供清单和发票。</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不得推诿。专题图书采购指</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根据馆藏发展要求所指定的特定图书，</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提供相应图书书目数据供</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使用。</w:t>
      </w:r>
    </w:p>
    <w:p w14:paraId="4A2D55C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rPr>
        <w:t>现场采购</w:t>
      </w:r>
    </w:p>
    <w:p w14:paraId="6A192F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在服务期间，至少提供一次图书的线下现场采购，方式包括书展、书市等现场选订图书。</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为</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提供相应的技术、设备等支持。</w:t>
      </w:r>
    </w:p>
    <w:p w14:paraId="2868369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zh-CN" w:eastAsia="zh-CN"/>
        </w:rPr>
        <w:t>（二）采购说明</w:t>
      </w:r>
    </w:p>
    <w:p w14:paraId="4163520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采购图书必须符合社会主义核心价值观，</w:t>
      </w:r>
      <w:r>
        <w:rPr>
          <w:rFonts w:hint="eastAsia" w:ascii="宋体" w:hAnsi="宋体" w:eastAsia="宋体" w:cs="宋体"/>
          <w:color w:val="auto"/>
          <w:kern w:val="2"/>
          <w:sz w:val="24"/>
          <w:szCs w:val="24"/>
          <w:highlight w:val="none"/>
          <w:lang w:val="zh-CN"/>
        </w:rPr>
        <w:t>符合意识形态要求。不得出现违反法律法规的侵权、盗版</w:t>
      </w:r>
      <w:r>
        <w:rPr>
          <w:rFonts w:hint="eastAsia" w:ascii="宋体" w:hAnsi="宋体" w:eastAsia="宋体" w:cs="宋体"/>
          <w:color w:val="auto"/>
          <w:kern w:val="2"/>
          <w:sz w:val="24"/>
          <w:szCs w:val="24"/>
          <w:highlight w:val="none"/>
          <w:lang w:val="zh-CN" w:eastAsia="zh-CN"/>
        </w:rPr>
        <w:t>等</w:t>
      </w:r>
      <w:r>
        <w:rPr>
          <w:rFonts w:hint="eastAsia" w:ascii="宋体" w:hAnsi="宋体" w:eastAsia="宋体" w:cs="宋体"/>
          <w:color w:val="auto"/>
          <w:kern w:val="2"/>
          <w:sz w:val="24"/>
          <w:szCs w:val="24"/>
          <w:highlight w:val="none"/>
          <w:lang w:val="zh-CN"/>
        </w:rPr>
        <w:t>非法图</w:t>
      </w:r>
      <w:r>
        <w:rPr>
          <w:rFonts w:hint="eastAsia" w:ascii="宋体" w:hAnsi="宋体" w:eastAsia="宋体" w:cs="宋体"/>
          <w:color w:val="auto"/>
          <w:kern w:val="2"/>
          <w:sz w:val="24"/>
          <w:szCs w:val="24"/>
          <w:highlight w:val="none"/>
          <w:lang w:val="zh-CN" w:eastAsia="zh-CN"/>
        </w:rPr>
        <w:t>书。</w:t>
      </w:r>
    </w:p>
    <w:p w14:paraId="2BF5C57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订单中图书价格与实际价格有较大出入的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订单图书层次与</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要求不符的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单册价格昂贵（中文图书&gt;人民币150元）且复本大于</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普通图书复本量大于</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册的</w:t>
      </w:r>
      <w:r>
        <w:rPr>
          <w:rFonts w:hint="eastAsia" w:ascii="宋体" w:hAnsi="宋体" w:eastAsia="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rPr>
        <w:t>特殊版本（活页、64及以下开本、随书配送磁带另外收费的）以及其他特殊情况，须经</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确认后安排采购。</w:t>
      </w:r>
    </w:p>
    <w:p w14:paraId="74396BF9">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3.</w:t>
      </w:r>
      <w:r>
        <w:rPr>
          <w:rFonts w:hint="eastAsia"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lang w:val="zh-CN"/>
        </w:rPr>
        <w:t>预订的图书，因缺货、推迟出版、取消出版等原因不能及时到馆的图书，应于10个工作日内给予反馈。现货15日、订单30日还不能配到的图书，列出清单，并说明原因，以便</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决定是否撤订，不能供货的图书必须每15天进行一次反馈，连续两批次不提供缺货清单与原因的，</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有权取消</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供货资格。</w:t>
      </w:r>
    </w:p>
    <w:p w14:paraId="0232474A">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en-US" w:eastAsia="zh-CN"/>
        </w:rPr>
        <w:t>4.</w:t>
      </w:r>
      <w:r>
        <w:rPr>
          <w:rFonts w:hint="eastAsia"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lang w:val="zh-CN"/>
        </w:rPr>
        <w:t>已订购的图书，因情况变化要求减少订数或要求取消订购，</w:t>
      </w:r>
      <w:r>
        <w:rPr>
          <w:rFonts w:hint="eastAsia" w:cs="宋体"/>
          <w:color w:val="auto"/>
          <w:kern w:val="2"/>
          <w:sz w:val="24"/>
          <w:szCs w:val="24"/>
          <w:highlight w:val="none"/>
          <w:lang w:val="zh-CN"/>
        </w:rPr>
        <w:t>乙方</w:t>
      </w:r>
      <w:r>
        <w:rPr>
          <w:rFonts w:hint="eastAsia" w:ascii="宋体" w:hAnsi="宋体" w:eastAsia="宋体" w:cs="宋体"/>
          <w:color w:val="auto"/>
          <w:kern w:val="2"/>
          <w:sz w:val="24"/>
          <w:szCs w:val="24"/>
          <w:highlight w:val="none"/>
          <w:lang w:val="zh-CN"/>
        </w:rPr>
        <w:t>应在</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rPr>
        <w:t>个工作日内将该调整的订单数据（包括已送图书及未送图书）形成电子表格通过电子邮件发送给</w:t>
      </w:r>
      <w:r>
        <w:rPr>
          <w:rFonts w:hint="eastAsia" w:cs="宋体"/>
          <w:color w:val="auto"/>
          <w:kern w:val="2"/>
          <w:sz w:val="24"/>
          <w:szCs w:val="24"/>
          <w:highlight w:val="none"/>
          <w:lang w:val="zh-CN"/>
        </w:rPr>
        <w:t>甲方</w:t>
      </w:r>
      <w:r>
        <w:rPr>
          <w:rFonts w:hint="eastAsia" w:ascii="宋体" w:hAnsi="宋体" w:eastAsia="宋体" w:cs="宋体"/>
          <w:color w:val="auto"/>
          <w:kern w:val="2"/>
          <w:sz w:val="24"/>
          <w:szCs w:val="24"/>
          <w:highlight w:val="none"/>
          <w:lang w:val="zh-CN"/>
        </w:rPr>
        <w:t>，并及时给出处理方式。</w:t>
      </w:r>
    </w:p>
    <w:p w14:paraId="6E79E1B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（三）特色服务</w:t>
      </w:r>
    </w:p>
    <w:p w14:paraId="5C2271A4">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要求，承诺一年提供一次馆藏分析报告，报告应符合</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提供的模板，内容应包含但不限</w:t>
      </w:r>
      <w:r>
        <w:rPr>
          <w:rFonts w:hint="eastAsia" w:ascii="宋体" w:hAnsi="宋体" w:eastAsia="宋体" w:cs="宋体"/>
          <w:color w:val="auto"/>
          <w:sz w:val="24"/>
          <w:szCs w:val="24"/>
          <w:highlight w:val="none"/>
          <w:lang w:val="zh-CN" w:eastAsia="zh-CN"/>
        </w:rPr>
        <w:t>于</w:t>
      </w:r>
      <w:r>
        <w:rPr>
          <w:rFonts w:hint="eastAsia" w:ascii="宋体" w:hAnsi="宋体" w:eastAsia="宋体" w:cs="宋体"/>
          <w:color w:val="auto"/>
          <w:sz w:val="24"/>
          <w:szCs w:val="24"/>
          <w:highlight w:val="none"/>
          <w:lang w:val="zh-CN"/>
        </w:rPr>
        <w:t>本馆的馆藏数据分析及提供全国其他同等级类似院校图书馆的馆藏对比分析。</w:t>
      </w:r>
    </w:p>
    <w:p w14:paraId="2119E416">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对“你选书，我买单”活动提出建设性方案。在合同期内承诺提供每年至少</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次的现采（线上或线下）服务，线下现采时间和地点由中标人安排并承担相应费用，所有现采活动</w:t>
      </w:r>
      <w:r>
        <w:rPr>
          <w:rFonts w:hint="eastAsia" w:cs="宋体"/>
          <w:color w:val="auto"/>
          <w:sz w:val="24"/>
          <w:szCs w:val="24"/>
          <w:highlight w:val="none"/>
          <w:lang w:val="zh-CN"/>
        </w:rPr>
        <w:t>乙方</w:t>
      </w:r>
      <w:r>
        <w:rPr>
          <w:rFonts w:hint="eastAsia" w:ascii="宋体" w:hAnsi="宋体" w:eastAsia="宋体" w:cs="宋体"/>
          <w:color w:val="auto"/>
          <w:sz w:val="24"/>
          <w:szCs w:val="24"/>
          <w:highlight w:val="none"/>
          <w:lang w:val="zh-CN"/>
        </w:rPr>
        <w:t>均配备专业陪采人员及相关软件设备。</w:t>
      </w:r>
    </w:p>
    <w:p w14:paraId="3697B46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结合</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要求，每年在</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指定地点至少举行一次读者活动，活动形式可为名家讲座、读者交流、文化沙龙等，活动相关费用由</w:t>
      </w:r>
      <w:r>
        <w:rPr>
          <w:rFonts w:hint="eastAsia" w:cs="宋体"/>
          <w:color w:val="auto"/>
          <w:sz w:val="24"/>
          <w:szCs w:val="24"/>
          <w:highlight w:val="none"/>
          <w:lang w:val="zh-CN"/>
        </w:rPr>
        <w:t>乙方</w:t>
      </w:r>
      <w:r>
        <w:rPr>
          <w:rFonts w:hint="eastAsia" w:ascii="宋体" w:hAnsi="宋体" w:eastAsia="宋体" w:cs="宋体"/>
          <w:color w:val="auto"/>
          <w:sz w:val="24"/>
          <w:szCs w:val="24"/>
          <w:highlight w:val="none"/>
          <w:lang w:val="zh-CN"/>
        </w:rPr>
        <w:t>承担。</w:t>
      </w:r>
    </w:p>
    <w:p w14:paraId="275A181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结合</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阅读推广要求，每年在</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至少举行</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次阅读推广活动，活动相关费用由</w:t>
      </w:r>
      <w:r>
        <w:rPr>
          <w:rFonts w:hint="eastAsia" w:cs="宋体"/>
          <w:color w:val="auto"/>
          <w:sz w:val="24"/>
          <w:szCs w:val="24"/>
          <w:highlight w:val="none"/>
          <w:lang w:val="zh-CN"/>
        </w:rPr>
        <w:t>乙方</w:t>
      </w:r>
      <w:r>
        <w:rPr>
          <w:rFonts w:hint="eastAsia" w:ascii="宋体" w:hAnsi="宋体" w:eastAsia="宋体" w:cs="宋体"/>
          <w:color w:val="auto"/>
          <w:sz w:val="24"/>
          <w:szCs w:val="24"/>
          <w:highlight w:val="none"/>
          <w:lang w:val="zh-CN"/>
        </w:rPr>
        <w:t>承担。</w:t>
      </w:r>
    </w:p>
    <w:p w14:paraId="4E3495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ascii="宋体" w:hAnsi="宋体" w:eastAsia="宋体" w:cs="宋体"/>
          <w:color w:val="auto"/>
          <w:sz w:val="24"/>
          <w:szCs w:val="24"/>
          <w:highlight w:val="none"/>
          <w:lang w:val="zh-CN"/>
        </w:rPr>
        <w:t>5.根据</w:t>
      </w:r>
      <w:r>
        <w:rPr>
          <w:rFonts w:hint="eastAsia" w:cs="宋体"/>
          <w:color w:val="auto"/>
          <w:sz w:val="24"/>
          <w:szCs w:val="24"/>
          <w:highlight w:val="none"/>
          <w:lang w:val="zh-CN"/>
        </w:rPr>
        <w:t>甲方</w:t>
      </w:r>
      <w:r>
        <w:rPr>
          <w:rFonts w:hint="eastAsia" w:ascii="宋体" w:hAnsi="宋体" w:eastAsia="宋体" w:cs="宋体"/>
          <w:color w:val="auto"/>
          <w:sz w:val="24"/>
          <w:szCs w:val="24"/>
          <w:highlight w:val="none"/>
          <w:lang w:val="zh-CN"/>
        </w:rPr>
        <w:t>要求，定期提供较为全面、及时的</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用书的采访数据及</w:t>
      </w:r>
      <w:r>
        <w:rPr>
          <w:rFonts w:hint="eastAsia" w:ascii="宋体" w:hAnsi="宋体" w:eastAsia="宋体" w:cs="宋体"/>
          <w:color w:val="auto"/>
          <w:sz w:val="24"/>
          <w:szCs w:val="24"/>
          <w:highlight w:val="none"/>
          <w:lang w:val="zh-CN" w:eastAsia="zh-CN"/>
        </w:rPr>
        <w:t>考证类</w:t>
      </w:r>
      <w:r>
        <w:rPr>
          <w:rFonts w:hint="eastAsia" w:ascii="宋体" w:hAnsi="宋体" w:eastAsia="宋体" w:cs="宋体"/>
          <w:color w:val="auto"/>
          <w:sz w:val="24"/>
          <w:szCs w:val="24"/>
          <w:highlight w:val="none"/>
          <w:lang w:val="zh-CN"/>
        </w:rPr>
        <w:t>用书数据的补采。</w:t>
      </w:r>
    </w:p>
    <w:p w14:paraId="60664F66">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w:t>
      </w:r>
      <w:r>
        <w:rPr>
          <w:rFonts w:hint="eastAsia" w:ascii="宋体" w:hAnsi="宋体" w:eastAsia="宋体" w:cs="宋体"/>
          <w:b/>
          <w:bCs/>
          <w:sz w:val="24"/>
          <w:szCs w:val="24"/>
          <w:lang w:val="en-US" w:eastAsia="zh-CN"/>
        </w:rPr>
        <w:t>图书加工要求</w:t>
      </w:r>
    </w:p>
    <w:p w14:paraId="77DA8BDC">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（一）服务内容</w:t>
      </w:r>
    </w:p>
    <w:p w14:paraId="43B4C6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根据</w:t>
      </w:r>
      <w:r>
        <w:rPr>
          <w:rFonts w:hint="eastAsia" w:cs="宋体"/>
          <w:sz w:val="24"/>
          <w:szCs w:val="24"/>
          <w:lang w:val="zh-CN" w:eastAsia="zh-CN"/>
        </w:rPr>
        <w:t>甲方</w:t>
      </w:r>
      <w:r>
        <w:rPr>
          <w:rFonts w:hint="eastAsia" w:ascii="宋体" w:hAnsi="宋体" w:eastAsia="宋体" w:cs="宋体"/>
          <w:sz w:val="24"/>
          <w:szCs w:val="24"/>
          <w:lang w:val="zh-CN" w:eastAsia="zh-CN"/>
        </w:rPr>
        <w:t>要求对所订图书进行图书加工服务，加工服务具体包括图书运送、图书拆包、盖章、套录及修改数据、取索书号、增加馆藏记录、贴条形码、打印及粘贴书标、粘贴书标保护膜、贴磁条、上架到指定书架等，具体要求如下：</w:t>
      </w:r>
    </w:p>
    <w:p w14:paraId="780FF51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每本书加盖馆藏章1个。颜色：红色。位置：书口中间位置。</w:t>
      </w:r>
    </w:p>
    <w:p w14:paraId="56501D4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加贴磁条为16cm复合型可充消、防盗磁条（优等品）。一般l本书只加1根磁条。贴装的磁条应该隐蔽、平整。</w:t>
      </w:r>
    </w:p>
    <w:p w14:paraId="6227DDD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按</w:t>
      </w:r>
      <w:r>
        <w:rPr>
          <w:rFonts w:hint="eastAsia" w:cs="宋体"/>
          <w:sz w:val="24"/>
          <w:szCs w:val="24"/>
          <w:lang w:val="zh-CN" w:eastAsia="zh-CN"/>
        </w:rPr>
        <w:t>甲方</w:t>
      </w:r>
      <w:r>
        <w:rPr>
          <w:rFonts w:hint="eastAsia" w:ascii="宋体" w:hAnsi="宋体" w:eastAsia="宋体" w:cs="宋体"/>
          <w:sz w:val="24"/>
          <w:szCs w:val="24"/>
          <w:lang w:val="zh-CN" w:eastAsia="zh-CN"/>
        </w:rPr>
        <w:t>要求，每本书中贴1个条形码，贴在书名页的中间空白处，条码起始范围由</w:t>
      </w:r>
      <w:r>
        <w:rPr>
          <w:rFonts w:hint="eastAsia" w:cs="宋体"/>
          <w:sz w:val="24"/>
          <w:szCs w:val="24"/>
          <w:lang w:val="zh-CN" w:eastAsia="zh-CN"/>
        </w:rPr>
        <w:t>甲方</w:t>
      </w:r>
      <w:r>
        <w:rPr>
          <w:rFonts w:hint="eastAsia" w:ascii="宋体" w:hAnsi="宋体" w:eastAsia="宋体" w:cs="宋体"/>
          <w:sz w:val="24"/>
          <w:szCs w:val="24"/>
          <w:lang w:val="zh-CN" w:eastAsia="zh-CN"/>
        </w:rPr>
        <w:t>指定。</w:t>
      </w:r>
    </w:p>
    <w:p w14:paraId="0E4C1A3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写索书号：索书号应写在书名页的右下角空白处。</w:t>
      </w:r>
    </w:p>
    <w:p w14:paraId="132E36E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划书标线、打印、张贴书标、书标膜：每本书只贴l个书标，书标贴在书脊上，高度为距书的底边约3CM,并覆盖透明书标膜。</w:t>
      </w:r>
    </w:p>
    <w:p w14:paraId="1881808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对价格：拆包、核对清单、逐册核对价格、按批核对总帐。</w:t>
      </w:r>
    </w:p>
    <w:p w14:paraId="3A4007A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数据加工：分类（标识索取号）、编目、典藏、馆藏分配（多个馆藏地）：按招标人要求，包括图书分类审验、编目套录、典藏入库。</w:t>
      </w:r>
    </w:p>
    <w:p w14:paraId="1572E86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上架，核对数量：按招标人要求上架到指定位置。</w:t>
      </w:r>
    </w:p>
    <w:p w14:paraId="04E4A634">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（二）服务方式</w:t>
      </w:r>
    </w:p>
    <w:p w14:paraId="0D3CB9A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安排项目服务人员到</w:t>
      </w:r>
      <w:r>
        <w:rPr>
          <w:rFonts w:hint="eastAsia" w:cs="宋体"/>
          <w:sz w:val="24"/>
          <w:szCs w:val="24"/>
          <w:lang w:val="zh-CN" w:eastAsia="zh-CN"/>
        </w:rPr>
        <w:t>甲方</w:t>
      </w:r>
      <w:r>
        <w:rPr>
          <w:rFonts w:hint="eastAsia" w:ascii="宋体" w:hAnsi="宋体" w:eastAsia="宋体" w:cs="宋体"/>
          <w:sz w:val="24"/>
          <w:szCs w:val="24"/>
          <w:lang w:val="zh-CN" w:eastAsia="zh-CN"/>
        </w:rPr>
        <w:t>指定地点进行加工服务。编目加工服务由项目服务人员到馆进行加工，如需进行委托加工，需在加工服务中说明，签订委托加工协议及保密协议，并保证质量达到</w:t>
      </w:r>
      <w:r>
        <w:rPr>
          <w:rFonts w:hint="eastAsia" w:cs="宋体"/>
          <w:sz w:val="24"/>
          <w:szCs w:val="24"/>
          <w:lang w:val="zh-CN" w:eastAsia="zh-CN"/>
        </w:rPr>
        <w:t>甲方</w:t>
      </w:r>
      <w:r>
        <w:rPr>
          <w:rFonts w:hint="eastAsia" w:ascii="宋体" w:hAnsi="宋体" w:eastAsia="宋体" w:cs="宋体"/>
          <w:sz w:val="24"/>
          <w:szCs w:val="24"/>
          <w:lang w:val="zh-CN" w:eastAsia="zh-CN"/>
        </w:rPr>
        <w:t>要求，</w:t>
      </w:r>
      <w:r>
        <w:rPr>
          <w:rFonts w:hint="eastAsia" w:cs="宋体"/>
          <w:sz w:val="24"/>
          <w:szCs w:val="24"/>
          <w:lang w:val="zh-CN" w:eastAsia="zh-CN"/>
        </w:rPr>
        <w:t>乙方</w:t>
      </w:r>
      <w:r>
        <w:rPr>
          <w:rFonts w:hint="eastAsia" w:ascii="宋体" w:hAnsi="宋体" w:eastAsia="宋体" w:cs="宋体"/>
          <w:sz w:val="24"/>
          <w:szCs w:val="24"/>
          <w:lang w:val="zh-CN" w:eastAsia="zh-CN"/>
        </w:rPr>
        <w:t>需一并提供委托加工协议。</w:t>
      </w:r>
    </w:p>
    <w:p w14:paraId="2496C91F">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（三）相关辅助设备及材料</w:t>
      </w:r>
    </w:p>
    <w:p w14:paraId="1B52843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cs="宋体"/>
          <w:sz w:val="24"/>
          <w:szCs w:val="24"/>
          <w:lang w:val="en-US" w:eastAsia="zh-CN"/>
        </w:rPr>
        <w:t>乙方</w:t>
      </w:r>
      <w:r>
        <w:rPr>
          <w:rFonts w:hint="eastAsia" w:ascii="宋体" w:hAnsi="宋体" w:eastAsia="宋体" w:cs="宋体"/>
          <w:sz w:val="24"/>
          <w:szCs w:val="24"/>
          <w:lang w:val="zh-CN" w:eastAsia="zh-CN"/>
        </w:rPr>
        <w:t>负责图书加工所需的其他硬件设施和辅材，包括但不限于书标保护膜、磁条、编目电脑，型号/颜色/尺寸/标准须符合</w:t>
      </w:r>
      <w:r>
        <w:rPr>
          <w:rFonts w:hint="eastAsia" w:cs="宋体"/>
          <w:sz w:val="24"/>
          <w:szCs w:val="24"/>
          <w:lang w:val="zh-CN" w:eastAsia="zh-CN"/>
        </w:rPr>
        <w:t>甲方</w:t>
      </w:r>
      <w:r>
        <w:rPr>
          <w:rFonts w:hint="eastAsia" w:ascii="宋体" w:hAnsi="宋体" w:eastAsia="宋体" w:cs="宋体"/>
          <w:sz w:val="24"/>
          <w:szCs w:val="24"/>
          <w:lang w:val="zh-CN" w:eastAsia="zh-CN"/>
        </w:rPr>
        <w:t>要求。</w:t>
      </w:r>
      <w:r>
        <w:rPr>
          <w:rFonts w:hint="eastAsia" w:cs="宋体"/>
          <w:sz w:val="24"/>
          <w:szCs w:val="24"/>
          <w:lang w:val="zh-CN" w:eastAsia="zh-CN"/>
        </w:rPr>
        <w:t>乙方</w:t>
      </w:r>
      <w:r>
        <w:rPr>
          <w:rFonts w:hint="eastAsia" w:ascii="宋体" w:hAnsi="宋体" w:eastAsia="宋体" w:cs="宋体"/>
          <w:sz w:val="24"/>
          <w:szCs w:val="24"/>
          <w:lang w:val="zh-CN" w:eastAsia="zh-CN"/>
        </w:rPr>
        <w:t>负责图书打包所需的打包带、打包包装纸等，型号/颜色/尺寸/标准须符合</w:t>
      </w:r>
      <w:r>
        <w:rPr>
          <w:rFonts w:hint="eastAsia" w:cs="宋体"/>
          <w:sz w:val="24"/>
          <w:szCs w:val="24"/>
          <w:lang w:val="zh-CN" w:eastAsia="zh-CN"/>
        </w:rPr>
        <w:t>甲方</w:t>
      </w:r>
      <w:r>
        <w:rPr>
          <w:rFonts w:hint="eastAsia" w:ascii="宋体" w:hAnsi="宋体" w:eastAsia="宋体" w:cs="宋体"/>
          <w:sz w:val="24"/>
          <w:szCs w:val="24"/>
          <w:lang w:val="zh-CN" w:eastAsia="zh-CN"/>
        </w:rPr>
        <w:t>要求。</w:t>
      </w:r>
    </w:p>
    <w:p w14:paraId="73A239C3">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cs="宋体"/>
          <w:b/>
          <w:bCs/>
          <w:sz w:val="24"/>
          <w:szCs w:val="24"/>
          <w:shd w:val="clear" w:color="auto" w:fill="auto"/>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甲方</w:t>
      </w:r>
      <w:r>
        <w:rPr>
          <w:rFonts w:hint="eastAsia" w:ascii="宋体" w:hAnsi="宋体" w:eastAsia="宋体" w:cs="宋体"/>
          <w:sz w:val="24"/>
          <w:szCs w:val="24"/>
          <w:lang w:val="zh-CN" w:eastAsia="zh-CN"/>
        </w:rPr>
        <w:t>负责提供书标打印机、馆藏章、印油、书标、条形码。安装图书管理系统及相关工作软件。</w:t>
      </w:r>
    </w:p>
    <w:p w14:paraId="0CA35D68">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四、人员要求</w:t>
      </w:r>
    </w:p>
    <w:p w14:paraId="67A3CA0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cs="宋体"/>
          <w:sz w:val="24"/>
          <w:szCs w:val="24"/>
          <w:lang w:val="en-US" w:eastAsia="zh-CN"/>
        </w:rPr>
        <w:t>乙方</w:t>
      </w:r>
      <w:r>
        <w:rPr>
          <w:rFonts w:hint="eastAsia" w:ascii="宋体" w:hAnsi="宋体" w:eastAsia="宋体" w:cs="宋体"/>
          <w:sz w:val="24"/>
          <w:szCs w:val="24"/>
          <w:lang w:val="zh-CN"/>
        </w:rPr>
        <w:t>须指定一名固定联系人，负责与招标人进行图书加工事项的沟通联系。</w:t>
      </w:r>
    </w:p>
    <w:p w14:paraId="556496F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到馆编目加工人员须经过正规培训并持有国家图书馆编目上岗证或CALIS培训证书（签订合同时提供相关有效证书及投标人为其缴纳的近六个月社保扫描件）。具备对数据进行查询、复核、个性化修改及制作等的能力和责任心。</w:t>
      </w:r>
    </w:p>
    <w:p w14:paraId="0651C8B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cs="宋体"/>
          <w:sz w:val="24"/>
          <w:szCs w:val="24"/>
          <w:lang w:val="en-US" w:eastAsia="zh-CN"/>
        </w:rPr>
        <w:t>乙方</w:t>
      </w:r>
      <w:r>
        <w:rPr>
          <w:rFonts w:hint="eastAsia" w:ascii="宋体" w:hAnsi="宋体" w:eastAsia="宋体" w:cs="宋体"/>
          <w:sz w:val="24"/>
          <w:szCs w:val="24"/>
          <w:lang w:val="zh-CN"/>
        </w:rPr>
        <w:t>安排的服务加工人员人数须与</w:t>
      </w:r>
      <w:r>
        <w:rPr>
          <w:rFonts w:hint="eastAsia" w:cs="宋体"/>
          <w:sz w:val="24"/>
          <w:szCs w:val="24"/>
          <w:lang w:val="zh-CN"/>
        </w:rPr>
        <w:t>甲方</w:t>
      </w:r>
      <w:r>
        <w:rPr>
          <w:rFonts w:hint="eastAsia" w:ascii="宋体" w:hAnsi="宋体" w:eastAsia="宋体" w:cs="宋体"/>
          <w:sz w:val="24"/>
          <w:szCs w:val="24"/>
          <w:lang w:val="zh-CN"/>
        </w:rPr>
        <w:t>的工作量需求相匹配，工作时间参照招标人考勤标准执行。不能因为人员数量影响整体项目各项进度。</w:t>
      </w:r>
    </w:p>
    <w:p w14:paraId="7420B1B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为保证编目数据质量及沟通顺畅，合同期内未经</w:t>
      </w:r>
      <w:r>
        <w:rPr>
          <w:rFonts w:hint="eastAsia" w:cs="宋体"/>
          <w:sz w:val="24"/>
          <w:szCs w:val="24"/>
          <w:lang w:val="zh-CN"/>
        </w:rPr>
        <w:t>甲方</w:t>
      </w:r>
      <w:r>
        <w:rPr>
          <w:rFonts w:hint="eastAsia" w:ascii="宋体" w:hAnsi="宋体" w:eastAsia="宋体" w:cs="宋体"/>
          <w:sz w:val="24"/>
          <w:szCs w:val="24"/>
          <w:lang w:val="zh-CN"/>
        </w:rPr>
        <w:t>同意</w:t>
      </w:r>
      <w:r>
        <w:rPr>
          <w:rFonts w:hint="eastAsia" w:cs="宋体"/>
          <w:sz w:val="24"/>
          <w:szCs w:val="24"/>
          <w:lang w:val="zh-CN"/>
        </w:rPr>
        <w:t>乙方</w:t>
      </w:r>
      <w:r>
        <w:rPr>
          <w:rFonts w:hint="eastAsia" w:ascii="宋体" w:hAnsi="宋体" w:eastAsia="宋体" w:cs="宋体"/>
          <w:sz w:val="24"/>
          <w:szCs w:val="24"/>
          <w:lang w:val="zh-CN"/>
        </w:rPr>
        <w:t>不得擅自更换加工人员。</w:t>
      </w:r>
    </w:p>
    <w:p w14:paraId="4455A63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cs="宋体"/>
          <w:sz w:val="24"/>
          <w:szCs w:val="24"/>
          <w:lang w:val="en-US" w:eastAsia="zh-CN"/>
        </w:rPr>
        <w:t>乙方</w:t>
      </w:r>
      <w:r>
        <w:rPr>
          <w:rFonts w:hint="eastAsia" w:ascii="宋体" w:hAnsi="宋体" w:eastAsia="宋体" w:cs="宋体"/>
          <w:sz w:val="24"/>
          <w:szCs w:val="24"/>
          <w:lang w:val="zh-CN"/>
        </w:rPr>
        <w:t>须保证编目人员在编目工作开始前做好图书文献管理系统编目具体流程的学习工作，不得因不熟悉系统操作而影响正式编目工作的进程。</w:t>
      </w:r>
    </w:p>
    <w:p w14:paraId="5404308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cs="宋体"/>
          <w:sz w:val="24"/>
          <w:szCs w:val="24"/>
          <w:lang w:val="en-US" w:eastAsia="zh-CN"/>
        </w:rPr>
        <w:t>甲方</w:t>
      </w:r>
      <w:r>
        <w:rPr>
          <w:rFonts w:hint="eastAsia" w:ascii="宋体" w:hAnsi="宋体" w:eastAsia="宋体" w:cs="宋体"/>
          <w:sz w:val="24"/>
          <w:szCs w:val="24"/>
          <w:lang w:val="zh-CN"/>
        </w:rPr>
        <w:t>对</w:t>
      </w:r>
      <w:r>
        <w:rPr>
          <w:rFonts w:hint="eastAsia" w:cs="宋体"/>
          <w:sz w:val="24"/>
          <w:szCs w:val="24"/>
          <w:lang w:val="zh-CN"/>
        </w:rPr>
        <w:t>乙方</w:t>
      </w:r>
      <w:r>
        <w:rPr>
          <w:rFonts w:hint="eastAsia" w:ascii="宋体" w:hAnsi="宋体" w:eastAsia="宋体" w:cs="宋体"/>
          <w:sz w:val="24"/>
          <w:szCs w:val="24"/>
          <w:lang w:val="zh-CN"/>
        </w:rPr>
        <w:t>提供的物理加工、数据加工服务进行考核，并判断</w:t>
      </w:r>
      <w:r>
        <w:rPr>
          <w:rFonts w:hint="eastAsia" w:cs="宋体"/>
          <w:sz w:val="24"/>
          <w:szCs w:val="24"/>
          <w:lang w:val="zh-CN"/>
        </w:rPr>
        <w:t>乙方</w:t>
      </w:r>
      <w:r>
        <w:rPr>
          <w:rFonts w:hint="eastAsia" w:ascii="宋体" w:hAnsi="宋体" w:eastAsia="宋体" w:cs="宋体"/>
          <w:sz w:val="24"/>
          <w:szCs w:val="24"/>
          <w:lang w:val="zh-CN"/>
        </w:rPr>
        <w:t>所提供的服务是否达到</w:t>
      </w:r>
      <w:r>
        <w:rPr>
          <w:rFonts w:hint="eastAsia" w:cs="宋体"/>
          <w:sz w:val="24"/>
          <w:szCs w:val="24"/>
          <w:lang w:val="zh-CN"/>
        </w:rPr>
        <w:t>甲方</w:t>
      </w:r>
      <w:r>
        <w:rPr>
          <w:rFonts w:hint="eastAsia" w:ascii="宋体" w:hAnsi="宋体" w:eastAsia="宋体" w:cs="宋体"/>
          <w:sz w:val="24"/>
          <w:szCs w:val="24"/>
          <w:lang w:val="zh-CN"/>
        </w:rPr>
        <w:t>的要求。其中数据加工（图书种数）抽检合格率需要达到9</w:t>
      </w:r>
      <w:r>
        <w:rPr>
          <w:rFonts w:hint="eastAsia" w:cs="宋体"/>
          <w:sz w:val="24"/>
          <w:szCs w:val="24"/>
          <w:lang w:val="en-US" w:eastAsia="zh-CN"/>
        </w:rPr>
        <w:t>8</w:t>
      </w:r>
      <w:r>
        <w:rPr>
          <w:rFonts w:hint="eastAsia" w:ascii="宋体" w:hAnsi="宋体" w:eastAsia="宋体" w:cs="宋体"/>
          <w:sz w:val="24"/>
          <w:szCs w:val="24"/>
          <w:lang w:val="zh-CN"/>
        </w:rPr>
        <w:t>%以上；抽检合格率低</w:t>
      </w:r>
      <w:r>
        <w:rPr>
          <w:rFonts w:hint="eastAsia" w:ascii="宋体" w:hAnsi="宋体" w:eastAsia="宋体" w:cs="宋体"/>
          <w:sz w:val="24"/>
          <w:szCs w:val="24"/>
          <w:lang w:val="zh-CN" w:eastAsia="zh-CN"/>
        </w:rPr>
        <w:t>于</w:t>
      </w:r>
      <w:r>
        <w:rPr>
          <w:rFonts w:hint="eastAsia" w:ascii="宋体" w:hAnsi="宋体" w:eastAsia="宋体" w:cs="宋体"/>
          <w:sz w:val="24"/>
          <w:szCs w:val="24"/>
          <w:lang w:val="zh-CN"/>
        </w:rPr>
        <w:t>95%及以下，</w:t>
      </w:r>
      <w:r>
        <w:rPr>
          <w:rFonts w:hint="eastAsia" w:cs="宋体"/>
          <w:sz w:val="24"/>
          <w:szCs w:val="24"/>
          <w:lang w:val="zh-CN"/>
        </w:rPr>
        <w:t>乙方</w:t>
      </w:r>
      <w:r>
        <w:rPr>
          <w:rFonts w:hint="eastAsia" w:ascii="宋体" w:hAnsi="宋体" w:eastAsia="宋体" w:cs="宋体"/>
          <w:sz w:val="24"/>
          <w:szCs w:val="24"/>
          <w:lang w:val="zh-CN"/>
        </w:rPr>
        <w:t>须及时更换分编人员，并告之</w:t>
      </w:r>
      <w:r>
        <w:rPr>
          <w:rFonts w:hint="eastAsia" w:cs="宋体"/>
          <w:sz w:val="24"/>
          <w:szCs w:val="24"/>
          <w:lang w:val="zh-CN"/>
        </w:rPr>
        <w:t>甲方</w:t>
      </w:r>
      <w:r>
        <w:rPr>
          <w:rFonts w:hint="eastAsia" w:ascii="宋体" w:hAnsi="宋体" w:eastAsia="宋体" w:cs="宋体"/>
          <w:sz w:val="24"/>
          <w:szCs w:val="24"/>
          <w:lang w:val="zh-CN"/>
        </w:rPr>
        <w:t>，避免影响工作进度。</w:t>
      </w:r>
    </w:p>
    <w:p w14:paraId="6AF3D7B7">
      <w:pPr>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要求</w:t>
      </w:r>
    </w:p>
    <w:p w14:paraId="6096806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必须严格按照</w:t>
      </w:r>
      <w:r>
        <w:rPr>
          <w:rFonts w:hint="eastAsia" w:cs="宋体"/>
          <w:sz w:val="24"/>
          <w:szCs w:val="24"/>
          <w:lang w:val="zh-CN"/>
        </w:rPr>
        <w:t>甲方</w:t>
      </w:r>
      <w:r>
        <w:rPr>
          <w:rFonts w:hint="eastAsia" w:ascii="宋体" w:hAnsi="宋体" w:eastAsia="宋体" w:cs="宋体"/>
          <w:sz w:val="24"/>
          <w:szCs w:val="24"/>
          <w:lang w:val="zh-CN"/>
        </w:rPr>
        <w:t>提供的订单提供货物，承诺做到假一罚十。提供的图书须为正版产品，</w:t>
      </w:r>
      <w:r>
        <w:rPr>
          <w:rFonts w:hint="eastAsia" w:ascii="宋体" w:hAnsi="宋体" w:eastAsia="宋体" w:cs="宋体"/>
          <w:sz w:val="24"/>
          <w:szCs w:val="24"/>
          <w:lang w:val="zh-CN" w:eastAsia="zh-CN"/>
        </w:rPr>
        <w:t>符合国家标准；</w:t>
      </w:r>
      <w:r>
        <w:rPr>
          <w:rFonts w:hint="eastAsia" w:ascii="宋体" w:hAnsi="宋体" w:eastAsia="宋体" w:cs="宋体"/>
          <w:sz w:val="24"/>
          <w:szCs w:val="24"/>
          <w:lang w:val="zh-CN"/>
        </w:rPr>
        <w:t>不能有任何质量问题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若在验收时发现有污染、图文不清、缺页、倒装、缺附件等不合格的图书，以及与订单目录不符的图书，一律予以退货，</w:t>
      </w:r>
      <w:r>
        <w:rPr>
          <w:rFonts w:hint="eastAsia" w:cs="宋体"/>
          <w:sz w:val="24"/>
          <w:szCs w:val="24"/>
          <w:lang w:val="zh-CN"/>
        </w:rPr>
        <w:t>乙方</w:t>
      </w:r>
      <w:r>
        <w:rPr>
          <w:rFonts w:hint="eastAsia" w:ascii="宋体" w:hAnsi="宋体" w:eastAsia="宋体" w:cs="宋体"/>
          <w:sz w:val="24"/>
          <w:szCs w:val="24"/>
          <w:lang w:val="zh-CN"/>
        </w:rPr>
        <w:t>不得以已加工为理由拒绝退货；并在约定时间内重新提供符合要求的货物。</w:t>
      </w:r>
    </w:p>
    <w:p w14:paraId="6BCAEB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如中标后提供货物经查实为盗版或非法出版物的，</w:t>
      </w:r>
      <w:r>
        <w:rPr>
          <w:rFonts w:hint="eastAsia" w:cs="宋体"/>
          <w:sz w:val="24"/>
          <w:szCs w:val="24"/>
          <w:lang w:val="zh-CN"/>
        </w:rPr>
        <w:t>甲方</w:t>
      </w:r>
      <w:r>
        <w:rPr>
          <w:rFonts w:hint="eastAsia" w:ascii="宋体" w:hAnsi="宋体" w:eastAsia="宋体" w:cs="宋体"/>
          <w:sz w:val="24"/>
          <w:szCs w:val="24"/>
          <w:lang w:val="zh-CN"/>
        </w:rPr>
        <w:t>有权终止合同，并交由相关部门处理；由此造成的损失及费用全部由</w:t>
      </w:r>
      <w:r>
        <w:rPr>
          <w:rFonts w:hint="eastAsia" w:cs="宋体"/>
          <w:sz w:val="24"/>
          <w:szCs w:val="24"/>
          <w:lang w:val="zh-CN"/>
        </w:rPr>
        <w:t>乙方</w:t>
      </w:r>
      <w:r>
        <w:rPr>
          <w:rFonts w:hint="eastAsia" w:ascii="宋体" w:hAnsi="宋体" w:eastAsia="宋体" w:cs="宋体"/>
          <w:sz w:val="24"/>
          <w:szCs w:val="24"/>
          <w:lang w:val="zh-CN"/>
        </w:rPr>
        <w:t>承担。</w:t>
      </w:r>
    </w:p>
    <w:p w14:paraId="060EA07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cs="宋体"/>
          <w:sz w:val="24"/>
          <w:szCs w:val="24"/>
          <w:lang w:val="en-US" w:eastAsia="zh-CN"/>
        </w:rPr>
        <w:t>乙方</w:t>
      </w:r>
      <w:r>
        <w:rPr>
          <w:rFonts w:hint="eastAsia" w:ascii="宋体" w:hAnsi="宋体" w:eastAsia="宋体" w:cs="宋体"/>
          <w:sz w:val="24"/>
          <w:szCs w:val="24"/>
          <w:lang w:val="zh-CN"/>
        </w:rPr>
        <w:t>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w:t>
      </w:r>
    </w:p>
    <w:p w14:paraId="77DBF3A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cs="宋体"/>
          <w:sz w:val="24"/>
          <w:szCs w:val="24"/>
          <w:lang w:val="en-US" w:eastAsia="zh-CN"/>
        </w:rPr>
        <w:t>乙方</w:t>
      </w:r>
      <w:r>
        <w:rPr>
          <w:rFonts w:hint="eastAsia" w:ascii="宋体" w:hAnsi="宋体" w:eastAsia="宋体" w:cs="宋体"/>
          <w:sz w:val="24"/>
          <w:szCs w:val="24"/>
          <w:lang w:val="zh-CN"/>
        </w:rPr>
        <w:t>提供的图书保证</w:t>
      </w:r>
      <w:r>
        <w:rPr>
          <w:rFonts w:hint="eastAsia" w:cs="宋体"/>
          <w:sz w:val="24"/>
          <w:szCs w:val="24"/>
          <w:lang w:val="zh-CN"/>
        </w:rPr>
        <w:t>甲方</w:t>
      </w:r>
      <w:r>
        <w:rPr>
          <w:rFonts w:hint="eastAsia" w:ascii="宋体" w:hAnsi="宋体" w:eastAsia="宋体" w:cs="宋体"/>
          <w:sz w:val="24"/>
          <w:szCs w:val="24"/>
          <w:lang w:val="zh-CN"/>
        </w:rPr>
        <w:t>在使用该货物或货物的任何部分时，免受第三方提出的侵犯其著作权或其他知识产权的起诉。如中标，</w:t>
      </w:r>
      <w:r>
        <w:rPr>
          <w:rFonts w:hint="eastAsia" w:cs="宋体"/>
          <w:sz w:val="24"/>
          <w:szCs w:val="24"/>
          <w:lang w:val="zh-CN"/>
        </w:rPr>
        <w:t>乙方</w:t>
      </w:r>
      <w:r>
        <w:rPr>
          <w:rFonts w:hint="eastAsia" w:ascii="宋体" w:hAnsi="宋体" w:eastAsia="宋体" w:cs="宋体"/>
          <w:sz w:val="24"/>
          <w:szCs w:val="24"/>
          <w:lang w:val="zh-CN"/>
        </w:rPr>
        <w:t>承担由此产生的一切法律责任和费用。若发现明显不适宜</w:t>
      </w:r>
      <w:r>
        <w:rPr>
          <w:rFonts w:hint="eastAsia" w:cs="宋体"/>
          <w:sz w:val="24"/>
          <w:szCs w:val="24"/>
          <w:lang w:val="zh-CN"/>
        </w:rPr>
        <w:t>甲方</w:t>
      </w:r>
      <w:r>
        <w:rPr>
          <w:rFonts w:hint="eastAsia" w:ascii="宋体" w:hAnsi="宋体" w:eastAsia="宋体" w:cs="宋体"/>
          <w:sz w:val="24"/>
          <w:szCs w:val="24"/>
          <w:lang w:val="zh-CN"/>
        </w:rPr>
        <w:t>收藏的图书，</w:t>
      </w:r>
      <w:r>
        <w:rPr>
          <w:rFonts w:hint="eastAsia" w:cs="宋体"/>
          <w:sz w:val="24"/>
          <w:szCs w:val="24"/>
          <w:lang w:val="zh-CN"/>
        </w:rPr>
        <w:t>乙方</w:t>
      </w:r>
      <w:r>
        <w:rPr>
          <w:rFonts w:hint="eastAsia" w:ascii="宋体" w:hAnsi="宋体" w:eastAsia="宋体" w:cs="宋体"/>
          <w:sz w:val="24"/>
          <w:szCs w:val="24"/>
          <w:lang w:val="zh-CN"/>
        </w:rPr>
        <w:t>应允许无条件退还。</w:t>
      </w:r>
    </w:p>
    <w:p w14:paraId="236503A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rPr>
        <w:t>多卷书、分册图书必须配齐方可发货，不可分多次配送，杜绝类似下册己配送而上册未配送的情况发生。</w:t>
      </w:r>
    </w:p>
    <w:p w14:paraId="546C8AA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多订、重订的图书：在未加盖馆藏章和贴书标等加图书加工前提下，作无条件退书处理。</w:t>
      </w:r>
    </w:p>
    <w:p w14:paraId="24262B16">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对倒装缺页、少页、污页等有图书质量问题的图书无条件予以更换或退款，并承担由此产生的运输费用。</w:t>
      </w:r>
    </w:p>
    <w:p w14:paraId="761B4A3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（1）更换：由</w:t>
      </w:r>
      <w:r>
        <w:rPr>
          <w:rFonts w:hint="eastAsia" w:cs="宋体"/>
          <w:sz w:val="24"/>
          <w:szCs w:val="24"/>
          <w:lang w:val="zh-CN"/>
        </w:rPr>
        <w:t>乙方</w:t>
      </w:r>
      <w:r>
        <w:rPr>
          <w:rFonts w:hint="eastAsia" w:ascii="宋体" w:hAnsi="宋体" w:eastAsia="宋体" w:cs="宋体"/>
          <w:sz w:val="24"/>
          <w:szCs w:val="24"/>
          <w:lang w:val="zh-CN"/>
        </w:rPr>
        <w:t>承担所发生的全部费用。</w:t>
      </w:r>
    </w:p>
    <w:p w14:paraId="6547295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（2）退货：</w:t>
      </w:r>
      <w:r>
        <w:rPr>
          <w:rFonts w:hint="eastAsia" w:cs="宋体"/>
          <w:sz w:val="24"/>
          <w:szCs w:val="24"/>
          <w:lang w:val="zh-CN"/>
        </w:rPr>
        <w:t>乙方</w:t>
      </w:r>
      <w:r>
        <w:rPr>
          <w:rFonts w:hint="eastAsia" w:ascii="宋体" w:hAnsi="宋体" w:eastAsia="宋体" w:cs="宋体"/>
          <w:sz w:val="24"/>
          <w:szCs w:val="24"/>
          <w:lang w:val="zh-CN"/>
        </w:rPr>
        <w:t>应退还</w:t>
      </w:r>
      <w:r>
        <w:rPr>
          <w:rFonts w:hint="eastAsia" w:cs="宋体"/>
          <w:sz w:val="24"/>
          <w:szCs w:val="24"/>
          <w:lang w:val="zh-CN"/>
        </w:rPr>
        <w:t>甲方</w:t>
      </w:r>
      <w:r>
        <w:rPr>
          <w:rFonts w:hint="eastAsia" w:ascii="宋体" w:hAnsi="宋体" w:eastAsia="宋体" w:cs="宋体"/>
          <w:sz w:val="24"/>
          <w:szCs w:val="24"/>
          <w:lang w:val="zh-CN"/>
        </w:rPr>
        <w:t>支付的货款，同时承担所退图书的运输费用。如在使用过程中发生质量问题，</w:t>
      </w:r>
      <w:r>
        <w:rPr>
          <w:rFonts w:hint="eastAsia" w:cs="宋体"/>
          <w:sz w:val="24"/>
          <w:szCs w:val="24"/>
          <w:lang w:val="zh-CN"/>
        </w:rPr>
        <w:t>乙方</w:t>
      </w:r>
      <w:r>
        <w:rPr>
          <w:rFonts w:hint="eastAsia" w:ascii="宋体" w:hAnsi="宋体" w:eastAsia="宋体" w:cs="宋体"/>
          <w:sz w:val="24"/>
          <w:szCs w:val="24"/>
          <w:lang w:val="zh-CN"/>
        </w:rPr>
        <w:t>应在接到</w:t>
      </w:r>
      <w:r>
        <w:rPr>
          <w:rFonts w:hint="eastAsia" w:cs="宋体"/>
          <w:sz w:val="24"/>
          <w:szCs w:val="24"/>
          <w:lang w:val="zh-CN"/>
        </w:rPr>
        <w:t>甲方</w:t>
      </w:r>
      <w:r>
        <w:rPr>
          <w:rFonts w:hint="eastAsia" w:ascii="宋体" w:hAnsi="宋体" w:eastAsia="宋体" w:cs="宋体"/>
          <w:sz w:val="24"/>
          <w:szCs w:val="24"/>
          <w:lang w:val="zh-CN"/>
        </w:rPr>
        <w:t>通告后三天内派人到达现场处理。</w:t>
      </w:r>
    </w:p>
    <w:p w14:paraId="1C4137F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图书包装、运输要求</w:t>
      </w:r>
    </w:p>
    <w:p w14:paraId="2E3DBE4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（1）图书按要求打包发货（特殊要求除外）。</w:t>
      </w:r>
    </w:p>
    <w:p w14:paraId="11DB6C0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cs="宋体"/>
          <w:sz w:val="24"/>
          <w:szCs w:val="24"/>
          <w:lang w:val="zh-CN"/>
        </w:rPr>
        <w:t>乙方</w:t>
      </w:r>
      <w:r>
        <w:rPr>
          <w:rFonts w:hint="eastAsia" w:ascii="宋体" w:hAnsi="宋体" w:eastAsia="宋体" w:cs="宋体"/>
          <w:sz w:val="24"/>
          <w:szCs w:val="24"/>
          <w:lang w:val="zh-CN"/>
        </w:rPr>
        <w:t>采用满足运输距离、防湿和防破装卸要求的隔水包装纸进行包装，以保证图书安全运输到达</w:t>
      </w:r>
      <w:r>
        <w:rPr>
          <w:rFonts w:hint="eastAsia" w:cs="宋体"/>
          <w:sz w:val="24"/>
          <w:szCs w:val="24"/>
          <w:lang w:val="zh-CN"/>
        </w:rPr>
        <w:t>甲方</w:t>
      </w:r>
      <w:r>
        <w:rPr>
          <w:rFonts w:hint="eastAsia" w:ascii="宋体" w:hAnsi="宋体" w:eastAsia="宋体" w:cs="宋体"/>
          <w:sz w:val="24"/>
          <w:szCs w:val="24"/>
          <w:lang w:val="zh-CN"/>
        </w:rPr>
        <w:t>指定地点，由此产生的费用由</w:t>
      </w:r>
      <w:r>
        <w:rPr>
          <w:rFonts w:hint="eastAsia" w:cs="宋体"/>
          <w:sz w:val="24"/>
          <w:szCs w:val="24"/>
          <w:lang w:val="zh-CN"/>
        </w:rPr>
        <w:t>乙方</w:t>
      </w:r>
      <w:r>
        <w:rPr>
          <w:rFonts w:hint="eastAsia" w:ascii="宋体" w:hAnsi="宋体" w:eastAsia="宋体" w:cs="宋体"/>
          <w:sz w:val="24"/>
          <w:szCs w:val="24"/>
          <w:lang w:val="zh-CN"/>
        </w:rPr>
        <w:t>承担。</w:t>
      </w:r>
    </w:p>
    <w:p w14:paraId="4750C1E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cs="宋体"/>
          <w:sz w:val="24"/>
          <w:szCs w:val="24"/>
          <w:lang w:val="zh-CN"/>
        </w:rPr>
        <w:t>甲方</w:t>
      </w:r>
      <w:r>
        <w:rPr>
          <w:rFonts w:hint="eastAsia" w:ascii="宋体" w:hAnsi="宋体" w:eastAsia="宋体" w:cs="宋体"/>
          <w:sz w:val="24"/>
          <w:szCs w:val="24"/>
          <w:lang w:val="zh-CN"/>
        </w:rPr>
        <w:t>收到的每一批图书必须与发货数据信息一致。</w:t>
      </w:r>
      <w:r>
        <w:rPr>
          <w:rFonts w:hint="eastAsia" w:cs="宋体"/>
          <w:sz w:val="24"/>
          <w:szCs w:val="24"/>
          <w:lang w:val="zh-CN"/>
        </w:rPr>
        <w:t>乙方</w:t>
      </w:r>
      <w:r>
        <w:rPr>
          <w:rFonts w:hint="eastAsia" w:ascii="宋体" w:hAnsi="宋体" w:eastAsia="宋体" w:cs="宋体"/>
          <w:sz w:val="24"/>
          <w:szCs w:val="24"/>
          <w:lang w:val="zh-CN"/>
        </w:rPr>
        <w:t>在发货时随书提供内容一致、未经涂改的图书清单一式叁份，用碳素复写纸打印，一份附于包装货件内，一包一单；另两份要求以包装号为序，统计该批次图书的总种数、总册数及总金额，并加盖公章交给</w:t>
      </w:r>
      <w:r>
        <w:rPr>
          <w:rFonts w:hint="eastAsia" w:cs="宋体"/>
          <w:sz w:val="24"/>
          <w:szCs w:val="24"/>
          <w:lang w:val="zh-CN"/>
        </w:rPr>
        <w:t>甲方</w:t>
      </w:r>
      <w:r>
        <w:rPr>
          <w:rFonts w:hint="eastAsia" w:ascii="宋体" w:hAnsi="宋体" w:eastAsia="宋体" w:cs="宋体"/>
          <w:sz w:val="24"/>
          <w:szCs w:val="24"/>
          <w:lang w:val="zh-CN"/>
        </w:rPr>
        <w:t>指定人员。</w:t>
      </w:r>
    </w:p>
    <w:p w14:paraId="6EF029A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整批图书附有送货清单，包含此批图书的送书日期、投标人批次、种数、册数、码洋、包数、光盘数和签字，且需盖业务专用章。总清单以投标人批次号为顺序，内容包括：投标人批次号、包号、种数、册数、码洋、备注（验收清单、送货清单、总清单附后）。每册图书在包中的封装顺序应与图书清单顺序一致，即开包后清单中的第一本图书应该处于封面朝上的第一位置。</w:t>
      </w:r>
    </w:p>
    <w:p w14:paraId="6BFD46A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cs="宋体"/>
          <w:sz w:val="24"/>
          <w:szCs w:val="24"/>
          <w:lang w:val="zh-CN"/>
        </w:rPr>
        <w:t>乙方</w:t>
      </w:r>
      <w:r>
        <w:rPr>
          <w:rFonts w:hint="eastAsia" w:ascii="宋体" w:hAnsi="宋体" w:eastAsia="宋体" w:cs="宋体"/>
          <w:sz w:val="24"/>
          <w:szCs w:val="24"/>
          <w:lang w:val="zh-CN"/>
        </w:rPr>
        <w:t>在图书发运的前一天通知</w:t>
      </w:r>
      <w:r>
        <w:rPr>
          <w:rFonts w:hint="eastAsia" w:cs="宋体"/>
          <w:sz w:val="24"/>
          <w:szCs w:val="24"/>
          <w:lang w:val="zh-CN"/>
        </w:rPr>
        <w:t>甲方</w:t>
      </w:r>
      <w:r>
        <w:rPr>
          <w:rFonts w:hint="eastAsia" w:ascii="宋体" w:hAnsi="宋体" w:eastAsia="宋体" w:cs="宋体"/>
          <w:sz w:val="24"/>
          <w:szCs w:val="24"/>
          <w:lang w:val="zh-CN"/>
        </w:rPr>
        <w:t>，以使准备接货。</w:t>
      </w:r>
    </w:p>
    <w:p w14:paraId="57013F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）图书在到达</w:t>
      </w:r>
      <w:r>
        <w:rPr>
          <w:rFonts w:hint="eastAsia" w:cs="宋体"/>
          <w:sz w:val="24"/>
          <w:szCs w:val="24"/>
          <w:lang w:val="zh-CN"/>
        </w:rPr>
        <w:t>甲方</w:t>
      </w:r>
      <w:r>
        <w:rPr>
          <w:rFonts w:hint="eastAsia" w:ascii="宋体" w:hAnsi="宋体" w:eastAsia="宋体" w:cs="宋体"/>
          <w:sz w:val="24"/>
          <w:szCs w:val="24"/>
          <w:lang w:val="zh-CN"/>
        </w:rPr>
        <w:t>指定地点前发生的不可预见的风险均由</w:t>
      </w:r>
      <w:r>
        <w:rPr>
          <w:rFonts w:hint="eastAsia" w:cs="宋体"/>
          <w:sz w:val="24"/>
          <w:szCs w:val="24"/>
          <w:lang w:val="zh-CN"/>
        </w:rPr>
        <w:t>乙方</w:t>
      </w:r>
      <w:r>
        <w:rPr>
          <w:rFonts w:hint="eastAsia" w:ascii="宋体" w:hAnsi="宋体" w:eastAsia="宋体" w:cs="宋体"/>
          <w:sz w:val="24"/>
          <w:szCs w:val="24"/>
          <w:lang w:val="zh-CN"/>
        </w:rPr>
        <w:t>负责。</w:t>
      </w:r>
    </w:p>
    <w:p w14:paraId="79F46E3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8.图书验收要求</w:t>
      </w:r>
    </w:p>
    <w:p w14:paraId="7583D1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cs="宋体"/>
          <w:sz w:val="24"/>
          <w:szCs w:val="24"/>
          <w:lang w:val="zh-CN"/>
        </w:rPr>
        <w:t>甲方</w:t>
      </w:r>
      <w:r>
        <w:rPr>
          <w:rFonts w:hint="eastAsia" w:ascii="宋体" w:hAnsi="宋体" w:eastAsia="宋体" w:cs="宋体"/>
          <w:sz w:val="24"/>
          <w:szCs w:val="24"/>
          <w:lang w:val="zh-CN"/>
        </w:rPr>
        <w:t>在图书送达指定地点之日起一个月内与</w:t>
      </w:r>
      <w:r>
        <w:rPr>
          <w:rFonts w:hint="eastAsia" w:cs="宋体"/>
          <w:sz w:val="24"/>
          <w:szCs w:val="24"/>
          <w:lang w:val="zh-CN"/>
        </w:rPr>
        <w:t>乙方</w:t>
      </w:r>
      <w:r>
        <w:rPr>
          <w:rFonts w:hint="eastAsia" w:ascii="宋体" w:hAnsi="宋体" w:eastAsia="宋体" w:cs="宋体"/>
          <w:sz w:val="24"/>
          <w:szCs w:val="24"/>
          <w:lang w:val="zh-CN"/>
        </w:rPr>
        <w:t>到馆加工服务人员一起验收。非不可抗力因素而拒绝验收或无故刁难，超过规定期限的，视同已经验收。</w:t>
      </w:r>
    </w:p>
    <w:p w14:paraId="1CCA55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cs="宋体"/>
          <w:sz w:val="24"/>
          <w:szCs w:val="24"/>
          <w:lang w:val="zh-CN"/>
        </w:rPr>
        <w:t>甲方</w:t>
      </w:r>
      <w:r>
        <w:rPr>
          <w:rFonts w:hint="eastAsia" w:ascii="宋体" w:hAnsi="宋体" w:eastAsia="宋体" w:cs="宋体"/>
          <w:sz w:val="24"/>
          <w:szCs w:val="24"/>
          <w:lang w:val="zh-CN"/>
        </w:rPr>
        <w:t>对</w:t>
      </w:r>
      <w:r>
        <w:rPr>
          <w:rFonts w:hint="eastAsia" w:cs="宋体"/>
          <w:sz w:val="24"/>
          <w:szCs w:val="24"/>
          <w:lang w:val="zh-CN"/>
        </w:rPr>
        <w:t>乙方</w:t>
      </w:r>
      <w:r>
        <w:rPr>
          <w:rFonts w:hint="eastAsia" w:ascii="宋体" w:hAnsi="宋体" w:eastAsia="宋体" w:cs="宋体"/>
          <w:sz w:val="24"/>
          <w:szCs w:val="24"/>
          <w:lang w:val="zh-CN"/>
        </w:rPr>
        <w:t>送交的图书合同规定的要求标准进行验收，对认为验收不合格图书由中标单位当天调换或无条件退货。</w:t>
      </w:r>
    </w:p>
    <w:p w14:paraId="1DF19F0F">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售后服务要求</w:t>
      </w:r>
    </w:p>
    <w:p w14:paraId="073B1B8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）必须按</w:t>
      </w:r>
      <w:r>
        <w:rPr>
          <w:rFonts w:hint="eastAsia" w:cs="宋体"/>
          <w:sz w:val="24"/>
          <w:szCs w:val="24"/>
          <w:lang w:val="zh-CN"/>
        </w:rPr>
        <w:t>甲方</w:t>
      </w:r>
      <w:r>
        <w:rPr>
          <w:rFonts w:hint="eastAsia" w:ascii="宋体" w:hAnsi="宋体" w:eastAsia="宋体" w:cs="宋体"/>
          <w:sz w:val="24"/>
          <w:szCs w:val="24"/>
          <w:lang w:val="zh-CN"/>
        </w:rPr>
        <w:t>订购的图书品种、数量及时供货。除不可抗力事情外，若不能按时供货的图书种数或册数超过订单订购数的20％即可认定中标任不具备供货条件。一旦</w:t>
      </w:r>
      <w:r>
        <w:rPr>
          <w:rFonts w:hint="eastAsia" w:cs="宋体"/>
          <w:sz w:val="24"/>
          <w:szCs w:val="24"/>
          <w:lang w:val="zh-CN"/>
        </w:rPr>
        <w:t>甲方</w:t>
      </w:r>
      <w:r>
        <w:rPr>
          <w:rFonts w:hint="eastAsia" w:ascii="宋体" w:hAnsi="宋体" w:eastAsia="宋体" w:cs="宋体"/>
          <w:sz w:val="24"/>
          <w:szCs w:val="24"/>
          <w:lang w:val="zh-CN"/>
        </w:rPr>
        <w:t>提出终止供货的要求，</w:t>
      </w:r>
      <w:r>
        <w:rPr>
          <w:rFonts w:hint="eastAsia" w:cs="宋体"/>
          <w:sz w:val="24"/>
          <w:szCs w:val="24"/>
          <w:lang w:val="zh-CN"/>
        </w:rPr>
        <w:t>乙方</w:t>
      </w:r>
      <w:r>
        <w:rPr>
          <w:rFonts w:hint="eastAsia" w:ascii="宋体" w:hAnsi="宋体" w:eastAsia="宋体" w:cs="宋体"/>
          <w:sz w:val="24"/>
          <w:szCs w:val="24"/>
          <w:lang w:val="zh-CN"/>
        </w:rPr>
        <w:t>必须无条件接受，终止供货所造成的损失由</w:t>
      </w:r>
      <w:r>
        <w:rPr>
          <w:rFonts w:hint="eastAsia" w:cs="宋体"/>
          <w:sz w:val="24"/>
          <w:szCs w:val="24"/>
          <w:lang w:val="zh-CN"/>
        </w:rPr>
        <w:t>乙方</w:t>
      </w:r>
      <w:r>
        <w:rPr>
          <w:rFonts w:hint="eastAsia" w:ascii="宋体" w:hAnsi="宋体" w:eastAsia="宋体" w:cs="宋体"/>
          <w:sz w:val="24"/>
          <w:szCs w:val="24"/>
          <w:lang w:val="zh-CN"/>
        </w:rPr>
        <w:t>承担。为尽可能消除因</w:t>
      </w:r>
      <w:r>
        <w:rPr>
          <w:rFonts w:hint="eastAsia" w:cs="宋体"/>
          <w:sz w:val="24"/>
          <w:szCs w:val="24"/>
          <w:lang w:val="zh-CN"/>
        </w:rPr>
        <w:t>乙方</w:t>
      </w:r>
      <w:r>
        <w:rPr>
          <w:rFonts w:hint="eastAsia" w:ascii="宋体" w:hAnsi="宋体" w:eastAsia="宋体" w:cs="宋体"/>
          <w:sz w:val="24"/>
          <w:szCs w:val="24"/>
          <w:lang w:val="zh-CN"/>
        </w:rPr>
        <w:t>不能按协议规定要求供货所造成的影响，</w:t>
      </w:r>
      <w:r>
        <w:rPr>
          <w:rFonts w:hint="eastAsia" w:cs="宋体"/>
          <w:sz w:val="24"/>
          <w:szCs w:val="24"/>
          <w:lang w:val="zh-CN"/>
        </w:rPr>
        <w:t>甲方</w:t>
      </w:r>
      <w:r>
        <w:rPr>
          <w:rFonts w:hint="eastAsia" w:ascii="宋体" w:hAnsi="宋体" w:eastAsia="宋体" w:cs="宋体"/>
          <w:sz w:val="24"/>
          <w:szCs w:val="24"/>
          <w:lang w:val="zh-CN"/>
        </w:rPr>
        <w:t>有权采取相应的补救措施（如直接向出版商邮购图书或向其他供货商补订图书），由此给</w:t>
      </w:r>
      <w:r>
        <w:rPr>
          <w:rFonts w:hint="eastAsia" w:cs="宋体"/>
          <w:sz w:val="24"/>
          <w:szCs w:val="24"/>
          <w:lang w:val="zh-CN"/>
        </w:rPr>
        <w:t>甲方</w:t>
      </w:r>
      <w:r>
        <w:rPr>
          <w:rFonts w:hint="eastAsia" w:ascii="宋体" w:hAnsi="宋体" w:eastAsia="宋体" w:cs="宋体"/>
          <w:sz w:val="24"/>
          <w:szCs w:val="24"/>
          <w:lang w:val="zh-CN"/>
        </w:rPr>
        <w:t>造成的各项损失或增加的各项费用（如折扣损失、邮费、数据费、加工费）等均由违约的</w:t>
      </w:r>
      <w:r>
        <w:rPr>
          <w:rFonts w:hint="eastAsia" w:cs="宋体"/>
          <w:sz w:val="24"/>
          <w:szCs w:val="24"/>
          <w:lang w:val="zh-CN"/>
        </w:rPr>
        <w:t>乙方</w:t>
      </w:r>
      <w:r>
        <w:rPr>
          <w:rFonts w:hint="eastAsia" w:ascii="宋体" w:hAnsi="宋体" w:eastAsia="宋体" w:cs="宋体"/>
          <w:sz w:val="24"/>
          <w:szCs w:val="24"/>
          <w:lang w:val="zh-CN"/>
        </w:rPr>
        <w:t>承担。</w:t>
      </w:r>
    </w:p>
    <w:p w14:paraId="7395F6C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）凡交到</w:t>
      </w:r>
      <w:r>
        <w:rPr>
          <w:rFonts w:hint="eastAsia" w:cs="宋体"/>
          <w:sz w:val="24"/>
          <w:szCs w:val="24"/>
          <w:lang w:val="zh-CN"/>
        </w:rPr>
        <w:t>甲方</w:t>
      </w:r>
      <w:r>
        <w:rPr>
          <w:rFonts w:hint="eastAsia" w:ascii="宋体" w:hAnsi="宋体" w:eastAsia="宋体" w:cs="宋体"/>
          <w:sz w:val="24"/>
          <w:szCs w:val="24"/>
          <w:lang w:val="zh-CN"/>
        </w:rPr>
        <w:t>的图书，以图书码洋价作为计算书款的依据，经验收发现书款与发货单不符的，</w:t>
      </w:r>
      <w:r>
        <w:rPr>
          <w:rFonts w:hint="eastAsia" w:cs="宋体"/>
          <w:sz w:val="24"/>
          <w:szCs w:val="24"/>
          <w:lang w:val="zh-CN"/>
        </w:rPr>
        <w:t>乙方</w:t>
      </w:r>
      <w:r>
        <w:rPr>
          <w:rFonts w:hint="eastAsia" w:ascii="宋体" w:hAnsi="宋体" w:eastAsia="宋体" w:cs="宋体"/>
          <w:sz w:val="24"/>
          <w:szCs w:val="24"/>
          <w:lang w:val="zh-CN"/>
        </w:rPr>
        <w:t>应及时派员到验收地核算，</w:t>
      </w:r>
      <w:r>
        <w:rPr>
          <w:rFonts w:hint="eastAsia" w:cs="宋体"/>
          <w:sz w:val="24"/>
          <w:szCs w:val="24"/>
          <w:lang w:val="zh-CN"/>
        </w:rPr>
        <w:t>乙方</w:t>
      </w:r>
      <w:r>
        <w:rPr>
          <w:rFonts w:hint="eastAsia" w:ascii="宋体" w:hAnsi="宋体" w:eastAsia="宋体" w:cs="宋体"/>
          <w:sz w:val="24"/>
          <w:szCs w:val="24"/>
          <w:lang w:val="zh-CN"/>
        </w:rPr>
        <w:t>接到通知之日起三个工作日内不能派员核算的，以</w:t>
      </w:r>
      <w:r>
        <w:rPr>
          <w:rFonts w:hint="eastAsia" w:cs="宋体"/>
          <w:sz w:val="24"/>
          <w:szCs w:val="24"/>
          <w:lang w:val="zh-CN"/>
        </w:rPr>
        <w:t>甲方</w:t>
      </w:r>
      <w:r>
        <w:rPr>
          <w:rFonts w:hint="eastAsia" w:ascii="宋体" w:hAnsi="宋体" w:eastAsia="宋体" w:cs="宋体"/>
          <w:sz w:val="24"/>
          <w:szCs w:val="24"/>
          <w:lang w:val="zh-CN"/>
        </w:rPr>
        <w:t>验收的实际数额计算书款金额。</w:t>
      </w:r>
    </w:p>
    <w:p w14:paraId="0E20284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）驻馆全加工</w:t>
      </w:r>
      <w:r>
        <w:rPr>
          <w:rFonts w:hint="eastAsia" w:ascii="宋体" w:hAnsi="宋体" w:eastAsia="宋体" w:cs="宋体"/>
          <w:sz w:val="24"/>
          <w:szCs w:val="24"/>
          <w:lang w:val="zh-CN" w:eastAsia="zh-CN"/>
        </w:rPr>
        <w:t>、上架</w:t>
      </w:r>
      <w:r>
        <w:rPr>
          <w:rFonts w:hint="eastAsia" w:ascii="宋体" w:hAnsi="宋体" w:eastAsia="宋体" w:cs="宋体"/>
          <w:sz w:val="24"/>
          <w:szCs w:val="24"/>
          <w:lang w:val="zh-CN"/>
        </w:rPr>
        <w:t>服务：</w:t>
      </w:r>
      <w:r>
        <w:rPr>
          <w:rFonts w:hint="eastAsia" w:cs="宋体"/>
          <w:sz w:val="24"/>
          <w:szCs w:val="24"/>
          <w:lang w:val="zh-CN"/>
        </w:rPr>
        <w:t>乙方</w:t>
      </w:r>
      <w:r>
        <w:rPr>
          <w:rFonts w:hint="eastAsia" w:ascii="宋体" w:hAnsi="宋体" w:eastAsia="宋体" w:cs="宋体"/>
          <w:sz w:val="24"/>
          <w:szCs w:val="24"/>
          <w:lang w:val="zh-CN"/>
        </w:rPr>
        <w:t>应具备自编编目数据的能力（附编目证书），根据编目数据标准及</w:t>
      </w:r>
      <w:r>
        <w:rPr>
          <w:rFonts w:hint="eastAsia" w:cs="宋体"/>
          <w:sz w:val="24"/>
          <w:szCs w:val="24"/>
          <w:lang w:val="zh-CN"/>
        </w:rPr>
        <w:t>甲方</w:t>
      </w:r>
      <w:r>
        <w:rPr>
          <w:rFonts w:hint="eastAsia" w:ascii="宋体" w:hAnsi="宋体" w:eastAsia="宋体" w:cs="宋体"/>
          <w:sz w:val="24"/>
          <w:szCs w:val="24"/>
          <w:lang w:val="zh-CN"/>
        </w:rPr>
        <w:t>所制定的相关编目细则等规定负责提供到馆图书加工、上架的服务，安排项目服务人员进行驻馆全加工服务。</w:t>
      </w:r>
    </w:p>
    <w:p w14:paraId="7A4D5DC7">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cs="宋体"/>
          <w:b/>
          <w:bCs/>
          <w:sz w:val="24"/>
          <w:szCs w:val="24"/>
          <w:shd w:val="clear" w:color="auto" w:fill="auto"/>
          <w:lang w:val="en-US" w:eastAsia="zh-CN"/>
        </w:rPr>
      </w:pPr>
      <w:r>
        <w:rPr>
          <w:rFonts w:hint="eastAsia" w:ascii="宋体" w:hAnsi="宋体" w:eastAsia="宋体" w:cs="宋体"/>
          <w:sz w:val="24"/>
          <w:szCs w:val="24"/>
          <w:lang w:val="zh-CN"/>
        </w:rPr>
        <w:t>全加工服务包括图书的辅助验收、对图书进行详细编目数据加工（包括查重、分类、编目、套录、原编著录、文献标引等）、图书典藏（包括馆藏地分配、索书号编制等）、物理加工、上架（按照排序上架到指定书架）及其他服务（包括拆包、核对到货清单、盖馆藏章、指定位置贴条形码、</w:t>
      </w:r>
      <w:r>
        <w:rPr>
          <w:rFonts w:hint="eastAsia" w:ascii="宋体" w:hAnsi="宋体" w:eastAsia="宋体" w:cs="宋体"/>
          <w:sz w:val="24"/>
          <w:szCs w:val="24"/>
          <w:lang w:val="zh-CN" w:eastAsia="zh-CN"/>
        </w:rPr>
        <w:t>写索书号、</w:t>
      </w:r>
      <w:r>
        <w:rPr>
          <w:rFonts w:hint="eastAsia" w:ascii="宋体" w:hAnsi="宋体" w:eastAsia="宋体" w:cs="宋体"/>
          <w:sz w:val="24"/>
          <w:szCs w:val="24"/>
          <w:lang w:val="zh-CN"/>
        </w:rPr>
        <w:t>打印并粘贴图书书标、加透明保护膜）等工作。同时</w:t>
      </w:r>
      <w:r>
        <w:rPr>
          <w:rFonts w:hint="eastAsia" w:cs="宋体"/>
          <w:sz w:val="24"/>
          <w:szCs w:val="24"/>
          <w:lang w:val="zh-CN"/>
        </w:rPr>
        <w:t>乙方</w:t>
      </w:r>
      <w:r>
        <w:rPr>
          <w:rFonts w:hint="eastAsia" w:ascii="宋体" w:hAnsi="宋体" w:eastAsia="宋体" w:cs="宋体"/>
          <w:sz w:val="24"/>
          <w:szCs w:val="24"/>
          <w:lang w:val="zh-CN"/>
        </w:rPr>
        <w:t>还应提供所需辅材（条形码、书标及书标保护膜等），自备文献加工所需工作电脑及条码阅读器。</w:t>
      </w:r>
    </w:p>
    <w:p w14:paraId="68622F0B">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宋体" w:hAnsi="宋体" w:eastAsia="宋体" w:cs="宋体"/>
          <w:sz w:val="24"/>
          <w:szCs w:val="24"/>
        </w:rPr>
      </w:pPr>
      <w:r>
        <w:rPr>
          <w:rFonts w:hint="eastAsia" w:cs="宋体"/>
          <w:b/>
          <w:bCs/>
          <w:sz w:val="24"/>
          <w:szCs w:val="24"/>
          <w:highlight w:val="none"/>
          <w:shd w:val="clear" w:color="auto" w:fill="auto"/>
          <w:lang w:val="en-US" w:eastAsia="zh-CN"/>
        </w:rPr>
        <w:t>六、付款方式</w:t>
      </w:r>
      <w:r>
        <w:rPr>
          <w:rFonts w:hint="eastAsia" w:ascii="宋体" w:hAnsi="宋体" w:eastAsia="宋体" w:cs="宋体"/>
          <w:sz w:val="24"/>
          <w:szCs w:val="24"/>
          <w:highlight w:val="none"/>
        </w:rPr>
        <w:t xml:space="preserve"> </w:t>
      </w:r>
      <w:r>
        <w:rPr>
          <w:rFonts w:hint="eastAsia" w:ascii="宋体" w:hAnsi="宋体" w:eastAsia="宋体" w:cs="宋体"/>
          <w:sz w:val="24"/>
          <w:szCs w:val="24"/>
        </w:rPr>
        <w:t xml:space="preserve"> </w:t>
      </w:r>
    </w:p>
    <w:p w14:paraId="53DAFA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自合同生效及具备实施条件后7个工作日内支付预付款，也即合同金额的</w:t>
      </w:r>
      <w:r>
        <w:rPr>
          <w:rFonts w:hint="eastAsia" w:cs="宋体"/>
          <w:sz w:val="24"/>
          <w:szCs w:val="24"/>
          <w:lang w:val="en-US" w:eastAsia="zh-CN"/>
        </w:rPr>
        <w:t>4</w:t>
      </w:r>
      <w:r>
        <w:rPr>
          <w:rFonts w:hint="eastAsia" w:ascii="宋体" w:hAnsi="宋体" w:eastAsia="宋体" w:cs="宋体"/>
          <w:sz w:val="24"/>
          <w:szCs w:val="24"/>
        </w:rPr>
        <w:t>0%；（注：若</w:t>
      </w:r>
      <w:r>
        <w:rPr>
          <w:rFonts w:hint="eastAsia" w:ascii="宋体" w:hAnsi="宋体" w:eastAsia="宋体" w:cs="宋体"/>
          <w:sz w:val="24"/>
          <w:szCs w:val="24"/>
          <w:lang w:eastAsia="zh-CN"/>
        </w:rPr>
        <w:t>乙方</w:t>
      </w:r>
      <w:r>
        <w:rPr>
          <w:rFonts w:hint="eastAsia" w:ascii="宋体" w:hAnsi="宋体" w:eastAsia="宋体" w:cs="宋体"/>
          <w:sz w:val="24"/>
          <w:szCs w:val="24"/>
        </w:rPr>
        <w:t>明确表示无需预付款或者主动要求降低预付款比例的，</w:t>
      </w:r>
      <w:r>
        <w:rPr>
          <w:rFonts w:hint="eastAsia" w:ascii="宋体" w:hAnsi="宋体" w:eastAsia="宋体" w:cs="宋体"/>
          <w:sz w:val="24"/>
          <w:szCs w:val="24"/>
          <w:lang w:eastAsia="zh-CN"/>
        </w:rPr>
        <w:t>甲方</w:t>
      </w:r>
      <w:r>
        <w:rPr>
          <w:rFonts w:hint="eastAsia" w:ascii="宋体" w:hAnsi="宋体" w:eastAsia="宋体" w:cs="宋体"/>
          <w:sz w:val="24"/>
          <w:szCs w:val="24"/>
        </w:rPr>
        <w:t>可不适用前述规定。）</w:t>
      </w:r>
    </w:p>
    <w:p w14:paraId="51FF8D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cs="宋体"/>
          <w:sz w:val="24"/>
          <w:szCs w:val="24"/>
          <w:lang w:val="en-US" w:eastAsia="zh-CN"/>
        </w:rPr>
        <w:t>2.若乙方为大型企业，则无需支付预付款。</w:t>
      </w:r>
    </w:p>
    <w:p w14:paraId="6AF0D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auto"/>
          <w:sz w:val="24"/>
          <w:szCs w:val="24"/>
          <w:highlight w:val="none"/>
        </w:rPr>
        <w:t>剩余款项于采购项目验收合格后7个工作日内</w:t>
      </w:r>
      <w:r>
        <w:rPr>
          <w:rFonts w:hint="eastAsia" w:ascii="宋体" w:hAnsi="宋体" w:eastAsia="宋体" w:cs="宋体"/>
          <w:color w:val="auto"/>
          <w:sz w:val="24"/>
          <w:szCs w:val="24"/>
          <w:highlight w:val="none"/>
          <w:lang w:eastAsia="zh-CN"/>
        </w:rPr>
        <w:t>付清</w:t>
      </w:r>
      <w:r>
        <w:rPr>
          <w:rFonts w:hint="eastAsia" w:ascii="宋体" w:hAnsi="宋体" w:eastAsia="宋体" w:cs="宋体"/>
          <w:sz w:val="24"/>
          <w:szCs w:val="24"/>
        </w:rPr>
        <w:t>。</w:t>
      </w:r>
    </w:p>
    <w:p w14:paraId="1D40B1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cs="宋体"/>
          <w:b w:val="0"/>
          <w:bCs w:val="0"/>
          <w:color w:val="auto"/>
          <w:sz w:val="24"/>
          <w:szCs w:val="24"/>
          <w:lang w:val="en-US" w:eastAsia="zh-CN"/>
        </w:rPr>
        <w:t>4.乙方</w:t>
      </w:r>
      <w:r>
        <w:rPr>
          <w:rFonts w:hint="eastAsia" w:ascii="宋体" w:hAnsi="宋体" w:eastAsia="宋体"/>
          <w:kern w:val="2"/>
          <w:sz w:val="24"/>
          <w:szCs w:val="24"/>
        </w:rPr>
        <w:t>在</w:t>
      </w:r>
      <w:r>
        <w:rPr>
          <w:rFonts w:hint="eastAsia" w:ascii="宋体" w:hAnsi="宋体" w:eastAsia="宋体"/>
          <w:kern w:val="2"/>
          <w:sz w:val="24"/>
          <w:szCs w:val="24"/>
          <w:lang w:eastAsia="zh-CN"/>
        </w:rPr>
        <w:t>甲方</w:t>
      </w:r>
      <w:r>
        <w:rPr>
          <w:rFonts w:hint="eastAsia" w:ascii="宋体" w:hAnsi="宋体" w:eastAsia="宋体"/>
          <w:kern w:val="2"/>
          <w:sz w:val="24"/>
          <w:szCs w:val="24"/>
        </w:rPr>
        <w:t>每次付款前需开具增值税专用发票</w:t>
      </w:r>
      <w:r>
        <w:rPr>
          <w:rFonts w:hint="eastAsia" w:ascii="宋体" w:hAnsi="宋体" w:eastAsia="宋体"/>
          <w:kern w:val="2"/>
          <w:sz w:val="24"/>
          <w:szCs w:val="24"/>
          <w:lang w:eastAsia="zh-CN"/>
        </w:rPr>
        <w:t>。</w:t>
      </w:r>
    </w:p>
    <w:p w14:paraId="4AB55D55">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sz w:val="24"/>
          <w:szCs w:val="24"/>
          <w:highlight w:val="none"/>
          <w:lang w:val="en-US" w:eastAsia="zh-CN"/>
        </w:rPr>
        <w:t>七</w:t>
      </w:r>
      <w:r>
        <w:rPr>
          <w:rFonts w:hint="eastAsia" w:ascii="宋体" w:hAnsi="宋体" w:eastAsia="宋体" w:cs="宋体"/>
          <w:b/>
          <w:bCs/>
          <w:sz w:val="24"/>
          <w:szCs w:val="24"/>
          <w:highlight w:val="none"/>
          <w:lang w:val="en-US" w:eastAsia="zh-CN"/>
        </w:rPr>
        <w:t>、履约保证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w:t>
      </w:r>
    </w:p>
    <w:p w14:paraId="2B42B2C9">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本项目不收取履约保证金。</w:t>
      </w:r>
    </w:p>
    <w:p w14:paraId="0EC3D9E1">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eastAsia" w:ascii="宋体" w:hAnsi="宋体" w:eastAsia="宋体" w:cs="宋体"/>
          <w:b/>
          <w:sz w:val="24"/>
          <w:szCs w:val="24"/>
        </w:rPr>
      </w:pPr>
      <w:r>
        <w:rPr>
          <w:rFonts w:hint="eastAsia" w:cs="宋体"/>
          <w:b/>
          <w:sz w:val="24"/>
          <w:szCs w:val="24"/>
          <w:lang w:eastAsia="zh-CN"/>
        </w:rPr>
        <w:t>八</w:t>
      </w:r>
      <w:r>
        <w:rPr>
          <w:rFonts w:hint="eastAsia" w:ascii="宋体" w:hAnsi="宋体" w:eastAsia="宋体" w:cs="宋体"/>
          <w:b/>
          <w:sz w:val="24"/>
          <w:szCs w:val="24"/>
        </w:rPr>
        <w:t>、违约责任</w:t>
      </w:r>
    </w:p>
    <w:p w14:paraId="1787B39A">
      <w:pPr>
        <w:bidi w:val="0"/>
        <w:spacing w:line="360" w:lineRule="auto"/>
        <w:ind w:left="0" w:leftChars="0" w:firstLine="480" w:firstLineChars="200"/>
        <w:rPr>
          <w:rFonts w:hint="eastAsia"/>
          <w:lang w:val="en-US" w:eastAsia="zh-CN"/>
        </w:rPr>
      </w:pPr>
      <w:r>
        <w:rPr>
          <w:rFonts w:hint="eastAsia"/>
          <w:lang w:val="en-US" w:eastAsia="zh-CN"/>
        </w:rPr>
        <w:t>1.乙方应按合同约定时间和地点准时供货、完成安装等，逾期履约的，每迟延一日乙方应向甲方支付违约金5000元。逾期超过30日的，甲方有权单方面解除合同，乙方应赔偿损失至全额覆盖。</w:t>
      </w:r>
    </w:p>
    <w:p w14:paraId="254D9EDB">
      <w:pPr>
        <w:bidi w:val="0"/>
        <w:spacing w:line="360" w:lineRule="auto"/>
        <w:ind w:left="0" w:leftChars="0" w:firstLine="480" w:firstLineChars="200"/>
        <w:rPr>
          <w:rFonts w:hint="eastAsia"/>
          <w:lang w:val="en-US" w:eastAsia="zh-CN"/>
        </w:rPr>
      </w:pPr>
      <w:r>
        <w:rPr>
          <w:rFonts w:hint="eastAsia"/>
          <w:lang w:val="en-US" w:eastAsia="zh-CN"/>
        </w:rPr>
        <w:t>2.甲方有权从未付款中扣除违约金或要求乙方另行支付该违约金。</w:t>
      </w:r>
    </w:p>
    <w:p w14:paraId="2AA949D6">
      <w:pPr>
        <w:bidi w:val="0"/>
        <w:spacing w:line="360" w:lineRule="auto"/>
        <w:ind w:left="0" w:leftChars="0" w:firstLine="480" w:firstLineChars="200"/>
        <w:rPr>
          <w:rFonts w:hint="eastAsia"/>
          <w:lang w:val="en-US" w:eastAsia="zh-CN"/>
        </w:rPr>
      </w:pPr>
      <w:r>
        <w:rPr>
          <w:rFonts w:hint="eastAsia"/>
          <w:lang w:val="en-US" w:eastAsia="zh-CN"/>
        </w:rPr>
        <w:t>3.因乙方提供的货物不符合检验要求而逾期供货的属于乙方责任，按上述约定支付违约金。</w:t>
      </w:r>
    </w:p>
    <w:p w14:paraId="1B496D45">
      <w:pPr>
        <w:bidi w:val="0"/>
        <w:spacing w:line="360" w:lineRule="auto"/>
        <w:ind w:left="0" w:leftChars="0" w:firstLine="480" w:firstLineChars="200"/>
        <w:rPr>
          <w:rFonts w:hint="eastAsia"/>
          <w:lang w:val="en-US" w:eastAsia="zh-CN"/>
        </w:rPr>
      </w:pPr>
      <w:r>
        <w:rPr>
          <w:rFonts w:hint="eastAsia"/>
          <w:lang w:val="en-US" w:eastAsia="zh-CN"/>
        </w:rPr>
        <w:t>4.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同时承担全额质检/检验费用：</w:t>
      </w:r>
    </w:p>
    <w:p w14:paraId="60576BDF">
      <w:pPr>
        <w:bidi w:val="0"/>
        <w:spacing w:line="360" w:lineRule="auto"/>
        <w:ind w:left="0" w:leftChars="0" w:firstLine="480" w:firstLineChars="200"/>
        <w:rPr>
          <w:rFonts w:hint="eastAsia"/>
          <w:lang w:val="en-US" w:eastAsia="zh-CN"/>
        </w:rPr>
      </w:pPr>
      <w:r>
        <w:rPr>
          <w:rFonts w:hint="eastAsia"/>
          <w:lang w:val="en-US" w:eastAsia="zh-CN"/>
        </w:rPr>
        <w:t>（1）退货：乙方按合同规定的同种货币将货款退还给甲方，并承担由此发生的一切损失和费用，包括利息、银行手续费、运费、保险费、检验费、仓储费、装卸费以及为保护退回货物所需的其它必要费用。</w:t>
      </w:r>
    </w:p>
    <w:p w14:paraId="59E85F1D">
      <w:pPr>
        <w:bidi w:val="0"/>
        <w:spacing w:line="360" w:lineRule="auto"/>
        <w:ind w:left="0" w:leftChars="0" w:firstLine="480" w:firstLineChars="200"/>
        <w:rPr>
          <w:rFonts w:hint="eastAsia"/>
          <w:lang w:val="en-US" w:eastAsia="zh-CN"/>
        </w:rPr>
      </w:pPr>
      <w:r>
        <w:rPr>
          <w:rFonts w:hint="eastAsia"/>
          <w:lang w:val="en-US" w:eastAsia="zh-CN"/>
        </w:rPr>
        <w:t>（2）根据货物低劣程度、损坏程度以及甲方所遭受损失的数额，经买卖双方商定降低货物的价格。</w:t>
      </w:r>
    </w:p>
    <w:p w14:paraId="4746F3C4">
      <w:pPr>
        <w:bidi w:val="0"/>
        <w:spacing w:line="360" w:lineRule="auto"/>
        <w:ind w:left="0" w:leftChars="0" w:firstLine="480" w:firstLineChars="200"/>
        <w:rPr>
          <w:rFonts w:hint="eastAsia"/>
          <w:lang w:val="en-US" w:eastAsia="zh-CN"/>
        </w:rPr>
      </w:pPr>
      <w:r>
        <w:rPr>
          <w:rFonts w:hint="eastAsia"/>
          <w:lang w:val="en-US" w:eastAsia="zh-CN"/>
        </w:rPr>
        <w:t>（3）用符合规格、质量和性能要求的新零件、部件或货物来更换有缺陷的部分或修补缺陷部分，乙方应承担一切费用和风险，并负担甲方所发生的一切直接费用</w:t>
      </w:r>
    </w:p>
    <w:p w14:paraId="50FC3B65">
      <w:pPr>
        <w:bidi w:val="0"/>
        <w:spacing w:line="360" w:lineRule="auto"/>
        <w:ind w:left="0" w:leftChars="0" w:firstLine="480" w:firstLineChars="200"/>
        <w:rPr>
          <w:rFonts w:hint="eastAsia"/>
          <w:lang w:val="en-US" w:eastAsia="zh-CN"/>
        </w:rPr>
      </w:pPr>
      <w:r>
        <w:rPr>
          <w:rFonts w:hint="eastAsia"/>
          <w:lang w:val="en-US" w:eastAsia="zh-CN"/>
        </w:rPr>
        <w:t>5.如果在甲方发出索赔通知后30天内，乙方未作答复，上述索赔应视已被乙方接受。乙方未能在甲方提出索赔通知后30天内或甲方同意的更长时间内，按照本合同第九条2规定的方法解决索赔事宜，甲方将从未付款中扣回索赔金额。如果这些金额不足以补偿索赔金额，甲方有权向乙方提出不足部分的补偿。</w:t>
      </w:r>
    </w:p>
    <w:p w14:paraId="5F455759">
      <w:pPr>
        <w:bidi w:val="0"/>
        <w:spacing w:line="360" w:lineRule="auto"/>
        <w:ind w:left="0" w:leftChars="0" w:firstLine="480" w:firstLineChars="200"/>
        <w:rPr>
          <w:rFonts w:hint="eastAsia"/>
          <w:lang w:val="en-US" w:eastAsia="zh-CN"/>
        </w:rPr>
      </w:pPr>
      <w:r>
        <w:rPr>
          <w:rFonts w:hint="eastAsia"/>
          <w:lang w:val="en-US" w:eastAsia="zh-CN"/>
        </w:rPr>
        <w:t>6.因乙方不履行约定导致甲方需通过诉讼方式追偿的，甲方因此发生的所有费用，包括但不限于诉讼费、律师费、保全费、公证费、鉴定费、执行费、相关人员差旅费等，均应由乙方承担。</w:t>
      </w:r>
    </w:p>
    <w:p w14:paraId="0C2E01E6">
      <w:pPr>
        <w:bidi w:val="0"/>
        <w:spacing w:line="360" w:lineRule="auto"/>
        <w:ind w:left="0" w:leftChars="0" w:firstLine="480" w:firstLineChars="200"/>
        <w:rPr>
          <w:rFonts w:hint="eastAsia" w:ascii="宋体" w:hAnsi="宋体" w:eastAsia="宋体" w:cs="宋体"/>
          <w:b w:val="0"/>
          <w:bCs w:val="0"/>
          <w:szCs w:val="24"/>
          <w:lang w:val="en-US" w:eastAsia="zh-CN"/>
        </w:rPr>
      </w:pPr>
      <w:r>
        <w:rPr>
          <w:rFonts w:hint="eastAsia"/>
          <w:lang w:val="en-US" w:eastAsia="zh-CN"/>
        </w:rPr>
        <w:t>7.其余违约责任，依照《中华人民共和国民法典》及相关法律、法规的规定执行。</w:t>
      </w:r>
    </w:p>
    <w:p w14:paraId="3BD53898">
      <w:pPr>
        <w:keepNext w:val="0"/>
        <w:keepLines w:val="0"/>
        <w:pageBreakBefore w:val="0"/>
        <w:widowControl w:val="0"/>
        <w:tabs>
          <w:tab w:val="left" w:pos="3420"/>
          <w:tab w:val="left" w:pos="9180"/>
        </w:tabs>
        <w:kinsoku/>
        <w:wordWrap/>
        <w:overflowPunct/>
        <w:topLinePunct w:val="0"/>
        <w:autoSpaceDE/>
        <w:autoSpaceDN/>
        <w:bidi w:val="0"/>
        <w:adjustRightInd w:val="0"/>
        <w:snapToGrid w:val="0"/>
        <w:spacing w:before="40" w:after="40" w:line="360" w:lineRule="auto"/>
        <w:ind w:left="0" w:leftChars="0" w:firstLine="0" w:firstLineChars="0"/>
        <w:textAlignment w:val="auto"/>
        <w:rPr>
          <w:rFonts w:hint="eastAsia" w:ascii="宋体" w:hAnsi="宋体" w:eastAsia="宋体" w:cs="宋体"/>
          <w:b/>
          <w:sz w:val="24"/>
          <w:szCs w:val="24"/>
        </w:rPr>
      </w:pPr>
      <w:r>
        <w:rPr>
          <w:rFonts w:hint="eastAsia" w:cs="宋体"/>
          <w:b/>
          <w:sz w:val="24"/>
          <w:szCs w:val="24"/>
          <w:lang w:val="en-US" w:eastAsia="zh-CN"/>
        </w:rPr>
        <w:t>九、</w:t>
      </w:r>
      <w:r>
        <w:rPr>
          <w:rFonts w:hint="eastAsia" w:ascii="宋体" w:hAnsi="宋体" w:eastAsia="宋体" w:cs="宋体"/>
          <w:b/>
          <w:sz w:val="24"/>
          <w:szCs w:val="24"/>
        </w:rPr>
        <w:t>争议的解决方式</w:t>
      </w:r>
    </w:p>
    <w:p w14:paraId="49A1D34E">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1.双方在履行合同中所发生的一切争议，原则上协商解决，协商不成的，任何一方均有权向甲方住所地人民法院提起诉讼解决。诉讼期间，除正在进行诉讼的部分外，本合同其它部分应继续执行。</w:t>
      </w:r>
    </w:p>
    <w:p w14:paraId="5C9169BF">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2.组成本合同文件及优先解释顺序如下：</w:t>
      </w:r>
    </w:p>
    <w:p w14:paraId="0A5C99EC">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1）本合同协议书；</w:t>
      </w:r>
    </w:p>
    <w:p w14:paraId="78FE5A8F">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2）中标通知书；</w:t>
      </w:r>
    </w:p>
    <w:p w14:paraId="2DFDC32C">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3）招标文件以及更正通知；</w:t>
      </w:r>
    </w:p>
    <w:p w14:paraId="04C2F602">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4）投标文件及评标过程中有关澄清文件；</w:t>
      </w:r>
    </w:p>
    <w:p w14:paraId="219938F6">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80" w:firstLineChars="200"/>
        <w:textAlignment w:val="auto"/>
        <w:rPr>
          <w:rFonts w:hint="eastAsia" w:cs="宋体"/>
          <w:b/>
          <w:sz w:val="24"/>
          <w:szCs w:val="24"/>
          <w:lang w:eastAsia="zh-CN"/>
        </w:rPr>
      </w:pPr>
      <w:r>
        <w:rPr>
          <w:rFonts w:hint="eastAsia" w:ascii="宋体" w:hAnsi="宋体" w:eastAsia="宋体" w:cs="宋体"/>
          <w:bCs/>
          <w:sz w:val="24"/>
          <w:szCs w:val="24"/>
        </w:rPr>
        <w:t>5）国家有关标准、规范及有关技术文件。</w:t>
      </w:r>
    </w:p>
    <w:p w14:paraId="28DBBC46">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Cs/>
          <w:sz w:val="24"/>
          <w:szCs w:val="24"/>
        </w:rPr>
      </w:pPr>
      <w:r>
        <w:rPr>
          <w:rFonts w:hint="eastAsia" w:cs="宋体"/>
          <w:b/>
          <w:sz w:val="24"/>
          <w:szCs w:val="24"/>
          <w:lang w:eastAsia="zh-CN"/>
        </w:rPr>
        <w:t>十</w:t>
      </w:r>
      <w:r>
        <w:rPr>
          <w:rFonts w:hint="eastAsia" w:ascii="宋体" w:hAnsi="宋体" w:eastAsia="宋体" w:cs="宋体"/>
          <w:b/>
          <w:sz w:val="24"/>
          <w:szCs w:val="24"/>
        </w:rPr>
        <w:t>、转让和分包</w:t>
      </w:r>
    </w:p>
    <w:p w14:paraId="743D6A87">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乙方不得部分转让或全部转让其应履行的合同义务。如有转让和未经甲方同意的分包行为，甲方有权解除合同并追究乙方的违约责任。</w:t>
      </w:r>
    </w:p>
    <w:p w14:paraId="0E259E6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cs="宋体"/>
          <w:b/>
          <w:sz w:val="24"/>
          <w:szCs w:val="24"/>
          <w:lang w:eastAsia="zh-CN"/>
        </w:rPr>
        <w:t>十一</w:t>
      </w:r>
      <w:r>
        <w:rPr>
          <w:rFonts w:hint="eastAsia" w:ascii="宋体" w:hAnsi="宋体" w:eastAsia="宋体" w:cs="宋体"/>
          <w:b/>
          <w:sz w:val="24"/>
          <w:szCs w:val="24"/>
        </w:rPr>
        <w:t>、其它</w:t>
      </w:r>
    </w:p>
    <w:p w14:paraId="2F0F2453">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1.乙方应保证所提供的</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不会侵犯任何第三方的知识产权。</w:t>
      </w:r>
    </w:p>
    <w:p w14:paraId="651F016D">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cs="宋体"/>
          <w:bCs/>
          <w:sz w:val="24"/>
          <w:szCs w:val="24"/>
          <w:lang w:eastAsia="zh-CN"/>
        </w:rPr>
        <w:t>招标文件</w:t>
      </w:r>
      <w:r>
        <w:rPr>
          <w:rFonts w:hint="eastAsia" w:ascii="宋体" w:hAnsi="宋体" w:eastAsia="宋体" w:cs="宋体"/>
          <w:bCs/>
          <w:sz w:val="24"/>
          <w:szCs w:val="24"/>
        </w:rPr>
        <w:t>、</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、补充协议、询标答复纪要及合同谈判纪要作为本合同的附件，与本合同具有同等法律效力。</w:t>
      </w:r>
    </w:p>
    <w:p w14:paraId="7CFE3F0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.本合同未尽事宜，遵照《中华人民共和国民法典》（合同编）有关条文执行</w:t>
      </w:r>
      <w:r>
        <w:rPr>
          <w:rFonts w:hint="eastAsia" w:cs="宋体"/>
          <w:bCs/>
          <w:sz w:val="24"/>
          <w:szCs w:val="24"/>
          <w:lang w:eastAsia="zh-CN"/>
        </w:rPr>
        <w:t>。</w:t>
      </w:r>
    </w:p>
    <w:p w14:paraId="2980F588">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cs="宋体"/>
          <w:b/>
          <w:sz w:val="24"/>
          <w:szCs w:val="24"/>
          <w:lang w:val="en-US" w:eastAsia="zh-CN"/>
        </w:rPr>
        <w:t>二</w:t>
      </w:r>
      <w:r>
        <w:rPr>
          <w:rFonts w:hint="eastAsia" w:ascii="宋体" w:hAnsi="宋体" w:eastAsia="宋体" w:cs="宋体"/>
          <w:b/>
          <w:sz w:val="24"/>
          <w:szCs w:val="24"/>
        </w:rPr>
        <w:t>、合同份数：</w:t>
      </w:r>
    </w:p>
    <w:p w14:paraId="23176269">
      <w:pPr>
        <w:pStyle w:val="205"/>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val="en-US" w:eastAsia="zh-CN"/>
          <w14:textFill>
            <w14:solidFill>
              <w14:schemeClr w14:val="tx1"/>
            </w14:solidFill>
          </w14:textFill>
        </w:rPr>
        <w:t>陆</w:t>
      </w:r>
      <w:r>
        <w:rPr>
          <w:rFonts w:hint="eastAsia" w:ascii="宋体" w:hAnsi="宋体" w:eastAsia="宋体" w:cs="宋体"/>
          <w:color w:val="000000" w:themeColor="text1"/>
          <w:sz w:val="24"/>
          <w:szCs w:val="24"/>
          <w14:textFill>
            <w14:solidFill>
              <w14:schemeClr w14:val="tx1"/>
            </w14:solidFill>
          </w14:textFill>
        </w:rPr>
        <w:t>份，甲</w:t>
      </w:r>
      <w:r>
        <w:rPr>
          <w:rFonts w:hint="eastAsia" w:ascii="宋体" w:hAnsi="宋体" w:eastAsia="宋体" w:cs="宋体"/>
          <w:color w:val="000000" w:themeColor="text1"/>
          <w:sz w:val="24"/>
          <w:szCs w:val="24"/>
          <w:lang w:val="en-US" w:eastAsia="zh-CN"/>
          <w14:textFill>
            <w14:solidFill>
              <w14:schemeClr w14:val="tx1"/>
            </w14:solidFill>
          </w14:textFill>
        </w:rPr>
        <w:t>方执肆份，</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执</w:t>
      </w:r>
      <w:r>
        <w:rPr>
          <w:rFonts w:hint="eastAsia" w:ascii="宋体" w:hAnsi="宋体" w:eastAsia="宋体" w:cs="宋体"/>
          <w:color w:val="000000" w:themeColor="text1"/>
          <w:sz w:val="24"/>
          <w:szCs w:val="24"/>
          <w14:textFill>
            <w14:solidFill>
              <w14:schemeClr w14:val="tx1"/>
            </w14:solidFill>
          </w14:textFill>
        </w:rPr>
        <w:t>两份。具有同等法律效力。双方签字盖</w:t>
      </w:r>
      <w:r>
        <w:rPr>
          <w:rFonts w:hint="eastAsia" w:ascii="宋体" w:hAnsi="宋体" w:eastAsia="宋体" w:cs="宋体"/>
          <w:sz w:val="24"/>
          <w:szCs w:val="24"/>
        </w:rPr>
        <w:t>章生效。</w:t>
      </w:r>
    </w:p>
    <w:p w14:paraId="4507ECB5">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6CA7FEBB">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238CD5D1">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7815F653">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甲方（盖章）：</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乙方（盖章）：</w:t>
      </w:r>
    </w:p>
    <w:p w14:paraId="0E517B1B">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p>
    <w:p w14:paraId="54141965">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电话：</w:t>
      </w:r>
    </w:p>
    <w:p w14:paraId="588DB782">
      <w:pPr>
        <w:pStyle w:val="205"/>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14:paraId="20580412">
      <w:pPr>
        <w:spacing w:line="360" w:lineRule="auto"/>
        <w:ind w:left="0" w:leftChars="0" w:firstLine="0" w:firstLineChars="0"/>
        <w:rPr>
          <w:rFonts w:hint="eastAsia" w:ascii="宋体" w:hAnsi="宋体" w:eastAsia="宋体" w:cs="宋体"/>
          <w:b/>
          <w:bCs/>
        </w:rPr>
      </w:pPr>
    </w:p>
    <w:p w14:paraId="397A5798">
      <w:pPr>
        <w:spacing w:line="360" w:lineRule="auto"/>
        <w:ind w:left="0" w:leftChars="0" w:firstLine="0" w:firstLineChars="0"/>
        <w:jc w:val="center"/>
        <w:rPr>
          <w:rFonts w:hint="eastAsia" w:ascii="宋体" w:hAnsi="宋体" w:eastAsia="宋体" w:cs="宋体"/>
          <w:color w:val="auto"/>
        </w:rPr>
        <w:sectPr>
          <w:pgSz w:w="11907" w:h="16840"/>
          <w:pgMar w:top="1247" w:right="1134" w:bottom="1021" w:left="1134" w:header="720" w:footer="720" w:gutter="0"/>
          <w:pgNumType w:fmt="decimal"/>
          <w:cols w:space="720" w:num="1"/>
          <w:docGrid w:linePitch="286" w:charSpace="0"/>
        </w:sectPr>
      </w:pPr>
      <w:r>
        <w:rPr>
          <w:rFonts w:hint="eastAsia" w:ascii="宋体" w:hAnsi="宋体" w:eastAsia="宋体" w:cs="宋体"/>
          <w:b/>
          <w:bCs/>
        </w:rPr>
        <w:t>附件（请严格按照招</w:t>
      </w:r>
      <w:r>
        <w:rPr>
          <w:rFonts w:hint="eastAsia" w:ascii="宋体" w:hAnsi="宋体" w:eastAsia="宋体" w:cs="宋体"/>
          <w:b/>
          <w:bCs/>
          <w:lang w:eastAsia="zh-CN"/>
        </w:rPr>
        <w:t>投标文件</w:t>
      </w:r>
      <w:r>
        <w:rPr>
          <w:rFonts w:hint="eastAsia" w:ascii="宋体" w:hAnsi="宋体" w:eastAsia="宋体" w:cs="宋体"/>
          <w:b/>
          <w:bCs/>
        </w:rPr>
        <w:t>和</w:t>
      </w:r>
      <w:r>
        <w:rPr>
          <w:rFonts w:hint="eastAsia" w:ascii="宋体" w:hAnsi="宋体" w:eastAsia="宋体" w:cs="宋体"/>
          <w:b/>
          <w:bCs/>
          <w:lang w:val="en-US" w:eastAsia="zh-CN"/>
        </w:rPr>
        <w:t>询标纪要</w:t>
      </w:r>
      <w:r>
        <w:rPr>
          <w:rFonts w:hint="eastAsia" w:ascii="宋体" w:hAnsi="宋体" w:eastAsia="宋体" w:cs="宋体"/>
          <w:b/>
          <w:bCs/>
        </w:rPr>
        <w:t>填写配置清单和服务承诺）</w:t>
      </w:r>
      <w:r>
        <w:rPr>
          <w:rFonts w:hint="eastAsia" w:ascii="宋体" w:hAnsi="宋体" w:eastAsia="宋体" w:cs="宋体"/>
        </w:rPr>
        <w:t>（如有）</w:t>
      </w:r>
    </w:p>
    <w:p w14:paraId="57495E68">
      <w:pPr>
        <w:pStyle w:val="3"/>
        <w:jc w:val="center"/>
        <w:rPr>
          <w:rFonts w:hint="eastAsia" w:ascii="宋体" w:hAnsi="宋体" w:eastAsia="宋体" w:cs="宋体"/>
          <w:szCs w:val="32"/>
        </w:rPr>
      </w:pPr>
      <w:r>
        <w:rPr>
          <w:rFonts w:hint="eastAsia" w:ascii="宋体" w:hAnsi="宋体" w:eastAsia="宋体" w:cs="宋体"/>
          <w:sz w:val="36"/>
          <w:szCs w:val="36"/>
        </w:rPr>
        <w:t xml:space="preserve">第六章 </w:t>
      </w:r>
      <w:r>
        <w:rPr>
          <w:rFonts w:hint="eastAsia" w:cs="宋体"/>
          <w:sz w:val="36"/>
          <w:szCs w:val="36"/>
          <w:lang w:val="en-US" w:eastAsia="zh-CN"/>
        </w:rPr>
        <w:t xml:space="preserve"> </w:t>
      </w:r>
      <w:r>
        <w:rPr>
          <w:rFonts w:hint="eastAsia" w:ascii="宋体" w:hAnsi="宋体" w:eastAsia="宋体" w:cs="宋体"/>
          <w:sz w:val="36"/>
          <w:szCs w:val="36"/>
        </w:rPr>
        <w:t>投标文件格式</w:t>
      </w:r>
      <w:bookmarkEnd w:id="71"/>
      <w:bookmarkEnd w:id="72"/>
    </w:p>
    <w:p w14:paraId="3E59884A">
      <w:pPr>
        <w:pStyle w:val="24"/>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（要求提供但未提供</w:t>
      </w:r>
      <w:r>
        <w:rPr>
          <w:rFonts w:hint="eastAsia" w:hAnsi="宋体" w:cs="宋体"/>
          <w:b/>
          <w:bCs/>
          <w:sz w:val="24"/>
          <w:szCs w:val="24"/>
          <w:lang w:eastAsia="zh-CN"/>
        </w:rPr>
        <w:t>附件</w:t>
      </w:r>
      <w:r>
        <w:rPr>
          <w:rFonts w:hint="eastAsia" w:ascii="宋体" w:hAnsi="宋体" w:eastAsia="宋体" w:cs="宋体"/>
          <w:b/>
          <w:bCs/>
          <w:sz w:val="24"/>
          <w:szCs w:val="24"/>
        </w:rPr>
        <w:t>的文件由投标人自</w:t>
      </w:r>
      <w:r>
        <w:rPr>
          <w:rFonts w:hint="eastAsia" w:hAnsi="宋体" w:cs="宋体"/>
          <w:b/>
          <w:bCs/>
          <w:sz w:val="24"/>
          <w:szCs w:val="24"/>
          <w:lang w:eastAsia="zh-CN"/>
        </w:rPr>
        <w:t>拟格式</w:t>
      </w:r>
      <w:r>
        <w:rPr>
          <w:rFonts w:hint="eastAsia" w:ascii="宋体" w:hAnsi="宋体" w:eastAsia="宋体" w:cs="宋体"/>
          <w:b/>
          <w:bCs/>
          <w:sz w:val="24"/>
          <w:szCs w:val="24"/>
        </w:rPr>
        <w:t>）</w:t>
      </w:r>
    </w:p>
    <w:p w14:paraId="22DD0C13">
      <w:pPr>
        <w:pStyle w:val="24"/>
        <w:spacing w:line="360" w:lineRule="auto"/>
        <w:rPr>
          <w:rFonts w:hint="eastAsia" w:ascii="宋体" w:hAnsi="宋体" w:eastAsia="宋体" w:cs="宋体"/>
          <w:b/>
          <w:bCs/>
          <w:sz w:val="24"/>
          <w:szCs w:val="24"/>
        </w:rPr>
      </w:pPr>
    </w:p>
    <w:p w14:paraId="619A5328">
      <w:pPr>
        <w:pStyle w:val="24"/>
        <w:spacing w:line="360" w:lineRule="auto"/>
        <w:rPr>
          <w:rFonts w:hint="default" w:ascii="宋体" w:hAnsi="宋体" w:eastAsia="宋体" w:cs="宋体"/>
          <w:sz w:val="28"/>
          <w:szCs w:val="28"/>
          <w:lang w:val="en-US" w:eastAsia="zh-CN"/>
        </w:rPr>
      </w:pPr>
      <w:r>
        <w:rPr>
          <w:rFonts w:hint="eastAsia" w:ascii="宋体" w:hAnsi="宋体" w:eastAsia="宋体" w:cs="宋体"/>
          <w:b/>
          <w:bCs/>
          <w:sz w:val="24"/>
          <w:szCs w:val="24"/>
        </w:rPr>
        <w:t>资格文件封面</w:t>
      </w:r>
      <w:r>
        <w:rPr>
          <w:rFonts w:hint="eastAsia" w:hAnsi="宋体" w:cs="宋体"/>
          <w:b/>
          <w:bCs/>
          <w:sz w:val="24"/>
          <w:szCs w:val="24"/>
          <w:lang w:val="en-US" w:eastAsia="zh-CN"/>
        </w:rPr>
        <w:t xml:space="preserve">                                                  正本（副本）</w:t>
      </w:r>
    </w:p>
    <w:p w14:paraId="2EFA8B3B">
      <w:pPr>
        <w:ind w:firstLine="480"/>
        <w:rPr>
          <w:rFonts w:hint="eastAsia" w:ascii="宋体" w:hAnsi="宋体" w:eastAsia="宋体" w:cs="宋体"/>
        </w:rPr>
      </w:pPr>
    </w:p>
    <w:p w14:paraId="2FED717E">
      <w:p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资格文件</w:t>
      </w:r>
    </w:p>
    <w:p w14:paraId="57B1FBD9">
      <w:pPr>
        <w:pStyle w:val="18"/>
        <w:rPr>
          <w:rFonts w:hint="eastAsia" w:ascii="宋体" w:hAnsi="宋体" w:eastAsia="宋体" w:cs="宋体"/>
          <w:b/>
          <w:bCs/>
          <w:sz w:val="24"/>
          <w:szCs w:val="24"/>
        </w:rPr>
      </w:pPr>
    </w:p>
    <w:p w14:paraId="0999EE3B">
      <w:pPr>
        <w:rPr>
          <w:rFonts w:hint="eastAsia" w:ascii="宋体" w:hAnsi="宋体" w:eastAsia="宋体" w:cs="宋体"/>
          <w:b/>
          <w:bCs/>
          <w:sz w:val="24"/>
          <w:szCs w:val="24"/>
        </w:rPr>
      </w:pPr>
    </w:p>
    <w:p w14:paraId="6768B5EF">
      <w:pPr>
        <w:pStyle w:val="18"/>
        <w:rPr>
          <w:rFonts w:hint="eastAsia" w:ascii="宋体" w:hAnsi="宋体" w:eastAsia="宋体" w:cs="宋体"/>
          <w:b/>
          <w:bCs/>
          <w:sz w:val="24"/>
          <w:szCs w:val="24"/>
        </w:rPr>
      </w:pPr>
    </w:p>
    <w:p w14:paraId="7BF98F6B">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2ABE43B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2F9599C3">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34ACA5E0">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75058068">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742DF637">
      <w:pPr>
        <w:ind w:firstLine="456"/>
        <w:rPr>
          <w:rFonts w:hint="eastAsia" w:ascii="宋体" w:hAnsi="宋体" w:eastAsia="宋体" w:cs="宋体"/>
          <w:bCs/>
          <w:spacing w:val="-6"/>
          <w:sz w:val="30"/>
          <w:szCs w:val="30"/>
        </w:rPr>
      </w:pPr>
    </w:p>
    <w:p w14:paraId="6BC73DC7">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323A5A6F">
      <w:pPr>
        <w:spacing w:line="480" w:lineRule="auto"/>
        <w:ind w:firstLine="480"/>
        <w:rPr>
          <w:rFonts w:hint="eastAsia" w:ascii="宋体" w:hAnsi="宋体" w:eastAsia="宋体" w:cs="宋体"/>
        </w:rPr>
      </w:pPr>
      <w:r>
        <w:rPr>
          <w:rFonts w:hint="eastAsia" w:ascii="宋体" w:hAnsi="宋体" w:eastAsia="宋体" w:cs="宋体"/>
          <w:bCs/>
          <w:spacing w:val="-6"/>
          <w:sz w:val="30"/>
          <w:szCs w:val="30"/>
        </w:rPr>
        <w:t>日期：    年  月  日</w:t>
      </w:r>
    </w:p>
    <w:p w14:paraId="7C36C114">
      <w:pPr>
        <w:pStyle w:val="79"/>
        <w:rPr>
          <w:rFonts w:hint="eastAsia" w:ascii="宋体" w:hAnsi="宋体" w:eastAsia="宋体" w:cs="宋体"/>
          <w:color w:val="auto"/>
        </w:rPr>
      </w:pPr>
    </w:p>
    <w:p w14:paraId="523D20B8">
      <w:pPr>
        <w:pStyle w:val="79"/>
        <w:rPr>
          <w:rFonts w:hint="eastAsia" w:ascii="宋体" w:hAnsi="宋体" w:eastAsia="宋体" w:cs="宋体"/>
          <w:color w:val="auto"/>
        </w:rPr>
      </w:pPr>
    </w:p>
    <w:p w14:paraId="56C6CCD1">
      <w:pPr>
        <w:pStyle w:val="79"/>
        <w:rPr>
          <w:rFonts w:hint="eastAsia" w:ascii="宋体" w:hAnsi="宋体" w:eastAsia="宋体" w:cs="宋体"/>
          <w:color w:val="auto"/>
        </w:rPr>
      </w:pPr>
    </w:p>
    <w:p w14:paraId="27E7767B">
      <w:pPr>
        <w:pStyle w:val="79"/>
        <w:rPr>
          <w:rFonts w:hint="eastAsia" w:ascii="宋体" w:hAnsi="宋体" w:eastAsia="宋体" w:cs="宋体"/>
          <w:color w:val="auto"/>
        </w:rPr>
      </w:pPr>
    </w:p>
    <w:p w14:paraId="53E6FBF8">
      <w:pPr>
        <w:pStyle w:val="79"/>
        <w:rPr>
          <w:rFonts w:hint="eastAsia" w:ascii="宋体" w:hAnsi="宋体" w:eastAsia="宋体" w:cs="宋体"/>
          <w:color w:val="auto"/>
        </w:rPr>
      </w:pPr>
    </w:p>
    <w:p w14:paraId="60A72C8C">
      <w:pPr>
        <w:pStyle w:val="79"/>
        <w:rPr>
          <w:rFonts w:hint="eastAsia" w:ascii="宋体" w:hAnsi="宋体" w:eastAsia="宋体" w:cs="宋体"/>
          <w:color w:val="auto"/>
        </w:rPr>
      </w:pPr>
    </w:p>
    <w:p w14:paraId="600B9610">
      <w:pPr>
        <w:pStyle w:val="79"/>
        <w:rPr>
          <w:rFonts w:hint="eastAsia" w:ascii="宋体" w:hAnsi="宋体" w:eastAsia="宋体" w:cs="宋体"/>
          <w:color w:val="auto"/>
        </w:rPr>
      </w:pPr>
    </w:p>
    <w:p w14:paraId="2E0D62F6">
      <w:pPr>
        <w:pStyle w:val="79"/>
        <w:rPr>
          <w:rFonts w:hint="eastAsia" w:ascii="宋体" w:hAnsi="宋体" w:eastAsia="宋体" w:cs="宋体"/>
          <w:color w:val="auto"/>
        </w:rPr>
      </w:pPr>
    </w:p>
    <w:p w14:paraId="371A1432">
      <w:pPr>
        <w:pStyle w:val="79"/>
        <w:rPr>
          <w:rFonts w:hint="eastAsia" w:ascii="宋体" w:hAnsi="宋体" w:eastAsia="宋体" w:cs="宋体"/>
          <w:color w:val="auto"/>
        </w:rPr>
      </w:pPr>
    </w:p>
    <w:p w14:paraId="34134550">
      <w:pPr>
        <w:pStyle w:val="79"/>
        <w:rPr>
          <w:rFonts w:hint="eastAsia" w:ascii="宋体" w:hAnsi="宋体" w:eastAsia="宋体" w:cs="宋体"/>
          <w:color w:val="auto"/>
        </w:rPr>
      </w:pPr>
    </w:p>
    <w:p w14:paraId="008FB670">
      <w:pPr>
        <w:pStyle w:val="79"/>
        <w:rPr>
          <w:rFonts w:hint="eastAsia" w:ascii="宋体" w:hAnsi="宋体" w:eastAsia="宋体" w:cs="宋体"/>
          <w:color w:val="auto"/>
        </w:rPr>
      </w:pPr>
    </w:p>
    <w:p w14:paraId="5A2A894D">
      <w:pPr>
        <w:pStyle w:val="79"/>
        <w:rPr>
          <w:rFonts w:hint="eastAsia" w:ascii="宋体" w:hAnsi="宋体" w:eastAsia="宋体" w:cs="宋体"/>
          <w:color w:val="auto"/>
        </w:rPr>
      </w:pPr>
    </w:p>
    <w:p w14:paraId="5FC756C7">
      <w:pPr>
        <w:spacing w:line="480" w:lineRule="auto"/>
        <w:ind w:left="0" w:leftChars="0" w:firstLine="0" w:firstLineChars="0"/>
        <w:jc w:val="center"/>
        <w:outlineLvl w:val="0"/>
        <w:rPr>
          <w:rFonts w:hint="eastAsia" w:ascii="宋体" w:hAnsi="宋体" w:eastAsia="宋体" w:cs="宋体"/>
          <w:b/>
          <w:kern w:val="0"/>
        </w:rPr>
      </w:pPr>
      <w:r>
        <w:rPr>
          <w:rFonts w:hint="eastAsia" w:ascii="宋体" w:hAnsi="宋体" w:eastAsia="宋体" w:cs="宋体"/>
        </w:rPr>
        <w:br w:type="page"/>
      </w:r>
      <w:r>
        <w:rPr>
          <w:rFonts w:hint="eastAsia" w:ascii="宋体" w:hAnsi="宋体" w:eastAsia="宋体" w:cs="宋体"/>
          <w:b/>
          <w:kern w:val="0"/>
          <w:sz w:val="32"/>
          <w:szCs w:val="32"/>
        </w:rPr>
        <w:t>资格文件目录</w:t>
      </w:r>
    </w:p>
    <w:p w14:paraId="09A4AA12">
      <w:pPr>
        <w:numPr>
          <w:ilvl w:val="0"/>
          <w:numId w:val="0"/>
        </w:numPr>
        <w:spacing w:line="480" w:lineRule="auto"/>
        <w:ind w:firstLine="480" w:firstLineChars="200"/>
        <w:rPr>
          <w:rFonts w:hint="default" w:cs="宋体"/>
          <w:lang w:val="en-US" w:eastAsia="zh-CN"/>
        </w:rPr>
      </w:pPr>
      <w:r>
        <w:rPr>
          <w:rFonts w:hint="eastAsia" w:cs="宋体"/>
          <w:lang w:val="en-US" w:eastAsia="zh-CN"/>
        </w:rPr>
        <w:t>1.投标声明书；（附件一）</w:t>
      </w:r>
    </w:p>
    <w:p w14:paraId="7D4D4E7F">
      <w:pPr>
        <w:numPr>
          <w:ilvl w:val="0"/>
          <w:numId w:val="0"/>
        </w:numPr>
        <w:spacing w:line="48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00C7C9E7">
      <w:pPr>
        <w:numPr>
          <w:ilvl w:val="0"/>
          <w:numId w:val="0"/>
        </w:numPr>
        <w:spacing w:line="480" w:lineRule="auto"/>
        <w:ind w:firstLine="480" w:firstLineChars="200"/>
        <w:rPr>
          <w:rFonts w:hint="eastAsia" w:cs="宋体"/>
          <w:lang w:val="en-US" w:eastAsia="zh-CN"/>
        </w:rPr>
      </w:pPr>
      <w:r>
        <w:rPr>
          <w:rFonts w:hint="eastAsia" w:cs="宋体"/>
          <w:lang w:val="en-US" w:eastAsia="zh-CN"/>
        </w:rPr>
        <w:t>3.有效的</w:t>
      </w:r>
      <w:r>
        <w:rPr>
          <w:rFonts w:hint="eastAsia" w:ascii="宋体" w:hAnsi="宋体" w:eastAsia="宋体" w:cs="仿宋"/>
          <w:b w:val="0"/>
          <w:bCs w:val="0"/>
          <w:kern w:val="2"/>
          <w:sz w:val="24"/>
          <w:szCs w:val="24"/>
          <w:lang w:val="en-US" w:eastAsia="zh-CN" w:bidi="ar-SA"/>
        </w:rPr>
        <w:t>《出版物经营许可证》；</w:t>
      </w:r>
      <w:r>
        <w:rPr>
          <w:rFonts w:hint="eastAsia" w:ascii="宋体" w:hAnsi="宋体" w:eastAsia="宋体" w:cs="宋体"/>
          <w:lang w:eastAsia="zh-CN"/>
        </w:rPr>
        <w:t>（扫描件一份）</w:t>
      </w:r>
    </w:p>
    <w:p w14:paraId="46FD85CA">
      <w:pPr>
        <w:numPr>
          <w:ilvl w:val="0"/>
          <w:numId w:val="0"/>
        </w:numPr>
        <w:spacing w:line="480" w:lineRule="auto"/>
        <w:ind w:firstLine="480" w:firstLineChars="200"/>
        <w:rPr>
          <w:rFonts w:hint="eastAsia" w:eastAsia="宋体" w:cs="宋体"/>
          <w:lang w:val="en-US" w:eastAsia="zh-CN"/>
        </w:rPr>
      </w:pPr>
      <w:r>
        <w:rPr>
          <w:rFonts w:hint="eastAsia" w:cs="宋体"/>
          <w:lang w:val="en-US" w:eastAsia="zh-CN"/>
        </w:rPr>
        <w:t>4.</w:t>
      </w:r>
      <w:r>
        <w:rPr>
          <w:rFonts w:hint="eastAsia" w:ascii="宋体" w:hAnsi="宋体" w:eastAsia="宋体" w:cs="宋体"/>
        </w:rPr>
        <w:t>符合参加政府采购活动应当具备的一般条件的承诺函</w:t>
      </w:r>
      <w:r>
        <w:rPr>
          <w:rFonts w:hint="eastAsia" w:cs="宋体"/>
          <w:lang w:eastAsia="zh-CN"/>
        </w:rPr>
        <w:t>；（附件二）</w:t>
      </w:r>
    </w:p>
    <w:p w14:paraId="7F878A18">
      <w:pPr>
        <w:numPr>
          <w:ilvl w:val="0"/>
          <w:numId w:val="0"/>
        </w:numPr>
        <w:spacing w:line="480" w:lineRule="auto"/>
        <w:ind w:firstLine="480" w:firstLineChars="200"/>
        <w:rPr>
          <w:rFonts w:hint="default" w:cs="宋体"/>
          <w:lang w:val="en-US" w:eastAsia="zh-CN"/>
        </w:rPr>
      </w:pPr>
      <w:r>
        <w:rPr>
          <w:rFonts w:hint="eastAsia" w:cs="宋体"/>
          <w:lang w:val="en-US" w:eastAsia="zh-CN"/>
        </w:rPr>
        <w:t>5.</w:t>
      </w:r>
      <w:r>
        <w:rPr>
          <w:rFonts w:hint="eastAsia" w:ascii="宋体" w:hAnsi="宋体"/>
          <w:sz w:val="24"/>
        </w:rPr>
        <w:t>投标人</w:t>
      </w:r>
      <w:r>
        <w:rPr>
          <w:rFonts w:hint="eastAsia" w:ascii="宋体" w:hAnsi="宋体"/>
          <w:sz w:val="24"/>
          <w:lang w:eastAsia="zh-CN"/>
        </w:rPr>
        <w:t>股权信息表；（附件三）</w:t>
      </w:r>
    </w:p>
    <w:p w14:paraId="46DF75FA">
      <w:pPr>
        <w:numPr>
          <w:ilvl w:val="0"/>
          <w:numId w:val="0"/>
        </w:numPr>
        <w:bidi w:val="0"/>
        <w:spacing w:line="480" w:lineRule="auto"/>
        <w:ind w:firstLine="480" w:firstLineChars="200"/>
        <w:rPr>
          <w:rFonts w:hint="eastAsia" w:eastAsia="宋体"/>
          <w:lang w:val="en-US" w:eastAsia="zh-CN"/>
        </w:rPr>
      </w:pPr>
      <w:r>
        <w:rPr>
          <w:rFonts w:hint="eastAsia"/>
          <w:lang w:val="en-US" w:eastAsia="zh-CN"/>
        </w:rPr>
        <w:t>6.</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0BCF3960">
      <w:pPr>
        <w:numPr>
          <w:ilvl w:val="0"/>
          <w:numId w:val="0"/>
        </w:numPr>
        <w:bidi w:val="0"/>
        <w:spacing w:line="480" w:lineRule="auto"/>
        <w:ind w:firstLine="480" w:firstLineChars="200"/>
        <w:rPr>
          <w:rFonts w:hint="default"/>
          <w:lang w:val="en-US" w:eastAsia="zh-CN"/>
        </w:rPr>
      </w:pPr>
      <w:r>
        <w:rPr>
          <w:rFonts w:hint="eastAsia"/>
          <w:lang w:val="en-US" w:eastAsia="zh-CN"/>
        </w:rPr>
        <w:t>7.廉政承诺书；（附件五）</w:t>
      </w:r>
    </w:p>
    <w:p w14:paraId="44B5086F">
      <w:pPr>
        <w:numPr>
          <w:ilvl w:val="0"/>
          <w:numId w:val="0"/>
        </w:numPr>
        <w:bidi w:val="0"/>
        <w:spacing w:line="480" w:lineRule="auto"/>
        <w:ind w:firstLine="480" w:firstLineChars="200"/>
        <w:rPr>
          <w:rFonts w:hint="eastAsia" w:eastAsia="宋体"/>
          <w:lang w:val="en-US" w:eastAsia="zh-CN"/>
        </w:rPr>
      </w:pPr>
      <w:r>
        <w:rPr>
          <w:rFonts w:hint="eastAsia"/>
          <w:lang w:val="en-US" w:eastAsia="zh-CN"/>
        </w:rPr>
        <w:t>8.中小企业声明函或监狱企业、</w:t>
      </w:r>
      <w:r>
        <w:rPr>
          <w:rFonts w:hint="eastAsia" w:ascii="宋体" w:hAnsi="宋体" w:eastAsia="宋体" w:cs="宋体"/>
        </w:rPr>
        <w:t>残疾人福利性单位声明函</w:t>
      </w:r>
      <w:r>
        <w:rPr>
          <w:rFonts w:hint="eastAsia" w:cs="宋体"/>
          <w:lang w:eastAsia="zh-CN"/>
        </w:rPr>
        <w:t>。（如有）（附件六）</w:t>
      </w:r>
    </w:p>
    <w:p w14:paraId="6BFBBD45">
      <w:pPr>
        <w:pStyle w:val="79"/>
        <w:spacing w:line="480" w:lineRule="auto"/>
        <w:rPr>
          <w:rFonts w:hint="eastAsia" w:ascii="宋体" w:hAnsi="宋体" w:eastAsia="宋体" w:cs="宋体"/>
        </w:rPr>
      </w:pPr>
      <w:r>
        <w:rPr>
          <w:rFonts w:hint="eastAsia" w:ascii="宋体" w:hAnsi="宋体" w:eastAsia="宋体" w:cs="宋体"/>
        </w:rPr>
        <w:t xml:space="preserve">    </w:t>
      </w:r>
    </w:p>
    <w:p w14:paraId="029C08E4">
      <w:pPr>
        <w:pStyle w:val="81"/>
        <w:spacing w:line="480" w:lineRule="auto"/>
        <w:rPr>
          <w:rFonts w:hint="eastAsia" w:ascii="宋体" w:hAnsi="宋体" w:eastAsia="宋体" w:cs="宋体"/>
          <w:sz w:val="24"/>
          <w:szCs w:val="24"/>
          <w:lang w:eastAsia="zh-CN"/>
        </w:rPr>
        <w:sectPr>
          <w:headerReference r:id="rId15" w:type="default"/>
          <w:pgSz w:w="11907" w:h="16840"/>
          <w:pgMar w:top="1247" w:right="1304" w:bottom="1021" w:left="1304" w:header="720" w:footer="720" w:gutter="0"/>
          <w:pgNumType w:fmt="decimal"/>
          <w:cols w:space="720" w:num="1"/>
          <w:docGrid w:linePitch="286" w:charSpace="0"/>
        </w:sectPr>
      </w:pPr>
    </w:p>
    <w:p w14:paraId="20ACB8E3">
      <w:pPr>
        <w:snapToGrid w:val="0"/>
        <w:ind w:left="0" w:leftChars="0" w:right="480" w:firstLine="0" w:firstLineChars="0"/>
        <w:jc w:val="left"/>
        <w:rPr>
          <w:rStyle w:val="59"/>
          <w:rFonts w:hint="eastAsia" w:cs="宋体"/>
          <w:sz w:val="24"/>
          <w:szCs w:val="24"/>
          <w:lang w:val="en-US" w:eastAsia="zh-CN"/>
        </w:rPr>
      </w:pPr>
      <w:r>
        <w:rPr>
          <w:rStyle w:val="59"/>
          <w:rFonts w:hint="eastAsia" w:cs="宋体"/>
          <w:sz w:val="24"/>
          <w:szCs w:val="24"/>
          <w:lang w:val="en-US" w:eastAsia="zh-CN"/>
        </w:rPr>
        <w:t>附件一</w:t>
      </w:r>
    </w:p>
    <w:p w14:paraId="6BE05CAC">
      <w:pPr>
        <w:bidi w:val="0"/>
        <w:spacing w:line="480" w:lineRule="auto"/>
        <w:ind w:left="0" w:leftChars="0" w:firstLine="0" w:firstLineChars="0"/>
        <w:jc w:val="center"/>
        <w:rPr>
          <w:rFonts w:hint="eastAsia"/>
          <w:lang w:val="en-US" w:eastAsia="zh-CN"/>
        </w:rPr>
      </w:pPr>
      <w:r>
        <w:rPr>
          <w:rFonts w:hint="eastAsia"/>
          <w:b/>
          <w:bCs/>
          <w:sz w:val="28"/>
          <w:szCs w:val="28"/>
          <w:lang w:val="en-US" w:eastAsia="zh-CN"/>
        </w:rPr>
        <w:t>投标声明书</w:t>
      </w:r>
    </w:p>
    <w:p w14:paraId="4EF385AB">
      <w:pPr>
        <w:keepNext w:val="0"/>
        <w:keepLines w:val="0"/>
        <w:pageBreakBefore w:val="0"/>
        <w:kinsoku/>
        <w:overflowPunct/>
        <w:topLinePunct w:val="0"/>
        <w:bidi w:val="0"/>
        <w:snapToGrid w:val="0"/>
        <w:spacing w:line="48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14:paraId="680C7AF1">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14:paraId="3632273C">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14:paraId="1945EB61">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14:paraId="0FB59650">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14:paraId="3F50B78C">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w:t>
      </w:r>
    </w:p>
    <w:p w14:paraId="42400EC7">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0D10C8F">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565A1C2">
      <w:pPr>
        <w:pStyle w:val="82"/>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10D36B6E">
      <w:pPr>
        <w:keepNext w:val="0"/>
        <w:keepLines w:val="0"/>
        <w:pageBreakBefore w:val="0"/>
        <w:kinsoku/>
        <w:overflowPunct/>
        <w:topLinePunct w:val="0"/>
        <w:bidi w:val="0"/>
        <w:textAlignment w:val="auto"/>
        <w:rPr>
          <w:rFonts w:hint="eastAsia" w:ascii="宋体" w:hAnsi="宋体" w:eastAsia="宋体" w:cs="宋体"/>
          <w:sz w:val="24"/>
          <w:szCs w:val="24"/>
          <w:lang w:val="zh-CN"/>
        </w:rPr>
      </w:pPr>
    </w:p>
    <w:p w14:paraId="1829215A">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564B8853">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3A4433C8">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0B120411">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r>
        <w:rPr>
          <w:rFonts w:hint="eastAsia" w:ascii="宋体" w:hAnsi="宋体" w:eastAsia="宋体" w:cs="宋体"/>
          <w:sz w:val="24"/>
          <w:szCs w:val="24"/>
        </w:rPr>
        <w:t>日期：  年   月   日</w:t>
      </w:r>
    </w:p>
    <w:p w14:paraId="0AEA9577">
      <w:pPr>
        <w:snapToGrid w:val="0"/>
        <w:ind w:left="0" w:leftChars="0" w:right="480" w:firstLine="0" w:firstLineChars="0"/>
        <w:jc w:val="left"/>
        <w:rPr>
          <w:rStyle w:val="59"/>
          <w:rFonts w:hint="eastAsia" w:ascii="宋体" w:hAnsi="宋体" w:eastAsia="宋体" w:cs="宋体"/>
          <w:sz w:val="24"/>
          <w:szCs w:val="24"/>
          <w:lang w:val="en-US" w:eastAsia="zh-CN"/>
        </w:rPr>
      </w:pPr>
      <w:r>
        <w:rPr>
          <w:rStyle w:val="59"/>
          <w:rFonts w:hint="eastAsia" w:cs="宋体"/>
          <w:sz w:val="24"/>
          <w:szCs w:val="24"/>
          <w:lang w:val="en-US" w:eastAsia="zh-CN"/>
        </w:rPr>
        <w:t>附件二</w:t>
      </w:r>
    </w:p>
    <w:p w14:paraId="0FDB79F3">
      <w:pPr>
        <w:snapToGrid w:val="0"/>
        <w:spacing w:line="480" w:lineRule="auto"/>
        <w:ind w:right="480" w:firstLine="482"/>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符合参加政府采购活动应当具备的一般条件的承诺函</w:t>
      </w:r>
    </w:p>
    <w:p w14:paraId="3243E83A">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u w:val="single"/>
        </w:rPr>
        <w:t>（招标人）、（招标代理机构）</w:t>
      </w:r>
      <w:r>
        <w:rPr>
          <w:rFonts w:hint="eastAsia" w:ascii="宋体" w:hAnsi="宋体" w:eastAsia="宋体" w:cs="宋体"/>
        </w:rPr>
        <w:t>：</w:t>
      </w:r>
    </w:p>
    <w:p w14:paraId="69EDA51F">
      <w:pPr>
        <w:snapToGrid w:val="0"/>
        <w:spacing w:line="480" w:lineRule="auto"/>
        <w:ind w:firstLine="480"/>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（项目名称）</w:t>
      </w:r>
      <w:r>
        <w:rPr>
          <w:rFonts w:hint="eastAsia" w:cs="宋体"/>
          <w:u w:val="single"/>
          <w:lang w:eastAsia="zh-CN"/>
        </w:rPr>
        <w:t>（项目</w:t>
      </w:r>
      <w:r>
        <w:rPr>
          <w:rFonts w:hint="eastAsia" w:ascii="宋体" w:hAnsi="宋体" w:eastAsia="宋体" w:cs="宋体"/>
          <w:u w:val="single"/>
        </w:rPr>
        <w:t>编号：</w:t>
      </w:r>
      <w:r>
        <w:rPr>
          <w:rFonts w:hint="eastAsia" w:cs="宋体"/>
          <w:u w:val="single"/>
          <w:lang w:eastAsia="zh-CN"/>
        </w:rPr>
        <w:t>）</w:t>
      </w:r>
      <w:r>
        <w:rPr>
          <w:rFonts w:hint="eastAsia" w:cs="宋体"/>
          <w:lang w:eastAsia="zh-CN"/>
        </w:rPr>
        <w:t>的</w:t>
      </w:r>
      <w:r>
        <w:rPr>
          <w:rFonts w:hint="eastAsia" w:ascii="宋体" w:hAnsi="宋体" w:eastAsia="宋体" w:cs="宋体"/>
        </w:rPr>
        <w:t>招标活动，郑重承诺：</w:t>
      </w:r>
    </w:p>
    <w:p w14:paraId="3C589C19">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（一）具备《中华人民共和国政府采购法》第二十二条第一款规定的条件：</w:t>
      </w:r>
    </w:p>
    <w:p w14:paraId="7C2DA1E4">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具有独立承担民事责任的能力；</w:t>
      </w:r>
    </w:p>
    <w:p w14:paraId="1F232D06">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 xml:space="preserve">具有良好的商业信誉和健全的财务会计制度； </w:t>
      </w:r>
    </w:p>
    <w:p w14:paraId="3588EF05">
      <w:pPr>
        <w:snapToGrid w:val="0"/>
        <w:spacing w:line="480" w:lineRule="auto"/>
        <w:ind w:firstLine="480"/>
        <w:rPr>
          <w:rFonts w:hint="eastAsia" w:ascii="宋体" w:hAnsi="宋体" w:eastAsia="宋体" w:cs="宋体"/>
        </w:rPr>
      </w:pPr>
      <w:r>
        <w:rPr>
          <w:rFonts w:hint="eastAsia" w:ascii="宋体" w:hAnsi="宋体" w:eastAsia="宋体" w:cs="宋体"/>
        </w:rPr>
        <w:t>3</w:t>
      </w:r>
      <w:r>
        <w:rPr>
          <w:rFonts w:hint="eastAsia" w:cs="宋体"/>
          <w:lang w:eastAsia="zh-CN"/>
        </w:rPr>
        <w:t>.</w:t>
      </w:r>
      <w:r>
        <w:rPr>
          <w:rFonts w:hint="eastAsia" w:ascii="宋体" w:hAnsi="宋体" w:eastAsia="宋体" w:cs="宋体"/>
        </w:rPr>
        <w:t>具有履行合同所必需的设备和专业技术能力；</w:t>
      </w:r>
    </w:p>
    <w:p w14:paraId="457B0582">
      <w:pPr>
        <w:snapToGrid w:val="0"/>
        <w:spacing w:line="480" w:lineRule="auto"/>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有依法缴纳税收和社会保障资金的良好记录；</w:t>
      </w:r>
    </w:p>
    <w:p w14:paraId="3710E650">
      <w:pPr>
        <w:snapToGrid w:val="0"/>
        <w:spacing w:line="480" w:lineRule="auto"/>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参加招标活动前三年内，在经营活动中没有重大违法记录；</w:t>
      </w:r>
    </w:p>
    <w:p w14:paraId="0405C0FF">
      <w:pPr>
        <w:snapToGrid w:val="0"/>
        <w:spacing w:line="480" w:lineRule="auto"/>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具有法律、行政法规规定的其他条件。</w:t>
      </w:r>
    </w:p>
    <w:p w14:paraId="72BC4C2E">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14:paraId="216C671D">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（三）不存在以下情况：</w:t>
      </w:r>
    </w:p>
    <w:p w14:paraId="62F105DD">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单位负责人为同一人或者存在直接控股、管理关系的不同</w:t>
      </w:r>
      <w:r>
        <w:rPr>
          <w:rFonts w:hint="eastAsia" w:cs="宋体"/>
          <w:lang w:eastAsia="zh-CN"/>
        </w:rPr>
        <w:t>投</w:t>
      </w:r>
      <w:r>
        <w:rPr>
          <w:rFonts w:hint="eastAsia" w:ascii="宋体" w:hAnsi="宋体" w:eastAsia="宋体" w:cs="宋体"/>
        </w:rPr>
        <w:t>标人参加同一合同项下的招标活动的；</w:t>
      </w:r>
    </w:p>
    <w:p w14:paraId="654D7B30">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为招标项目提供整体设计、规范编制或者项目管理、监理、检测等服务后再参加该招标项目的其他招标活动的。</w:t>
      </w:r>
    </w:p>
    <w:p w14:paraId="1C92B6C9">
      <w:pPr>
        <w:rPr>
          <w:rFonts w:hint="eastAsia"/>
        </w:rPr>
      </w:pPr>
    </w:p>
    <w:p w14:paraId="13070D40">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投标人名称（公章）：</w:t>
      </w:r>
    </w:p>
    <w:p w14:paraId="1D3AD026">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660C84F4">
      <w:pPr>
        <w:spacing w:line="480" w:lineRule="auto"/>
        <w:ind w:left="0" w:leftChars="0" w:firstLine="0" w:firstLineChars="0"/>
        <w:jc w:val="left"/>
        <w:rPr>
          <w:rFonts w:hint="eastAsia" w:ascii="宋体" w:hAnsi="宋体" w:eastAsia="宋体" w:cs="宋体"/>
        </w:rPr>
      </w:pPr>
      <w:r>
        <w:rPr>
          <w:rFonts w:hint="eastAsia" w:ascii="宋体" w:hAnsi="宋体" w:eastAsia="宋体" w:cs="宋体"/>
        </w:rPr>
        <w:t>日期：  年   月   日</w:t>
      </w:r>
    </w:p>
    <w:p w14:paraId="6D5DC516">
      <w:pPr>
        <w:pStyle w:val="79"/>
        <w:rPr>
          <w:rFonts w:hint="eastAsia" w:ascii="宋体" w:hAnsi="宋体" w:eastAsia="宋体" w:cs="宋体"/>
        </w:rPr>
      </w:pPr>
    </w:p>
    <w:p w14:paraId="271C8B6E">
      <w:pPr>
        <w:pStyle w:val="79"/>
        <w:rPr>
          <w:rFonts w:hint="eastAsia" w:ascii="宋体" w:hAnsi="宋体" w:eastAsia="宋体" w:cs="宋体"/>
          <w:color w:val="auto"/>
        </w:rPr>
      </w:pPr>
    </w:p>
    <w:p w14:paraId="364D8CBB">
      <w:pPr>
        <w:pStyle w:val="79"/>
        <w:rPr>
          <w:rFonts w:hint="eastAsia" w:ascii="宋体" w:hAnsi="宋体" w:eastAsia="宋体" w:cs="宋体"/>
          <w:color w:val="auto"/>
        </w:rPr>
      </w:pPr>
    </w:p>
    <w:p w14:paraId="36E3D1D0">
      <w:pPr>
        <w:pStyle w:val="3"/>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49F2CDD7">
      <w:pPr>
        <w:ind w:left="0" w:leftChars="0" w:firstLine="0" w:firstLineChars="0"/>
        <w:rPr>
          <w:rFonts w:hint="eastAsia"/>
          <w:b/>
          <w:bCs/>
          <w:lang w:eastAsia="zh-CN"/>
        </w:rPr>
      </w:pPr>
      <w:r>
        <w:rPr>
          <w:rFonts w:hint="eastAsia"/>
          <w:b/>
          <w:bCs/>
          <w:lang w:eastAsia="zh-CN"/>
        </w:rPr>
        <w:t>附件三</w:t>
      </w:r>
    </w:p>
    <w:p w14:paraId="29E555AE">
      <w:pPr>
        <w:bidi w:val="0"/>
        <w:ind w:left="0" w:leftChars="0" w:firstLine="0" w:firstLineChars="0"/>
        <w:jc w:val="center"/>
        <w:rPr>
          <w:rFonts w:hint="eastAsia"/>
          <w:lang w:eastAsia="zh-CN"/>
        </w:rPr>
      </w:pPr>
      <w:r>
        <w:rPr>
          <w:rFonts w:hint="eastAsia"/>
          <w:b/>
          <w:bCs/>
          <w:sz w:val="28"/>
          <w:szCs w:val="28"/>
          <w:lang w:eastAsia="zh-CN"/>
        </w:rPr>
        <w:t>投标人股权信息表</w:t>
      </w:r>
    </w:p>
    <w:tbl>
      <w:tblPr>
        <w:tblStyle w:val="45"/>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171"/>
        <w:gridCol w:w="1227"/>
        <w:gridCol w:w="1350"/>
      </w:tblGrid>
      <w:tr w14:paraId="689C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4592E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14:paraId="0C75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2C64B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14:paraId="3E55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D0C2EA">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r>
      <w:tr w14:paraId="4882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09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DF68">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3B7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E83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07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CBC">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DE0">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14:paraId="0A18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0C5">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5E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591">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73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FE9">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F4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6BA">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14:paraId="397D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4CE4B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14:paraId="5510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72CEE1">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14:paraId="6B26B2D7">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240CC69C">
      <w:pPr>
        <w:pStyle w:val="31"/>
        <w:rPr>
          <w:rFonts w:hint="eastAsia" w:cs="宋体"/>
          <w:b/>
          <w:bCs/>
          <w:sz w:val="24"/>
          <w:szCs w:val="24"/>
        </w:rPr>
      </w:pPr>
      <w:r>
        <w:rPr>
          <w:rFonts w:hint="eastAsia"/>
          <w:b/>
          <w:bCs/>
          <w:lang w:eastAsia="zh-CN"/>
        </w:rPr>
        <w:t>附件四、</w:t>
      </w:r>
      <w:r>
        <w:rPr>
          <w:rFonts w:hint="eastAsia" w:cs="宋体"/>
          <w:b/>
          <w:bCs/>
          <w:sz w:val="24"/>
          <w:szCs w:val="24"/>
        </w:rPr>
        <w:t>法定代表人</w:t>
      </w:r>
      <w:r>
        <w:rPr>
          <w:rFonts w:hint="eastAsia" w:cs="宋体"/>
          <w:b/>
          <w:bCs/>
          <w:sz w:val="24"/>
          <w:szCs w:val="24"/>
          <w:lang w:eastAsia="zh-CN"/>
        </w:rPr>
        <w:t>有效身份</w:t>
      </w:r>
      <w:r>
        <w:rPr>
          <w:rFonts w:hint="eastAsia" w:cs="宋体"/>
          <w:b/>
          <w:bCs/>
          <w:sz w:val="24"/>
          <w:szCs w:val="24"/>
        </w:rPr>
        <w:t>证明书和法定代表人授权委托书</w:t>
      </w:r>
    </w:p>
    <w:p w14:paraId="50DF24AF">
      <w:pPr>
        <w:bidi w:val="0"/>
        <w:spacing w:line="480" w:lineRule="auto"/>
        <w:ind w:left="0" w:leftChars="0" w:firstLine="0" w:firstLineChars="0"/>
        <w:jc w:val="center"/>
        <w:rPr>
          <w:rFonts w:hint="eastAsia"/>
          <w:lang w:eastAsia="zh-CN"/>
        </w:rPr>
      </w:pPr>
      <w:r>
        <w:rPr>
          <w:rFonts w:hint="eastAsia" w:cs="宋体"/>
          <w:b/>
          <w:bCs/>
          <w:sz w:val="28"/>
          <w:szCs w:val="28"/>
        </w:rPr>
        <w:t>法定代表人</w:t>
      </w:r>
      <w:r>
        <w:rPr>
          <w:rFonts w:hint="eastAsia" w:cs="宋体"/>
          <w:b/>
          <w:bCs/>
          <w:sz w:val="28"/>
          <w:szCs w:val="28"/>
          <w:lang w:eastAsia="zh-CN"/>
        </w:rPr>
        <w:t>有效身份</w:t>
      </w:r>
      <w:r>
        <w:rPr>
          <w:rFonts w:hint="eastAsia" w:cs="宋体"/>
          <w:b/>
          <w:bCs/>
          <w:sz w:val="28"/>
          <w:szCs w:val="28"/>
        </w:rPr>
        <w:t>证明书</w:t>
      </w:r>
    </w:p>
    <w:p w14:paraId="74FD482C">
      <w:pPr>
        <w:spacing w:line="480" w:lineRule="auto"/>
        <w:ind w:left="0" w:leftChars="0" w:firstLine="0" w:firstLineChars="0"/>
        <w:rPr>
          <w:rFonts w:hint="eastAsia" w:ascii="宋体" w:hAnsi="宋体" w:eastAsia="宋体" w:cs="宋体"/>
          <w:bCs/>
          <w:spacing w:val="-6"/>
          <w:lang w:eastAsia="zh-CN"/>
        </w:rPr>
      </w:pPr>
      <w:r>
        <w:rPr>
          <w:rFonts w:hint="eastAsia" w:ascii="宋体" w:hAnsi="宋体" w:eastAsia="宋体" w:cs="宋体"/>
          <w:bCs/>
          <w:spacing w:val="-6"/>
        </w:rPr>
        <w:t>致：</w:t>
      </w:r>
      <w:r>
        <w:rPr>
          <w:rFonts w:hint="eastAsia" w:ascii="宋体" w:hAnsi="宋体" w:eastAsia="宋体" w:cs="宋体"/>
          <w:bCs/>
          <w:spacing w:val="-6"/>
          <w:u w:val="single"/>
          <w:lang w:eastAsia="zh-CN"/>
        </w:rPr>
        <w:t>（</w:t>
      </w:r>
      <w:r>
        <w:rPr>
          <w:rFonts w:hint="eastAsia" w:cs="宋体"/>
          <w:bCs/>
          <w:spacing w:val="-6"/>
          <w:u w:val="single"/>
          <w:lang w:eastAsia="zh-CN"/>
        </w:rPr>
        <w:t>招标人</w:t>
      </w:r>
      <w:r>
        <w:rPr>
          <w:rFonts w:hint="eastAsia" w:ascii="宋体" w:hAnsi="宋体" w:eastAsia="宋体" w:cs="宋体"/>
          <w:bCs/>
          <w:spacing w:val="-6"/>
          <w:u w:val="single"/>
          <w:lang w:eastAsia="zh-CN"/>
        </w:rPr>
        <w:t>）（代理机构）</w:t>
      </w:r>
    </w:p>
    <w:p w14:paraId="4A1598BD">
      <w:pPr>
        <w:spacing w:line="480" w:lineRule="auto"/>
        <w:ind w:firstLine="456"/>
        <w:rPr>
          <w:rFonts w:hint="eastAsia" w:ascii="宋体" w:hAnsi="宋体" w:eastAsia="宋体" w:cs="宋体"/>
          <w:bCs/>
          <w:spacing w:val="-6"/>
        </w:rPr>
      </w:pPr>
      <w:r>
        <w:rPr>
          <w:rFonts w:hint="eastAsia" w:ascii="宋体" w:hAnsi="宋体" w:eastAsia="宋体" w:cs="宋体"/>
          <w:bCs/>
          <w:spacing w:val="-6"/>
        </w:rPr>
        <w:t>我</w:t>
      </w:r>
      <w:r>
        <w:rPr>
          <w:rFonts w:hint="eastAsia" w:ascii="宋体" w:hAnsi="宋体" w:eastAsia="宋体" w:cs="宋体"/>
          <w:spacing w:val="-6"/>
        </w:rPr>
        <w:t>____________</w:t>
      </w:r>
      <w:r>
        <w:rPr>
          <w:rFonts w:hint="eastAsia" w:ascii="宋体" w:hAnsi="宋体" w:eastAsia="宋体" w:cs="宋体"/>
          <w:bCs/>
          <w:spacing w:val="-6"/>
        </w:rPr>
        <w:t>（姓名）系_______________________</w:t>
      </w:r>
      <w:r>
        <w:rPr>
          <w:rFonts w:hint="eastAsia" w:ascii="宋体" w:hAnsi="宋体" w:eastAsia="宋体" w:cs="宋体"/>
          <w:bCs/>
          <w:spacing w:val="-6"/>
          <w:lang w:eastAsia="zh-CN"/>
        </w:rPr>
        <w:t>（单位名称）</w:t>
      </w:r>
      <w:r>
        <w:rPr>
          <w:rFonts w:hint="eastAsia" w:ascii="宋体" w:hAnsi="宋体" w:eastAsia="宋体" w:cs="宋体"/>
          <w:bCs/>
          <w:spacing w:val="-6"/>
        </w:rPr>
        <w:t>的法定代表人，身份证号码：_________________________________。</w:t>
      </w:r>
    </w:p>
    <w:p w14:paraId="496C6EEE">
      <w:pPr>
        <w:spacing w:line="480" w:lineRule="auto"/>
        <w:ind w:firstLine="456"/>
        <w:rPr>
          <w:rFonts w:hint="eastAsia" w:ascii="宋体" w:hAnsi="宋体" w:eastAsia="宋体" w:cs="宋体"/>
          <w:bCs/>
          <w:spacing w:val="-6"/>
        </w:rPr>
      </w:pPr>
      <w:r>
        <w:rPr>
          <w:rFonts w:hint="eastAsia" w:ascii="宋体" w:hAnsi="宋体" w:eastAsia="宋体" w:cs="宋体"/>
          <w:bCs/>
          <w:spacing w:val="-6"/>
        </w:rPr>
        <w:t>特此证明。</w:t>
      </w:r>
    </w:p>
    <w:p w14:paraId="6E89D62C">
      <w:pPr>
        <w:ind w:firstLine="456"/>
        <w:rPr>
          <w:rFonts w:hint="eastAsia" w:ascii="宋体" w:hAnsi="宋体" w:eastAsia="宋体" w:cs="宋体"/>
          <w:bCs/>
          <w:spacing w:val="-6"/>
        </w:rPr>
      </w:pPr>
    </w:p>
    <w:tbl>
      <w:tblPr>
        <w:tblStyle w:val="4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759C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14:paraId="3E0FA1B6">
            <w:pPr>
              <w:ind w:firstLine="480"/>
              <w:rPr>
                <w:rFonts w:hint="eastAsia" w:ascii="宋体" w:hAnsi="宋体" w:eastAsia="宋体" w:cs="宋体"/>
              </w:rPr>
            </w:pPr>
          </w:p>
          <w:p w14:paraId="64C2259F">
            <w:pPr>
              <w:ind w:firstLine="480"/>
              <w:rPr>
                <w:rFonts w:hint="eastAsia" w:ascii="宋体" w:hAnsi="宋体" w:eastAsia="宋体" w:cs="宋体"/>
              </w:rPr>
            </w:pPr>
          </w:p>
          <w:p w14:paraId="2AB244D0">
            <w:pPr>
              <w:ind w:firstLine="480"/>
              <w:rPr>
                <w:rFonts w:hint="eastAsia" w:ascii="宋体" w:hAnsi="宋体" w:eastAsia="宋体" w:cs="宋体"/>
              </w:rPr>
            </w:pPr>
          </w:p>
          <w:p w14:paraId="0FFA52F8">
            <w:pPr>
              <w:ind w:firstLine="2409" w:firstLineChars="1000"/>
              <w:rPr>
                <w:rFonts w:hint="eastAsia" w:ascii="宋体" w:hAnsi="宋体" w:eastAsia="宋体" w:cs="宋体"/>
                <w:b/>
                <w:bCs/>
                <w:lang w:eastAsia="zh-CN"/>
              </w:rPr>
            </w:pPr>
            <w:r>
              <w:rPr>
                <w:rFonts w:hint="eastAsia" w:ascii="宋体" w:hAnsi="宋体" w:eastAsia="宋体" w:cs="宋体"/>
                <w:b/>
                <w:bCs/>
                <w:lang w:eastAsia="zh-CN"/>
              </w:rPr>
              <w:t>法定代表人有效身份证明复印件粘贴处</w:t>
            </w:r>
          </w:p>
          <w:p w14:paraId="037C212A">
            <w:pPr>
              <w:ind w:firstLine="480"/>
              <w:rPr>
                <w:rFonts w:hint="eastAsia" w:ascii="宋体" w:hAnsi="宋体" w:eastAsia="宋体" w:cs="宋体"/>
              </w:rPr>
            </w:pPr>
          </w:p>
          <w:p w14:paraId="32486D13">
            <w:pPr>
              <w:ind w:firstLine="480"/>
              <w:rPr>
                <w:rFonts w:hint="eastAsia" w:ascii="宋体" w:hAnsi="宋体" w:eastAsia="宋体" w:cs="宋体"/>
              </w:rPr>
            </w:pPr>
          </w:p>
          <w:p w14:paraId="08E7A232">
            <w:pPr>
              <w:ind w:firstLine="456"/>
              <w:rPr>
                <w:rFonts w:hint="eastAsia" w:ascii="宋体" w:hAnsi="宋体" w:eastAsia="宋体" w:cs="宋体"/>
                <w:bCs/>
                <w:spacing w:val="-6"/>
              </w:rPr>
            </w:pPr>
          </w:p>
        </w:tc>
      </w:tr>
    </w:tbl>
    <w:p w14:paraId="27171A68">
      <w:pPr>
        <w:ind w:firstLine="456"/>
        <w:rPr>
          <w:rFonts w:hint="eastAsia" w:ascii="宋体" w:hAnsi="宋体" w:eastAsia="宋体" w:cs="宋体"/>
          <w:bCs/>
          <w:spacing w:val="-6"/>
        </w:rPr>
      </w:pPr>
    </w:p>
    <w:p w14:paraId="59ED917A">
      <w:pPr>
        <w:ind w:right="456" w:firstLine="458"/>
        <w:rPr>
          <w:rFonts w:hint="eastAsia" w:ascii="宋体" w:hAnsi="宋体" w:eastAsia="宋体" w:cs="宋体"/>
          <w:b/>
          <w:bCs/>
          <w:spacing w:val="-6"/>
        </w:rPr>
      </w:pPr>
    </w:p>
    <w:p w14:paraId="43DCCCE0">
      <w:pPr>
        <w:ind w:right="456" w:firstLine="458"/>
        <w:rPr>
          <w:rFonts w:hint="eastAsia" w:ascii="宋体" w:hAnsi="宋体" w:eastAsia="宋体" w:cs="宋体"/>
          <w:b/>
          <w:bCs/>
          <w:spacing w:val="-6"/>
        </w:rPr>
      </w:pPr>
    </w:p>
    <w:p w14:paraId="4067EE1D">
      <w:pPr>
        <w:ind w:right="456" w:firstLine="458"/>
        <w:rPr>
          <w:rFonts w:hint="eastAsia" w:ascii="宋体" w:hAnsi="宋体" w:eastAsia="宋体" w:cs="宋体"/>
          <w:b/>
          <w:bCs/>
          <w:spacing w:val="-6"/>
        </w:rPr>
      </w:pPr>
    </w:p>
    <w:p w14:paraId="129060BC">
      <w:pPr>
        <w:spacing w:line="480" w:lineRule="auto"/>
        <w:ind w:firstLine="480"/>
        <w:rPr>
          <w:rFonts w:hint="eastAsia" w:ascii="宋体" w:hAnsi="宋体" w:eastAsia="宋体" w:cs="宋体"/>
        </w:rPr>
      </w:pPr>
      <w:r>
        <w:rPr>
          <w:rFonts w:hint="eastAsia" w:ascii="宋体" w:hAnsi="宋体" w:eastAsia="宋体" w:cs="宋体"/>
        </w:rPr>
        <w:t>投标人名称（公章）：</w:t>
      </w:r>
    </w:p>
    <w:p w14:paraId="1F415DD7">
      <w:pPr>
        <w:spacing w:line="480" w:lineRule="auto"/>
        <w:ind w:firstLine="480"/>
        <w:rPr>
          <w:rFonts w:hint="eastAsia" w:ascii="宋体" w:hAnsi="宋体" w:eastAsia="宋体" w:cs="宋体"/>
        </w:rPr>
      </w:pPr>
      <w:r>
        <w:rPr>
          <w:rFonts w:hint="eastAsia" w:ascii="宋体" w:hAnsi="宋体" w:eastAsia="宋体" w:cs="宋体"/>
        </w:rPr>
        <w:t>法定代表人</w:t>
      </w:r>
      <w:r>
        <w:rPr>
          <w:rFonts w:hint="eastAsia" w:cs="宋体"/>
          <w:lang w:eastAsia="zh-CN"/>
        </w:rPr>
        <w:t>或其授权代表</w:t>
      </w:r>
      <w:r>
        <w:rPr>
          <w:rFonts w:hint="eastAsia" w:ascii="宋体" w:hAnsi="宋体" w:eastAsia="宋体" w:cs="宋体"/>
        </w:rPr>
        <w:t>（签字）：</w:t>
      </w:r>
    </w:p>
    <w:p w14:paraId="5C059750">
      <w:pPr>
        <w:spacing w:line="480" w:lineRule="auto"/>
        <w:ind w:firstLine="480"/>
        <w:rPr>
          <w:rFonts w:hint="eastAsia" w:ascii="宋体" w:hAnsi="宋体" w:eastAsia="宋体" w:cs="宋体"/>
        </w:rPr>
      </w:pPr>
      <w:r>
        <w:rPr>
          <w:rFonts w:hint="eastAsia" w:ascii="宋体" w:hAnsi="宋体" w:eastAsia="宋体" w:cs="宋体"/>
        </w:rPr>
        <w:t>日期：  年   月   日</w:t>
      </w:r>
    </w:p>
    <w:p w14:paraId="15A9CB3B">
      <w:pPr>
        <w:tabs>
          <w:tab w:val="left" w:pos="326"/>
        </w:tabs>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716B71CA">
      <w:pPr>
        <w:spacing w:line="480" w:lineRule="auto"/>
        <w:ind w:left="0" w:leftChars="0" w:firstLine="0" w:firstLineChars="0"/>
        <w:jc w:val="center"/>
        <w:rPr>
          <w:rFonts w:hint="eastAsia"/>
          <w:lang w:eastAsia="zh-CN"/>
        </w:rPr>
      </w:pPr>
      <w:r>
        <w:rPr>
          <w:rFonts w:hint="eastAsia" w:cs="宋体"/>
          <w:b/>
          <w:bCs/>
          <w:sz w:val="28"/>
          <w:szCs w:val="28"/>
        </w:rPr>
        <w:t>法定代表人授权委托书</w:t>
      </w:r>
    </w:p>
    <w:p w14:paraId="3297F0FC">
      <w:pPr>
        <w:spacing w:line="480" w:lineRule="auto"/>
        <w:ind w:left="0" w:leftChars="0"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14:paraId="52D278E6">
      <w:pPr>
        <w:spacing w:line="480" w:lineRule="auto"/>
        <w:ind w:firstLine="480" w:firstLineChars="200"/>
        <w:rPr>
          <w:rFonts w:hint="eastAsia" w:cs="宋体"/>
          <w:sz w:val="24"/>
          <w:szCs w:val="24"/>
        </w:rPr>
      </w:pPr>
      <w:r>
        <w:rPr>
          <w:rFonts w:hint="eastAsia" w:cs="宋体"/>
          <w:sz w:val="24"/>
          <w:szCs w:val="24"/>
        </w:rPr>
        <w:t>被授权人无转委托权，特此委托。</w:t>
      </w:r>
    </w:p>
    <w:p w14:paraId="23F9558D">
      <w:pPr>
        <w:spacing w:after="156" w:line="480" w:lineRule="auto"/>
        <w:rPr>
          <w:rFonts w:hint="eastAsia" w:cs="宋体"/>
          <w:b/>
          <w:sz w:val="24"/>
          <w:szCs w:val="24"/>
        </w:rPr>
      </w:pPr>
    </w:p>
    <w:p w14:paraId="4360A9A3">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w:t>
      </w:r>
      <w:r>
        <w:rPr>
          <w:rFonts w:hint="eastAsia" w:cs="宋体"/>
          <w:sz w:val="24"/>
          <w:szCs w:val="24"/>
          <w:u w:val="single"/>
          <w:lang w:val="en-US" w:eastAsia="zh-CN"/>
        </w:rPr>
        <w:t xml:space="preserve"> </w:t>
      </w:r>
      <w:r>
        <w:rPr>
          <w:rFonts w:hint="eastAsia" w:cs="宋体"/>
          <w:sz w:val="24"/>
          <w:szCs w:val="24"/>
          <w:u w:val="single"/>
        </w:rPr>
        <w:t xml:space="preserve">   </w:t>
      </w:r>
    </w:p>
    <w:p w14:paraId="6FF24265">
      <w:pPr>
        <w:bidi w:val="0"/>
        <w:spacing w:line="480" w:lineRule="auto"/>
        <w:rPr>
          <w:rFonts w:hint="eastAsia"/>
        </w:rPr>
      </w:pPr>
      <w:r>
        <w:rPr>
          <w:rFonts w:hint="eastAsia"/>
        </w:rPr>
        <w:t>身份证号码：</w:t>
      </w:r>
      <w:r>
        <w:rPr>
          <w:rFonts w:hint="eastAsia"/>
          <w:u w:val="single"/>
          <w:lang w:val="en-US" w:eastAsia="zh-CN"/>
        </w:rPr>
        <w:t xml:space="preserve">      </w:t>
      </w:r>
      <w:r>
        <w:rPr>
          <w:rFonts w:hint="eastAsia"/>
          <w:lang w:val="en-US" w:eastAsia="zh-CN"/>
        </w:rPr>
        <w:t xml:space="preserve">       </w:t>
      </w:r>
      <w:r>
        <w:rPr>
          <w:rFonts w:hint="eastAsia"/>
        </w:rPr>
        <w:t xml:space="preserve">                                 </w:t>
      </w:r>
    </w:p>
    <w:p w14:paraId="41AC3E8A">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14:paraId="30CD156B">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14:paraId="6829D4D6">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14:paraId="3493EF5D">
      <w:pPr>
        <w:pStyle w:val="9"/>
        <w:spacing w:after="156" w:line="480" w:lineRule="auto"/>
        <w:ind w:firstLine="480" w:firstLineChars="200"/>
        <w:rPr>
          <w:rFonts w:hint="eastAsia" w:eastAsia="宋体" w:cs="宋体"/>
          <w:sz w:val="24"/>
          <w:szCs w:val="24"/>
        </w:rPr>
      </w:pPr>
      <w:r>
        <w:rPr>
          <w:rFonts w:hint="eastAsia" w:eastAsia="宋体" w:cs="宋体"/>
          <w:sz w:val="24"/>
          <w:szCs w:val="24"/>
        </w:rPr>
        <w:t>日期：    年   月   日</w:t>
      </w:r>
    </w:p>
    <w:p w14:paraId="4D4F9219">
      <w:pPr>
        <w:pStyle w:val="9"/>
        <w:spacing w:after="156" w:line="480" w:lineRule="exact"/>
        <w:ind w:firstLine="0"/>
        <w:rPr>
          <w:rFonts w:hint="eastAsia" w:eastAsia="宋体" w:cs="宋体"/>
          <w:sz w:val="24"/>
          <w:szCs w:val="24"/>
        </w:rPr>
      </w:pPr>
    </w:p>
    <w:p w14:paraId="163372E6">
      <w:pPr>
        <w:pStyle w:val="9"/>
        <w:spacing w:after="156" w:line="480" w:lineRule="exact"/>
        <w:ind w:firstLine="0"/>
        <w:rPr>
          <w:rFonts w:hint="eastAsia" w:eastAsia="宋体" w:cs="宋体"/>
          <w:sz w:val="24"/>
          <w:szCs w:val="24"/>
        </w:rPr>
      </w:pPr>
      <w:r>
        <w:rPr>
          <w:rFonts w:hint="eastAsia" w:eastAsia="宋体" w:cs="宋体"/>
          <w:sz w:val="24"/>
          <w:szCs w:val="24"/>
        </w:rPr>
        <w:t>—————————————————————————————————————</w:t>
      </w:r>
    </w:p>
    <w:p w14:paraId="61135537">
      <w:pPr>
        <w:pStyle w:val="9"/>
        <w:spacing w:after="156" w:line="480" w:lineRule="exact"/>
        <w:ind w:firstLine="0"/>
        <w:rPr>
          <w:rFonts w:hint="eastAsia" w:eastAsia="宋体" w:cs="宋体"/>
          <w:sz w:val="24"/>
          <w:szCs w:val="24"/>
        </w:rPr>
      </w:pPr>
    </w:p>
    <w:p w14:paraId="691188A2">
      <w:pPr>
        <w:pStyle w:val="9"/>
        <w:spacing w:after="156" w:line="480" w:lineRule="exact"/>
        <w:ind w:firstLine="0"/>
        <w:jc w:val="center"/>
        <w:rPr>
          <w:rFonts w:hint="eastAsia" w:eastAsia="宋体" w:cs="宋体"/>
          <w:b/>
          <w:bCs/>
          <w:sz w:val="24"/>
          <w:szCs w:val="24"/>
        </w:rPr>
      </w:pPr>
    </w:p>
    <w:p w14:paraId="193481EB">
      <w:pPr>
        <w:pStyle w:val="9"/>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14:paraId="485EB14A">
      <w:pPr>
        <w:rPr>
          <w:rFonts w:hint="eastAsia"/>
        </w:rPr>
      </w:pPr>
    </w:p>
    <w:p w14:paraId="65B77984">
      <w:pPr>
        <w:pStyle w:val="18"/>
        <w:rPr>
          <w:rFonts w:hint="eastAsia"/>
        </w:rPr>
      </w:pPr>
    </w:p>
    <w:p w14:paraId="6762D5CE">
      <w:pPr>
        <w:bidi w:val="0"/>
        <w:jc w:val="center"/>
        <w:rPr>
          <w:rFonts w:hint="eastAsia"/>
          <w:lang w:eastAsia="zh-CN"/>
        </w:rPr>
        <w:sectPr>
          <w:pgSz w:w="11907" w:h="16840"/>
          <w:pgMar w:top="1247" w:right="1304" w:bottom="1021" w:left="1304" w:header="720" w:footer="720" w:gutter="0"/>
          <w:pgNumType w:fmt="decimal"/>
          <w:cols w:space="720" w:num="1"/>
          <w:rtlGutter w:val="1"/>
          <w:docGrid w:linePitch="286" w:charSpace="0"/>
        </w:sectPr>
      </w:pPr>
      <w:bookmarkStart w:id="74" w:name="_Toc23078"/>
      <w:r>
        <w:rPr>
          <w:rFonts w:hint="eastAsia"/>
          <w:b/>
          <w:bCs/>
        </w:rPr>
        <w:t>（</w:t>
      </w:r>
      <w:r>
        <w:rPr>
          <w:rFonts w:hint="eastAsia"/>
          <w:b/>
          <w:bCs/>
          <w:lang w:eastAsia="zh-CN"/>
        </w:rPr>
        <w:t>提供</w:t>
      </w:r>
      <w:r>
        <w:rPr>
          <w:rFonts w:hint="eastAsia"/>
          <w:b/>
          <w:bCs/>
        </w:rPr>
        <w:t>授权代</w:t>
      </w:r>
      <w:r>
        <w:rPr>
          <w:rFonts w:hint="eastAsia"/>
          <w:b/>
          <w:bCs/>
          <w:lang w:eastAsia="zh-CN"/>
        </w:rPr>
        <w:t>表</w:t>
      </w:r>
      <w:r>
        <w:rPr>
          <w:rFonts w:hint="eastAsia"/>
          <w:b/>
          <w:bCs/>
        </w:rPr>
        <w:t>近</w:t>
      </w:r>
      <w:r>
        <w:rPr>
          <w:rFonts w:hint="eastAsia"/>
          <w:b/>
          <w:bCs/>
          <w:lang w:eastAsia="zh-CN"/>
        </w:rPr>
        <w:t>三个月任意</w:t>
      </w:r>
      <w:r>
        <w:rPr>
          <w:rFonts w:hint="eastAsia"/>
          <w:b/>
          <w:bCs/>
        </w:rPr>
        <w:t>一个月</w:t>
      </w:r>
      <w:r>
        <w:rPr>
          <w:rFonts w:hint="eastAsia"/>
          <w:b/>
          <w:bCs/>
          <w:lang w:eastAsia="zh-CN"/>
        </w:rPr>
        <w:t>的</w:t>
      </w:r>
      <w:r>
        <w:rPr>
          <w:rFonts w:hint="eastAsia"/>
          <w:b/>
          <w:bCs/>
        </w:rPr>
        <w:t>社保缴纳证明）</w:t>
      </w:r>
      <w:bookmarkEnd w:id="74"/>
    </w:p>
    <w:p w14:paraId="42D1957A">
      <w:pPr>
        <w:pStyle w:val="3"/>
        <w:jc w:val="left"/>
        <w:rPr>
          <w:rFonts w:hint="eastAsia" w:cs="宋体"/>
          <w:sz w:val="24"/>
          <w:szCs w:val="24"/>
          <w:lang w:eastAsia="zh-CN"/>
        </w:rPr>
      </w:pPr>
      <w:r>
        <w:rPr>
          <w:rFonts w:hint="eastAsia" w:cs="宋体"/>
          <w:sz w:val="24"/>
          <w:szCs w:val="24"/>
          <w:lang w:eastAsia="zh-CN"/>
        </w:rPr>
        <w:t>附件五</w:t>
      </w:r>
    </w:p>
    <w:p w14:paraId="5B4E38A3">
      <w:pPr>
        <w:pStyle w:val="3"/>
        <w:spacing w:line="480" w:lineRule="auto"/>
        <w:jc w:val="center"/>
        <w:rPr>
          <w:rFonts w:hint="eastAsia" w:cs="宋体"/>
          <w:sz w:val="24"/>
          <w:szCs w:val="24"/>
          <w:lang w:eastAsia="zh-CN"/>
        </w:rPr>
      </w:pPr>
      <w:r>
        <w:rPr>
          <w:rFonts w:hint="eastAsia" w:cs="宋体"/>
          <w:sz w:val="28"/>
          <w:szCs w:val="28"/>
          <w:lang w:eastAsia="zh-CN"/>
        </w:rPr>
        <w:t>廉政承诺书</w:t>
      </w:r>
    </w:p>
    <w:p w14:paraId="54D879FA">
      <w:pPr>
        <w:spacing w:line="240" w:lineRule="auto"/>
        <w:ind w:left="0" w:leftChars="0" w:firstLine="0" w:firstLineChars="0"/>
        <w:rPr>
          <w:rFonts w:hint="eastAsia" w:ascii="宋体" w:hAnsi="宋体" w:eastAsia="宋体" w:cs="宋体"/>
        </w:rPr>
      </w:pPr>
      <w:r>
        <w:rPr>
          <w:rFonts w:hint="eastAsia" w:cs="宋体"/>
          <w:u w:val="single"/>
          <w:lang w:eastAsia="zh-CN"/>
        </w:rPr>
        <w:t>（招标人）</w:t>
      </w:r>
      <w:r>
        <w:rPr>
          <w:rFonts w:hint="eastAsia" w:ascii="宋体" w:hAnsi="宋体" w:eastAsia="宋体" w:cs="宋体"/>
        </w:rPr>
        <w:t>：</w:t>
      </w:r>
    </w:p>
    <w:p w14:paraId="7FB354C6">
      <w:pPr>
        <w:pStyle w:val="79"/>
        <w:rPr>
          <w:rFonts w:hint="eastAsia" w:ascii="宋体" w:hAnsi="宋体" w:eastAsia="宋体" w:cs="宋体"/>
          <w:color w:val="auto"/>
        </w:rPr>
      </w:pPr>
    </w:p>
    <w:p w14:paraId="25A09CDC">
      <w:pPr>
        <w:spacing w:line="480" w:lineRule="auto"/>
        <w:ind w:firstLine="480"/>
        <w:rPr>
          <w:rFonts w:hint="eastAsia" w:ascii="宋体" w:hAnsi="宋体" w:eastAsia="宋体" w:cs="宋体"/>
        </w:rPr>
      </w:pPr>
      <w:r>
        <w:rPr>
          <w:rFonts w:hint="eastAsia" w:ascii="宋体" w:hAnsi="宋体" w:eastAsia="宋体" w:cs="宋体"/>
        </w:rPr>
        <w:t xml:space="preserve">我单位响应你单位项目招标要求参加投标。在这次投标过程中和中标后，我们将严格遵守国家法律法规要求，并郑重承诺： </w:t>
      </w:r>
    </w:p>
    <w:p w14:paraId="79C72B9B">
      <w:pPr>
        <w:spacing w:line="480" w:lineRule="auto"/>
        <w:ind w:firstLine="480"/>
        <w:rPr>
          <w:rFonts w:hint="eastAsia" w:ascii="宋体" w:hAnsi="宋体" w:eastAsia="宋体" w:cs="宋体"/>
        </w:rPr>
      </w:pPr>
      <w:r>
        <w:rPr>
          <w:rFonts w:hint="eastAsia" w:ascii="宋体" w:hAnsi="宋体" w:eastAsia="宋体" w:cs="宋体"/>
        </w:rPr>
        <w:t>一、不向项目有关人员及部门赠送礼金礼物、有价证券、回扣以及中介费、介绍费、咨询费等好处费；</w:t>
      </w:r>
    </w:p>
    <w:p w14:paraId="4D6C6E94">
      <w:pPr>
        <w:spacing w:line="480" w:lineRule="auto"/>
        <w:ind w:firstLine="480"/>
        <w:rPr>
          <w:rFonts w:hint="eastAsia" w:ascii="宋体" w:hAnsi="宋体" w:eastAsia="宋体" w:cs="宋体"/>
        </w:rPr>
      </w:pPr>
      <w:r>
        <w:rPr>
          <w:rFonts w:hint="eastAsia" w:ascii="宋体" w:hAnsi="宋体" w:eastAsia="宋体" w:cs="宋体"/>
        </w:rPr>
        <w:t>二、不为项目有关人员及部门报销应由你方单位或个人支付的费用；</w:t>
      </w:r>
    </w:p>
    <w:p w14:paraId="714676EA">
      <w:pPr>
        <w:spacing w:line="480" w:lineRule="auto"/>
        <w:ind w:firstLine="480"/>
        <w:rPr>
          <w:rFonts w:hint="eastAsia" w:ascii="宋体" w:hAnsi="宋体" w:eastAsia="宋体" w:cs="宋体"/>
        </w:rPr>
      </w:pPr>
      <w:r>
        <w:rPr>
          <w:rFonts w:hint="eastAsia" w:ascii="宋体" w:hAnsi="宋体" w:eastAsia="宋体" w:cs="宋体"/>
        </w:rPr>
        <w:t>三、不向项目有关人员及部门提供有可能影响公正的宴请和健身娱乐等活动；</w:t>
      </w:r>
    </w:p>
    <w:p w14:paraId="383FC097">
      <w:pPr>
        <w:spacing w:line="480" w:lineRule="auto"/>
        <w:ind w:firstLine="480"/>
        <w:rPr>
          <w:rFonts w:hint="eastAsia" w:ascii="宋体" w:hAnsi="宋体" w:eastAsia="宋体" w:cs="宋体"/>
        </w:rPr>
      </w:pPr>
      <w:r>
        <w:rPr>
          <w:rFonts w:hint="eastAsia" w:ascii="宋体" w:hAnsi="宋体" w:eastAsia="宋体" w:cs="宋体"/>
        </w:rPr>
        <w:t>四、不为项目有关人员及部门出国（境）、旅游等提供方便；</w:t>
      </w:r>
    </w:p>
    <w:p w14:paraId="73F77A84">
      <w:pPr>
        <w:spacing w:line="480" w:lineRule="auto"/>
        <w:ind w:firstLine="480"/>
        <w:rPr>
          <w:rFonts w:hint="eastAsia" w:ascii="宋体" w:hAnsi="宋体" w:eastAsia="宋体" w:cs="宋体"/>
        </w:rPr>
      </w:pPr>
      <w:r>
        <w:rPr>
          <w:rFonts w:hint="eastAsia" w:ascii="宋体" w:hAnsi="宋体" w:eastAsia="宋体" w:cs="宋体"/>
        </w:rPr>
        <w:t>五、不为项目有关人员个人装修住房、婚丧嫁娶、配偶子女工作安排等提供好处；</w:t>
      </w:r>
    </w:p>
    <w:p w14:paraId="3E249AD2">
      <w:pPr>
        <w:spacing w:line="480" w:lineRule="auto"/>
        <w:ind w:firstLine="480"/>
        <w:rPr>
          <w:rFonts w:hint="eastAsia" w:ascii="宋体" w:hAnsi="宋体" w:eastAsia="宋体" w:cs="宋体"/>
        </w:rPr>
      </w:pPr>
      <w:r>
        <w:rPr>
          <w:rFonts w:hint="eastAsia" w:ascii="宋体" w:hAnsi="宋体" w:eastAsia="宋体" w:cs="宋体"/>
        </w:rPr>
        <w:t>六、严格遵守招标投标法、合同法等法律，诚实守信，合法经营，坚决抵制各种违法违纪行为。</w:t>
      </w:r>
    </w:p>
    <w:p w14:paraId="506403A6">
      <w:pPr>
        <w:spacing w:line="480" w:lineRule="auto"/>
        <w:ind w:firstLine="480"/>
        <w:rPr>
          <w:rFonts w:hint="eastAsia" w:ascii="宋体" w:hAnsi="宋体" w:eastAsia="宋体" w:cs="宋体"/>
        </w:rPr>
      </w:pPr>
      <w:r>
        <w:rPr>
          <w:rFonts w:hint="eastAsia" w:ascii="宋体" w:hAnsi="宋体" w:eastAsia="宋体"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7A929696">
      <w:pPr>
        <w:ind w:firstLine="0" w:firstLineChars="0"/>
        <w:rPr>
          <w:rFonts w:hint="eastAsia" w:ascii="宋体" w:hAnsi="宋体" w:eastAsia="宋体" w:cs="宋体"/>
        </w:rPr>
      </w:pPr>
    </w:p>
    <w:p w14:paraId="05063F7C">
      <w:pPr>
        <w:ind w:firstLine="0" w:firstLineChars="0"/>
        <w:jc w:val="left"/>
        <w:rPr>
          <w:rFonts w:hint="eastAsia" w:ascii="宋体" w:hAnsi="宋体" w:eastAsia="宋体" w:cs="宋体"/>
        </w:rPr>
      </w:pPr>
    </w:p>
    <w:p w14:paraId="435DFC4D">
      <w:pPr>
        <w:spacing w:line="480" w:lineRule="auto"/>
        <w:ind w:firstLine="480"/>
        <w:rPr>
          <w:rFonts w:hint="eastAsia" w:ascii="宋体" w:hAnsi="宋体" w:eastAsia="宋体" w:cs="宋体"/>
        </w:rPr>
      </w:pPr>
      <w:r>
        <w:rPr>
          <w:rFonts w:hint="eastAsia" w:ascii="宋体" w:hAnsi="宋体" w:eastAsia="宋体" w:cs="宋体"/>
        </w:rPr>
        <w:t>投标人名称（公章）：</w:t>
      </w:r>
    </w:p>
    <w:p w14:paraId="6D5C8754">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4B5714B6">
      <w:pPr>
        <w:spacing w:line="480" w:lineRule="auto"/>
        <w:ind w:firstLine="480"/>
        <w:rPr>
          <w:rFonts w:hint="eastAsia" w:cs="宋体"/>
          <w:sz w:val="24"/>
          <w:szCs w:val="24"/>
          <w:lang w:eastAsia="zh-CN"/>
        </w:rPr>
      </w:pPr>
      <w:r>
        <w:rPr>
          <w:rFonts w:hint="eastAsia" w:ascii="宋体" w:hAnsi="宋体" w:eastAsia="宋体" w:cs="宋体"/>
        </w:rPr>
        <w:t>日期：  年   月   日</w:t>
      </w:r>
    </w:p>
    <w:p w14:paraId="6D2DB079">
      <w:pPr>
        <w:pStyle w:val="3"/>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07D40678">
      <w:pPr>
        <w:pStyle w:val="3"/>
        <w:jc w:val="left"/>
        <w:rPr>
          <w:rFonts w:hint="eastAsia" w:ascii="宋体" w:hAnsi="宋体" w:eastAsia="宋体" w:cs="宋体"/>
          <w:sz w:val="24"/>
          <w:szCs w:val="24"/>
          <w:lang w:eastAsia="zh-CN"/>
        </w:rPr>
      </w:pPr>
      <w:r>
        <w:rPr>
          <w:rFonts w:hint="eastAsia" w:cs="宋体"/>
          <w:sz w:val="24"/>
          <w:szCs w:val="24"/>
          <w:lang w:eastAsia="zh-CN"/>
        </w:rPr>
        <w:t>附件六</w:t>
      </w:r>
    </w:p>
    <w:p w14:paraId="6695A385">
      <w:pPr>
        <w:pStyle w:val="5"/>
        <w:spacing w:line="480" w:lineRule="auto"/>
        <w:jc w:val="center"/>
        <w:rPr>
          <w:rFonts w:hint="eastAsia" w:ascii="宋体" w:hAnsi="宋体" w:eastAsia="宋体" w:cs="宋体"/>
          <w:color w:val="000000"/>
          <w:spacing w:val="-6"/>
          <w:sz w:val="32"/>
        </w:rPr>
      </w:pPr>
      <w:r>
        <w:rPr>
          <w:rFonts w:hint="eastAsia" w:cs="宋体"/>
          <w:color w:val="000000"/>
          <w:spacing w:val="-6"/>
          <w:sz w:val="28"/>
          <w:szCs w:val="28"/>
          <w:lang w:val="en-US" w:eastAsia="zh-CN"/>
        </w:rPr>
        <w:t xml:space="preserve"> </w:t>
      </w:r>
      <w:r>
        <w:rPr>
          <w:rFonts w:hint="eastAsia" w:ascii="宋体" w:hAnsi="宋体" w:eastAsia="宋体" w:cs="宋体"/>
          <w:color w:val="000000"/>
          <w:spacing w:val="-6"/>
          <w:sz w:val="28"/>
          <w:szCs w:val="28"/>
        </w:rPr>
        <w:t>中小企业声明函（</w:t>
      </w:r>
      <w:r>
        <w:rPr>
          <w:rFonts w:hint="eastAsia" w:cs="宋体"/>
          <w:color w:val="000000"/>
          <w:spacing w:val="-6"/>
          <w:sz w:val="28"/>
          <w:szCs w:val="28"/>
          <w:lang w:eastAsia="zh-CN"/>
        </w:rPr>
        <w:t>货物</w:t>
      </w:r>
      <w:r>
        <w:rPr>
          <w:rFonts w:hint="eastAsia" w:ascii="宋体" w:hAnsi="宋体" w:eastAsia="宋体" w:cs="宋体"/>
          <w:color w:val="000000"/>
          <w:spacing w:val="-6"/>
          <w:sz w:val="28"/>
          <w:szCs w:val="28"/>
        </w:rPr>
        <w:t>）</w:t>
      </w:r>
    </w:p>
    <w:p w14:paraId="69CCEC37">
      <w:pPr>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w:t>
      </w:r>
      <w:r>
        <w:rPr>
          <w:rFonts w:hint="eastAsia" w:cs="宋体"/>
          <w:u w:val="single"/>
          <w:lang w:eastAsia="zh-CN"/>
        </w:rPr>
        <w:t>招标人名称</w:t>
      </w:r>
      <w:r>
        <w:rPr>
          <w:rFonts w:hint="eastAsia" w:ascii="宋体" w:hAnsi="宋体" w:eastAsia="宋体" w:cs="宋体"/>
          <w:u w:val="single"/>
        </w:rPr>
        <w:t>）</w:t>
      </w:r>
      <w:r>
        <w:rPr>
          <w:rFonts w:hint="eastAsia" w:ascii="宋体" w:hAnsi="宋体" w:eastAsia="宋体" w:cs="宋体"/>
        </w:rPr>
        <w:t>的</w:t>
      </w:r>
      <w:r>
        <w:rPr>
          <w:rFonts w:hint="eastAsia" w:ascii="宋体" w:hAnsi="宋体" w:eastAsia="宋体" w:cs="宋体"/>
          <w:u w:val="single"/>
        </w:rPr>
        <w:t>（</w:t>
      </w:r>
      <w:r>
        <w:rPr>
          <w:rFonts w:hint="eastAsia" w:cs="宋体"/>
          <w:u w:val="single"/>
          <w:lang w:eastAsia="zh-CN"/>
        </w:rPr>
        <w:t>项目名称</w:t>
      </w:r>
      <w:r>
        <w:rPr>
          <w:rFonts w:hint="eastAsia" w:ascii="宋体" w:hAnsi="宋体" w:eastAsia="宋体" w:cs="宋体"/>
          <w:u w:val="single"/>
        </w:rPr>
        <w:t>）</w:t>
      </w:r>
      <w:r>
        <w:rPr>
          <w:rFonts w:hint="eastAsia" w:ascii="宋体" w:hAnsi="宋体" w:eastAsia="宋体" w:cs="宋体"/>
        </w:rPr>
        <w:t>采购活动，提供的</w:t>
      </w:r>
      <w:r>
        <w:rPr>
          <w:rFonts w:hint="eastAsia" w:cs="宋体"/>
          <w:lang w:eastAsia="zh-CN"/>
        </w:rPr>
        <w:t>货物</w:t>
      </w:r>
      <w:r>
        <w:rPr>
          <w:rFonts w:hint="eastAsia" w:ascii="宋体" w:hAnsi="宋体" w:eastAsia="宋体" w:cs="宋体"/>
        </w:rPr>
        <w:t>全部由符合政策要求的中小企业</w:t>
      </w:r>
      <w:r>
        <w:rPr>
          <w:rFonts w:hint="eastAsia" w:cs="宋体"/>
          <w:lang w:eastAsia="zh-CN"/>
        </w:rPr>
        <w:t>制造</w:t>
      </w:r>
      <w:r>
        <w:rPr>
          <w:rFonts w:hint="eastAsia" w:ascii="宋体" w:hAnsi="宋体" w:eastAsia="宋体" w:cs="宋体"/>
        </w:rPr>
        <w:t>。相关企业（含联合体中的中小企业、签订分包意向协议的中小企业）的具体情况如下：</w:t>
      </w:r>
    </w:p>
    <w:p w14:paraId="451DADDA">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2346CC73">
      <w:pPr>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 xml:space="preserve">.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51F5DBE9">
      <w:pPr>
        <w:ind w:firstLine="480"/>
        <w:rPr>
          <w:rFonts w:hint="eastAsia" w:ascii="宋体" w:hAnsi="宋体" w:eastAsia="宋体" w:cs="宋体"/>
        </w:rPr>
      </w:pPr>
      <w:r>
        <w:rPr>
          <w:rFonts w:hint="eastAsia" w:ascii="宋体" w:hAnsi="宋体" w:eastAsia="宋体" w:cs="宋体"/>
        </w:rPr>
        <w:t>……</w:t>
      </w:r>
    </w:p>
    <w:p w14:paraId="1930F030">
      <w:pPr>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A673BF4">
      <w:pPr>
        <w:ind w:firstLine="480"/>
        <w:rPr>
          <w:rFonts w:hint="eastAsia" w:ascii="宋体" w:hAnsi="宋体" w:eastAsia="宋体" w:cs="宋体"/>
          <w:color w:val="000000"/>
        </w:rPr>
      </w:pPr>
      <w:r>
        <w:rPr>
          <w:rFonts w:hint="eastAsia" w:ascii="宋体" w:hAnsi="宋体" w:eastAsia="宋体" w:cs="宋体"/>
        </w:rPr>
        <w:t>本企业对上述声明内容的真实性负责。如有虚假，将依法承担相应责任。</w:t>
      </w:r>
      <w:r>
        <w:rPr>
          <w:rFonts w:hint="eastAsia" w:ascii="宋体" w:hAnsi="宋体" w:eastAsia="宋体" w:cs="宋体"/>
          <w:color w:val="000000"/>
        </w:rPr>
        <w:t xml:space="preserve"> </w:t>
      </w:r>
    </w:p>
    <w:p w14:paraId="3A55B34E">
      <w:pPr>
        <w:pStyle w:val="18"/>
        <w:spacing w:line="360" w:lineRule="auto"/>
        <w:rPr>
          <w:rFonts w:hint="eastAsia" w:ascii="宋体" w:hAnsi="宋体" w:eastAsia="宋体" w:cs="宋体"/>
          <w:color w:val="000000"/>
        </w:rPr>
      </w:pPr>
    </w:p>
    <w:p w14:paraId="6B9816D7">
      <w:pPr>
        <w:ind w:firstLine="480"/>
        <w:rPr>
          <w:rFonts w:hint="eastAsia" w:ascii="宋体" w:hAnsi="宋体" w:eastAsia="宋体" w:cs="宋体"/>
          <w:color w:val="000000"/>
        </w:rPr>
      </w:pPr>
    </w:p>
    <w:p w14:paraId="24E92AD1">
      <w:pPr>
        <w:ind w:firstLine="480"/>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cs="宋体"/>
          <w:color w:val="000000"/>
          <w:lang w:eastAsia="zh-CN"/>
        </w:rPr>
        <w:t>投标人</w:t>
      </w:r>
      <w:r>
        <w:rPr>
          <w:rFonts w:hint="eastAsia" w:ascii="宋体" w:hAnsi="宋体" w:eastAsia="宋体" w:cs="宋体"/>
          <w:color w:val="000000"/>
        </w:rPr>
        <w:t>名称（盖章）：</w:t>
      </w:r>
    </w:p>
    <w:p w14:paraId="36F35A81">
      <w:pPr>
        <w:ind w:firstLine="480"/>
        <w:jc w:val="center"/>
        <w:rPr>
          <w:rFonts w:hint="eastAsia" w:ascii="宋体" w:hAnsi="宋体" w:eastAsia="宋体" w:cs="宋体"/>
          <w:color w:val="000000"/>
        </w:rPr>
      </w:pPr>
      <w:r>
        <w:rPr>
          <w:rFonts w:hint="eastAsia" w:ascii="宋体" w:hAnsi="宋体" w:eastAsia="宋体" w:cs="宋体"/>
          <w:color w:val="000000"/>
        </w:rPr>
        <w:t xml:space="preserve">                                          日期：   年   月   日 </w:t>
      </w:r>
    </w:p>
    <w:p w14:paraId="5E6C4E5E">
      <w:pPr>
        <w:pStyle w:val="18"/>
        <w:rPr>
          <w:rFonts w:hint="eastAsia" w:ascii="宋体" w:hAnsi="宋体" w:eastAsia="宋体" w:cs="宋体"/>
          <w:color w:val="000000"/>
          <w:szCs w:val="24"/>
        </w:rPr>
      </w:pPr>
    </w:p>
    <w:p w14:paraId="1296807F">
      <w:pPr>
        <w:ind w:firstLine="422"/>
        <w:rPr>
          <w:rFonts w:hint="eastAsia" w:ascii="宋体" w:hAnsi="宋体" w:eastAsia="宋体" w:cs="宋体"/>
          <w:b/>
          <w:bCs/>
          <w:color w:val="000000"/>
          <w:sz w:val="21"/>
          <w:szCs w:val="21"/>
        </w:rPr>
      </w:pPr>
    </w:p>
    <w:p w14:paraId="61AD1A17">
      <w:pPr>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14:paraId="22CAE2D9">
      <w:pPr>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14:paraId="60BA5AA0">
      <w:pPr>
        <w:ind w:firstLine="480"/>
        <w:rPr>
          <w:rFonts w:hint="eastAsia" w:ascii="宋体" w:hAnsi="宋体" w:eastAsia="宋体" w:cs="宋体"/>
          <w:color w:val="000000"/>
        </w:rPr>
      </w:pPr>
    </w:p>
    <w:p w14:paraId="05FED8A6">
      <w:pPr>
        <w:pStyle w:val="18"/>
        <w:rPr>
          <w:rFonts w:hint="eastAsia" w:ascii="宋体" w:hAnsi="宋体" w:eastAsia="宋体" w:cs="宋体"/>
          <w:color w:val="000000"/>
        </w:rPr>
      </w:pPr>
    </w:p>
    <w:p w14:paraId="41C7EDA8">
      <w:pPr>
        <w:ind w:firstLine="480"/>
        <w:jc w:val="right"/>
        <w:rPr>
          <w:rFonts w:hint="eastAsia" w:ascii="宋体" w:hAnsi="宋体" w:eastAsia="宋体" w:cs="宋体"/>
          <w:color w:val="000000"/>
        </w:rPr>
        <w:sectPr>
          <w:pgSz w:w="11907" w:h="16840"/>
          <w:pgMar w:top="1247" w:right="1304" w:bottom="1021" w:left="1304" w:header="720" w:footer="720" w:gutter="0"/>
          <w:pgNumType w:fmt="decimal"/>
          <w:cols w:space="720" w:num="1"/>
          <w:rtlGutter w:val="1"/>
          <w:docGrid w:linePitch="286" w:charSpace="0"/>
        </w:sectPr>
      </w:pPr>
    </w:p>
    <w:tbl>
      <w:tblPr>
        <w:tblStyle w:val="45"/>
        <w:tblW w:w="14720" w:type="dxa"/>
        <w:tblInd w:w="0" w:type="dxa"/>
        <w:tblLayout w:type="fixed"/>
        <w:tblCellMar>
          <w:top w:w="0" w:type="dxa"/>
          <w:left w:w="108" w:type="dxa"/>
          <w:bottom w:w="0" w:type="dxa"/>
          <w:right w:w="108" w:type="dxa"/>
        </w:tblCellMar>
      </w:tblPr>
      <w:tblGrid>
        <w:gridCol w:w="1912"/>
        <w:gridCol w:w="1440"/>
        <w:gridCol w:w="1696"/>
        <w:gridCol w:w="1609"/>
        <w:gridCol w:w="1193"/>
        <w:gridCol w:w="1501"/>
        <w:gridCol w:w="1539"/>
        <w:gridCol w:w="1268"/>
        <w:gridCol w:w="1259"/>
        <w:gridCol w:w="1165"/>
        <w:gridCol w:w="138"/>
      </w:tblGrid>
      <w:tr w14:paraId="46BD037E">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14:paraId="224DF940">
            <w:pPr>
              <w:ind w:firstLine="0" w:firstLineChars="0"/>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中小微行业划型标准规定（根据工信部联企业〔2011〕300号制定）</w:t>
            </w:r>
          </w:p>
        </w:tc>
      </w:tr>
      <w:tr w14:paraId="687B915A">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14:paraId="78074BA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14:paraId="62026D0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14:paraId="28B2BAC5">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14:paraId="4E479F29">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微型企业</w:t>
            </w:r>
          </w:p>
        </w:tc>
      </w:tr>
      <w:tr w14:paraId="2E1C0FC1">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14:paraId="76D9ECE6">
            <w:pPr>
              <w:spacing w:line="240" w:lineRule="auto"/>
              <w:ind w:firstLine="301"/>
              <w:rPr>
                <w:rFonts w:hint="eastAsia" w:ascii="宋体" w:hAnsi="宋体" w:eastAsia="宋体" w:cs="宋体"/>
                <w:b/>
                <w:bCs/>
                <w:color w:val="000000"/>
                <w:sz w:val="15"/>
                <w:szCs w:val="15"/>
              </w:rPr>
            </w:pPr>
          </w:p>
        </w:tc>
        <w:tc>
          <w:tcPr>
            <w:tcW w:w="1440" w:type="dxa"/>
            <w:tcBorders>
              <w:top w:val="nil"/>
              <w:left w:val="nil"/>
              <w:bottom w:val="single" w:color="auto" w:sz="4" w:space="0"/>
              <w:right w:val="single" w:color="auto" w:sz="4" w:space="0"/>
            </w:tcBorders>
            <w:vAlign w:val="bottom"/>
          </w:tcPr>
          <w:p w14:paraId="414EA46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696" w:type="dxa"/>
            <w:tcBorders>
              <w:top w:val="nil"/>
              <w:left w:val="nil"/>
              <w:bottom w:val="single" w:color="auto" w:sz="4" w:space="0"/>
              <w:right w:val="single" w:color="auto" w:sz="4" w:space="0"/>
            </w:tcBorders>
            <w:vAlign w:val="bottom"/>
          </w:tcPr>
          <w:p w14:paraId="1400B0A2">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7303E504">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609" w:type="dxa"/>
            <w:tcBorders>
              <w:top w:val="nil"/>
              <w:left w:val="nil"/>
              <w:bottom w:val="single" w:color="auto" w:sz="4" w:space="0"/>
              <w:right w:val="single" w:color="auto" w:sz="8" w:space="0"/>
            </w:tcBorders>
            <w:vAlign w:val="bottom"/>
          </w:tcPr>
          <w:p w14:paraId="6AA32BA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2B6B0A8B">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193" w:type="dxa"/>
            <w:tcBorders>
              <w:top w:val="nil"/>
              <w:left w:val="nil"/>
              <w:bottom w:val="single" w:color="auto" w:sz="4" w:space="0"/>
              <w:right w:val="single" w:color="auto" w:sz="4" w:space="0"/>
            </w:tcBorders>
            <w:vAlign w:val="bottom"/>
          </w:tcPr>
          <w:p w14:paraId="73C13D18">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14:paraId="7951E8A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5CB44BC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539" w:type="dxa"/>
            <w:tcBorders>
              <w:top w:val="nil"/>
              <w:left w:val="nil"/>
              <w:bottom w:val="single" w:color="auto" w:sz="4" w:space="0"/>
              <w:right w:val="single" w:color="auto" w:sz="8" w:space="0"/>
            </w:tcBorders>
            <w:vAlign w:val="bottom"/>
          </w:tcPr>
          <w:p w14:paraId="48900179">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6D92332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268" w:type="dxa"/>
            <w:tcBorders>
              <w:top w:val="nil"/>
              <w:left w:val="nil"/>
              <w:bottom w:val="single" w:color="auto" w:sz="4" w:space="0"/>
              <w:right w:val="single" w:color="auto" w:sz="4" w:space="0"/>
            </w:tcBorders>
            <w:vAlign w:val="bottom"/>
          </w:tcPr>
          <w:p w14:paraId="1DBBFEDF">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14:paraId="5F114EE1">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14:paraId="7273321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资产总额Z（万元）</w:t>
            </w:r>
          </w:p>
        </w:tc>
      </w:tr>
      <w:tr w14:paraId="63BF807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EC445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14:paraId="29705F9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31F196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817CB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FC5F7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774A5A1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14:paraId="4A13122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4949D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305B8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6029E9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5638C0E">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27EA8F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14:paraId="7F72B18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3099784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2000≤Y＜40000</w:t>
            </w:r>
          </w:p>
        </w:tc>
        <w:tc>
          <w:tcPr>
            <w:tcW w:w="1609" w:type="dxa"/>
            <w:tcBorders>
              <w:top w:val="nil"/>
              <w:left w:val="nil"/>
              <w:bottom w:val="single" w:color="auto" w:sz="4" w:space="0"/>
              <w:right w:val="single" w:color="auto" w:sz="8" w:space="0"/>
            </w:tcBorders>
            <w:vAlign w:val="bottom"/>
          </w:tcPr>
          <w:p w14:paraId="486A14F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E1104B8">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6294AD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300≤Y＜2000</w:t>
            </w:r>
          </w:p>
        </w:tc>
        <w:tc>
          <w:tcPr>
            <w:tcW w:w="1539" w:type="dxa"/>
            <w:tcBorders>
              <w:top w:val="nil"/>
              <w:left w:val="nil"/>
              <w:bottom w:val="single" w:color="auto" w:sz="4" w:space="0"/>
              <w:right w:val="single" w:color="auto" w:sz="8" w:space="0"/>
            </w:tcBorders>
            <w:vAlign w:val="bottom"/>
          </w:tcPr>
          <w:p w14:paraId="421AB15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35665E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4B0DE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62930A2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022AA5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CDB9A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14:paraId="2CC7135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29BC51C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6000≤Y＜80000</w:t>
            </w:r>
          </w:p>
        </w:tc>
        <w:tc>
          <w:tcPr>
            <w:tcW w:w="1609" w:type="dxa"/>
            <w:tcBorders>
              <w:top w:val="nil"/>
              <w:left w:val="nil"/>
              <w:bottom w:val="single" w:color="auto" w:sz="4" w:space="0"/>
              <w:right w:val="single" w:color="auto" w:sz="8" w:space="0"/>
            </w:tcBorders>
            <w:vAlign w:val="bottom"/>
          </w:tcPr>
          <w:p w14:paraId="516893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5000≤Z＜80000</w:t>
            </w:r>
          </w:p>
        </w:tc>
        <w:tc>
          <w:tcPr>
            <w:tcW w:w="1193" w:type="dxa"/>
            <w:tcBorders>
              <w:top w:val="nil"/>
              <w:left w:val="nil"/>
              <w:bottom w:val="single" w:color="auto" w:sz="4" w:space="0"/>
              <w:right w:val="single" w:color="auto" w:sz="4" w:space="0"/>
            </w:tcBorders>
            <w:vAlign w:val="bottom"/>
          </w:tcPr>
          <w:p w14:paraId="5506919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21436E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300≤Y＜6000</w:t>
            </w:r>
          </w:p>
        </w:tc>
        <w:tc>
          <w:tcPr>
            <w:tcW w:w="1539" w:type="dxa"/>
            <w:tcBorders>
              <w:top w:val="nil"/>
              <w:left w:val="nil"/>
              <w:bottom w:val="single" w:color="auto" w:sz="4" w:space="0"/>
              <w:right w:val="single" w:color="auto" w:sz="8" w:space="0"/>
            </w:tcBorders>
            <w:vAlign w:val="bottom"/>
          </w:tcPr>
          <w:p w14:paraId="74204E7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300≤Z＜5000</w:t>
            </w:r>
          </w:p>
        </w:tc>
        <w:tc>
          <w:tcPr>
            <w:tcW w:w="1268" w:type="dxa"/>
            <w:tcBorders>
              <w:top w:val="nil"/>
              <w:left w:val="nil"/>
              <w:bottom w:val="single" w:color="auto" w:sz="4" w:space="0"/>
              <w:right w:val="single" w:color="auto" w:sz="4" w:space="0"/>
            </w:tcBorders>
            <w:vAlign w:val="bottom"/>
          </w:tcPr>
          <w:p w14:paraId="6D2646E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238C2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0EE2D29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Z＜300</w:t>
            </w:r>
          </w:p>
        </w:tc>
      </w:tr>
      <w:tr w14:paraId="4AA6FCB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EFEFB1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14:paraId="7D080B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14:paraId="4458B3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5000≤Y＜40000</w:t>
            </w:r>
          </w:p>
        </w:tc>
        <w:tc>
          <w:tcPr>
            <w:tcW w:w="1609" w:type="dxa"/>
            <w:tcBorders>
              <w:top w:val="nil"/>
              <w:left w:val="nil"/>
              <w:bottom w:val="single" w:color="auto" w:sz="4" w:space="0"/>
              <w:right w:val="single" w:color="auto" w:sz="8" w:space="0"/>
            </w:tcBorders>
            <w:vAlign w:val="bottom"/>
          </w:tcPr>
          <w:p w14:paraId="04C8F2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777E526">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5≤X＜20</w:t>
            </w:r>
          </w:p>
        </w:tc>
        <w:tc>
          <w:tcPr>
            <w:tcW w:w="1501" w:type="dxa"/>
            <w:tcBorders>
              <w:top w:val="nil"/>
              <w:left w:val="nil"/>
              <w:bottom w:val="single" w:color="auto" w:sz="4" w:space="0"/>
              <w:right w:val="single" w:color="auto" w:sz="4" w:space="0"/>
            </w:tcBorders>
            <w:vAlign w:val="bottom"/>
          </w:tcPr>
          <w:p w14:paraId="55AAF0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539" w:type="dxa"/>
            <w:tcBorders>
              <w:top w:val="nil"/>
              <w:left w:val="nil"/>
              <w:bottom w:val="single" w:color="auto" w:sz="4" w:space="0"/>
              <w:right w:val="single" w:color="auto" w:sz="8" w:space="0"/>
            </w:tcBorders>
            <w:vAlign w:val="bottom"/>
          </w:tcPr>
          <w:p w14:paraId="4B0BC5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CE84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X＜5</w:t>
            </w:r>
          </w:p>
        </w:tc>
        <w:tc>
          <w:tcPr>
            <w:tcW w:w="1259" w:type="dxa"/>
            <w:tcBorders>
              <w:top w:val="nil"/>
              <w:left w:val="nil"/>
              <w:bottom w:val="single" w:color="auto" w:sz="4" w:space="0"/>
              <w:right w:val="single" w:color="auto" w:sz="4" w:space="0"/>
            </w:tcBorders>
            <w:vAlign w:val="bottom"/>
          </w:tcPr>
          <w:p w14:paraId="61AC0E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14:paraId="25EDAB6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E289B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FD1A0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14:paraId="449DC56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14:paraId="00D5CB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C0D1E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FB5FDA3">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10≤X＜50</w:t>
            </w:r>
          </w:p>
        </w:tc>
        <w:tc>
          <w:tcPr>
            <w:tcW w:w="1501" w:type="dxa"/>
            <w:tcBorders>
              <w:top w:val="nil"/>
              <w:left w:val="nil"/>
              <w:bottom w:val="single" w:color="auto" w:sz="4" w:space="0"/>
              <w:right w:val="single" w:color="auto" w:sz="4" w:space="0"/>
            </w:tcBorders>
            <w:vAlign w:val="bottom"/>
          </w:tcPr>
          <w:p w14:paraId="580AB58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100≤Y＜500</w:t>
            </w:r>
          </w:p>
        </w:tc>
        <w:tc>
          <w:tcPr>
            <w:tcW w:w="1539" w:type="dxa"/>
            <w:tcBorders>
              <w:top w:val="nil"/>
              <w:left w:val="nil"/>
              <w:bottom w:val="single" w:color="auto" w:sz="4" w:space="0"/>
              <w:right w:val="single" w:color="auto" w:sz="8" w:space="0"/>
            </w:tcBorders>
            <w:vAlign w:val="bottom"/>
          </w:tcPr>
          <w:p w14:paraId="6D3574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0B357E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2B609A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08C3EB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FF91E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A699B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14:paraId="5B7C695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5DB3CBF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3000≤Y＜30000</w:t>
            </w:r>
          </w:p>
        </w:tc>
        <w:tc>
          <w:tcPr>
            <w:tcW w:w="1609" w:type="dxa"/>
            <w:tcBorders>
              <w:top w:val="nil"/>
              <w:left w:val="nil"/>
              <w:bottom w:val="single" w:color="auto" w:sz="4" w:space="0"/>
              <w:right w:val="single" w:color="auto" w:sz="8" w:space="0"/>
            </w:tcBorders>
            <w:vAlign w:val="bottom"/>
          </w:tcPr>
          <w:p w14:paraId="2B29A7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F60FD27">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48F0969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200≤Y＜3000</w:t>
            </w:r>
          </w:p>
        </w:tc>
        <w:tc>
          <w:tcPr>
            <w:tcW w:w="1539" w:type="dxa"/>
            <w:tcBorders>
              <w:top w:val="nil"/>
              <w:left w:val="nil"/>
              <w:bottom w:val="single" w:color="auto" w:sz="4" w:space="0"/>
              <w:right w:val="single" w:color="auto" w:sz="8" w:space="0"/>
            </w:tcBorders>
            <w:vAlign w:val="bottom"/>
          </w:tcPr>
          <w:p w14:paraId="7B95DA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1CE65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7F2EAE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14:paraId="457521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43BE1D8">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85BA3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14:paraId="61D4EA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w:t>
            </w:r>
          </w:p>
        </w:tc>
        <w:tc>
          <w:tcPr>
            <w:tcW w:w="1696" w:type="dxa"/>
            <w:tcBorders>
              <w:top w:val="nil"/>
              <w:left w:val="nil"/>
              <w:bottom w:val="single" w:color="auto" w:sz="4" w:space="0"/>
              <w:right w:val="single" w:color="auto" w:sz="4" w:space="0"/>
            </w:tcBorders>
            <w:vAlign w:val="bottom"/>
          </w:tcPr>
          <w:p w14:paraId="7754F3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1000≤Y＜30000</w:t>
            </w:r>
          </w:p>
        </w:tc>
        <w:tc>
          <w:tcPr>
            <w:tcW w:w="1609" w:type="dxa"/>
            <w:tcBorders>
              <w:top w:val="nil"/>
              <w:left w:val="nil"/>
              <w:bottom w:val="single" w:color="auto" w:sz="4" w:space="0"/>
              <w:right w:val="single" w:color="auto" w:sz="8" w:space="0"/>
            </w:tcBorders>
            <w:vAlign w:val="bottom"/>
          </w:tcPr>
          <w:p w14:paraId="43763D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66E6B7D">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20≤X＜100</w:t>
            </w:r>
          </w:p>
        </w:tc>
        <w:tc>
          <w:tcPr>
            <w:tcW w:w="1501" w:type="dxa"/>
            <w:tcBorders>
              <w:top w:val="nil"/>
              <w:left w:val="nil"/>
              <w:bottom w:val="single" w:color="auto" w:sz="4" w:space="0"/>
              <w:right w:val="single" w:color="auto" w:sz="4" w:space="0"/>
            </w:tcBorders>
            <w:vAlign w:val="bottom"/>
          </w:tcPr>
          <w:p w14:paraId="429EB9F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0424E7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9EB9A1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6F3A1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78705B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DEADEA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40A472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14:paraId="41E4F77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24A250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2000≤Y＜30000</w:t>
            </w:r>
          </w:p>
        </w:tc>
        <w:tc>
          <w:tcPr>
            <w:tcW w:w="1609" w:type="dxa"/>
            <w:tcBorders>
              <w:top w:val="nil"/>
              <w:left w:val="nil"/>
              <w:bottom w:val="single" w:color="auto" w:sz="4" w:space="0"/>
              <w:right w:val="single" w:color="auto" w:sz="8" w:space="0"/>
            </w:tcBorders>
            <w:vAlign w:val="bottom"/>
          </w:tcPr>
          <w:p w14:paraId="23B1AC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5C3B780">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34A719D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43583E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1A60A6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F3E8B2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FB5CDC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BFDA9C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E89AB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14:paraId="3ACA801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9F5D3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2E7D86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6E6746B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22B9F4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01169E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C1890C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A9E66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114199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37807F9">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04515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10、餐饮业</w:t>
            </w:r>
          </w:p>
        </w:tc>
        <w:tc>
          <w:tcPr>
            <w:tcW w:w="1440" w:type="dxa"/>
            <w:tcBorders>
              <w:top w:val="nil"/>
              <w:left w:val="nil"/>
              <w:bottom w:val="single" w:color="auto" w:sz="4" w:space="0"/>
              <w:right w:val="single" w:color="auto" w:sz="4" w:space="0"/>
            </w:tcBorders>
            <w:vAlign w:val="bottom"/>
          </w:tcPr>
          <w:p w14:paraId="06D3FCF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722962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69451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392791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16A41EF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6FDBAE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F110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0795DAE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14:paraId="2544774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648E08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13E060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11、信息传输业</w:t>
            </w:r>
          </w:p>
        </w:tc>
        <w:tc>
          <w:tcPr>
            <w:tcW w:w="1440" w:type="dxa"/>
            <w:tcBorders>
              <w:top w:val="nil"/>
              <w:left w:val="nil"/>
              <w:bottom w:val="single" w:color="auto" w:sz="4" w:space="0"/>
              <w:right w:val="single" w:color="auto" w:sz="4" w:space="0"/>
            </w:tcBorders>
            <w:vAlign w:val="bottom"/>
          </w:tcPr>
          <w:p w14:paraId="5E1AF72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100≤X＜2000</w:t>
            </w:r>
          </w:p>
        </w:tc>
        <w:tc>
          <w:tcPr>
            <w:tcW w:w="1696" w:type="dxa"/>
            <w:tcBorders>
              <w:top w:val="nil"/>
              <w:left w:val="nil"/>
              <w:bottom w:val="single" w:color="auto" w:sz="4" w:space="0"/>
              <w:right w:val="single" w:color="auto" w:sz="4" w:space="0"/>
            </w:tcBorders>
            <w:vAlign w:val="bottom"/>
          </w:tcPr>
          <w:p w14:paraId="53435EE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1000≤Y＜100000</w:t>
            </w:r>
          </w:p>
        </w:tc>
        <w:tc>
          <w:tcPr>
            <w:tcW w:w="1609" w:type="dxa"/>
            <w:tcBorders>
              <w:top w:val="nil"/>
              <w:left w:val="nil"/>
              <w:bottom w:val="single" w:color="auto" w:sz="4" w:space="0"/>
              <w:right w:val="single" w:color="auto" w:sz="8" w:space="0"/>
            </w:tcBorders>
            <w:vAlign w:val="bottom"/>
          </w:tcPr>
          <w:p w14:paraId="644E09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5AF17B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686B4E7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4733668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E8168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93EE3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7D839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632BD7B">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34063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14:paraId="1DF257B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4DAEB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w:t>
            </w:r>
          </w:p>
        </w:tc>
        <w:tc>
          <w:tcPr>
            <w:tcW w:w="1609" w:type="dxa"/>
            <w:tcBorders>
              <w:top w:val="nil"/>
              <w:left w:val="nil"/>
              <w:bottom w:val="single" w:color="auto" w:sz="4" w:space="0"/>
              <w:right w:val="single" w:color="auto" w:sz="8" w:space="0"/>
            </w:tcBorders>
            <w:vAlign w:val="bottom"/>
          </w:tcPr>
          <w:p w14:paraId="6E6227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DB5F47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02F523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14:paraId="4EE234B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C69D33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4B3816C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0A7378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941C76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5F606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14:paraId="316A397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15FBCB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1000≤Y＜200000</w:t>
            </w:r>
          </w:p>
        </w:tc>
        <w:tc>
          <w:tcPr>
            <w:tcW w:w="1609" w:type="dxa"/>
            <w:tcBorders>
              <w:top w:val="nil"/>
              <w:left w:val="nil"/>
              <w:bottom w:val="single" w:color="auto" w:sz="4" w:space="0"/>
              <w:right w:val="single" w:color="auto" w:sz="8" w:space="0"/>
            </w:tcBorders>
            <w:vAlign w:val="bottom"/>
          </w:tcPr>
          <w:p w14:paraId="0F25701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5000≤Z＜10000</w:t>
            </w:r>
          </w:p>
        </w:tc>
        <w:tc>
          <w:tcPr>
            <w:tcW w:w="1193" w:type="dxa"/>
            <w:tcBorders>
              <w:top w:val="nil"/>
              <w:left w:val="nil"/>
              <w:bottom w:val="single" w:color="auto" w:sz="4" w:space="0"/>
              <w:right w:val="single" w:color="auto" w:sz="4" w:space="0"/>
            </w:tcBorders>
            <w:vAlign w:val="bottom"/>
          </w:tcPr>
          <w:p w14:paraId="3C09E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1CD4D32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5C781FF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2000≤Z＜5000</w:t>
            </w:r>
          </w:p>
        </w:tc>
        <w:tc>
          <w:tcPr>
            <w:tcW w:w="1268" w:type="dxa"/>
            <w:tcBorders>
              <w:top w:val="nil"/>
              <w:left w:val="nil"/>
              <w:bottom w:val="single" w:color="auto" w:sz="4" w:space="0"/>
              <w:right w:val="single" w:color="auto" w:sz="4" w:space="0"/>
            </w:tcBorders>
            <w:vAlign w:val="bottom"/>
          </w:tcPr>
          <w:p w14:paraId="18DD09B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4EA7C7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394F9B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Z＜2000</w:t>
            </w:r>
          </w:p>
        </w:tc>
      </w:tr>
      <w:tr w14:paraId="06DAE9B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26DE0B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14、物业管理</w:t>
            </w:r>
          </w:p>
        </w:tc>
        <w:tc>
          <w:tcPr>
            <w:tcW w:w="1440" w:type="dxa"/>
            <w:tcBorders>
              <w:top w:val="nil"/>
              <w:left w:val="nil"/>
              <w:bottom w:val="single" w:color="auto" w:sz="4" w:space="0"/>
              <w:right w:val="single" w:color="auto" w:sz="4" w:space="0"/>
            </w:tcBorders>
            <w:vAlign w:val="bottom"/>
          </w:tcPr>
          <w:p w14:paraId="3E71E1A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6DDA1C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609" w:type="dxa"/>
            <w:tcBorders>
              <w:top w:val="nil"/>
              <w:left w:val="nil"/>
              <w:bottom w:val="single" w:color="auto" w:sz="4" w:space="0"/>
              <w:right w:val="single" w:color="auto" w:sz="8" w:space="0"/>
            </w:tcBorders>
            <w:vAlign w:val="bottom"/>
          </w:tcPr>
          <w:p w14:paraId="000294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8D755C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501" w:type="dxa"/>
            <w:tcBorders>
              <w:top w:val="nil"/>
              <w:left w:val="nil"/>
              <w:bottom w:val="single" w:color="auto" w:sz="4" w:space="0"/>
              <w:right w:val="single" w:color="auto" w:sz="4" w:space="0"/>
            </w:tcBorders>
            <w:vAlign w:val="bottom"/>
          </w:tcPr>
          <w:p w14:paraId="36D5859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500≤Y＜1000</w:t>
            </w:r>
          </w:p>
        </w:tc>
        <w:tc>
          <w:tcPr>
            <w:tcW w:w="1539" w:type="dxa"/>
            <w:tcBorders>
              <w:top w:val="nil"/>
              <w:left w:val="nil"/>
              <w:bottom w:val="single" w:color="auto" w:sz="4" w:space="0"/>
              <w:right w:val="single" w:color="auto" w:sz="8" w:space="0"/>
            </w:tcBorders>
            <w:vAlign w:val="bottom"/>
          </w:tcPr>
          <w:p w14:paraId="47A05E9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109096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X＜100</w:t>
            </w:r>
          </w:p>
        </w:tc>
        <w:tc>
          <w:tcPr>
            <w:tcW w:w="1259" w:type="dxa"/>
            <w:tcBorders>
              <w:top w:val="nil"/>
              <w:left w:val="nil"/>
              <w:bottom w:val="single" w:color="auto" w:sz="4" w:space="0"/>
              <w:right w:val="single" w:color="auto" w:sz="4" w:space="0"/>
            </w:tcBorders>
            <w:vAlign w:val="bottom"/>
          </w:tcPr>
          <w:p w14:paraId="157318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14:paraId="66781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504714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B11CF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14:paraId="1B6B5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0D47BF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4" w:space="0"/>
              <w:right w:val="single" w:color="auto" w:sz="8" w:space="0"/>
            </w:tcBorders>
            <w:vAlign w:val="bottom"/>
          </w:tcPr>
          <w:p w14:paraId="279BF5D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8000≤Z＜120000</w:t>
            </w:r>
          </w:p>
        </w:tc>
        <w:tc>
          <w:tcPr>
            <w:tcW w:w="1193" w:type="dxa"/>
            <w:tcBorders>
              <w:top w:val="nil"/>
              <w:left w:val="nil"/>
              <w:bottom w:val="single" w:color="auto" w:sz="4" w:space="0"/>
              <w:right w:val="single" w:color="auto" w:sz="4" w:space="0"/>
            </w:tcBorders>
            <w:vAlign w:val="bottom"/>
          </w:tcPr>
          <w:p w14:paraId="2281EC9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51B2A2D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4" w:space="0"/>
              <w:right w:val="single" w:color="auto" w:sz="8" w:space="0"/>
            </w:tcBorders>
            <w:vAlign w:val="bottom"/>
          </w:tcPr>
          <w:p w14:paraId="7B4601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100≤Z＜8000</w:t>
            </w:r>
          </w:p>
        </w:tc>
        <w:tc>
          <w:tcPr>
            <w:tcW w:w="1268" w:type="dxa"/>
            <w:tcBorders>
              <w:top w:val="nil"/>
              <w:left w:val="nil"/>
              <w:bottom w:val="single" w:color="auto" w:sz="4" w:space="0"/>
              <w:right w:val="single" w:color="auto" w:sz="4" w:space="0"/>
            </w:tcBorders>
            <w:vAlign w:val="bottom"/>
          </w:tcPr>
          <w:p w14:paraId="79126A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03C4C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14:paraId="5917CA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Z＜100</w:t>
            </w:r>
          </w:p>
        </w:tc>
      </w:tr>
      <w:tr w14:paraId="4C5DCB3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14:paraId="6D2E8F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14:paraId="1882C7C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8" w:space="0"/>
              <w:right w:val="single" w:color="auto" w:sz="4" w:space="0"/>
            </w:tcBorders>
            <w:vAlign w:val="bottom"/>
          </w:tcPr>
          <w:p w14:paraId="64AE67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8" w:space="0"/>
              <w:right w:val="single" w:color="auto" w:sz="8" w:space="0"/>
            </w:tcBorders>
            <w:vAlign w:val="bottom"/>
          </w:tcPr>
          <w:p w14:paraId="0B0074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8" w:space="0"/>
              <w:right w:val="single" w:color="auto" w:sz="4" w:space="0"/>
            </w:tcBorders>
            <w:vAlign w:val="bottom"/>
          </w:tcPr>
          <w:p w14:paraId="7DAD7B2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8" w:space="0"/>
              <w:right w:val="single" w:color="auto" w:sz="4" w:space="0"/>
            </w:tcBorders>
            <w:vAlign w:val="bottom"/>
          </w:tcPr>
          <w:p w14:paraId="02CDC05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8" w:space="0"/>
              <w:right w:val="single" w:color="auto" w:sz="8" w:space="0"/>
            </w:tcBorders>
            <w:vAlign w:val="bottom"/>
          </w:tcPr>
          <w:p w14:paraId="1913CA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8" w:space="0"/>
              <w:right w:val="single" w:color="auto" w:sz="4" w:space="0"/>
            </w:tcBorders>
            <w:vAlign w:val="bottom"/>
          </w:tcPr>
          <w:p w14:paraId="0E9483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8" w:space="0"/>
              <w:right w:val="single" w:color="auto" w:sz="4" w:space="0"/>
            </w:tcBorders>
            <w:vAlign w:val="bottom"/>
          </w:tcPr>
          <w:p w14:paraId="201B9A5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14:paraId="13EAA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0EBEB61">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14:paraId="3DA1BE84">
            <w:pPr>
              <w:ind w:left="0" w:leftChars="0" w:firstLine="0" w:firstLineChars="0"/>
              <w:rPr>
                <w:rFonts w:hint="eastAsia" w:ascii="宋体" w:hAnsi="宋体" w:eastAsia="宋体" w:cs="宋体"/>
                <w:color w:val="000000"/>
                <w:sz w:val="15"/>
                <w:szCs w:val="15"/>
              </w:rPr>
            </w:pPr>
            <w:r>
              <w:rPr>
                <w:rFonts w:hint="eastAsia" w:ascii="宋体" w:hAnsi="宋体" w:eastAsia="宋体" w:cs="宋体"/>
                <w:color w:val="000000"/>
                <w:sz w:val="15"/>
                <w:szCs w:val="15"/>
              </w:rPr>
              <w:t>说明</w:t>
            </w:r>
            <w:r>
              <w:rPr>
                <w:rFonts w:hint="eastAsia" w:cs="宋体"/>
                <w:color w:val="000000"/>
                <w:sz w:val="15"/>
                <w:szCs w:val="15"/>
                <w:lang w:eastAsia="zh-CN"/>
              </w:rPr>
              <w:t>：</w:t>
            </w:r>
            <w:r>
              <w:rPr>
                <w:rFonts w:hint="eastAsia" w:ascii="宋体" w:hAnsi="宋体" w:eastAsia="宋体" w:cs="宋体"/>
                <w:color w:val="000000"/>
                <w:sz w:val="15"/>
                <w:szCs w:val="15"/>
              </w:rPr>
              <w:t>1、企业类型的划分以统计部门的统计数据为依据。</w:t>
            </w:r>
          </w:p>
          <w:p w14:paraId="54B567CE">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2、</w:t>
            </w:r>
            <w:r>
              <w:rPr>
                <w:rFonts w:hint="eastAsia" w:ascii="宋体" w:hAnsi="宋体" w:eastAsia="宋体" w:cs="宋体"/>
                <w:color w:val="000000"/>
                <w:sz w:val="15"/>
                <w:szCs w:val="15"/>
              </w:rPr>
              <w:t>个体工商户和本规定以外的行业，参照本规定进行划型。</w:t>
            </w:r>
          </w:p>
          <w:p w14:paraId="15C79CAC">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3、</w:t>
            </w:r>
            <w:r>
              <w:rPr>
                <w:rFonts w:hint="eastAsia" w:ascii="宋体" w:hAnsi="宋体" w:eastAsia="宋体" w:cs="宋体"/>
                <w:color w:val="000000"/>
                <w:sz w:val="15"/>
                <w:szCs w:val="15"/>
              </w:rPr>
              <w:t>本规定的中型企业标准上限即为大型企业标准的下限。</w:t>
            </w:r>
          </w:p>
        </w:tc>
      </w:tr>
    </w:tbl>
    <w:p w14:paraId="0C12FB65">
      <w:pPr>
        <w:pStyle w:val="5"/>
        <w:rPr>
          <w:rFonts w:hint="eastAsia" w:ascii="宋体" w:hAnsi="宋体" w:eastAsia="宋体"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14:paraId="32B50CFA">
      <w:pPr>
        <w:pStyle w:val="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监狱企业资格证明材料</w:t>
      </w:r>
    </w:p>
    <w:p w14:paraId="4BBA7C5B">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14:paraId="616E64C2">
      <w:pPr>
        <w:ind w:firstLine="480"/>
        <w:rPr>
          <w:rFonts w:hint="eastAsia" w:ascii="宋体" w:hAnsi="宋体" w:eastAsia="宋体" w:cs="宋体"/>
          <w:highlight w:val="none"/>
        </w:rPr>
      </w:pPr>
    </w:p>
    <w:p w14:paraId="75AE3306">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14:paraId="36774B07">
      <w:pPr>
        <w:pStyle w:val="79"/>
        <w:rPr>
          <w:rFonts w:hint="eastAsia" w:ascii="宋体" w:hAnsi="宋体" w:eastAsia="宋体" w:cs="宋体"/>
          <w:color w:val="auto"/>
          <w:highlight w:val="none"/>
        </w:rPr>
      </w:pPr>
    </w:p>
    <w:p w14:paraId="066CD8BD">
      <w:pPr>
        <w:pStyle w:val="79"/>
        <w:rPr>
          <w:rFonts w:hint="eastAsia" w:ascii="宋体" w:hAnsi="宋体" w:eastAsia="宋体" w:cs="宋体"/>
          <w:color w:val="auto"/>
          <w:highlight w:val="none"/>
        </w:rPr>
      </w:pPr>
    </w:p>
    <w:p w14:paraId="3D843360">
      <w:pPr>
        <w:pStyle w:val="79"/>
        <w:rPr>
          <w:rFonts w:hint="eastAsia" w:ascii="宋体" w:hAnsi="宋体" w:eastAsia="宋体" w:cs="宋体"/>
          <w:color w:val="auto"/>
          <w:highlight w:val="none"/>
        </w:rPr>
      </w:pPr>
    </w:p>
    <w:p w14:paraId="6E88E265">
      <w:pPr>
        <w:pStyle w:val="5"/>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rPr>
        <w:t>残疾人福利性单位声明函</w:t>
      </w:r>
    </w:p>
    <w:p w14:paraId="592B2295">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14:paraId="7311CD5C">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cs="宋体"/>
          <w:spacing w:val="6"/>
          <w:highlight w:val="none"/>
          <w:u w:val="single"/>
          <w:lang w:eastAsia="zh-CN"/>
        </w:rPr>
        <w:t>（招标人名称）</w:t>
      </w:r>
      <w:r>
        <w:rPr>
          <w:rFonts w:hint="eastAsia" w:ascii="宋体" w:hAnsi="宋体" w:eastAsia="宋体" w:cs="宋体"/>
          <w:spacing w:val="6"/>
          <w:highlight w:val="none"/>
        </w:rPr>
        <w:t>的</w:t>
      </w:r>
      <w:r>
        <w:rPr>
          <w:rFonts w:hint="eastAsia" w:cs="宋体"/>
          <w:spacing w:val="6"/>
          <w:highlight w:val="none"/>
          <w:u w:val="single"/>
          <w:lang w:eastAsia="zh-CN"/>
        </w:rPr>
        <w:t>（项目名称）</w:t>
      </w:r>
      <w:r>
        <w:rPr>
          <w:rFonts w:hint="eastAsia" w:cs="宋体"/>
          <w:spacing w:val="6"/>
          <w:highlight w:val="none"/>
          <w:lang w:eastAsia="zh-CN"/>
        </w:rPr>
        <w:t>，</w:t>
      </w:r>
      <w:r>
        <w:rPr>
          <w:rFonts w:hint="eastAsia" w:ascii="宋体" w:hAnsi="宋体" w:eastAsia="宋体" w:cs="宋体"/>
          <w:spacing w:val="6"/>
          <w:highlight w:val="none"/>
        </w:rPr>
        <w:t>提供本单位</w:t>
      </w:r>
      <w:r>
        <w:rPr>
          <w:rFonts w:hint="eastAsia" w:ascii="宋体" w:hAnsi="宋体" w:eastAsia="宋体" w:cs="宋体"/>
          <w:spacing w:val="6"/>
          <w:highlight w:val="none"/>
          <w:lang w:eastAsia="zh-CN"/>
        </w:rPr>
        <w:t>承接</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服务</w:t>
      </w:r>
      <w:r>
        <w:rPr>
          <w:rFonts w:hint="eastAsia" w:ascii="宋体" w:hAnsi="宋体" w:eastAsia="宋体" w:cs="宋体"/>
          <w:spacing w:val="6"/>
          <w:highlight w:val="none"/>
        </w:rPr>
        <w:t>，或者提供其他残疾人福利性单位</w:t>
      </w:r>
      <w:r>
        <w:rPr>
          <w:rFonts w:hint="eastAsia" w:ascii="宋体" w:hAnsi="宋体" w:eastAsia="宋体" w:cs="宋体"/>
          <w:spacing w:val="6"/>
          <w:highlight w:val="none"/>
          <w:lang w:eastAsia="zh-CN"/>
        </w:rPr>
        <w:t>制造</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货物</w:t>
      </w:r>
      <w:r>
        <w:rPr>
          <w:rFonts w:hint="eastAsia" w:ascii="宋体" w:hAnsi="宋体" w:eastAsia="宋体" w:cs="宋体"/>
          <w:spacing w:val="6"/>
          <w:highlight w:val="none"/>
        </w:rPr>
        <w:t>（不包括使用非残疾人福利性单位注册商标的货物）。</w:t>
      </w:r>
    </w:p>
    <w:p w14:paraId="5BBFFBFB">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14:paraId="1FA0BF6C">
      <w:pPr>
        <w:ind w:firstLine="456"/>
        <w:rPr>
          <w:rFonts w:hint="eastAsia" w:ascii="宋体" w:hAnsi="宋体" w:eastAsia="宋体" w:cs="宋体"/>
          <w:spacing w:val="-6"/>
          <w:highlight w:val="none"/>
        </w:rPr>
      </w:pPr>
    </w:p>
    <w:p w14:paraId="52A9B6F7">
      <w:pPr>
        <w:spacing w:line="480" w:lineRule="auto"/>
        <w:ind w:firstLine="480"/>
        <w:rPr>
          <w:rFonts w:hint="eastAsia" w:ascii="宋体" w:hAnsi="宋体" w:eastAsia="宋体" w:cs="宋体"/>
          <w:highlight w:val="none"/>
        </w:rPr>
      </w:pPr>
      <w:r>
        <w:rPr>
          <w:rFonts w:hint="eastAsia" w:ascii="宋体" w:hAnsi="宋体" w:eastAsia="宋体" w:cs="宋体"/>
          <w:highlight w:val="none"/>
        </w:rPr>
        <w:t>投标人名称（公章）：</w:t>
      </w:r>
    </w:p>
    <w:p w14:paraId="1C7CBDED">
      <w:pPr>
        <w:spacing w:line="480" w:lineRule="auto"/>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14:paraId="77839924">
      <w:pPr>
        <w:spacing w:line="480" w:lineRule="auto"/>
        <w:ind w:firstLine="480"/>
        <w:rPr>
          <w:rFonts w:hint="eastAsia" w:ascii="宋体" w:hAnsi="宋体" w:eastAsia="宋体" w:cs="宋体"/>
          <w:highlight w:val="none"/>
        </w:rPr>
      </w:pPr>
      <w:r>
        <w:rPr>
          <w:rFonts w:hint="eastAsia" w:ascii="宋体" w:hAnsi="宋体" w:eastAsia="宋体" w:cs="宋体"/>
          <w:highlight w:val="none"/>
        </w:rPr>
        <w:t>日期：  年   月   日</w:t>
      </w:r>
    </w:p>
    <w:p w14:paraId="70F5DF66">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14:paraId="227AF03F">
      <w:pPr>
        <w:spacing w:line="288" w:lineRule="auto"/>
        <w:ind w:firstLine="456"/>
        <w:rPr>
          <w:rFonts w:hint="eastAsia" w:ascii="宋体" w:hAnsi="宋体" w:eastAsia="宋体" w:cs="宋体"/>
          <w:spacing w:val="-6"/>
          <w:highlight w:val="none"/>
        </w:rPr>
      </w:pPr>
    </w:p>
    <w:p w14:paraId="120ED79D">
      <w:pPr>
        <w:spacing w:line="360"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14:paraId="51DDAA90">
      <w:pPr>
        <w:spacing w:line="360"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cs="宋体"/>
          <w:bCs/>
          <w:szCs w:val="21"/>
          <w:highlight w:val="none"/>
          <w:lang w:eastAsia="zh-CN"/>
        </w:rPr>
        <w:t>.</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14:paraId="78DBAC0F">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1</w:t>
      </w:r>
      <w:r>
        <w:rPr>
          <w:rFonts w:hint="eastAsia" w:cs="宋体"/>
          <w:spacing w:val="6"/>
          <w:szCs w:val="21"/>
          <w:highlight w:val="none"/>
          <w:lang w:eastAsia="zh-CN"/>
        </w:rPr>
        <w:t>）</w:t>
      </w:r>
      <w:r>
        <w:rPr>
          <w:rFonts w:hint="eastAsia" w:ascii="宋体" w:hAnsi="宋体" w:eastAsia="宋体" w:cs="宋体"/>
          <w:spacing w:val="6"/>
          <w:szCs w:val="21"/>
          <w:highlight w:val="none"/>
        </w:rPr>
        <w:t>安置的残疾人占本单位在职职工人数的比例不低于25%（含25%），并且安置的残疾人人数不少于10人（含10人）；</w:t>
      </w:r>
    </w:p>
    <w:p w14:paraId="48976E2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2</w:t>
      </w:r>
      <w:r>
        <w:rPr>
          <w:rFonts w:hint="eastAsia" w:cs="宋体"/>
          <w:spacing w:val="6"/>
          <w:szCs w:val="21"/>
          <w:highlight w:val="none"/>
          <w:lang w:eastAsia="zh-CN"/>
        </w:rPr>
        <w:t>）</w:t>
      </w:r>
      <w:r>
        <w:rPr>
          <w:rFonts w:hint="eastAsia" w:ascii="宋体" w:hAnsi="宋体" w:eastAsia="宋体" w:cs="宋体"/>
          <w:spacing w:val="6"/>
          <w:szCs w:val="21"/>
          <w:highlight w:val="none"/>
        </w:rPr>
        <w:t>依法与安置的每位残疾人签订了一年以上（含一年）的劳动合同或服务协议；</w:t>
      </w:r>
    </w:p>
    <w:p w14:paraId="7DB87E1D">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为安置的每位残疾人按月足额缴纳了基本养老保险、基本医疗保险、失业保险、工伤保险和生育保险等社会保险费；</w:t>
      </w:r>
    </w:p>
    <w:p w14:paraId="0268417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4</w:t>
      </w:r>
      <w:r>
        <w:rPr>
          <w:rFonts w:hint="eastAsia" w:cs="宋体"/>
          <w:spacing w:val="6"/>
          <w:szCs w:val="21"/>
          <w:highlight w:val="none"/>
          <w:lang w:eastAsia="zh-CN"/>
        </w:rPr>
        <w:t>）</w:t>
      </w:r>
      <w:r>
        <w:rPr>
          <w:rFonts w:hint="eastAsia" w:ascii="宋体" w:hAnsi="宋体" w:eastAsia="宋体" w:cs="宋体"/>
          <w:spacing w:val="6"/>
          <w:szCs w:val="21"/>
          <w:highlight w:val="none"/>
        </w:rPr>
        <w:t>通过银行等金融机构向安置的每位残疾人，按月支付了不低于单位所在区县适用的经省级人民政府批准的月最低工资标准的工资；</w:t>
      </w:r>
    </w:p>
    <w:p w14:paraId="5B89BA1B">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5</w:t>
      </w:r>
      <w:r>
        <w:rPr>
          <w:rFonts w:hint="eastAsia" w:cs="宋体"/>
          <w:spacing w:val="6"/>
          <w:szCs w:val="21"/>
          <w:highlight w:val="none"/>
          <w:lang w:eastAsia="zh-CN"/>
        </w:rPr>
        <w:t>）</w:t>
      </w:r>
      <w:r>
        <w:rPr>
          <w:rFonts w:hint="eastAsia" w:ascii="宋体" w:hAnsi="宋体" w:eastAsia="宋体" w:cs="宋体"/>
          <w:spacing w:val="6"/>
          <w:szCs w:val="21"/>
          <w:highlight w:val="none"/>
        </w:rPr>
        <w:t>提供本单位制造的货物、承担的工程或者服务（以下简称产品），或者提供其他残疾人福利性单位制造的货物（不包括使用非残疾人福利性单位注册商标的货物）。</w:t>
      </w:r>
    </w:p>
    <w:p w14:paraId="24B7DA40">
      <w:pPr>
        <w:spacing w:line="360" w:lineRule="auto"/>
        <w:ind w:firstLine="504"/>
        <w:jc w:val="left"/>
        <w:rPr>
          <w:rFonts w:hint="eastAsia" w:ascii="宋体" w:hAnsi="宋体" w:eastAsia="宋体" w:cs="宋体"/>
          <w:spacing w:val="6"/>
          <w:szCs w:val="21"/>
          <w:highlight w:val="none"/>
        </w:rPr>
      </w:pPr>
      <w:r>
        <w:rPr>
          <w:rFonts w:hint="eastAsia" w:cs="宋体"/>
          <w:spacing w:val="6"/>
          <w:szCs w:val="21"/>
          <w:highlight w:val="none"/>
          <w:lang w:val="en-US" w:eastAsia="zh-CN"/>
        </w:rPr>
        <w:t>2.</w:t>
      </w: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1C63EB">
      <w:pPr>
        <w:spacing w:line="360" w:lineRule="auto"/>
        <w:ind w:firstLine="504"/>
        <w:jc w:val="left"/>
        <w:rPr>
          <w:rFonts w:hint="eastAsia" w:ascii="宋体" w:hAnsi="宋体" w:eastAsia="宋体" w:cs="宋体"/>
        </w:rPr>
      </w:pP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中标人为残疾人福利性单位的，《残疾人福利性单位声明函》随中标结果同时公告，接受社会监督。</w:t>
      </w:r>
      <w:r>
        <w:rPr>
          <w:rFonts w:hint="eastAsia" w:ascii="宋体" w:hAnsi="宋体" w:eastAsia="宋体" w:cs="宋体"/>
          <w:lang w:val="zh-CN"/>
        </w:rPr>
        <w:t xml:space="preserve">         </w:t>
      </w:r>
    </w:p>
    <w:p w14:paraId="16064F08">
      <w:pPr>
        <w:ind w:firstLine="482"/>
        <w:rPr>
          <w:rFonts w:hint="eastAsia" w:ascii="宋体" w:hAnsi="宋体" w:eastAsia="宋体" w:cs="宋体"/>
          <w:b/>
          <w:bCs/>
          <w:lang w:val="zh-CN"/>
        </w:rPr>
      </w:pPr>
    </w:p>
    <w:p w14:paraId="304B1BFA">
      <w:pPr>
        <w:ind w:firstLine="482"/>
        <w:rPr>
          <w:rFonts w:hint="eastAsia" w:ascii="宋体" w:hAnsi="宋体" w:eastAsia="宋体" w:cs="宋体"/>
          <w:b/>
          <w:bCs/>
          <w:lang w:val="zh-CN"/>
        </w:rPr>
      </w:pPr>
    </w:p>
    <w:p w14:paraId="114A7E98">
      <w:pPr>
        <w:pStyle w:val="79"/>
        <w:rPr>
          <w:rFonts w:hint="eastAsia" w:ascii="宋体" w:hAnsi="宋体" w:eastAsia="宋体" w:cs="宋体"/>
          <w:b/>
          <w:color w:val="auto"/>
          <w:lang w:val="zh-CN"/>
        </w:rPr>
      </w:pPr>
    </w:p>
    <w:p w14:paraId="2E794D6B">
      <w:pPr>
        <w:pStyle w:val="79"/>
        <w:rPr>
          <w:rFonts w:hint="eastAsia" w:ascii="宋体" w:hAnsi="宋体" w:eastAsia="宋体" w:cs="宋体"/>
          <w:b/>
          <w:color w:val="auto"/>
          <w:lang w:val="zh-CN"/>
        </w:rPr>
      </w:pPr>
    </w:p>
    <w:p w14:paraId="3A043FB7">
      <w:pPr>
        <w:pStyle w:val="79"/>
        <w:rPr>
          <w:rFonts w:hint="eastAsia" w:ascii="宋体" w:hAnsi="宋体" w:eastAsia="宋体" w:cs="宋体"/>
          <w:b/>
          <w:color w:val="auto"/>
          <w:lang w:val="zh-CN"/>
        </w:rPr>
        <w:sectPr>
          <w:headerReference r:id="rId18" w:type="default"/>
          <w:footerReference r:id="rId19" w:type="default"/>
          <w:pgSz w:w="11907" w:h="16840"/>
          <w:pgMar w:top="1247" w:right="1304" w:bottom="1021" w:left="1304" w:header="720" w:footer="720" w:gutter="0"/>
          <w:pgNumType w:fmt="decimal"/>
          <w:cols w:space="720" w:num="1"/>
          <w:docGrid w:linePitch="286" w:charSpace="0"/>
        </w:sectPr>
      </w:pPr>
    </w:p>
    <w:p w14:paraId="03064DBF">
      <w:pPr>
        <w:pStyle w:val="5"/>
        <w:rPr>
          <w:rFonts w:hint="default" w:ascii="宋体" w:hAnsi="宋体" w:eastAsia="宋体" w:cs="宋体"/>
          <w:szCs w:val="24"/>
          <w:lang w:val="en-US" w:eastAsia="zh-CN"/>
        </w:rPr>
      </w:pPr>
      <w:r>
        <w:rPr>
          <w:rFonts w:hint="eastAsia" w:cs="宋体"/>
          <w:szCs w:val="24"/>
          <w:lang w:eastAsia="zh-CN"/>
        </w:rPr>
        <w:t>商务</w:t>
      </w:r>
      <w:r>
        <w:rPr>
          <w:rFonts w:hint="eastAsia" w:ascii="宋体" w:hAnsi="宋体" w:eastAsia="宋体" w:cs="宋体"/>
          <w:szCs w:val="24"/>
        </w:rPr>
        <w:t>技术文件封面</w:t>
      </w:r>
      <w:r>
        <w:rPr>
          <w:rFonts w:hint="eastAsia" w:cs="宋体"/>
          <w:szCs w:val="24"/>
          <w:lang w:val="en-US" w:eastAsia="zh-CN"/>
        </w:rPr>
        <w:t xml:space="preserve">                                                正本（副本）</w:t>
      </w:r>
    </w:p>
    <w:p w14:paraId="0EA65C17">
      <w:pPr>
        <w:ind w:firstLine="482"/>
        <w:jc w:val="center"/>
        <w:rPr>
          <w:rFonts w:hint="eastAsia" w:ascii="宋体" w:hAnsi="宋体" w:eastAsia="宋体" w:cs="宋体"/>
        </w:rPr>
      </w:pPr>
      <w:r>
        <w:rPr>
          <w:rFonts w:hint="eastAsia" w:ascii="宋体" w:hAnsi="宋体" w:eastAsia="宋体" w:cs="宋体"/>
          <w:b/>
          <w:bCs/>
        </w:rPr>
        <w:t xml:space="preserve"> </w:t>
      </w:r>
    </w:p>
    <w:p w14:paraId="615455CB">
      <w:pPr>
        <w:ind w:firstLine="480"/>
        <w:rPr>
          <w:rFonts w:hint="eastAsia" w:ascii="宋体" w:hAnsi="宋体" w:eastAsia="宋体" w:cs="宋体"/>
        </w:rPr>
      </w:pPr>
    </w:p>
    <w:p w14:paraId="1E1F1475">
      <w:pPr>
        <w:ind w:left="0" w:leftChars="0" w:firstLine="0" w:firstLineChars="0"/>
        <w:jc w:val="center"/>
        <w:rPr>
          <w:rFonts w:hint="eastAsia" w:ascii="宋体" w:hAnsi="宋体" w:eastAsia="宋体" w:cs="宋体"/>
          <w:sz w:val="32"/>
          <w:szCs w:val="32"/>
        </w:rPr>
      </w:pPr>
      <w:r>
        <w:rPr>
          <w:rFonts w:hint="eastAsia" w:cs="宋体"/>
          <w:b/>
          <w:bCs/>
          <w:sz w:val="32"/>
          <w:szCs w:val="32"/>
          <w:lang w:eastAsia="zh-CN"/>
        </w:rPr>
        <w:t>商务</w:t>
      </w:r>
      <w:r>
        <w:rPr>
          <w:rFonts w:hint="eastAsia" w:ascii="宋体" w:hAnsi="宋体" w:eastAsia="宋体" w:cs="宋体"/>
          <w:b/>
          <w:bCs/>
          <w:sz w:val="32"/>
          <w:szCs w:val="32"/>
        </w:rPr>
        <w:t>技术文件</w:t>
      </w:r>
    </w:p>
    <w:p w14:paraId="36D5B785">
      <w:pPr>
        <w:ind w:firstLine="480"/>
        <w:rPr>
          <w:rFonts w:hint="eastAsia" w:ascii="宋体" w:hAnsi="宋体" w:eastAsia="宋体" w:cs="宋体"/>
        </w:rPr>
      </w:pPr>
    </w:p>
    <w:p w14:paraId="491F549C">
      <w:pPr>
        <w:pStyle w:val="79"/>
        <w:rPr>
          <w:rFonts w:hint="eastAsia" w:ascii="宋体" w:hAnsi="宋体" w:eastAsia="宋体" w:cs="宋体"/>
          <w:color w:val="auto"/>
        </w:rPr>
      </w:pPr>
    </w:p>
    <w:p w14:paraId="3171E31A">
      <w:pPr>
        <w:pStyle w:val="79"/>
        <w:rPr>
          <w:rFonts w:hint="eastAsia" w:ascii="宋体" w:hAnsi="宋体" w:eastAsia="宋体" w:cs="宋体"/>
          <w:color w:val="auto"/>
        </w:rPr>
      </w:pPr>
    </w:p>
    <w:p w14:paraId="6E7EFDE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15C9C257">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01472F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50A358E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0B1C9944">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25E2D565">
      <w:pPr>
        <w:ind w:firstLine="456"/>
        <w:rPr>
          <w:rFonts w:hint="eastAsia" w:ascii="宋体" w:hAnsi="宋体" w:eastAsia="宋体" w:cs="宋体"/>
          <w:bCs/>
          <w:spacing w:val="-6"/>
          <w:sz w:val="30"/>
          <w:szCs w:val="30"/>
        </w:rPr>
      </w:pPr>
    </w:p>
    <w:p w14:paraId="39F90D41">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01E2F63D">
      <w:pPr>
        <w:spacing w:line="480" w:lineRule="auto"/>
        <w:ind w:firstLine="480"/>
        <w:rPr>
          <w:rFonts w:hint="eastAsia" w:ascii="宋体" w:hAnsi="宋体" w:eastAsia="宋体" w:cs="宋体"/>
        </w:rPr>
        <w:sectPr>
          <w:headerReference r:id="rId20" w:type="default"/>
          <w:pgSz w:w="11907" w:h="16840"/>
          <w:pgMar w:top="1247" w:right="1304" w:bottom="1021" w:left="1304" w:header="720" w:footer="720" w:gutter="0"/>
          <w:pgNumType w:fmt="decimal"/>
          <w:cols w:space="720" w:num="1"/>
          <w:docGrid w:linePitch="286" w:charSpace="0"/>
        </w:sectPr>
      </w:pPr>
      <w:r>
        <w:rPr>
          <w:rFonts w:hint="eastAsia" w:ascii="宋体" w:hAnsi="宋体" w:eastAsia="宋体" w:cs="宋体"/>
          <w:bCs/>
          <w:spacing w:val="-6"/>
          <w:sz w:val="30"/>
          <w:szCs w:val="30"/>
        </w:rPr>
        <w:t>日期：    年  月  日</w:t>
      </w:r>
    </w:p>
    <w:p w14:paraId="3E270488">
      <w:pPr>
        <w:ind w:left="0" w:leftChars="0" w:firstLine="0" w:firstLineChars="0"/>
        <w:rPr>
          <w:rFonts w:hint="eastAsia" w:ascii="宋体" w:hAnsi="宋体" w:eastAsia="宋体" w:cs="宋体"/>
          <w:b/>
          <w:kern w:val="0"/>
          <w:sz w:val="10"/>
          <w:szCs w:val="10"/>
        </w:rPr>
      </w:pPr>
      <w:bookmarkStart w:id="75" w:name="_Toc7692"/>
    </w:p>
    <w:p w14:paraId="071E2F28">
      <w:pPr>
        <w:spacing w:line="480" w:lineRule="auto"/>
        <w:ind w:left="0" w:leftChars="0" w:firstLine="0" w:firstLineChars="0"/>
        <w:jc w:val="center"/>
        <w:outlineLvl w:val="0"/>
        <w:rPr>
          <w:rFonts w:hint="eastAsia" w:ascii="宋体" w:hAnsi="宋体" w:eastAsia="宋体" w:cs="宋体"/>
          <w:b/>
          <w:kern w:val="0"/>
          <w:sz w:val="28"/>
          <w:szCs w:val="28"/>
        </w:rPr>
      </w:pPr>
      <w:r>
        <w:rPr>
          <w:rFonts w:hint="eastAsia" w:cs="宋体"/>
          <w:b/>
          <w:bCs/>
          <w:sz w:val="32"/>
          <w:szCs w:val="32"/>
          <w:lang w:eastAsia="zh-CN"/>
        </w:rPr>
        <w:t>商务</w:t>
      </w:r>
      <w:r>
        <w:rPr>
          <w:rFonts w:hint="eastAsia" w:ascii="宋体" w:hAnsi="宋体" w:eastAsia="宋体" w:cs="宋体"/>
          <w:b/>
          <w:bCs/>
          <w:sz w:val="32"/>
          <w:szCs w:val="32"/>
        </w:rPr>
        <w:t>技术</w:t>
      </w:r>
      <w:r>
        <w:rPr>
          <w:rFonts w:hint="eastAsia" w:ascii="宋体" w:hAnsi="宋体" w:eastAsia="宋体" w:cs="宋体"/>
          <w:b/>
          <w:bCs/>
          <w:kern w:val="0"/>
          <w:sz w:val="32"/>
          <w:szCs w:val="32"/>
        </w:rPr>
        <w:t>文</w:t>
      </w:r>
      <w:r>
        <w:rPr>
          <w:rFonts w:hint="eastAsia" w:ascii="宋体" w:hAnsi="宋体" w:eastAsia="宋体" w:cs="宋体"/>
          <w:b/>
          <w:kern w:val="0"/>
          <w:sz w:val="32"/>
          <w:szCs w:val="32"/>
        </w:rPr>
        <w:t>件目录</w:t>
      </w:r>
      <w:bookmarkEnd w:id="75"/>
    </w:p>
    <w:p w14:paraId="7096F995">
      <w:pPr>
        <w:numPr>
          <w:ilvl w:val="0"/>
          <w:numId w:val="0"/>
        </w:numPr>
        <w:spacing w:line="480" w:lineRule="auto"/>
        <w:ind w:firstLine="240" w:firstLineChars="1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1E38F49E">
      <w:pPr>
        <w:numPr>
          <w:ilvl w:val="0"/>
          <w:numId w:val="0"/>
        </w:numPr>
        <w:spacing w:line="480" w:lineRule="auto"/>
        <w:ind w:firstLine="240" w:firstLineChars="100"/>
        <w:rPr>
          <w:rFonts w:hint="default" w:cs="宋体"/>
          <w:highlight w:val="none"/>
          <w:lang w:val="en-US" w:eastAsia="zh-CN"/>
        </w:rPr>
      </w:pPr>
      <w:r>
        <w:rPr>
          <w:rFonts w:hint="eastAsia" w:cs="宋体"/>
          <w:highlight w:val="none"/>
          <w:lang w:val="en-US" w:eastAsia="zh-CN"/>
        </w:rPr>
        <w:t>2.商务条款偏离表；（附件八）</w:t>
      </w:r>
    </w:p>
    <w:p w14:paraId="083AADB6">
      <w:pPr>
        <w:numPr>
          <w:ilvl w:val="0"/>
          <w:numId w:val="0"/>
        </w:numPr>
        <w:spacing w:line="480" w:lineRule="auto"/>
        <w:ind w:firstLine="240" w:firstLineChars="100"/>
        <w:rPr>
          <w:rFonts w:hint="default" w:cs="宋体"/>
          <w:highlight w:val="none"/>
          <w:lang w:val="en-US" w:eastAsia="zh-CN"/>
        </w:rPr>
      </w:pPr>
      <w:r>
        <w:rPr>
          <w:rFonts w:hint="eastAsia" w:cs="宋体"/>
          <w:highlight w:val="none"/>
          <w:lang w:val="en-US" w:eastAsia="zh-CN"/>
        </w:rPr>
        <w:t>3.企业业绩：同类项目实施情况一览表；（附件九）</w:t>
      </w:r>
    </w:p>
    <w:p w14:paraId="43BDD248">
      <w:pPr>
        <w:numPr>
          <w:ilvl w:val="0"/>
          <w:numId w:val="0"/>
        </w:numPr>
        <w:spacing w:line="480" w:lineRule="auto"/>
        <w:ind w:firstLine="240" w:firstLineChars="100"/>
        <w:rPr>
          <w:rFonts w:hint="default" w:eastAsia="宋体" w:cs="宋体"/>
          <w:highlight w:val="none"/>
          <w:lang w:val="en-US" w:eastAsia="zh-CN"/>
        </w:rPr>
      </w:pPr>
      <w:r>
        <w:rPr>
          <w:rFonts w:hint="eastAsia" w:cs="宋体"/>
          <w:highlight w:val="none"/>
          <w:lang w:val="en-US" w:eastAsia="zh-CN"/>
        </w:rPr>
        <w:t>4.</w:t>
      </w:r>
      <w:r>
        <w:rPr>
          <w:rFonts w:hint="eastAsia"/>
          <w:lang w:eastAsia="zh-CN"/>
        </w:rPr>
        <w:t>企业荣誉</w:t>
      </w:r>
      <w:r>
        <w:rPr>
          <w:rFonts w:hint="eastAsia" w:cs="宋体"/>
          <w:highlight w:val="none"/>
          <w:lang w:val="en-US" w:eastAsia="zh-CN"/>
        </w:rPr>
        <w:t>；</w:t>
      </w:r>
    </w:p>
    <w:p w14:paraId="19951A07">
      <w:pPr>
        <w:numPr>
          <w:ilvl w:val="0"/>
          <w:numId w:val="0"/>
        </w:numPr>
        <w:spacing w:line="480" w:lineRule="auto"/>
        <w:ind w:firstLine="240" w:firstLineChars="100"/>
        <w:rPr>
          <w:rFonts w:hint="default" w:cs="宋体"/>
          <w:highlight w:val="none"/>
          <w:lang w:val="en-US" w:eastAsia="zh-CN"/>
        </w:rPr>
      </w:pPr>
      <w:r>
        <w:rPr>
          <w:rFonts w:hint="eastAsia" w:cs="宋体"/>
          <w:highlight w:val="none"/>
          <w:lang w:val="en-US" w:eastAsia="zh-CN"/>
        </w:rPr>
        <w:t>5.</w:t>
      </w:r>
      <w:r>
        <w:rPr>
          <w:rFonts w:hint="eastAsia"/>
          <w:lang w:eastAsia="zh-CN"/>
        </w:rPr>
        <w:t>企业实力</w:t>
      </w:r>
      <w:r>
        <w:rPr>
          <w:rFonts w:hint="eastAsia" w:cs="宋体"/>
          <w:highlight w:val="none"/>
          <w:lang w:val="en-US" w:eastAsia="zh-CN"/>
        </w:rPr>
        <w:t>；</w:t>
      </w:r>
    </w:p>
    <w:p w14:paraId="0BA8F33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40" w:firstLineChars="100"/>
        <w:jc w:val="both"/>
        <w:textAlignment w:val="auto"/>
        <w:rPr>
          <w:rFonts w:hint="default" w:cs="宋体"/>
          <w:highlight w:val="none"/>
          <w:lang w:val="en-US" w:eastAsia="zh-CN"/>
        </w:rPr>
      </w:pPr>
      <w:r>
        <w:rPr>
          <w:rFonts w:hint="eastAsia" w:cs="宋体"/>
          <w:highlight w:val="none"/>
          <w:lang w:val="en-US" w:eastAsia="zh-CN"/>
        </w:rPr>
        <w:t>6.</w:t>
      </w:r>
      <w:r>
        <w:rPr>
          <w:rFonts w:hint="eastAsia"/>
          <w:lang w:eastAsia="zh-CN"/>
        </w:rPr>
        <w:t>服务承诺</w:t>
      </w:r>
      <w:r>
        <w:rPr>
          <w:rFonts w:hint="eastAsia" w:cs="宋体"/>
          <w:highlight w:val="none"/>
          <w:lang w:val="en-US" w:eastAsia="zh-CN"/>
        </w:rPr>
        <w:t>；</w:t>
      </w:r>
    </w:p>
    <w:p w14:paraId="42C91B3F">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40" w:firstLineChars="100"/>
        <w:jc w:val="both"/>
        <w:textAlignment w:val="auto"/>
        <w:rPr>
          <w:rFonts w:hint="default" w:cs="宋体"/>
          <w:highlight w:val="none"/>
          <w:lang w:val="en-US" w:eastAsia="zh-CN"/>
        </w:rPr>
      </w:pPr>
      <w:r>
        <w:rPr>
          <w:rFonts w:hint="eastAsia" w:cs="宋体"/>
          <w:highlight w:val="none"/>
          <w:lang w:val="en-US" w:eastAsia="zh-CN"/>
        </w:rPr>
        <w:t>7.</w:t>
      </w:r>
      <w:r>
        <w:rPr>
          <w:rFonts w:hint="eastAsia"/>
          <w:lang w:val="en-US" w:eastAsia="zh-CN"/>
        </w:rPr>
        <w:t>到馆加工响应</w:t>
      </w:r>
      <w:r>
        <w:rPr>
          <w:rFonts w:hint="eastAsia" w:cs="宋体"/>
          <w:highlight w:val="none"/>
          <w:lang w:val="en-US" w:eastAsia="zh-CN"/>
        </w:rPr>
        <w:t>；</w:t>
      </w:r>
    </w:p>
    <w:p w14:paraId="1DB3CE5B">
      <w:pPr>
        <w:numPr>
          <w:ilvl w:val="0"/>
          <w:numId w:val="0"/>
        </w:numPr>
        <w:spacing w:line="480" w:lineRule="auto"/>
        <w:ind w:firstLine="240" w:firstLineChars="100"/>
        <w:rPr>
          <w:rFonts w:hint="eastAsia" w:eastAsia="宋体" w:cs="宋体"/>
          <w:highlight w:val="none"/>
          <w:lang w:val="en-US" w:eastAsia="zh-CN"/>
        </w:rPr>
      </w:pPr>
      <w:r>
        <w:rPr>
          <w:rFonts w:hint="eastAsia" w:cs="宋体"/>
          <w:highlight w:val="none"/>
          <w:lang w:val="en-US" w:eastAsia="zh-CN"/>
        </w:rPr>
        <w:t>8.</w:t>
      </w:r>
      <w:r>
        <w:rPr>
          <w:rFonts w:hint="eastAsia"/>
          <w:lang w:val="en-US" w:eastAsia="zh-CN"/>
        </w:rPr>
        <w:t>团队人员</w:t>
      </w:r>
      <w:r>
        <w:rPr>
          <w:rFonts w:hint="eastAsia" w:ascii="宋体" w:hAnsi="宋体" w:eastAsia="宋体" w:cs="宋体"/>
          <w:kern w:val="0"/>
          <w:sz w:val="24"/>
          <w:szCs w:val="24"/>
          <w:highlight w:val="none"/>
          <w:lang w:eastAsia="zh-CN"/>
        </w:rPr>
        <w:t>；</w:t>
      </w:r>
    </w:p>
    <w:p w14:paraId="51617536">
      <w:pPr>
        <w:numPr>
          <w:ilvl w:val="0"/>
          <w:numId w:val="0"/>
        </w:numPr>
        <w:spacing w:line="480" w:lineRule="auto"/>
        <w:ind w:firstLine="240" w:firstLineChars="100"/>
        <w:rPr>
          <w:rFonts w:hint="eastAsia" w:cs="宋体"/>
          <w:highlight w:val="none"/>
          <w:lang w:val="en-US" w:eastAsia="zh-CN"/>
        </w:rPr>
      </w:pPr>
      <w:r>
        <w:rPr>
          <w:rFonts w:hint="eastAsia" w:cs="宋体"/>
          <w:highlight w:val="none"/>
          <w:lang w:val="en-US" w:eastAsia="zh-CN"/>
        </w:rPr>
        <w:t>9.</w:t>
      </w:r>
      <w:r>
        <w:rPr>
          <w:rFonts w:hint="eastAsia"/>
          <w:lang w:val="en-US" w:eastAsia="zh-CN"/>
        </w:rPr>
        <w:t>项目方案</w:t>
      </w:r>
      <w:r>
        <w:rPr>
          <w:rFonts w:hint="eastAsia" w:cs="宋体"/>
          <w:highlight w:val="none"/>
          <w:lang w:val="en-US" w:eastAsia="zh-CN"/>
        </w:rPr>
        <w:t>；</w:t>
      </w:r>
    </w:p>
    <w:p w14:paraId="05D75371">
      <w:pPr>
        <w:numPr>
          <w:ilvl w:val="0"/>
          <w:numId w:val="0"/>
        </w:numPr>
        <w:spacing w:line="480" w:lineRule="auto"/>
        <w:ind w:firstLine="240" w:firstLineChars="100"/>
        <w:rPr>
          <w:rFonts w:hint="eastAsia" w:cs="宋体"/>
        </w:rPr>
      </w:pPr>
      <w:r>
        <w:rPr>
          <w:rFonts w:hint="eastAsia" w:cs="宋体"/>
          <w:highlight w:val="none"/>
          <w:lang w:val="en-US" w:eastAsia="zh-CN"/>
        </w:rPr>
        <w:t>10.</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054AC504">
      <w:pPr>
        <w:pStyle w:val="79"/>
        <w:rPr>
          <w:rFonts w:hint="eastAsia" w:ascii="宋体" w:hAnsi="宋体" w:eastAsia="宋体" w:cs="宋体"/>
          <w:color w:val="auto"/>
        </w:rPr>
      </w:pPr>
    </w:p>
    <w:p w14:paraId="1C0CBB33">
      <w:pPr>
        <w:ind w:firstLine="480"/>
        <w:rPr>
          <w:rFonts w:hint="eastAsia" w:ascii="宋体" w:hAnsi="宋体" w:eastAsia="宋体" w:cs="宋体"/>
          <w:iCs/>
        </w:rPr>
      </w:pPr>
      <w:r>
        <w:rPr>
          <w:rFonts w:hint="eastAsia" w:ascii="宋体" w:hAnsi="宋体" w:eastAsia="宋体" w:cs="宋体"/>
          <w:iCs/>
        </w:rPr>
        <w:br w:type="page"/>
      </w:r>
    </w:p>
    <w:p w14:paraId="233FF2DA">
      <w:pPr>
        <w:pStyle w:val="18"/>
        <w:numPr>
          <w:ilvl w:val="0"/>
          <w:numId w:val="0"/>
        </w:numPr>
        <w:spacing w:line="240" w:lineRule="auto"/>
        <w:rPr>
          <w:rFonts w:hint="eastAsia" w:hAnsi="宋体" w:cs="宋体"/>
          <w:b/>
          <w:bCs/>
          <w:color w:val="auto"/>
          <w:lang w:val="en-US" w:eastAsia="zh-CN"/>
        </w:rPr>
      </w:pPr>
      <w:r>
        <w:rPr>
          <w:rFonts w:hint="eastAsia" w:hAnsi="宋体" w:cs="宋体"/>
          <w:b/>
          <w:bCs/>
          <w:color w:val="auto"/>
          <w:lang w:val="en-US" w:eastAsia="zh-CN"/>
        </w:rPr>
        <w:t>附件七</w:t>
      </w:r>
    </w:p>
    <w:p w14:paraId="45195884">
      <w:pPr>
        <w:ind w:left="0" w:leftChars="0" w:firstLine="0" w:firstLineChars="0"/>
        <w:jc w:val="center"/>
        <w:rPr>
          <w:rFonts w:hint="eastAsia" w:ascii="宋体" w:hAnsi="宋体" w:eastAsia="宋体" w:cs="宋体"/>
          <w:b/>
          <w:spacing w:val="-6"/>
          <w:sz w:val="28"/>
          <w:szCs w:val="28"/>
          <w:lang w:eastAsia="zh-CN"/>
        </w:rPr>
      </w:pPr>
      <w:r>
        <w:rPr>
          <w:rFonts w:hint="eastAsia" w:cs="宋体"/>
          <w:b/>
          <w:spacing w:val="-6"/>
          <w:sz w:val="28"/>
          <w:szCs w:val="28"/>
          <w:lang w:eastAsia="zh-CN"/>
        </w:rPr>
        <w:t>评分索引表</w:t>
      </w:r>
    </w:p>
    <w:tbl>
      <w:tblPr>
        <w:tblStyle w:val="46"/>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5"/>
        <w:gridCol w:w="5039"/>
        <w:gridCol w:w="1125"/>
        <w:gridCol w:w="975"/>
      </w:tblGrid>
      <w:tr w14:paraId="7AC0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9" w:type="dxa"/>
            <w:vAlign w:val="top"/>
          </w:tcPr>
          <w:p w14:paraId="1F1F0FC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序号</w:t>
            </w:r>
          </w:p>
        </w:tc>
        <w:tc>
          <w:tcPr>
            <w:tcW w:w="1705" w:type="dxa"/>
            <w:vAlign w:val="top"/>
          </w:tcPr>
          <w:p w14:paraId="3E92507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评审因素</w:t>
            </w:r>
          </w:p>
        </w:tc>
        <w:tc>
          <w:tcPr>
            <w:tcW w:w="5039" w:type="dxa"/>
            <w:vAlign w:val="top"/>
          </w:tcPr>
          <w:p w14:paraId="1219BC3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评分标准</w:t>
            </w:r>
          </w:p>
        </w:tc>
        <w:tc>
          <w:tcPr>
            <w:tcW w:w="1125" w:type="dxa"/>
            <w:vAlign w:val="top"/>
          </w:tcPr>
          <w:p w14:paraId="31BC976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自评分</w:t>
            </w:r>
          </w:p>
        </w:tc>
        <w:tc>
          <w:tcPr>
            <w:tcW w:w="975" w:type="dxa"/>
            <w:vAlign w:val="top"/>
          </w:tcPr>
          <w:p w14:paraId="4B0C9CAD">
            <w:pPr>
              <w:spacing w:line="240" w:lineRule="auto"/>
              <w:ind w:left="0" w:leftChars="0" w:firstLine="0" w:firstLineChars="0"/>
              <w:jc w:val="center"/>
              <w:rPr>
                <w:rFonts w:hint="eastAsia" w:ascii="宋体" w:hAnsi="宋体" w:eastAsia="宋体" w:cs="宋体"/>
                <w:b/>
                <w:kern w:val="0"/>
                <w:vertAlign w:val="baseline"/>
                <w:lang w:eastAsia="zh-CN"/>
              </w:rPr>
            </w:pPr>
            <w:r>
              <w:rPr>
                <w:rFonts w:hint="eastAsia" w:cs="宋体"/>
                <w:b w:val="0"/>
                <w:bCs/>
                <w:kern w:val="0"/>
                <w:vertAlign w:val="baseline"/>
                <w:lang w:eastAsia="zh-CN"/>
              </w:rPr>
              <w:t>投标文件页码</w:t>
            </w:r>
          </w:p>
        </w:tc>
      </w:tr>
      <w:tr w14:paraId="08B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19882E7B">
            <w:pPr>
              <w:rPr>
                <w:rFonts w:hint="eastAsia" w:ascii="宋体" w:hAnsi="宋体" w:eastAsia="宋体" w:cs="宋体"/>
                <w:b/>
                <w:kern w:val="0"/>
                <w:vertAlign w:val="baseline"/>
              </w:rPr>
            </w:pPr>
          </w:p>
        </w:tc>
        <w:tc>
          <w:tcPr>
            <w:tcW w:w="1705" w:type="dxa"/>
            <w:vAlign w:val="top"/>
          </w:tcPr>
          <w:p w14:paraId="599DEE99">
            <w:pPr>
              <w:rPr>
                <w:rFonts w:hint="eastAsia" w:ascii="宋体" w:hAnsi="宋体" w:eastAsia="宋体" w:cs="宋体"/>
                <w:b/>
                <w:kern w:val="0"/>
                <w:vertAlign w:val="baseline"/>
              </w:rPr>
            </w:pPr>
          </w:p>
        </w:tc>
        <w:tc>
          <w:tcPr>
            <w:tcW w:w="5039" w:type="dxa"/>
            <w:vAlign w:val="top"/>
          </w:tcPr>
          <w:p w14:paraId="56741B43">
            <w:pPr>
              <w:rPr>
                <w:rFonts w:hint="eastAsia" w:ascii="宋体" w:hAnsi="宋体" w:eastAsia="宋体" w:cs="宋体"/>
                <w:b/>
                <w:kern w:val="0"/>
                <w:vertAlign w:val="baseline"/>
              </w:rPr>
            </w:pPr>
          </w:p>
        </w:tc>
        <w:tc>
          <w:tcPr>
            <w:tcW w:w="1125" w:type="dxa"/>
            <w:vAlign w:val="top"/>
          </w:tcPr>
          <w:p w14:paraId="78D60E29">
            <w:pPr>
              <w:rPr>
                <w:rFonts w:hint="eastAsia" w:ascii="宋体" w:hAnsi="宋体" w:eastAsia="宋体" w:cs="宋体"/>
                <w:b/>
                <w:kern w:val="0"/>
                <w:vertAlign w:val="baseline"/>
              </w:rPr>
            </w:pPr>
          </w:p>
        </w:tc>
        <w:tc>
          <w:tcPr>
            <w:tcW w:w="975" w:type="dxa"/>
            <w:vAlign w:val="top"/>
          </w:tcPr>
          <w:p w14:paraId="2CC25514">
            <w:pPr>
              <w:rPr>
                <w:rFonts w:hint="eastAsia" w:ascii="宋体" w:hAnsi="宋体" w:eastAsia="宋体" w:cs="宋体"/>
                <w:b/>
                <w:kern w:val="0"/>
                <w:vertAlign w:val="baseline"/>
              </w:rPr>
            </w:pPr>
          </w:p>
        </w:tc>
      </w:tr>
      <w:tr w14:paraId="036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7059B550">
            <w:pPr>
              <w:rPr>
                <w:rFonts w:hint="eastAsia" w:ascii="宋体" w:hAnsi="宋体" w:eastAsia="宋体" w:cs="宋体"/>
                <w:b/>
                <w:kern w:val="0"/>
                <w:vertAlign w:val="baseline"/>
              </w:rPr>
            </w:pPr>
          </w:p>
        </w:tc>
        <w:tc>
          <w:tcPr>
            <w:tcW w:w="1705" w:type="dxa"/>
            <w:vAlign w:val="top"/>
          </w:tcPr>
          <w:p w14:paraId="59C786FC">
            <w:pPr>
              <w:rPr>
                <w:rFonts w:hint="eastAsia" w:ascii="宋体" w:hAnsi="宋体" w:eastAsia="宋体" w:cs="宋体"/>
                <w:b/>
                <w:kern w:val="0"/>
                <w:vertAlign w:val="baseline"/>
              </w:rPr>
            </w:pPr>
          </w:p>
        </w:tc>
        <w:tc>
          <w:tcPr>
            <w:tcW w:w="5039" w:type="dxa"/>
            <w:vAlign w:val="top"/>
          </w:tcPr>
          <w:p w14:paraId="2776E812">
            <w:pPr>
              <w:rPr>
                <w:rFonts w:hint="eastAsia" w:ascii="宋体" w:hAnsi="宋体" w:eastAsia="宋体" w:cs="宋体"/>
                <w:b/>
                <w:kern w:val="0"/>
                <w:vertAlign w:val="baseline"/>
              </w:rPr>
            </w:pPr>
          </w:p>
        </w:tc>
        <w:tc>
          <w:tcPr>
            <w:tcW w:w="1125" w:type="dxa"/>
            <w:vAlign w:val="top"/>
          </w:tcPr>
          <w:p w14:paraId="0B9CA88C">
            <w:pPr>
              <w:rPr>
                <w:rFonts w:hint="eastAsia" w:ascii="宋体" w:hAnsi="宋体" w:eastAsia="宋体" w:cs="宋体"/>
                <w:b/>
                <w:kern w:val="0"/>
                <w:vertAlign w:val="baseline"/>
              </w:rPr>
            </w:pPr>
          </w:p>
        </w:tc>
        <w:tc>
          <w:tcPr>
            <w:tcW w:w="975" w:type="dxa"/>
            <w:vAlign w:val="top"/>
          </w:tcPr>
          <w:p w14:paraId="3CF30CEC">
            <w:pPr>
              <w:rPr>
                <w:rFonts w:hint="eastAsia" w:ascii="宋体" w:hAnsi="宋体" w:eastAsia="宋体" w:cs="宋体"/>
                <w:b/>
                <w:kern w:val="0"/>
                <w:vertAlign w:val="baseline"/>
              </w:rPr>
            </w:pPr>
          </w:p>
        </w:tc>
      </w:tr>
      <w:tr w14:paraId="7730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099D2303">
            <w:pPr>
              <w:rPr>
                <w:rFonts w:hint="eastAsia" w:ascii="宋体" w:hAnsi="宋体" w:eastAsia="宋体" w:cs="宋体"/>
                <w:b/>
                <w:kern w:val="0"/>
                <w:vertAlign w:val="baseline"/>
              </w:rPr>
            </w:pPr>
          </w:p>
        </w:tc>
        <w:tc>
          <w:tcPr>
            <w:tcW w:w="1705" w:type="dxa"/>
            <w:vAlign w:val="top"/>
          </w:tcPr>
          <w:p w14:paraId="3CEEF4AB">
            <w:pPr>
              <w:rPr>
                <w:rFonts w:hint="eastAsia" w:ascii="宋体" w:hAnsi="宋体" w:eastAsia="宋体" w:cs="宋体"/>
                <w:b/>
                <w:kern w:val="0"/>
                <w:vertAlign w:val="baseline"/>
              </w:rPr>
            </w:pPr>
          </w:p>
        </w:tc>
        <w:tc>
          <w:tcPr>
            <w:tcW w:w="5039" w:type="dxa"/>
            <w:vAlign w:val="top"/>
          </w:tcPr>
          <w:p w14:paraId="140EBDE4">
            <w:pPr>
              <w:rPr>
                <w:rFonts w:hint="eastAsia" w:ascii="宋体" w:hAnsi="宋体" w:eastAsia="宋体" w:cs="宋体"/>
                <w:b/>
                <w:kern w:val="0"/>
                <w:vertAlign w:val="baseline"/>
              </w:rPr>
            </w:pPr>
          </w:p>
        </w:tc>
        <w:tc>
          <w:tcPr>
            <w:tcW w:w="1125" w:type="dxa"/>
            <w:vAlign w:val="top"/>
          </w:tcPr>
          <w:p w14:paraId="0CC85075">
            <w:pPr>
              <w:rPr>
                <w:rFonts w:hint="eastAsia" w:ascii="宋体" w:hAnsi="宋体" w:eastAsia="宋体" w:cs="宋体"/>
                <w:b/>
                <w:kern w:val="0"/>
                <w:vertAlign w:val="baseline"/>
              </w:rPr>
            </w:pPr>
          </w:p>
        </w:tc>
        <w:tc>
          <w:tcPr>
            <w:tcW w:w="975" w:type="dxa"/>
            <w:vAlign w:val="top"/>
          </w:tcPr>
          <w:p w14:paraId="5DA93848">
            <w:pPr>
              <w:rPr>
                <w:rFonts w:hint="eastAsia" w:ascii="宋体" w:hAnsi="宋体" w:eastAsia="宋体" w:cs="宋体"/>
                <w:b/>
                <w:kern w:val="0"/>
                <w:vertAlign w:val="baseline"/>
              </w:rPr>
            </w:pPr>
          </w:p>
        </w:tc>
      </w:tr>
      <w:tr w14:paraId="747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top"/>
          </w:tcPr>
          <w:p w14:paraId="37785FB5">
            <w:pPr>
              <w:rPr>
                <w:rFonts w:hint="eastAsia" w:ascii="宋体" w:hAnsi="宋体" w:eastAsia="宋体" w:cs="宋体"/>
                <w:b/>
                <w:kern w:val="0"/>
                <w:vertAlign w:val="baseline"/>
              </w:rPr>
            </w:pPr>
          </w:p>
        </w:tc>
        <w:tc>
          <w:tcPr>
            <w:tcW w:w="1705" w:type="dxa"/>
            <w:vAlign w:val="top"/>
          </w:tcPr>
          <w:p w14:paraId="6C0BD41D">
            <w:pPr>
              <w:rPr>
                <w:rFonts w:hint="eastAsia" w:ascii="宋体" w:hAnsi="宋体" w:eastAsia="宋体" w:cs="宋体"/>
                <w:b/>
                <w:kern w:val="0"/>
                <w:vertAlign w:val="baseline"/>
              </w:rPr>
            </w:pPr>
          </w:p>
        </w:tc>
        <w:tc>
          <w:tcPr>
            <w:tcW w:w="5039" w:type="dxa"/>
            <w:vAlign w:val="top"/>
          </w:tcPr>
          <w:p w14:paraId="11442581">
            <w:pPr>
              <w:rPr>
                <w:rFonts w:hint="eastAsia" w:ascii="宋体" w:hAnsi="宋体" w:eastAsia="宋体" w:cs="宋体"/>
                <w:b/>
                <w:kern w:val="0"/>
                <w:vertAlign w:val="baseline"/>
              </w:rPr>
            </w:pPr>
          </w:p>
        </w:tc>
        <w:tc>
          <w:tcPr>
            <w:tcW w:w="1125" w:type="dxa"/>
            <w:vAlign w:val="top"/>
          </w:tcPr>
          <w:p w14:paraId="3EA4D686">
            <w:pPr>
              <w:rPr>
                <w:rFonts w:hint="eastAsia" w:ascii="宋体" w:hAnsi="宋体" w:eastAsia="宋体" w:cs="宋体"/>
                <w:b/>
                <w:kern w:val="0"/>
                <w:vertAlign w:val="baseline"/>
              </w:rPr>
            </w:pPr>
          </w:p>
        </w:tc>
        <w:tc>
          <w:tcPr>
            <w:tcW w:w="975" w:type="dxa"/>
            <w:vAlign w:val="top"/>
          </w:tcPr>
          <w:p w14:paraId="50D9178C">
            <w:pPr>
              <w:rPr>
                <w:rFonts w:hint="eastAsia" w:ascii="宋体" w:hAnsi="宋体" w:eastAsia="宋体" w:cs="宋体"/>
                <w:b/>
                <w:kern w:val="0"/>
                <w:vertAlign w:val="baseline"/>
              </w:rPr>
            </w:pPr>
          </w:p>
        </w:tc>
      </w:tr>
      <w:tr w14:paraId="3BFD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Align w:val="top"/>
          </w:tcPr>
          <w:p w14:paraId="1FAABEAD">
            <w:pPr>
              <w:rPr>
                <w:rFonts w:hint="eastAsia" w:ascii="宋体" w:hAnsi="宋体" w:eastAsia="宋体" w:cs="宋体"/>
                <w:b/>
                <w:kern w:val="0"/>
                <w:vertAlign w:val="baseline"/>
              </w:rPr>
            </w:pPr>
          </w:p>
        </w:tc>
        <w:tc>
          <w:tcPr>
            <w:tcW w:w="1705" w:type="dxa"/>
            <w:vAlign w:val="top"/>
          </w:tcPr>
          <w:p w14:paraId="4AF71835">
            <w:pPr>
              <w:rPr>
                <w:rFonts w:hint="eastAsia" w:ascii="宋体" w:hAnsi="宋体" w:eastAsia="宋体" w:cs="宋体"/>
                <w:b/>
                <w:kern w:val="0"/>
                <w:vertAlign w:val="baseline"/>
              </w:rPr>
            </w:pPr>
          </w:p>
        </w:tc>
        <w:tc>
          <w:tcPr>
            <w:tcW w:w="5039" w:type="dxa"/>
            <w:vAlign w:val="top"/>
          </w:tcPr>
          <w:p w14:paraId="73B66D32">
            <w:pPr>
              <w:rPr>
                <w:rFonts w:hint="eastAsia" w:ascii="宋体" w:hAnsi="宋体" w:eastAsia="宋体" w:cs="宋体"/>
                <w:b/>
                <w:kern w:val="0"/>
                <w:vertAlign w:val="baseline"/>
              </w:rPr>
            </w:pPr>
          </w:p>
        </w:tc>
        <w:tc>
          <w:tcPr>
            <w:tcW w:w="1125" w:type="dxa"/>
            <w:vAlign w:val="top"/>
          </w:tcPr>
          <w:p w14:paraId="4516F18F">
            <w:pPr>
              <w:rPr>
                <w:rFonts w:hint="eastAsia" w:ascii="宋体" w:hAnsi="宋体" w:eastAsia="宋体" w:cs="宋体"/>
                <w:b/>
                <w:kern w:val="0"/>
                <w:vertAlign w:val="baseline"/>
              </w:rPr>
            </w:pPr>
          </w:p>
        </w:tc>
        <w:tc>
          <w:tcPr>
            <w:tcW w:w="975" w:type="dxa"/>
            <w:vAlign w:val="top"/>
          </w:tcPr>
          <w:p w14:paraId="642E95F2">
            <w:pPr>
              <w:rPr>
                <w:rFonts w:hint="eastAsia" w:ascii="宋体" w:hAnsi="宋体" w:eastAsia="宋体" w:cs="宋体"/>
                <w:b/>
                <w:kern w:val="0"/>
                <w:vertAlign w:val="baseline"/>
              </w:rPr>
            </w:pPr>
          </w:p>
        </w:tc>
      </w:tr>
      <w:tr w14:paraId="699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Align w:val="top"/>
          </w:tcPr>
          <w:p w14:paraId="2C834D61">
            <w:pPr>
              <w:rPr>
                <w:rFonts w:hint="eastAsia" w:ascii="宋体" w:hAnsi="宋体" w:eastAsia="宋体" w:cs="宋体"/>
                <w:b/>
                <w:kern w:val="0"/>
                <w:vertAlign w:val="baseline"/>
              </w:rPr>
            </w:pPr>
          </w:p>
        </w:tc>
        <w:tc>
          <w:tcPr>
            <w:tcW w:w="1705" w:type="dxa"/>
            <w:vAlign w:val="top"/>
          </w:tcPr>
          <w:p w14:paraId="29A247C5">
            <w:pPr>
              <w:rPr>
                <w:rFonts w:hint="eastAsia" w:ascii="宋体" w:hAnsi="宋体" w:eastAsia="宋体" w:cs="宋体"/>
                <w:b/>
                <w:kern w:val="0"/>
                <w:vertAlign w:val="baseline"/>
              </w:rPr>
            </w:pPr>
          </w:p>
        </w:tc>
        <w:tc>
          <w:tcPr>
            <w:tcW w:w="5039" w:type="dxa"/>
            <w:vAlign w:val="top"/>
          </w:tcPr>
          <w:p w14:paraId="04C8C8E6">
            <w:pPr>
              <w:rPr>
                <w:rFonts w:hint="eastAsia" w:ascii="宋体" w:hAnsi="宋体" w:eastAsia="宋体" w:cs="宋体"/>
                <w:b/>
                <w:kern w:val="0"/>
                <w:vertAlign w:val="baseline"/>
              </w:rPr>
            </w:pPr>
          </w:p>
        </w:tc>
        <w:tc>
          <w:tcPr>
            <w:tcW w:w="1125" w:type="dxa"/>
            <w:vAlign w:val="top"/>
          </w:tcPr>
          <w:p w14:paraId="2E46AE7F">
            <w:pPr>
              <w:rPr>
                <w:rFonts w:hint="eastAsia" w:ascii="宋体" w:hAnsi="宋体" w:eastAsia="宋体" w:cs="宋体"/>
                <w:b/>
                <w:kern w:val="0"/>
                <w:vertAlign w:val="baseline"/>
              </w:rPr>
            </w:pPr>
          </w:p>
        </w:tc>
        <w:tc>
          <w:tcPr>
            <w:tcW w:w="975" w:type="dxa"/>
            <w:vAlign w:val="top"/>
          </w:tcPr>
          <w:p w14:paraId="69F7C8DE">
            <w:pPr>
              <w:rPr>
                <w:rFonts w:hint="eastAsia" w:ascii="宋体" w:hAnsi="宋体" w:eastAsia="宋体" w:cs="宋体"/>
                <w:b/>
                <w:kern w:val="0"/>
                <w:vertAlign w:val="baseline"/>
              </w:rPr>
            </w:pPr>
          </w:p>
        </w:tc>
      </w:tr>
    </w:tbl>
    <w:p w14:paraId="65B73537">
      <w:pPr>
        <w:ind w:left="0" w:leftChars="0" w:firstLine="0" w:firstLineChars="0"/>
        <w:jc w:val="both"/>
        <w:rPr>
          <w:rFonts w:hint="eastAsia" w:ascii="宋体" w:hAnsi="宋体" w:eastAsia="宋体" w:cs="宋体"/>
          <w:b/>
          <w:kern w:val="0"/>
          <w:sz w:val="10"/>
          <w:szCs w:val="10"/>
        </w:rPr>
      </w:pPr>
    </w:p>
    <w:p w14:paraId="6CD53817">
      <w:pPr>
        <w:ind w:left="0" w:leftChars="0" w:firstLine="0" w:firstLineChars="0"/>
        <w:jc w:val="both"/>
        <w:rPr>
          <w:rFonts w:hint="eastAsia" w:ascii="宋体" w:hAnsi="宋体" w:eastAsia="宋体" w:cs="宋体"/>
          <w:b/>
          <w:spacing w:val="-6"/>
          <w:sz w:val="28"/>
          <w:szCs w:val="28"/>
        </w:rPr>
      </w:pPr>
      <w:r>
        <w:rPr>
          <w:rFonts w:hint="eastAsia" w:ascii="宋体" w:hAnsi="宋体" w:eastAsia="宋体" w:cs="宋体"/>
          <w:b/>
          <w:kern w:val="0"/>
          <w:lang w:eastAsia="zh-CN"/>
        </w:rPr>
        <w:t>投标人</w:t>
      </w:r>
      <w:r>
        <w:rPr>
          <w:rFonts w:hint="eastAsia" w:ascii="宋体" w:hAnsi="宋体" w:eastAsia="宋体" w:cs="宋体"/>
          <w:b/>
          <w:kern w:val="0"/>
        </w:rPr>
        <w:t>根据评分标准自行调整。</w:t>
      </w:r>
    </w:p>
    <w:p w14:paraId="1F521E94">
      <w:pPr>
        <w:pStyle w:val="3"/>
        <w:jc w:val="both"/>
        <w:rPr>
          <w:rFonts w:hint="eastAsia"/>
        </w:rPr>
      </w:pPr>
    </w:p>
    <w:p w14:paraId="2A9C5813">
      <w:pPr>
        <w:ind w:firstLine="456"/>
        <w:rPr>
          <w:rFonts w:hint="eastAsia" w:ascii="宋体" w:hAnsi="宋体" w:eastAsia="宋体" w:cs="宋体"/>
          <w:bCs/>
          <w:spacing w:val="-6"/>
        </w:rPr>
      </w:pPr>
    </w:p>
    <w:p w14:paraId="29D92429">
      <w:pPr>
        <w:ind w:firstLine="456"/>
        <w:rPr>
          <w:rFonts w:hint="eastAsia" w:ascii="宋体" w:hAnsi="宋体" w:eastAsia="宋体" w:cs="宋体"/>
          <w:bCs/>
          <w:spacing w:val="-6"/>
        </w:rPr>
      </w:pPr>
    </w:p>
    <w:p w14:paraId="48B2FD72">
      <w:pPr>
        <w:ind w:right="456" w:firstLine="458"/>
        <w:rPr>
          <w:rFonts w:hint="eastAsia" w:ascii="宋体" w:hAnsi="宋体" w:eastAsia="宋体" w:cs="宋体"/>
          <w:b/>
          <w:bCs/>
          <w:spacing w:val="-6"/>
        </w:rPr>
      </w:pPr>
    </w:p>
    <w:p w14:paraId="739D58FA">
      <w:pPr>
        <w:ind w:right="456" w:firstLine="458"/>
        <w:rPr>
          <w:rFonts w:hint="eastAsia" w:ascii="宋体" w:hAnsi="宋体" w:eastAsia="宋体" w:cs="宋体"/>
          <w:b/>
          <w:bCs/>
          <w:spacing w:val="-6"/>
        </w:rPr>
      </w:pPr>
    </w:p>
    <w:p w14:paraId="085F04E9">
      <w:pPr>
        <w:ind w:right="456" w:firstLine="458"/>
        <w:rPr>
          <w:rFonts w:hint="eastAsia" w:ascii="宋体" w:hAnsi="宋体" w:eastAsia="宋体" w:cs="宋体"/>
          <w:b/>
          <w:bCs/>
          <w:spacing w:val="-6"/>
        </w:rPr>
      </w:pPr>
    </w:p>
    <w:p w14:paraId="371D4F33">
      <w:pPr>
        <w:pStyle w:val="79"/>
        <w:rPr>
          <w:rFonts w:hint="eastAsia" w:ascii="宋体" w:hAnsi="宋体" w:eastAsia="宋体" w:cs="宋体"/>
          <w:color w:val="auto"/>
        </w:rPr>
      </w:pPr>
    </w:p>
    <w:p w14:paraId="0B7107FE">
      <w:pPr>
        <w:pStyle w:val="79"/>
        <w:rPr>
          <w:rFonts w:hint="eastAsia" w:ascii="宋体" w:hAnsi="宋体" w:eastAsia="宋体" w:cs="宋体"/>
          <w:color w:val="auto"/>
        </w:rPr>
      </w:pPr>
      <w:r>
        <w:rPr>
          <w:rFonts w:hint="eastAsia" w:ascii="宋体" w:hAnsi="宋体" w:eastAsia="宋体" w:cs="宋体"/>
          <w:color w:val="auto"/>
        </w:rPr>
        <w:br w:type="page"/>
      </w:r>
    </w:p>
    <w:p w14:paraId="79F8CFC3">
      <w:pPr>
        <w:ind w:firstLine="228" w:firstLineChars="95"/>
        <w:jc w:val="left"/>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62CB2FB3">
      <w:pPr>
        <w:bidi w:val="0"/>
        <w:ind w:left="0" w:leftChars="0" w:firstLine="0" w:firstLineChars="0"/>
        <w:rPr>
          <w:rFonts w:hint="eastAsia"/>
          <w:lang w:val="en-US" w:eastAsia="zh-CN"/>
        </w:rPr>
      </w:pPr>
      <w:r>
        <w:rPr>
          <w:rFonts w:hint="eastAsia"/>
          <w:b/>
          <w:bCs/>
          <w:lang w:val="en-US" w:eastAsia="zh-CN"/>
        </w:rPr>
        <w:t>附件八</w:t>
      </w:r>
    </w:p>
    <w:p w14:paraId="58DB886C">
      <w:pPr>
        <w:bidi w:val="0"/>
        <w:ind w:left="0" w:leftChars="0" w:firstLine="0" w:firstLineChars="0"/>
        <w:jc w:val="center"/>
        <w:rPr>
          <w:rFonts w:hint="eastAsia"/>
          <w:lang w:val="en-US" w:eastAsia="zh-CN"/>
        </w:rPr>
      </w:pPr>
      <w:r>
        <w:rPr>
          <w:rFonts w:hint="eastAsia"/>
          <w:b/>
          <w:bCs/>
          <w:sz w:val="28"/>
          <w:szCs w:val="28"/>
          <w:lang w:val="en-US" w:eastAsia="zh-CN"/>
        </w:rPr>
        <w:t>商务条款偏离表</w:t>
      </w:r>
    </w:p>
    <w:p w14:paraId="4539C578">
      <w:pPr>
        <w:keepNext w:val="0"/>
        <w:keepLines w:val="0"/>
        <w:pageBreakBefore w:val="0"/>
        <w:widowControl w:val="0"/>
        <w:kinsoku/>
        <w:wordWrap/>
        <w:overflowPunct/>
        <w:topLinePunct w:val="0"/>
        <w:autoSpaceDE/>
        <w:autoSpaceDN/>
        <w:bidi w:val="0"/>
        <w:spacing w:line="420" w:lineRule="exact"/>
        <w:ind w:left="0" w:leftChars="0" w:firstLine="0" w:firstLineChars="0"/>
        <w:textAlignment w:val="auto"/>
        <w:rPr>
          <w:rFonts w:hint="eastAsia"/>
          <w:lang w:val="en-US" w:eastAsia="zh-CN"/>
        </w:rPr>
      </w:pPr>
      <w:r>
        <w:rPr>
          <w:rFonts w:hint="eastAsia"/>
          <w:lang w:val="en-US" w:eastAsia="zh-CN"/>
        </w:rPr>
        <w:t>项目名称：</w:t>
      </w:r>
    </w:p>
    <w:p w14:paraId="20935B5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0" w:firstLineChars="0"/>
        <w:textAlignment w:val="auto"/>
        <w:rPr>
          <w:rFonts w:hint="eastAsia" w:ascii="宋体" w:hAnsi="宋体" w:eastAsia="宋体" w:cs="宋体"/>
          <w:lang w:eastAsia="zh-CN"/>
        </w:rPr>
      </w:pPr>
      <w:r>
        <w:rPr>
          <w:rFonts w:hint="eastAsia" w:cs="宋体"/>
          <w:lang w:eastAsia="zh-CN"/>
        </w:rPr>
        <w:t>项目编号：</w:t>
      </w:r>
    </w:p>
    <w:tbl>
      <w:tblPr>
        <w:tblStyle w:val="4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352"/>
        <w:gridCol w:w="3037"/>
        <w:gridCol w:w="2332"/>
      </w:tblGrid>
      <w:tr w14:paraId="2441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14:paraId="7C14C4CF">
            <w:pPr>
              <w:spacing w:line="440" w:lineRule="exact"/>
              <w:ind w:firstLine="0" w:firstLineChars="0"/>
              <w:jc w:val="center"/>
              <w:rPr>
                <w:rFonts w:cs="宋体"/>
                <w:b/>
                <w:bCs/>
              </w:rPr>
            </w:pPr>
            <w:r>
              <w:rPr>
                <w:rFonts w:hint="eastAsia" w:cs="宋体"/>
                <w:b/>
                <w:bCs/>
              </w:rPr>
              <w:t>序号</w:t>
            </w:r>
          </w:p>
        </w:tc>
        <w:tc>
          <w:tcPr>
            <w:tcW w:w="3352" w:type="dxa"/>
            <w:vAlign w:val="center"/>
          </w:tcPr>
          <w:p w14:paraId="52B4C9AA">
            <w:pPr>
              <w:spacing w:line="440" w:lineRule="exact"/>
              <w:ind w:firstLine="0" w:firstLineChars="0"/>
              <w:jc w:val="center"/>
              <w:rPr>
                <w:rFonts w:cs="宋体"/>
                <w:b/>
                <w:bCs/>
              </w:rPr>
            </w:pPr>
            <w:r>
              <w:rPr>
                <w:rFonts w:hint="eastAsia" w:cs="宋体"/>
                <w:b/>
                <w:bCs/>
              </w:rPr>
              <w:t>招标文件要求</w:t>
            </w:r>
          </w:p>
        </w:tc>
        <w:tc>
          <w:tcPr>
            <w:tcW w:w="3037" w:type="dxa"/>
            <w:vAlign w:val="center"/>
          </w:tcPr>
          <w:p w14:paraId="3C731E90">
            <w:pPr>
              <w:spacing w:line="440" w:lineRule="exact"/>
              <w:ind w:left="102" w:firstLine="0" w:firstLineChars="0"/>
              <w:jc w:val="center"/>
              <w:rPr>
                <w:rFonts w:cs="宋体"/>
                <w:b/>
                <w:bCs/>
              </w:rPr>
            </w:pPr>
            <w:r>
              <w:rPr>
                <w:rFonts w:hint="eastAsia" w:cs="宋体"/>
                <w:b/>
                <w:bCs/>
              </w:rPr>
              <w:t>投标响应情况</w:t>
            </w:r>
          </w:p>
        </w:tc>
        <w:tc>
          <w:tcPr>
            <w:tcW w:w="2332" w:type="dxa"/>
            <w:vAlign w:val="center"/>
          </w:tcPr>
          <w:p w14:paraId="6177E135">
            <w:pPr>
              <w:spacing w:line="440" w:lineRule="exact"/>
              <w:ind w:firstLine="0" w:firstLineChars="0"/>
              <w:jc w:val="center"/>
              <w:rPr>
                <w:rFonts w:cs="宋体"/>
                <w:b/>
                <w:bCs/>
              </w:rPr>
            </w:pPr>
            <w:r>
              <w:rPr>
                <w:rFonts w:hint="eastAsia" w:cs="宋体"/>
                <w:b/>
                <w:bCs/>
              </w:rPr>
              <w:t>偏离情况</w:t>
            </w:r>
          </w:p>
        </w:tc>
      </w:tr>
      <w:tr w14:paraId="50B2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A8DF749">
            <w:pPr>
              <w:spacing w:line="440" w:lineRule="exact"/>
              <w:ind w:firstLine="0" w:firstLineChars="0"/>
              <w:rPr>
                <w:rFonts w:cs="宋体"/>
              </w:rPr>
            </w:pPr>
          </w:p>
        </w:tc>
        <w:tc>
          <w:tcPr>
            <w:tcW w:w="3352" w:type="dxa"/>
          </w:tcPr>
          <w:p w14:paraId="2B492A45">
            <w:pPr>
              <w:spacing w:line="440" w:lineRule="exact"/>
              <w:ind w:firstLine="0" w:firstLineChars="0"/>
              <w:rPr>
                <w:rFonts w:cs="宋体"/>
              </w:rPr>
            </w:pPr>
          </w:p>
        </w:tc>
        <w:tc>
          <w:tcPr>
            <w:tcW w:w="3037" w:type="dxa"/>
          </w:tcPr>
          <w:p w14:paraId="59928632">
            <w:pPr>
              <w:spacing w:line="440" w:lineRule="exact"/>
              <w:ind w:firstLine="0" w:firstLineChars="0"/>
              <w:rPr>
                <w:rFonts w:cs="宋体"/>
              </w:rPr>
            </w:pPr>
          </w:p>
        </w:tc>
        <w:tc>
          <w:tcPr>
            <w:tcW w:w="2332" w:type="dxa"/>
          </w:tcPr>
          <w:p w14:paraId="14BB9CDC">
            <w:pPr>
              <w:spacing w:line="440" w:lineRule="exact"/>
              <w:ind w:firstLine="0" w:firstLineChars="0"/>
              <w:rPr>
                <w:rFonts w:cs="宋体"/>
              </w:rPr>
            </w:pPr>
          </w:p>
        </w:tc>
      </w:tr>
      <w:tr w14:paraId="6BB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B1886A3">
            <w:pPr>
              <w:spacing w:line="440" w:lineRule="exact"/>
              <w:ind w:firstLine="0" w:firstLineChars="0"/>
              <w:rPr>
                <w:rFonts w:cs="宋体"/>
              </w:rPr>
            </w:pPr>
          </w:p>
        </w:tc>
        <w:tc>
          <w:tcPr>
            <w:tcW w:w="3352" w:type="dxa"/>
          </w:tcPr>
          <w:p w14:paraId="43C5F60E">
            <w:pPr>
              <w:spacing w:line="440" w:lineRule="exact"/>
              <w:ind w:firstLine="0" w:firstLineChars="0"/>
              <w:rPr>
                <w:rFonts w:cs="宋体"/>
              </w:rPr>
            </w:pPr>
          </w:p>
        </w:tc>
        <w:tc>
          <w:tcPr>
            <w:tcW w:w="3037" w:type="dxa"/>
          </w:tcPr>
          <w:p w14:paraId="669CFAB0">
            <w:pPr>
              <w:spacing w:line="440" w:lineRule="exact"/>
              <w:ind w:firstLine="0" w:firstLineChars="0"/>
              <w:rPr>
                <w:rFonts w:cs="宋体"/>
              </w:rPr>
            </w:pPr>
          </w:p>
        </w:tc>
        <w:tc>
          <w:tcPr>
            <w:tcW w:w="2332" w:type="dxa"/>
          </w:tcPr>
          <w:p w14:paraId="6C4846FA">
            <w:pPr>
              <w:spacing w:line="440" w:lineRule="exact"/>
              <w:ind w:firstLine="0" w:firstLineChars="0"/>
              <w:rPr>
                <w:rFonts w:cs="宋体"/>
              </w:rPr>
            </w:pPr>
          </w:p>
        </w:tc>
      </w:tr>
      <w:tr w14:paraId="4C7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22972B40">
            <w:pPr>
              <w:spacing w:line="440" w:lineRule="exact"/>
              <w:ind w:firstLine="0" w:firstLineChars="0"/>
              <w:rPr>
                <w:rFonts w:cs="宋体"/>
              </w:rPr>
            </w:pPr>
          </w:p>
        </w:tc>
        <w:tc>
          <w:tcPr>
            <w:tcW w:w="3352" w:type="dxa"/>
          </w:tcPr>
          <w:p w14:paraId="3795E5E7">
            <w:pPr>
              <w:spacing w:line="440" w:lineRule="exact"/>
              <w:ind w:firstLine="0" w:firstLineChars="0"/>
              <w:rPr>
                <w:rFonts w:cs="宋体"/>
              </w:rPr>
            </w:pPr>
          </w:p>
        </w:tc>
        <w:tc>
          <w:tcPr>
            <w:tcW w:w="3037" w:type="dxa"/>
          </w:tcPr>
          <w:p w14:paraId="116DD9B5">
            <w:pPr>
              <w:spacing w:line="440" w:lineRule="exact"/>
              <w:ind w:firstLine="0" w:firstLineChars="0"/>
              <w:rPr>
                <w:rFonts w:cs="宋体"/>
              </w:rPr>
            </w:pPr>
          </w:p>
        </w:tc>
        <w:tc>
          <w:tcPr>
            <w:tcW w:w="2332" w:type="dxa"/>
          </w:tcPr>
          <w:p w14:paraId="4FA796CC">
            <w:pPr>
              <w:spacing w:line="440" w:lineRule="exact"/>
              <w:ind w:firstLine="0" w:firstLineChars="0"/>
              <w:rPr>
                <w:rFonts w:cs="宋体"/>
              </w:rPr>
            </w:pPr>
          </w:p>
        </w:tc>
      </w:tr>
      <w:tr w14:paraId="646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36FB6008">
            <w:pPr>
              <w:spacing w:line="440" w:lineRule="exact"/>
              <w:ind w:firstLine="0" w:firstLineChars="0"/>
              <w:rPr>
                <w:rFonts w:cs="宋体"/>
              </w:rPr>
            </w:pPr>
          </w:p>
        </w:tc>
        <w:tc>
          <w:tcPr>
            <w:tcW w:w="3352" w:type="dxa"/>
          </w:tcPr>
          <w:p w14:paraId="7304F28E">
            <w:pPr>
              <w:spacing w:line="440" w:lineRule="exact"/>
              <w:ind w:firstLine="0" w:firstLineChars="0"/>
              <w:rPr>
                <w:rFonts w:cs="宋体"/>
              </w:rPr>
            </w:pPr>
          </w:p>
        </w:tc>
        <w:tc>
          <w:tcPr>
            <w:tcW w:w="3037" w:type="dxa"/>
          </w:tcPr>
          <w:p w14:paraId="770A52D7">
            <w:pPr>
              <w:spacing w:line="440" w:lineRule="exact"/>
              <w:ind w:firstLine="0" w:firstLineChars="0"/>
              <w:rPr>
                <w:rFonts w:cs="宋体"/>
              </w:rPr>
            </w:pPr>
          </w:p>
        </w:tc>
        <w:tc>
          <w:tcPr>
            <w:tcW w:w="2332" w:type="dxa"/>
          </w:tcPr>
          <w:p w14:paraId="6D9D7D8C">
            <w:pPr>
              <w:spacing w:line="440" w:lineRule="exact"/>
              <w:ind w:firstLine="0" w:firstLineChars="0"/>
              <w:rPr>
                <w:rFonts w:cs="宋体"/>
              </w:rPr>
            </w:pPr>
          </w:p>
        </w:tc>
      </w:tr>
      <w:tr w14:paraId="61E3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69A9EB90">
            <w:pPr>
              <w:spacing w:line="440" w:lineRule="exact"/>
              <w:ind w:firstLine="0" w:firstLineChars="0"/>
              <w:rPr>
                <w:rFonts w:cs="宋体"/>
              </w:rPr>
            </w:pPr>
          </w:p>
        </w:tc>
        <w:tc>
          <w:tcPr>
            <w:tcW w:w="3352" w:type="dxa"/>
          </w:tcPr>
          <w:p w14:paraId="11623AD6">
            <w:pPr>
              <w:spacing w:line="440" w:lineRule="exact"/>
              <w:ind w:firstLine="0" w:firstLineChars="0"/>
              <w:rPr>
                <w:rFonts w:cs="宋体"/>
              </w:rPr>
            </w:pPr>
          </w:p>
        </w:tc>
        <w:tc>
          <w:tcPr>
            <w:tcW w:w="3037" w:type="dxa"/>
          </w:tcPr>
          <w:p w14:paraId="447ABF2F">
            <w:pPr>
              <w:spacing w:line="440" w:lineRule="exact"/>
              <w:ind w:firstLine="0" w:firstLineChars="0"/>
              <w:rPr>
                <w:rFonts w:cs="宋体"/>
              </w:rPr>
            </w:pPr>
          </w:p>
        </w:tc>
        <w:tc>
          <w:tcPr>
            <w:tcW w:w="2332" w:type="dxa"/>
          </w:tcPr>
          <w:p w14:paraId="0A18758F">
            <w:pPr>
              <w:spacing w:line="440" w:lineRule="exact"/>
              <w:ind w:firstLine="0" w:firstLineChars="0"/>
              <w:rPr>
                <w:rFonts w:cs="宋体"/>
              </w:rPr>
            </w:pPr>
          </w:p>
        </w:tc>
      </w:tr>
      <w:tr w14:paraId="256B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70F3727">
            <w:pPr>
              <w:spacing w:line="440" w:lineRule="exact"/>
              <w:ind w:firstLine="0" w:firstLineChars="0"/>
              <w:rPr>
                <w:rFonts w:cs="宋体"/>
              </w:rPr>
            </w:pPr>
          </w:p>
        </w:tc>
        <w:tc>
          <w:tcPr>
            <w:tcW w:w="3352" w:type="dxa"/>
          </w:tcPr>
          <w:p w14:paraId="19EC48F8">
            <w:pPr>
              <w:spacing w:line="440" w:lineRule="exact"/>
              <w:ind w:firstLine="0" w:firstLineChars="0"/>
              <w:rPr>
                <w:rFonts w:cs="宋体"/>
              </w:rPr>
            </w:pPr>
          </w:p>
        </w:tc>
        <w:tc>
          <w:tcPr>
            <w:tcW w:w="3037" w:type="dxa"/>
          </w:tcPr>
          <w:p w14:paraId="58D0CD38">
            <w:pPr>
              <w:spacing w:line="440" w:lineRule="exact"/>
              <w:ind w:firstLine="0" w:firstLineChars="0"/>
              <w:rPr>
                <w:rFonts w:cs="宋体"/>
              </w:rPr>
            </w:pPr>
          </w:p>
        </w:tc>
        <w:tc>
          <w:tcPr>
            <w:tcW w:w="2332" w:type="dxa"/>
          </w:tcPr>
          <w:p w14:paraId="7A96B3CC">
            <w:pPr>
              <w:spacing w:line="440" w:lineRule="exact"/>
              <w:ind w:firstLine="0" w:firstLineChars="0"/>
              <w:rPr>
                <w:rFonts w:cs="宋体"/>
              </w:rPr>
            </w:pPr>
          </w:p>
        </w:tc>
      </w:tr>
      <w:tr w14:paraId="5F74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027CD35F">
            <w:pPr>
              <w:spacing w:line="440" w:lineRule="exact"/>
              <w:ind w:firstLine="0" w:firstLineChars="0"/>
              <w:rPr>
                <w:rFonts w:cs="宋体"/>
              </w:rPr>
            </w:pPr>
          </w:p>
        </w:tc>
        <w:tc>
          <w:tcPr>
            <w:tcW w:w="3352" w:type="dxa"/>
          </w:tcPr>
          <w:p w14:paraId="3C0911F0">
            <w:pPr>
              <w:spacing w:line="440" w:lineRule="exact"/>
              <w:ind w:firstLine="0" w:firstLineChars="0"/>
              <w:rPr>
                <w:rFonts w:cs="宋体"/>
              </w:rPr>
            </w:pPr>
          </w:p>
        </w:tc>
        <w:tc>
          <w:tcPr>
            <w:tcW w:w="3037" w:type="dxa"/>
          </w:tcPr>
          <w:p w14:paraId="0A31C005">
            <w:pPr>
              <w:spacing w:line="440" w:lineRule="exact"/>
              <w:ind w:firstLine="0" w:firstLineChars="0"/>
              <w:rPr>
                <w:rFonts w:cs="宋体"/>
              </w:rPr>
            </w:pPr>
          </w:p>
        </w:tc>
        <w:tc>
          <w:tcPr>
            <w:tcW w:w="2332" w:type="dxa"/>
          </w:tcPr>
          <w:p w14:paraId="044BC31D">
            <w:pPr>
              <w:spacing w:line="440" w:lineRule="exact"/>
              <w:ind w:firstLine="0" w:firstLineChars="0"/>
              <w:rPr>
                <w:rFonts w:cs="宋体"/>
              </w:rPr>
            </w:pPr>
          </w:p>
        </w:tc>
      </w:tr>
      <w:tr w14:paraId="1173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7EC38166">
            <w:pPr>
              <w:spacing w:line="440" w:lineRule="exact"/>
              <w:ind w:firstLine="0" w:firstLineChars="0"/>
              <w:rPr>
                <w:rFonts w:cs="宋体"/>
              </w:rPr>
            </w:pPr>
          </w:p>
        </w:tc>
        <w:tc>
          <w:tcPr>
            <w:tcW w:w="3352" w:type="dxa"/>
          </w:tcPr>
          <w:p w14:paraId="756E6DC1">
            <w:pPr>
              <w:spacing w:line="440" w:lineRule="exact"/>
              <w:ind w:firstLine="0" w:firstLineChars="0"/>
              <w:rPr>
                <w:rFonts w:cs="宋体"/>
              </w:rPr>
            </w:pPr>
          </w:p>
        </w:tc>
        <w:tc>
          <w:tcPr>
            <w:tcW w:w="3037" w:type="dxa"/>
          </w:tcPr>
          <w:p w14:paraId="7F1FBDEB">
            <w:pPr>
              <w:spacing w:line="440" w:lineRule="exact"/>
              <w:ind w:firstLine="0" w:firstLineChars="0"/>
              <w:rPr>
                <w:rFonts w:cs="宋体"/>
              </w:rPr>
            </w:pPr>
          </w:p>
        </w:tc>
        <w:tc>
          <w:tcPr>
            <w:tcW w:w="2332" w:type="dxa"/>
          </w:tcPr>
          <w:p w14:paraId="3FCA7DB8">
            <w:pPr>
              <w:spacing w:line="440" w:lineRule="exact"/>
              <w:ind w:firstLine="0" w:firstLineChars="0"/>
              <w:rPr>
                <w:rFonts w:cs="宋体"/>
              </w:rPr>
            </w:pPr>
          </w:p>
        </w:tc>
      </w:tr>
      <w:tr w14:paraId="797E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418353BF">
            <w:pPr>
              <w:spacing w:line="440" w:lineRule="exact"/>
              <w:ind w:firstLine="0" w:firstLineChars="0"/>
              <w:rPr>
                <w:rFonts w:cs="宋体"/>
              </w:rPr>
            </w:pPr>
          </w:p>
        </w:tc>
        <w:tc>
          <w:tcPr>
            <w:tcW w:w="3352" w:type="dxa"/>
          </w:tcPr>
          <w:p w14:paraId="34DD32CA">
            <w:pPr>
              <w:spacing w:line="440" w:lineRule="exact"/>
              <w:ind w:firstLine="0" w:firstLineChars="0"/>
              <w:rPr>
                <w:rFonts w:cs="宋体"/>
              </w:rPr>
            </w:pPr>
          </w:p>
        </w:tc>
        <w:tc>
          <w:tcPr>
            <w:tcW w:w="3037" w:type="dxa"/>
          </w:tcPr>
          <w:p w14:paraId="56D485B3">
            <w:pPr>
              <w:spacing w:line="440" w:lineRule="exact"/>
              <w:ind w:firstLine="0" w:firstLineChars="0"/>
              <w:rPr>
                <w:rFonts w:cs="宋体"/>
              </w:rPr>
            </w:pPr>
          </w:p>
        </w:tc>
        <w:tc>
          <w:tcPr>
            <w:tcW w:w="2332" w:type="dxa"/>
          </w:tcPr>
          <w:p w14:paraId="09D37678">
            <w:pPr>
              <w:spacing w:line="440" w:lineRule="exact"/>
              <w:ind w:firstLine="0" w:firstLineChars="0"/>
              <w:rPr>
                <w:rFonts w:cs="宋体"/>
              </w:rPr>
            </w:pPr>
          </w:p>
        </w:tc>
      </w:tr>
      <w:tr w14:paraId="7BD3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14:paraId="78189D21">
            <w:pPr>
              <w:spacing w:line="440" w:lineRule="exact"/>
              <w:ind w:firstLine="0" w:firstLineChars="0"/>
              <w:rPr>
                <w:rFonts w:cs="宋体"/>
              </w:rPr>
            </w:pPr>
          </w:p>
        </w:tc>
        <w:tc>
          <w:tcPr>
            <w:tcW w:w="3352" w:type="dxa"/>
          </w:tcPr>
          <w:p w14:paraId="64B9CB4C">
            <w:pPr>
              <w:spacing w:line="440" w:lineRule="exact"/>
              <w:ind w:firstLine="0" w:firstLineChars="0"/>
              <w:rPr>
                <w:rFonts w:cs="宋体"/>
              </w:rPr>
            </w:pPr>
          </w:p>
        </w:tc>
        <w:tc>
          <w:tcPr>
            <w:tcW w:w="3037" w:type="dxa"/>
          </w:tcPr>
          <w:p w14:paraId="486EC2D9">
            <w:pPr>
              <w:spacing w:line="440" w:lineRule="exact"/>
              <w:ind w:firstLine="0" w:firstLineChars="0"/>
              <w:rPr>
                <w:rFonts w:cs="宋体"/>
              </w:rPr>
            </w:pPr>
          </w:p>
        </w:tc>
        <w:tc>
          <w:tcPr>
            <w:tcW w:w="2332" w:type="dxa"/>
          </w:tcPr>
          <w:p w14:paraId="1A644C0D">
            <w:pPr>
              <w:spacing w:line="440" w:lineRule="exact"/>
              <w:ind w:firstLine="0" w:firstLineChars="0"/>
              <w:rPr>
                <w:rFonts w:cs="宋体"/>
              </w:rPr>
            </w:pPr>
          </w:p>
        </w:tc>
      </w:tr>
    </w:tbl>
    <w:p w14:paraId="64BFF8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rPr>
      </w:pPr>
    </w:p>
    <w:p w14:paraId="353E546F">
      <w:pPr>
        <w:ind w:firstLine="0" w:firstLineChars="0"/>
      </w:pPr>
      <w:r>
        <w:rPr>
          <w:rFonts w:hint="eastAsia"/>
        </w:rPr>
        <w:t>注：1.投标人必须按“第二章-采购需求”的商务要求,如实填写本表，未按要求填写的，有可能作负偏离处理；</w:t>
      </w:r>
    </w:p>
    <w:p w14:paraId="620FC2EB">
      <w:pPr>
        <w:snapToGrid w:val="0"/>
        <w:ind w:firstLine="480"/>
        <w:jc w:val="left"/>
      </w:pPr>
      <w:r>
        <w:rPr>
          <w:rFonts w:hint="eastAsia"/>
        </w:rPr>
        <w:t>2.投标人根据投标响应情况在“偏离情况”栏里填写“正偏离”、“无偏离”、“负偏离”；</w:t>
      </w:r>
    </w:p>
    <w:p w14:paraId="5AAAD5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rPr>
        <w:t>3.此表仅提供了表格形式，投标人应根据实际需要准备足够数量的表格来填写。</w:t>
      </w:r>
    </w:p>
    <w:p w14:paraId="240F4202">
      <w:pPr>
        <w:tabs>
          <w:tab w:val="left" w:pos="1247"/>
        </w:tabs>
        <w:bidi w:val="0"/>
        <w:jc w:val="left"/>
        <w:rPr>
          <w:rFonts w:hint="eastAsia" w:ascii="宋体" w:hAnsi="宋体" w:eastAsia="宋体" w:cs="Times New Roman"/>
          <w:kern w:val="2"/>
          <w:sz w:val="24"/>
          <w:szCs w:val="24"/>
          <w:lang w:val="en-US" w:eastAsia="zh-CN" w:bidi="ar-SA"/>
        </w:rPr>
      </w:pPr>
    </w:p>
    <w:p w14:paraId="664D01C8">
      <w:pPr>
        <w:bidi w:val="0"/>
        <w:rPr>
          <w:rFonts w:hint="eastAsia" w:ascii="宋体" w:hAnsi="宋体" w:eastAsia="宋体" w:cs="Times New Roman"/>
          <w:kern w:val="2"/>
          <w:sz w:val="24"/>
          <w:szCs w:val="24"/>
          <w:lang w:val="en-US" w:eastAsia="zh-CN" w:bidi="ar-SA"/>
        </w:rPr>
      </w:pPr>
    </w:p>
    <w:p w14:paraId="0A301663">
      <w:pPr>
        <w:bidi w:val="0"/>
        <w:rPr>
          <w:rFonts w:hint="eastAsia"/>
          <w:lang w:val="en-US" w:eastAsia="zh-CN"/>
        </w:rPr>
      </w:pPr>
    </w:p>
    <w:p w14:paraId="7510F5A7">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49324A5A">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216E4805">
      <w:pPr>
        <w:tabs>
          <w:tab w:val="left" w:pos="429"/>
        </w:tabs>
        <w:bidi w:val="0"/>
        <w:ind w:left="0" w:leftChars="0" w:firstLine="0" w:firstLineChars="0"/>
        <w:jc w:val="left"/>
        <w:rPr>
          <w:rFonts w:hint="eastAsia"/>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56DEDDEC">
      <w:pPr>
        <w:pStyle w:val="5"/>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eastAsia="zh-CN"/>
        </w:rPr>
        <w:t>九、企业业绩</w:t>
      </w:r>
    </w:p>
    <w:p w14:paraId="795612C4">
      <w:pPr>
        <w:ind w:left="0" w:leftChars="0" w:firstLine="0" w:firstLineChars="0"/>
        <w:jc w:val="center"/>
        <w:rPr>
          <w:rFonts w:hint="eastAsia" w:ascii="宋体" w:hAnsi="宋体" w:eastAsia="宋体" w:cs="宋体"/>
          <w:b/>
          <w:bCs/>
          <w:sz w:val="28"/>
          <w:szCs w:val="28"/>
        </w:rPr>
      </w:pPr>
      <w:r>
        <w:rPr>
          <w:rFonts w:hint="eastAsia" w:cs="宋体"/>
          <w:b/>
          <w:bCs/>
          <w:sz w:val="28"/>
          <w:szCs w:val="28"/>
        </w:rPr>
        <w:t>同类项目实施情况一览表</w:t>
      </w:r>
    </w:p>
    <w:p w14:paraId="0E965071">
      <w:pPr>
        <w:ind w:firstLine="0" w:firstLineChars="0"/>
        <w:rPr>
          <w:rFonts w:hint="eastAsia" w:ascii="宋体" w:hAnsi="宋体" w:eastAsia="宋体" w:cs="宋体"/>
        </w:rPr>
      </w:pPr>
      <w:r>
        <w:rPr>
          <w:rFonts w:hint="eastAsia" w:ascii="宋体" w:hAnsi="宋体" w:eastAsia="宋体" w:cs="宋体"/>
        </w:rPr>
        <w:t xml:space="preserve">项目名称：            </w:t>
      </w:r>
    </w:p>
    <w:p w14:paraId="2BBCE006">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5"/>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14:paraId="7B6E1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19AD159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14:paraId="0AE32B8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14:paraId="58EB814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项目时间</w:t>
            </w:r>
          </w:p>
          <w:p w14:paraId="0A3A710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5789204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14:paraId="0404847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02730D4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1CAB526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14:paraId="53F58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E24B3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14:paraId="5B45831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EFA04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2779F9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53F495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C54D4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1030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6F180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14:paraId="2554B7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0C5A861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9913E0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3192519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64BD79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434F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72170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14:paraId="54E733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7E8F78D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25A1EF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424A40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DF819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840B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7FB32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14:paraId="5D0D121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B0B75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5DDFB70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494FDB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E6D24D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A6FD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D227F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14:paraId="07DE118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9A3071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18AA90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49B420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122BF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0FE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B3CCF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14:paraId="7D3163C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20E953D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10B7D7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6E576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0A602C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517C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ED366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14:paraId="48CF837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71729E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63D27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1CEA9E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E8A7F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BFE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E4F4B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14:paraId="2120F3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D118A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D793BF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FECDDF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3E4AA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41BEA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06EEC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14:paraId="1A94BCB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7D80BB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2153F7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E477CE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EE2B75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14:paraId="2C5BB784">
      <w:pPr>
        <w:ind w:firstLine="0" w:firstLineChars="0"/>
        <w:rPr>
          <w:rFonts w:hint="eastAsia" w:ascii="宋体" w:hAnsi="宋体" w:eastAsia="宋体" w:cs="宋体"/>
          <w:sz w:val="10"/>
          <w:szCs w:val="10"/>
        </w:rPr>
      </w:pPr>
    </w:p>
    <w:p w14:paraId="4DE64212">
      <w:pPr>
        <w:spacing w:line="360" w:lineRule="auto"/>
        <w:ind w:left="0" w:leftChars="0" w:firstLine="0" w:firstLineChars="0"/>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14:paraId="7C861F59">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14:paraId="128D7AA2">
      <w:pPr>
        <w:pStyle w:val="79"/>
        <w:ind w:firstLine="458" w:firstLineChars="200"/>
        <w:rPr>
          <w:rFonts w:hint="eastAsia" w:ascii="宋体" w:hAnsi="宋体" w:eastAsia="宋体" w:cs="宋体"/>
          <w:color w:val="auto"/>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14:paraId="740BD771">
      <w:pPr>
        <w:pStyle w:val="79"/>
        <w:rPr>
          <w:rFonts w:hint="eastAsia" w:ascii="宋体" w:hAnsi="宋体" w:eastAsia="宋体" w:cs="宋体"/>
          <w:color w:val="auto"/>
        </w:rPr>
      </w:pPr>
    </w:p>
    <w:p w14:paraId="716B33DF">
      <w:pPr>
        <w:pStyle w:val="79"/>
        <w:rPr>
          <w:rFonts w:hint="eastAsia" w:ascii="宋体" w:hAnsi="宋体" w:eastAsia="宋体" w:cs="宋体"/>
          <w:color w:val="auto"/>
        </w:rPr>
      </w:pPr>
    </w:p>
    <w:p w14:paraId="189BC65E">
      <w:pPr>
        <w:spacing w:line="480" w:lineRule="auto"/>
        <w:ind w:left="0" w:leftChars="0" w:firstLine="0" w:firstLineChars="0"/>
        <w:rPr>
          <w:rFonts w:hint="eastAsia" w:ascii="宋体" w:hAnsi="宋体" w:eastAsia="宋体" w:cs="宋体"/>
        </w:rPr>
      </w:pPr>
    </w:p>
    <w:p w14:paraId="34024B12">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2E53C156">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73ED6CBB">
      <w:pPr>
        <w:keepNext w:val="0"/>
        <w:keepLines w:val="0"/>
        <w:pageBreakBefore w:val="0"/>
        <w:widowControl w:val="0"/>
        <w:numPr>
          <w:ilvl w:val="0"/>
          <w:numId w:val="0"/>
        </w:numPr>
        <w:kinsoku/>
        <w:wordWrap/>
        <w:overflowPunct/>
        <w:topLinePunct w:val="0"/>
        <w:autoSpaceDE/>
        <w:autoSpaceDN/>
        <w:bidi w:val="0"/>
        <w:spacing w:line="600" w:lineRule="auto"/>
        <w:jc w:val="both"/>
        <w:textAlignment w:val="auto"/>
        <w:rPr>
          <w:rFonts w:hint="eastAsia" w:cs="宋体"/>
          <w:b/>
          <w:bCs/>
          <w:highlight w:val="none"/>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0060D0DB">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default" w:eastAsia="宋体" w:cs="宋体"/>
          <w:b/>
          <w:bCs/>
          <w:highlight w:val="none"/>
          <w:lang w:val="en-US" w:eastAsia="zh-CN"/>
        </w:rPr>
      </w:pPr>
      <w:r>
        <w:rPr>
          <w:rFonts w:hint="eastAsia" w:cs="宋体"/>
          <w:b/>
          <w:bCs/>
          <w:highlight w:val="none"/>
          <w:lang w:val="en-US" w:eastAsia="zh-CN"/>
        </w:rPr>
        <w:t>3.</w:t>
      </w:r>
      <w:r>
        <w:rPr>
          <w:rFonts w:hint="eastAsia"/>
          <w:b/>
          <w:bCs/>
          <w:lang w:eastAsia="zh-CN"/>
        </w:rPr>
        <w:t>企业荣誉</w:t>
      </w:r>
      <w:r>
        <w:rPr>
          <w:rFonts w:hint="eastAsia" w:cs="宋体"/>
          <w:b/>
          <w:bCs/>
          <w:highlight w:val="none"/>
          <w:lang w:val="en-US" w:eastAsia="zh-CN"/>
        </w:rPr>
        <w:t>；</w:t>
      </w:r>
    </w:p>
    <w:p w14:paraId="76D783DD">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default" w:cs="宋体"/>
          <w:b/>
          <w:bCs/>
          <w:highlight w:val="none"/>
          <w:lang w:val="en-US" w:eastAsia="zh-CN"/>
        </w:rPr>
      </w:pPr>
      <w:r>
        <w:rPr>
          <w:rFonts w:hint="eastAsia" w:cs="宋体"/>
          <w:b/>
          <w:bCs/>
          <w:highlight w:val="none"/>
          <w:lang w:val="en-US" w:eastAsia="zh-CN"/>
        </w:rPr>
        <w:t>4.</w:t>
      </w:r>
      <w:r>
        <w:rPr>
          <w:rFonts w:hint="eastAsia"/>
          <w:b/>
          <w:bCs/>
          <w:lang w:eastAsia="zh-CN"/>
        </w:rPr>
        <w:t>企业实力</w:t>
      </w:r>
      <w:r>
        <w:rPr>
          <w:rFonts w:hint="eastAsia" w:cs="宋体"/>
          <w:b/>
          <w:bCs/>
          <w:highlight w:val="none"/>
          <w:lang w:val="en-US" w:eastAsia="zh-CN"/>
        </w:rPr>
        <w:t>；</w:t>
      </w:r>
    </w:p>
    <w:p w14:paraId="313F4DB4">
      <w:pPr>
        <w:keepNext w:val="0"/>
        <w:keepLines w:val="0"/>
        <w:pageBreakBefore w:val="0"/>
        <w:widowControl w:val="0"/>
        <w:kinsoku/>
        <w:wordWrap/>
        <w:overflowPunct/>
        <w:topLinePunct w:val="0"/>
        <w:autoSpaceDE/>
        <w:autoSpaceDN/>
        <w:bidi w:val="0"/>
        <w:adjustRightInd w:val="0"/>
        <w:snapToGrid w:val="0"/>
        <w:spacing w:line="600" w:lineRule="auto"/>
        <w:ind w:left="0" w:leftChars="0" w:firstLine="0" w:firstLineChars="0"/>
        <w:jc w:val="center"/>
        <w:textAlignment w:val="auto"/>
        <w:rPr>
          <w:rFonts w:hint="default" w:cs="宋体"/>
          <w:b/>
          <w:bCs/>
          <w:highlight w:val="none"/>
          <w:lang w:val="en-US" w:eastAsia="zh-CN"/>
        </w:rPr>
      </w:pPr>
      <w:r>
        <w:rPr>
          <w:rFonts w:hint="eastAsia" w:cs="宋体"/>
          <w:b/>
          <w:bCs/>
          <w:highlight w:val="none"/>
          <w:lang w:val="en-US" w:eastAsia="zh-CN"/>
        </w:rPr>
        <w:t>5.</w:t>
      </w:r>
      <w:r>
        <w:rPr>
          <w:rFonts w:hint="eastAsia"/>
          <w:b/>
          <w:bCs/>
          <w:lang w:eastAsia="zh-CN"/>
        </w:rPr>
        <w:t>服务承诺</w:t>
      </w:r>
      <w:r>
        <w:rPr>
          <w:rFonts w:hint="eastAsia" w:cs="宋体"/>
          <w:b/>
          <w:bCs/>
          <w:highlight w:val="none"/>
          <w:lang w:val="en-US" w:eastAsia="zh-CN"/>
        </w:rPr>
        <w:t>；</w:t>
      </w:r>
    </w:p>
    <w:p w14:paraId="226DC436">
      <w:pPr>
        <w:keepNext w:val="0"/>
        <w:keepLines w:val="0"/>
        <w:pageBreakBefore w:val="0"/>
        <w:widowControl w:val="0"/>
        <w:kinsoku/>
        <w:wordWrap/>
        <w:overflowPunct/>
        <w:topLinePunct w:val="0"/>
        <w:autoSpaceDE/>
        <w:autoSpaceDN/>
        <w:bidi w:val="0"/>
        <w:adjustRightInd w:val="0"/>
        <w:snapToGrid w:val="0"/>
        <w:spacing w:line="600" w:lineRule="auto"/>
        <w:ind w:left="0" w:leftChars="0" w:firstLine="0" w:firstLineChars="0"/>
        <w:jc w:val="center"/>
        <w:textAlignment w:val="auto"/>
        <w:rPr>
          <w:rFonts w:hint="default" w:cs="宋体"/>
          <w:b/>
          <w:bCs/>
          <w:highlight w:val="none"/>
          <w:lang w:val="en-US" w:eastAsia="zh-CN"/>
        </w:rPr>
      </w:pPr>
      <w:r>
        <w:rPr>
          <w:rFonts w:hint="eastAsia" w:cs="宋体"/>
          <w:b/>
          <w:bCs/>
          <w:highlight w:val="none"/>
          <w:lang w:val="en-US" w:eastAsia="zh-CN"/>
        </w:rPr>
        <w:t>6.</w:t>
      </w:r>
      <w:r>
        <w:rPr>
          <w:rFonts w:hint="eastAsia"/>
          <w:b/>
          <w:bCs/>
          <w:lang w:val="en-US" w:eastAsia="zh-CN"/>
        </w:rPr>
        <w:t>到馆加工响应</w:t>
      </w:r>
      <w:r>
        <w:rPr>
          <w:rFonts w:hint="eastAsia" w:cs="宋体"/>
          <w:b/>
          <w:bCs/>
          <w:highlight w:val="none"/>
          <w:lang w:val="en-US" w:eastAsia="zh-CN"/>
        </w:rPr>
        <w:t>；</w:t>
      </w:r>
    </w:p>
    <w:p w14:paraId="32E325AD">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eastAsia" w:eastAsia="宋体" w:cs="宋体"/>
          <w:b/>
          <w:bCs/>
          <w:highlight w:val="none"/>
          <w:lang w:val="en-US" w:eastAsia="zh-CN"/>
        </w:rPr>
      </w:pPr>
      <w:r>
        <w:rPr>
          <w:rFonts w:hint="eastAsia" w:cs="宋体"/>
          <w:b/>
          <w:bCs/>
          <w:highlight w:val="none"/>
          <w:lang w:val="en-US" w:eastAsia="zh-CN"/>
        </w:rPr>
        <w:t>7.</w:t>
      </w:r>
      <w:r>
        <w:rPr>
          <w:rFonts w:hint="eastAsia"/>
          <w:b/>
          <w:bCs/>
          <w:lang w:val="en-US" w:eastAsia="zh-CN"/>
        </w:rPr>
        <w:t>团队人员</w:t>
      </w:r>
      <w:r>
        <w:rPr>
          <w:rFonts w:hint="eastAsia" w:ascii="宋体" w:hAnsi="宋体" w:eastAsia="宋体" w:cs="宋体"/>
          <w:b/>
          <w:bCs/>
          <w:kern w:val="0"/>
          <w:sz w:val="24"/>
          <w:szCs w:val="24"/>
          <w:highlight w:val="none"/>
          <w:lang w:eastAsia="zh-CN"/>
        </w:rPr>
        <w:t>；</w:t>
      </w:r>
    </w:p>
    <w:p w14:paraId="72B3F7B9">
      <w:pPr>
        <w:keepNext w:val="0"/>
        <w:keepLines w:val="0"/>
        <w:pageBreakBefore w:val="0"/>
        <w:widowControl w:val="0"/>
        <w:numPr>
          <w:ilvl w:val="0"/>
          <w:numId w:val="0"/>
        </w:numPr>
        <w:kinsoku/>
        <w:wordWrap/>
        <w:overflowPunct/>
        <w:topLinePunct w:val="0"/>
        <w:autoSpaceDE/>
        <w:autoSpaceDN/>
        <w:bidi w:val="0"/>
        <w:spacing w:line="600" w:lineRule="auto"/>
        <w:jc w:val="center"/>
        <w:textAlignment w:val="auto"/>
        <w:rPr>
          <w:rFonts w:hint="eastAsia" w:cs="宋体"/>
          <w:b/>
          <w:bCs/>
          <w:highlight w:val="none"/>
          <w:lang w:val="en-US" w:eastAsia="zh-CN"/>
        </w:rPr>
      </w:pPr>
      <w:r>
        <w:rPr>
          <w:rFonts w:hint="eastAsia" w:cs="宋体"/>
          <w:b/>
          <w:bCs/>
          <w:highlight w:val="none"/>
          <w:lang w:val="en-US" w:eastAsia="zh-CN"/>
        </w:rPr>
        <w:t>8.</w:t>
      </w:r>
      <w:r>
        <w:rPr>
          <w:rFonts w:hint="eastAsia"/>
          <w:b/>
          <w:bCs/>
          <w:lang w:val="en-US" w:eastAsia="zh-CN"/>
        </w:rPr>
        <w:t>项目方案</w:t>
      </w:r>
      <w:r>
        <w:rPr>
          <w:rFonts w:hint="eastAsia" w:cs="宋体"/>
          <w:b/>
          <w:bCs/>
          <w:highlight w:val="none"/>
          <w:lang w:val="en-US" w:eastAsia="zh-CN"/>
        </w:rPr>
        <w:t>；</w:t>
      </w:r>
    </w:p>
    <w:p w14:paraId="5C8070C8">
      <w:pPr>
        <w:keepNext w:val="0"/>
        <w:keepLines w:val="0"/>
        <w:pageBreakBefore w:val="0"/>
        <w:widowControl w:val="0"/>
        <w:kinsoku/>
        <w:wordWrap/>
        <w:overflowPunct/>
        <w:topLinePunct w:val="0"/>
        <w:autoSpaceDE/>
        <w:autoSpaceDN/>
        <w:bidi w:val="0"/>
        <w:spacing w:line="600" w:lineRule="auto"/>
        <w:ind w:left="-720" w:right="-965" w:firstLine="723" w:firstLineChars="300"/>
        <w:jc w:val="center"/>
        <w:textAlignment w:val="auto"/>
        <w:rPr>
          <w:rFonts w:hint="eastAsia" w:ascii="宋体" w:hAnsi="宋体" w:eastAsia="宋体" w:cs="宋体"/>
          <w:b/>
          <w:bCs/>
          <w:spacing w:val="30"/>
        </w:rPr>
      </w:pPr>
      <w:r>
        <w:rPr>
          <w:rFonts w:hint="eastAsia" w:cs="宋体"/>
          <w:b/>
          <w:bCs/>
          <w:highlight w:val="none"/>
          <w:lang w:val="en-US" w:eastAsia="zh-CN"/>
        </w:rPr>
        <w:t>9.</w:t>
      </w:r>
      <w:r>
        <w:rPr>
          <w:rFonts w:hint="eastAsia" w:cs="宋体"/>
          <w:b/>
          <w:bCs/>
          <w:highlight w:val="none"/>
        </w:rPr>
        <w:t>其它本招标文件评分表要求提供的材料或投标人认为需要</w:t>
      </w:r>
      <w:r>
        <w:rPr>
          <w:rFonts w:hint="eastAsia" w:cs="宋体"/>
          <w:b/>
          <w:bCs/>
          <w:highlight w:val="none"/>
          <w:lang w:eastAsia="zh-CN"/>
        </w:rPr>
        <w:t>补充</w:t>
      </w:r>
      <w:r>
        <w:rPr>
          <w:rFonts w:hint="eastAsia" w:cs="宋体"/>
          <w:b/>
          <w:bCs/>
          <w:highlight w:val="none"/>
        </w:rPr>
        <w:t>的其他资料或说明。</w:t>
      </w:r>
    </w:p>
    <w:p w14:paraId="7517083A">
      <w:pPr>
        <w:ind w:left="-720" w:right="-965" w:firstLine="0" w:firstLineChars="0"/>
        <w:jc w:val="center"/>
        <w:rPr>
          <w:rFonts w:hint="eastAsia" w:ascii="宋体" w:hAnsi="宋体" w:eastAsia="宋体" w:cs="宋体"/>
          <w:b/>
          <w:bCs/>
          <w:spacing w:val="30"/>
          <w:sz w:val="28"/>
          <w:szCs w:val="28"/>
        </w:rPr>
      </w:pPr>
    </w:p>
    <w:p w14:paraId="37EC72F7">
      <w:pPr>
        <w:ind w:firstLine="0" w:firstLineChars="0"/>
        <w:rPr>
          <w:rFonts w:hint="eastAsia" w:ascii="宋体" w:hAnsi="宋体" w:eastAsia="宋体" w:cs="宋体"/>
        </w:rPr>
      </w:pPr>
    </w:p>
    <w:p w14:paraId="6DABF154">
      <w:pPr>
        <w:ind w:firstLine="0" w:firstLineChars="0"/>
        <w:rPr>
          <w:rFonts w:hint="eastAsia" w:ascii="宋体" w:hAnsi="宋体" w:eastAsia="宋体" w:cs="宋体"/>
        </w:rPr>
      </w:pPr>
      <w:r>
        <w:rPr>
          <w:rFonts w:hint="eastAsia" w:ascii="宋体" w:hAnsi="宋体" w:eastAsia="宋体" w:cs="宋体"/>
        </w:rPr>
        <w:t xml:space="preserve">              </w:t>
      </w:r>
    </w:p>
    <w:p w14:paraId="3D4723F7">
      <w:pPr>
        <w:ind w:left="0" w:leftChars="0" w:firstLine="0" w:firstLineChars="0"/>
        <w:rPr>
          <w:rFonts w:hint="eastAsia" w:ascii="宋体" w:hAnsi="宋体" w:eastAsia="宋体" w:cs="宋体"/>
        </w:rPr>
      </w:pPr>
    </w:p>
    <w:p w14:paraId="6FF7D26F">
      <w:pPr>
        <w:pStyle w:val="79"/>
        <w:rPr>
          <w:rFonts w:hint="eastAsia" w:ascii="宋体" w:hAnsi="宋体" w:eastAsia="宋体" w:cs="宋体"/>
          <w:color w:val="auto"/>
        </w:rPr>
      </w:pPr>
    </w:p>
    <w:p w14:paraId="16628E69">
      <w:pPr>
        <w:ind w:left="-720" w:right="-958" w:firstLine="0" w:firstLineChars="0"/>
        <w:rPr>
          <w:rFonts w:hint="eastAsia" w:ascii="宋体" w:hAnsi="宋体" w:eastAsia="宋体" w:cs="宋体"/>
        </w:rPr>
      </w:pPr>
      <w:r>
        <w:rPr>
          <w:rFonts w:hint="eastAsia" w:ascii="宋体" w:hAnsi="宋体" w:eastAsia="宋体" w:cs="宋体"/>
        </w:rPr>
        <w:t xml:space="preserve"> </w:t>
      </w:r>
    </w:p>
    <w:p w14:paraId="1CEECCB3">
      <w:pPr>
        <w:pStyle w:val="5"/>
        <w:rPr>
          <w:rFonts w:hint="eastAsia" w:ascii="宋体" w:hAnsi="宋体" w:eastAsia="宋体" w:cs="宋体"/>
          <w:szCs w:val="24"/>
        </w:rPr>
        <w:sectPr>
          <w:pgSz w:w="11907" w:h="16840"/>
          <w:pgMar w:top="1247" w:right="1304" w:bottom="1021" w:left="1304" w:header="720" w:footer="720" w:gutter="0"/>
          <w:pgNumType w:fmt="decimal"/>
          <w:cols w:space="720" w:num="1"/>
          <w:docGrid w:linePitch="286" w:charSpace="0"/>
        </w:sectPr>
      </w:pPr>
    </w:p>
    <w:p w14:paraId="35EA0266">
      <w:pPr>
        <w:pStyle w:val="5"/>
        <w:spacing w:line="240" w:lineRule="auto"/>
        <w:rPr>
          <w:rFonts w:hint="default" w:ascii="宋体" w:hAnsi="宋体" w:eastAsia="宋体" w:cs="宋体"/>
          <w:szCs w:val="24"/>
          <w:lang w:val="en-US" w:eastAsia="zh-CN"/>
        </w:rPr>
      </w:pPr>
      <w:r>
        <w:rPr>
          <w:rFonts w:hint="eastAsia" w:ascii="宋体" w:hAnsi="宋体" w:eastAsia="宋体" w:cs="宋体"/>
          <w:szCs w:val="24"/>
        </w:rPr>
        <w:t>报价文件封面</w:t>
      </w:r>
      <w:r>
        <w:rPr>
          <w:rFonts w:hint="eastAsia" w:ascii="宋体" w:hAnsi="宋体" w:eastAsia="宋体" w:cs="宋体"/>
          <w:szCs w:val="24"/>
          <w:lang w:val="en-US" w:eastAsia="zh-CN"/>
        </w:rPr>
        <w:t xml:space="preserve">                                                    正本（副本）</w:t>
      </w:r>
    </w:p>
    <w:p w14:paraId="3123D5E2">
      <w:pPr>
        <w:ind w:firstLine="482"/>
        <w:jc w:val="center"/>
        <w:rPr>
          <w:rFonts w:hint="eastAsia" w:ascii="宋体" w:hAnsi="宋体" w:eastAsia="宋体" w:cs="宋体"/>
        </w:rPr>
      </w:pPr>
      <w:r>
        <w:rPr>
          <w:rFonts w:hint="eastAsia" w:ascii="宋体" w:hAnsi="宋体" w:eastAsia="宋体" w:cs="宋体"/>
          <w:b/>
          <w:bCs/>
        </w:rPr>
        <w:t xml:space="preserve"> </w:t>
      </w:r>
    </w:p>
    <w:p w14:paraId="6EDE22E3">
      <w:pPr>
        <w:ind w:firstLine="480"/>
        <w:rPr>
          <w:rFonts w:hint="eastAsia" w:ascii="宋体" w:hAnsi="宋体" w:eastAsia="宋体" w:cs="宋体"/>
        </w:rPr>
      </w:pPr>
    </w:p>
    <w:p w14:paraId="06E92DF5">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32"/>
          <w:szCs w:val="32"/>
        </w:rPr>
        <w:t>报价文件</w:t>
      </w:r>
    </w:p>
    <w:p w14:paraId="3FCA196F">
      <w:pPr>
        <w:pStyle w:val="18"/>
        <w:rPr>
          <w:rFonts w:hint="eastAsia" w:ascii="宋体" w:hAnsi="宋体" w:eastAsia="宋体" w:cs="宋体"/>
          <w:b/>
          <w:bCs/>
          <w:sz w:val="24"/>
          <w:szCs w:val="24"/>
        </w:rPr>
      </w:pPr>
    </w:p>
    <w:p w14:paraId="54BC4D5B">
      <w:pPr>
        <w:ind w:firstLine="480"/>
        <w:rPr>
          <w:rFonts w:hint="eastAsia" w:ascii="宋体" w:hAnsi="宋体" w:eastAsia="宋体" w:cs="宋体"/>
        </w:rPr>
      </w:pPr>
    </w:p>
    <w:p w14:paraId="2BF603FB">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4DA351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90082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49BBF787">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2D990B1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3A04F58B">
      <w:pPr>
        <w:ind w:firstLine="456"/>
        <w:rPr>
          <w:rFonts w:hint="eastAsia" w:ascii="宋体" w:hAnsi="宋体" w:eastAsia="宋体" w:cs="宋体"/>
          <w:bCs/>
          <w:spacing w:val="-6"/>
          <w:sz w:val="30"/>
          <w:szCs w:val="30"/>
        </w:rPr>
      </w:pPr>
    </w:p>
    <w:p w14:paraId="3137F0BD">
      <w:pPr>
        <w:spacing w:line="60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529F5952">
      <w:pPr>
        <w:pStyle w:val="80"/>
        <w:spacing w:line="600" w:lineRule="auto"/>
        <w:ind w:left="0" w:leftChars="0" w:firstLine="576" w:firstLineChars="200"/>
        <w:rPr>
          <w:rFonts w:hint="eastAsia"/>
        </w:rPr>
      </w:pPr>
      <w:r>
        <w:rPr>
          <w:rFonts w:hint="eastAsia" w:ascii="宋体" w:hAnsi="宋体" w:eastAsia="宋体" w:cs="宋体"/>
          <w:bCs/>
          <w:spacing w:val="-6"/>
          <w:sz w:val="30"/>
          <w:szCs w:val="30"/>
        </w:rPr>
        <w:t>日期：    年  月  日</w:t>
      </w:r>
    </w:p>
    <w:p w14:paraId="3489369E">
      <w:pPr>
        <w:pStyle w:val="79"/>
        <w:rPr>
          <w:rFonts w:hint="eastAsia" w:ascii="宋体" w:hAnsi="宋体" w:eastAsia="宋体" w:cs="宋体"/>
          <w:color w:val="auto"/>
        </w:rPr>
      </w:pPr>
    </w:p>
    <w:p w14:paraId="1D53A3F8">
      <w:pPr>
        <w:pStyle w:val="5"/>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4E5E174">
      <w:pPr>
        <w:bidi w:val="0"/>
        <w:spacing w:line="600" w:lineRule="auto"/>
        <w:jc w:val="center"/>
        <w:rPr>
          <w:rFonts w:hint="eastAsia" w:ascii="宋体" w:hAnsi="宋体" w:eastAsia="宋体" w:cs="宋体"/>
          <w:b/>
          <w:kern w:val="0"/>
          <w:szCs w:val="28"/>
        </w:rPr>
      </w:pPr>
      <w:r>
        <w:rPr>
          <w:rFonts w:hint="eastAsia"/>
          <w:b/>
          <w:bCs/>
          <w:sz w:val="32"/>
          <w:szCs w:val="32"/>
        </w:rPr>
        <w:t>报价文件目录</w:t>
      </w:r>
    </w:p>
    <w:p w14:paraId="4B151FE7">
      <w:pPr>
        <w:numPr>
          <w:ilvl w:val="0"/>
          <w:numId w:val="0"/>
        </w:numPr>
        <w:spacing w:line="48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w:t>
      </w:r>
      <w:r>
        <w:rPr>
          <w:rFonts w:hint="eastAsia" w:ascii="宋体" w:hAnsi="宋体" w:eastAsia="宋体" w:cs="宋体"/>
        </w:rPr>
        <w:t>）</w:t>
      </w:r>
    </w:p>
    <w:p w14:paraId="70B7FB0B">
      <w:pPr>
        <w:numPr>
          <w:ilvl w:val="0"/>
          <w:numId w:val="0"/>
        </w:numPr>
        <w:spacing w:line="48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十一</w:t>
      </w:r>
      <w:r>
        <w:rPr>
          <w:rFonts w:hint="eastAsia" w:ascii="宋体" w:hAnsi="宋体" w:eastAsia="宋体" w:cs="宋体"/>
        </w:rPr>
        <w:t>）</w:t>
      </w:r>
    </w:p>
    <w:p w14:paraId="17A72364">
      <w:pPr>
        <w:bidi w:val="0"/>
        <w:spacing w:line="480" w:lineRule="auto"/>
        <w:rPr>
          <w:rFonts w:hint="eastAsia" w:eastAsia="宋体" w:cs="宋体"/>
          <w:b w:val="0"/>
          <w:bCs w:val="0"/>
          <w:sz w:val="24"/>
          <w:szCs w:val="24"/>
          <w:lang w:val="en-US" w:eastAsia="zh-CN"/>
        </w:rPr>
      </w:pPr>
      <w:r>
        <w:rPr>
          <w:rFonts w:hint="eastAsia" w:cs="宋体"/>
          <w:b w:val="0"/>
          <w:bCs w:val="0"/>
          <w:sz w:val="24"/>
          <w:szCs w:val="24"/>
          <w:lang w:val="en-US" w:eastAsia="zh-CN"/>
        </w:rPr>
        <w:t>3.</w:t>
      </w:r>
      <w:r>
        <w:rPr>
          <w:rFonts w:hint="eastAsia" w:ascii="宋体" w:hAnsi="宋体"/>
          <w:sz w:val="24"/>
          <w:lang w:val="en-US" w:eastAsia="zh-CN"/>
        </w:rPr>
        <w:t>缴纳采购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二</w:t>
      </w:r>
      <w:r>
        <w:rPr>
          <w:rFonts w:hint="eastAsia" w:ascii="宋体" w:hAnsi="宋体"/>
          <w:sz w:val="24"/>
          <w:lang w:eastAsia="zh-CN"/>
        </w:rPr>
        <w:t>）</w:t>
      </w:r>
    </w:p>
    <w:p w14:paraId="3A5C3A00">
      <w:pPr>
        <w:tabs>
          <w:tab w:val="left" w:pos="504"/>
        </w:tabs>
        <w:bidi w:val="0"/>
        <w:spacing w:line="480" w:lineRule="auto"/>
        <w:jc w:val="left"/>
        <w:rPr>
          <w:rFonts w:hint="default"/>
          <w:lang w:val="en-US" w:eastAsia="zh-CN"/>
        </w:rPr>
        <w:sectPr>
          <w:pgSz w:w="11906" w:h="16838"/>
          <w:pgMar w:top="1440" w:right="1304" w:bottom="1020" w:left="1304" w:header="851" w:footer="992" w:gutter="0"/>
          <w:pgNumType w:fmt="decimal"/>
          <w:cols w:space="720" w:num="1"/>
          <w:docGrid w:type="lines" w:linePitch="312" w:charSpace="0"/>
        </w:sectPr>
      </w:pPr>
      <w:r>
        <w:rPr>
          <w:rFonts w:hint="eastAsia" w:cs="宋体"/>
          <w:b w:val="0"/>
          <w:bCs w:val="0"/>
          <w:sz w:val="24"/>
          <w:szCs w:val="24"/>
          <w:lang w:val="en-US" w:eastAsia="zh-CN"/>
        </w:rPr>
        <w:t>4.</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5EB157D0">
      <w:pPr>
        <w:pStyle w:val="5"/>
        <w:spacing w:line="240" w:lineRule="auto"/>
        <w:rPr>
          <w:rFonts w:hint="eastAsia" w:ascii="宋体" w:hAnsi="宋体" w:eastAsia="宋体" w:cs="宋体"/>
          <w:szCs w:val="24"/>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ascii="宋体" w:hAnsi="宋体" w:eastAsia="宋体" w:cs="宋体"/>
          <w:szCs w:val="24"/>
        </w:rPr>
        <w:t xml:space="preserve">    </w:t>
      </w:r>
    </w:p>
    <w:p w14:paraId="4A95EE8B">
      <w:pPr>
        <w:snapToGrid w:val="0"/>
        <w:ind w:firstLine="3935" w:firstLineChars="1400"/>
        <w:jc w:val="both"/>
        <w:rPr>
          <w:rFonts w:hint="eastAsia" w:ascii="宋体" w:hAnsi="宋体" w:eastAsia="宋体" w:cs="宋体"/>
          <w:sz w:val="28"/>
          <w:szCs w:val="28"/>
        </w:rPr>
      </w:pPr>
      <w:r>
        <w:rPr>
          <w:rFonts w:hint="eastAsia" w:ascii="宋体" w:hAnsi="宋体" w:eastAsia="宋体" w:cs="宋体"/>
          <w:b/>
          <w:kern w:val="0"/>
          <w:sz w:val="28"/>
          <w:szCs w:val="28"/>
        </w:rPr>
        <w:t>投标响应</w:t>
      </w:r>
      <w:r>
        <w:rPr>
          <w:rFonts w:hint="eastAsia" w:ascii="宋体" w:hAnsi="宋体" w:eastAsia="宋体" w:cs="宋体"/>
          <w:b/>
          <w:sz w:val="28"/>
          <w:szCs w:val="28"/>
        </w:rPr>
        <w:t>函</w:t>
      </w:r>
    </w:p>
    <w:p w14:paraId="4C4D2112">
      <w:pPr>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3A7C9A4">
      <w:pPr>
        <w:snapToGrid w:val="0"/>
        <w:ind w:firstLine="480"/>
        <w:rPr>
          <w:rFonts w:hint="eastAsia" w:ascii="宋体" w:hAnsi="宋体" w:eastAsia="宋体" w:cs="宋体"/>
        </w:rPr>
      </w:pPr>
      <w:r>
        <w:rPr>
          <w:rFonts w:hint="eastAsia" w:ascii="宋体" w:hAnsi="宋体" w:eastAsia="宋体" w:cs="宋体"/>
          <w:kern w:val="0"/>
          <w:u w:val="single"/>
          <w:lang w:val="zh-CN"/>
        </w:rPr>
        <w:t xml:space="preserve">                         </w:t>
      </w:r>
      <w:r>
        <w:rPr>
          <w:rFonts w:hint="eastAsia" w:ascii="宋体" w:hAnsi="宋体" w:eastAsia="宋体" w:cs="宋体"/>
        </w:rPr>
        <w:t>(投标人全称)授权</w:t>
      </w:r>
      <w:r>
        <w:rPr>
          <w:rFonts w:hint="eastAsia" w:ascii="宋体" w:hAnsi="宋体" w:eastAsia="宋体" w:cs="宋体"/>
          <w:kern w:val="0"/>
          <w:u w:val="single"/>
          <w:lang w:val="zh-CN"/>
        </w:rPr>
        <w:t xml:space="preserve">                    </w:t>
      </w:r>
      <w:r>
        <w:rPr>
          <w:rFonts w:hint="eastAsia" w:ascii="宋体" w:hAnsi="宋体" w:eastAsia="宋体" w:cs="宋体"/>
        </w:rPr>
        <w:t>(</w:t>
      </w:r>
      <w:r>
        <w:rPr>
          <w:rFonts w:hint="eastAsia" w:cs="宋体"/>
          <w:lang w:eastAsia="zh-CN"/>
        </w:rPr>
        <w:t>授权代表</w:t>
      </w:r>
      <w:r>
        <w:rPr>
          <w:rFonts w:hint="eastAsia" w:ascii="宋体" w:hAnsi="宋体" w:eastAsia="宋体" w:cs="宋体"/>
        </w:rPr>
        <w:t>姓名)</w:t>
      </w:r>
      <w:r>
        <w:rPr>
          <w:rFonts w:hint="eastAsia" w:ascii="宋体" w:hAnsi="宋体" w:eastAsia="宋体" w:cs="宋体"/>
          <w:kern w:val="0"/>
          <w:u w:val="single"/>
          <w:lang w:val="zh-CN"/>
        </w:rPr>
        <w:t xml:space="preserve">              </w:t>
      </w:r>
      <w:r>
        <w:rPr>
          <w:rFonts w:hint="eastAsia" w:ascii="宋体" w:hAnsi="宋体" w:eastAsia="宋体" w:cs="宋体"/>
        </w:rPr>
        <w:t>(职务、职称)为</w:t>
      </w:r>
      <w:r>
        <w:rPr>
          <w:rFonts w:hint="eastAsia" w:cs="宋体"/>
          <w:lang w:eastAsia="zh-CN"/>
        </w:rPr>
        <w:t>授权代表</w:t>
      </w:r>
      <w:r>
        <w:rPr>
          <w:rFonts w:hint="eastAsia" w:ascii="宋体" w:hAnsi="宋体" w:eastAsia="宋体" w:cs="宋体"/>
        </w:rPr>
        <w:t>，参加贵方组织的</w:t>
      </w:r>
      <w:r>
        <w:rPr>
          <w:rFonts w:hint="eastAsia" w:ascii="宋体" w:hAnsi="宋体" w:eastAsia="宋体" w:cs="宋体"/>
          <w:u w:val="single"/>
        </w:rPr>
        <w:t>（项目名称）（项目编号）</w:t>
      </w:r>
      <w:r>
        <w:rPr>
          <w:rFonts w:hint="eastAsia" w:ascii="宋体" w:hAnsi="宋体" w:eastAsia="宋体" w:cs="宋体"/>
        </w:rPr>
        <w:t>招标的有关活动，并对此项目进行投标。为此：</w:t>
      </w:r>
    </w:p>
    <w:p w14:paraId="5B7B2E24">
      <w:pPr>
        <w:snapToGrid w:val="0"/>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我方同意在投标人</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规定的开标日期起遵守本投标文件中的承诺且在投标有效期满之前均具有约束力。</w:t>
      </w:r>
    </w:p>
    <w:p w14:paraId="164FD1DF">
      <w:pPr>
        <w:snapToGrid w:val="0"/>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我方承诺已经具备相关法律规定的参加招标活动的投标人应当具备的条件：</w:t>
      </w:r>
    </w:p>
    <w:p w14:paraId="4EF1C1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具有独立承担民事责任的能力；</w:t>
      </w:r>
    </w:p>
    <w:p w14:paraId="223EC46A">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遵守国家法律、行政法规，具有良好的信誉和商业道德；</w:t>
      </w:r>
    </w:p>
    <w:p w14:paraId="078C830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ascii="宋体" w:hAnsi="宋体" w:eastAsia="宋体" w:cs="宋体"/>
        </w:rPr>
        <w:t>具有履行合同的能力和良好的履行合同记录；</w:t>
      </w:r>
    </w:p>
    <w:p w14:paraId="61540CD1">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良好的资金、财务状况；</w:t>
      </w:r>
    </w:p>
    <w:p w14:paraId="3CAAA43E">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产品及生产所需装备符合中国规定的相应技术标准和环保标准；</w:t>
      </w:r>
    </w:p>
    <w:p w14:paraId="462E6076">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没有违反招标法规、政策的记录；</w:t>
      </w:r>
    </w:p>
    <w:p w14:paraId="640C3CA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7</w:t>
      </w:r>
      <w:r>
        <w:rPr>
          <w:rFonts w:hint="eastAsia" w:cs="宋体"/>
          <w:lang w:eastAsia="zh-CN"/>
        </w:rPr>
        <w:t>）</w:t>
      </w:r>
      <w:r>
        <w:rPr>
          <w:rFonts w:hint="eastAsia" w:ascii="宋体" w:hAnsi="宋体" w:eastAsia="宋体" w:cs="宋体"/>
        </w:rPr>
        <w:t>没有发生重大经济纠纷和走私犯罪记录。</w:t>
      </w:r>
    </w:p>
    <w:p w14:paraId="0391F0B7">
      <w:pPr>
        <w:pStyle w:val="2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kern w:val="44"/>
          <w:sz w:val="24"/>
          <w:szCs w:val="24"/>
        </w:rPr>
        <w:t>编制和提交</w:t>
      </w:r>
      <w:r>
        <w:rPr>
          <w:rFonts w:hint="eastAsia" w:ascii="宋体" w:hAnsi="宋体" w:eastAsia="宋体" w:cs="宋体"/>
          <w:sz w:val="24"/>
          <w:szCs w:val="24"/>
        </w:rPr>
        <w:t>招标</w:t>
      </w:r>
      <w:r>
        <w:rPr>
          <w:rFonts w:hint="eastAsia" w:ascii="宋体" w:hAnsi="宋体" w:eastAsia="宋体" w:cs="宋体"/>
          <w:kern w:val="44"/>
          <w:sz w:val="24"/>
          <w:szCs w:val="24"/>
        </w:rPr>
        <w:t>投标文件须知</w:t>
      </w:r>
      <w:r>
        <w:rPr>
          <w:rFonts w:hint="eastAsia" w:ascii="宋体" w:hAnsi="宋体" w:eastAsia="宋体" w:cs="宋体"/>
          <w:sz w:val="24"/>
          <w:szCs w:val="24"/>
        </w:rPr>
        <w:t>规定的全部投标文件，包括</w:t>
      </w:r>
      <w:r>
        <w:rPr>
          <w:rFonts w:hint="eastAsia" w:hAnsi="宋体" w:cs="宋体"/>
          <w:b/>
          <w:bCs/>
          <w:sz w:val="24"/>
          <w:szCs w:val="24"/>
          <w:lang w:eastAsia="zh-CN"/>
        </w:rPr>
        <w:t>《</w:t>
      </w:r>
      <w:r>
        <w:rPr>
          <w:rFonts w:hint="eastAsia" w:ascii="宋体" w:hAnsi="宋体" w:eastAsia="宋体" w:cs="宋体"/>
          <w:b/>
          <w:bCs/>
          <w:sz w:val="24"/>
          <w:szCs w:val="24"/>
        </w:rPr>
        <w:t>资格文件</w:t>
      </w:r>
      <w:r>
        <w:rPr>
          <w:rFonts w:hint="eastAsia" w:hAnsi="宋体" w:cs="宋体"/>
          <w:b/>
          <w:bCs/>
          <w:sz w:val="24"/>
          <w:szCs w:val="24"/>
          <w:lang w:eastAsia="zh-CN"/>
        </w:rPr>
        <w:t>》、《</w:t>
      </w:r>
      <w:r>
        <w:rPr>
          <w:rFonts w:hint="eastAsia" w:ascii="宋体" w:hAnsi="宋体" w:eastAsia="宋体" w:cs="宋体"/>
          <w:b/>
          <w:sz w:val="24"/>
          <w:szCs w:val="24"/>
        </w:rPr>
        <w:t>报价文件</w:t>
      </w:r>
      <w:r>
        <w:rPr>
          <w:rFonts w:hint="eastAsia" w:hAnsi="宋体" w:cs="宋体"/>
          <w:b/>
          <w:bCs/>
          <w:sz w:val="24"/>
          <w:szCs w:val="24"/>
          <w:lang w:eastAsia="zh-CN"/>
        </w:rPr>
        <w:t>》、《</w:t>
      </w:r>
      <w:r>
        <w:rPr>
          <w:rFonts w:hint="eastAsia" w:hAnsi="宋体" w:cs="宋体"/>
          <w:b/>
          <w:sz w:val="24"/>
          <w:szCs w:val="24"/>
          <w:lang w:eastAsia="zh-CN"/>
        </w:rPr>
        <w:t>商务</w:t>
      </w:r>
      <w:r>
        <w:rPr>
          <w:rFonts w:hint="eastAsia" w:ascii="宋体" w:hAnsi="宋体" w:eastAsia="宋体" w:cs="宋体"/>
          <w:b/>
          <w:sz w:val="24"/>
          <w:szCs w:val="24"/>
        </w:rPr>
        <w:t>技术文件</w:t>
      </w:r>
      <w:r>
        <w:rPr>
          <w:rFonts w:hint="eastAsia" w:hAnsi="宋体" w:cs="宋体"/>
          <w:b/>
          <w:bCs/>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具体内容为：</w:t>
      </w:r>
    </w:p>
    <w:p w14:paraId="382910C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开标一览表及投标报价明细清单；</w:t>
      </w:r>
    </w:p>
    <w:p w14:paraId="55634202">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投标</w:t>
      </w:r>
      <w:r>
        <w:rPr>
          <w:rFonts w:hint="eastAsia" w:cs="宋体"/>
          <w:lang w:eastAsia="zh-CN"/>
        </w:rPr>
        <w:t>商务</w:t>
      </w:r>
      <w:r>
        <w:rPr>
          <w:rFonts w:hint="eastAsia" w:ascii="宋体" w:hAnsi="宋体" w:eastAsia="宋体" w:cs="宋体"/>
        </w:rPr>
        <w:t>技术</w:t>
      </w:r>
      <w:r>
        <w:rPr>
          <w:rFonts w:hint="eastAsia" w:ascii="宋体" w:hAnsi="宋体" w:eastAsia="宋体" w:cs="宋体"/>
          <w:kern w:val="0"/>
          <w:lang w:val="zh-CN"/>
        </w:rPr>
        <w:t>文件和</w:t>
      </w:r>
      <w:r>
        <w:rPr>
          <w:rFonts w:hint="eastAsia" w:ascii="宋体" w:hAnsi="宋体" w:eastAsia="宋体" w:cs="宋体"/>
          <w:lang w:val="zh-CN"/>
        </w:rPr>
        <w:t>资格</w:t>
      </w:r>
      <w:r>
        <w:rPr>
          <w:rFonts w:hint="eastAsia" w:ascii="宋体" w:hAnsi="宋体" w:eastAsia="宋体" w:cs="宋体"/>
        </w:rPr>
        <w:t>证明</w:t>
      </w:r>
      <w:r>
        <w:rPr>
          <w:rFonts w:hint="eastAsia" w:ascii="宋体" w:hAnsi="宋体" w:eastAsia="宋体" w:cs="宋体"/>
          <w:lang w:val="zh-CN"/>
        </w:rPr>
        <w:t>文件</w:t>
      </w:r>
      <w:r>
        <w:rPr>
          <w:rFonts w:hint="eastAsia" w:ascii="宋体" w:hAnsi="宋体" w:eastAsia="宋体" w:cs="宋体"/>
        </w:rPr>
        <w:t>；</w:t>
      </w:r>
    </w:p>
    <w:p w14:paraId="59CF7F1F">
      <w:pPr>
        <w:snapToGrid w:val="0"/>
        <w:ind w:left="0" w:leftChars="0" w:firstLine="480" w:firstLineChars="200"/>
        <w:rPr>
          <w:rFonts w:hint="eastAsia" w:ascii="宋体" w:hAnsi="宋体" w:eastAsia="宋体" w:cs="宋体"/>
        </w:rPr>
      </w:pPr>
      <w:r>
        <w:rPr>
          <w:rFonts w:hint="eastAsia" w:cs="宋体"/>
          <w:kern w:val="44"/>
          <w:lang w:eastAsia="zh-CN"/>
        </w:rPr>
        <w:t>（</w:t>
      </w:r>
      <w:r>
        <w:rPr>
          <w:rFonts w:hint="eastAsia" w:cs="宋体"/>
          <w:kern w:val="44"/>
          <w:lang w:val="en-US" w:eastAsia="zh-CN"/>
        </w:rPr>
        <w:t>3</w:t>
      </w:r>
      <w:r>
        <w:rPr>
          <w:rFonts w:hint="eastAsia" w:cs="宋体"/>
          <w:kern w:val="44"/>
          <w:lang w:eastAsia="zh-CN"/>
        </w:rPr>
        <w:t>）</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要求投标人提交的全部文件；</w:t>
      </w:r>
    </w:p>
    <w:p w14:paraId="043377C3">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按招标文件要求提供和交付的货物和服务的投标报价详见投标(开标)一览表；</w:t>
      </w:r>
    </w:p>
    <w:p w14:paraId="26F8A7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保证忠实地执行双方所签订的合同，并承担合同规定的责任和义务；</w:t>
      </w:r>
    </w:p>
    <w:p w14:paraId="635154E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保证遵守招标文件中的其他有关规定。</w:t>
      </w:r>
    </w:p>
    <w:p w14:paraId="45022D5E">
      <w:pPr>
        <w:snapToGrid w:val="0"/>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我方承诺投标有效期从提交投标文件的截止之日起</w:t>
      </w:r>
      <w:r>
        <w:rPr>
          <w:rFonts w:hint="eastAsia" w:ascii="宋体" w:hAnsi="宋体" w:eastAsia="宋体" w:cs="宋体"/>
          <w:u w:val="single"/>
        </w:rPr>
        <w:t xml:space="preserve"> 90</w:t>
      </w:r>
      <w:r>
        <w:rPr>
          <w:rFonts w:hint="eastAsia" w:ascii="宋体" w:hAnsi="宋体" w:eastAsia="宋体" w:cs="宋体"/>
        </w:rPr>
        <w:t>天，不少于招标文件中载明的投标有效期（从提交投标文件的截止之日起90天）。</w:t>
      </w:r>
    </w:p>
    <w:p w14:paraId="3985491F">
      <w:pPr>
        <w:snapToGrid w:val="0"/>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我方完全理解贵方不一定要接受最低价的投标。</w:t>
      </w:r>
    </w:p>
    <w:p w14:paraId="2D5F8B49">
      <w:pPr>
        <w:snapToGrid w:val="0"/>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我方愿意向贵方提供任何与该项投标有关的数据、情况和技术资料。若贵方需要，我方愿意提供我方作出的一切承诺的证明材料。</w:t>
      </w:r>
    </w:p>
    <w:p w14:paraId="25A4AC6B">
      <w:pPr>
        <w:snapToGrid w:val="0"/>
        <w:ind w:firstLine="480"/>
        <w:rPr>
          <w:rFonts w:hint="eastAsia" w:ascii="宋体" w:hAnsi="宋体" w:eastAsia="宋体" w:cs="宋体"/>
        </w:rPr>
      </w:pPr>
      <w:r>
        <w:rPr>
          <w:rFonts w:hint="eastAsia" w:ascii="宋体" w:hAnsi="宋体" w:eastAsia="宋体" w:cs="宋体"/>
        </w:rPr>
        <w:t>7</w:t>
      </w:r>
      <w:r>
        <w:rPr>
          <w:rFonts w:hint="eastAsia" w:cs="宋体"/>
          <w:lang w:eastAsia="zh-CN"/>
        </w:rPr>
        <w:t>.</w:t>
      </w:r>
      <w:r>
        <w:rPr>
          <w:rFonts w:hint="eastAsia" w:ascii="宋体" w:hAnsi="宋体" w:eastAsia="宋体" w:cs="宋体"/>
        </w:rPr>
        <w:t>我方已详细审核全部招标文件，包括招标文件修改书(如果有)、参考资料及有关附件，确认无误。</w:t>
      </w:r>
    </w:p>
    <w:p w14:paraId="4AF7D7F9">
      <w:pPr>
        <w:snapToGrid w:val="0"/>
        <w:ind w:firstLine="480"/>
        <w:rPr>
          <w:rFonts w:hint="eastAsia" w:ascii="宋体" w:hAnsi="宋体" w:eastAsia="宋体" w:cs="宋体"/>
        </w:rPr>
      </w:pPr>
      <w:r>
        <w:rPr>
          <w:rFonts w:hint="eastAsia" w:ascii="宋体" w:hAnsi="宋体" w:eastAsia="宋体" w:cs="宋体"/>
        </w:rPr>
        <w:t>8</w:t>
      </w:r>
      <w:r>
        <w:rPr>
          <w:rFonts w:hint="eastAsia" w:cs="宋体"/>
          <w:lang w:eastAsia="zh-CN"/>
        </w:rPr>
        <w:t>.</w:t>
      </w:r>
      <w:r>
        <w:rPr>
          <w:rFonts w:hint="eastAsia" w:ascii="宋体" w:hAnsi="宋体" w:eastAsia="宋体" w:cs="宋体"/>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41911D6D">
      <w:pPr>
        <w:snapToGrid w:val="0"/>
        <w:ind w:firstLine="480"/>
        <w:rPr>
          <w:rFonts w:hint="eastAsia" w:ascii="宋体" w:hAnsi="宋体" w:eastAsia="宋体" w:cs="宋体"/>
        </w:rPr>
      </w:pPr>
      <w:r>
        <w:rPr>
          <w:rFonts w:hint="eastAsia" w:cs="宋体"/>
          <w:lang w:val="en-US" w:eastAsia="zh-CN"/>
        </w:rPr>
        <w:t>a）</w:t>
      </w:r>
      <w:r>
        <w:rPr>
          <w:rFonts w:hint="eastAsia" w:ascii="宋体" w:hAnsi="宋体" w:eastAsia="宋体" w:cs="宋体"/>
        </w:rPr>
        <w:t>提供虚假材料谋取中标、成交的；</w:t>
      </w:r>
    </w:p>
    <w:p w14:paraId="049CB251">
      <w:pPr>
        <w:snapToGrid w:val="0"/>
        <w:ind w:firstLine="480"/>
        <w:rPr>
          <w:rFonts w:hint="eastAsia" w:ascii="宋体" w:hAnsi="宋体" w:eastAsia="宋体" w:cs="宋体"/>
        </w:rPr>
      </w:pPr>
      <w:r>
        <w:rPr>
          <w:rFonts w:hint="eastAsia" w:cs="宋体"/>
          <w:lang w:val="en-US" w:eastAsia="zh-CN"/>
        </w:rPr>
        <w:t>b）</w:t>
      </w:r>
      <w:r>
        <w:rPr>
          <w:rFonts w:hint="eastAsia" w:ascii="宋体" w:hAnsi="宋体" w:eastAsia="宋体" w:cs="宋体"/>
        </w:rPr>
        <w:t>采取不正当手段诋毁、排挤其他投标人的；</w:t>
      </w:r>
    </w:p>
    <w:p w14:paraId="1EA2930A">
      <w:pPr>
        <w:snapToGrid w:val="0"/>
        <w:ind w:firstLine="480"/>
        <w:rPr>
          <w:rFonts w:hint="eastAsia" w:ascii="宋体" w:hAnsi="宋体" w:eastAsia="宋体" w:cs="宋体"/>
        </w:rPr>
      </w:pPr>
      <w:r>
        <w:rPr>
          <w:rFonts w:hint="eastAsia" w:cs="宋体"/>
          <w:lang w:val="en-US" w:eastAsia="zh-CN"/>
        </w:rPr>
        <w:t>c）</w:t>
      </w:r>
      <w:r>
        <w:rPr>
          <w:rFonts w:hint="eastAsia" w:ascii="宋体" w:hAnsi="宋体" w:eastAsia="宋体" w:cs="宋体"/>
        </w:rPr>
        <w:t>与招标人、其它投标人或者招标代理机构恶意串通的；</w:t>
      </w:r>
    </w:p>
    <w:p w14:paraId="23D2B8B3">
      <w:pPr>
        <w:snapToGrid w:val="0"/>
        <w:ind w:firstLine="480"/>
        <w:rPr>
          <w:rFonts w:hint="eastAsia" w:ascii="宋体" w:hAnsi="宋体" w:eastAsia="宋体" w:cs="宋体"/>
        </w:rPr>
      </w:pPr>
      <w:r>
        <w:rPr>
          <w:rFonts w:hint="eastAsia" w:cs="宋体"/>
          <w:lang w:val="en-US" w:eastAsia="zh-CN"/>
        </w:rPr>
        <w:t>d）</w:t>
      </w:r>
      <w:r>
        <w:rPr>
          <w:rFonts w:hint="eastAsia" w:ascii="宋体" w:hAnsi="宋体" w:eastAsia="宋体" w:cs="宋体"/>
        </w:rPr>
        <w:t>向招标人、招标代理机构行贿或者提供其他不正当利益的；</w:t>
      </w:r>
    </w:p>
    <w:p w14:paraId="0704777C">
      <w:pPr>
        <w:snapToGrid w:val="0"/>
        <w:ind w:firstLine="480"/>
        <w:rPr>
          <w:rFonts w:hint="eastAsia" w:ascii="宋体" w:hAnsi="宋体" w:eastAsia="宋体" w:cs="宋体"/>
        </w:rPr>
      </w:pPr>
      <w:r>
        <w:rPr>
          <w:rFonts w:hint="eastAsia" w:cs="宋体"/>
          <w:lang w:val="en-US" w:eastAsia="zh-CN"/>
        </w:rPr>
        <w:t>e）</w:t>
      </w:r>
      <w:r>
        <w:rPr>
          <w:rFonts w:hint="eastAsia" w:ascii="宋体" w:hAnsi="宋体" w:eastAsia="宋体" w:cs="宋体"/>
        </w:rPr>
        <w:t>在招标过程中与招标人进行协商谈判的；</w:t>
      </w:r>
    </w:p>
    <w:p w14:paraId="4021D649">
      <w:pPr>
        <w:snapToGrid w:val="0"/>
        <w:ind w:firstLine="480"/>
        <w:rPr>
          <w:rFonts w:hint="eastAsia" w:ascii="宋体" w:hAnsi="宋体" w:eastAsia="宋体" w:cs="宋体"/>
        </w:rPr>
      </w:pPr>
      <w:r>
        <w:rPr>
          <w:rFonts w:hint="eastAsia" w:cs="宋体"/>
          <w:lang w:val="en-US" w:eastAsia="zh-CN"/>
        </w:rPr>
        <w:t>f）</w:t>
      </w:r>
      <w:r>
        <w:rPr>
          <w:rFonts w:hint="eastAsia" w:ascii="宋体" w:hAnsi="宋体" w:eastAsia="宋体" w:cs="宋体"/>
        </w:rPr>
        <w:t>拒绝有关部门监督检查或提供虚假情况的。</w:t>
      </w:r>
    </w:p>
    <w:p w14:paraId="29DF336E">
      <w:pPr>
        <w:snapToGrid w:val="0"/>
        <w:ind w:firstLine="480"/>
        <w:rPr>
          <w:rFonts w:hint="eastAsia" w:ascii="宋体" w:hAnsi="宋体" w:eastAsia="宋体" w:cs="宋体"/>
        </w:rPr>
      </w:pPr>
      <w:r>
        <w:rPr>
          <w:rFonts w:hint="eastAsia" w:ascii="宋体" w:hAnsi="宋体" w:eastAsia="宋体" w:cs="宋体"/>
        </w:rPr>
        <w:t>投标人有前款第a</w:t>
      </w:r>
      <w:r>
        <w:rPr>
          <w:rFonts w:hint="eastAsia" w:cs="宋体"/>
          <w:lang w:eastAsia="zh-CN"/>
        </w:rPr>
        <w:t>）</w:t>
      </w:r>
      <w:r>
        <w:rPr>
          <w:rFonts w:hint="eastAsia" w:ascii="宋体" w:hAnsi="宋体" w:eastAsia="宋体" w:cs="宋体"/>
        </w:rPr>
        <w:t>至</w:t>
      </w:r>
      <w:r>
        <w:rPr>
          <w:rFonts w:hint="eastAsia" w:cs="宋体"/>
          <w:lang w:val="en-US" w:eastAsia="zh-CN"/>
        </w:rPr>
        <w:t>f</w:t>
      </w:r>
      <w:r>
        <w:rPr>
          <w:rFonts w:hint="eastAsia" w:cs="宋体"/>
          <w:lang w:eastAsia="zh-CN"/>
        </w:rPr>
        <w:t>）</w:t>
      </w:r>
      <w:r>
        <w:rPr>
          <w:rFonts w:hint="eastAsia" w:ascii="宋体" w:hAnsi="宋体" w:eastAsia="宋体" w:cs="宋体"/>
        </w:rPr>
        <w:t>项情形之一的，中标、成交无效。</w:t>
      </w:r>
    </w:p>
    <w:p w14:paraId="1ABD48AC">
      <w:pPr>
        <w:ind w:firstLine="3600" w:firstLineChars="1500"/>
        <w:rPr>
          <w:rFonts w:hint="eastAsia" w:ascii="宋体" w:hAnsi="宋体" w:eastAsia="宋体" w:cs="宋体"/>
        </w:rPr>
      </w:pPr>
    </w:p>
    <w:p w14:paraId="58F2FD17">
      <w:pPr>
        <w:pStyle w:val="79"/>
        <w:rPr>
          <w:rFonts w:hint="eastAsia" w:ascii="宋体" w:hAnsi="宋体" w:eastAsia="宋体" w:cs="宋体"/>
          <w:color w:val="auto"/>
        </w:rPr>
      </w:pPr>
    </w:p>
    <w:p w14:paraId="272E75F0">
      <w:pPr>
        <w:spacing w:line="480" w:lineRule="auto"/>
        <w:ind w:firstLine="480"/>
        <w:rPr>
          <w:rFonts w:hint="eastAsia" w:ascii="宋体" w:hAnsi="宋体" w:eastAsia="宋体" w:cs="宋体"/>
        </w:rPr>
      </w:pPr>
      <w:r>
        <w:rPr>
          <w:rFonts w:hint="eastAsia" w:ascii="宋体" w:hAnsi="宋体" w:eastAsia="宋体" w:cs="宋体"/>
        </w:rPr>
        <w:t>投标人名称（公章）：</w:t>
      </w:r>
    </w:p>
    <w:p w14:paraId="06FAFBAF">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496A4FEA">
      <w:pPr>
        <w:spacing w:line="480" w:lineRule="auto"/>
        <w:ind w:firstLine="480"/>
        <w:rPr>
          <w:rFonts w:hint="eastAsia" w:ascii="宋体" w:hAnsi="宋体" w:eastAsia="宋体" w:cs="宋体"/>
        </w:rPr>
      </w:pPr>
      <w:r>
        <w:rPr>
          <w:rFonts w:hint="eastAsia" w:ascii="宋体" w:hAnsi="宋体" w:eastAsia="宋体" w:cs="宋体"/>
        </w:rPr>
        <w:t>日期：  年   月   日</w:t>
      </w:r>
    </w:p>
    <w:p w14:paraId="33708DAE">
      <w:pPr>
        <w:pStyle w:val="5"/>
        <w:rPr>
          <w:rFonts w:hint="eastAsia" w:ascii="宋体" w:hAnsi="宋体" w:eastAsia="宋体" w:cs="宋体"/>
          <w:szCs w:val="24"/>
        </w:rPr>
      </w:pPr>
    </w:p>
    <w:p w14:paraId="552C0252">
      <w:pPr>
        <w:bidi w:val="0"/>
        <w:rPr>
          <w:rFonts w:hint="eastAsia"/>
        </w:rPr>
      </w:pPr>
    </w:p>
    <w:p w14:paraId="68777C65">
      <w:pPr>
        <w:bidi w:val="0"/>
        <w:rPr>
          <w:rFonts w:hint="eastAsia"/>
        </w:rPr>
      </w:pPr>
    </w:p>
    <w:p w14:paraId="1CCE3D78">
      <w:pPr>
        <w:bidi w:val="0"/>
        <w:rPr>
          <w:rFonts w:hint="eastAsia"/>
        </w:rPr>
      </w:pPr>
      <w:r>
        <w:rPr>
          <w:rFonts w:hint="eastAsia" w:ascii="宋体" w:hAnsi="宋体" w:eastAsia="宋体" w:cs="宋体"/>
          <w:b/>
          <w:bCs/>
          <w:lang w:val="zh-CN"/>
        </w:rPr>
        <w:t>注：未按照本投标响应函要求填报的将被视为非实质性响应投标，从而可能导致该投标被拒绝。</w:t>
      </w:r>
    </w:p>
    <w:p w14:paraId="28FA671A">
      <w:pPr>
        <w:tabs>
          <w:tab w:val="left" w:pos="545"/>
        </w:tabs>
        <w:bidi w:val="0"/>
        <w:jc w:val="left"/>
        <w:rPr>
          <w:rFonts w:hint="eastAsia" w:eastAsia="宋体"/>
          <w:lang w:eastAsia="zh-CN"/>
        </w:rPr>
        <w:sectPr>
          <w:pgSz w:w="11906" w:h="16838"/>
          <w:pgMar w:top="1440" w:right="1304" w:bottom="1020" w:left="1304" w:header="851" w:footer="992" w:gutter="0"/>
          <w:pgNumType w:fmt="decimal"/>
          <w:cols w:space="720" w:num="1"/>
          <w:docGrid w:type="lines" w:linePitch="312" w:charSpace="0"/>
        </w:sectPr>
      </w:pPr>
      <w:r>
        <w:rPr>
          <w:rFonts w:hint="eastAsia"/>
          <w:lang w:eastAsia="zh-CN"/>
        </w:rPr>
        <w:tab/>
      </w:r>
    </w:p>
    <w:p w14:paraId="60570567">
      <w:pPr>
        <w:pStyle w:val="5"/>
        <w:spacing w:line="240" w:lineRule="auto"/>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一</w:t>
      </w:r>
    </w:p>
    <w:p w14:paraId="54278F7D">
      <w:pPr>
        <w:pStyle w:val="180"/>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r>
        <w:rPr>
          <w:rFonts w:hint="eastAsia" w:ascii="宋体" w:hAnsi="宋体" w:eastAsia="宋体" w:cs="宋体"/>
          <w:bCs/>
          <w:kern w:val="2"/>
          <w:sz w:val="28"/>
          <w:szCs w:val="28"/>
        </w:rPr>
        <w:t>开标一览表</w:t>
      </w:r>
    </w:p>
    <w:p w14:paraId="47556521">
      <w:pPr>
        <w:spacing w:line="360" w:lineRule="auto"/>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189602E">
      <w:pPr>
        <w:pStyle w:val="180"/>
        <w:keepNext w:val="0"/>
        <w:pageBreakBefore w:val="0"/>
        <w:tabs>
          <w:tab w:val="clear" w:pos="720"/>
        </w:tabs>
        <w:spacing w:line="360" w:lineRule="auto"/>
        <w:ind w:firstLine="480"/>
        <w:jc w:val="both"/>
        <w:outlineLvl w:val="9"/>
        <w:rPr>
          <w:rFonts w:hint="eastAsia" w:ascii="宋体" w:hAnsi="宋体" w:eastAsia="宋体" w:cs="宋体"/>
          <w:b w:val="0"/>
          <w:kern w:val="0"/>
          <w:sz w:val="24"/>
          <w:lang w:val="zh-CN"/>
        </w:rPr>
      </w:pPr>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74222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3AD2377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17E68A79">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6CA197A3">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投标报价（折扣）</w:t>
            </w:r>
          </w:p>
        </w:tc>
      </w:tr>
      <w:tr w14:paraId="2E62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72ED89F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标项一</w:t>
            </w:r>
          </w:p>
        </w:tc>
        <w:tc>
          <w:tcPr>
            <w:tcW w:w="4152" w:type="dxa"/>
            <w:tcBorders>
              <w:top w:val="single" w:color="auto" w:sz="4" w:space="0"/>
              <w:left w:val="single" w:color="auto" w:sz="4" w:space="0"/>
              <w:bottom w:val="single" w:color="auto" w:sz="4" w:space="0"/>
              <w:right w:val="single" w:color="auto" w:sz="4" w:space="0"/>
            </w:tcBorders>
            <w:vAlign w:val="center"/>
          </w:tcPr>
          <w:p w14:paraId="42116D7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color w:val="auto"/>
                <w:kern w:val="0"/>
                <w:szCs w:val="21"/>
                <w:highlight w:val="none"/>
                <w:lang w:eastAsia="zh-CN"/>
              </w:rPr>
              <w:t>马哲、社科、法学、军事、文学、语言、教育等类图书</w:t>
            </w:r>
          </w:p>
        </w:tc>
        <w:tc>
          <w:tcPr>
            <w:tcW w:w="4458" w:type="dxa"/>
            <w:tcBorders>
              <w:top w:val="single" w:color="auto" w:sz="4" w:space="0"/>
              <w:left w:val="single" w:color="auto" w:sz="4" w:space="0"/>
              <w:bottom w:val="single" w:color="auto" w:sz="4" w:space="0"/>
              <w:right w:val="single" w:color="auto" w:sz="4" w:space="0"/>
            </w:tcBorders>
            <w:vAlign w:val="center"/>
          </w:tcPr>
          <w:p w14:paraId="5624248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折扣（小写）：</w:t>
            </w:r>
          </w:p>
          <w:p w14:paraId="06E8C31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7DA9E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1DC626A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供货时间：</w:t>
            </w:r>
          </w:p>
        </w:tc>
      </w:tr>
    </w:tbl>
    <w:p w14:paraId="6E2C83A2">
      <w:pPr>
        <w:bidi w:val="0"/>
        <w:rPr>
          <w:rFonts w:hint="eastAsia"/>
          <w:lang w:val="zh-CN"/>
        </w:rPr>
      </w:pP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567AE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707496EB">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640C427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090553E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投标报价（折扣）</w:t>
            </w:r>
          </w:p>
        </w:tc>
      </w:tr>
      <w:tr w14:paraId="5D1CA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5C2699C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标项二</w:t>
            </w:r>
          </w:p>
        </w:tc>
        <w:tc>
          <w:tcPr>
            <w:tcW w:w="4152" w:type="dxa"/>
            <w:tcBorders>
              <w:top w:val="single" w:color="auto" w:sz="4" w:space="0"/>
              <w:left w:val="single" w:color="auto" w:sz="4" w:space="0"/>
              <w:bottom w:val="single" w:color="auto" w:sz="4" w:space="0"/>
              <w:right w:val="single" w:color="auto" w:sz="4" w:space="0"/>
            </w:tcBorders>
            <w:vAlign w:val="center"/>
          </w:tcPr>
          <w:p w14:paraId="14594CB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color w:val="auto"/>
                <w:kern w:val="0"/>
                <w:szCs w:val="21"/>
                <w:highlight w:val="none"/>
                <w:lang w:eastAsia="zh-CN"/>
              </w:rPr>
              <w:t>经济、管理、艺术、历史、地理、旅游等类图书</w:t>
            </w:r>
          </w:p>
        </w:tc>
        <w:tc>
          <w:tcPr>
            <w:tcW w:w="4458" w:type="dxa"/>
            <w:tcBorders>
              <w:top w:val="single" w:color="auto" w:sz="4" w:space="0"/>
              <w:left w:val="single" w:color="auto" w:sz="4" w:space="0"/>
              <w:bottom w:val="single" w:color="auto" w:sz="4" w:space="0"/>
              <w:right w:val="single" w:color="auto" w:sz="4" w:space="0"/>
            </w:tcBorders>
            <w:vAlign w:val="center"/>
          </w:tcPr>
          <w:p w14:paraId="741F335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折扣（小写）：</w:t>
            </w:r>
          </w:p>
          <w:p w14:paraId="33DDA8E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5C805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71E2EB5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供货时间：</w:t>
            </w:r>
          </w:p>
        </w:tc>
      </w:tr>
    </w:tbl>
    <w:p w14:paraId="218AAC48">
      <w:pPr>
        <w:bidi w:val="0"/>
        <w:rPr>
          <w:rFonts w:hint="eastAsia"/>
        </w:rPr>
      </w:pP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184C0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0475FDEB">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24E4B5D6">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112113A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投标报价（折扣）</w:t>
            </w:r>
          </w:p>
        </w:tc>
      </w:tr>
      <w:tr w14:paraId="231F7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7AB9B015">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标项三</w:t>
            </w:r>
          </w:p>
        </w:tc>
        <w:tc>
          <w:tcPr>
            <w:tcW w:w="4152" w:type="dxa"/>
            <w:tcBorders>
              <w:top w:val="single" w:color="auto" w:sz="4" w:space="0"/>
              <w:left w:val="single" w:color="auto" w:sz="4" w:space="0"/>
              <w:bottom w:val="single" w:color="auto" w:sz="4" w:space="0"/>
              <w:right w:val="single" w:color="auto" w:sz="4" w:space="0"/>
            </w:tcBorders>
            <w:vAlign w:val="center"/>
          </w:tcPr>
          <w:p w14:paraId="4F37C85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color w:val="auto"/>
                <w:kern w:val="0"/>
                <w:szCs w:val="21"/>
                <w:highlight w:val="none"/>
                <w:lang w:eastAsia="zh-CN"/>
              </w:rPr>
              <w:t>自然科学、建筑、信息技术、工业技术、交通运输等理工科类图书</w:t>
            </w:r>
          </w:p>
        </w:tc>
        <w:tc>
          <w:tcPr>
            <w:tcW w:w="4458" w:type="dxa"/>
            <w:tcBorders>
              <w:top w:val="single" w:color="auto" w:sz="4" w:space="0"/>
              <w:left w:val="single" w:color="auto" w:sz="4" w:space="0"/>
              <w:bottom w:val="single" w:color="auto" w:sz="4" w:space="0"/>
              <w:right w:val="single" w:color="auto" w:sz="4" w:space="0"/>
            </w:tcBorders>
            <w:vAlign w:val="center"/>
          </w:tcPr>
          <w:p w14:paraId="7B0A6AE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折扣（小写）：</w:t>
            </w:r>
          </w:p>
          <w:p w14:paraId="4F7596D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67111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673FD61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供货时间：</w:t>
            </w:r>
          </w:p>
        </w:tc>
      </w:tr>
    </w:tbl>
    <w:p w14:paraId="14DE7348">
      <w:pPr>
        <w:keepNext w:val="0"/>
        <w:keepLines w:val="0"/>
        <w:pageBreakBefore w:val="0"/>
        <w:widowControl w:val="0"/>
        <w:kinsoku/>
        <w:wordWrap/>
        <w:overflowPunct/>
        <w:topLinePunct w:val="0"/>
        <w:autoSpaceDE/>
        <w:autoSpaceDN/>
        <w:bidi w:val="0"/>
        <w:adjustRightInd/>
        <w:snapToGrid w:val="0"/>
        <w:spacing w:line="460" w:lineRule="exact"/>
        <w:ind w:firstLine="0" w:firstLineChars="0"/>
        <w:textAlignment w:val="auto"/>
        <w:rPr>
          <w:rFonts w:hint="eastAsia" w:ascii="宋体" w:hAnsi="宋体" w:eastAsia="宋体" w:cs="宋体"/>
          <w:b/>
          <w:kern w:val="0"/>
          <w:lang w:val="zh-CN"/>
        </w:rPr>
      </w:pPr>
      <w:r>
        <w:rPr>
          <w:rFonts w:hint="eastAsia" w:ascii="宋体" w:hAnsi="宋体" w:eastAsia="宋体" w:cs="宋体"/>
          <w:b/>
          <w:sz w:val="24"/>
          <w:szCs w:val="24"/>
        </w:rPr>
        <w:t>▲</w:t>
      </w:r>
      <w:r>
        <w:rPr>
          <w:rFonts w:hint="eastAsia" w:ascii="宋体" w:hAnsi="宋体" w:eastAsia="宋体" w:cs="宋体"/>
          <w:b/>
          <w:kern w:val="0"/>
          <w:lang w:val="zh-CN"/>
        </w:rPr>
        <w:t>报价要求：</w:t>
      </w:r>
    </w:p>
    <w:p w14:paraId="4716DB6D">
      <w:pPr>
        <w:keepNext w:val="0"/>
        <w:keepLines w:val="0"/>
        <w:pageBreakBefore w:val="0"/>
        <w:widowControl w:val="0"/>
        <w:kinsoku/>
        <w:wordWrap/>
        <w:overflowPunct/>
        <w:topLinePunct w:val="0"/>
        <w:autoSpaceDE/>
        <w:autoSpaceDN/>
        <w:bidi w:val="0"/>
        <w:adjustRightInd/>
        <w:spacing w:line="460" w:lineRule="exact"/>
        <w:textAlignment w:val="auto"/>
        <w:rPr>
          <w:rFonts w:hint="eastAsia"/>
          <w:lang w:val="en-US" w:eastAsia="zh-CN"/>
        </w:rPr>
      </w:pPr>
      <w:r>
        <w:rPr>
          <w:rFonts w:hint="eastAsia"/>
          <w:lang w:val="zh-CN"/>
        </w:rPr>
        <w:t>1</w:t>
      </w:r>
      <w:r>
        <w:rPr>
          <w:rFonts w:hint="eastAsia"/>
          <w:lang w:val="en-US" w:eastAsia="zh-CN"/>
        </w:rPr>
        <w:t>.本项目以“折扣（%）”形式进行报价；三个标项的投标报价均不得超过最高限价70%，否则按无效报价处理。结算</w:t>
      </w:r>
      <w:r>
        <w:rPr>
          <w:rFonts w:hint="eastAsia" w:ascii="宋体" w:hAnsi="宋体" w:eastAsia="宋体" w:cs="宋体"/>
          <w:bCs/>
          <w:color w:val="auto"/>
          <w:sz w:val="24"/>
          <w:szCs w:val="24"/>
          <w:highlight w:val="none"/>
          <w:lang w:val="en-US" w:eastAsia="zh-CN"/>
        </w:rPr>
        <w:t>金额=实际</w:t>
      </w:r>
      <w:r>
        <w:rPr>
          <w:rFonts w:hint="eastAsia" w:cs="宋体"/>
          <w:bCs/>
          <w:color w:val="auto"/>
          <w:sz w:val="24"/>
          <w:szCs w:val="24"/>
          <w:highlight w:val="none"/>
          <w:lang w:val="en-US" w:eastAsia="zh-CN"/>
        </w:rPr>
        <w:t>采购</w:t>
      </w:r>
      <w:r>
        <w:rPr>
          <w:rFonts w:hint="eastAsia" w:ascii="宋体" w:hAnsi="宋体" w:eastAsia="宋体" w:cs="宋体"/>
          <w:bCs/>
          <w:color w:val="auto"/>
          <w:sz w:val="24"/>
          <w:szCs w:val="24"/>
          <w:highlight w:val="none"/>
          <w:lang w:val="en-US" w:eastAsia="zh-CN"/>
        </w:rPr>
        <w:t>数量*图书码洋（书面指导价）*</w:t>
      </w:r>
      <w:r>
        <w:rPr>
          <w:rFonts w:hint="eastAsia"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en-US" w:eastAsia="zh-CN"/>
        </w:rPr>
        <w:t>报价。</w:t>
      </w:r>
    </w:p>
    <w:p w14:paraId="6E87BF16">
      <w:pPr>
        <w:keepNext w:val="0"/>
        <w:keepLines w:val="0"/>
        <w:pageBreakBefore w:val="0"/>
        <w:widowControl w:val="0"/>
        <w:kinsoku/>
        <w:wordWrap/>
        <w:overflowPunct/>
        <w:topLinePunct w:val="0"/>
        <w:autoSpaceDE/>
        <w:autoSpaceDN/>
        <w:bidi w:val="0"/>
        <w:adjustRightInd/>
        <w:spacing w:line="460" w:lineRule="exact"/>
        <w:textAlignment w:val="auto"/>
        <w:rPr>
          <w:rFonts w:hint="eastAsia"/>
          <w:lang w:val="en-US" w:eastAsia="zh-CN"/>
        </w:rPr>
      </w:pPr>
      <w:r>
        <w:rPr>
          <w:rFonts w:hint="eastAsia"/>
          <w:lang w:val="en-US" w:eastAsia="zh-CN"/>
        </w:rPr>
        <w:t>2.</w:t>
      </w:r>
      <w:r>
        <w:rPr>
          <w:rFonts w:hint="eastAsia"/>
          <w:lang w:val="zh-CN"/>
        </w:rPr>
        <w:t>有关本项目实施所涉及的一切费用（详见前附表）均计入报价。</w:t>
      </w:r>
    </w:p>
    <w:p w14:paraId="4A9A079F">
      <w:pPr>
        <w:keepNext w:val="0"/>
        <w:keepLines w:val="0"/>
        <w:pageBreakBefore w:val="0"/>
        <w:widowControl w:val="0"/>
        <w:kinsoku/>
        <w:wordWrap/>
        <w:overflowPunct/>
        <w:topLinePunct w:val="0"/>
        <w:autoSpaceDE/>
        <w:autoSpaceDN/>
        <w:bidi w:val="0"/>
        <w:adjustRightInd/>
        <w:spacing w:line="460" w:lineRule="exact"/>
        <w:textAlignment w:val="auto"/>
        <w:rPr>
          <w:rFonts w:hint="default"/>
          <w:lang w:val="en-US" w:eastAsia="zh-CN"/>
        </w:rPr>
      </w:pPr>
      <w:r>
        <w:rPr>
          <w:rFonts w:hint="eastAsia"/>
          <w:lang w:val="en-US" w:eastAsia="zh-CN"/>
        </w:rPr>
        <w:t>3.投标人</w:t>
      </w:r>
      <w:r>
        <w:rPr>
          <w:rFonts w:hint="eastAsia"/>
        </w:rPr>
        <w:t>只有一次报价的机会。</w:t>
      </w:r>
      <w:r>
        <w:rPr>
          <w:rFonts w:hint="eastAsia"/>
          <w:lang w:eastAsia="zh-CN"/>
        </w:rPr>
        <w:t>投标</w:t>
      </w:r>
      <w:r>
        <w:rPr>
          <w:rFonts w:hint="eastAsia"/>
        </w:rPr>
        <w:t>报价不得有选择性报价和附有条件的报价。</w:t>
      </w:r>
    </w:p>
    <w:p w14:paraId="7A8A323E">
      <w:pPr>
        <w:spacing w:line="360" w:lineRule="auto"/>
        <w:ind w:firstLine="480"/>
        <w:rPr>
          <w:rFonts w:hint="eastAsia" w:ascii="宋体" w:hAnsi="宋体" w:eastAsia="宋体" w:cs="宋体"/>
        </w:rPr>
      </w:pPr>
    </w:p>
    <w:p w14:paraId="283F78BC">
      <w:pPr>
        <w:spacing w:line="360" w:lineRule="auto"/>
        <w:ind w:firstLine="480"/>
        <w:rPr>
          <w:rFonts w:hint="eastAsia" w:ascii="宋体" w:hAnsi="宋体" w:eastAsia="宋体" w:cs="宋体"/>
        </w:rPr>
      </w:pPr>
      <w:r>
        <w:rPr>
          <w:rFonts w:hint="eastAsia" w:ascii="宋体" w:hAnsi="宋体" w:eastAsia="宋体" w:cs="宋体"/>
        </w:rPr>
        <w:t>投标人名称（公章）：</w:t>
      </w:r>
    </w:p>
    <w:p w14:paraId="6F9420D1">
      <w:pPr>
        <w:spacing w:line="36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258DE564">
      <w:pPr>
        <w:spacing w:line="360" w:lineRule="auto"/>
        <w:ind w:firstLine="480"/>
        <w:rPr>
          <w:rFonts w:hint="eastAsia" w:ascii="宋体" w:hAnsi="宋体" w:eastAsia="宋体" w:cs="宋体"/>
        </w:rPr>
      </w:pPr>
      <w:r>
        <w:rPr>
          <w:rFonts w:hint="eastAsia" w:ascii="宋体" w:hAnsi="宋体" w:eastAsia="宋体" w:cs="宋体"/>
        </w:rPr>
        <w:t>日期：  年   月   日</w:t>
      </w:r>
    </w:p>
    <w:p w14:paraId="4FE7B7C6">
      <w:pPr>
        <w:pStyle w:val="5"/>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bookmarkEnd w:id="32"/>
    <w:bookmarkEnd w:id="33"/>
    <w:bookmarkEnd w:id="34"/>
    <w:bookmarkEnd w:id="35"/>
    <w:bookmarkEnd w:id="36"/>
    <w:bookmarkEnd w:id="37"/>
    <w:bookmarkEnd w:id="38"/>
    <w:bookmarkEnd w:id="39"/>
    <w:p w14:paraId="7DB17B05">
      <w:pPr>
        <w:bidi w:val="0"/>
        <w:spacing w:line="240" w:lineRule="auto"/>
        <w:ind w:left="0" w:leftChars="0" w:firstLine="0" w:firstLineChars="0"/>
        <w:jc w:val="left"/>
        <w:rPr>
          <w:rFonts w:hint="eastAsia" w:ascii="宋体" w:hAnsi="宋体" w:eastAsia="宋体" w:cs="宋体"/>
          <w:b/>
          <w:bCs/>
          <w:szCs w:val="24"/>
          <w:lang w:eastAsia="zh-CN"/>
        </w:rPr>
      </w:pPr>
      <w:r>
        <w:rPr>
          <w:rFonts w:hint="eastAsia" w:cs="宋体"/>
          <w:b/>
          <w:bCs/>
          <w:szCs w:val="24"/>
          <w:lang w:eastAsia="zh-CN"/>
        </w:rPr>
        <w:t>附件十二</w:t>
      </w:r>
    </w:p>
    <w:p w14:paraId="31720B6F">
      <w:pPr>
        <w:bidi w:val="0"/>
        <w:spacing w:line="480" w:lineRule="auto"/>
        <w:ind w:left="0" w:leftChars="0" w:firstLine="0" w:firstLineChars="0"/>
        <w:jc w:val="center"/>
        <w:rPr>
          <w:rFonts w:hint="eastAsia"/>
        </w:rPr>
      </w:pPr>
      <w:r>
        <w:rPr>
          <w:rFonts w:hint="eastAsia"/>
          <w:b/>
          <w:bCs/>
          <w:sz w:val="28"/>
          <w:szCs w:val="28"/>
          <w:lang w:val="en-US" w:eastAsia="zh-CN"/>
        </w:rPr>
        <w:t>缴纳采购</w:t>
      </w:r>
      <w:r>
        <w:rPr>
          <w:rFonts w:hint="eastAsia"/>
          <w:b/>
          <w:bCs/>
          <w:sz w:val="28"/>
          <w:szCs w:val="28"/>
        </w:rPr>
        <w:t>代理</w:t>
      </w:r>
      <w:r>
        <w:rPr>
          <w:rFonts w:hint="eastAsia"/>
          <w:b/>
          <w:bCs/>
          <w:sz w:val="28"/>
          <w:szCs w:val="28"/>
          <w:lang w:eastAsia="zh-CN"/>
        </w:rPr>
        <w:t>服务</w:t>
      </w:r>
      <w:r>
        <w:rPr>
          <w:rFonts w:hint="eastAsia"/>
          <w:b/>
          <w:bCs/>
          <w:sz w:val="28"/>
          <w:szCs w:val="28"/>
        </w:rPr>
        <w:t>费承诺函</w:t>
      </w:r>
    </w:p>
    <w:p w14:paraId="132925F4">
      <w:pPr>
        <w:bidi w:val="0"/>
        <w:spacing w:line="480" w:lineRule="auto"/>
        <w:ind w:left="0" w:leftChars="0" w:firstLine="0" w:firstLineChars="0"/>
        <w:rPr>
          <w:rFonts w:hint="eastAsia"/>
          <w:lang w:eastAsia="zh-CN"/>
        </w:rPr>
      </w:pPr>
      <w:r>
        <w:rPr>
          <w:rFonts w:hint="eastAsia"/>
          <w:u w:val="single"/>
          <w:lang w:eastAsia="zh-CN"/>
        </w:rPr>
        <w:t>浙江致信招标代理有限公司</w:t>
      </w:r>
      <w:r>
        <w:rPr>
          <w:rFonts w:hint="eastAsia"/>
          <w:lang w:eastAsia="zh-CN"/>
        </w:rPr>
        <w:t>：</w:t>
      </w:r>
    </w:p>
    <w:p w14:paraId="4BF4FCC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中标后，按采购文件</w:t>
      </w:r>
      <w:r>
        <w:rPr>
          <w:rFonts w:hint="eastAsia" w:ascii="宋体" w:hAnsi="宋体" w:eastAsia="宋体" w:cs="宋体"/>
          <w:b/>
          <w:color w:val="auto"/>
          <w:sz w:val="24"/>
          <w:szCs w:val="24"/>
        </w:rPr>
        <w:t>“响应</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14:paraId="72CDFAA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未能按时缴纳采购代理服务费将被视为放弃中标资格，</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我方自行承担。我方承诺，本承诺书一旦签署，即具有法律效力，我方将严格按照承诺书的内容执行</w:t>
      </w:r>
      <w:r>
        <w:rPr>
          <w:rFonts w:hint="eastAsia" w:ascii="宋体" w:hAnsi="宋体" w:eastAsia="宋体" w:cs="宋体"/>
          <w:color w:val="auto"/>
          <w:sz w:val="24"/>
          <w:szCs w:val="24"/>
        </w:rPr>
        <w:t>。</w:t>
      </w:r>
    </w:p>
    <w:p w14:paraId="0897943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lang w:eastAsia="zh-CN"/>
        </w:rPr>
      </w:pPr>
      <w:r>
        <w:rPr>
          <w:rFonts w:hint="eastAsia" w:ascii="宋体" w:hAnsi="宋体" w:eastAsia="宋体" w:cs="宋体"/>
          <w:color w:val="auto"/>
          <w:sz w:val="24"/>
          <w:szCs w:val="24"/>
        </w:rPr>
        <w:t>特此承诺。</w:t>
      </w:r>
    </w:p>
    <w:p w14:paraId="6B9B5451">
      <w:pPr>
        <w:pStyle w:val="24"/>
        <w:snapToGrid w:val="0"/>
        <w:spacing w:beforeLines="0" w:afterLines="0" w:line="360" w:lineRule="auto"/>
      </w:pPr>
    </w:p>
    <w:p w14:paraId="0BA85970">
      <w:pPr>
        <w:spacing w:line="360" w:lineRule="auto"/>
        <w:ind w:firstLine="480" w:firstLineChars="200"/>
        <w:rPr>
          <w:sz w:val="24"/>
        </w:rPr>
      </w:pPr>
    </w:p>
    <w:p w14:paraId="7B7002EB">
      <w:pPr>
        <w:spacing w:line="480" w:lineRule="auto"/>
        <w:ind w:left="0" w:leftChars="0" w:firstLine="0" w:firstLineChars="0"/>
        <w:rPr>
          <w:rFonts w:hint="eastAsia" w:ascii="宋体" w:hAnsi="宋体" w:eastAsia="宋体" w:cs="宋体"/>
          <w:sz w:val="24"/>
          <w:szCs w:val="24"/>
        </w:rPr>
      </w:pPr>
    </w:p>
    <w:p w14:paraId="7C5F5752">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投标人名称（公章）：</w:t>
      </w:r>
    </w:p>
    <w:p w14:paraId="61A75577">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398097FE">
      <w:pPr>
        <w:spacing w:line="480" w:lineRule="auto"/>
        <w:ind w:left="0" w:leftChars="0" w:firstLine="0" w:firstLineChars="0"/>
        <w:rPr>
          <w:sz w:val="24"/>
        </w:rPr>
      </w:pPr>
      <w:r>
        <w:rPr>
          <w:rFonts w:hint="eastAsia" w:ascii="宋体" w:hAnsi="宋体" w:eastAsia="宋体" w:cs="宋体"/>
          <w:sz w:val="24"/>
          <w:szCs w:val="24"/>
        </w:rPr>
        <w:t>日期：  年   月   日</w:t>
      </w:r>
    </w:p>
    <w:p w14:paraId="7AEA4247">
      <w:pPr>
        <w:bidi w:val="0"/>
        <w:ind w:left="0" w:leftChars="0" w:firstLine="0" w:firstLineChars="0"/>
        <w:jc w:val="left"/>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6CCCA4A">
      <w:pPr>
        <w:bidi w:val="0"/>
        <w:ind w:left="0" w:leftChars="0" w:firstLine="0" w:firstLineChars="0"/>
        <w:jc w:val="center"/>
        <w:rPr>
          <w:rFonts w:hint="eastAsia" w:cs="宋体"/>
          <w:b/>
          <w:bCs/>
          <w:sz w:val="24"/>
          <w:szCs w:val="24"/>
          <w:lang w:val="en-US" w:eastAsia="zh-CN"/>
        </w:rPr>
      </w:pPr>
    </w:p>
    <w:p w14:paraId="20D74B4E">
      <w:pPr>
        <w:bidi w:val="0"/>
        <w:ind w:left="0" w:leftChars="0" w:firstLine="0" w:firstLineChars="0"/>
        <w:jc w:val="center"/>
        <w:rPr>
          <w:lang w:val="en-US" w:eastAsia="zh-CN"/>
        </w:rPr>
      </w:pPr>
      <w:r>
        <w:rPr>
          <w:rFonts w:hint="eastAsia" w:cs="宋体"/>
          <w:b/>
          <w:bCs/>
          <w:sz w:val="24"/>
          <w:szCs w:val="24"/>
          <w:lang w:val="en-US" w:eastAsia="zh-CN"/>
        </w:rPr>
        <w:t>5.</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针对</w:t>
      </w:r>
      <w:r>
        <w:rPr>
          <w:rFonts w:hint="eastAsia" w:cs="宋体"/>
          <w:b/>
          <w:bCs/>
          <w:color w:val="auto"/>
          <w:highlight w:val="none"/>
          <w:lang w:eastAsia="zh-CN"/>
        </w:rPr>
        <w:t>投标</w:t>
      </w:r>
      <w:r>
        <w:rPr>
          <w:rFonts w:hint="eastAsia" w:ascii="宋体" w:hAnsi="宋体" w:eastAsia="宋体" w:cs="宋体"/>
          <w:b/>
          <w:bCs/>
          <w:color w:val="auto"/>
          <w:highlight w:val="none"/>
        </w:rPr>
        <w:t>报价需要</w:t>
      </w:r>
      <w:r>
        <w:rPr>
          <w:rFonts w:hint="eastAsia" w:cs="宋体"/>
          <w:b/>
          <w:bCs/>
          <w:color w:val="auto"/>
          <w:highlight w:val="none"/>
          <w:lang w:eastAsia="zh-CN"/>
        </w:rPr>
        <w:t>补充</w:t>
      </w:r>
      <w:r>
        <w:rPr>
          <w:rFonts w:hint="eastAsia" w:ascii="宋体" w:hAnsi="宋体" w:eastAsia="宋体" w:cs="宋体"/>
          <w:b/>
          <w:bCs/>
          <w:color w:val="auto"/>
          <w:highlight w:val="none"/>
        </w:rPr>
        <w:t>的其他文件和说明</w:t>
      </w:r>
      <w:r>
        <w:rPr>
          <w:rFonts w:hint="eastAsia" w:ascii="宋体" w:hAnsi="宋体"/>
          <w:b/>
          <w:bCs/>
          <w:sz w:val="24"/>
          <w:lang w:eastAsia="zh-CN"/>
        </w:rPr>
        <w:t>。</w:t>
      </w:r>
    </w:p>
    <w:p w14:paraId="739781F5">
      <w:pPr>
        <w:bidi w:val="0"/>
        <w:spacing w:line="240" w:lineRule="auto"/>
        <w:ind w:left="0" w:leftChars="0" w:firstLine="0" w:firstLineChars="0"/>
        <w:jc w:val="left"/>
        <w:rPr>
          <w:rFonts w:hint="eastAsia" w:ascii="宋体" w:hAnsi="宋体" w:eastAsia="宋体" w:cs="宋体"/>
          <w:b/>
          <w:bCs/>
          <w:szCs w:val="24"/>
        </w:rPr>
        <w:sectPr>
          <w:pgSz w:w="11906" w:h="16838"/>
          <w:pgMar w:top="1440" w:right="1304" w:bottom="1020" w:left="1304" w:header="851" w:footer="992" w:gutter="0"/>
          <w:pgNumType w:fmt="decimal"/>
          <w:cols w:space="720" w:num="1"/>
          <w:docGrid w:type="lines" w:linePitch="312" w:charSpace="0"/>
        </w:sectPr>
      </w:pPr>
    </w:p>
    <w:p w14:paraId="66242E2F">
      <w:pPr>
        <w:bidi w:val="0"/>
        <w:spacing w:line="240" w:lineRule="auto"/>
        <w:ind w:left="0" w:leftChars="0" w:firstLine="0" w:firstLineChars="0"/>
        <w:jc w:val="left"/>
        <w:rPr>
          <w:rFonts w:hint="eastAsia" w:ascii="宋体" w:hAnsi="宋体" w:eastAsia="宋体" w:cs="宋体"/>
          <w:szCs w:val="24"/>
          <w:lang w:eastAsia="zh-CN"/>
        </w:rPr>
      </w:pPr>
      <w:r>
        <w:rPr>
          <w:rFonts w:hint="eastAsia" w:ascii="宋体" w:hAnsi="宋体" w:eastAsia="宋体" w:cs="宋体"/>
          <w:b/>
          <w:bCs/>
          <w:szCs w:val="24"/>
        </w:rPr>
        <w:t>附件十</w:t>
      </w:r>
      <w:r>
        <w:rPr>
          <w:rFonts w:hint="eastAsia" w:cs="宋体"/>
          <w:b/>
          <w:bCs/>
          <w:szCs w:val="24"/>
          <w:lang w:eastAsia="zh-CN"/>
        </w:rPr>
        <w:t>三</w:t>
      </w:r>
    </w:p>
    <w:p w14:paraId="7653297C">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弃标函</w:t>
      </w:r>
    </w:p>
    <w:p w14:paraId="0236E68D">
      <w:pPr>
        <w:ind w:firstLine="480"/>
        <w:rPr>
          <w:rFonts w:hint="eastAsia" w:ascii="宋体" w:hAnsi="宋体" w:eastAsia="宋体" w:cs="宋体"/>
        </w:rPr>
      </w:pPr>
    </w:p>
    <w:p w14:paraId="21E75547">
      <w:pPr>
        <w:ind w:left="0" w:leftChars="0" w:firstLine="0" w:firstLineChars="0"/>
        <w:rPr>
          <w:rFonts w:hint="eastAsia" w:ascii="宋体" w:hAnsi="宋体" w:eastAsia="宋体" w:cs="宋体"/>
          <w:b/>
        </w:rPr>
      </w:pPr>
      <w:r>
        <w:rPr>
          <w:rFonts w:hint="eastAsia" w:cs="宋体"/>
          <w:u w:val="single"/>
          <w:lang w:eastAsia="zh-CN"/>
        </w:rPr>
        <w:t>（代理机构）</w:t>
      </w:r>
      <w:r>
        <w:rPr>
          <w:rFonts w:hint="eastAsia" w:ascii="宋体" w:hAnsi="宋体" w:eastAsia="宋体" w:cs="宋体"/>
        </w:rPr>
        <w:t>：</w:t>
      </w:r>
    </w:p>
    <w:p w14:paraId="560A3ABB">
      <w:pPr>
        <w:ind w:firstLine="480"/>
        <w:rPr>
          <w:rFonts w:hint="eastAsia" w:ascii="宋体" w:hAnsi="宋体" w:eastAsia="宋体" w:cs="宋体"/>
        </w:rPr>
      </w:pPr>
    </w:p>
    <w:p w14:paraId="643CE6B3">
      <w:pPr>
        <w:spacing w:line="480" w:lineRule="auto"/>
        <w:rPr>
          <w:rFonts w:hint="eastAsia"/>
        </w:rPr>
      </w:pPr>
      <w:r>
        <w:rPr>
          <w:rFonts w:hint="eastAsia"/>
        </w:rPr>
        <w:t>我公司</w:t>
      </w:r>
      <w:r>
        <w:rPr>
          <w:rFonts w:hint="eastAsia"/>
          <w:u w:val="single"/>
          <w:lang w:val="en-US" w:eastAsia="zh-CN"/>
        </w:rPr>
        <w:t xml:space="preserve">              </w:t>
      </w:r>
      <w:r>
        <w:rPr>
          <w:rFonts w:hint="eastAsia"/>
        </w:rPr>
        <w:t>，于202</w:t>
      </w:r>
      <w:r>
        <w:rPr>
          <w:rFonts w:hint="eastAsia"/>
          <w:lang w:val="en-US" w:eastAsia="zh-CN"/>
        </w:rPr>
        <w:t>5</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日报名参与</w:t>
      </w:r>
      <w:r>
        <w:rPr>
          <w:rFonts w:hint="eastAsia"/>
          <w:u w:val="single"/>
          <w:lang w:val="en-US" w:eastAsia="zh-CN"/>
        </w:rPr>
        <w:t xml:space="preserve">    </w:t>
      </w:r>
      <w:r>
        <w:rPr>
          <w:rFonts w:hint="eastAsia"/>
          <w:u w:val="single"/>
        </w:rPr>
        <w:t>（项目名称）</w:t>
      </w:r>
      <w:r>
        <w:rPr>
          <w:rFonts w:hint="eastAsia"/>
          <w:u w:val="single"/>
          <w:lang w:val="en-US" w:eastAsia="zh-CN"/>
        </w:rPr>
        <w:t xml:space="preserve">     </w:t>
      </w:r>
      <w:r>
        <w:rPr>
          <w:rFonts w:hint="eastAsia"/>
        </w:rPr>
        <w:t>项目，由于</w:t>
      </w:r>
      <w:r>
        <w:rPr>
          <w:rFonts w:hint="eastAsia"/>
          <w:u w:val="single"/>
          <w:lang w:val="en-US" w:eastAsia="zh-CN"/>
        </w:rPr>
        <w:t xml:space="preserve">                </w:t>
      </w:r>
      <w:r>
        <w:rPr>
          <w:rFonts w:hint="eastAsia"/>
        </w:rPr>
        <w:t>原因，经研究决定放弃投标。特此声明。</w:t>
      </w:r>
    </w:p>
    <w:p w14:paraId="5C2A6DE0">
      <w:pPr>
        <w:ind w:firstLine="480"/>
        <w:rPr>
          <w:rFonts w:hint="eastAsia" w:ascii="宋体" w:hAnsi="宋体" w:eastAsia="宋体" w:cs="宋体"/>
        </w:rPr>
      </w:pPr>
    </w:p>
    <w:p w14:paraId="19E61239">
      <w:pPr>
        <w:ind w:firstLine="480"/>
        <w:rPr>
          <w:rFonts w:hint="eastAsia" w:ascii="宋体" w:hAnsi="宋体" w:eastAsia="宋体" w:cs="宋体"/>
        </w:rPr>
      </w:pPr>
    </w:p>
    <w:p w14:paraId="4E110AEE">
      <w:pPr>
        <w:ind w:firstLine="480"/>
        <w:rPr>
          <w:rFonts w:hint="eastAsia" w:ascii="宋体" w:hAnsi="宋体" w:eastAsia="宋体" w:cs="宋体"/>
        </w:rPr>
      </w:pPr>
    </w:p>
    <w:p w14:paraId="06351A2B">
      <w:pPr>
        <w:ind w:firstLine="480"/>
        <w:rPr>
          <w:rFonts w:hint="eastAsia" w:ascii="宋体" w:hAnsi="宋体" w:eastAsia="宋体" w:cs="宋体"/>
        </w:rPr>
      </w:pPr>
    </w:p>
    <w:p w14:paraId="1CB425E2">
      <w:pPr>
        <w:ind w:firstLine="480"/>
        <w:rPr>
          <w:rFonts w:hint="eastAsia" w:ascii="宋体" w:hAnsi="宋体" w:eastAsia="宋体" w:cs="宋体"/>
        </w:rPr>
      </w:pPr>
    </w:p>
    <w:p w14:paraId="77FEA1FA">
      <w:pPr>
        <w:spacing w:line="480" w:lineRule="auto"/>
        <w:ind w:firstLine="480"/>
        <w:rPr>
          <w:rFonts w:hint="eastAsia" w:ascii="宋体" w:hAnsi="宋体" w:eastAsia="宋体" w:cs="宋体"/>
        </w:rPr>
      </w:pPr>
      <w:r>
        <w:rPr>
          <w:rFonts w:hint="eastAsia" w:ascii="宋体" w:hAnsi="宋体" w:eastAsia="宋体" w:cs="宋体"/>
        </w:rPr>
        <w:t>投标人名称（公章）：</w:t>
      </w:r>
    </w:p>
    <w:p w14:paraId="1C75F676">
      <w:pPr>
        <w:spacing w:line="480" w:lineRule="auto"/>
        <w:ind w:firstLine="480"/>
        <w:rPr>
          <w:rFonts w:hint="eastAsia" w:ascii="宋体" w:hAnsi="宋体" w:eastAsia="宋体" w:cs="宋体"/>
        </w:rPr>
      </w:pPr>
      <w:r>
        <w:rPr>
          <w:rFonts w:hint="eastAsia" w:ascii="宋体" w:hAnsi="宋体" w:eastAsia="宋体" w:cs="宋体"/>
        </w:rPr>
        <w:t>日期：  年   月   日</w:t>
      </w:r>
    </w:p>
    <w:p w14:paraId="2AC7F995">
      <w:pPr>
        <w:ind w:firstLine="480"/>
        <w:rPr>
          <w:rFonts w:hint="eastAsia" w:ascii="宋体" w:hAnsi="宋体" w:eastAsia="宋体" w:cs="宋体"/>
        </w:rPr>
      </w:pPr>
    </w:p>
    <w:p w14:paraId="4477475F">
      <w:pPr>
        <w:ind w:firstLine="480"/>
        <w:rPr>
          <w:rFonts w:hint="eastAsia" w:ascii="宋体" w:hAnsi="宋体" w:eastAsia="宋体" w:cs="宋体"/>
        </w:rPr>
      </w:pPr>
    </w:p>
    <w:p w14:paraId="25077E23">
      <w:pPr>
        <w:ind w:firstLine="480"/>
        <w:rPr>
          <w:rFonts w:hint="default" w:ascii="宋体" w:hAnsi="宋体" w:eastAsia="宋体" w:cs="宋体"/>
          <w:u w:val="single"/>
          <w:lang w:val="en-US" w:eastAsia="zh-CN"/>
        </w:rPr>
      </w:pPr>
      <w:r>
        <w:rPr>
          <w:rFonts w:hint="eastAsia" w:ascii="宋体" w:hAnsi="宋体" w:eastAsia="宋体" w:cs="宋体"/>
        </w:rPr>
        <w:t>注：报名单位若不参与该项目的投标，请于开标截止前3个工作日将弃标函盖章发送至我公司邮箱。</w:t>
      </w:r>
      <w:r>
        <w:rPr>
          <w:rFonts w:hint="eastAsia" w:cs="宋体"/>
          <w:lang w:eastAsia="zh-CN"/>
        </w:rPr>
        <w:t>邮箱地址：</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hzzx@zxbidding.cn</w:t>
      </w:r>
      <w:r>
        <w:rPr>
          <w:rFonts w:hint="eastAsia" w:cs="宋体"/>
          <w:u w:val="single"/>
          <w:lang w:val="en-US" w:eastAsia="zh-CN"/>
        </w:rPr>
        <w:t xml:space="preserve">             </w:t>
      </w:r>
    </w:p>
    <w:p w14:paraId="5E9AFD14">
      <w:pPr>
        <w:ind w:firstLine="480"/>
        <w:rPr>
          <w:rStyle w:val="53"/>
          <w:rFonts w:hint="eastAsia" w:ascii="宋体" w:hAnsi="宋体" w:eastAsia="宋体" w:cs="宋体"/>
          <w:color w:val="auto"/>
        </w:rPr>
      </w:pPr>
      <w:r>
        <w:rPr>
          <w:rFonts w:hint="eastAsia" w:ascii="宋体" w:hAnsi="宋体" w:eastAsia="宋体" w:cs="宋体"/>
        </w:rPr>
        <w:fldChar w:fldCharType="begin"/>
      </w:r>
      <w:r>
        <w:rPr>
          <w:rFonts w:hint="eastAsia" w:ascii="宋体" w:hAnsi="宋体" w:eastAsia="宋体" w:cs="宋体"/>
        </w:rPr>
        <w:instrText xml:space="preserve"> HYPERLINK "mailto:2810140286@qq.com。" </w:instrText>
      </w:r>
      <w:r>
        <w:rPr>
          <w:rFonts w:hint="eastAsia" w:ascii="宋体" w:hAnsi="宋体" w:eastAsia="宋体" w:cs="宋体"/>
        </w:rPr>
        <w:fldChar w:fldCharType="separate"/>
      </w:r>
    </w:p>
    <w:p w14:paraId="229D1720">
      <w:pPr>
        <w:pStyle w:val="5"/>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09FB9195">
      <w:pPr>
        <w:ind w:firstLine="0" w:firstLineChars="0"/>
        <w:rPr>
          <w:rFonts w:hint="eastAsia" w:ascii="宋体" w:hAnsi="宋体" w:eastAsia="宋体" w:cs="宋体"/>
          <w:b/>
          <w:bCs/>
        </w:rPr>
      </w:pPr>
      <w:r>
        <w:rPr>
          <w:rFonts w:hint="eastAsia" w:ascii="宋体" w:hAnsi="宋体" w:eastAsia="宋体" w:cs="宋体"/>
        </w:rPr>
        <w:fldChar w:fldCharType="end"/>
      </w:r>
      <w:r>
        <w:rPr>
          <w:rFonts w:hint="eastAsia" w:ascii="宋体" w:hAnsi="宋体" w:eastAsia="宋体" w:cs="宋体"/>
          <w:b/>
          <w:bCs/>
        </w:rPr>
        <w:t>附件十</w:t>
      </w:r>
      <w:r>
        <w:rPr>
          <w:rFonts w:hint="eastAsia" w:cs="宋体"/>
          <w:b/>
          <w:bCs/>
          <w:lang w:eastAsia="zh-CN"/>
        </w:rPr>
        <w:t>四</w:t>
      </w:r>
      <w:r>
        <w:rPr>
          <w:rFonts w:hint="eastAsia" w:ascii="宋体" w:hAnsi="宋体" w:eastAsia="宋体" w:cs="宋体"/>
          <w:b/>
          <w:bCs/>
        </w:rPr>
        <w:t>：质疑函范本及制作说明</w:t>
      </w:r>
    </w:p>
    <w:p w14:paraId="34CCCC6F">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质疑函范本</w:t>
      </w:r>
    </w:p>
    <w:p w14:paraId="423EA608">
      <w:pPr>
        <w:snapToGrid w:val="0"/>
        <w:spacing w:before="312" w:beforeLines="100"/>
        <w:ind w:firstLine="480"/>
        <w:rPr>
          <w:rFonts w:hint="eastAsia" w:ascii="宋体" w:hAnsi="宋体" w:eastAsia="宋体" w:cs="宋体"/>
          <w:bCs/>
        </w:rPr>
      </w:pPr>
      <w:r>
        <w:rPr>
          <w:rFonts w:hint="eastAsia" w:ascii="宋体" w:hAnsi="宋体" w:eastAsia="宋体" w:cs="宋体"/>
          <w:bCs/>
        </w:rPr>
        <w:t>一、质疑投标人基本信息</w:t>
      </w:r>
    </w:p>
    <w:p w14:paraId="6D264986">
      <w:pPr>
        <w:snapToGrid w:val="0"/>
        <w:ind w:firstLine="480"/>
        <w:rPr>
          <w:rFonts w:hint="eastAsia" w:ascii="宋体" w:hAnsi="宋体" w:eastAsia="宋体" w:cs="宋体"/>
          <w:u w:val="dotted"/>
        </w:rPr>
      </w:pPr>
      <w:r>
        <w:rPr>
          <w:rFonts w:hint="eastAsia" w:ascii="宋体" w:hAnsi="宋体" w:eastAsia="宋体" w:cs="宋体"/>
        </w:rPr>
        <w:t>质疑投标人：</w:t>
      </w:r>
      <w:r>
        <w:rPr>
          <w:rFonts w:hint="eastAsia" w:ascii="宋体" w:hAnsi="宋体" w:eastAsia="宋体" w:cs="宋体"/>
          <w:u w:val="dotted"/>
        </w:rPr>
        <w:t xml:space="preserve">                                        </w:t>
      </w:r>
    </w:p>
    <w:p w14:paraId="4C5B7B2D">
      <w:pPr>
        <w:snapToGrid w:val="0"/>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9050EB3">
      <w:pPr>
        <w:snapToGrid w:val="0"/>
        <w:ind w:firstLine="48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A6E7E2B">
      <w:pPr>
        <w:snapToGrid w:val="0"/>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p>
    <w:p w14:paraId="6AC7D7ED">
      <w:pPr>
        <w:snapToGrid w:val="0"/>
        <w:ind w:firstLine="48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14:paraId="52D3CB65">
      <w:pPr>
        <w:snapToGrid w:val="0"/>
        <w:ind w:firstLine="48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C2EA766">
      <w:pPr>
        <w:snapToGrid w:val="0"/>
        <w:ind w:firstLine="480"/>
        <w:rPr>
          <w:rFonts w:hint="eastAsia" w:ascii="宋体" w:hAnsi="宋体" w:eastAsia="宋体" w:cs="宋体"/>
          <w:bCs/>
        </w:rPr>
      </w:pPr>
      <w:r>
        <w:rPr>
          <w:rFonts w:hint="eastAsia" w:ascii="宋体" w:hAnsi="宋体" w:eastAsia="宋体" w:cs="宋体"/>
          <w:bCs/>
        </w:rPr>
        <w:t>二、质疑项目基本情况</w:t>
      </w:r>
    </w:p>
    <w:p w14:paraId="6DC38EA8">
      <w:pPr>
        <w:snapToGrid w:val="0"/>
        <w:ind w:firstLine="48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14:paraId="4BFA372A">
      <w:pPr>
        <w:snapToGrid w:val="0"/>
        <w:ind w:firstLine="48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45B7D5F3">
      <w:pPr>
        <w:snapToGrid w:val="0"/>
        <w:ind w:firstLine="480"/>
        <w:rPr>
          <w:rFonts w:hint="eastAsia" w:ascii="宋体" w:hAnsi="宋体" w:eastAsia="宋体" w:cs="宋体"/>
          <w:u w:val="dotted"/>
        </w:rPr>
      </w:pPr>
      <w:r>
        <w:rPr>
          <w:rFonts w:hint="eastAsia" w:ascii="宋体" w:hAnsi="宋体" w:eastAsia="宋体" w:cs="宋体"/>
        </w:rPr>
        <w:t>招标人名称：</w:t>
      </w:r>
      <w:r>
        <w:rPr>
          <w:rFonts w:hint="eastAsia" w:ascii="宋体" w:hAnsi="宋体" w:eastAsia="宋体" w:cs="宋体"/>
          <w:u w:val="dotted"/>
        </w:rPr>
        <w:t xml:space="preserve">                                         </w:t>
      </w:r>
    </w:p>
    <w:p w14:paraId="66AD16EE">
      <w:pPr>
        <w:snapToGrid w:val="0"/>
        <w:ind w:firstLine="480"/>
        <w:rPr>
          <w:rFonts w:hint="eastAsia" w:ascii="宋体" w:hAnsi="宋体" w:eastAsia="宋体" w:cs="宋体"/>
        </w:rPr>
      </w:pPr>
      <w:r>
        <w:rPr>
          <w:rFonts w:hint="eastAsia" w:ascii="宋体" w:hAnsi="宋体" w:eastAsia="宋体" w:cs="宋体"/>
          <w:lang w:val="en-US" w:eastAsia="zh-CN"/>
        </w:rPr>
        <w:t>招标</w:t>
      </w:r>
      <w:r>
        <w:rPr>
          <w:rFonts w:hint="eastAsia" w:ascii="宋体" w:hAnsi="宋体" w:eastAsia="宋体" w:cs="宋体"/>
        </w:rPr>
        <w:t>文件获取日期：</w:t>
      </w:r>
      <w:r>
        <w:rPr>
          <w:rFonts w:hint="eastAsia" w:ascii="宋体" w:hAnsi="宋体" w:eastAsia="宋体" w:cs="宋体"/>
          <w:u w:val="dotted"/>
        </w:rPr>
        <w:t xml:space="preserve">                                    </w:t>
      </w:r>
    </w:p>
    <w:p w14:paraId="23016C88">
      <w:pPr>
        <w:snapToGrid w:val="0"/>
        <w:ind w:firstLine="480"/>
        <w:rPr>
          <w:rFonts w:hint="eastAsia" w:ascii="宋体" w:hAnsi="宋体" w:eastAsia="宋体" w:cs="宋体"/>
          <w:bCs/>
        </w:rPr>
      </w:pPr>
      <w:r>
        <w:rPr>
          <w:rFonts w:hint="eastAsia" w:ascii="宋体" w:hAnsi="宋体" w:eastAsia="宋体" w:cs="宋体"/>
          <w:bCs/>
        </w:rPr>
        <w:t>三、质疑事项具体内容</w:t>
      </w:r>
    </w:p>
    <w:p w14:paraId="584303BD">
      <w:pPr>
        <w:snapToGrid w:val="0"/>
        <w:ind w:firstLine="48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14:paraId="7B6285E6">
      <w:pPr>
        <w:snapToGrid w:val="0"/>
        <w:ind w:firstLine="48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14:paraId="237877CF">
      <w:pPr>
        <w:snapToGrid w:val="0"/>
        <w:ind w:firstLine="480"/>
        <w:rPr>
          <w:rFonts w:hint="eastAsia" w:ascii="宋体" w:hAnsi="宋体" w:eastAsia="宋体" w:cs="宋体"/>
        </w:rPr>
      </w:pPr>
      <w:r>
        <w:rPr>
          <w:rFonts w:hint="eastAsia" w:ascii="宋体" w:hAnsi="宋体" w:eastAsia="宋体" w:cs="宋体"/>
          <w:u w:val="dotted"/>
        </w:rPr>
        <w:t xml:space="preserve">                                                       </w:t>
      </w:r>
    </w:p>
    <w:p w14:paraId="62B9CCE2">
      <w:pPr>
        <w:snapToGrid w:val="0"/>
        <w:ind w:firstLine="48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14:paraId="224E614A">
      <w:pPr>
        <w:snapToGrid w:val="0"/>
        <w:ind w:firstLine="480"/>
        <w:rPr>
          <w:rFonts w:hint="eastAsia" w:ascii="宋体" w:hAnsi="宋体" w:eastAsia="宋体" w:cs="宋体"/>
          <w:u w:val="dotted"/>
        </w:rPr>
      </w:pPr>
      <w:r>
        <w:rPr>
          <w:rFonts w:hint="eastAsia" w:ascii="宋体" w:hAnsi="宋体" w:eastAsia="宋体" w:cs="宋体"/>
          <w:u w:val="dotted"/>
        </w:rPr>
        <w:t xml:space="preserve">                                                     </w:t>
      </w:r>
    </w:p>
    <w:p w14:paraId="61D04377">
      <w:pPr>
        <w:snapToGrid w:val="0"/>
        <w:ind w:firstLine="480"/>
        <w:rPr>
          <w:rFonts w:hint="eastAsia" w:ascii="宋体" w:hAnsi="宋体" w:eastAsia="宋体" w:cs="宋体"/>
          <w:u w:val="dotted"/>
        </w:rPr>
      </w:pPr>
      <w:r>
        <w:rPr>
          <w:rFonts w:hint="eastAsia" w:ascii="宋体" w:hAnsi="宋体" w:eastAsia="宋体" w:cs="宋体"/>
        </w:rPr>
        <w:t>质疑事项2</w:t>
      </w:r>
    </w:p>
    <w:p w14:paraId="1C3157FE">
      <w:pPr>
        <w:snapToGrid w:val="0"/>
        <w:ind w:firstLine="480"/>
        <w:rPr>
          <w:rFonts w:hint="eastAsia" w:ascii="宋体" w:hAnsi="宋体" w:eastAsia="宋体" w:cs="宋体"/>
        </w:rPr>
      </w:pPr>
      <w:r>
        <w:rPr>
          <w:rFonts w:hint="eastAsia" w:ascii="宋体" w:hAnsi="宋体" w:eastAsia="宋体" w:cs="宋体"/>
        </w:rPr>
        <w:t>……</w:t>
      </w:r>
    </w:p>
    <w:p w14:paraId="7298D2FF">
      <w:pPr>
        <w:snapToGrid w:val="0"/>
        <w:ind w:firstLine="480"/>
        <w:rPr>
          <w:rFonts w:hint="eastAsia" w:ascii="宋体" w:hAnsi="宋体" w:eastAsia="宋体" w:cs="宋体"/>
          <w:bCs/>
        </w:rPr>
      </w:pPr>
      <w:r>
        <w:rPr>
          <w:rFonts w:hint="eastAsia" w:ascii="宋体" w:hAnsi="宋体" w:eastAsia="宋体" w:cs="宋体"/>
          <w:bCs/>
        </w:rPr>
        <w:t>四、与质疑事项相关的质疑请求</w:t>
      </w:r>
    </w:p>
    <w:p w14:paraId="58A1D88A">
      <w:pPr>
        <w:snapToGrid w:val="0"/>
        <w:ind w:firstLine="48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14:paraId="697AD9A1">
      <w:pPr>
        <w:pStyle w:val="3"/>
        <w:rPr>
          <w:rFonts w:hint="eastAsia"/>
        </w:rPr>
      </w:pPr>
    </w:p>
    <w:p w14:paraId="46CDA12A">
      <w:pPr>
        <w:ind w:firstLine="480"/>
        <w:rPr>
          <w:rFonts w:hint="eastAsia" w:ascii="宋体" w:hAnsi="宋体" w:eastAsia="宋体" w:cs="宋体"/>
        </w:rPr>
      </w:pPr>
      <w:r>
        <w:rPr>
          <w:rFonts w:hint="eastAsia" w:ascii="宋体" w:hAnsi="宋体" w:eastAsia="宋体" w:cs="宋体"/>
        </w:rPr>
        <w:t xml:space="preserve">签字(签章)：                公章：                      </w:t>
      </w:r>
    </w:p>
    <w:p w14:paraId="13D3967F">
      <w:pPr>
        <w:ind w:firstLine="480"/>
        <w:rPr>
          <w:rFonts w:hint="eastAsia" w:ascii="宋体" w:hAnsi="宋体" w:eastAsia="宋体" w:cs="宋体"/>
        </w:rPr>
      </w:pPr>
      <w:r>
        <w:rPr>
          <w:rFonts w:hint="eastAsia" w:ascii="宋体" w:hAnsi="宋体" w:eastAsia="宋体" w:cs="宋体"/>
        </w:rPr>
        <w:t xml:space="preserve">日期：    </w:t>
      </w:r>
    </w:p>
    <w:p w14:paraId="12279233">
      <w:pPr>
        <w:ind w:firstLine="482"/>
        <w:jc w:val="center"/>
        <w:rPr>
          <w:rFonts w:hint="eastAsia" w:ascii="宋体" w:hAnsi="宋体" w:eastAsia="宋体" w:cs="宋体"/>
          <w:b/>
          <w:bCs/>
        </w:rPr>
      </w:pPr>
    </w:p>
    <w:p w14:paraId="683808BA">
      <w:pPr>
        <w:ind w:firstLine="482"/>
        <w:rPr>
          <w:rFonts w:hint="eastAsia" w:ascii="宋体" w:hAnsi="宋体" w:eastAsia="宋体" w:cs="宋体"/>
          <w:b/>
        </w:rPr>
      </w:pPr>
    </w:p>
    <w:p w14:paraId="217478D6">
      <w:pPr>
        <w:ind w:firstLine="482"/>
        <w:rPr>
          <w:rFonts w:hint="eastAsia" w:ascii="宋体" w:hAnsi="宋体" w:eastAsia="宋体" w:cs="宋体"/>
          <w:b/>
        </w:rPr>
      </w:pPr>
      <w:r>
        <w:rPr>
          <w:rFonts w:hint="eastAsia" w:ascii="宋体" w:hAnsi="宋体" w:eastAsia="宋体" w:cs="宋体"/>
          <w:b/>
        </w:rPr>
        <w:t>质疑函制作说明：</w:t>
      </w:r>
    </w:p>
    <w:p w14:paraId="7A9B6D5E">
      <w:pPr>
        <w:widowControl/>
        <w:ind w:firstLine="480"/>
        <w:jc w:val="left"/>
        <w:rPr>
          <w:rFonts w:hint="eastAsia" w:ascii="宋体" w:hAnsi="宋体" w:eastAsia="宋体" w:cs="宋体"/>
        </w:rPr>
      </w:pPr>
      <w:r>
        <w:rPr>
          <w:rFonts w:hint="eastAsia" w:ascii="宋体" w:hAnsi="宋体" w:eastAsia="宋体" w:cs="宋体"/>
        </w:rPr>
        <w:t>1.投标人提出质疑时，应提交质疑函和必要的证明材料。</w:t>
      </w:r>
    </w:p>
    <w:p w14:paraId="1F4DFDFA">
      <w:pPr>
        <w:widowControl/>
        <w:ind w:firstLine="480"/>
        <w:jc w:val="left"/>
        <w:rPr>
          <w:rFonts w:hint="eastAsia" w:ascii="宋体" w:hAnsi="宋体" w:eastAsia="宋体" w:cs="宋体"/>
        </w:rPr>
      </w:pPr>
      <w:r>
        <w:rPr>
          <w:rFonts w:hint="eastAsia" w:ascii="宋体" w:hAnsi="宋体" w:eastAsia="宋体" w:cs="宋体"/>
        </w:rPr>
        <w:t>2.质疑投标人若委托代理人进行质疑的，质疑函应按要求列明“</w:t>
      </w:r>
      <w:r>
        <w:rPr>
          <w:rFonts w:hint="eastAsia" w:cs="宋体"/>
          <w:lang w:eastAsia="zh-CN"/>
        </w:rPr>
        <w:t>授权代表</w:t>
      </w:r>
      <w:r>
        <w:rPr>
          <w:rFonts w:hint="eastAsia" w:ascii="宋体" w:hAnsi="宋体" w:eastAsia="宋体" w:cs="宋体"/>
        </w:rPr>
        <w:t>”的有关内容，并在附件中提交由质疑</w:t>
      </w:r>
      <w:r>
        <w:rPr>
          <w:rFonts w:hint="eastAsia" w:ascii="宋体" w:hAnsi="宋体" w:eastAsia="宋体" w:cs="宋体"/>
          <w:kern w:val="0"/>
        </w:rPr>
        <w:t>投标人签署的授权委托书。授权委托书应载明代理人的姓名或者名称、代理事项、具体权限、期限和相关事项。</w:t>
      </w:r>
    </w:p>
    <w:p w14:paraId="40ED48E8">
      <w:pPr>
        <w:widowControl/>
        <w:ind w:firstLine="480"/>
        <w:jc w:val="left"/>
        <w:rPr>
          <w:rFonts w:hint="eastAsia" w:ascii="宋体" w:hAnsi="宋体" w:eastAsia="宋体" w:cs="宋体"/>
        </w:rPr>
      </w:pPr>
      <w:r>
        <w:rPr>
          <w:rFonts w:hint="eastAsia" w:ascii="宋体" w:hAnsi="宋体" w:eastAsia="宋体" w:cs="宋体"/>
        </w:rPr>
        <w:t>3.质疑函的质疑事项应具体、明确，并有必要的事实依据和法律依据。</w:t>
      </w:r>
    </w:p>
    <w:p w14:paraId="46EDB228">
      <w:pPr>
        <w:widowControl/>
        <w:ind w:firstLine="480"/>
        <w:jc w:val="left"/>
        <w:rPr>
          <w:rFonts w:hint="eastAsia" w:ascii="宋体" w:hAnsi="宋体" w:eastAsia="宋体" w:cs="宋体"/>
        </w:rPr>
      </w:pPr>
      <w:r>
        <w:rPr>
          <w:rFonts w:hint="eastAsia" w:ascii="宋体" w:hAnsi="宋体" w:eastAsia="宋体" w:cs="宋体"/>
        </w:rPr>
        <w:t>4.质疑函的质疑请求应与质疑事项相关。</w:t>
      </w:r>
    </w:p>
    <w:p w14:paraId="26DD1D6E">
      <w:pPr>
        <w:widowControl/>
        <w:ind w:firstLine="480"/>
        <w:jc w:val="left"/>
        <w:rPr>
          <w:rFonts w:hint="eastAsia" w:ascii="宋体" w:hAnsi="宋体" w:eastAsia="宋体" w:cs="宋体"/>
        </w:rPr>
      </w:pPr>
      <w:r>
        <w:rPr>
          <w:rFonts w:hint="eastAsia" w:ascii="宋体" w:hAnsi="宋体" w:eastAsia="宋体" w:cs="宋体"/>
        </w:rPr>
        <w:t>5.质疑投标人为自然人的，质疑函应由本人签字；质疑投标人为法人或者其他组织的，质疑函应由法定代表人、主要负责人，或者其</w:t>
      </w:r>
      <w:r>
        <w:rPr>
          <w:rFonts w:hint="eastAsia" w:cs="宋体"/>
          <w:lang w:eastAsia="zh-CN"/>
        </w:rPr>
        <w:t>授权代表</w:t>
      </w:r>
      <w:r>
        <w:rPr>
          <w:rFonts w:hint="eastAsia" w:ascii="宋体" w:hAnsi="宋体" w:eastAsia="宋体" w:cs="宋体"/>
        </w:rPr>
        <w:t>签字或者盖章，并加盖公章。</w:t>
      </w:r>
    </w:p>
    <w:p w14:paraId="1DAF9202">
      <w:pPr>
        <w:widowControl/>
        <w:ind w:firstLine="600"/>
        <w:jc w:val="left"/>
        <w:rPr>
          <w:rFonts w:hint="eastAsia" w:ascii="宋体" w:hAnsi="宋体" w:eastAsia="宋体" w:cs="宋体"/>
          <w:sz w:val="30"/>
          <w:szCs w:val="30"/>
        </w:rPr>
      </w:pPr>
    </w:p>
    <w:p w14:paraId="204407D5">
      <w:pPr>
        <w:ind w:firstLine="667"/>
        <w:jc w:val="center"/>
        <w:rPr>
          <w:rFonts w:hint="eastAsia" w:ascii="宋体" w:hAnsi="宋体" w:eastAsia="宋体" w:cs="宋体"/>
          <w:b/>
          <w:spacing w:val="6"/>
          <w:sz w:val="32"/>
          <w:szCs w:val="32"/>
        </w:rPr>
      </w:pPr>
    </w:p>
    <w:p w14:paraId="1A4380D2">
      <w:pPr>
        <w:ind w:firstLine="667"/>
        <w:jc w:val="center"/>
        <w:rPr>
          <w:rFonts w:hint="eastAsia" w:ascii="宋体" w:hAnsi="宋体" w:eastAsia="宋体" w:cs="宋体"/>
          <w:b/>
          <w:spacing w:val="6"/>
          <w:sz w:val="32"/>
          <w:szCs w:val="32"/>
        </w:rPr>
      </w:pPr>
    </w:p>
    <w:p w14:paraId="0B70BB64">
      <w:pPr>
        <w:ind w:firstLine="667"/>
        <w:jc w:val="center"/>
        <w:rPr>
          <w:rFonts w:hint="eastAsia" w:ascii="宋体" w:hAnsi="宋体" w:eastAsia="宋体" w:cs="宋体"/>
          <w:b/>
          <w:spacing w:val="6"/>
          <w:sz w:val="32"/>
          <w:szCs w:val="32"/>
        </w:rPr>
      </w:pPr>
    </w:p>
    <w:p w14:paraId="5F908EB3">
      <w:pPr>
        <w:ind w:firstLine="667"/>
        <w:jc w:val="center"/>
        <w:rPr>
          <w:rFonts w:hint="eastAsia" w:ascii="宋体" w:hAnsi="宋体" w:eastAsia="宋体" w:cs="宋体"/>
          <w:b/>
          <w:spacing w:val="6"/>
          <w:sz w:val="32"/>
          <w:szCs w:val="32"/>
        </w:rPr>
      </w:pPr>
    </w:p>
    <w:p w14:paraId="6FCD5802">
      <w:pPr>
        <w:ind w:firstLine="667"/>
        <w:jc w:val="center"/>
        <w:rPr>
          <w:rFonts w:hint="eastAsia" w:ascii="宋体" w:hAnsi="宋体" w:eastAsia="宋体" w:cs="宋体"/>
          <w:b/>
          <w:spacing w:val="6"/>
          <w:sz w:val="32"/>
          <w:szCs w:val="32"/>
        </w:rPr>
      </w:pPr>
    </w:p>
    <w:p w14:paraId="5BA5D7F3">
      <w:pPr>
        <w:ind w:firstLine="667"/>
        <w:jc w:val="center"/>
        <w:rPr>
          <w:rFonts w:hint="eastAsia" w:ascii="宋体" w:hAnsi="宋体" w:eastAsia="宋体" w:cs="宋体"/>
          <w:b/>
          <w:spacing w:val="6"/>
          <w:sz w:val="32"/>
          <w:szCs w:val="32"/>
        </w:rPr>
      </w:pPr>
    </w:p>
    <w:p w14:paraId="7CDE8521">
      <w:pPr>
        <w:ind w:firstLine="667"/>
        <w:jc w:val="center"/>
        <w:rPr>
          <w:rFonts w:hint="eastAsia" w:ascii="宋体" w:hAnsi="宋体" w:eastAsia="宋体" w:cs="宋体"/>
          <w:b/>
          <w:spacing w:val="6"/>
          <w:sz w:val="32"/>
          <w:szCs w:val="32"/>
        </w:rPr>
      </w:pPr>
    </w:p>
    <w:p w14:paraId="4EFD8389">
      <w:pPr>
        <w:ind w:firstLine="667"/>
        <w:jc w:val="center"/>
        <w:rPr>
          <w:rFonts w:hint="eastAsia" w:ascii="宋体" w:hAnsi="宋体" w:eastAsia="宋体" w:cs="宋体"/>
          <w:b/>
          <w:spacing w:val="6"/>
          <w:sz w:val="32"/>
          <w:szCs w:val="32"/>
        </w:rPr>
      </w:pPr>
    </w:p>
    <w:p w14:paraId="02AA34A3">
      <w:pPr>
        <w:ind w:firstLine="667"/>
        <w:jc w:val="center"/>
        <w:rPr>
          <w:rFonts w:hint="eastAsia" w:ascii="宋体" w:hAnsi="宋体" w:eastAsia="宋体" w:cs="宋体"/>
          <w:b/>
          <w:spacing w:val="6"/>
          <w:sz w:val="32"/>
          <w:szCs w:val="32"/>
        </w:rPr>
      </w:pPr>
    </w:p>
    <w:p w14:paraId="65F07579">
      <w:pPr>
        <w:ind w:firstLine="667"/>
        <w:jc w:val="center"/>
        <w:rPr>
          <w:rFonts w:hint="eastAsia" w:ascii="宋体" w:hAnsi="宋体" w:eastAsia="宋体" w:cs="宋体"/>
          <w:b/>
          <w:spacing w:val="6"/>
          <w:sz w:val="32"/>
          <w:szCs w:val="32"/>
        </w:rPr>
      </w:pPr>
    </w:p>
    <w:p w14:paraId="6176B68F">
      <w:pPr>
        <w:ind w:firstLine="0" w:firstLineChars="0"/>
        <w:jc w:val="left"/>
        <w:rPr>
          <w:rFonts w:hint="eastAsia" w:ascii="宋体" w:hAnsi="宋体" w:eastAsia="宋体" w:cs="宋体"/>
          <w:b/>
          <w:spacing w:val="6"/>
          <w:sz w:val="32"/>
          <w:szCs w:val="32"/>
        </w:rPr>
      </w:pPr>
    </w:p>
    <w:p w14:paraId="64EB9784">
      <w:pPr>
        <w:pStyle w:val="18"/>
        <w:rPr>
          <w:rFonts w:hint="eastAsia" w:ascii="宋体" w:hAnsi="宋体" w:eastAsia="宋体" w:cs="宋体"/>
          <w:b/>
          <w:spacing w:val="6"/>
          <w:sz w:val="32"/>
          <w:szCs w:val="32"/>
        </w:rPr>
      </w:pPr>
    </w:p>
    <w:p w14:paraId="560D19D9">
      <w:pPr>
        <w:ind w:firstLine="667"/>
        <w:rPr>
          <w:rFonts w:hint="eastAsia" w:ascii="宋体" w:hAnsi="宋体" w:eastAsia="宋体" w:cs="宋体"/>
          <w:b/>
          <w:spacing w:val="6"/>
          <w:sz w:val="32"/>
          <w:szCs w:val="32"/>
        </w:rPr>
      </w:pPr>
    </w:p>
    <w:p w14:paraId="401571D5">
      <w:pPr>
        <w:pStyle w:val="3"/>
        <w:rPr>
          <w:rFonts w:hint="eastAsia"/>
        </w:rPr>
      </w:pPr>
    </w:p>
    <w:p w14:paraId="37D7367D">
      <w:pPr>
        <w:pStyle w:val="18"/>
        <w:rPr>
          <w:rFonts w:hint="eastAsia" w:ascii="宋体" w:hAnsi="宋体" w:eastAsia="宋体" w:cs="宋体"/>
        </w:rPr>
      </w:pPr>
    </w:p>
    <w:p w14:paraId="297B96CD">
      <w:pPr>
        <w:ind w:left="0" w:leftChars="0" w:firstLine="0" w:firstLineChars="0"/>
        <w:jc w:val="left"/>
        <w:rPr>
          <w:rFonts w:hint="eastAsia" w:ascii="宋体" w:hAnsi="宋体" w:eastAsia="宋体" w:cs="宋体"/>
          <w:b/>
          <w:bCs/>
        </w:rPr>
      </w:pPr>
      <w:r>
        <w:rPr>
          <w:rFonts w:hint="eastAsia" w:ascii="宋体" w:hAnsi="宋体" w:eastAsia="宋体" w:cs="宋体"/>
          <w:b/>
          <w:bCs/>
        </w:rPr>
        <w:t>附件十</w:t>
      </w:r>
      <w:r>
        <w:rPr>
          <w:rFonts w:hint="eastAsia" w:cs="宋体"/>
          <w:b/>
          <w:bCs/>
          <w:lang w:eastAsia="zh-CN"/>
        </w:rPr>
        <w:t>五</w:t>
      </w:r>
      <w:r>
        <w:rPr>
          <w:rFonts w:hint="eastAsia" w:ascii="宋体" w:hAnsi="宋体" w:eastAsia="宋体" w:cs="宋体"/>
          <w:b/>
          <w:bCs/>
        </w:rPr>
        <w:t>：投诉书范本及制作说明</w:t>
      </w:r>
    </w:p>
    <w:p w14:paraId="07EAE281">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投诉书范本</w:t>
      </w:r>
    </w:p>
    <w:p w14:paraId="1FDDCB9A">
      <w:pPr>
        <w:ind w:firstLine="480"/>
        <w:rPr>
          <w:rFonts w:hint="eastAsia" w:ascii="宋体" w:hAnsi="宋体" w:eastAsia="宋体" w:cs="宋体"/>
        </w:rPr>
      </w:pPr>
      <w:r>
        <w:rPr>
          <w:rFonts w:hint="eastAsia" w:ascii="宋体" w:hAnsi="宋体" w:eastAsia="宋体" w:cs="宋体"/>
        </w:rPr>
        <w:t>一、投诉相关主体基本情况</w:t>
      </w:r>
    </w:p>
    <w:p w14:paraId="5EBE4577">
      <w:pPr>
        <w:ind w:firstLine="480"/>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14:paraId="36B9C709">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080CC10A">
      <w:pPr>
        <w:tabs>
          <w:tab w:val="left" w:pos="6510"/>
        </w:tabs>
        <w:ind w:firstLine="480"/>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14:paraId="1A4C14A5">
      <w:pPr>
        <w:tabs>
          <w:tab w:val="left" w:pos="6510"/>
        </w:tabs>
        <w:ind w:firstLine="480"/>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14:paraId="2AB73950">
      <w:pPr>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2AD1E83B">
      <w:pPr>
        <w:ind w:firstLine="480"/>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14DD50E8">
      <w:pPr>
        <w:ind w:firstLine="480"/>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14:paraId="0C8E93CA">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35AE3A92">
      <w:pPr>
        <w:ind w:firstLine="480"/>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9A6D695">
      <w:pPr>
        <w:ind w:firstLine="480"/>
        <w:rPr>
          <w:rFonts w:hint="eastAsia" w:ascii="宋体" w:hAnsi="宋体" w:eastAsia="宋体" w:cs="宋体"/>
        </w:rPr>
      </w:pPr>
      <w:r>
        <w:rPr>
          <w:rFonts w:hint="eastAsia" w:ascii="宋体" w:hAnsi="宋体" w:eastAsia="宋体" w:cs="宋体"/>
        </w:rPr>
        <w:t>被投诉人2</w:t>
      </w:r>
    </w:p>
    <w:p w14:paraId="51052FF5">
      <w:pPr>
        <w:ind w:firstLine="480"/>
        <w:rPr>
          <w:rFonts w:hint="eastAsia" w:ascii="宋体" w:hAnsi="宋体" w:eastAsia="宋体" w:cs="宋体"/>
          <w:u w:val="dotted"/>
        </w:rPr>
      </w:pPr>
      <w:r>
        <w:rPr>
          <w:rFonts w:hint="eastAsia" w:ascii="宋体" w:hAnsi="宋体" w:eastAsia="宋体" w:cs="宋体"/>
        </w:rPr>
        <w:t>……</w:t>
      </w:r>
    </w:p>
    <w:p w14:paraId="39FA0E1C">
      <w:pPr>
        <w:ind w:firstLine="480"/>
        <w:rPr>
          <w:rFonts w:hint="eastAsia" w:ascii="宋体" w:hAnsi="宋体" w:eastAsia="宋体" w:cs="宋体"/>
          <w:u w:val="single"/>
        </w:rPr>
      </w:pPr>
      <w:r>
        <w:rPr>
          <w:rFonts w:hint="eastAsia" w:ascii="宋体" w:hAnsi="宋体" w:eastAsia="宋体" w:cs="宋体"/>
        </w:rPr>
        <w:t>相关投标人：</w:t>
      </w:r>
      <w:r>
        <w:rPr>
          <w:rFonts w:hint="eastAsia" w:ascii="宋体" w:hAnsi="宋体" w:eastAsia="宋体" w:cs="宋体"/>
          <w:u w:val="dotted"/>
        </w:rPr>
        <w:t xml:space="preserve">                                           </w:t>
      </w:r>
    </w:p>
    <w:p w14:paraId="46966CA8">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725368B8">
      <w:pPr>
        <w:ind w:firstLine="480"/>
        <w:rPr>
          <w:rFonts w:hint="eastAsia" w:ascii="宋体" w:hAnsi="宋体" w:eastAsia="宋体" w:cs="宋体"/>
          <w:u w:val="single"/>
          <w:lang w:eastAsia="zh-CN"/>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58FAA4D7">
      <w:pPr>
        <w:ind w:firstLine="480"/>
        <w:rPr>
          <w:rFonts w:hint="eastAsia" w:ascii="宋体" w:hAnsi="宋体" w:eastAsia="宋体" w:cs="宋体"/>
        </w:rPr>
      </w:pPr>
      <w:r>
        <w:rPr>
          <w:rFonts w:hint="eastAsia" w:ascii="宋体" w:hAnsi="宋体" w:eastAsia="宋体" w:cs="宋体"/>
        </w:rPr>
        <w:t>二、投诉项目基本情况</w:t>
      </w:r>
    </w:p>
    <w:p w14:paraId="38484BFC">
      <w:pPr>
        <w:ind w:firstLine="480"/>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14:paraId="742248A7">
      <w:pPr>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690CD088">
      <w:pPr>
        <w:ind w:firstLine="480"/>
        <w:rPr>
          <w:rFonts w:hint="eastAsia" w:ascii="宋体" w:hAnsi="宋体" w:eastAsia="宋体" w:cs="宋体"/>
        </w:rPr>
      </w:pPr>
      <w:r>
        <w:rPr>
          <w:rFonts w:hint="eastAsia" w:ascii="宋体" w:hAnsi="宋体" w:eastAsia="宋体" w:cs="宋体"/>
        </w:rPr>
        <w:t>招标人名称：</w:t>
      </w:r>
      <w:r>
        <w:rPr>
          <w:rFonts w:hint="eastAsia" w:ascii="宋体" w:hAnsi="宋体" w:eastAsia="宋体" w:cs="宋体"/>
          <w:u w:val="dotted"/>
        </w:rPr>
        <w:t xml:space="preserve">                                           </w:t>
      </w:r>
    </w:p>
    <w:p w14:paraId="4604941B">
      <w:pPr>
        <w:ind w:firstLine="480"/>
        <w:rPr>
          <w:rFonts w:hint="eastAsia" w:ascii="宋体" w:hAnsi="宋体" w:eastAsia="宋体" w:cs="宋体"/>
          <w:u w:val="single"/>
        </w:rPr>
      </w:pPr>
      <w:r>
        <w:rPr>
          <w:rFonts w:hint="eastAsia" w:ascii="宋体" w:hAnsi="宋体" w:eastAsia="宋体" w:cs="宋体"/>
        </w:rPr>
        <w:t>招标代理机构名称：</w:t>
      </w:r>
      <w:r>
        <w:rPr>
          <w:rFonts w:hint="eastAsia" w:ascii="宋体" w:hAnsi="宋体" w:eastAsia="宋体" w:cs="宋体"/>
          <w:u w:val="dotted"/>
        </w:rPr>
        <w:t xml:space="preserve">                                         </w:t>
      </w:r>
    </w:p>
    <w:p w14:paraId="5840F729">
      <w:pPr>
        <w:ind w:firstLine="480"/>
        <w:rPr>
          <w:rFonts w:hint="eastAsia" w:ascii="宋体" w:hAnsi="宋体" w:eastAsia="宋体" w:cs="宋体"/>
          <w:u w:val="dotted"/>
        </w:rPr>
      </w:pPr>
      <w:r>
        <w:rPr>
          <w:rFonts w:hint="eastAsia" w:ascii="宋体" w:hAnsi="宋体" w:eastAsia="宋体" w:cs="宋体"/>
          <w:lang w:val="en-US" w:eastAsia="zh-CN"/>
        </w:rPr>
        <w:t>招标</w:t>
      </w:r>
      <w:r>
        <w:rPr>
          <w:rFonts w:hint="eastAsia" w:ascii="宋体" w:hAnsi="宋体" w:eastAsia="宋体" w:cs="宋体"/>
        </w:rPr>
        <w:t>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74307A95">
      <w:pPr>
        <w:ind w:firstLine="480"/>
        <w:rPr>
          <w:rFonts w:hint="eastAsia" w:ascii="宋体" w:hAnsi="宋体" w:eastAsia="宋体" w:cs="宋体"/>
          <w:u w:val="single"/>
        </w:rPr>
      </w:pPr>
      <w:r>
        <w:rPr>
          <w:rFonts w:hint="eastAsia" w:ascii="宋体" w:hAnsi="宋体" w:eastAsia="宋体" w:cs="宋体"/>
          <w:lang w:val="en-US" w:eastAsia="zh-CN"/>
        </w:rPr>
        <w:t>招标</w:t>
      </w:r>
      <w:r>
        <w:rPr>
          <w:rFonts w:hint="eastAsia" w:ascii="宋体" w:hAnsi="宋体" w:eastAsia="宋体" w:cs="宋体"/>
        </w:rPr>
        <w:t>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57FCAEDB">
      <w:pPr>
        <w:ind w:firstLine="480"/>
        <w:rPr>
          <w:rFonts w:hint="eastAsia" w:ascii="宋体" w:hAnsi="宋体" w:eastAsia="宋体" w:cs="宋体"/>
        </w:rPr>
      </w:pPr>
      <w:r>
        <w:rPr>
          <w:rFonts w:hint="eastAsia" w:ascii="宋体" w:hAnsi="宋体" w:eastAsia="宋体" w:cs="宋体"/>
        </w:rPr>
        <w:t>三、质疑基本情况</w:t>
      </w:r>
    </w:p>
    <w:p w14:paraId="667D253D">
      <w:pPr>
        <w:ind w:firstLine="48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w:t>
      </w:r>
      <w:r>
        <w:rPr>
          <w:rFonts w:hint="eastAsia" w:cs="宋体"/>
          <w:lang w:eastAsia="zh-CN"/>
        </w:rPr>
        <w:t>，</w:t>
      </w:r>
      <w:r>
        <w:rPr>
          <w:rFonts w:hint="eastAsia" w:ascii="宋体" w:hAnsi="宋体" w:eastAsia="宋体" w:cs="宋体"/>
        </w:rPr>
        <w:t>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14:paraId="0937D44D">
      <w:pPr>
        <w:ind w:firstLine="480"/>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14:paraId="06471382">
      <w:pPr>
        <w:ind w:firstLine="360" w:firstLineChars="150"/>
        <w:rPr>
          <w:rFonts w:hint="eastAsia" w:ascii="宋体" w:hAnsi="宋体" w:eastAsia="宋体" w:cs="宋体"/>
        </w:rPr>
      </w:pPr>
      <w:r>
        <w:rPr>
          <w:rFonts w:hint="eastAsia" w:ascii="宋体" w:hAnsi="宋体" w:eastAsia="宋体" w:cs="宋体"/>
          <w:u w:val="dotted"/>
        </w:rPr>
        <w:t>招标人/招标代理机构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14:paraId="38CE80CB">
      <w:pPr>
        <w:ind w:firstLine="480"/>
        <w:rPr>
          <w:rFonts w:hint="eastAsia" w:ascii="宋体" w:hAnsi="宋体" w:eastAsia="宋体" w:cs="宋体"/>
        </w:rPr>
      </w:pPr>
      <w:r>
        <w:rPr>
          <w:rFonts w:hint="eastAsia" w:ascii="宋体" w:hAnsi="宋体" w:eastAsia="宋体" w:cs="宋体"/>
        </w:rPr>
        <w:t>四、投诉事项具体内容</w:t>
      </w:r>
    </w:p>
    <w:p w14:paraId="195D6B17">
      <w:pPr>
        <w:ind w:firstLine="480"/>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14:paraId="7E9F3A59">
      <w:pPr>
        <w:ind w:firstLine="480"/>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14:paraId="627DCC8D">
      <w:pPr>
        <w:ind w:firstLine="480"/>
        <w:rPr>
          <w:rFonts w:hint="eastAsia" w:ascii="宋体" w:hAnsi="宋体" w:eastAsia="宋体" w:cs="宋体"/>
          <w:u w:val="dotted"/>
        </w:rPr>
      </w:pPr>
      <w:r>
        <w:rPr>
          <w:rFonts w:hint="eastAsia" w:ascii="宋体" w:hAnsi="宋体" w:eastAsia="宋体" w:cs="宋体"/>
          <w:u w:val="dotted"/>
        </w:rPr>
        <w:t xml:space="preserve">                                                      </w:t>
      </w:r>
    </w:p>
    <w:p w14:paraId="311A0372">
      <w:pPr>
        <w:ind w:firstLine="480"/>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14:paraId="20B20002">
      <w:pPr>
        <w:ind w:firstLine="480"/>
        <w:rPr>
          <w:rFonts w:hint="eastAsia" w:ascii="宋体" w:hAnsi="宋体" w:eastAsia="宋体" w:cs="宋体"/>
          <w:u w:val="dotted"/>
        </w:rPr>
      </w:pPr>
      <w:r>
        <w:rPr>
          <w:rFonts w:hint="eastAsia" w:ascii="宋体" w:hAnsi="宋体" w:eastAsia="宋体" w:cs="宋体"/>
          <w:u w:val="dotted"/>
        </w:rPr>
        <w:t xml:space="preserve">                                                      </w:t>
      </w:r>
    </w:p>
    <w:p w14:paraId="4C50D4BC">
      <w:pPr>
        <w:ind w:firstLine="480"/>
        <w:rPr>
          <w:rFonts w:hint="eastAsia" w:ascii="宋体" w:hAnsi="宋体" w:eastAsia="宋体" w:cs="宋体"/>
        </w:rPr>
      </w:pPr>
      <w:r>
        <w:rPr>
          <w:rFonts w:hint="eastAsia" w:ascii="宋体" w:hAnsi="宋体" w:eastAsia="宋体" w:cs="宋体"/>
        </w:rPr>
        <w:t>投诉事项2</w:t>
      </w:r>
    </w:p>
    <w:p w14:paraId="5CEB8C8E">
      <w:pPr>
        <w:ind w:firstLine="480"/>
        <w:rPr>
          <w:rFonts w:hint="eastAsia" w:ascii="宋体" w:hAnsi="宋体" w:eastAsia="宋体" w:cs="宋体"/>
          <w:u w:val="dotted"/>
        </w:rPr>
      </w:pPr>
      <w:r>
        <w:rPr>
          <w:rFonts w:hint="eastAsia" w:ascii="宋体" w:hAnsi="宋体" w:eastAsia="宋体" w:cs="宋体"/>
        </w:rPr>
        <w:t>……</w:t>
      </w:r>
    </w:p>
    <w:p w14:paraId="3385E611">
      <w:pPr>
        <w:ind w:firstLine="480"/>
        <w:rPr>
          <w:rFonts w:hint="eastAsia" w:ascii="宋体" w:hAnsi="宋体" w:eastAsia="宋体" w:cs="宋体"/>
        </w:rPr>
      </w:pPr>
      <w:r>
        <w:rPr>
          <w:rFonts w:hint="eastAsia" w:ascii="宋体" w:hAnsi="宋体" w:eastAsia="宋体" w:cs="宋体"/>
        </w:rPr>
        <w:t>五、与投诉事项相关的投诉请求</w:t>
      </w:r>
    </w:p>
    <w:p w14:paraId="050F5B9C">
      <w:pPr>
        <w:ind w:firstLine="480"/>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14:paraId="361C1886">
      <w:pPr>
        <w:ind w:firstLine="480"/>
        <w:rPr>
          <w:rFonts w:hint="eastAsia" w:ascii="宋体" w:hAnsi="宋体" w:eastAsia="宋体" w:cs="宋体"/>
          <w:u w:val="single"/>
        </w:rPr>
      </w:pPr>
      <w:r>
        <w:rPr>
          <w:rFonts w:hint="eastAsia" w:ascii="宋体" w:hAnsi="宋体" w:eastAsia="宋体" w:cs="宋体"/>
        </w:rPr>
        <w:t xml:space="preserve">                                                                                                    </w:t>
      </w:r>
    </w:p>
    <w:p w14:paraId="1BA970A3">
      <w:pPr>
        <w:ind w:firstLine="480"/>
        <w:rPr>
          <w:rFonts w:hint="eastAsia" w:ascii="宋体" w:hAnsi="宋体" w:eastAsia="宋体" w:cs="宋体"/>
        </w:rPr>
      </w:pPr>
      <w:r>
        <w:rPr>
          <w:rFonts w:hint="eastAsia" w:ascii="宋体" w:hAnsi="宋体" w:eastAsia="宋体" w:cs="宋体"/>
        </w:rPr>
        <w:t xml:space="preserve">签字(签章)：                   公章：                      </w:t>
      </w:r>
    </w:p>
    <w:p w14:paraId="6DA78DD6">
      <w:pPr>
        <w:ind w:firstLine="480"/>
        <w:rPr>
          <w:rFonts w:hint="eastAsia" w:ascii="宋体" w:hAnsi="宋体" w:eastAsia="宋体" w:cs="宋体"/>
        </w:rPr>
      </w:pPr>
      <w:r>
        <w:rPr>
          <w:rFonts w:hint="eastAsia" w:ascii="宋体" w:hAnsi="宋体" w:eastAsia="宋体" w:cs="宋体"/>
        </w:rPr>
        <w:t xml:space="preserve">日期：    </w:t>
      </w:r>
    </w:p>
    <w:p w14:paraId="7A4C5A6D">
      <w:pPr>
        <w:ind w:firstLine="482"/>
        <w:rPr>
          <w:rFonts w:hint="eastAsia" w:ascii="宋体" w:hAnsi="宋体" w:eastAsia="宋体" w:cs="宋体"/>
          <w:b/>
        </w:rPr>
      </w:pPr>
    </w:p>
    <w:p w14:paraId="6830B419">
      <w:pPr>
        <w:ind w:firstLine="482"/>
        <w:rPr>
          <w:rFonts w:hint="eastAsia" w:ascii="宋体" w:hAnsi="宋体" w:eastAsia="宋体" w:cs="宋体"/>
          <w:b/>
        </w:rPr>
      </w:pPr>
    </w:p>
    <w:p w14:paraId="6F244DFA">
      <w:pPr>
        <w:ind w:firstLine="482"/>
        <w:rPr>
          <w:rFonts w:hint="eastAsia" w:ascii="宋体" w:hAnsi="宋体" w:eastAsia="宋体" w:cs="宋体"/>
          <w:b/>
        </w:rPr>
      </w:pPr>
      <w:r>
        <w:rPr>
          <w:rFonts w:hint="eastAsia" w:ascii="宋体" w:hAnsi="宋体" w:eastAsia="宋体" w:cs="宋体"/>
          <w:b/>
        </w:rPr>
        <w:t>投诉书制作说明：</w:t>
      </w:r>
    </w:p>
    <w:p w14:paraId="08E4D4E6">
      <w:pPr>
        <w:widowControl/>
        <w:ind w:firstLine="48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1.投诉人提起投诉时，应当提交投诉书和必要的证明材料，并按照被投诉人和与投诉事项有关的投标人数量提供投诉书副本。</w:t>
      </w:r>
    </w:p>
    <w:p w14:paraId="0A051BCD">
      <w:pPr>
        <w:widowControl/>
        <w:ind w:firstLine="480"/>
        <w:jc w:val="left"/>
        <w:rPr>
          <w:rFonts w:hint="eastAsia" w:ascii="宋体" w:hAnsi="宋体" w:eastAsia="宋体" w:cs="宋体"/>
          <w:kern w:val="0"/>
        </w:rPr>
      </w:pPr>
      <w:r>
        <w:rPr>
          <w:rFonts w:hint="eastAsia" w:ascii="宋体" w:hAnsi="宋体" w:eastAsia="宋体" w:cs="宋体"/>
        </w:rPr>
        <w:t>2.投诉人若委托代理人进行投诉的，投诉书应按照要求列明“</w:t>
      </w:r>
      <w:r>
        <w:rPr>
          <w:rFonts w:hint="eastAsia" w:cs="宋体"/>
          <w:lang w:eastAsia="zh-CN"/>
        </w:rPr>
        <w:t>授权代表</w:t>
      </w:r>
      <w:r>
        <w:rPr>
          <w:rFonts w:hint="eastAsia" w:ascii="宋体" w:hAnsi="宋体" w:eastAsia="宋体" w:cs="宋体"/>
        </w:rPr>
        <w:t>”的有关内容，并在附件中提交由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57FF6E67">
      <w:pPr>
        <w:widowControl/>
        <w:ind w:firstLine="480"/>
        <w:jc w:val="left"/>
        <w:rPr>
          <w:rFonts w:hint="eastAsia" w:ascii="宋体" w:hAnsi="宋体" w:eastAsia="宋体" w:cs="宋体"/>
        </w:rPr>
      </w:pPr>
      <w:r>
        <w:rPr>
          <w:rFonts w:hint="eastAsia" w:ascii="宋体" w:hAnsi="宋体" w:eastAsia="宋体" w:cs="宋体"/>
        </w:rPr>
        <w:t>3.投诉书应简要列明质疑事项，质疑函、质疑答复等作为附件材料提供。</w:t>
      </w:r>
    </w:p>
    <w:p w14:paraId="419322D0">
      <w:pPr>
        <w:widowControl/>
        <w:ind w:firstLine="480"/>
        <w:jc w:val="left"/>
        <w:rPr>
          <w:rFonts w:hint="eastAsia" w:ascii="宋体" w:hAnsi="宋体" w:eastAsia="宋体" w:cs="宋体"/>
        </w:rPr>
      </w:pPr>
      <w:r>
        <w:rPr>
          <w:rFonts w:hint="eastAsia" w:ascii="宋体" w:hAnsi="宋体" w:eastAsia="宋体" w:cs="宋体"/>
        </w:rPr>
        <w:t>4.投诉书的投诉事项应具体、明确，并有必要的事实依据和法律依据。</w:t>
      </w:r>
    </w:p>
    <w:p w14:paraId="0995F202">
      <w:pPr>
        <w:widowControl/>
        <w:ind w:firstLine="480"/>
        <w:jc w:val="left"/>
        <w:rPr>
          <w:rFonts w:hint="eastAsia" w:ascii="宋体" w:hAnsi="宋体" w:eastAsia="宋体" w:cs="宋体"/>
        </w:rPr>
      </w:pPr>
      <w:r>
        <w:rPr>
          <w:rFonts w:hint="eastAsia" w:ascii="宋体" w:hAnsi="宋体" w:eastAsia="宋体" w:cs="宋体"/>
        </w:rPr>
        <w:t>5.投诉书的投诉请求应与投诉事项相关。</w:t>
      </w:r>
    </w:p>
    <w:p w14:paraId="0F23F3FE">
      <w:pPr>
        <w:widowControl/>
        <w:ind w:firstLine="480"/>
        <w:jc w:val="left"/>
        <w:rPr>
          <w:rFonts w:hint="eastAsia" w:ascii="宋体" w:hAnsi="宋体" w:eastAsia="宋体" w:cs="宋体"/>
          <w:kern w:val="0"/>
        </w:rPr>
      </w:pPr>
      <w:r>
        <w:rPr>
          <w:rFonts w:hint="eastAsia" w:ascii="宋体" w:hAnsi="宋体" w:eastAsia="宋体" w:cs="宋体"/>
        </w:rPr>
        <w:t>6.投诉人为自然人的，投诉书应当由本人签字；投诉人为法人或者其他组织的，投诉书应当由法定代表人、主要负责人，或者其</w:t>
      </w:r>
      <w:r>
        <w:rPr>
          <w:rFonts w:hint="eastAsia" w:cs="宋体"/>
          <w:lang w:eastAsia="zh-CN"/>
        </w:rPr>
        <w:t>授权代表</w:t>
      </w:r>
      <w:r>
        <w:rPr>
          <w:rFonts w:hint="eastAsia" w:ascii="宋体" w:hAnsi="宋体" w:eastAsia="宋体" w:cs="宋体"/>
        </w:rPr>
        <w:t>签字或者盖章，并加盖公章。</w:t>
      </w:r>
    </w:p>
    <w:p w14:paraId="135920AC">
      <w:pPr>
        <w:ind w:firstLine="482"/>
        <w:rPr>
          <w:rFonts w:hint="eastAsia" w:ascii="宋体" w:hAnsi="宋体" w:eastAsia="宋体" w:cs="宋体"/>
          <w:b/>
          <w:color w:val="FF0000"/>
        </w:rPr>
      </w:pPr>
    </w:p>
    <w:sectPr>
      <w:headerReference r:id="rId21" w:type="default"/>
      <w:footerReference r:id="rId22"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金山简黑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AEC3">
    <w:pPr>
      <w:pStyle w:val="3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BEDF">
    <w:pPr>
      <w:pStyle w:val="3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05ECB">
                          <w:pPr>
                            <w:pStyle w:val="30"/>
                          </w:pPr>
                          <w:r>
                            <w:t xml:space="preserve">第 </w:t>
                          </w:r>
                          <w:r>
                            <w:fldChar w:fldCharType="begin"/>
                          </w:r>
                          <w:r>
                            <w:instrText xml:space="preserve"> PAGE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105ECB">
                    <w:pPr>
                      <w:pStyle w:val="30"/>
                    </w:pPr>
                    <w:r>
                      <w:t xml:space="preserve">第 </w:t>
                    </w:r>
                    <w:r>
                      <w:fldChar w:fldCharType="begin"/>
                    </w:r>
                    <w:r>
                      <w:instrText xml:space="preserve"> PAGE  \* MERGEFORMAT </w:instrText>
                    </w:r>
                    <w:r>
                      <w:fldChar w:fldCharType="separate"/>
                    </w:r>
                    <w:r>
                      <w:t>117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7547">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2EF9">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5E1">
    <w:pPr>
      <w:pStyle w:val="3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616F">
    <w:pPr>
      <w:pStyle w:val="3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6B34">
    <w:pPr>
      <w:pStyle w:val="3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1F139">
                          <w:pPr>
                            <w:pStyle w:val="3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1F139">
                    <w:pPr>
                      <w:pStyle w:val="3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01CF">
    <w:pPr>
      <w:pStyle w:val="3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9A03A">
                          <w:pPr>
                            <w:pStyle w:val="3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F9A03A">
                    <w:pPr>
                      <w:pStyle w:val="3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C839">
    <w:pPr>
      <w:pStyle w:val="3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0DBE">
                          <w:pPr>
                            <w:pStyle w:val="30"/>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A20DBE">
                    <w:pPr>
                      <w:pStyle w:val="30"/>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5FFC">
    <w:pPr>
      <w:pStyle w:val="3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BC3B6">
                          <w:pPr>
                            <w:pStyle w:val="30"/>
                          </w:pPr>
                          <w:r>
                            <w:t xml:space="preserve">第 </w:t>
                          </w:r>
                          <w:r>
                            <w:fldChar w:fldCharType="begin"/>
                          </w:r>
                          <w:r>
                            <w:instrText xml:space="preserve"> PAGE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4BC3B6">
                    <w:pPr>
                      <w:pStyle w:val="30"/>
                    </w:pPr>
                    <w:r>
                      <w:t xml:space="preserve">第 </w:t>
                    </w:r>
                    <w:r>
                      <w:fldChar w:fldCharType="begin"/>
                    </w:r>
                    <w:r>
                      <w:instrText xml:space="preserve"> PAGE  \* MERGEFORMAT </w:instrText>
                    </w:r>
                    <w:r>
                      <w:fldChar w:fldCharType="separate"/>
                    </w:r>
                    <w:r>
                      <w:t>97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995">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21A2">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1F41">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F57D">
    <w:pPr>
      <w:pStyle w:val="10"/>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3ECB">
    <w:pPr>
      <w:pStyle w:val="10"/>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A095">
    <w:pPr>
      <w:pStyle w:val="10"/>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33FB">
    <w:pPr>
      <w:pStyle w:val="10"/>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E2CB">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98DF"/>
    <w:multiLevelType w:val="singleLevel"/>
    <w:tmpl w:val="E21998DF"/>
    <w:lvl w:ilvl="0" w:tentative="0">
      <w:start w:val="1"/>
      <w:numFmt w:val="chineseCounting"/>
      <w:suff w:val="space"/>
      <w:lvlText w:val="第%1章"/>
      <w:lvlJc w:val="left"/>
      <w:rPr>
        <w:rFonts w:hint="eastAsia"/>
      </w:rPr>
    </w:lvl>
  </w:abstractNum>
  <w:abstractNum w:abstractNumId="1">
    <w:nsid w:val="E451AFB4"/>
    <w:multiLevelType w:val="singleLevel"/>
    <w:tmpl w:val="E451AFB4"/>
    <w:lvl w:ilvl="0" w:tentative="0">
      <w:start w:val="10"/>
      <w:numFmt w:val="chineseCounting"/>
      <w:suff w:val="space"/>
      <w:lvlText w:val="第%1节"/>
      <w:lvlJc w:val="left"/>
      <w:rPr>
        <w:rFonts w:hint="eastAsia"/>
      </w:rPr>
    </w:lvl>
  </w:abstractNum>
  <w:abstractNum w:abstractNumId="2">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pStyle w:val="128"/>
      <w:lvlText w:val="%2)"/>
      <w:lvlJc w:val="left"/>
      <w:pPr>
        <w:ind w:left="840" w:hanging="420"/>
      </w:pPr>
    </w:lvl>
    <w:lvl w:ilvl="2" w:tentative="0">
      <w:start w:val="1"/>
      <w:numFmt w:val="lowerRoman"/>
      <w:pStyle w:val="17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pStyle w:val="15"/>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0"/>
    <w:multiLevelType w:val="multilevel"/>
    <w:tmpl w:val="00000010"/>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FDDBFF"/>
    <w:multiLevelType w:val="singleLevel"/>
    <w:tmpl w:val="4BFDDBFF"/>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509E"/>
    <w:rsid w:val="00176C19"/>
    <w:rsid w:val="00181D19"/>
    <w:rsid w:val="00182B31"/>
    <w:rsid w:val="00182C1C"/>
    <w:rsid w:val="0018410D"/>
    <w:rsid w:val="001843C6"/>
    <w:rsid w:val="0018455B"/>
    <w:rsid w:val="00184735"/>
    <w:rsid w:val="00184FB7"/>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47343"/>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2D4B"/>
    <w:rsid w:val="002F3D28"/>
    <w:rsid w:val="002F603A"/>
    <w:rsid w:val="003032C9"/>
    <w:rsid w:val="003034D2"/>
    <w:rsid w:val="00305221"/>
    <w:rsid w:val="00306305"/>
    <w:rsid w:val="0030784B"/>
    <w:rsid w:val="00311320"/>
    <w:rsid w:val="00311A5F"/>
    <w:rsid w:val="00312109"/>
    <w:rsid w:val="00313655"/>
    <w:rsid w:val="0031380D"/>
    <w:rsid w:val="00313C6B"/>
    <w:rsid w:val="00314DA9"/>
    <w:rsid w:val="00317FBE"/>
    <w:rsid w:val="0032495C"/>
    <w:rsid w:val="00325B6A"/>
    <w:rsid w:val="0032613D"/>
    <w:rsid w:val="0032700C"/>
    <w:rsid w:val="00327F94"/>
    <w:rsid w:val="00330393"/>
    <w:rsid w:val="0033149C"/>
    <w:rsid w:val="00331EDE"/>
    <w:rsid w:val="00335987"/>
    <w:rsid w:val="00337586"/>
    <w:rsid w:val="00345C73"/>
    <w:rsid w:val="00345F39"/>
    <w:rsid w:val="0034601A"/>
    <w:rsid w:val="00347C07"/>
    <w:rsid w:val="00350C68"/>
    <w:rsid w:val="00353396"/>
    <w:rsid w:val="00354041"/>
    <w:rsid w:val="00355FD0"/>
    <w:rsid w:val="00356AA8"/>
    <w:rsid w:val="003578D6"/>
    <w:rsid w:val="003618CD"/>
    <w:rsid w:val="003625D8"/>
    <w:rsid w:val="003630D0"/>
    <w:rsid w:val="00366D40"/>
    <w:rsid w:val="00367ED7"/>
    <w:rsid w:val="003751EF"/>
    <w:rsid w:val="00375E93"/>
    <w:rsid w:val="00394765"/>
    <w:rsid w:val="003977AF"/>
    <w:rsid w:val="00397FCB"/>
    <w:rsid w:val="003A118C"/>
    <w:rsid w:val="003A17D7"/>
    <w:rsid w:val="003A21C4"/>
    <w:rsid w:val="003A3CE9"/>
    <w:rsid w:val="003A52B2"/>
    <w:rsid w:val="003A699A"/>
    <w:rsid w:val="003B0382"/>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4AEB"/>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3042"/>
    <w:rsid w:val="00503AA5"/>
    <w:rsid w:val="00504E09"/>
    <w:rsid w:val="0050638A"/>
    <w:rsid w:val="005165AB"/>
    <w:rsid w:val="00516B63"/>
    <w:rsid w:val="005206C3"/>
    <w:rsid w:val="00521C7F"/>
    <w:rsid w:val="00522102"/>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600"/>
    <w:rsid w:val="005A1ACF"/>
    <w:rsid w:val="005A1B31"/>
    <w:rsid w:val="005A6194"/>
    <w:rsid w:val="005A6EA3"/>
    <w:rsid w:val="005A7C49"/>
    <w:rsid w:val="005B06FB"/>
    <w:rsid w:val="005B6142"/>
    <w:rsid w:val="005B681E"/>
    <w:rsid w:val="005B7300"/>
    <w:rsid w:val="005C0C63"/>
    <w:rsid w:val="005C0E04"/>
    <w:rsid w:val="005C0E74"/>
    <w:rsid w:val="005C19C0"/>
    <w:rsid w:val="005C6B3F"/>
    <w:rsid w:val="005D2854"/>
    <w:rsid w:val="005D46CD"/>
    <w:rsid w:val="005D4A96"/>
    <w:rsid w:val="005D4C9B"/>
    <w:rsid w:val="005D5E1B"/>
    <w:rsid w:val="005E2155"/>
    <w:rsid w:val="005E2B9A"/>
    <w:rsid w:val="005E654C"/>
    <w:rsid w:val="005E7132"/>
    <w:rsid w:val="005F108D"/>
    <w:rsid w:val="005F26B4"/>
    <w:rsid w:val="005F2D62"/>
    <w:rsid w:val="005F2D88"/>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4BDC"/>
    <w:rsid w:val="00665DFD"/>
    <w:rsid w:val="006672C1"/>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07DA"/>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33E26"/>
    <w:rsid w:val="00740830"/>
    <w:rsid w:val="00741369"/>
    <w:rsid w:val="007420A7"/>
    <w:rsid w:val="00742819"/>
    <w:rsid w:val="00742F45"/>
    <w:rsid w:val="007454AA"/>
    <w:rsid w:val="00746A57"/>
    <w:rsid w:val="00747F36"/>
    <w:rsid w:val="00751D07"/>
    <w:rsid w:val="00751D77"/>
    <w:rsid w:val="007543CB"/>
    <w:rsid w:val="00754AB3"/>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1DAB"/>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614"/>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38F"/>
    <w:rsid w:val="009A6797"/>
    <w:rsid w:val="009A6D84"/>
    <w:rsid w:val="009A7882"/>
    <w:rsid w:val="009B22B7"/>
    <w:rsid w:val="009B3A51"/>
    <w:rsid w:val="009B45ED"/>
    <w:rsid w:val="009B5462"/>
    <w:rsid w:val="009B7465"/>
    <w:rsid w:val="009C512B"/>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2231"/>
    <w:rsid w:val="00A4648E"/>
    <w:rsid w:val="00A46692"/>
    <w:rsid w:val="00A4669B"/>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A0F8D"/>
    <w:rsid w:val="00AA14B3"/>
    <w:rsid w:val="00AA36B8"/>
    <w:rsid w:val="00AA587A"/>
    <w:rsid w:val="00AB202E"/>
    <w:rsid w:val="00AB20E9"/>
    <w:rsid w:val="00AB35C0"/>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291"/>
    <w:rsid w:val="00C45722"/>
    <w:rsid w:val="00C47B02"/>
    <w:rsid w:val="00C53349"/>
    <w:rsid w:val="00C54AAD"/>
    <w:rsid w:val="00C564FA"/>
    <w:rsid w:val="00C5747E"/>
    <w:rsid w:val="00C57981"/>
    <w:rsid w:val="00C62C73"/>
    <w:rsid w:val="00C63C80"/>
    <w:rsid w:val="00C6573F"/>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05A"/>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CF3"/>
    <w:rsid w:val="00D75DB5"/>
    <w:rsid w:val="00D7611F"/>
    <w:rsid w:val="00D77E6B"/>
    <w:rsid w:val="00D818E5"/>
    <w:rsid w:val="00D822A3"/>
    <w:rsid w:val="00D8342B"/>
    <w:rsid w:val="00D83B39"/>
    <w:rsid w:val="00D84923"/>
    <w:rsid w:val="00D865C6"/>
    <w:rsid w:val="00D870D4"/>
    <w:rsid w:val="00D9046D"/>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2D5A"/>
    <w:rsid w:val="00E3363C"/>
    <w:rsid w:val="00E33708"/>
    <w:rsid w:val="00E35027"/>
    <w:rsid w:val="00E35714"/>
    <w:rsid w:val="00E36879"/>
    <w:rsid w:val="00E36B29"/>
    <w:rsid w:val="00E37772"/>
    <w:rsid w:val="00E37FA9"/>
    <w:rsid w:val="00E40758"/>
    <w:rsid w:val="00E40BBF"/>
    <w:rsid w:val="00E40F88"/>
    <w:rsid w:val="00E45E27"/>
    <w:rsid w:val="00E4698C"/>
    <w:rsid w:val="00E479F6"/>
    <w:rsid w:val="00E50C26"/>
    <w:rsid w:val="00E51177"/>
    <w:rsid w:val="00E521C8"/>
    <w:rsid w:val="00E52BDA"/>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5AAE"/>
    <w:rsid w:val="00F15BDE"/>
    <w:rsid w:val="00F16CB9"/>
    <w:rsid w:val="00F17DAE"/>
    <w:rsid w:val="00F20EFD"/>
    <w:rsid w:val="00F25157"/>
    <w:rsid w:val="00F266D4"/>
    <w:rsid w:val="00F31F60"/>
    <w:rsid w:val="00F33890"/>
    <w:rsid w:val="00F33B48"/>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663AD"/>
    <w:rsid w:val="00F715F2"/>
    <w:rsid w:val="00F721E7"/>
    <w:rsid w:val="00F72CA9"/>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17684"/>
    <w:rsid w:val="01026F17"/>
    <w:rsid w:val="01090B48"/>
    <w:rsid w:val="010B6B80"/>
    <w:rsid w:val="010F1DA1"/>
    <w:rsid w:val="01115B19"/>
    <w:rsid w:val="01170BF2"/>
    <w:rsid w:val="0120743C"/>
    <w:rsid w:val="01214D97"/>
    <w:rsid w:val="012275AF"/>
    <w:rsid w:val="012A0698"/>
    <w:rsid w:val="012F1384"/>
    <w:rsid w:val="01312D03"/>
    <w:rsid w:val="01366D4C"/>
    <w:rsid w:val="014001AC"/>
    <w:rsid w:val="014124A3"/>
    <w:rsid w:val="01487061"/>
    <w:rsid w:val="01583748"/>
    <w:rsid w:val="015B4FE6"/>
    <w:rsid w:val="016013A4"/>
    <w:rsid w:val="01713612"/>
    <w:rsid w:val="01721EAA"/>
    <w:rsid w:val="017240DE"/>
    <w:rsid w:val="017460A8"/>
    <w:rsid w:val="01746C6F"/>
    <w:rsid w:val="01852063"/>
    <w:rsid w:val="01973B44"/>
    <w:rsid w:val="019E3125"/>
    <w:rsid w:val="01A01AFA"/>
    <w:rsid w:val="01A56261"/>
    <w:rsid w:val="01A73D87"/>
    <w:rsid w:val="01A9153E"/>
    <w:rsid w:val="01AE15BA"/>
    <w:rsid w:val="01AF70E0"/>
    <w:rsid w:val="01B110AA"/>
    <w:rsid w:val="01B45801"/>
    <w:rsid w:val="01CB5453"/>
    <w:rsid w:val="01D22D0C"/>
    <w:rsid w:val="01D803E5"/>
    <w:rsid w:val="01E55EEF"/>
    <w:rsid w:val="01EA636A"/>
    <w:rsid w:val="01F1594A"/>
    <w:rsid w:val="01F176F8"/>
    <w:rsid w:val="01F66F81"/>
    <w:rsid w:val="01FA5625"/>
    <w:rsid w:val="01FF1E15"/>
    <w:rsid w:val="02076F1C"/>
    <w:rsid w:val="02094A42"/>
    <w:rsid w:val="020F70C0"/>
    <w:rsid w:val="021307A7"/>
    <w:rsid w:val="02132159"/>
    <w:rsid w:val="0213766F"/>
    <w:rsid w:val="02145195"/>
    <w:rsid w:val="02184C85"/>
    <w:rsid w:val="021A09FD"/>
    <w:rsid w:val="021F4F27"/>
    <w:rsid w:val="02225B04"/>
    <w:rsid w:val="02261AE8"/>
    <w:rsid w:val="0227311A"/>
    <w:rsid w:val="022A49B8"/>
    <w:rsid w:val="022E6257"/>
    <w:rsid w:val="023F16E3"/>
    <w:rsid w:val="024261A6"/>
    <w:rsid w:val="02467A44"/>
    <w:rsid w:val="02506732"/>
    <w:rsid w:val="02551A35"/>
    <w:rsid w:val="02557A8D"/>
    <w:rsid w:val="025D4D8E"/>
    <w:rsid w:val="025F5776"/>
    <w:rsid w:val="02627F17"/>
    <w:rsid w:val="02644C33"/>
    <w:rsid w:val="0269067C"/>
    <w:rsid w:val="0273635F"/>
    <w:rsid w:val="02752C82"/>
    <w:rsid w:val="02786099"/>
    <w:rsid w:val="027866EB"/>
    <w:rsid w:val="027C1216"/>
    <w:rsid w:val="027C16B8"/>
    <w:rsid w:val="027C3466"/>
    <w:rsid w:val="028247F4"/>
    <w:rsid w:val="0288005D"/>
    <w:rsid w:val="028F4FDA"/>
    <w:rsid w:val="02902A6D"/>
    <w:rsid w:val="029307AF"/>
    <w:rsid w:val="02964532"/>
    <w:rsid w:val="029C1412"/>
    <w:rsid w:val="02A70258"/>
    <w:rsid w:val="02A97FD3"/>
    <w:rsid w:val="02B726F0"/>
    <w:rsid w:val="02B97A9C"/>
    <w:rsid w:val="02C24BF1"/>
    <w:rsid w:val="02C32E43"/>
    <w:rsid w:val="02CB7F49"/>
    <w:rsid w:val="02D70676"/>
    <w:rsid w:val="02DB6B5E"/>
    <w:rsid w:val="02DF1863"/>
    <w:rsid w:val="02EF1804"/>
    <w:rsid w:val="02F01C71"/>
    <w:rsid w:val="02F23728"/>
    <w:rsid w:val="02F95629"/>
    <w:rsid w:val="02F96864"/>
    <w:rsid w:val="02FB5F58"/>
    <w:rsid w:val="02FF7BF3"/>
    <w:rsid w:val="030169EC"/>
    <w:rsid w:val="03045296"/>
    <w:rsid w:val="030516AD"/>
    <w:rsid w:val="0315748B"/>
    <w:rsid w:val="03172312"/>
    <w:rsid w:val="03210061"/>
    <w:rsid w:val="03261624"/>
    <w:rsid w:val="03265180"/>
    <w:rsid w:val="03280EF8"/>
    <w:rsid w:val="032F5B4B"/>
    <w:rsid w:val="03305FFE"/>
    <w:rsid w:val="034A3564"/>
    <w:rsid w:val="034D691F"/>
    <w:rsid w:val="035A307B"/>
    <w:rsid w:val="037A7CCB"/>
    <w:rsid w:val="037B196F"/>
    <w:rsid w:val="037C7496"/>
    <w:rsid w:val="037D56E7"/>
    <w:rsid w:val="037E21EA"/>
    <w:rsid w:val="0381685A"/>
    <w:rsid w:val="03820A53"/>
    <w:rsid w:val="03906A9D"/>
    <w:rsid w:val="039667A9"/>
    <w:rsid w:val="0397607D"/>
    <w:rsid w:val="039D7B38"/>
    <w:rsid w:val="039E565E"/>
    <w:rsid w:val="03B22EB7"/>
    <w:rsid w:val="03B30E76"/>
    <w:rsid w:val="03B327EA"/>
    <w:rsid w:val="03B94CE8"/>
    <w:rsid w:val="03BD1A8A"/>
    <w:rsid w:val="03C2134C"/>
    <w:rsid w:val="03D04B5D"/>
    <w:rsid w:val="03D21196"/>
    <w:rsid w:val="03DD33B8"/>
    <w:rsid w:val="03DD7F34"/>
    <w:rsid w:val="03E034D9"/>
    <w:rsid w:val="03EA2651"/>
    <w:rsid w:val="03F84D6E"/>
    <w:rsid w:val="03F907DC"/>
    <w:rsid w:val="04115E30"/>
    <w:rsid w:val="0419673B"/>
    <w:rsid w:val="041A2F36"/>
    <w:rsid w:val="041B0A5C"/>
    <w:rsid w:val="041B2E0E"/>
    <w:rsid w:val="04216F92"/>
    <w:rsid w:val="042651A1"/>
    <w:rsid w:val="042A2109"/>
    <w:rsid w:val="042C0EBC"/>
    <w:rsid w:val="042C4A18"/>
    <w:rsid w:val="04306128"/>
    <w:rsid w:val="04322762"/>
    <w:rsid w:val="043B11C4"/>
    <w:rsid w:val="043F299D"/>
    <w:rsid w:val="04415EE3"/>
    <w:rsid w:val="04461F7D"/>
    <w:rsid w:val="044C50BA"/>
    <w:rsid w:val="044F0706"/>
    <w:rsid w:val="045126D0"/>
    <w:rsid w:val="04583A5F"/>
    <w:rsid w:val="04614F31"/>
    <w:rsid w:val="046643CE"/>
    <w:rsid w:val="046B6B89"/>
    <w:rsid w:val="0474056D"/>
    <w:rsid w:val="04762137"/>
    <w:rsid w:val="047775AF"/>
    <w:rsid w:val="04796C45"/>
    <w:rsid w:val="047A0F03"/>
    <w:rsid w:val="047A445E"/>
    <w:rsid w:val="0487697C"/>
    <w:rsid w:val="048A774A"/>
    <w:rsid w:val="04981258"/>
    <w:rsid w:val="04A15406"/>
    <w:rsid w:val="04A42800"/>
    <w:rsid w:val="04A50EF5"/>
    <w:rsid w:val="04B54A0D"/>
    <w:rsid w:val="04B87DBA"/>
    <w:rsid w:val="04BB625C"/>
    <w:rsid w:val="04BC08B4"/>
    <w:rsid w:val="04BD72DF"/>
    <w:rsid w:val="04BE782C"/>
    <w:rsid w:val="04BF763A"/>
    <w:rsid w:val="04C335CE"/>
    <w:rsid w:val="04C441DA"/>
    <w:rsid w:val="04C60B97"/>
    <w:rsid w:val="04CC2591"/>
    <w:rsid w:val="04CD7FA9"/>
    <w:rsid w:val="04CE27B5"/>
    <w:rsid w:val="04D12AAC"/>
    <w:rsid w:val="04D24492"/>
    <w:rsid w:val="04D806FC"/>
    <w:rsid w:val="04DD2267"/>
    <w:rsid w:val="04E978D1"/>
    <w:rsid w:val="04EA6DAD"/>
    <w:rsid w:val="050D396D"/>
    <w:rsid w:val="051040E9"/>
    <w:rsid w:val="051D2795"/>
    <w:rsid w:val="05253F13"/>
    <w:rsid w:val="05273450"/>
    <w:rsid w:val="05345B40"/>
    <w:rsid w:val="05350AC1"/>
    <w:rsid w:val="053A13B6"/>
    <w:rsid w:val="053C512E"/>
    <w:rsid w:val="05407B21"/>
    <w:rsid w:val="054B15E0"/>
    <w:rsid w:val="054B5371"/>
    <w:rsid w:val="05523F70"/>
    <w:rsid w:val="05551D4C"/>
    <w:rsid w:val="05573D16"/>
    <w:rsid w:val="055B1BE8"/>
    <w:rsid w:val="05610656"/>
    <w:rsid w:val="056401E1"/>
    <w:rsid w:val="056A57F8"/>
    <w:rsid w:val="056F500B"/>
    <w:rsid w:val="05760640"/>
    <w:rsid w:val="058645FB"/>
    <w:rsid w:val="058A5E9A"/>
    <w:rsid w:val="058F525E"/>
    <w:rsid w:val="0591284D"/>
    <w:rsid w:val="05917228"/>
    <w:rsid w:val="05982B82"/>
    <w:rsid w:val="059C0170"/>
    <w:rsid w:val="05A3035A"/>
    <w:rsid w:val="05AA02EA"/>
    <w:rsid w:val="05B01605"/>
    <w:rsid w:val="05B42F17"/>
    <w:rsid w:val="05B72A07"/>
    <w:rsid w:val="05BE3D95"/>
    <w:rsid w:val="05C20CAE"/>
    <w:rsid w:val="05C313AC"/>
    <w:rsid w:val="05CE0AF4"/>
    <w:rsid w:val="05D021CE"/>
    <w:rsid w:val="05D215EF"/>
    <w:rsid w:val="05D67331"/>
    <w:rsid w:val="05E01F5E"/>
    <w:rsid w:val="05E41A4E"/>
    <w:rsid w:val="05EF21A1"/>
    <w:rsid w:val="060A1391"/>
    <w:rsid w:val="060C2F7B"/>
    <w:rsid w:val="06141C07"/>
    <w:rsid w:val="06190FCC"/>
    <w:rsid w:val="061B11E8"/>
    <w:rsid w:val="0620235A"/>
    <w:rsid w:val="062B31B8"/>
    <w:rsid w:val="062F259D"/>
    <w:rsid w:val="063103D5"/>
    <w:rsid w:val="063E4C5A"/>
    <w:rsid w:val="06407893"/>
    <w:rsid w:val="064B31FA"/>
    <w:rsid w:val="064D3A02"/>
    <w:rsid w:val="065169B7"/>
    <w:rsid w:val="065344DE"/>
    <w:rsid w:val="0658414F"/>
    <w:rsid w:val="065B2A94"/>
    <w:rsid w:val="066A7233"/>
    <w:rsid w:val="066F5090"/>
    <w:rsid w:val="0671265E"/>
    <w:rsid w:val="067A1D26"/>
    <w:rsid w:val="067C06B2"/>
    <w:rsid w:val="067D77AC"/>
    <w:rsid w:val="067F52D3"/>
    <w:rsid w:val="06844B0F"/>
    <w:rsid w:val="068D647E"/>
    <w:rsid w:val="06930D7E"/>
    <w:rsid w:val="069906DD"/>
    <w:rsid w:val="06A25624"/>
    <w:rsid w:val="06B21BFC"/>
    <w:rsid w:val="06B50CF4"/>
    <w:rsid w:val="06BA455D"/>
    <w:rsid w:val="06BA630B"/>
    <w:rsid w:val="06BC02D5"/>
    <w:rsid w:val="06BD229F"/>
    <w:rsid w:val="06C705E9"/>
    <w:rsid w:val="06CE625A"/>
    <w:rsid w:val="06D82C35"/>
    <w:rsid w:val="06D962A2"/>
    <w:rsid w:val="06DB44A7"/>
    <w:rsid w:val="06E415DA"/>
    <w:rsid w:val="06E70564"/>
    <w:rsid w:val="06EF6899"/>
    <w:rsid w:val="06F04422"/>
    <w:rsid w:val="06F32C4C"/>
    <w:rsid w:val="06F832D7"/>
    <w:rsid w:val="06FC7E63"/>
    <w:rsid w:val="06FE6E39"/>
    <w:rsid w:val="07006D77"/>
    <w:rsid w:val="07015758"/>
    <w:rsid w:val="07035F04"/>
    <w:rsid w:val="070365AA"/>
    <w:rsid w:val="070659F4"/>
    <w:rsid w:val="070D6D82"/>
    <w:rsid w:val="07111D78"/>
    <w:rsid w:val="07113D89"/>
    <w:rsid w:val="071708A1"/>
    <w:rsid w:val="0717375D"/>
    <w:rsid w:val="071828A5"/>
    <w:rsid w:val="07221759"/>
    <w:rsid w:val="07247C28"/>
    <w:rsid w:val="07257354"/>
    <w:rsid w:val="072E5B90"/>
    <w:rsid w:val="073360BD"/>
    <w:rsid w:val="07350087"/>
    <w:rsid w:val="07351E35"/>
    <w:rsid w:val="07391EF0"/>
    <w:rsid w:val="073C1416"/>
    <w:rsid w:val="0745526F"/>
    <w:rsid w:val="07457A64"/>
    <w:rsid w:val="074B1659"/>
    <w:rsid w:val="074E161D"/>
    <w:rsid w:val="074E2EF7"/>
    <w:rsid w:val="07540148"/>
    <w:rsid w:val="075C73C2"/>
    <w:rsid w:val="075E16C2"/>
    <w:rsid w:val="076C7767"/>
    <w:rsid w:val="077508D8"/>
    <w:rsid w:val="077C3131"/>
    <w:rsid w:val="077E1A2E"/>
    <w:rsid w:val="07845EBA"/>
    <w:rsid w:val="078A2181"/>
    <w:rsid w:val="078D3A1F"/>
    <w:rsid w:val="078E7909"/>
    <w:rsid w:val="07996EB4"/>
    <w:rsid w:val="079E733B"/>
    <w:rsid w:val="079F684B"/>
    <w:rsid w:val="07A94598"/>
    <w:rsid w:val="07B207DE"/>
    <w:rsid w:val="07BC2B7A"/>
    <w:rsid w:val="07C562F9"/>
    <w:rsid w:val="07CA4C73"/>
    <w:rsid w:val="07CA6A21"/>
    <w:rsid w:val="07D17DB0"/>
    <w:rsid w:val="07D57174"/>
    <w:rsid w:val="07D91D1C"/>
    <w:rsid w:val="07D945DC"/>
    <w:rsid w:val="07DC0D8D"/>
    <w:rsid w:val="07E01966"/>
    <w:rsid w:val="07EF46DA"/>
    <w:rsid w:val="07EF6488"/>
    <w:rsid w:val="07F65A68"/>
    <w:rsid w:val="07F7358F"/>
    <w:rsid w:val="0808754A"/>
    <w:rsid w:val="080965E5"/>
    <w:rsid w:val="080B6354"/>
    <w:rsid w:val="080C528C"/>
    <w:rsid w:val="0810301B"/>
    <w:rsid w:val="08107785"/>
    <w:rsid w:val="08114650"/>
    <w:rsid w:val="08171283"/>
    <w:rsid w:val="0817778D"/>
    <w:rsid w:val="081F0F94"/>
    <w:rsid w:val="08236132"/>
    <w:rsid w:val="08283748"/>
    <w:rsid w:val="082D669C"/>
    <w:rsid w:val="083C30E3"/>
    <w:rsid w:val="084367D4"/>
    <w:rsid w:val="08471E20"/>
    <w:rsid w:val="08563ADB"/>
    <w:rsid w:val="085A4F7E"/>
    <w:rsid w:val="085B1D6F"/>
    <w:rsid w:val="08646E76"/>
    <w:rsid w:val="08674270"/>
    <w:rsid w:val="086A1FB2"/>
    <w:rsid w:val="086A5B0F"/>
    <w:rsid w:val="08713341"/>
    <w:rsid w:val="087370B9"/>
    <w:rsid w:val="08762705"/>
    <w:rsid w:val="0878647D"/>
    <w:rsid w:val="087E4CB6"/>
    <w:rsid w:val="08814108"/>
    <w:rsid w:val="08836BD0"/>
    <w:rsid w:val="08855AD6"/>
    <w:rsid w:val="088E3EF3"/>
    <w:rsid w:val="08986B20"/>
    <w:rsid w:val="089D7C92"/>
    <w:rsid w:val="08A560B2"/>
    <w:rsid w:val="08B5096B"/>
    <w:rsid w:val="08C44AB9"/>
    <w:rsid w:val="08D07B88"/>
    <w:rsid w:val="08D12D6E"/>
    <w:rsid w:val="08DA7138"/>
    <w:rsid w:val="08DD79D8"/>
    <w:rsid w:val="08E15D8E"/>
    <w:rsid w:val="08F02F36"/>
    <w:rsid w:val="08F11066"/>
    <w:rsid w:val="08F31FA8"/>
    <w:rsid w:val="08F33D56"/>
    <w:rsid w:val="08FD4BD5"/>
    <w:rsid w:val="09070A03"/>
    <w:rsid w:val="090B5543"/>
    <w:rsid w:val="090D502E"/>
    <w:rsid w:val="09200A13"/>
    <w:rsid w:val="092C1016"/>
    <w:rsid w:val="092D4ADB"/>
    <w:rsid w:val="09300B06"/>
    <w:rsid w:val="0935611C"/>
    <w:rsid w:val="093978B5"/>
    <w:rsid w:val="093F343F"/>
    <w:rsid w:val="094B0040"/>
    <w:rsid w:val="0952674B"/>
    <w:rsid w:val="0966277A"/>
    <w:rsid w:val="0967211C"/>
    <w:rsid w:val="096B7ED1"/>
    <w:rsid w:val="096D0679"/>
    <w:rsid w:val="09734E97"/>
    <w:rsid w:val="09735C6C"/>
    <w:rsid w:val="097C3D4B"/>
    <w:rsid w:val="098A544D"/>
    <w:rsid w:val="098D5F59"/>
    <w:rsid w:val="09991B6A"/>
    <w:rsid w:val="09A13A7B"/>
    <w:rsid w:val="09A84B40"/>
    <w:rsid w:val="09A908B8"/>
    <w:rsid w:val="09AB0DDA"/>
    <w:rsid w:val="09AB2883"/>
    <w:rsid w:val="09B13AC3"/>
    <w:rsid w:val="09B93488"/>
    <w:rsid w:val="09B94817"/>
    <w:rsid w:val="09BA2AC6"/>
    <w:rsid w:val="09C2683B"/>
    <w:rsid w:val="09C3247E"/>
    <w:rsid w:val="09C758AE"/>
    <w:rsid w:val="09C943AD"/>
    <w:rsid w:val="09D122E9"/>
    <w:rsid w:val="09D51869"/>
    <w:rsid w:val="09DF70B8"/>
    <w:rsid w:val="09E244F6"/>
    <w:rsid w:val="09E33DCA"/>
    <w:rsid w:val="09F00DFE"/>
    <w:rsid w:val="09F61D50"/>
    <w:rsid w:val="09F9539C"/>
    <w:rsid w:val="09FF5296"/>
    <w:rsid w:val="0A03621B"/>
    <w:rsid w:val="0A171CC6"/>
    <w:rsid w:val="0A200B7B"/>
    <w:rsid w:val="0A2543E3"/>
    <w:rsid w:val="0A265419"/>
    <w:rsid w:val="0A276B2A"/>
    <w:rsid w:val="0A2C751F"/>
    <w:rsid w:val="0A2F7010"/>
    <w:rsid w:val="0A301A70"/>
    <w:rsid w:val="0A322A2E"/>
    <w:rsid w:val="0A3B3C06"/>
    <w:rsid w:val="0A3E36F7"/>
    <w:rsid w:val="0A3E54A5"/>
    <w:rsid w:val="0A3F75E5"/>
    <w:rsid w:val="0A474359"/>
    <w:rsid w:val="0A486318"/>
    <w:rsid w:val="0A4F28BA"/>
    <w:rsid w:val="0A526E2C"/>
    <w:rsid w:val="0A5A0A93"/>
    <w:rsid w:val="0A676977"/>
    <w:rsid w:val="0A710A18"/>
    <w:rsid w:val="0A7315F2"/>
    <w:rsid w:val="0A746570"/>
    <w:rsid w:val="0A7669ED"/>
    <w:rsid w:val="0A79472F"/>
    <w:rsid w:val="0A834AB9"/>
    <w:rsid w:val="0A8A06EA"/>
    <w:rsid w:val="0A913826"/>
    <w:rsid w:val="0A917CCA"/>
    <w:rsid w:val="0AA07F0D"/>
    <w:rsid w:val="0AA51080"/>
    <w:rsid w:val="0AB17A25"/>
    <w:rsid w:val="0ABA4A34"/>
    <w:rsid w:val="0AC05EBA"/>
    <w:rsid w:val="0AC06B0B"/>
    <w:rsid w:val="0AC92FC0"/>
    <w:rsid w:val="0ACB5B1C"/>
    <w:rsid w:val="0ACC0D02"/>
    <w:rsid w:val="0AD11E75"/>
    <w:rsid w:val="0AD12118"/>
    <w:rsid w:val="0AD32091"/>
    <w:rsid w:val="0AD759C8"/>
    <w:rsid w:val="0AD96F7B"/>
    <w:rsid w:val="0AE71698"/>
    <w:rsid w:val="0AE918B4"/>
    <w:rsid w:val="0AEA1189"/>
    <w:rsid w:val="0AED75C5"/>
    <w:rsid w:val="0AF461CA"/>
    <w:rsid w:val="0AFD2C6A"/>
    <w:rsid w:val="0AFE662A"/>
    <w:rsid w:val="0B04224A"/>
    <w:rsid w:val="0B08474F"/>
    <w:rsid w:val="0B156206"/>
    <w:rsid w:val="0B1C57E6"/>
    <w:rsid w:val="0B234241"/>
    <w:rsid w:val="0B2621C1"/>
    <w:rsid w:val="0B310B66"/>
    <w:rsid w:val="0B380146"/>
    <w:rsid w:val="0B3B3792"/>
    <w:rsid w:val="0B4968BC"/>
    <w:rsid w:val="0B4B0BC0"/>
    <w:rsid w:val="0B504A69"/>
    <w:rsid w:val="0B505490"/>
    <w:rsid w:val="0B541106"/>
    <w:rsid w:val="0B550CF8"/>
    <w:rsid w:val="0B55760E"/>
    <w:rsid w:val="0B5673B8"/>
    <w:rsid w:val="0B58265A"/>
    <w:rsid w:val="0B811AED"/>
    <w:rsid w:val="0B845139"/>
    <w:rsid w:val="0B8B296C"/>
    <w:rsid w:val="0B8D66E4"/>
    <w:rsid w:val="0BA33880"/>
    <w:rsid w:val="0BA76046"/>
    <w:rsid w:val="0BAB761D"/>
    <w:rsid w:val="0BAF708A"/>
    <w:rsid w:val="0BB61997"/>
    <w:rsid w:val="0BB63DAF"/>
    <w:rsid w:val="0BB75D2B"/>
    <w:rsid w:val="0BBA5BBB"/>
    <w:rsid w:val="0BBB741F"/>
    <w:rsid w:val="0BD827AC"/>
    <w:rsid w:val="0BD95485"/>
    <w:rsid w:val="0BDC6D23"/>
    <w:rsid w:val="0BE76511"/>
    <w:rsid w:val="0BEF750E"/>
    <w:rsid w:val="0BF00A21"/>
    <w:rsid w:val="0BF53ECA"/>
    <w:rsid w:val="0C012C2E"/>
    <w:rsid w:val="0C054E2C"/>
    <w:rsid w:val="0C0F534B"/>
    <w:rsid w:val="0C0F70F9"/>
    <w:rsid w:val="0C123827"/>
    <w:rsid w:val="0C1464BD"/>
    <w:rsid w:val="0C2169D7"/>
    <w:rsid w:val="0C2B1A59"/>
    <w:rsid w:val="0C317937"/>
    <w:rsid w:val="0C324B95"/>
    <w:rsid w:val="0C3703FE"/>
    <w:rsid w:val="0C3923C8"/>
    <w:rsid w:val="0C39369B"/>
    <w:rsid w:val="0C41127C"/>
    <w:rsid w:val="0C430B50"/>
    <w:rsid w:val="0C6403E9"/>
    <w:rsid w:val="0C670EE5"/>
    <w:rsid w:val="0C6F4513"/>
    <w:rsid w:val="0C770F15"/>
    <w:rsid w:val="0C7A04D3"/>
    <w:rsid w:val="0C7B29E0"/>
    <w:rsid w:val="0C7D0506"/>
    <w:rsid w:val="0C7D22B4"/>
    <w:rsid w:val="0C882A07"/>
    <w:rsid w:val="0C88488C"/>
    <w:rsid w:val="0C8A677F"/>
    <w:rsid w:val="0C915BFB"/>
    <w:rsid w:val="0C94198B"/>
    <w:rsid w:val="0C943AA2"/>
    <w:rsid w:val="0C9B098C"/>
    <w:rsid w:val="0CA8083B"/>
    <w:rsid w:val="0CA83953"/>
    <w:rsid w:val="0CA84E57"/>
    <w:rsid w:val="0CB87790"/>
    <w:rsid w:val="0CB90E13"/>
    <w:rsid w:val="0CC463BD"/>
    <w:rsid w:val="0CCF6888"/>
    <w:rsid w:val="0CD26A47"/>
    <w:rsid w:val="0CD8573D"/>
    <w:rsid w:val="0CD914B5"/>
    <w:rsid w:val="0CE64047"/>
    <w:rsid w:val="0CE65A03"/>
    <w:rsid w:val="0CEE6D0E"/>
    <w:rsid w:val="0CEF2A86"/>
    <w:rsid w:val="0CF63E15"/>
    <w:rsid w:val="0CF85DDF"/>
    <w:rsid w:val="0CF972AE"/>
    <w:rsid w:val="0D006A41"/>
    <w:rsid w:val="0D046532"/>
    <w:rsid w:val="0D097FEC"/>
    <w:rsid w:val="0D0C3638"/>
    <w:rsid w:val="0D0E73B0"/>
    <w:rsid w:val="0D10137A"/>
    <w:rsid w:val="0D1349C7"/>
    <w:rsid w:val="0D1424ED"/>
    <w:rsid w:val="0D183789"/>
    <w:rsid w:val="0D244299"/>
    <w:rsid w:val="0D2758D8"/>
    <w:rsid w:val="0D3938D4"/>
    <w:rsid w:val="0D3F756A"/>
    <w:rsid w:val="0D434D12"/>
    <w:rsid w:val="0D464D9C"/>
    <w:rsid w:val="0D4B3979"/>
    <w:rsid w:val="0D520D84"/>
    <w:rsid w:val="0D523741"/>
    <w:rsid w:val="0D5374B9"/>
    <w:rsid w:val="0D582A8B"/>
    <w:rsid w:val="0D643474"/>
    <w:rsid w:val="0D692839"/>
    <w:rsid w:val="0D6B1203"/>
    <w:rsid w:val="0D6B7814"/>
    <w:rsid w:val="0D6E011C"/>
    <w:rsid w:val="0D725B91"/>
    <w:rsid w:val="0D847672"/>
    <w:rsid w:val="0D853282"/>
    <w:rsid w:val="0D892EDB"/>
    <w:rsid w:val="0D8B27AF"/>
    <w:rsid w:val="0D907DC5"/>
    <w:rsid w:val="0D933D59"/>
    <w:rsid w:val="0D935B07"/>
    <w:rsid w:val="0D98311E"/>
    <w:rsid w:val="0D9A6E96"/>
    <w:rsid w:val="0DA12654"/>
    <w:rsid w:val="0DA675E9"/>
    <w:rsid w:val="0DB00467"/>
    <w:rsid w:val="0DBB5789"/>
    <w:rsid w:val="0DC22040"/>
    <w:rsid w:val="0DCA3859"/>
    <w:rsid w:val="0DCA5C92"/>
    <w:rsid w:val="0DDA4FD1"/>
    <w:rsid w:val="0DDB2E19"/>
    <w:rsid w:val="0DDE177A"/>
    <w:rsid w:val="0DE65231"/>
    <w:rsid w:val="0DF20A80"/>
    <w:rsid w:val="0DF648A0"/>
    <w:rsid w:val="0DF90060"/>
    <w:rsid w:val="0E0457D8"/>
    <w:rsid w:val="0E084E26"/>
    <w:rsid w:val="0E1359FA"/>
    <w:rsid w:val="0E19549D"/>
    <w:rsid w:val="0E25660A"/>
    <w:rsid w:val="0E285C93"/>
    <w:rsid w:val="0E2B5D40"/>
    <w:rsid w:val="0E2F5830"/>
    <w:rsid w:val="0E325320"/>
    <w:rsid w:val="0E3777BE"/>
    <w:rsid w:val="0E3A41D5"/>
    <w:rsid w:val="0E3A5F83"/>
    <w:rsid w:val="0E4140E1"/>
    <w:rsid w:val="0E43308A"/>
    <w:rsid w:val="0E52151F"/>
    <w:rsid w:val="0E553AB9"/>
    <w:rsid w:val="0E574D87"/>
    <w:rsid w:val="0E611762"/>
    <w:rsid w:val="0E655F3E"/>
    <w:rsid w:val="0E796AAB"/>
    <w:rsid w:val="0E7D2A40"/>
    <w:rsid w:val="0E8518F4"/>
    <w:rsid w:val="0E8D23F9"/>
    <w:rsid w:val="0E8D69FB"/>
    <w:rsid w:val="0E9B4C74"/>
    <w:rsid w:val="0E9C061A"/>
    <w:rsid w:val="0E9C09EC"/>
    <w:rsid w:val="0E9E53ED"/>
    <w:rsid w:val="0EAC50D3"/>
    <w:rsid w:val="0EAD49A7"/>
    <w:rsid w:val="0EB05D52"/>
    <w:rsid w:val="0EB16245"/>
    <w:rsid w:val="0EB67D00"/>
    <w:rsid w:val="0EC341CA"/>
    <w:rsid w:val="0ED0372F"/>
    <w:rsid w:val="0ED9579C"/>
    <w:rsid w:val="0EE24651"/>
    <w:rsid w:val="0EE43718"/>
    <w:rsid w:val="0EE90B68"/>
    <w:rsid w:val="0EF34C60"/>
    <w:rsid w:val="0EF702B3"/>
    <w:rsid w:val="0EFB5712"/>
    <w:rsid w:val="0F00541F"/>
    <w:rsid w:val="0F064208"/>
    <w:rsid w:val="0F0B4AD1"/>
    <w:rsid w:val="0F0C142F"/>
    <w:rsid w:val="0F0E2F32"/>
    <w:rsid w:val="0F162637"/>
    <w:rsid w:val="0F1B4006"/>
    <w:rsid w:val="0F225395"/>
    <w:rsid w:val="0F2E7896"/>
    <w:rsid w:val="0F333C8A"/>
    <w:rsid w:val="0F346E76"/>
    <w:rsid w:val="0F375915"/>
    <w:rsid w:val="0F441053"/>
    <w:rsid w:val="0F475ED1"/>
    <w:rsid w:val="0F4A0448"/>
    <w:rsid w:val="0F4A0704"/>
    <w:rsid w:val="0F545BF4"/>
    <w:rsid w:val="0F566DED"/>
    <w:rsid w:val="0F5F3EF3"/>
    <w:rsid w:val="0F6605CC"/>
    <w:rsid w:val="0F6B5ADC"/>
    <w:rsid w:val="0F6C4862"/>
    <w:rsid w:val="0F6D01FB"/>
    <w:rsid w:val="0F6E05DA"/>
    <w:rsid w:val="0F706100"/>
    <w:rsid w:val="0F7756E1"/>
    <w:rsid w:val="0F7A0D2D"/>
    <w:rsid w:val="0F7A5202"/>
    <w:rsid w:val="0F8171C9"/>
    <w:rsid w:val="0F824086"/>
    <w:rsid w:val="0F84395A"/>
    <w:rsid w:val="0F957915"/>
    <w:rsid w:val="0F9C04A9"/>
    <w:rsid w:val="0F9E1CC2"/>
    <w:rsid w:val="0FA61B22"/>
    <w:rsid w:val="0FA638D0"/>
    <w:rsid w:val="0FA94FB4"/>
    <w:rsid w:val="0FB10A42"/>
    <w:rsid w:val="0FB12275"/>
    <w:rsid w:val="0FB87AA7"/>
    <w:rsid w:val="0FB90D84"/>
    <w:rsid w:val="0FBC0D1A"/>
    <w:rsid w:val="0FC226D4"/>
    <w:rsid w:val="0FC93A62"/>
    <w:rsid w:val="0FCB1589"/>
    <w:rsid w:val="0FCC70AF"/>
    <w:rsid w:val="0FD301EE"/>
    <w:rsid w:val="0FD52407"/>
    <w:rsid w:val="0FF07241"/>
    <w:rsid w:val="0FF1693E"/>
    <w:rsid w:val="0FF860F6"/>
    <w:rsid w:val="0FFA6B94"/>
    <w:rsid w:val="0FFE195E"/>
    <w:rsid w:val="10014FAA"/>
    <w:rsid w:val="10066A65"/>
    <w:rsid w:val="100D394F"/>
    <w:rsid w:val="101747CE"/>
    <w:rsid w:val="101822F4"/>
    <w:rsid w:val="10245DEE"/>
    <w:rsid w:val="10255C82"/>
    <w:rsid w:val="102927A5"/>
    <w:rsid w:val="102942B6"/>
    <w:rsid w:val="1031606C"/>
    <w:rsid w:val="10377139"/>
    <w:rsid w:val="103A04BC"/>
    <w:rsid w:val="103C7D7B"/>
    <w:rsid w:val="103F7234"/>
    <w:rsid w:val="104135F9"/>
    <w:rsid w:val="104355C3"/>
    <w:rsid w:val="10475F34"/>
    <w:rsid w:val="10482BD9"/>
    <w:rsid w:val="1049459B"/>
    <w:rsid w:val="104B26C9"/>
    <w:rsid w:val="104C58A2"/>
    <w:rsid w:val="104D01F0"/>
    <w:rsid w:val="104F21BA"/>
    <w:rsid w:val="105832FC"/>
    <w:rsid w:val="105C48D7"/>
    <w:rsid w:val="10625108"/>
    <w:rsid w:val="10675755"/>
    <w:rsid w:val="106B68C8"/>
    <w:rsid w:val="10710382"/>
    <w:rsid w:val="10790711"/>
    <w:rsid w:val="108160EB"/>
    <w:rsid w:val="1085082C"/>
    <w:rsid w:val="10855BDB"/>
    <w:rsid w:val="1088747A"/>
    <w:rsid w:val="108F6A5A"/>
    <w:rsid w:val="10961B97"/>
    <w:rsid w:val="10A06571"/>
    <w:rsid w:val="10A94CBF"/>
    <w:rsid w:val="10AF4A06"/>
    <w:rsid w:val="10B14C22"/>
    <w:rsid w:val="10B740C7"/>
    <w:rsid w:val="10BE6725"/>
    <w:rsid w:val="10C05F28"/>
    <w:rsid w:val="10C770AD"/>
    <w:rsid w:val="10C90198"/>
    <w:rsid w:val="10CA1840"/>
    <w:rsid w:val="10CD4AC6"/>
    <w:rsid w:val="10D97CD5"/>
    <w:rsid w:val="10E558CF"/>
    <w:rsid w:val="10F20D97"/>
    <w:rsid w:val="10F87069"/>
    <w:rsid w:val="10F93ED3"/>
    <w:rsid w:val="10FE679F"/>
    <w:rsid w:val="110A4333"/>
    <w:rsid w:val="110D797F"/>
    <w:rsid w:val="111156C1"/>
    <w:rsid w:val="111A666F"/>
    <w:rsid w:val="111B28D9"/>
    <w:rsid w:val="11253D0E"/>
    <w:rsid w:val="112C2155"/>
    <w:rsid w:val="11366ED6"/>
    <w:rsid w:val="11477335"/>
    <w:rsid w:val="114F7F97"/>
    <w:rsid w:val="11561326"/>
    <w:rsid w:val="115D26B4"/>
    <w:rsid w:val="11611BCB"/>
    <w:rsid w:val="11652D60"/>
    <w:rsid w:val="116A6B7F"/>
    <w:rsid w:val="116B3023"/>
    <w:rsid w:val="11716160"/>
    <w:rsid w:val="11731ED8"/>
    <w:rsid w:val="118006F3"/>
    <w:rsid w:val="118440E5"/>
    <w:rsid w:val="1185289A"/>
    <w:rsid w:val="118C11EC"/>
    <w:rsid w:val="118E3A13"/>
    <w:rsid w:val="11902A8A"/>
    <w:rsid w:val="119971FF"/>
    <w:rsid w:val="11A16A45"/>
    <w:rsid w:val="11A448F7"/>
    <w:rsid w:val="11A842FF"/>
    <w:rsid w:val="11A976A8"/>
    <w:rsid w:val="11B00A36"/>
    <w:rsid w:val="11B5429E"/>
    <w:rsid w:val="11B91F74"/>
    <w:rsid w:val="11BA3663"/>
    <w:rsid w:val="11C113C0"/>
    <w:rsid w:val="11C52008"/>
    <w:rsid w:val="11C646FD"/>
    <w:rsid w:val="11C72224"/>
    <w:rsid w:val="11C95F9C"/>
    <w:rsid w:val="11D6242F"/>
    <w:rsid w:val="11D706B9"/>
    <w:rsid w:val="11DA72E4"/>
    <w:rsid w:val="11DD37F5"/>
    <w:rsid w:val="11DD55A3"/>
    <w:rsid w:val="11E93F48"/>
    <w:rsid w:val="11EF35A8"/>
    <w:rsid w:val="11F34DC7"/>
    <w:rsid w:val="11F808F6"/>
    <w:rsid w:val="11FF376C"/>
    <w:rsid w:val="12001018"/>
    <w:rsid w:val="12023AE6"/>
    <w:rsid w:val="120314AE"/>
    <w:rsid w:val="12040D82"/>
    <w:rsid w:val="12072620"/>
    <w:rsid w:val="120B1F32"/>
    <w:rsid w:val="120E0E48"/>
    <w:rsid w:val="12170AB5"/>
    <w:rsid w:val="1217334C"/>
    <w:rsid w:val="121805F1"/>
    <w:rsid w:val="121D3BF2"/>
    <w:rsid w:val="122724A7"/>
    <w:rsid w:val="122B27B2"/>
    <w:rsid w:val="12331667"/>
    <w:rsid w:val="123553DF"/>
    <w:rsid w:val="123756BE"/>
    <w:rsid w:val="123F4C14"/>
    <w:rsid w:val="124473D0"/>
    <w:rsid w:val="124949E7"/>
    <w:rsid w:val="12532C90"/>
    <w:rsid w:val="12575356"/>
    <w:rsid w:val="125910CE"/>
    <w:rsid w:val="12635AA8"/>
    <w:rsid w:val="12747F48"/>
    <w:rsid w:val="127A3EA4"/>
    <w:rsid w:val="1288550F"/>
    <w:rsid w:val="128B1C28"/>
    <w:rsid w:val="128E689D"/>
    <w:rsid w:val="128F2D41"/>
    <w:rsid w:val="128F2E97"/>
    <w:rsid w:val="12942106"/>
    <w:rsid w:val="1299771C"/>
    <w:rsid w:val="129E4D32"/>
    <w:rsid w:val="12A04982"/>
    <w:rsid w:val="12A72B17"/>
    <w:rsid w:val="12B1627A"/>
    <w:rsid w:val="12B46304"/>
    <w:rsid w:val="12B675EB"/>
    <w:rsid w:val="12C80001"/>
    <w:rsid w:val="12CB1F54"/>
    <w:rsid w:val="12CD23B6"/>
    <w:rsid w:val="12CF6372"/>
    <w:rsid w:val="12DB4D4F"/>
    <w:rsid w:val="12DE15D3"/>
    <w:rsid w:val="12E46319"/>
    <w:rsid w:val="12EC5084"/>
    <w:rsid w:val="12ED5CBA"/>
    <w:rsid w:val="12F12AA5"/>
    <w:rsid w:val="12F2507E"/>
    <w:rsid w:val="130E25D9"/>
    <w:rsid w:val="13160D6D"/>
    <w:rsid w:val="13186F2E"/>
    <w:rsid w:val="13217712"/>
    <w:rsid w:val="13225964"/>
    <w:rsid w:val="13267403"/>
    <w:rsid w:val="132D4308"/>
    <w:rsid w:val="1330168A"/>
    <w:rsid w:val="13314543"/>
    <w:rsid w:val="133912C6"/>
    <w:rsid w:val="133E6515"/>
    <w:rsid w:val="13424BEA"/>
    <w:rsid w:val="13465C7A"/>
    <w:rsid w:val="13474ECD"/>
    <w:rsid w:val="1347603A"/>
    <w:rsid w:val="13477178"/>
    <w:rsid w:val="134A310C"/>
    <w:rsid w:val="135B2C24"/>
    <w:rsid w:val="136715C8"/>
    <w:rsid w:val="136C4BC6"/>
    <w:rsid w:val="13710699"/>
    <w:rsid w:val="137C620C"/>
    <w:rsid w:val="137D05A4"/>
    <w:rsid w:val="13855EF2"/>
    <w:rsid w:val="13897791"/>
    <w:rsid w:val="138E4DA7"/>
    <w:rsid w:val="13950B2E"/>
    <w:rsid w:val="139A199E"/>
    <w:rsid w:val="139A7BF0"/>
    <w:rsid w:val="139B78EC"/>
    <w:rsid w:val="13A22600"/>
    <w:rsid w:val="13A75277"/>
    <w:rsid w:val="13AD0145"/>
    <w:rsid w:val="13B1109E"/>
    <w:rsid w:val="13B11DF8"/>
    <w:rsid w:val="13B3480E"/>
    <w:rsid w:val="13B54A2A"/>
    <w:rsid w:val="13B80076"/>
    <w:rsid w:val="13BF7656"/>
    <w:rsid w:val="13C91FE9"/>
    <w:rsid w:val="13D053C0"/>
    <w:rsid w:val="13D34B93"/>
    <w:rsid w:val="13DA5E2D"/>
    <w:rsid w:val="13E316E0"/>
    <w:rsid w:val="13E417B9"/>
    <w:rsid w:val="13EB3FA7"/>
    <w:rsid w:val="13F0437C"/>
    <w:rsid w:val="13F61959"/>
    <w:rsid w:val="13F70032"/>
    <w:rsid w:val="13F74118"/>
    <w:rsid w:val="13F866C4"/>
    <w:rsid w:val="13FD67D7"/>
    <w:rsid w:val="14000B3D"/>
    <w:rsid w:val="1402655C"/>
    <w:rsid w:val="1403238B"/>
    <w:rsid w:val="14067033"/>
    <w:rsid w:val="140D728C"/>
    <w:rsid w:val="14100369"/>
    <w:rsid w:val="141334FE"/>
    <w:rsid w:val="14180622"/>
    <w:rsid w:val="141A42B8"/>
    <w:rsid w:val="142213DA"/>
    <w:rsid w:val="14252BF2"/>
    <w:rsid w:val="14292D22"/>
    <w:rsid w:val="143516C6"/>
    <w:rsid w:val="143C2C0A"/>
    <w:rsid w:val="14424C33"/>
    <w:rsid w:val="14495172"/>
    <w:rsid w:val="144F3B57"/>
    <w:rsid w:val="14673E28"/>
    <w:rsid w:val="147524AF"/>
    <w:rsid w:val="147A2410"/>
    <w:rsid w:val="147C5547"/>
    <w:rsid w:val="14852C6F"/>
    <w:rsid w:val="148F2F85"/>
    <w:rsid w:val="14961298"/>
    <w:rsid w:val="1497412F"/>
    <w:rsid w:val="149A5BA6"/>
    <w:rsid w:val="149C34F4"/>
    <w:rsid w:val="14A05F9F"/>
    <w:rsid w:val="14A502EF"/>
    <w:rsid w:val="14A5684C"/>
    <w:rsid w:val="14B163DC"/>
    <w:rsid w:val="14B24AC5"/>
    <w:rsid w:val="14C111AC"/>
    <w:rsid w:val="14C34F24"/>
    <w:rsid w:val="14D2188D"/>
    <w:rsid w:val="14D8425B"/>
    <w:rsid w:val="14DE617B"/>
    <w:rsid w:val="14E82F29"/>
    <w:rsid w:val="14ED1FA1"/>
    <w:rsid w:val="14F926F4"/>
    <w:rsid w:val="14FE7D0A"/>
    <w:rsid w:val="15035321"/>
    <w:rsid w:val="15095EDF"/>
    <w:rsid w:val="152139F9"/>
    <w:rsid w:val="15235813"/>
    <w:rsid w:val="15244FBD"/>
    <w:rsid w:val="152A6D51"/>
    <w:rsid w:val="152B4878"/>
    <w:rsid w:val="152B4D84"/>
    <w:rsid w:val="152F1D82"/>
    <w:rsid w:val="1534197E"/>
    <w:rsid w:val="15363948"/>
    <w:rsid w:val="15372517"/>
    <w:rsid w:val="153866E8"/>
    <w:rsid w:val="153C6A85"/>
    <w:rsid w:val="154A0C01"/>
    <w:rsid w:val="154D0C92"/>
    <w:rsid w:val="155301FE"/>
    <w:rsid w:val="15542020"/>
    <w:rsid w:val="155E2586"/>
    <w:rsid w:val="15681628"/>
    <w:rsid w:val="156A1D3D"/>
    <w:rsid w:val="1571672E"/>
    <w:rsid w:val="157439B7"/>
    <w:rsid w:val="157F3975"/>
    <w:rsid w:val="15853F88"/>
    <w:rsid w:val="15871E93"/>
    <w:rsid w:val="158D108E"/>
    <w:rsid w:val="158F3058"/>
    <w:rsid w:val="15930009"/>
    <w:rsid w:val="159643E7"/>
    <w:rsid w:val="15AA23E4"/>
    <w:rsid w:val="15B211A0"/>
    <w:rsid w:val="15B36916"/>
    <w:rsid w:val="15C076B6"/>
    <w:rsid w:val="15CD0226"/>
    <w:rsid w:val="15D4104B"/>
    <w:rsid w:val="15F003C1"/>
    <w:rsid w:val="15F5735F"/>
    <w:rsid w:val="15F61009"/>
    <w:rsid w:val="15F65644"/>
    <w:rsid w:val="15FB0588"/>
    <w:rsid w:val="15FB249C"/>
    <w:rsid w:val="15FC3115"/>
    <w:rsid w:val="15FF3D3A"/>
    <w:rsid w:val="16133C89"/>
    <w:rsid w:val="161517B0"/>
    <w:rsid w:val="1618304E"/>
    <w:rsid w:val="16184DFC"/>
    <w:rsid w:val="16225C7A"/>
    <w:rsid w:val="16264AED"/>
    <w:rsid w:val="162B4D52"/>
    <w:rsid w:val="164125A5"/>
    <w:rsid w:val="164400AE"/>
    <w:rsid w:val="16491459"/>
    <w:rsid w:val="164E4CC1"/>
    <w:rsid w:val="16573B76"/>
    <w:rsid w:val="165A5414"/>
    <w:rsid w:val="166234A0"/>
    <w:rsid w:val="1666200B"/>
    <w:rsid w:val="166D2513"/>
    <w:rsid w:val="16726C02"/>
    <w:rsid w:val="16770685"/>
    <w:rsid w:val="167C182F"/>
    <w:rsid w:val="167F42A3"/>
    <w:rsid w:val="16810BF3"/>
    <w:rsid w:val="1686345A"/>
    <w:rsid w:val="16956E5A"/>
    <w:rsid w:val="169C5A2D"/>
    <w:rsid w:val="16A27000"/>
    <w:rsid w:val="16A44B2E"/>
    <w:rsid w:val="16A6504A"/>
    <w:rsid w:val="16A97E9C"/>
    <w:rsid w:val="16AC36B8"/>
    <w:rsid w:val="16AD7067"/>
    <w:rsid w:val="16AD74D6"/>
    <w:rsid w:val="16B014D8"/>
    <w:rsid w:val="16C83D17"/>
    <w:rsid w:val="16DF591A"/>
    <w:rsid w:val="16E11692"/>
    <w:rsid w:val="16F413C5"/>
    <w:rsid w:val="17057BF5"/>
    <w:rsid w:val="170959CD"/>
    <w:rsid w:val="170C7344"/>
    <w:rsid w:val="171D2C7F"/>
    <w:rsid w:val="172F68A1"/>
    <w:rsid w:val="17343EB7"/>
    <w:rsid w:val="173619DD"/>
    <w:rsid w:val="17405170"/>
    <w:rsid w:val="174340FA"/>
    <w:rsid w:val="17445402"/>
    <w:rsid w:val="174561CC"/>
    <w:rsid w:val="17546308"/>
    <w:rsid w:val="17581BDA"/>
    <w:rsid w:val="17614565"/>
    <w:rsid w:val="17626C76"/>
    <w:rsid w:val="17630885"/>
    <w:rsid w:val="1773299C"/>
    <w:rsid w:val="17785D56"/>
    <w:rsid w:val="17793C92"/>
    <w:rsid w:val="177E0DEC"/>
    <w:rsid w:val="17822E75"/>
    <w:rsid w:val="1787335F"/>
    <w:rsid w:val="17876721"/>
    <w:rsid w:val="17885FB1"/>
    <w:rsid w:val="178A1D29"/>
    <w:rsid w:val="1798546C"/>
    <w:rsid w:val="179F5F07"/>
    <w:rsid w:val="17A7618E"/>
    <w:rsid w:val="17A76437"/>
    <w:rsid w:val="17A8092A"/>
    <w:rsid w:val="17AA1892"/>
    <w:rsid w:val="17C37E9D"/>
    <w:rsid w:val="17C53665"/>
    <w:rsid w:val="17C57205"/>
    <w:rsid w:val="17C84600"/>
    <w:rsid w:val="17CA2B8F"/>
    <w:rsid w:val="17D11706"/>
    <w:rsid w:val="17E0741E"/>
    <w:rsid w:val="17E21B65"/>
    <w:rsid w:val="17E504A9"/>
    <w:rsid w:val="17EE22B8"/>
    <w:rsid w:val="17F72AB1"/>
    <w:rsid w:val="17FA3821"/>
    <w:rsid w:val="17FD074D"/>
    <w:rsid w:val="18130773"/>
    <w:rsid w:val="182A0E16"/>
    <w:rsid w:val="182C1032"/>
    <w:rsid w:val="182F377B"/>
    <w:rsid w:val="1833416F"/>
    <w:rsid w:val="18354C40"/>
    <w:rsid w:val="18493992"/>
    <w:rsid w:val="184D0DFC"/>
    <w:rsid w:val="18556009"/>
    <w:rsid w:val="185E284C"/>
    <w:rsid w:val="186407CC"/>
    <w:rsid w:val="186A5109"/>
    <w:rsid w:val="186D1754"/>
    <w:rsid w:val="18786026"/>
    <w:rsid w:val="187C10D7"/>
    <w:rsid w:val="187D188E"/>
    <w:rsid w:val="188569AA"/>
    <w:rsid w:val="18893D8F"/>
    <w:rsid w:val="18934C0E"/>
    <w:rsid w:val="189656EE"/>
    <w:rsid w:val="189F1804"/>
    <w:rsid w:val="18A65A0A"/>
    <w:rsid w:val="18AD0BC4"/>
    <w:rsid w:val="18B03A11"/>
    <w:rsid w:val="18B81109"/>
    <w:rsid w:val="18BC198A"/>
    <w:rsid w:val="18BD6D95"/>
    <w:rsid w:val="18C43019"/>
    <w:rsid w:val="18CD6371"/>
    <w:rsid w:val="18E00489"/>
    <w:rsid w:val="18EA17CE"/>
    <w:rsid w:val="18EB259A"/>
    <w:rsid w:val="18EB4A4A"/>
    <w:rsid w:val="1901601B"/>
    <w:rsid w:val="19067AD5"/>
    <w:rsid w:val="19093EEF"/>
    <w:rsid w:val="1910625E"/>
    <w:rsid w:val="19141227"/>
    <w:rsid w:val="19173A91"/>
    <w:rsid w:val="191826FE"/>
    <w:rsid w:val="19197809"/>
    <w:rsid w:val="191A3096"/>
    <w:rsid w:val="19212219"/>
    <w:rsid w:val="19282791"/>
    <w:rsid w:val="192C2D7A"/>
    <w:rsid w:val="19322678"/>
    <w:rsid w:val="193C52A5"/>
    <w:rsid w:val="194D74B2"/>
    <w:rsid w:val="195125DD"/>
    <w:rsid w:val="19544A48"/>
    <w:rsid w:val="19566367"/>
    <w:rsid w:val="19585862"/>
    <w:rsid w:val="195A572B"/>
    <w:rsid w:val="195B397D"/>
    <w:rsid w:val="196A1E12"/>
    <w:rsid w:val="19722A75"/>
    <w:rsid w:val="197D7D98"/>
    <w:rsid w:val="197E58BE"/>
    <w:rsid w:val="19810432"/>
    <w:rsid w:val="19866520"/>
    <w:rsid w:val="198C1E2A"/>
    <w:rsid w:val="198F3627"/>
    <w:rsid w:val="19940C3D"/>
    <w:rsid w:val="199571A7"/>
    <w:rsid w:val="199C2DB7"/>
    <w:rsid w:val="19A05834"/>
    <w:rsid w:val="19A1335A"/>
    <w:rsid w:val="19A3586C"/>
    <w:rsid w:val="19A417DA"/>
    <w:rsid w:val="19AF139A"/>
    <w:rsid w:val="19BA2109"/>
    <w:rsid w:val="19BE5CBA"/>
    <w:rsid w:val="19C02DA9"/>
    <w:rsid w:val="19C332D1"/>
    <w:rsid w:val="19C40560"/>
    <w:rsid w:val="19C534ED"/>
    <w:rsid w:val="19C808E7"/>
    <w:rsid w:val="19CA465F"/>
    <w:rsid w:val="19CD5721"/>
    <w:rsid w:val="19CF6BA8"/>
    <w:rsid w:val="19D674A8"/>
    <w:rsid w:val="19DB061A"/>
    <w:rsid w:val="19DB686C"/>
    <w:rsid w:val="19EA6AAF"/>
    <w:rsid w:val="19F45009"/>
    <w:rsid w:val="19F90CCD"/>
    <w:rsid w:val="19FD61E8"/>
    <w:rsid w:val="1A100136"/>
    <w:rsid w:val="1A125CC5"/>
    <w:rsid w:val="1A2226ED"/>
    <w:rsid w:val="1A271C9F"/>
    <w:rsid w:val="1A2A3350"/>
    <w:rsid w:val="1A304FA1"/>
    <w:rsid w:val="1A335B12"/>
    <w:rsid w:val="1A361CF4"/>
    <w:rsid w:val="1A3B624B"/>
    <w:rsid w:val="1A3D12AA"/>
    <w:rsid w:val="1A450640"/>
    <w:rsid w:val="1A530AF8"/>
    <w:rsid w:val="1A5E1863"/>
    <w:rsid w:val="1A7B3BAB"/>
    <w:rsid w:val="1A7F369B"/>
    <w:rsid w:val="1A7F5449"/>
    <w:rsid w:val="1A815666"/>
    <w:rsid w:val="1A82318C"/>
    <w:rsid w:val="1A8354B6"/>
    <w:rsid w:val="1A8A4238"/>
    <w:rsid w:val="1A937147"/>
    <w:rsid w:val="1A9A09EA"/>
    <w:rsid w:val="1AA41354"/>
    <w:rsid w:val="1AA50EEE"/>
    <w:rsid w:val="1AAB1E43"/>
    <w:rsid w:val="1AAC1FB7"/>
    <w:rsid w:val="1AB83062"/>
    <w:rsid w:val="1AC27A2C"/>
    <w:rsid w:val="1AC75042"/>
    <w:rsid w:val="1ACB4B33"/>
    <w:rsid w:val="1ACB68E1"/>
    <w:rsid w:val="1ACE017F"/>
    <w:rsid w:val="1AD556B8"/>
    <w:rsid w:val="1ADF238C"/>
    <w:rsid w:val="1AE55118"/>
    <w:rsid w:val="1AE96D67"/>
    <w:rsid w:val="1AEC7D11"/>
    <w:rsid w:val="1AED2CFB"/>
    <w:rsid w:val="1AF57E02"/>
    <w:rsid w:val="1AFA0F74"/>
    <w:rsid w:val="1AFD0A64"/>
    <w:rsid w:val="1B03218F"/>
    <w:rsid w:val="1B0818E3"/>
    <w:rsid w:val="1B0B13D3"/>
    <w:rsid w:val="1B0C1B5C"/>
    <w:rsid w:val="1B0E4A1F"/>
    <w:rsid w:val="1B0F2763"/>
    <w:rsid w:val="1B200375"/>
    <w:rsid w:val="1B26620D"/>
    <w:rsid w:val="1B284CAF"/>
    <w:rsid w:val="1B28788F"/>
    <w:rsid w:val="1B34092A"/>
    <w:rsid w:val="1B3A3A66"/>
    <w:rsid w:val="1B3B1CB8"/>
    <w:rsid w:val="1B44565F"/>
    <w:rsid w:val="1B446693"/>
    <w:rsid w:val="1B460738"/>
    <w:rsid w:val="1B487BDF"/>
    <w:rsid w:val="1B487F31"/>
    <w:rsid w:val="1B4B3AAE"/>
    <w:rsid w:val="1B4E306E"/>
    <w:rsid w:val="1B532C99"/>
    <w:rsid w:val="1B535AAD"/>
    <w:rsid w:val="1B61466C"/>
    <w:rsid w:val="1B642891"/>
    <w:rsid w:val="1B6A61A2"/>
    <w:rsid w:val="1B721452"/>
    <w:rsid w:val="1B7879AA"/>
    <w:rsid w:val="1B7900EB"/>
    <w:rsid w:val="1B7E0BC0"/>
    <w:rsid w:val="1B855EFD"/>
    <w:rsid w:val="1B87118E"/>
    <w:rsid w:val="1B8A679C"/>
    <w:rsid w:val="1B8A6930"/>
    <w:rsid w:val="1B8C6D94"/>
    <w:rsid w:val="1B8D003A"/>
    <w:rsid w:val="1B8D413C"/>
    <w:rsid w:val="1B974A15"/>
    <w:rsid w:val="1B9E2247"/>
    <w:rsid w:val="1B9E607F"/>
    <w:rsid w:val="1BA3160C"/>
    <w:rsid w:val="1BA535D6"/>
    <w:rsid w:val="1BAD4238"/>
    <w:rsid w:val="1BB40118"/>
    <w:rsid w:val="1BBB0703"/>
    <w:rsid w:val="1BBC26CD"/>
    <w:rsid w:val="1BC51582"/>
    <w:rsid w:val="1BC872C4"/>
    <w:rsid w:val="1BCF2401"/>
    <w:rsid w:val="1BD6553D"/>
    <w:rsid w:val="1BE802F9"/>
    <w:rsid w:val="1BE90439"/>
    <w:rsid w:val="1BF9122C"/>
    <w:rsid w:val="1BFF3FFC"/>
    <w:rsid w:val="1C024584"/>
    <w:rsid w:val="1C026332"/>
    <w:rsid w:val="1C0C027B"/>
    <w:rsid w:val="1C0F23B1"/>
    <w:rsid w:val="1C1B5646"/>
    <w:rsid w:val="1C1C4F1A"/>
    <w:rsid w:val="1C275D99"/>
    <w:rsid w:val="1C2C33AF"/>
    <w:rsid w:val="1C35495A"/>
    <w:rsid w:val="1C382442"/>
    <w:rsid w:val="1C387FA6"/>
    <w:rsid w:val="1C3E1334"/>
    <w:rsid w:val="1C402578"/>
    <w:rsid w:val="1C42747C"/>
    <w:rsid w:val="1C473E9F"/>
    <w:rsid w:val="1C597F1C"/>
    <w:rsid w:val="1C5A0F49"/>
    <w:rsid w:val="1C600B5E"/>
    <w:rsid w:val="1C672639"/>
    <w:rsid w:val="1C6F7740"/>
    <w:rsid w:val="1C7002B8"/>
    <w:rsid w:val="1C70153A"/>
    <w:rsid w:val="1C734C79"/>
    <w:rsid w:val="1C766D20"/>
    <w:rsid w:val="1C7869D6"/>
    <w:rsid w:val="1C8256C5"/>
    <w:rsid w:val="1C8C02F2"/>
    <w:rsid w:val="1C981059"/>
    <w:rsid w:val="1C984EE8"/>
    <w:rsid w:val="1C9A47BD"/>
    <w:rsid w:val="1C9D085E"/>
    <w:rsid w:val="1C9D42AD"/>
    <w:rsid w:val="1C9D605B"/>
    <w:rsid w:val="1C9F1DD3"/>
    <w:rsid w:val="1CA266AD"/>
    <w:rsid w:val="1CA90EA4"/>
    <w:rsid w:val="1CAE0268"/>
    <w:rsid w:val="1CAE2016"/>
    <w:rsid w:val="1CB975FE"/>
    <w:rsid w:val="1CBB4733"/>
    <w:rsid w:val="1CC02E89"/>
    <w:rsid w:val="1CC74C88"/>
    <w:rsid w:val="1CCA129F"/>
    <w:rsid w:val="1CD001DE"/>
    <w:rsid w:val="1CD6156D"/>
    <w:rsid w:val="1CD67DAB"/>
    <w:rsid w:val="1CD87093"/>
    <w:rsid w:val="1CDD604F"/>
    <w:rsid w:val="1CE4012E"/>
    <w:rsid w:val="1CE444E1"/>
    <w:rsid w:val="1CE65C54"/>
    <w:rsid w:val="1CEC0AC3"/>
    <w:rsid w:val="1CF57C45"/>
    <w:rsid w:val="1CF85987"/>
    <w:rsid w:val="1CFF6D16"/>
    <w:rsid w:val="1D012A8E"/>
    <w:rsid w:val="1D0245C4"/>
    <w:rsid w:val="1D077978"/>
    <w:rsid w:val="1D0B1216"/>
    <w:rsid w:val="1D187DD7"/>
    <w:rsid w:val="1D2422D8"/>
    <w:rsid w:val="1D2C66ED"/>
    <w:rsid w:val="1D2D11BD"/>
    <w:rsid w:val="1D2E13A9"/>
    <w:rsid w:val="1D35029E"/>
    <w:rsid w:val="1D3A0BF1"/>
    <w:rsid w:val="1D496AC7"/>
    <w:rsid w:val="1D6628F1"/>
    <w:rsid w:val="1D66649D"/>
    <w:rsid w:val="1D6A0633"/>
    <w:rsid w:val="1D6B6BFB"/>
    <w:rsid w:val="1D74500E"/>
    <w:rsid w:val="1D750A90"/>
    <w:rsid w:val="1D7A7CFD"/>
    <w:rsid w:val="1D7C153E"/>
    <w:rsid w:val="1D8109A8"/>
    <w:rsid w:val="1D8316F5"/>
    <w:rsid w:val="1D8410A5"/>
    <w:rsid w:val="1D844C2F"/>
    <w:rsid w:val="1D84721B"/>
    <w:rsid w:val="1D862F93"/>
    <w:rsid w:val="1D864D41"/>
    <w:rsid w:val="1D886D0B"/>
    <w:rsid w:val="1D897121"/>
    <w:rsid w:val="1D994A74"/>
    <w:rsid w:val="1D9E208B"/>
    <w:rsid w:val="1DB45AE2"/>
    <w:rsid w:val="1DD737EE"/>
    <w:rsid w:val="1DD753AF"/>
    <w:rsid w:val="1DDC2BB3"/>
    <w:rsid w:val="1DE23F8D"/>
    <w:rsid w:val="1DE35CF5"/>
    <w:rsid w:val="1DEC706D"/>
    <w:rsid w:val="1DEE6320"/>
    <w:rsid w:val="1DFA0484"/>
    <w:rsid w:val="1E055C9E"/>
    <w:rsid w:val="1E0A7720"/>
    <w:rsid w:val="1E0D0FF4"/>
    <w:rsid w:val="1E0F0A85"/>
    <w:rsid w:val="1E1C7453"/>
    <w:rsid w:val="1E207B73"/>
    <w:rsid w:val="1E222CBC"/>
    <w:rsid w:val="1E2D4F49"/>
    <w:rsid w:val="1E334B2F"/>
    <w:rsid w:val="1E334EC9"/>
    <w:rsid w:val="1E34479D"/>
    <w:rsid w:val="1E397B74"/>
    <w:rsid w:val="1E3D7AF5"/>
    <w:rsid w:val="1E42510C"/>
    <w:rsid w:val="1E470974"/>
    <w:rsid w:val="1E4862CB"/>
    <w:rsid w:val="1E562965"/>
    <w:rsid w:val="1E5B04CD"/>
    <w:rsid w:val="1E601A36"/>
    <w:rsid w:val="1E635082"/>
    <w:rsid w:val="1E646060"/>
    <w:rsid w:val="1E6A74EE"/>
    <w:rsid w:val="1E6C3F37"/>
    <w:rsid w:val="1E6E72FA"/>
    <w:rsid w:val="1E71779F"/>
    <w:rsid w:val="1E766B63"/>
    <w:rsid w:val="1E82375A"/>
    <w:rsid w:val="1E8620F8"/>
    <w:rsid w:val="1E895CEE"/>
    <w:rsid w:val="1E8C6387"/>
    <w:rsid w:val="1E8D072E"/>
    <w:rsid w:val="1E91399D"/>
    <w:rsid w:val="1E990AA4"/>
    <w:rsid w:val="1E9952FE"/>
    <w:rsid w:val="1E9A4F48"/>
    <w:rsid w:val="1EA57D91"/>
    <w:rsid w:val="1EAA3478"/>
    <w:rsid w:val="1EB07A86"/>
    <w:rsid w:val="1EB1403F"/>
    <w:rsid w:val="1EB2279E"/>
    <w:rsid w:val="1EB4768C"/>
    <w:rsid w:val="1EC13614"/>
    <w:rsid w:val="1EC43D73"/>
    <w:rsid w:val="1ECE699F"/>
    <w:rsid w:val="1ED41526"/>
    <w:rsid w:val="1EF02DBA"/>
    <w:rsid w:val="1EFC175F"/>
    <w:rsid w:val="1F0136F8"/>
    <w:rsid w:val="1F01795F"/>
    <w:rsid w:val="1F100D66"/>
    <w:rsid w:val="1F1C1A13"/>
    <w:rsid w:val="1F1C595D"/>
    <w:rsid w:val="1F255754"/>
    <w:rsid w:val="1F274302"/>
    <w:rsid w:val="1F2D3DB4"/>
    <w:rsid w:val="1F3233D2"/>
    <w:rsid w:val="1F356A1F"/>
    <w:rsid w:val="1F3C0C78"/>
    <w:rsid w:val="1F4A727D"/>
    <w:rsid w:val="1F550E6F"/>
    <w:rsid w:val="1F5C044F"/>
    <w:rsid w:val="1F6B2440"/>
    <w:rsid w:val="1F6B68E4"/>
    <w:rsid w:val="1F6F0AF9"/>
    <w:rsid w:val="1F707A57"/>
    <w:rsid w:val="1F7C63FB"/>
    <w:rsid w:val="1F804DC6"/>
    <w:rsid w:val="1F8A0112"/>
    <w:rsid w:val="1F8A4FBC"/>
    <w:rsid w:val="1F8B7238"/>
    <w:rsid w:val="1F9562A9"/>
    <w:rsid w:val="1F985608"/>
    <w:rsid w:val="1FA12306"/>
    <w:rsid w:val="1FA13A24"/>
    <w:rsid w:val="1FA62BF3"/>
    <w:rsid w:val="1FB27DE5"/>
    <w:rsid w:val="1FB65DB1"/>
    <w:rsid w:val="1FB75686"/>
    <w:rsid w:val="1FB77434"/>
    <w:rsid w:val="1FB84B14"/>
    <w:rsid w:val="1FC02472"/>
    <w:rsid w:val="1FC2787D"/>
    <w:rsid w:val="1FCA360B"/>
    <w:rsid w:val="1FCC4AAA"/>
    <w:rsid w:val="1FCD71AC"/>
    <w:rsid w:val="1FD55B0C"/>
    <w:rsid w:val="1FED10A7"/>
    <w:rsid w:val="1FEF3071"/>
    <w:rsid w:val="1FFC7CC2"/>
    <w:rsid w:val="2000527E"/>
    <w:rsid w:val="20015A6D"/>
    <w:rsid w:val="200C3AA1"/>
    <w:rsid w:val="200D34F7"/>
    <w:rsid w:val="20126D60"/>
    <w:rsid w:val="20140D2A"/>
    <w:rsid w:val="20166850"/>
    <w:rsid w:val="201D477E"/>
    <w:rsid w:val="20210D51"/>
    <w:rsid w:val="2029533F"/>
    <w:rsid w:val="202A5E57"/>
    <w:rsid w:val="2031368A"/>
    <w:rsid w:val="20313E68"/>
    <w:rsid w:val="20401B1F"/>
    <w:rsid w:val="20457135"/>
    <w:rsid w:val="20464691"/>
    <w:rsid w:val="204D5FEA"/>
    <w:rsid w:val="205253AE"/>
    <w:rsid w:val="20541126"/>
    <w:rsid w:val="20547378"/>
    <w:rsid w:val="205B4263"/>
    <w:rsid w:val="205B4D16"/>
    <w:rsid w:val="20654C19"/>
    <w:rsid w:val="20692E24"/>
    <w:rsid w:val="206A26F8"/>
    <w:rsid w:val="206A30D6"/>
    <w:rsid w:val="206B546A"/>
    <w:rsid w:val="20713A86"/>
    <w:rsid w:val="20782AFD"/>
    <w:rsid w:val="2079142E"/>
    <w:rsid w:val="207E61A3"/>
    <w:rsid w:val="20801F1B"/>
    <w:rsid w:val="20825C93"/>
    <w:rsid w:val="208732AA"/>
    <w:rsid w:val="208927A0"/>
    <w:rsid w:val="20951ECE"/>
    <w:rsid w:val="20974516"/>
    <w:rsid w:val="20A96A99"/>
    <w:rsid w:val="20AC34E7"/>
    <w:rsid w:val="20AE211E"/>
    <w:rsid w:val="20AE4CDA"/>
    <w:rsid w:val="20B16F4C"/>
    <w:rsid w:val="20B5492D"/>
    <w:rsid w:val="20B83D70"/>
    <w:rsid w:val="20BE2C20"/>
    <w:rsid w:val="20C004F1"/>
    <w:rsid w:val="20C1210B"/>
    <w:rsid w:val="20C14C32"/>
    <w:rsid w:val="20C31E08"/>
    <w:rsid w:val="20C52024"/>
    <w:rsid w:val="20CB3924"/>
    <w:rsid w:val="20D90628"/>
    <w:rsid w:val="20DB2FF3"/>
    <w:rsid w:val="20E10703"/>
    <w:rsid w:val="20E24D63"/>
    <w:rsid w:val="20E56222"/>
    <w:rsid w:val="20E60F42"/>
    <w:rsid w:val="20EC75B1"/>
    <w:rsid w:val="20F31288"/>
    <w:rsid w:val="20F6042F"/>
    <w:rsid w:val="20FF594C"/>
    <w:rsid w:val="21004E0A"/>
    <w:rsid w:val="21034850"/>
    <w:rsid w:val="210C37AF"/>
    <w:rsid w:val="2110329F"/>
    <w:rsid w:val="2119526B"/>
    <w:rsid w:val="21220D3E"/>
    <w:rsid w:val="212A1E36"/>
    <w:rsid w:val="21332739"/>
    <w:rsid w:val="21350F58"/>
    <w:rsid w:val="21364C79"/>
    <w:rsid w:val="21387E7B"/>
    <w:rsid w:val="21464F13"/>
    <w:rsid w:val="214A3DCF"/>
    <w:rsid w:val="214C13B9"/>
    <w:rsid w:val="21535882"/>
    <w:rsid w:val="215C4736"/>
    <w:rsid w:val="215F4227"/>
    <w:rsid w:val="21611D4D"/>
    <w:rsid w:val="21751354"/>
    <w:rsid w:val="21752A69"/>
    <w:rsid w:val="217A0240"/>
    <w:rsid w:val="217C182D"/>
    <w:rsid w:val="218461CF"/>
    <w:rsid w:val="2190618E"/>
    <w:rsid w:val="21934186"/>
    <w:rsid w:val="21974C34"/>
    <w:rsid w:val="219C5412"/>
    <w:rsid w:val="21A954A2"/>
    <w:rsid w:val="21AB00E8"/>
    <w:rsid w:val="21AB205E"/>
    <w:rsid w:val="21B87493"/>
    <w:rsid w:val="21BF1049"/>
    <w:rsid w:val="21BF72A1"/>
    <w:rsid w:val="21C02800"/>
    <w:rsid w:val="21C3592D"/>
    <w:rsid w:val="21C55F53"/>
    <w:rsid w:val="21C739A4"/>
    <w:rsid w:val="21CB5418"/>
    <w:rsid w:val="21D342CD"/>
    <w:rsid w:val="21D405CF"/>
    <w:rsid w:val="21DA1AFF"/>
    <w:rsid w:val="21DB6E7F"/>
    <w:rsid w:val="21DC50B7"/>
    <w:rsid w:val="21E861CC"/>
    <w:rsid w:val="21FC530F"/>
    <w:rsid w:val="22120EF4"/>
    <w:rsid w:val="22205764"/>
    <w:rsid w:val="222B78BA"/>
    <w:rsid w:val="223236E9"/>
    <w:rsid w:val="22356D36"/>
    <w:rsid w:val="224156DA"/>
    <w:rsid w:val="224A0A33"/>
    <w:rsid w:val="224D0EBF"/>
    <w:rsid w:val="224E6146"/>
    <w:rsid w:val="22563FE2"/>
    <w:rsid w:val="225818BF"/>
    <w:rsid w:val="225A2932"/>
    <w:rsid w:val="22600A35"/>
    <w:rsid w:val="22617B2B"/>
    <w:rsid w:val="226F6BC0"/>
    <w:rsid w:val="22851A6B"/>
    <w:rsid w:val="22863542"/>
    <w:rsid w:val="228A7081"/>
    <w:rsid w:val="2299772B"/>
    <w:rsid w:val="229A263B"/>
    <w:rsid w:val="22A60671"/>
    <w:rsid w:val="22A84E37"/>
    <w:rsid w:val="22B4304D"/>
    <w:rsid w:val="22BF5A51"/>
    <w:rsid w:val="22C24A6D"/>
    <w:rsid w:val="22C34341"/>
    <w:rsid w:val="22C7400A"/>
    <w:rsid w:val="22C95DFC"/>
    <w:rsid w:val="22CC769A"/>
    <w:rsid w:val="22D63E70"/>
    <w:rsid w:val="22DF47CF"/>
    <w:rsid w:val="22E64C5B"/>
    <w:rsid w:val="22E90B51"/>
    <w:rsid w:val="22EB5599"/>
    <w:rsid w:val="22F44F68"/>
    <w:rsid w:val="230010F2"/>
    <w:rsid w:val="23021720"/>
    <w:rsid w:val="230230BC"/>
    <w:rsid w:val="23046E34"/>
    <w:rsid w:val="230D784D"/>
    <w:rsid w:val="231064EB"/>
    <w:rsid w:val="23130E25"/>
    <w:rsid w:val="23144B9D"/>
    <w:rsid w:val="231C6D05"/>
    <w:rsid w:val="231D7EF5"/>
    <w:rsid w:val="231F3C6E"/>
    <w:rsid w:val="232272BA"/>
    <w:rsid w:val="232741BD"/>
    <w:rsid w:val="232A616E"/>
    <w:rsid w:val="232B2612"/>
    <w:rsid w:val="233A2E59"/>
    <w:rsid w:val="233E0596"/>
    <w:rsid w:val="233F60BE"/>
    <w:rsid w:val="23403BE4"/>
    <w:rsid w:val="234447CD"/>
    <w:rsid w:val="234A68AA"/>
    <w:rsid w:val="2352623A"/>
    <w:rsid w:val="23571C84"/>
    <w:rsid w:val="235949C4"/>
    <w:rsid w:val="23594B35"/>
    <w:rsid w:val="23655DFC"/>
    <w:rsid w:val="236B2A0F"/>
    <w:rsid w:val="236E69A3"/>
    <w:rsid w:val="237240DB"/>
    <w:rsid w:val="237C2E6E"/>
    <w:rsid w:val="237F64BA"/>
    <w:rsid w:val="23810484"/>
    <w:rsid w:val="23815AAD"/>
    <w:rsid w:val="2382654D"/>
    <w:rsid w:val="2383244E"/>
    <w:rsid w:val="23843AD1"/>
    <w:rsid w:val="238B30B1"/>
    <w:rsid w:val="238B509A"/>
    <w:rsid w:val="23931F66"/>
    <w:rsid w:val="2398757C"/>
    <w:rsid w:val="23A81EB5"/>
    <w:rsid w:val="23A83C63"/>
    <w:rsid w:val="23B1063E"/>
    <w:rsid w:val="23B4085A"/>
    <w:rsid w:val="23BD591B"/>
    <w:rsid w:val="23C24F7E"/>
    <w:rsid w:val="23D20CE0"/>
    <w:rsid w:val="23DE58D7"/>
    <w:rsid w:val="23E71185"/>
    <w:rsid w:val="23E80503"/>
    <w:rsid w:val="23EA5690"/>
    <w:rsid w:val="23EB3B50"/>
    <w:rsid w:val="23F30C56"/>
    <w:rsid w:val="23F437C8"/>
    <w:rsid w:val="240032D4"/>
    <w:rsid w:val="24064BC6"/>
    <w:rsid w:val="24092228"/>
    <w:rsid w:val="240E2941"/>
    <w:rsid w:val="24100D5B"/>
    <w:rsid w:val="241035B6"/>
    <w:rsid w:val="242332EA"/>
    <w:rsid w:val="24233AAA"/>
    <w:rsid w:val="2432352D"/>
    <w:rsid w:val="243F4D56"/>
    <w:rsid w:val="24401886"/>
    <w:rsid w:val="244157BB"/>
    <w:rsid w:val="244A6AC8"/>
    <w:rsid w:val="24537BF4"/>
    <w:rsid w:val="2455546D"/>
    <w:rsid w:val="24596D0B"/>
    <w:rsid w:val="245B76D1"/>
    <w:rsid w:val="246A42CA"/>
    <w:rsid w:val="246D68B4"/>
    <w:rsid w:val="246D6C5B"/>
    <w:rsid w:val="247240E4"/>
    <w:rsid w:val="247F5D13"/>
    <w:rsid w:val="24883A94"/>
    <w:rsid w:val="248F4E23"/>
    <w:rsid w:val="24A00092"/>
    <w:rsid w:val="24A106B2"/>
    <w:rsid w:val="24A20CE8"/>
    <w:rsid w:val="24A563F4"/>
    <w:rsid w:val="24A73F1B"/>
    <w:rsid w:val="24AA2584"/>
    <w:rsid w:val="24AE2274"/>
    <w:rsid w:val="24B16B47"/>
    <w:rsid w:val="24BF7AF3"/>
    <w:rsid w:val="24C26FA6"/>
    <w:rsid w:val="24D2380E"/>
    <w:rsid w:val="24D54DB0"/>
    <w:rsid w:val="24DD44A9"/>
    <w:rsid w:val="24E0216B"/>
    <w:rsid w:val="24E46F1D"/>
    <w:rsid w:val="24E625D6"/>
    <w:rsid w:val="24E9072C"/>
    <w:rsid w:val="24EA2059"/>
    <w:rsid w:val="24EC5DD1"/>
    <w:rsid w:val="24EE7D9B"/>
    <w:rsid w:val="24F82B87"/>
    <w:rsid w:val="24FD7FDE"/>
    <w:rsid w:val="25056E93"/>
    <w:rsid w:val="25072C0B"/>
    <w:rsid w:val="25105740"/>
    <w:rsid w:val="2514705E"/>
    <w:rsid w:val="25201F1F"/>
    <w:rsid w:val="2524556B"/>
    <w:rsid w:val="25407ECB"/>
    <w:rsid w:val="25441769"/>
    <w:rsid w:val="254A1B42"/>
    <w:rsid w:val="254C1482"/>
    <w:rsid w:val="25511EB6"/>
    <w:rsid w:val="257F61AC"/>
    <w:rsid w:val="25805C82"/>
    <w:rsid w:val="25900E53"/>
    <w:rsid w:val="25922D54"/>
    <w:rsid w:val="2595516C"/>
    <w:rsid w:val="259879AE"/>
    <w:rsid w:val="25A272D2"/>
    <w:rsid w:val="25AA7CDE"/>
    <w:rsid w:val="25AE12D9"/>
    <w:rsid w:val="25B82C5F"/>
    <w:rsid w:val="25BD2CE7"/>
    <w:rsid w:val="25C05DF8"/>
    <w:rsid w:val="25C66622"/>
    <w:rsid w:val="25C90E6F"/>
    <w:rsid w:val="25C91C6F"/>
    <w:rsid w:val="25D27E7B"/>
    <w:rsid w:val="25D80104"/>
    <w:rsid w:val="25E76599"/>
    <w:rsid w:val="25E777B3"/>
    <w:rsid w:val="25EF3DCB"/>
    <w:rsid w:val="25F86609"/>
    <w:rsid w:val="26065673"/>
    <w:rsid w:val="260B04D9"/>
    <w:rsid w:val="261965FA"/>
    <w:rsid w:val="261A696E"/>
    <w:rsid w:val="261F5D33"/>
    <w:rsid w:val="26207390"/>
    <w:rsid w:val="2629095F"/>
    <w:rsid w:val="262D48F3"/>
    <w:rsid w:val="262F6807"/>
    <w:rsid w:val="26353CC9"/>
    <w:rsid w:val="263C3A44"/>
    <w:rsid w:val="263E265D"/>
    <w:rsid w:val="26487037"/>
    <w:rsid w:val="26492DAF"/>
    <w:rsid w:val="264A1001"/>
    <w:rsid w:val="264D6441"/>
    <w:rsid w:val="265E685B"/>
    <w:rsid w:val="266F0A68"/>
    <w:rsid w:val="26700C16"/>
    <w:rsid w:val="267918E7"/>
    <w:rsid w:val="268A7650"/>
    <w:rsid w:val="268F4C66"/>
    <w:rsid w:val="26926505"/>
    <w:rsid w:val="2696419A"/>
    <w:rsid w:val="269815C4"/>
    <w:rsid w:val="269F173D"/>
    <w:rsid w:val="26A1499A"/>
    <w:rsid w:val="26A56238"/>
    <w:rsid w:val="26A61FB0"/>
    <w:rsid w:val="26AD1590"/>
    <w:rsid w:val="26AD56A2"/>
    <w:rsid w:val="26BA730E"/>
    <w:rsid w:val="26BD14E9"/>
    <w:rsid w:val="26DB434F"/>
    <w:rsid w:val="26E53F53"/>
    <w:rsid w:val="26E61628"/>
    <w:rsid w:val="26EB1117"/>
    <w:rsid w:val="26F3796C"/>
    <w:rsid w:val="26F937E6"/>
    <w:rsid w:val="26FE1DEC"/>
    <w:rsid w:val="2705317A"/>
    <w:rsid w:val="270964D5"/>
    <w:rsid w:val="270B3433"/>
    <w:rsid w:val="27140311"/>
    <w:rsid w:val="27141BEE"/>
    <w:rsid w:val="27144105"/>
    <w:rsid w:val="271A6966"/>
    <w:rsid w:val="271B299E"/>
    <w:rsid w:val="27217726"/>
    <w:rsid w:val="272D1633"/>
    <w:rsid w:val="27381652"/>
    <w:rsid w:val="273B094A"/>
    <w:rsid w:val="273E5664"/>
    <w:rsid w:val="274076DB"/>
    <w:rsid w:val="274C0DA9"/>
    <w:rsid w:val="274D41DE"/>
    <w:rsid w:val="274F2171"/>
    <w:rsid w:val="27514612"/>
    <w:rsid w:val="27532138"/>
    <w:rsid w:val="27576182"/>
    <w:rsid w:val="275E0F3C"/>
    <w:rsid w:val="27644345"/>
    <w:rsid w:val="27656BD3"/>
    <w:rsid w:val="27693709"/>
    <w:rsid w:val="27693B39"/>
    <w:rsid w:val="27694F1D"/>
    <w:rsid w:val="276F7DBD"/>
    <w:rsid w:val="27724B77"/>
    <w:rsid w:val="27772CF5"/>
    <w:rsid w:val="27797DE0"/>
    <w:rsid w:val="277A238F"/>
    <w:rsid w:val="27836B4A"/>
    <w:rsid w:val="27870033"/>
    <w:rsid w:val="278D208C"/>
    <w:rsid w:val="27922E3B"/>
    <w:rsid w:val="279271FC"/>
    <w:rsid w:val="27956CD8"/>
    <w:rsid w:val="27965B8B"/>
    <w:rsid w:val="27983FEE"/>
    <w:rsid w:val="279D1605"/>
    <w:rsid w:val="279D33B3"/>
    <w:rsid w:val="279F712B"/>
    <w:rsid w:val="27AF5F7F"/>
    <w:rsid w:val="27C90259"/>
    <w:rsid w:val="27D33279"/>
    <w:rsid w:val="27D8263D"/>
    <w:rsid w:val="27DD7C53"/>
    <w:rsid w:val="27E923A6"/>
    <w:rsid w:val="27EA3E51"/>
    <w:rsid w:val="27F05935"/>
    <w:rsid w:val="27F51441"/>
    <w:rsid w:val="27F632DD"/>
    <w:rsid w:val="27F975CB"/>
    <w:rsid w:val="27FA0805"/>
    <w:rsid w:val="27FA6A57"/>
    <w:rsid w:val="2801093C"/>
    <w:rsid w:val="280C265D"/>
    <w:rsid w:val="280F02B1"/>
    <w:rsid w:val="28186EDD"/>
    <w:rsid w:val="28247630"/>
    <w:rsid w:val="282657F7"/>
    <w:rsid w:val="282D4176"/>
    <w:rsid w:val="283F5857"/>
    <w:rsid w:val="28514BDE"/>
    <w:rsid w:val="2858552C"/>
    <w:rsid w:val="2859377E"/>
    <w:rsid w:val="285C14C0"/>
    <w:rsid w:val="285C326E"/>
    <w:rsid w:val="285C7BC6"/>
    <w:rsid w:val="285D2B42"/>
    <w:rsid w:val="285E0D94"/>
    <w:rsid w:val="285F1B20"/>
    <w:rsid w:val="285F68BA"/>
    <w:rsid w:val="286363AA"/>
    <w:rsid w:val="286861C3"/>
    <w:rsid w:val="286E52A5"/>
    <w:rsid w:val="28710B0E"/>
    <w:rsid w:val="28732DD2"/>
    <w:rsid w:val="28754330"/>
    <w:rsid w:val="287C01BD"/>
    <w:rsid w:val="287C4933"/>
    <w:rsid w:val="287F59EE"/>
    <w:rsid w:val="28812CD5"/>
    <w:rsid w:val="288610ED"/>
    <w:rsid w:val="2887456A"/>
    <w:rsid w:val="288E0F4E"/>
    <w:rsid w:val="28920A3E"/>
    <w:rsid w:val="28940C5A"/>
    <w:rsid w:val="289447B6"/>
    <w:rsid w:val="28990AF5"/>
    <w:rsid w:val="28AC7146"/>
    <w:rsid w:val="28C30148"/>
    <w:rsid w:val="28C452EB"/>
    <w:rsid w:val="28CE5BC0"/>
    <w:rsid w:val="28D86C53"/>
    <w:rsid w:val="28D9041B"/>
    <w:rsid w:val="28E12EEC"/>
    <w:rsid w:val="28E219C5"/>
    <w:rsid w:val="28EB3D47"/>
    <w:rsid w:val="28F039B6"/>
    <w:rsid w:val="28F05B32"/>
    <w:rsid w:val="28F74D45"/>
    <w:rsid w:val="28FB5714"/>
    <w:rsid w:val="28FC2B68"/>
    <w:rsid w:val="29080D00"/>
    <w:rsid w:val="290B259E"/>
    <w:rsid w:val="290D27BA"/>
    <w:rsid w:val="290F42BC"/>
    <w:rsid w:val="29106245"/>
    <w:rsid w:val="291131F8"/>
    <w:rsid w:val="291204B3"/>
    <w:rsid w:val="29147CD7"/>
    <w:rsid w:val="29172B11"/>
    <w:rsid w:val="291853E7"/>
    <w:rsid w:val="29223179"/>
    <w:rsid w:val="292313E1"/>
    <w:rsid w:val="29237292"/>
    <w:rsid w:val="29256EDA"/>
    <w:rsid w:val="292F2731"/>
    <w:rsid w:val="29395AD1"/>
    <w:rsid w:val="29415547"/>
    <w:rsid w:val="294A768D"/>
    <w:rsid w:val="294B33A8"/>
    <w:rsid w:val="29523F82"/>
    <w:rsid w:val="29607ADA"/>
    <w:rsid w:val="29712D49"/>
    <w:rsid w:val="29730EAB"/>
    <w:rsid w:val="297529B6"/>
    <w:rsid w:val="29780EC3"/>
    <w:rsid w:val="297F63E2"/>
    <w:rsid w:val="29811004"/>
    <w:rsid w:val="29824F56"/>
    <w:rsid w:val="298B39A7"/>
    <w:rsid w:val="29997386"/>
    <w:rsid w:val="299D3B3E"/>
    <w:rsid w:val="29AA4023"/>
    <w:rsid w:val="29AE5D4B"/>
    <w:rsid w:val="29B029E9"/>
    <w:rsid w:val="29B10B3F"/>
    <w:rsid w:val="29B669AE"/>
    <w:rsid w:val="29B80978"/>
    <w:rsid w:val="29B97BE1"/>
    <w:rsid w:val="29BA649E"/>
    <w:rsid w:val="29C94933"/>
    <w:rsid w:val="29CA2459"/>
    <w:rsid w:val="29D506B9"/>
    <w:rsid w:val="29D532D8"/>
    <w:rsid w:val="29DB4666"/>
    <w:rsid w:val="29DD218D"/>
    <w:rsid w:val="29DE55FF"/>
    <w:rsid w:val="29DF3D43"/>
    <w:rsid w:val="29E277A3"/>
    <w:rsid w:val="29EC23D0"/>
    <w:rsid w:val="29FF498C"/>
    <w:rsid w:val="2A00613A"/>
    <w:rsid w:val="2A04596B"/>
    <w:rsid w:val="2A047719"/>
    <w:rsid w:val="2A0D0CC4"/>
    <w:rsid w:val="2A0F172D"/>
    <w:rsid w:val="2A1060BE"/>
    <w:rsid w:val="2A1536D4"/>
    <w:rsid w:val="2A1A6F3D"/>
    <w:rsid w:val="2A1C2CB5"/>
    <w:rsid w:val="2A1F4553"/>
    <w:rsid w:val="2A241B69"/>
    <w:rsid w:val="2A390483"/>
    <w:rsid w:val="2A3B1864"/>
    <w:rsid w:val="2A456589"/>
    <w:rsid w:val="2A4A6D03"/>
    <w:rsid w:val="2A4E4E38"/>
    <w:rsid w:val="2A5306A1"/>
    <w:rsid w:val="2A5B4807"/>
    <w:rsid w:val="2A652B1C"/>
    <w:rsid w:val="2A7C4806"/>
    <w:rsid w:val="2A7E5CC0"/>
    <w:rsid w:val="2A7F4FF2"/>
    <w:rsid w:val="2A82385B"/>
    <w:rsid w:val="2A837B23"/>
    <w:rsid w:val="2A845E7D"/>
    <w:rsid w:val="2A985DA7"/>
    <w:rsid w:val="2AA64C74"/>
    <w:rsid w:val="2AAB4039"/>
    <w:rsid w:val="2AB63109"/>
    <w:rsid w:val="2AB66F6B"/>
    <w:rsid w:val="2AB7478C"/>
    <w:rsid w:val="2AB949A8"/>
    <w:rsid w:val="2ABB3459"/>
    <w:rsid w:val="2ABC7FF4"/>
    <w:rsid w:val="2ABF7AE4"/>
    <w:rsid w:val="2AC46B39"/>
    <w:rsid w:val="2AC5334C"/>
    <w:rsid w:val="2AC62C21"/>
    <w:rsid w:val="2AC944BF"/>
    <w:rsid w:val="2AD27734"/>
    <w:rsid w:val="2ADA3B97"/>
    <w:rsid w:val="2ADE0C2E"/>
    <w:rsid w:val="2AE5754B"/>
    <w:rsid w:val="2AEE7C7D"/>
    <w:rsid w:val="2AF21C68"/>
    <w:rsid w:val="2AF33558"/>
    <w:rsid w:val="2AF51085"/>
    <w:rsid w:val="2AF754D0"/>
    <w:rsid w:val="2AFF1E1F"/>
    <w:rsid w:val="2B0717DF"/>
    <w:rsid w:val="2B0A5203"/>
    <w:rsid w:val="2B16314B"/>
    <w:rsid w:val="2B175A2B"/>
    <w:rsid w:val="2B230073"/>
    <w:rsid w:val="2B287437"/>
    <w:rsid w:val="2B2A1401"/>
    <w:rsid w:val="2B4008AA"/>
    <w:rsid w:val="2B45623B"/>
    <w:rsid w:val="2B4D4A0F"/>
    <w:rsid w:val="2B4F3C9D"/>
    <w:rsid w:val="2B512E32"/>
    <w:rsid w:val="2B53670E"/>
    <w:rsid w:val="2B591CE7"/>
    <w:rsid w:val="2B613833"/>
    <w:rsid w:val="2B620B9B"/>
    <w:rsid w:val="2B622B1C"/>
    <w:rsid w:val="2B667F60"/>
    <w:rsid w:val="2B6A7A50"/>
    <w:rsid w:val="2B6F32B8"/>
    <w:rsid w:val="2B710DDE"/>
    <w:rsid w:val="2B77780F"/>
    <w:rsid w:val="2B7B1662"/>
    <w:rsid w:val="2B8054C5"/>
    <w:rsid w:val="2B8C17C6"/>
    <w:rsid w:val="2B911481"/>
    <w:rsid w:val="2BA024ED"/>
    <w:rsid w:val="2BAF4C77"/>
    <w:rsid w:val="2BB92785"/>
    <w:rsid w:val="2BBD2055"/>
    <w:rsid w:val="2BC5737C"/>
    <w:rsid w:val="2BCE7FDF"/>
    <w:rsid w:val="2BD001FB"/>
    <w:rsid w:val="2BDA2E28"/>
    <w:rsid w:val="2BE85785"/>
    <w:rsid w:val="2BEC66B7"/>
    <w:rsid w:val="2C09185D"/>
    <w:rsid w:val="2C0B7DF0"/>
    <w:rsid w:val="2C0E274C"/>
    <w:rsid w:val="2C1864B9"/>
    <w:rsid w:val="2C297C48"/>
    <w:rsid w:val="2C3042EA"/>
    <w:rsid w:val="2C4B162F"/>
    <w:rsid w:val="2C5466FC"/>
    <w:rsid w:val="2C5801F0"/>
    <w:rsid w:val="2C597F25"/>
    <w:rsid w:val="2C5B3022"/>
    <w:rsid w:val="2C5C4E15"/>
    <w:rsid w:val="2C5C5FE3"/>
    <w:rsid w:val="2C680433"/>
    <w:rsid w:val="2C701096"/>
    <w:rsid w:val="2C714E0E"/>
    <w:rsid w:val="2C7566AC"/>
    <w:rsid w:val="2C7F39CF"/>
    <w:rsid w:val="2C8B6E08"/>
    <w:rsid w:val="2CA70830"/>
    <w:rsid w:val="2CB12100"/>
    <w:rsid w:val="2CB5119F"/>
    <w:rsid w:val="2CB573F1"/>
    <w:rsid w:val="2CBC6189"/>
    <w:rsid w:val="2CC64572"/>
    <w:rsid w:val="2CC66F08"/>
    <w:rsid w:val="2CD14882"/>
    <w:rsid w:val="2CE93835"/>
    <w:rsid w:val="2CF05003"/>
    <w:rsid w:val="2CF3753A"/>
    <w:rsid w:val="2D045637"/>
    <w:rsid w:val="2D09306A"/>
    <w:rsid w:val="2D143511"/>
    <w:rsid w:val="2D1F5163"/>
    <w:rsid w:val="2D2760DA"/>
    <w:rsid w:val="2D320A41"/>
    <w:rsid w:val="2D3E73E6"/>
    <w:rsid w:val="2D41036A"/>
    <w:rsid w:val="2D4254F8"/>
    <w:rsid w:val="2D4477EE"/>
    <w:rsid w:val="2D455343"/>
    <w:rsid w:val="2D482D83"/>
    <w:rsid w:val="2D4F19D0"/>
    <w:rsid w:val="2D566DA8"/>
    <w:rsid w:val="2D597D7C"/>
    <w:rsid w:val="2D7352E2"/>
    <w:rsid w:val="2D796670"/>
    <w:rsid w:val="2D7B000F"/>
    <w:rsid w:val="2D7D77CA"/>
    <w:rsid w:val="2D7E7EA2"/>
    <w:rsid w:val="2D806488"/>
    <w:rsid w:val="2D83129D"/>
    <w:rsid w:val="2D8C0151"/>
    <w:rsid w:val="2DAE6D54"/>
    <w:rsid w:val="2DB11BBA"/>
    <w:rsid w:val="2DB906C1"/>
    <w:rsid w:val="2DB94CBF"/>
    <w:rsid w:val="2DC41DAC"/>
    <w:rsid w:val="2DC53269"/>
    <w:rsid w:val="2DC5361A"/>
    <w:rsid w:val="2DC84F02"/>
    <w:rsid w:val="2DD108D9"/>
    <w:rsid w:val="2DD41AF8"/>
    <w:rsid w:val="2DD4300E"/>
    <w:rsid w:val="2DDD09AD"/>
    <w:rsid w:val="2DDF7346"/>
    <w:rsid w:val="2DE0049D"/>
    <w:rsid w:val="2DF56C8D"/>
    <w:rsid w:val="2DF91807"/>
    <w:rsid w:val="2DFD104F"/>
    <w:rsid w:val="2E024503"/>
    <w:rsid w:val="2E057F04"/>
    <w:rsid w:val="2E093550"/>
    <w:rsid w:val="2E097F8A"/>
    <w:rsid w:val="2E0A551A"/>
    <w:rsid w:val="2E175D83"/>
    <w:rsid w:val="2E1819E5"/>
    <w:rsid w:val="2E214A56"/>
    <w:rsid w:val="2E3014D6"/>
    <w:rsid w:val="2E373AE6"/>
    <w:rsid w:val="2E3747BF"/>
    <w:rsid w:val="2E3A5DFF"/>
    <w:rsid w:val="2E3D636F"/>
    <w:rsid w:val="2E413F38"/>
    <w:rsid w:val="2E5642BC"/>
    <w:rsid w:val="2E5F13C2"/>
    <w:rsid w:val="2E652751"/>
    <w:rsid w:val="2E666BF4"/>
    <w:rsid w:val="2E666CF2"/>
    <w:rsid w:val="2E74441E"/>
    <w:rsid w:val="2E7B2A71"/>
    <w:rsid w:val="2E7D0881"/>
    <w:rsid w:val="2E823302"/>
    <w:rsid w:val="2E876B6B"/>
    <w:rsid w:val="2E896CB0"/>
    <w:rsid w:val="2E9D013C"/>
    <w:rsid w:val="2EA161B8"/>
    <w:rsid w:val="2EA2662E"/>
    <w:rsid w:val="2EA8720D"/>
    <w:rsid w:val="2EAE7056"/>
    <w:rsid w:val="2EB931C8"/>
    <w:rsid w:val="2EBF00B3"/>
    <w:rsid w:val="2EBF6A4D"/>
    <w:rsid w:val="2EC14611"/>
    <w:rsid w:val="2EC93613"/>
    <w:rsid w:val="2EC97183"/>
    <w:rsid w:val="2ECA6749"/>
    <w:rsid w:val="2ED469B6"/>
    <w:rsid w:val="2ED81ADC"/>
    <w:rsid w:val="2EE47B19"/>
    <w:rsid w:val="2EE852E1"/>
    <w:rsid w:val="2EED4AA2"/>
    <w:rsid w:val="2EF835C5"/>
    <w:rsid w:val="2EFC4E63"/>
    <w:rsid w:val="2EFD54E9"/>
    <w:rsid w:val="2F01649B"/>
    <w:rsid w:val="2F1403FE"/>
    <w:rsid w:val="2F152242"/>
    <w:rsid w:val="2F1D7684"/>
    <w:rsid w:val="2F1F4CE5"/>
    <w:rsid w:val="2F1F63D3"/>
    <w:rsid w:val="2F215A85"/>
    <w:rsid w:val="2F285C58"/>
    <w:rsid w:val="2F34294E"/>
    <w:rsid w:val="2F3565C7"/>
    <w:rsid w:val="2F3D07E8"/>
    <w:rsid w:val="2F3D0E38"/>
    <w:rsid w:val="2F4131BE"/>
    <w:rsid w:val="2F566C69"/>
    <w:rsid w:val="2F58148F"/>
    <w:rsid w:val="2F6173BC"/>
    <w:rsid w:val="2F642A08"/>
    <w:rsid w:val="2F6442A6"/>
    <w:rsid w:val="2F65220E"/>
    <w:rsid w:val="2F663BF8"/>
    <w:rsid w:val="2F68699C"/>
    <w:rsid w:val="2F6F45FC"/>
    <w:rsid w:val="2F7013AD"/>
    <w:rsid w:val="2F792957"/>
    <w:rsid w:val="2F794705"/>
    <w:rsid w:val="2F7964B4"/>
    <w:rsid w:val="2F854E58"/>
    <w:rsid w:val="2F860BD0"/>
    <w:rsid w:val="2F994DA8"/>
    <w:rsid w:val="2F9F4A06"/>
    <w:rsid w:val="2FA0007A"/>
    <w:rsid w:val="2FA15CAB"/>
    <w:rsid w:val="2FA36539"/>
    <w:rsid w:val="2FAF1ED5"/>
    <w:rsid w:val="2FB715F3"/>
    <w:rsid w:val="2FB9471D"/>
    <w:rsid w:val="2FC16D53"/>
    <w:rsid w:val="2FC57B6E"/>
    <w:rsid w:val="2FCC0CD9"/>
    <w:rsid w:val="2FCC2A87"/>
    <w:rsid w:val="2FD30FB9"/>
    <w:rsid w:val="2FDE27BA"/>
    <w:rsid w:val="2FE25779"/>
    <w:rsid w:val="2FED78BE"/>
    <w:rsid w:val="2FF535C3"/>
    <w:rsid w:val="2FFB4856"/>
    <w:rsid w:val="30030473"/>
    <w:rsid w:val="300E2CF5"/>
    <w:rsid w:val="30122CCE"/>
    <w:rsid w:val="301508B6"/>
    <w:rsid w:val="301D33E3"/>
    <w:rsid w:val="30204B81"/>
    <w:rsid w:val="302132D1"/>
    <w:rsid w:val="30300320"/>
    <w:rsid w:val="3038636F"/>
    <w:rsid w:val="304940D8"/>
    <w:rsid w:val="3050788F"/>
    <w:rsid w:val="30542A7D"/>
    <w:rsid w:val="305667F5"/>
    <w:rsid w:val="305D0430"/>
    <w:rsid w:val="305E4CC4"/>
    <w:rsid w:val="305F3029"/>
    <w:rsid w:val="30696528"/>
    <w:rsid w:val="307B15A7"/>
    <w:rsid w:val="307C26FF"/>
    <w:rsid w:val="307D6477"/>
    <w:rsid w:val="30847A39"/>
    <w:rsid w:val="308C66BA"/>
    <w:rsid w:val="308D1A99"/>
    <w:rsid w:val="308E5F8F"/>
    <w:rsid w:val="30963095"/>
    <w:rsid w:val="30A34066"/>
    <w:rsid w:val="30AE52FE"/>
    <w:rsid w:val="30B5176D"/>
    <w:rsid w:val="30C85B92"/>
    <w:rsid w:val="30CE5DA2"/>
    <w:rsid w:val="30DA7426"/>
    <w:rsid w:val="30DF47AA"/>
    <w:rsid w:val="31055EAD"/>
    <w:rsid w:val="31091D0B"/>
    <w:rsid w:val="311A734D"/>
    <w:rsid w:val="31216E03"/>
    <w:rsid w:val="31244B7C"/>
    <w:rsid w:val="31264419"/>
    <w:rsid w:val="31293F09"/>
    <w:rsid w:val="312A215B"/>
    <w:rsid w:val="313528AE"/>
    <w:rsid w:val="31402388"/>
    <w:rsid w:val="31436D79"/>
    <w:rsid w:val="31496359"/>
    <w:rsid w:val="314D7BF8"/>
    <w:rsid w:val="315009A2"/>
    <w:rsid w:val="3157644A"/>
    <w:rsid w:val="31592A40"/>
    <w:rsid w:val="315F792B"/>
    <w:rsid w:val="31605B7D"/>
    <w:rsid w:val="3166494C"/>
    <w:rsid w:val="31682C84"/>
    <w:rsid w:val="316B2774"/>
    <w:rsid w:val="31703B9E"/>
    <w:rsid w:val="31744DC4"/>
    <w:rsid w:val="31750EFD"/>
    <w:rsid w:val="31774C75"/>
    <w:rsid w:val="3183186B"/>
    <w:rsid w:val="31864EB8"/>
    <w:rsid w:val="318D6246"/>
    <w:rsid w:val="3192385D"/>
    <w:rsid w:val="31984B67"/>
    <w:rsid w:val="319C46DB"/>
    <w:rsid w:val="31A517E2"/>
    <w:rsid w:val="31AA0972"/>
    <w:rsid w:val="31AA504A"/>
    <w:rsid w:val="31B1462B"/>
    <w:rsid w:val="31B25CAD"/>
    <w:rsid w:val="31B47C77"/>
    <w:rsid w:val="31B9703B"/>
    <w:rsid w:val="31BF0C8F"/>
    <w:rsid w:val="31BF543B"/>
    <w:rsid w:val="31C0661C"/>
    <w:rsid w:val="31D16A7B"/>
    <w:rsid w:val="31D803A4"/>
    <w:rsid w:val="31E367AE"/>
    <w:rsid w:val="31EE4BAA"/>
    <w:rsid w:val="31F5436E"/>
    <w:rsid w:val="320107D3"/>
    <w:rsid w:val="32017CE3"/>
    <w:rsid w:val="32047242"/>
    <w:rsid w:val="32090D5E"/>
    <w:rsid w:val="320E1310"/>
    <w:rsid w:val="322272D6"/>
    <w:rsid w:val="32243194"/>
    <w:rsid w:val="32293461"/>
    <w:rsid w:val="322A3648"/>
    <w:rsid w:val="323668DE"/>
    <w:rsid w:val="3239017C"/>
    <w:rsid w:val="323E38D2"/>
    <w:rsid w:val="32470AEB"/>
    <w:rsid w:val="324C4353"/>
    <w:rsid w:val="324E00CB"/>
    <w:rsid w:val="32562ADC"/>
    <w:rsid w:val="325C79B4"/>
    <w:rsid w:val="32630C08"/>
    <w:rsid w:val="3263631F"/>
    <w:rsid w:val="32650F71"/>
    <w:rsid w:val="326E7E26"/>
    <w:rsid w:val="32700E61"/>
    <w:rsid w:val="32717916"/>
    <w:rsid w:val="327242F9"/>
    <w:rsid w:val="32747406"/>
    <w:rsid w:val="32751552"/>
    <w:rsid w:val="32911D66"/>
    <w:rsid w:val="329449DE"/>
    <w:rsid w:val="32952EAB"/>
    <w:rsid w:val="32957AA8"/>
    <w:rsid w:val="329E2C95"/>
    <w:rsid w:val="329F394D"/>
    <w:rsid w:val="329F5FB7"/>
    <w:rsid w:val="32A0644D"/>
    <w:rsid w:val="32A355BC"/>
    <w:rsid w:val="32A7158A"/>
    <w:rsid w:val="32A93554"/>
    <w:rsid w:val="32A95302"/>
    <w:rsid w:val="32AB107A"/>
    <w:rsid w:val="32AE0B6A"/>
    <w:rsid w:val="32B21B2F"/>
    <w:rsid w:val="32BA750F"/>
    <w:rsid w:val="32C00D78"/>
    <w:rsid w:val="32C4213C"/>
    <w:rsid w:val="32D11EE7"/>
    <w:rsid w:val="32D53264"/>
    <w:rsid w:val="32D54349"/>
    <w:rsid w:val="32D560F7"/>
    <w:rsid w:val="32D61E6F"/>
    <w:rsid w:val="32F742BF"/>
    <w:rsid w:val="32F81DE5"/>
    <w:rsid w:val="33064502"/>
    <w:rsid w:val="330C5891"/>
    <w:rsid w:val="330F1D33"/>
    <w:rsid w:val="330F350A"/>
    <w:rsid w:val="331A1D5C"/>
    <w:rsid w:val="331F3816"/>
    <w:rsid w:val="33222A9A"/>
    <w:rsid w:val="332570B0"/>
    <w:rsid w:val="3328091C"/>
    <w:rsid w:val="332D1CBE"/>
    <w:rsid w:val="33311883"/>
    <w:rsid w:val="3333106F"/>
    <w:rsid w:val="333332E1"/>
    <w:rsid w:val="33347687"/>
    <w:rsid w:val="33354DE7"/>
    <w:rsid w:val="33386686"/>
    <w:rsid w:val="333E48AD"/>
    <w:rsid w:val="33435D00"/>
    <w:rsid w:val="33480719"/>
    <w:rsid w:val="33527747"/>
    <w:rsid w:val="335A65FC"/>
    <w:rsid w:val="335C05C6"/>
    <w:rsid w:val="336B7E4A"/>
    <w:rsid w:val="336D27D3"/>
    <w:rsid w:val="336F38F7"/>
    <w:rsid w:val="3370375F"/>
    <w:rsid w:val="337A6C9E"/>
    <w:rsid w:val="337E053C"/>
    <w:rsid w:val="33823315"/>
    <w:rsid w:val="338673F1"/>
    <w:rsid w:val="33896EE1"/>
    <w:rsid w:val="3393648E"/>
    <w:rsid w:val="339A10EE"/>
    <w:rsid w:val="339C412A"/>
    <w:rsid w:val="339C6C14"/>
    <w:rsid w:val="339D5261"/>
    <w:rsid w:val="33A24189"/>
    <w:rsid w:val="33A930DF"/>
    <w:rsid w:val="33AF6CB8"/>
    <w:rsid w:val="33B0446E"/>
    <w:rsid w:val="33B062B8"/>
    <w:rsid w:val="33B213D9"/>
    <w:rsid w:val="33C82790"/>
    <w:rsid w:val="33CA19D4"/>
    <w:rsid w:val="33CB1E46"/>
    <w:rsid w:val="33CC47F2"/>
    <w:rsid w:val="33D33385"/>
    <w:rsid w:val="33DC34B5"/>
    <w:rsid w:val="33DC5263"/>
    <w:rsid w:val="33E12879"/>
    <w:rsid w:val="33E365F1"/>
    <w:rsid w:val="33F26834"/>
    <w:rsid w:val="340C5B48"/>
    <w:rsid w:val="340F5638"/>
    <w:rsid w:val="341A704C"/>
    <w:rsid w:val="341C0ACF"/>
    <w:rsid w:val="341E3ACD"/>
    <w:rsid w:val="3422536C"/>
    <w:rsid w:val="3428494C"/>
    <w:rsid w:val="342C7F98"/>
    <w:rsid w:val="342E2692"/>
    <w:rsid w:val="343243ED"/>
    <w:rsid w:val="343432F1"/>
    <w:rsid w:val="343469C4"/>
    <w:rsid w:val="343B01DB"/>
    <w:rsid w:val="344057F2"/>
    <w:rsid w:val="344165C4"/>
    <w:rsid w:val="3445105A"/>
    <w:rsid w:val="344D6D76"/>
    <w:rsid w:val="344D7F0F"/>
    <w:rsid w:val="345E211C"/>
    <w:rsid w:val="346239BA"/>
    <w:rsid w:val="34624864"/>
    <w:rsid w:val="346A6D13"/>
    <w:rsid w:val="34790D04"/>
    <w:rsid w:val="34802092"/>
    <w:rsid w:val="348801BE"/>
    <w:rsid w:val="3489363D"/>
    <w:rsid w:val="34897199"/>
    <w:rsid w:val="3491429F"/>
    <w:rsid w:val="34937C60"/>
    <w:rsid w:val="34943D90"/>
    <w:rsid w:val="34955EDA"/>
    <w:rsid w:val="349A334C"/>
    <w:rsid w:val="349B511E"/>
    <w:rsid w:val="349D0E96"/>
    <w:rsid w:val="34A00986"/>
    <w:rsid w:val="34A2025B"/>
    <w:rsid w:val="34B00BC9"/>
    <w:rsid w:val="34BA37F6"/>
    <w:rsid w:val="34CA78C0"/>
    <w:rsid w:val="34D0301A"/>
    <w:rsid w:val="34D32B0A"/>
    <w:rsid w:val="34D643A8"/>
    <w:rsid w:val="34E062AB"/>
    <w:rsid w:val="34E15227"/>
    <w:rsid w:val="34E24AFB"/>
    <w:rsid w:val="34E97C37"/>
    <w:rsid w:val="34F463A2"/>
    <w:rsid w:val="34FD397E"/>
    <w:rsid w:val="350155EE"/>
    <w:rsid w:val="35066C35"/>
    <w:rsid w:val="35092088"/>
    <w:rsid w:val="350E58F0"/>
    <w:rsid w:val="35101668"/>
    <w:rsid w:val="35175DFE"/>
    <w:rsid w:val="35224584"/>
    <w:rsid w:val="35270097"/>
    <w:rsid w:val="35284C04"/>
    <w:rsid w:val="352E7D40"/>
    <w:rsid w:val="353C420B"/>
    <w:rsid w:val="35411821"/>
    <w:rsid w:val="35472BB0"/>
    <w:rsid w:val="354A0A0E"/>
    <w:rsid w:val="354D466A"/>
    <w:rsid w:val="35586223"/>
    <w:rsid w:val="35586B6B"/>
    <w:rsid w:val="355C343D"/>
    <w:rsid w:val="35645510"/>
    <w:rsid w:val="356B4AF0"/>
    <w:rsid w:val="356D6ABA"/>
    <w:rsid w:val="356E2833"/>
    <w:rsid w:val="35830C72"/>
    <w:rsid w:val="35832DF3"/>
    <w:rsid w:val="35843E04"/>
    <w:rsid w:val="35867B7C"/>
    <w:rsid w:val="358D6981"/>
    <w:rsid w:val="359140AD"/>
    <w:rsid w:val="3592207D"/>
    <w:rsid w:val="35A418C4"/>
    <w:rsid w:val="35AF70D3"/>
    <w:rsid w:val="35B34B48"/>
    <w:rsid w:val="35B446E9"/>
    <w:rsid w:val="35C04C98"/>
    <w:rsid w:val="35D86C1A"/>
    <w:rsid w:val="35E10D4E"/>
    <w:rsid w:val="35EA1EB9"/>
    <w:rsid w:val="35ED30EC"/>
    <w:rsid w:val="35F25212"/>
    <w:rsid w:val="35F40911"/>
    <w:rsid w:val="35FA5E74"/>
    <w:rsid w:val="36015455"/>
    <w:rsid w:val="36017203"/>
    <w:rsid w:val="360D1791"/>
    <w:rsid w:val="360D204B"/>
    <w:rsid w:val="360D425A"/>
    <w:rsid w:val="3614778B"/>
    <w:rsid w:val="36160F00"/>
    <w:rsid w:val="361E6007"/>
    <w:rsid w:val="36253B84"/>
    <w:rsid w:val="362A49AB"/>
    <w:rsid w:val="362E4D60"/>
    <w:rsid w:val="36315D3A"/>
    <w:rsid w:val="36321AB2"/>
    <w:rsid w:val="36372206"/>
    <w:rsid w:val="363C3B87"/>
    <w:rsid w:val="363F240E"/>
    <w:rsid w:val="36401A4A"/>
    <w:rsid w:val="36513CE6"/>
    <w:rsid w:val="36556CDD"/>
    <w:rsid w:val="3656754F"/>
    <w:rsid w:val="36645DCC"/>
    <w:rsid w:val="366652B8"/>
    <w:rsid w:val="366A4DA8"/>
    <w:rsid w:val="36767721"/>
    <w:rsid w:val="368447D1"/>
    <w:rsid w:val="368920CF"/>
    <w:rsid w:val="369313B0"/>
    <w:rsid w:val="36A5114D"/>
    <w:rsid w:val="36A93B22"/>
    <w:rsid w:val="36AC716F"/>
    <w:rsid w:val="36AE738B"/>
    <w:rsid w:val="36AF4EB1"/>
    <w:rsid w:val="36B44275"/>
    <w:rsid w:val="36B97ADD"/>
    <w:rsid w:val="36C71B94"/>
    <w:rsid w:val="36C73FA8"/>
    <w:rsid w:val="36C910E4"/>
    <w:rsid w:val="36CC3F1F"/>
    <w:rsid w:val="36D36DF1"/>
    <w:rsid w:val="36D92E29"/>
    <w:rsid w:val="36DC66B2"/>
    <w:rsid w:val="36DF5796"/>
    <w:rsid w:val="36EE59D9"/>
    <w:rsid w:val="36F079A3"/>
    <w:rsid w:val="36F51074"/>
    <w:rsid w:val="36F9612C"/>
    <w:rsid w:val="36FA437E"/>
    <w:rsid w:val="36FE5573"/>
    <w:rsid w:val="371A67CE"/>
    <w:rsid w:val="372238D5"/>
    <w:rsid w:val="3724764D"/>
    <w:rsid w:val="372F1B4E"/>
    <w:rsid w:val="373E065A"/>
    <w:rsid w:val="374E277E"/>
    <w:rsid w:val="3756526F"/>
    <w:rsid w:val="375810A4"/>
    <w:rsid w:val="375A5436"/>
    <w:rsid w:val="375E0F6A"/>
    <w:rsid w:val="37627328"/>
    <w:rsid w:val="376B527C"/>
    <w:rsid w:val="376D2DA2"/>
    <w:rsid w:val="37712166"/>
    <w:rsid w:val="37774F80"/>
    <w:rsid w:val="37797999"/>
    <w:rsid w:val="377F3E14"/>
    <w:rsid w:val="378325C5"/>
    <w:rsid w:val="378B3228"/>
    <w:rsid w:val="379426EC"/>
    <w:rsid w:val="379E4A4D"/>
    <w:rsid w:val="379F6CD3"/>
    <w:rsid w:val="37A676C7"/>
    <w:rsid w:val="37A95DA4"/>
    <w:rsid w:val="37AC319E"/>
    <w:rsid w:val="37B45894"/>
    <w:rsid w:val="37B54749"/>
    <w:rsid w:val="37C53281"/>
    <w:rsid w:val="37C60704"/>
    <w:rsid w:val="37CA21FC"/>
    <w:rsid w:val="37D078F7"/>
    <w:rsid w:val="37E1553E"/>
    <w:rsid w:val="37E34E12"/>
    <w:rsid w:val="37EF6A22"/>
    <w:rsid w:val="37F76452"/>
    <w:rsid w:val="37F76B0F"/>
    <w:rsid w:val="37FC5ED4"/>
    <w:rsid w:val="38013533"/>
    <w:rsid w:val="38033706"/>
    <w:rsid w:val="380354B4"/>
    <w:rsid w:val="38042FDA"/>
    <w:rsid w:val="38091915"/>
    <w:rsid w:val="380E52E1"/>
    <w:rsid w:val="3814014A"/>
    <w:rsid w:val="38196A86"/>
    <w:rsid w:val="381F0D0F"/>
    <w:rsid w:val="38305B7D"/>
    <w:rsid w:val="3834566E"/>
    <w:rsid w:val="383C0BAF"/>
    <w:rsid w:val="38402264"/>
    <w:rsid w:val="384D4981"/>
    <w:rsid w:val="38637D01"/>
    <w:rsid w:val="38653A79"/>
    <w:rsid w:val="38660EF8"/>
    <w:rsid w:val="386817BB"/>
    <w:rsid w:val="386C1BC7"/>
    <w:rsid w:val="3870241E"/>
    <w:rsid w:val="387119AC"/>
    <w:rsid w:val="38735C94"/>
    <w:rsid w:val="387437CA"/>
    <w:rsid w:val="387F20BB"/>
    <w:rsid w:val="38846074"/>
    <w:rsid w:val="38883C0B"/>
    <w:rsid w:val="388C54AA"/>
    <w:rsid w:val="388C5876"/>
    <w:rsid w:val="389035A6"/>
    <w:rsid w:val="389D1465"/>
    <w:rsid w:val="38A345A1"/>
    <w:rsid w:val="38A54269"/>
    <w:rsid w:val="38A74091"/>
    <w:rsid w:val="38AF2F46"/>
    <w:rsid w:val="38BA34C1"/>
    <w:rsid w:val="38BE762D"/>
    <w:rsid w:val="38BF32F0"/>
    <w:rsid w:val="38C05153"/>
    <w:rsid w:val="38C84008"/>
    <w:rsid w:val="38CE707C"/>
    <w:rsid w:val="38D0176E"/>
    <w:rsid w:val="38DA69E4"/>
    <w:rsid w:val="38E766C8"/>
    <w:rsid w:val="38ED4DE0"/>
    <w:rsid w:val="38EE7F12"/>
    <w:rsid w:val="38F66192"/>
    <w:rsid w:val="38F80D91"/>
    <w:rsid w:val="38FB4AF5"/>
    <w:rsid w:val="39072D82"/>
    <w:rsid w:val="39094D4C"/>
    <w:rsid w:val="390A460D"/>
    <w:rsid w:val="390F665A"/>
    <w:rsid w:val="39104B12"/>
    <w:rsid w:val="3914724D"/>
    <w:rsid w:val="39175051"/>
    <w:rsid w:val="391F1DEA"/>
    <w:rsid w:val="39202096"/>
    <w:rsid w:val="39253208"/>
    <w:rsid w:val="39273424"/>
    <w:rsid w:val="393128FC"/>
    <w:rsid w:val="39347724"/>
    <w:rsid w:val="39371423"/>
    <w:rsid w:val="393A3157"/>
    <w:rsid w:val="393D0552"/>
    <w:rsid w:val="394B7113"/>
    <w:rsid w:val="3951403D"/>
    <w:rsid w:val="39517FD6"/>
    <w:rsid w:val="395858F1"/>
    <w:rsid w:val="39627FB8"/>
    <w:rsid w:val="398C14D9"/>
    <w:rsid w:val="399B34CA"/>
    <w:rsid w:val="399D5494"/>
    <w:rsid w:val="399F1857"/>
    <w:rsid w:val="399F2FBB"/>
    <w:rsid w:val="39A93E39"/>
    <w:rsid w:val="39BA1BA2"/>
    <w:rsid w:val="39C10DEA"/>
    <w:rsid w:val="39C12F31"/>
    <w:rsid w:val="39C16CB7"/>
    <w:rsid w:val="39C328D0"/>
    <w:rsid w:val="39D215E2"/>
    <w:rsid w:val="39E11825"/>
    <w:rsid w:val="39E52F7A"/>
    <w:rsid w:val="39E743E6"/>
    <w:rsid w:val="39E9692C"/>
    <w:rsid w:val="39ED01CA"/>
    <w:rsid w:val="39ED0E67"/>
    <w:rsid w:val="39F51FB5"/>
    <w:rsid w:val="39F64605"/>
    <w:rsid w:val="39FD5F33"/>
    <w:rsid w:val="3A015A23"/>
    <w:rsid w:val="3A12378C"/>
    <w:rsid w:val="3A145757"/>
    <w:rsid w:val="3A176FF5"/>
    <w:rsid w:val="3A1B760C"/>
    <w:rsid w:val="3A1D3EBE"/>
    <w:rsid w:val="3A287CE7"/>
    <w:rsid w:val="3A331955"/>
    <w:rsid w:val="3A3A0F35"/>
    <w:rsid w:val="3A3E4582"/>
    <w:rsid w:val="3A3F4401"/>
    <w:rsid w:val="3A426D04"/>
    <w:rsid w:val="3A4D2A17"/>
    <w:rsid w:val="3A4D3E2C"/>
    <w:rsid w:val="3A5244D1"/>
    <w:rsid w:val="3A5913BB"/>
    <w:rsid w:val="3A6D62B1"/>
    <w:rsid w:val="3A726421"/>
    <w:rsid w:val="3A74136D"/>
    <w:rsid w:val="3A7461F5"/>
    <w:rsid w:val="3A777CB4"/>
    <w:rsid w:val="3A7C748B"/>
    <w:rsid w:val="3A7D171B"/>
    <w:rsid w:val="3A830B2E"/>
    <w:rsid w:val="3A881CA1"/>
    <w:rsid w:val="3A8A5D21"/>
    <w:rsid w:val="3A8D5509"/>
    <w:rsid w:val="3A8F302F"/>
    <w:rsid w:val="3A960861"/>
    <w:rsid w:val="3A983753"/>
    <w:rsid w:val="3A992100"/>
    <w:rsid w:val="3A9E7716"/>
    <w:rsid w:val="3AA54601"/>
    <w:rsid w:val="3AAC1E33"/>
    <w:rsid w:val="3AAC2A57"/>
    <w:rsid w:val="3AAF38E7"/>
    <w:rsid w:val="3AB15AD2"/>
    <w:rsid w:val="3AC0768C"/>
    <w:rsid w:val="3AC14026"/>
    <w:rsid w:val="3AC151B3"/>
    <w:rsid w:val="3ACA22B9"/>
    <w:rsid w:val="3ACD10F0"/>
    <w:rsid w:val="3AD36319"/>
    <w:rsid w:val="3AD94F10"/>
    <w:rsid w:val="3AD969A0"/>
    <w:rsid w:val="3ADB1608"/>
    <w:rsid w:val="3ADC3D9A"/>
    <w:rsid w:val="3AEC0481"/>
    <w:rsid w:val="3AEC222F"/>
    <w:rsid w:val="3AF0613B"/>
    <w:rsid w:val="3AF47336"/>
    <w:rsid w:val="3B005CDB"/>
    <w:rsid w:val="3B014BDD"/>
    <w:rsid w:val="3B0925AD"/>
    <w:rsid w:val="3B0F1778"/>
    <w:rsid w:val="3B131EB2"/>
    <w:rsid w:val="3B1672AC"/>
    <w:rsid w:val="3B196D9D"/>
    <w:rsid w:val="3B1D4ADF"/>
    <w:rsid w:val="3B20637D"/>
    <w:rsid w:val="3B216441"/>
    <w:rsid w:val="3B2C087E"/>
    <w:rsid w:val="3B307F9B"/>
    <w:rsid w:val="3B3B1402"/>
    <w:rsid w:val="3B3B3EAA"/>
    <w:rsid w:val="3B3F4A55"/>
    <w:rsid w:val="3B437B88"/>
    <w:rsid w:val="3B46796D"/>
    <w:rsid w:val="3B4D7BE0"/>
    <w:rsid w:val="3B4E14F1"/>
    <w:rsid w:val="3B503883"/>
    <w:rsid w:val="3B615C43"/>
    <w:rsid w:val="3B6224F2"/>
    <w:rsid w:val="3B6444BC"/>
    <w:rsid w:val="3B675D5A"/>
    <w:rsid w:val="3B691AD2"/>
    <w:rsid w:val="3B6B3A9C"/>
    <w:rsid w:val="3B7172BA"/>
    <w:rsid w:val="3B762441"/>
    <w:rsid w:val="3B7C6EA7"/>
    <w:rsid w:val="3B806E1C"/>
    <w:rsid w:val="3B824942"/>
    <w:rsid w:val="3B863350"/>
    <w:rsid w:val="3B866206"/>
    <w:rsid w:val="3B8909D3"/>
    <w:rsid w:val="3B892174"/>
    <w:rsid w:val="3B9C3C56"/>
    <w:rsid w:val="3B9D79CE"/>
    <w:rsid w:val="3BA0301A"/>
    <w:rsid w:val="3BA15D36"/>
    <w:rsid w:val="3BA62195"/>
    <w:rsid w:val="3BB54D17"/>
    <w:rsid w:val="3BBA36FA"/>
    <w:rsid w:val="3BBD597A"/>
    <w:rsid w:val="3BCA6C26"/>
    <w:rsid w:val="3BCC3E0F"/>
    <w:rsid w:val="3BD03E27"/>
    <w:rsid w:val="3BD30538"/>
    <w:rsid w:val="3BD749B5"/>
    <w:rsid w:val="3BE50E37"/>
    <w:rsid w:val="3BED1476"/>
    <w:rsid w:val="3BEE647B"/>
    <w:rsid w:val="3BF45F34"/>
    <w:rsid w:val="3BFB40D3"/>
    <w:rsid w:val="3BFB42C7"/>
    <w:rsid w:val="3BFC2946"/>
    <w:rsid w:val="3C012E3F"/>
    <w:rsid w:val="3C0346C4"/>
    <w:rsid w:val="3C065573"/>
    <w:rsid w:val="3C096E11"/>
    <w:rsid w:val="3C1351AF"/>
    <w:rsid w:val="3C1A101E"/>
    <w:rsid w:val="3C1A7270"/>
    <w:rsid w:val="3C202D31"/>
    <w:rsid w:val="3C2D6E50"/>
    <w:rsid w:val="3C2F2A38"/>
    <w:rsid w:val="3C3079FF"/>
    <w:rsid w:val="3C37572C"/>
    <w:rsid w:val="3C3F0A85"/>
    <w:rsid w:val="3C3F2833"/>
    <w:rsid w:val="3C414954"/>
    <w:rsid w:val="3C4427C8"/>
    <w:rsid w:val="3C463BC1"/>
    <w:rsid w:val="3C4A1903"/>
    <w:rsid w:val="3C4F7A3D"/>
    <w:rsid w:val="3C513234"/>
    <w:rsid w:val="3C6504EB"/>
    <w:rsid w:val="3C7C5134"/>
    <w:rsid w:val="3C7E77FF"/>
    <w:rsid w:val="3C7F6E5C"/>
    <w:rsid w:val="3C8D17F0"/>
    <w:rsid w:val="3C8D7E78"/>
    <w:rsid w:val="3C905FB9"/>
    <w:rsid w:val="3C926E07"/>
    <w:rsid w:val="3C9938BC"/>
    <w:rsid w:val="3CA134EE"/>
    <w:rsid w:val="3CA671C4"/>
    <w:rsid w:val="3CAA46F7"/>
    <w:rsid w:val="3CB00D50"/>
    <w:rsid w:val="3CB2325A"/>
    <w:rsid w:val="3CB64857"/>
    <w:rsid w:val="3CBC3E83"/>
    <w:rsid w:val="3CC52D38"/>
    <w:rsid w:val="3CC80A7A"/>
    <w:rsid w:val="3CCA65A0"/>
    <w:rsid w:val="3CCD6091"/>
    <w:rsid w:val="3CD967E3"/>
    <w:rsid w:val="3CDD2778"/>
    <w:rsid w:val="3CDE3DFA"/>
    <w:rsid w:val="3CE05DC4"/>
    <w:rsid w:val="3CE417D3"/>
    <w:rsid w:val="3CE57D2D"/>
    <w:rsid w:val="3CE77BA9"/>
    <w:rsid w:val="3CE8111C"/>
    <w:rsid w:val="3CEA09F1"/>
    <w:rsid w:val="3CED04E1"/>
    <w:rsid w:val="3CED228F"/>
    <w:rsid w:val="3CF8135F"/>
    <w:rsid w:val="3CFD7AAA"/>
    <w:rsid w:val="3D023F8C"/>
    <w:rsid w:val="3D024CDB"/>
    <w:rsid w:val="3D07311F"/>
    <w:rsid w:val="3D08531B"/>
    <w:rsid w:val="3D0F48FB"/>
    <w:rsid w:val="3D141F11"/>
    <w:rsid w:val="3D143CBF"/>
    <w:rsid w:val="3D163594"/>
    <w:rsid w:val="3D1837B0"/>
    <w:rsid w:val="3D2E3C81"/>
    <w:rsid w:val="3D3028D3"/>
    <w:rsid w:val="3D3A30F4"/>
    <w:rsid w:val="3D3D3216"/>
    <w:rsid w:val="3D3D4FC4"/>
    <w:rsid w:val="3D3E1294"/>
    <w:rsid w:val="3D3E5251"/>
    <w:rsid w:val="3D485717"/>
    <w:rsid w:val="3D4A6E81"/>
    <w:rsid w:val="3D4C3459"/>
    <w:rsid w:val="3D507EE7"/>
    <w:rsid w:val="3D5170E9"/>
    <w:rsid w:val="3D536596"/>
    <w:rsid w:val="3D5B369C"/>
    <w:rsid w:val="3D6B1F10"/>
    <w:rsid w:val="3D711112"/>
    <w:rsid w:val="3D83453A"/>
    <w:rsid w:val="3D846543"/>
    <w:rsid w:val="3D864BBD"/>
    <w:rsid w:val="3D88002B"/>
    <w:rsid w:val="3D88120B"/>
    <w:rsid w:val="3D8E5820"/>
    <w:rsid w:val="3D8F1598"/>
    <w:rsid w:val="3D934BE4"/>
    <w:rsid w:val="3DA70690"/>
    <w:rsid w:val="3DAC6706"/>
    <w:rsid w:val="3DAD475F"/>
    <w:rsid w:val="3DC01751"/>
    <w:rsid w:val="3DC77B39"/>
    <w:rsid w:val="3DCE1A6F"/>
    <w:rsid w:val="3DE10046"/>
    <w:rsid w:val="3DE713D4"/>
    <w:rsid w:val="3DF74D1B"/>
    <w:rsid w:val="3E067AAC"/>
    <w:rsid w:val="3E0930F8"/>
    <w:rsid w:val="3E097C2A"/>
    <w:rsid w:val="3E0E070F"/>
    <w:rsid w:val="3E151A9D"/>
    <w:rsid w:val="3E1C69D9"/>
    <w:rsid w:val="3E217459"/>
    <w:rsid w:val="3E217DC9"/>
    <w:rsid w:val="3E261EFC"/>
    <w:rsid w:val="3E2805F5"/>
    <w:rsid w:val="3E2A4E15"/>
    <w:rsid w:val="3E392EA0"/>
    <w:rsid w:val="3E3E3028"/>
    <w:rsid w:val="3E3F2444"/>
    <w:rsid w:val="3E497999"/>
    <w:rsid w:val="3E4B54BF"/>
    <w:rsid w:val="3E4D1F1B"/>
    <w:rsid w:val="3E5B27BE"/>
    <w:rsid w:val="3E6B5A1B"/>
    <w:rsid w:val="3E6F00C0"/>
    <w:rsid w:val="3E6F27D4"/>
    <w:rsid w:val="3E703177"/>
    <w:rsid w:val="3E75253C"/>
    <w:rsid w:val="3E7D50BC"/>
    <w:rsid w:val="3E7E7642"/>
    <w:rsid w:val="3E88226F"/>
    <w:rsid w:val="3E885F20"/>
    <w:rsid w:val="3E8D1F7B"/>
    <w:rsid w:val="3E9317F5"/>
    <w:rsid w:val="3E9A6446"/>
    <w:rsid w:val="3E9C1E20"/>
    <w:rsid w:val="3E9E1A93"/>
    <w:rsid w:val="3EA846BF"/>
    <w:rsid w:val="3EB968CD"/>
    <w:rsid w:val="3EBA2645"/>
    <w:rsid w:val="3EBD79D8"/>
    <w:rsid w:val="3ED656D0"/>
    <w:rsid w:val="3EDC25BB"/>
    <w:rsid w:val="3EFA2D23"/>
    <w:rsid w:val="3EFC2C5D"/>
    <w:rsid w:val="3F125FDD"/>
    <w:rsid w:val="3F1B1335"/>
    <w:rsid w:val="3F1E7077"/>
    <w:rsid w:val="3F255D56"/>
    <w:rsid w:val="3F2F67AA"/>
    <w:rsid w:val="3F324F50"/>
    <w:rsid w:val="3F397A0D"/>
    <w:rsid w:val="3F3D74FE"/>
    <w:rsid w:val="3F416A26"/>
    <w:rsid w:val="3F4D34B9"/>
    <w:rsid w:val="3F52287D"/>
    <w:rsid w:val="3F536D21"/>
    <w:rsid w:val="3F5518B5"/>
    <w:rsid w:val="3F5869C0"/>
    <w:rsid w:val="3F6F1681"/>
    <w:rsid w:val="3F760C61"/>
    <w:rsid w:val="3F780536"/>
    <w:rsid w:val="3F79215C"/>
    <w:rsid w:val="3F852C53"/>
    <w:rsid w:val="3F870779"/>
    <w:rsid w:val="3F8844F1"/>
    <w:rsid w:val="3F8A0269"/>
    <w:rsid w:val="3F8A2017"/>
    <w:rsid w:val="3F900EAE"/>
    <w:rsid w:val="3F920365"/>
    <w:rsid w:val="3F995ACE"/>
    <w:rsid w:val="3FA0183A"/>
    <w:rsid w:val="3FA05CDE"/>
    <w:rsid w:val="3FA279D1"/>
    <w:rsid w:val="3FA532F5"/>
    <w:rsid w:val="3FAE3F57"/>
    <w:rsid w:val="3FB157F6"/>
    <w:rsid w:val="3FB27839"/>
    <w:rsid w:val="3FB5178A"/>
    <w:rsid w:val="3FB9006E"/>
    <w:rsid w:val="3FC75019"/>
    <w:rsid w:val="3FC94A89"/>
    <w:rsid w:val="3FD414E4"/>
    <w:rsid w:val="3FDA2F9E"/>
    <w:rsid w:val="3FDB457D"/>
    <w:rsid w:val="3FE57DDC"/>
    <w:rsid w:val="3FE67B95"/>
    <w:rsid w:val="3FEB618B"/>
    <w:rsid w:val="3FEF631E"/>
    <w:rsid w:val="40041DC9"/>
    <w:rsid w:val="400A1411"/>
    <w:rsid w:val="400A245B"/>
    <w:rsid w:val="400B1FA5"/>
    <w:rsid w:val="400C0C7E"/>
    <w:rsid w:val="4012098A"/>
    <w:rsid w:val="4013200C"/>
    <w:rsid w:val="40137591"/>
    <w:rsid w:val="40167D4F"/>
    <w:rsid w:val="40210BCD"/>
    <w:rsid w:val="40223FBC"/>
    <w:rsid w:val="40282828"/>
    <w:rsid w:val="40291830"/>
    <w:rsid w:val="402B1A4C"/>
    <w:rsid w:val="402C5E5F"/>
    <w:rsid w:val="403A57EB"/>
    <w:rsid w:val="40466AD2"/>
    <w:rsid w:val="404843AC"/>
    <w:rsid w:val="40491ED2"/>
    <w:rsid w:val="404B2046"/>
    <w:rsid w:val="405868B6"/>
    <w:rsid w:val="405956F8"/>
    <w:rsid w:val="406867FC"/>
    <w:rsid w:val="406960D0"/>
    <w:rsid w:val="406D3E12"/>
    <w:rsid w:val="406D5BC1"/>
    <w:rsid w:val="407231D7"/>
    <w:rsid w:val="407927B7"/>
    <w:rsid w:val="407E7A8A"/>
    <w:rsid w:val="4081341A"/>
    <w:rsid w:val="4082593F"/>
    <w:rsid w:val="4093314D"/>
    <w:rsid w:val="40A11D0E"/>
    <w:rsid w:val="40A62E81"/>
    <w:rsid w:val="40A9471F"/>
    <w:rsid w:val="40AB66E9"/>
    <w:rsid w:val="40AC28AF"/>
    <w:rsid w:val="40B732E0"/>
    <w:rsid w:val="40BD028F"/>
    <w:rsid w:val="40BF3F42"/>
    <w:rsid w:val="40CA1167"/>
    <w:rsid w:val="40CB7856"/>
    <w:rsid w:val="40D81D6B"/>
    <w:rsid w:val="40E21D0B"/>
    <w:rsid w:val="40E30CEE"/>
    <w:rsid w:val="40E340D5"/>
    <w:rsid w:val="40EF2A79"/>
    <w:rsid w:val="40F005A0"/>
    <w:rsid w:val="40F462E2"/>
    <w:rsid w:val="40F954CC"/>
    <w:rsid w:val="40FB141E"/>
    <w:rsid w:val="40FB5F01"/>
    <w:rsid w:val="410A47C8"/>
    <w:rsid w:val="410E5281"/>
    <w:rsid w:val="410F4ECA"/>
    <w:rsid w:val="4112467C"/>
    <w:rsid w:val="41164A69"/>
    <w:rsid w:val="411918A4"/>
    <w:rsid w:val="41200E85"/>
    <w:rsid w:val="41203230"/>
    <w:rsid w:val="412070D7"/>
    <w:rsid w:val="412344D1"/>
    <w:rsid w:val="41271C26"/>
    <w:rsid w:val="41351907"/>
    <w:rsid w:val="413B5CBF"/>
    <w:rsid w:val="414508EB"/>
    <w:rsid w:val="4146702D"/>
    <w:rsid w:val="41474308"/>
    <w:rsid w:val="4148218A"/>
    <w:rsid w:val="414A5F02"/>
    <w:rsid w:val="414D59F2"/>
    <w:rsid w:val="414D77A0"/>
    <w:rsid w:val="415B010F"/>
    <w:rsid w:val="41627555"/>
    <w:rsid w:val="41630D72"/>
    <w:rsid w:val="41662985"/>
    <w:rsid w:val="41681941"/>
    <w:rsid w:val="41796CC4"/>
    <w:rsid w:val="417A6026"/>
    <w:rsid w:val="417E7512"/>
    <w:rsid w:val="418331C2"/>
    <w:rsid w:val="418D5DEE"/>
    <w:rsid w:val="418F1B67"/>
    <w:rsid w:val="41917D44"/>
    <w:rsid w:val="41923405"/>
    <w:rsid w:val="41941EBC"/>
    <w:rsid w:val="41990C37"/>
    <w:rsid w:val="419F7B26"/>
    <w:rsid w:val="41A02E29"/>
    <w:rsid w:val="41A27AEC"/>
    <w:rsid w:val="41A75102"/>
    <w:rsid w:val="41AF045B"/>
    <w:rsid w:val="41B31CF9"/>
    <w:rsid w:val="41B8730F"/>
    <w:rsid w:val="41B96BE3"/>
    <w:rsid w:val="41BD66D4"/>
    <w:rsid w:val="41C23074"/>
    <w:rsid w:val="41D25B23"/>
    <w:rsid w:val="41D37CA5"/>
    <w:rsid w:val="41E47D60"/>
    <w:rsid w:val="41E579D9"/>
    <w:rsid w:val="41E73615"/>
    <w:rsid w:val="41E73751"/>
    <w:rsid w:val="41EB04EA"/>
    <w:rsid w:val="42042555"/>
    <w:rsid w:val="42072045"/>
    <w:rsid w:val="42075BA1"/>
    <w:rsid w:val="421107CE"/>
    <w:rsid w:val="42164036"/>
    <w:rsid w:val="421A58D4"/>
    <w:rsid w:val="421E7906"/>
    <w:rsid w:val="422024E8"/>
    <w:rsid w:val="422624CB"/>
    <w:rsid w:val="42357FBE"/>
    <w:rsid w:val="423840AC"/>
    <w:rsid w:val="423D5A66"/>
    <w:rsid w:val="423D6569"/>
    <w:rsid w:val="423D7815"/>
    <w:rsid w:val="42415557"/>
    <w:rsid w:val="4246491B"/>
    <w:rsid w:val="424B1F31"/>
    <w:rsid w:val="4253528A"/>
    <w:rsid w:val="425911DE"/>
    <w:rsid w:val="42627827"/>
    <w:rsid w:val="426D00FA"/>
    <w:rsid w:val="42707BEA"/>
    <w:rsid w:val="42786A9F"/>
    <w:rsid w:val="42802F50"/>
    <w:rsid w:val="42892A5A"/>
    <w:rsid w:val="428D254A"/>
    <w:rsid w:val="428E3B91"/>
    <w:rsid w:val="42980EEF"/>
    <w:rsid w:val="429B4C6D"/>
    <w:rsid w:val="42A258CA"/>
    <w:rsid w:val="42B0448A"/>
    <w:rsid w:val="42B6123C"/>
    <w:rsid w:val="42BA2C13"/>
    <w:rsid w:val="42BA7ADD"/>
    <w:rsid w:val="42C02EB8"/>
    <w:rsid w:val="42D31F27"/>
    <w:rsid w:val="42D3512D"/>
    <w:rsid w:val="42D77C69"/>
    <w:rsid w:val="42D834C8"/>
    <w:rsid w:val="42DA5063"/>
    <w:rsid w:val="42E74159"/>
    <w:rsid w:val="42EB101F"/>
    <w:rsid w:val="42F500EF"/>
    <w:rsid w:val="42FE7B16"/>
    <w:rsid w:val="4303280C"/>
    <w:rsid w:val="430B16C1"/>
    <w:rsid w:val="430D5439"/>
    <w:rsid w:val="4320516C"/>
    <w:rsid w:val="43236A0A"/>
    <w:rsid w:val="43337E46"/>
    <w:rsid w:val="433C7ACC"/>
    <w:rsid w:val="43410AEC"/>
    <w:rsid w:val="4348021F"/>
    <w:rsid w:val="435337DD"/>
    <w:rsid w:val="4355563F"/>
    <w:rsid w:val="435E4B1C"/>
    <w:rsid w:val="436C6603"/>
    <w:rsid w:val="43713C1A"/>
    <w:rsid w:val="437B3C36"/>
    <w:rsid w:val="438301FC"/>
    <w:rsid w:val="43853221"/>
    <w:rsid w:val="438B6EC5"/>
    <w:rsid w:val="43917E18"/>
    <w:rsid w:val="43982D20"/>
    <w:rsid w:val="439E2535"/>
    <w:rsid w:val="43A22025"/>
    <w:rsid w:val="43A6733A"/>
    <w:rsid w:val="43A86B9A"/>
    <w:rsid w:val="43C57AC2"/>
    <w:rsid w:val="43D146B8"/>
    <w:rsid w:val="43D45F57"/>
    <w:rsid w:val="43DB21A0"/>
    <w:rsid w:val="43F71164"/>
    <w:rsid w:val="43FC3F5B"/>
    <w:rsid w:val="43FD725B"/>
    <w:rsid w:val="44006D4C"/>
    <w:rsid w:val="442073EE"/>
    <w:rsid w:val="44226CC2"/>
    <w:rsid w:val="442C5D93"/>
    <w:rsid w:val="443B5FD6"/>
    <w:rsid w:val="44405FFD"/>
    <w:rsid w:val="444A6219"/>
    <w:rsid w:val="444E7B57"/>
    <w:rsid w:val="445157F9"/>
    <w:rsid w:val="44560F40"/>
    <w:rsid w:val="445D419E"/>
    <w:rsid w:val="446217B4"/>
    <w:rsid w:val="446F25CF"/>
    <w:rsid w:val="447119F7"/>
    <w:rsid w:val="44720E16"/>
    <w:rsid w:val="44806671"/>
    <w:rsid w:val="44867251"/>
    <w:rsid w:val="44896D41"/>
    <w:rsid w:val="449000D0"/>
    <w:rsid w:val="4496320C"/>
    <w:rsid w:val="449C6C72"/>
    <w:rsid w:val="44A122DD"/>
    <w:rsid w:val="44A75419"/>
    <w:rsid w:val="44AD6ED3"/>
    <w:rsid w:val="44B40707"/>
    <w:rsid w:val="44BC349B"/>
    <w:rsid w:val="44BF2763"/>
    <w:rsid w:val="44C41913"/>
    <w:rsid w:val="44C449AF"/>
    <w:rsid w:val="44D619FA"/>
    <w:rsid w:val="44D86B0F"/>
    <w:rsid w:val="44E4666D"/>
    <w:rsid w:val="44EB3558"/>
    <w:rsid w:val="44F43EB0"/>
    <w:rsid w:val="44F56185"/>
    <w:rsid w:val="44F86822"/>
    <w:rsid w:val="44FA3CB5"/>
    <w:rsid w:val="44FF34A7"/>
    <w:rsid w:val="44FF6697"/>
    <w:rsid w:val="450D2191"/>
    <w:rsid w:val="450F36EA"/>
    <w:rsid w:val="45102FBE"/>
    <w:rsid w:val="45274B16"/>
    <w:rsid w:val="452B429C"/>
    <w:rsid w:val="452B604A"/>
    <w:rsid w:val="452D197F"/>
    <w:rsid w:val="45317451"/>
    <w:rsid w:val="45365AFE"/>
    <w:rsid w:val="45401AF6"/>
    <w:rsid w:val="45465FBE"/>
    <w:rsid w:val="454D5FC1"/>
    <w:rsid w:val="454D7D6F"/>
    <w:rsid w:val="4555735F"/>
    <w:rsid w:val="455A06DD"/>
    <w:rsid w:val="455A248C"/>
    <w:rsid w:val="45602FFB"/>
    <w:rsid w:val="4565108C"/>
    <w:rsid w:val="45701CAF"/>
    <w:rsid w:val="45703A5D"/>
    <w:rsid w:val="45745BF8"/>
    <w:rsid w:val="457572C5"/>
    <w:rsid w:val="45796DB6"/>
    <w:rsid w:val="457C0654"/>
    <w:rsid w:val="4585431B"/>
    <w:rsid w:val="4588349D"/>
    <w:rsid w:val="4590396C"/>
    <w:rsid w:val="459C2AA4"/>
    <w:rsid w:val="459E05CA"/>
    <w:rsid w:val="45A33E32"/>
    <w:rsid w:val="45A57BAB"/>
    <w:rsid w:val="45A656D1"/>
    <w:rsid w:val="45AC2555"/>
    <w:rsid w:val="45AC718B"/>
    <w:rsid w:val="45B20519"/>
    <w:rsid w:val="45B44292"/>
    <w:rsid w:val="45B778DE"/>
    <w:rsid w:val="45BA050C"/>
    <w:rsid w:val="45CD7101"/>
    <w:rsid w:val="45DD362E"/>
    <w:rsid w:val="45E54860"/>
    <w:rsid w:val="45EA380F"/>
    <w:rsid w:val="45FB3C6E"/>
    <w:rsid w:val="45FB77CB"/>
    <w:rsid w:val="46073ABA"/>
    <w:rsid w:val="460801EB"/>
    <w:rsid w:val="460D7F5B"/>
    <w:rsid w:val="46172618"/>
    <w:rsid w:val="461E3DE8"/>
    <w:rsid w:val="4626673A"/>
    <w:rsid w:val="46284338"/>
    <w:rsid w:val="46335C74"/>
    <w:rsid w:val="463B22BD"/>
    <w:rsid w:val="463E3B5B"/>
    <w:rsid w:val="46434587"/>
    <w:rsid w:val="46454B00"/>
    <w:rsid w:val="46503AF6"/>
    <w:rsid w:val="465348EC"/>
    <w:rsid w:val="46582E6F"/>
    <w:rsid w:val="46591D60"/>
    <w:rsid w:val="46607F75"/>
    <w:rsid w:val="4665558C"/>
    <w:rsid w:val="466A3F19"/>
    <w:rsid w:val="466A6B98"/>
    <w:rsid w:val="466C6EAA"/>
    <w:rsid w:val="46712183"/>
    <w:rsid w:val="4674757D"/>
    <w:rsid w:val="46767799"/>
    <w:rsid w:val="468257E0"/>
    <w:rsid w:val="4685178A"/>
    <w:rsid w:val="46933EA7"/>
    <w:rsid w:val="469371FA"/>
    <w:rsid w:val="469F108B"/>
    <w:rsid w:val="46A23E91"/>
    <w:rsid w:val="46A55988"/>
    <w:rsid w:val="46A77952"/>
    <w:rsid w:val="46AC31BB"/>
    <w:rsid w:val="46BF4C9C"/>
    <w:rsid w:val="46C31FF6"/>
    <w:rsid w:val="46C71DA3"/>
    <w:rsid w:val="46C87FF5"/>
    <w:rsid w:val="46C95B1B"/>
    <w:rsid w:val="46D1677D"/>
    <w:rsid w:val="46DA7D28"/>
    <w:rsid w:val="46DC6E29"/>
    <w:rsid w:val="46DF0E9A"/>
    <w:rsid w:val="46DF2CE4"/>
    <w:rsid w:val="46E22739"/>
    <w:rsid w:val="46E26BDC"/>
    <w:rsid w:val="46E62229"/>
    <w:rsid w:val="46ED7A5B"/>
    <w:rsid w:val="46EE37D3"/>
    <w:rsid w:val="4703102D"/>
    <w:rsid w:val="470D3C59"/>
    <w:rsid w:val="471512F0"/>
    <w:rsid w:val="471A7157"/>
    <w:rsid w:val="472114B3"/>
    <w:rsid w:val="47217705"/>
    <w:rsid w:val="472D7E58"/>
    <w:rsid w:val="47327794"/>
    <w:rsid w:val="473D6B0A"/>
    <w:rsid w:val="474358CD"/>
    <w:rsid w:val="47462CC7"/>
    <w:rsid w:val="474B6530"/>
    <w:rsid w:val="474D22A8"/>
    <w:rsid w:val="474E7DCE"/>
    <w:rsid w:val="47523D62"/>
    <w:rsid w:val="4753407C"/>
    <w:rsid w:val="476B6BD2"/>
    <w:rsid w:val="4770243A"/>
    <w:rsid w:val="477171B1"/>
    <w:rsid w:val="47791A44"/>
    <w:rsid w:val="477A0BC3"/>
    <w:rsid w:val="477E4B57"/>
    <w:rsid w:val="4784369C"/>
    <w:rsid w:val="478B1E43"/>
    <w:rsid w:val="47941C85"/>
    <w:rsid w:val="47951660"/>
    <w:rsid w:val="479C6D22"/>
    <w:rsid w:val="47A350BA"/>
    <w:rsid w:val="47AA14A8"/>
    <w:rsid w:val="47AD2D46"/>
    <w:rsid w:val="47AE4BA8"/>
    <w:rsid w:val="47AF6ABF"/>
    <w:rsid w:val="47AF74A4"/>
    <w:rsid w:val="47B40E45"/>
    <w:rsid w:val="47C00CCC"/>
    <w:rsid w:val="47C307BC"/>
    <w:rsid w:val="47C77EA6"/>
    <w:rsid w:val="47E21344"/>
    <w:rsid w:val="47E26E94"/>
    <w:rsid w:val="47E66258"/>
    <w:rsid w:val="47E844BF"/>
    <w:rsid w:val="47F421E2"/>
    <w:rsid w:val="47F9272D"/>
    <w:rsid w:val="480007EC"/>
    <w:rsid w:val="480037BE"/>
    <w:rsid w:val="48054931"/>
    <w:rsid w:val="480963DC"/>
    <w:rsid w:val="482374AD"/>
    <w:rsid w:val="482A04BC"/>
    <w:rsid w:val="482B2304"/>
    <w:rsid w:val="482B3E5F"/>
    <w:rsid w:val="482C6361"/>
    <w:rsid w:val="483600A9"/>
    <w:rsid w:val="483D46DD"/>
    <w:rsid w:val="48480CC1"/>
    <w:rsid w:val="484D0086"/>
    <w:rsid w:val="4853715D"/>
    <w:rsid w:val="485960C4"/>
    <w:rsid w:val="486F605F"/>
    <w:rsid w:val="487815A6"/>
    <w:rsid w:val="487D096B"/>
    <w:rsid w:val="488225AD"/>
    <w:rsid w:val="48835C23"/>
    <w:rsid w:val="48857D26"/>
    <w:rsid w:val="48857FBF"/>
    <w:rsid w:val="48872F9F"/>
    <w:rsid w:val="488E1472"/>
    <w:rsid w:val="48934632"/>
    <w:rsid w:val="489B34E7"/>
    <w:rsid w:val="48AC2FFE"/>
    <w:rsid w:val="48B56357"/>
    <w:rsid w:val="48C21E3A"/>
    <w:rsid w:val="48C54084"/>
    <w:rsid w:val="48D70203"/>
    <w:rsid w:val="48DA0A02"/>
    <w:rsid w:val="48DB6BF9"/>
    <w:rsid w:val="48DE11B8"/>
    <w:rsid w:val="48E46C3C"/>
    <w:rsid w:val="48E94252"/>
    <w:rsid w:val="48EC5AF0"/>
    <w:rsid w:val="48F97216"/>
    <w:rsid w:val="4901159C"/>
    <w:rsid w:val="49033566"/>
    <w:rsid w:val="490B5F77"/>
    <w:rsid w:val="49105C83"/>
    <w:rsid w:val="49142FC2"/>
    <w:rsid w:val="491C0184"/>
    <w:rsid w:val="491D214E"/>
    <w:rsid w:val="491F4390"/>
    <w:rsid w:val="49205619"/>
    <w:rsid w:val="49223487"/>
    <w:rsid w:val="4922547B"/>
    <w:rsid w:val="492B6619"/>
    <w:rsid w:val="49332FD1"/>
    <w:rsid w:val="49357497"/>
    <w:rsid w:val="49366D6C"/>
    <w:rsid w:val="49383158"/>
    <w:rsid w:val="493C0826"/>
    <w:rsid w:val="494F1719"/>
    <w:rsid w:val="495C67D2"/>
    <w:rsid w:val="49656EAF"/>
    <w:rsid w:val="4969756D"/>
    <w:rsid w:val="496C637E"/>
    <w:rsid w:val="496E6505"/>
    <w:rsid w:val="49862A25"/>
    <w:rsid w:val="49867CF3"/>
    <w:rsid w:val="498D0519"/>
    <w:rsid w:val="49910364"/>
    <w:rsid w:val="499E6DEB"/>
    <w:rsid w:val="49AA1C33"/>
    <w:rsid w:val="49AB59AC"/>
    <w:rsid w:val="49AD5280"/>
    <w:rsid w:val="49AE4A8C"/>
    <w:rsid w:val="49BD2527"/>
    <w:rsid w:val="49BE748D"/>
    <w:rsid w:val="49C01457"/>
    <w:rsid w:val="49C50426"/>
    <w:rsid w:val="49C83E68"/>
    <w:rsid w:val="49CF169A"/>
    <w:rsid w:val="49D54F3C"/>
    <w:rsid w:val="49EA2030"/>
    <w:rsid w:val="49EC3FFA"/>
    <w:rsid w:val="49F3033B"/>
    <w:rsid w:val="49F33776"/>
    <w:rsid w:val="49FA5FEB"/>
    <w:rsid w:val="49FC19CF"/>
    <w:rsid w:val="49FF6776"/>
    <w:rsid w:val="4A003601"/>
    <w:rsid w:val="4A04645A"/>
    <w:rsid w:val="4A07132A"/>
    <w:rsid w:val="4A0C7B9A"/>
    <w:rsid w:val="4A1967D4"/>
    <w:rsid w:val="4A1F67CA"/>
    <w:rsid w:val="4A317C5F"/>
    <w:rsid w:val="4A34774F"/>
    <w:rsid w:val="4A407EA2"/>
    <w:rsid w:val="4A4331D9"/>
    <w:rsid w:val="4A4A6F73"/>
    <w:rsid w:val="4A5B281D"/>
    <w:rsid w:val="4A712751"/>
    <w:rsid w:val="4A743FEF"/>
    <w:rsid w:val="4A7D10F6"/>
    <w:rsid w:val="4A7E2BB3"/>
    <w:rsid w:val="4A934476"/>
    <w:rsid w:val="4A983750"/>
    <w:rsid w:val="4AA06B93"/>
    <w:rsid w:val="4AAE12AF"/>
    <w:rsid w:val="4AB052A3"/>
    <w:rsid w:val="4AB10DA0"/>
    <w:rsid w:val="4AB12B4E"/>
    <w:rsid w:val="4AB7573A"/>
    <w:rsid w:val="4AB8212E"/>
    <w:rsid w:val="4ABD7744"/>
    <w:rsid w:val="4AC07235"/>
    <w:rsid w:val="4AC56395"/>
    <w:rsid w:val="4AC63524"/>
    <w:rsid w:val="4ACA2744"/>
    <w:rsid w:val="4ACC7988"/>
    <w:rsid w:val="4AD056CA"/>
    <w:rsid w:val="4AD8632C"/>
    <w:rsid w:val="4AE178D7"/>
    <w:rsid w:val="4AF62C56"/>
    <w:rsid w:val="4AFF7D5D"/>
    <w:rsid w:val="4B0B0407"/>
    <w:rsid w:val="4B11530B"/>
    <w:rsid w:val="4B125CE2"/>
    <w:rsid w:val="4B177530"/>
    <w:rsid w:val="4B1911AA"/>
    <w:rsid w:val="4B257C2A"/>
    <w:rsid w:val="4B2E419E"/>
    <w:rsid w:val="4B31479D"/>
    <w:rsid w:val="4B3A0D95"/>
    <w:rsid w:val="4B3D0885"/>
    <w:rsid w:val="4B412124"/>
    <w:rsid w:val="4B475260"/>
    <w:rsid w:val="4B490FD8"/>
    <w:rsid w:val="4B4D1B86"/>
    <w:rsid w:val="4B4E65EF"/>
    <w:rsid w:val="4B4E749F"/>
    <w:rsid w:val="4B5300A9"/>
    <w:rsid w:val="4B5961CB"/>
    <w:rsid w:val="4B6202EC"/>
    <w:rsid w:val="4B6E6C91"/>
    <w:rsid w:val="4B7F0E9E"/>
    <w:rsid w:val="4B842010"/>
    <w:rsid w:val="4B8A72CF"/>
    <w:rsid w:val="4B8B15F1"/>
    <w:rsid w:val="4B8D7117"/>
    <w:rsid w:val="4B972445"/>
    <w:rsid w:val="4B9E1324"/>
    <w:rsid w:val="4BA206E8"/>
    <w:rsid w:val="4BA3693A"/>
    <w:rsid w:val="4BA95F1B"/>
    <w:rsid w:val="4BAE52DF"/>
    <w:rsid w:val="4BB52B12"/>
    <w:rsid w:val="4BBF2422"/>
    <w:rsid w:val="4BC30D8B"/>
    <w:rsid w:val="4BC56B16"/>
    <w:rsid w:val="4BC600CD"/>
    <w:rsid w:val="4BCB40E3"/>
    <w:rsid w:val="4BCB5E91"/>
    <w:rsid w:val="4BDD49AB"/>
    <w:rsid w:val="4BE742E9"/>
    <w:rsid w:val="4BFC604B"/>
    <w:rsid w:val="4C016908"/>
    <w:rsid w:val="4C0373D9"/>
    <w:rsid w:val="4C0E62BA"/>
    <w:rsid w:val="4C1065B5"/>
    <w:rsid w:val="4C15535E"/>
    <w:rsid w:val="4C1650F5"/>
    <w:rsid w:val="4C217E66"/>
    <w:rsid w:val="4C2555A1"/>
    <w:rsid w:val="4C2757BD"/>
    <w:rsid w:val="4C2832E3"/>
    <w:rsid w:val="4C386633"/>
    <w:rsid w:val="4C39729F"/>
    <w:rsid w:val="4C3A6B73"/>
    <w:rsid w:val="4C4C5224"/>
    <w:rsid w:val="4C591B8C"/>
    <w:rsid w:val="4C5E194A"/>
    <w:rsid w:val="4C60482B"/>
    <w:rsid w:val="4C673E0C"/>
    <w:rsid w:val="4C687B84"/>
    <w:rsid w:val="4C6B3A5A"/>
    <w:rsid w:val="4C6C4B2C"/>
    <w:rsid w:val="4C70027F"/>
    <w:rsid w:val="4C7A4B90"/>
    <w:rsid w:val="4C7E2F03"/>
    <w:rsid w:val="4C8428B7"/>
    <w:rsid w:val="4C8937D3"/>
    <w:rsid w:val="4C8F4D41"/>
    <w:rsid w:val="4C987B90"/>
    <w:rsid w:val="4C9D5A7F"/>
    <w:rsid w:val="4C9E7102"/>
    <w:rsid w:val="4CA478EC"/>
    <w:rsid w:val="4CAA1F6A"/>
    <w:rsid w:val="4CAA33E9"/>
    <w:rsid w:val="4CAA3CF8"/>
    <w:rsid w:val="4CAA5AA7"/>
    <w:rsid w:val="4CB42DC9"/>
    <w:rsid w:val="4CC0351C"/>
    <w:rsid w:val="4CCB7A91"/>
    <w:rsid w:val="4CCC0113"/>
    <w:rsid w:val="4CCC2A4A"/>
    <w:rsid w:val="4CCF375F"/>
    <w:rsid w:val="4CD27085"/>
    <w:rsid w:val="4CD34FFD"/>
    <w:rsid w:val="4CD55219"/>
    <w:rsid w:val="4CDD791C"/>
    <w:rsid w:val="4CE176C2"/>
    <w:rsid w:val="4CE216E4"/>
    <w:rsid w:val="4CEE0089"/>
    <w:rsid w:val="4CEF795D"/>
    <w:rsid w:val="4CF37A31"/>
    <w:rsid w:val="4CF82CB6"/>
    <w:rsid w:val="4CFA1D6D"/>
    <w:rsid w:val="4D106251"/>
    <w:rsid w:val="4D1B0752"/>
    <w:rsid w:val="4D1F0243"/>
    <w:rsid w:val="4D1F6494"/>
    <w:rsid w:val="4D241CFD"/>
    <w:rsid w:val="4D267B5A"/>
    <w:rsid w:val="4D2B308B"/>
    <w:rsid w:val="4D2E66D8"/>
    <w:rsid w:val="4D3267B3"/>
    <w:rsid w:val="4D331F6B"/>
    <w:rsid w:val="4D336D7D"/>
    <w:rsid w:val="4D3F6B37"/>
    <w:rsid w:val="4D414FD9"/>
    <w:rsid w:val="4D422183"/>
    <w:rsid w:val="4D4575A8"/>
    <w:rsid w:val="4D5A5B74"/>
    <w:rsid w:val="4D661307"/>
    <w:rsid w:val="4D73013E"/>
    <w:rsid w:val="4D734226"/>
    <w:rsid w:val="4D7351DC"/>
    <w:rsid w:val="4D783DF7"/>
    <w:rsid w:val="4D7C5695"/>
    <w:rsid w:val="4D7C6C95"/>
    <w:rsid w:val="4D7C70D9"/>
    <w:rsid w:val="4D7C7ACE"/>
    <w:rsid w:val="4D8B1D7C"/>
    <w:rsid w:val="4D943011"/>
    <w:rsid w:val="4D9A1FBF"/>
    <w:rsid w:val="4DA22CB7"/>
    <w:rsid w:val="4DA4699A"/>
    <w:rsid w:val="4DA84E15"/>
    <w:rsid w:val="4DAD0E3D"/>
    <w:rsid w:val="4DAD1CF2"/>
    <w:rsid w:val="4DB56DF9"/>
    <w:rsid w:val="4DBD7A5B"/>
    <w:rsid w:val="4DC96400"/>
    <w:rsid w:val="4DD3727F"/>
    <w:rsid w:val="4DD52FF7"/>
    <w:rsid w:val="4DD76D6F"/>
    <w:rsid w:val="4DDA060D"/>
    <w:rsid w:val="4DDC4CDE"/>
    <w:rsid w:val="4DDD3C5A"/>
    <w:rsid w:val="4DDF3F73"/>
    <w:rsid w:val="4DF23BA9"/>
    <w:rsid w:val="4DF53125"/>
    <w:rsid w:val="4DF74D1B"/>
    <w:rsid w:val="4DFF0074"/>
    <w:rsid w:val="4E05589E"/>
    <w:rsid w:val="4E061402"/>
    <w:rsid w:val="4E06294E"/>
    <w:rsid w:val="4E14183E"/>
    <w:rsid w:val="4E1458CD"/>
    <w:rsid w:val="4E173FF8"/>
    <w:rsid w:val="4E211946"/>
    <w:rsid w:val="4E250444"/>
    <w:rsid w:val="4E4071E9"/>
    <w:rsid w:val="4E50267E"/>
    <w:rsid w:val="4E516B22"/>
    <w:rsid w:val="4E574FE7"/>
    <w:rsid w:val="4E656129"/>
    <w:rsid w:val="4E6A373F"/>
    <w:rsid w:val="4E6C24C1"/>
    <w:rsid w:val="4E6D6781"/>
    <w:rsid w:val="4E712D20"/>
    <w:rsid w:val="4E7147F3"/>
    <w:rsid w:val="4E720846"/>
    <w:rsid w:val="4E740A62"/>
    <w:rsid w:val="4E7F7F94"/>
    <w:rsid w:val="4E962786"/>
    <w:rsid w:val="4E9C1F4B"/>
    <w:rsid w:val="4EA2737D"/>
    <w:rsid w:val="4EBB043F"/>
    <w:rsid w:val="4EC23915"/>
    <w:rsid w:val="4EC70B92"/>
    <w:rsid w:val="4ED351DE"/>
    <w:rsid w:val="4ED84B4D"/>
    <w:rsid w:val="4EDC13F9"/>
    <w:rsid w:val="4EDD03B5"/>
    <w:rsid w:val="4EE03A01"/>
    <w:rsid w:val="4EE07EA5"/>
    <w:rsid w:val="4EE10C8F"/>
    <w:rsid w:val="4EE63C76"/>
    <w:rsid w:val="4EF64F2D"/>
    <w:rsid w:val="4EFD7495"/>
    <w:rsid w:val="4F073684"/>
    <w:rsid w:val="4F0771E0"/>
    <w:rsid w:val="4F0A6CD0"/>
    <w:rsid w:val="4F133DD7"/>
    <w:rsid w:val="4F195165"/>
    <w:rsid w:val="4F1B0EDE"/>
    <w:rsid w:val="4F1E452A"/>
    <w:rsid w:val="4F1F09CE"/>
    <w:rsid w:val="4F2064F4"/>
    <w:rsid w:val="4F2204BE"/>
    <w:rsid w:val="4F251D5C"/>
    <w:rsid w:val="4F2953A8"/>
    <w:rsid w:val="4F2E0C11"/>
    <w:rsid w:val="4F2F55A5"/>
    <w:rsid w:val="4F3132DD"/>
    <w:rsid w:val="4F327F6F"/>
    <w:rsid w:val="4F361873"/>
    <w:rsid w:val="4F3A5808"/>
    <w:rsid w:val="4F3B7298"/>
    <w:rsid w:val="4F3C2AD4"/>
    <w:rsid w:val="4F471CD3"/>
    <w:rsid w:val="4F522D7B"/>
    <w:rsid w:val="4F5543EF"/>
    <w:rsid w:val="4F560168"/>
    <w:rsid w:val="4F604B42"/>
    <w:rsid w:val="4F642884"/>
    <w:rsid w:val="4F673C06"/>
    <w:rsid w:val="4F674123"/>
    <w:rsid w:val="4F684B0A"/>
    <w:rsid w:val="4F6B59C1"/>
    <w:rsid w:val="4F8046F1"/>
    <w:rsid w:val="4F8119B1"/>
    <w:rsid w:val="4F814D8D"/>
    <w:rsid w:val="4F90367A"/>
    <w:rsid w:val="4F92238A"/>
    <w:rsid w:val="4FA039F4"/>
    <w:rsid w:val="4FA06CA8"/>
    <w:rsid w:val="4FB07878"/>
    <w:rsid w:val="4FCC21D8"/>
    <w:rsid w:val="4FD712A8"/>
    <w:rsid w:val="4FD74728"/>
    <w:rsid w:val="4FD7736E"/>
    <w:rsid w:val="4FDF63AF"/>
    <w:rsid w:val="4FE062A3"/>
    <w:rsid w:val="4FE9249D"/>
    <w:rsid w:val="4FF10EFA"/>
    <w:rsid w:val="4FF37764"/>
    <w:rsid w:val="4FF754A7"/>
    <w:rsid w:val="4FFD45EE"/>
    <w:rsid w:val="5006624C"/>
    <w:rsid w:val="500D66DB"/>
    <w:rsid w:val="500F0A42"/>
    <w:rsid w:val="501A2F43"/>
    <w:rsid w:val="501C0729"/>
    <w:rsid w:val="50296C0E"/>
    <w:rsid w:val="502F4C40"/>
    <w:rsid w:val="503404A9"/>
    <w:rsid w:val="50370581"/>
    <w:rsid w:val="503A35E5"/>
    <w:rsid w:val="503D51A9"/>
    <w:rsid w:val="5040333A"/>
    <w:rsid w:val="50414974"/>
    <w:rsid w:val="504172EE"/>
    <w:rsid w:val="5043798C"/>
    <w:rsid w:val="504A3803"/>
    <w:rsid w:val="50546455"/>
    <w:rsid w:val="505521CD"/>
    <w:rsid w:val="50576CBE"/>
    <w:rsid w:val="5058248A"/>
    <w:rsid w:val="505B3DB1"/>
    <w:rsid w:val="505D4A94"/>
    <w:rsid w:val="506568B4"/>
    <w:rsid w:val="50683735"/>
    <w:rsid w:val="506B04F9"/>
    <w:rsid w:val="506B6C77"/>
    <w:rsid w:val="506E5024"/>
    <w:rsid w:val="507056E2"/>
    <w:rsid w:val="50731BAF"/>
    <w:rsid w:val="50777A45"/>
    <w:rsid w:val="507A1C34"/>
    <w:rsid w:val="508370CE"/>
    <w:rsid w:val="50854860"/>
    <w:rsid w:val="508B3E41"/>
    <w:rsid w:val="5096168B"/>
    <w:rsid w:val="509A15E0"/>
    <w:rsid w:val="509E1DC6"/>
    <w:rsid w:val="50B45146"/>
    <w:rsid w:val="50B769E4"/>
    <w:rsid w:val="50B912B2"/>
    <w:rsid w:val="50BD2394"/>
    <w:rsid w:val="50C80BF1"/>
    <w:rsid w:val="50CC6286"/>
    <w:rsid w:val="50D6330E"/>
    <w:rsid w:val="50E35A2B"/>
    <w:rsid w:val="50E53B1E"/>
    <w:rsid w:val="50EC1681"/>
    <w:rsid w:val="50EC48E0"/>
    <w:rsid w:val="510E0E2A"/>
    <w:rsid w:val="510F05CE"/>
    <w:rsid w:val="511931FB"/>
    <w:rsid w:val="511A58F1"/>
    <w:rsid w:val="511B0F22"/>
    <w:rsid w:val="511D718F"/>
    <w:rsid w:val="511F2F07"/>
    <w:rsid w:val="51273B6A"/>
    <w:rsid w:val="512978E2"/>
    <w:rsid w:val="512E144B"/>
    <w:rsid w:val="51351D05"/>
    <w:rsid w:val="51374476"/>
    <w:rsid w:val="51385D77"/>
    <w:rsid w:val="51402D6E"/>
    <w:rsid w:val="51453FF0"/>
    <w:rsid w:val="514648DC"/>
    <w:rsid w:val="514B501A"/>
    <w:rsid w:val="51570B9A"/>
    <w:rsid w:val="51591C3E"/>
    <w:rsid w:val="515B5BAE"/>
    <w:rsid w:val="516B68C8"/>
    <w:rsid w:val="51750D79"/>
    <w:rsid w:val="51750DAF"/>
    <w:rsid w:val="518965D2"/>
    <w:rsid w:val="51A77A02"/>
    <w:rsid w:val="51AE7DE7"/>
    <w:rsid w:val="51B00003"/>
    <w:rsid w:val="51B8400A"/>
    <w:rsid w:val="51B84DE7"/>
    <w:rsid w:val="51C25525"/>
    <w:rsid w:val="51CC08C5"/>
    <w:rsid w:val="51D7767B"/>
    <w:rsid w:val="51DD691E"/>
    <w:rsid w:val="51E101BC"/>
    <w:rsid w:val="51E63A25"/>
    <w:rsid w:val="51E657D3"/>
    <w:rsid w:val="51E76EB9"/>
    <w:rsid w:val="51EC090F"/>
    <w:rsid w:val="51ED7E6D"/>
    <w:rsid w:val="51FA74D0"/>
    <w:rsid w:val="51FD2C5F"/>
    <w:rsid w:val="520173B9"/>
    <w:rsid w:val="52043EAB"/>
    <w:rsid w:val="52081BED"/>
    <w:rsid w:val="52097713"/>
    <w:rsid w:val="521045FE"/>
    <w:rsid w:val="521340EE"/>
    <w:rsid w:val="52187956"/>
    <w:rsid w:val="52350508"/>
    <w:rsid w:val="523F1387"/>
    <w:rsid w:val="52421D16"/>
    <w:rsid w:val="52497B10"/>
    <w:rsid w:val="525E35BB"/>
    <w:rsid w:val="526606C2"/>
    <w:rsid w:val="526A392D"/>
    <w:rsid w:val="526D7CA2"/>
    <w:rsid w:val="527032EE"/>
    <w:rsid w:val="52716CAD"/>
    <w:rsid w:val="5276038A"/>
    <w:rsid w:val="527E1EAF"/>
    <w:rsid w:val="528D20F2"/>
    <w:rsid w:val="528D5C4E"/>
    <w:rsid w:val="529677E9"/>
    <w:rsid w:val="52976ACD"/>
    <w:rsid w:val="5298489A"/>
    <w:rsid w:val="52992414"/>
    <w:rsid w:val="52993A23"/>
    <w:rsid w:val="52B256B5"/>
    <w:rsid w:val="52B551A5"/>
    <w:rsid w:val="52C804AE"/>
    <w:rsid w:val="52CF270B"/>
    <w:rsid w:val="52D054FF"/>
    <w:rsid w:val="52D204C0"/>
    <w:rsid w:val="52D41ACF"/>
    <w:rsid w:val="52D928C3"/>
    <w:rsid w:val="52DC0984"/>
    <w:rsid w:val="52E223AA"/>
    <w:rsid w:val="52E46445"/>
    <w:rsid w:val="52E77A54"/>
    <w:rsid w:val="52EC6E19"/>
    <w:rsid w:val="52F21FDA"/>
    <w:rsid w:val="5311062D"/>
    <w:rsid w:val="531E0F9C"/>
    <w:rsid w:val="53206AC2"/>
    <w:rsid w:val="53407165"/>
    <w:rsid w:val="53456529"/>
    <w:rsid w:val="53515075"/>
    <w:rsid w:val="53542C10"/>
    <w:rsid w:val="536410A5"/>
    <w:rsid w:val="537466D6"/>
    <w:rsid w:val="537B03C9"/>
    <w:rsid w:val="53803A05"/>
    <w:rsid w:val="538452A3"/>
    <w:rsid w:val="538F4121"/>
    <w:rsid w:val="539757E8"/>
    <w:rsid w:val="53977D81"/>
    <w:rsid w:val="53A21BCD"/>
    <w:rsid w:val="53A92559"/>
    <w:rsid w:val="53AC65A8"/>
    <w:rsid w:val="53B00620"/>
    <w:rsid w:val="53B646B1"/>
    <w:rsid w:val="53D9426A"/>
    <w:rsid w:val="53DA1367"/>
    <w:rsid w:val="53E915AA"/>
    <w:rsid w:val="53EA6804"/>
    <w:rsid w:val="53F02939"/>
    <w:rsid w:val="53F046E7"/>
    <w:rsid w:val="53F1220D"/>
    <w:rsid w:val="53F23C98"/>
    <w:rsid w:val="53F266B1"/>
    <w:rsid w:val="53F35F85"/>
    <w:rsid w:val="53F83061"/>
    <w:rsid w:val="53FC2BBB"/>
    <w:rsid w:val="53FD089E"/>
    <w:rsid w:val="54014B46"/>
    <w:rsid w:val="5402441A"/>
    <w:rsid w:val="5406215C"/>
    <w:rsid w:val="5406335A"/>
    <w:rsid w:val="540A3D6B"/>
    <w:rsid w:val="540B638D"/>
    <w:rsid w:val="540E2DBF"/>
    <w:rsid w:val="541128AF"/>
    <w:rsid w:val="54161C73"/>
    <w:rsid w:val="541C7EC3"/>
    <w:rsid w:val="54211998"/>
    <w:rsid w:val="542567FE"/>
    <w:rsid w:val="54262873"/>
    <w:rsid w:val="5426635A"/>
    <w:rsid w:val="54295E4B"/>
    <w:rsid w:val="542C4FC6"/>
    <w:rsid w:val="54321EEE"/>
    <w:rsid w:val="543D36A4"/>
    <w:rsid w:val="54453B17"/>
    <w:rsid w:val="5458228C"/>
    <w:rsid w:val="54586776"/>
    <w:rsid w:val="54596730"/>
    <w:rsid w:val="545C3613"/>
    <w:rsid w:val="545E741A"/>
    <w:rsid w:val="54646E83"/>
    <w:rsid w:val="546649A9"/>
    <w:rsid w:val="54694089"/>
    <w:rsid w:val="546B0D84"/>
    <w:rsid w:val="546B635E"/>
    <w:rsid w:val="546B7C81"/>
    <w:rsid w:val="546D5D37"/>
    <w:rsid w:val="54707003"/>
    <w:rsid w:val="54734B94"/>
    <w:rsid w:val="54765614"/>
    <w:rsid w:val="547D645D"/>
    <w:rsid w:val="54837D65"/>
    <w:rsid w:val="5486504B"/>
    <w:rsid w:val="548B2661"/>
    <w:rsid w:val="54901A26"/>
    <w:rsid w:val="54907C78"/>
    <w:rsid w:val="5492579E"/>
    <w:rsid w:val="54963849"/>
    <w:rsid w:val="549B3239"/>
    <w:rsid w:val="54A159E1"/>
    <w:rsid w:val="54B14434"/>
    <w:rsid w:val="54BC281B"/>
    <w:rsid w:val="54C165F9"/>
    <w:rsid w:val="54C17E31"/>
    <w:rsid w:val="54CF254E"/>
    <w:rsid w:val="54D04518"/>
    <w:rsid w:val="54D51B2F"/>
    <w:rsid w:val="54DD4ED3"/>
    <w:rsid w:val="54DD4EE8"/>
    <w:rsid w:val="54DF2E0B"/>
    <w:rsid w:val="54E23B60"/>
    <w:rsid w:val="54E300E5"/>
    <w:rsid w:val="54E767C0"/>
    <w:rsid w:val="54ED0C26"/>
    <w:rsid w:val="54F16968"/>
    <w:rsid w:val="54F2448F"/>
    <w:rsid w:val="54F621D1"/>
    <w:rsid w:val="54F71AA5"/>
    <w:rsid w:val="54F975CB"/>
    <w:rsid w:val="54FC355F"/>
    <w:rsid w:val="5503044A"/>
    <w:rsid w:val="5505768E"/>
    <w:rsid w:val="55070DBA"/>
    <w:rsid w:val="550764E1"/>
    <w:rsid w:val="550A17D8"/>
    <w:rsid w:val="550B2186"/>
    <w:rsid w:val="550B72FE"/>
    <w:rsid w:val="5518177A"/>
    <w:rsid w:val="551E5284"/>
    <w:rsid w:val="55222B45"/>
    <w:rsid w:val="552312D6"/>
    <w:rsid w:val="55241341"/>
    <w:rsid w:val="55254864"/>
    <w:rsid w:val="552C47D7"/>
    <w:rsid w:val="55304D63"/>
    <w:rsid w:val="55323649"/>
    <w:rsid w:val="553D7E00"/>
    <w:rsid w:val="5540169E"/>
    <w:rsid w:val="55434480"/>
    <w:rsid w:val="55477AC8"/>
    <w:rsid w:val="554A42CB"/>
    <w:rsid w:val="554B002C"/>
    <w:rsid w:val="556A2FD5"/>
    <w:rsid w:val="556D3970"/>
    <w:rsid w:val="557120E4"/>
    <w:rsid w:val="55733831"/>
    <w:rsid w:val="557E4463"/>
    <w:rsid w:val="558A2919"/>
    <w:rsid w:val="559317CE"/>
    <w:rsid w:val="559C5C59"/>
    <w:rsid w:val="55A559A5"/>
    <w:rsid w:val="55AA6B17"/>
    <w:rsid w:val="55AA6B6B"/>
    <w:rsid w:val="55AC288F"/>
    <w:rsid w:val="55AE6607"/>
    <w:rsid w:val="55B81484"/>
    <w:rsid w:val="55BD22C5"/>
    <w:rsid w:val="55C45E2B"/>
    <w:rsid w:val="55CA71B9"/>
    <w:rsid w:val="55CB34C3"/>
    <w:rsid w:val="55D634ED"/>
    <w:rsid w:val="55DA38A0"/>
    <w:rsid w:val="55E97640"/>
    <w:rsid w:val="55F95FA7"/>
    <w:rsid w:val="55F97145"/>
    <w:rsid w:val="55FF6E63"/>
    <w:rsid w:val="56026953"/>
    <w:rsid w:val="56056C87"/>
    <w:rsid w:val="560D1E90"/>
    <w:rsid w:val="560E52F8"/>
    <w:rsid w:val="56113504"/>
    <w:rsid w:val="56116B96"/>
    <w:rsid w:val="561514B0"/>
    <w:rsid w:val="561641AD"/>
    <w:rsid w:val="56185AEC"/>
    <w:rsid w:val="561A1EEF"/>
    <w:rsid w:val="561A3C9D"/>
    <w:rsid w:val="562212D1"/>
    <w:rsid w:val="562B5EAA"/>
    <w:rsid w:val="56384123"/>
    <w:rsid w:val="563A433F"/>
    <w:rsid w:val="563C64C0"/>
    <w:rsid w:val="56496330"/>
    <w:rsid w:val="56512F92"/>
    <w:rsid w:val="56594B43"/>
    <w:rsid w:val="565D1DDC"/>
    <w:rsid w:val="5662222B"/>
    <w:rsid w:val="56633896"/>
    <w:rsid w:val="56674A08"/>
    <w:rsid w:val="566C201F"/>
    <w:rsid w:val="567F61F6"/>
    <w:rsid w:val="567F7FA4"/>
    <w:rsid w:val="569A4DDE"/>
    <w:rsid w:val="569C2904"/>
    <w:rsid w:val="569F70F3"/>
    <w:rsid w:val="56A812A9"/>
    <w:rsid w:val="56B332E9"/>
    <w:rsid w:val="56B70EBE"/>
    <w:rsid w:val="56BD6D77"/>
    <w:rsid w:val="56BF74F0"/>
    <w:rsid w:val="56C43C09"/>
    <w:rsid w:val="56CB46F0"/>
    <w:rsid w:val="56CD6F61"/>
    <w:rsid w:val="56D32B91"/>
    <w:rsid w:val="56DE2F1C"/>
    <w:rsid w:val="56E132C8"/>
    <w:rsid w:val="56E16569"/>
    <w:rsid w:val="56E46059"/>
    <w:rsid w:val="56EF47DB"/>
    <w:rsid w:val="56F02C50"/>
    <w:rsid w:val="56F15F08"/>
    <w:rsid w:val="56F17091"/>
    <w:rsid w:val="56F20776"/>
    <w:rsid w:val="56F4277B"/>
    <w:rsid w:val="56F91B04"/>
    <w:rsid w:val="56FF2C59"/>
    <w:rsid w:val="56FF2E93"/>
    <w:rsid w:val="57007337"/>
    <w:rsid w:val="57030BD5"/>
    <w:rsid w:val="5707677F"/>
    <w:rsid w:val="570A713B"/>
    <w:rsid w:val="571050A0"/>
    <w:rsid w:val="57160908"/>
    <w:rsid w:val="571826D1"/>
    <w:rsid w:val="571D1301"/>
    <w:rsid w:val="572823EA"/>
    <w:rsid w:val="572A1C7A"/>
    <w:rsid w:val="572C6110"/>
    <w:rsid w:val="57361164"/>
    <w:rsid w:val="57364B06"/>
    <w:rsid w:val="57392849"/>
    <w:rsid w:val="573C7181"/>
    <w:rsid w:val="57436AF9"/>
    <w:rsid w:val="574D1E50"/>
    <w:rsid w:val="5750468A"/>
    <w:rsid w:val="57585F64"/>
    <w:rsid w:val="575B74AD"/>
    <w:rsid w:val="576A2A02"/>
    <w:rsid w:val="57743881"/>
    <w:rsid w:val="57783371"/>
    <w:rsid w:val="57806E95"/>
    <w:rsid w:val="57835872"/>
    <w:rsid w:val="57845DEC"/>
    <w:rsid w:val="578F4217"/>
    <w:rsid w:val="57935E69"/>
    <w:rsid w:val="57936E27"/>
    <w:rsid w:val="57943DCF"/>
    <w:rsid w:val="579553EB"/>
    <w:rsid w:val="579730CB"/>
    <w:rsid w:val="57A44FBE"/>
    <w:rsid w:val="57A71560"/>
    <w:rsid w:val="57AB49EF"/>
    <w:rsid w:val="57B1418D"/>
    <w:rsid w:val="57BD5228"/>
    <w:rsid w:val="57BF5665"/>
    <w:rsid w:val="57C02C3A"/>
    <w:rsid w:val="57C254B3"/>
    <w:rsid w:val="57C62622"/>
    <w:rsid w:val="57C7123B"/>
    <w:rsid w:val="57DD1426"/>
    <w:rsid w:val="57E91B79"/>
    <w:rsid w:val="580A7D41"/>
    <w:rsid w:val="581B5AAA"/>
    <w:rsid w:val="58201313"/>
    <w:rsid w:val="583059FA"/>
    <w:rsid w:val="584119B5"/>
    <w:rsid w:val="58460A2B"/>
    <w:rsid w:val="58535244"/>
    <w:rsid w:val="58562F86"/>
    <w:rsid w:val="585D5FB5"/>
    <w:rsid w:val="585E1736"/>
    <w:rsid w:val="587B479B"/>
    <w:rsid w:val="58906498"/>
    <w:rsid w:val="5893734D"/>
    <w:rsid w:val="58971419"/>
    <w:rsid w:val="589C4E3D"/>
    <w:rsid w:val="58A24133"/>
    <w:rsid w:val="58B23CBA"/>
    <w:rsid w:val="58C16652"/>
    <w:rsid w:val="58D81BED"/>
    <w:rsid w:val="58DF11CE"/>
    <w:rsid w:val="58E32A6C"/>
    <w:rsid w:val="58E65BE8"/>
    <w:rsid w:val="58F619BB"/>
    <w:rsid w:val="58FD3C4A"/>
    <w:rsid w:val="590429E2"/>
    <w:rsid w:val="590D1897"/>
    <w:rsid w:val="59140E77"/>
    <w:rsid w:val="591712B0"/>
    <w:rsid w:val="5920775E"/>
    <w:rsid w:val="59210FA5"/>
    <w:rsid w:val="59262959"/>
    <w:rsid w:val="59282B75"/>
    <w:rsid w:val="593178E4"/>
    <w:rsid w:val="593404C8"/>
    <w:rsid w:val="59352B9C"/>
    <w:rsid w:val="593A6404"/>
    <w:rsid w:val="593B0594"/>
    <w:rsid w:val="594A4899"/>
    <w:rsid w:val="59576FB6"/>
    <w:rsid w:val="595A2602"/>
    <w:rsid w:val="595B0854"/>
    <w:rsid w:val="5961766F"/>
    <w:rsid w:val="597B0EF6"/>
    <w:rsid w:val="59835FFD"/>
    <w:rsid w:val="599679A7"/>
    <w:rsid w:val="59A10231"/>
    <w:rsid w:val="59AA358A"/>
    <w:rsid w:val="59B03D7E"/>
    <w:rsid w:val="59BB5797"/>
    <w:rsid w:val="59BF3C49"/>
    <w:rsid w:val="59C26B25"/>
    <w:rsid w:val="59C815C4"/>
    <w:rsid w:val="59CC52AE"/>
    <w:rsid w:val="59D914B7"/>
    <w:rsid w:val="59DA6C87"/>
    <w:rsid w:val="59DD74BB"/>
    <w:rsid w:val="59E4075B"/>
    <w:rsid w:val="59E42F07"/>
    <w:rsid w:val="59E940B2"/>
    <w:rsid w:val="59F36CDF"/>
    <w:rsid w:val="59F51CED"/>
    <w:rsid w:val="59F6057D"/>
    <w:rsid w:val="59F64A21"/>
    <w:rsid w:val="59FB5B93"/>
    <w:rsid w:val="59FD775E"/>
    <w:rsid w:val="5A0D1E28"/>
    <w:rsid w:val="5A0F069B"/>
    <w:rsid w:val="5A164F6F"/>
    <w:rsid w:val="5A184997"/>
    <w:rsid w:val="5A1B4488"/>
    <w:rsid w:val="5A2A0227"/>
    <w:rsid w:val="5A300A8A"/>
    <w:rsid w:val="5A3410A5"/>
    <w:rsid w:val="5A343384"/>
    <w:rsid w:val="5A394CD1"/>
    <w:rsid w:val="5A3A6C1A"/>
    <w:rsid w:val="5A3C1A98"/>
    <w:rsid w:val="5A405C9C"/>
    <w:rsid w:val="5A4709EE"/>
    <w:rsid w:val="5A4B6B1B"/>
    <w:rsid w:val="5A601E9A"/>
    <w:rsid w:val="5A647BDD"/>
    <w:rsid w:val="5A6776CD"/>
    <w:rsid w:val="5A6C6CEF"/>
    <w:rsid w:val="5A6E2809"/>
    <w:rsid w:val="5A7818D2"/>
    <w:rsid w:val="5A8111AE"/>
    <w:rsid w:val="5A814A3F"/>
    <w:rsid w:val="5A877662"/>
    <w:rsid w:val="5A8B6F17"/>
    <w:rsid w:val="5A8C0EE1"/>
    <w:rsid w:val="5A90452E"/>
    <w:rsid w:val="5A963B0E"/>
    <w:rsid w:val="5A985AD8"/>
    <w:rsid w:val="5A9B0FE9"/>
    <w:rsid w:val="5A9F2ADC"/>
    <w:rsid w:val="5AA07351"/>
    <w:rsid w:val="5AA93841"/>
    <w:rsid w:val="5AB32912"/>
    <w:rsid w:val="5ABC3575"/>
    <w:rsid w:val="5ABF1126"/>
    <w:rsid w:val="5ACC0284"/>
    <w:rsid w:val="5ACC7530"/>
    <w:rsid w:val="5AD07020"/>
    <w:rsid w:val="5AD54636"/>
    <w:rsid w:val="5AE04951"/>
    <w:rsid w:val="5AE12FDB"/>
    <w:rsid w:val="5AE452A1"/>
    <w:rsid w:val="5AE8436A"/>
    <w:rsid w:val="5AED5A81"/>
    <w:rsid w:val="5B0B0834"/>
    <w:rsid w:val="5B0C31E8"/>
    <w:rsid w:val="5B0D4C47"/>
    <w:rsid w:val="5B0F2F87"/>
    <w:rsid w:val="5B136F0D"/>
    <w:rsid w:val="5B1769FD"/>
    <w:rsid w:val="5B242B93"/>
    <w:rsid w:val="5B24736C"/>
    <w:rsid w:val="5B252510"/>
    <w:rsid w:val="5B26435E"/>
    <w:rsid w:val="5B294982"/>
    <w:rsid w:val="5B323837"/>
    <w:rsid w:val="5B353327"/>
    <w:rsid w:val="5B422FE3"/>
    <w:rsid w:val="5B4A5737"/>
    <w:rsid w:val="5B523ED9"/>
    <w:rsid w:val="5B557525"/>
    <w:rsid w:val="5B565680"/>
    <w:rsid w:val="5B6065F6"/>
    <w:rsid w:val="5B61236E"/>
    <w:rsid w:val="5B653C0C"/>
    <w:rsid w:val="5B7420A1"/>
    <w:rsid w:val="5B765E19"/>
    <w:rsid w:val="5B7C71A8"/>
    <w:rsid w:val="5B7E082A"/>
    <w:rsid w:val="5B7F69CB"/>
    <w:rsid w:val="5B800A46"/>
    <w:rsid w:val="5B80569B"/>
    <w:rsid w:val="5B8364E3"/>
    <w:rsid w:val="5B8878FB"/>
    <w:rsid w:val="5B8950CA"/>
    <w:rsid w:val="5B8B1AD3"/>
    <w:rsid w:val="5B8B6467"/>
    <w:rsid w:val="5B9562A9"/>
    <w:rsid w:val="5B997AF8"/>
    <w:rsid w:val="5B9B13DC"/>
    <w:rsid w:val="5BAD7361"/>
    <w:rsid w:val="5BB10BFF"/>
    <w:rsid w:val="5BB71F8E"/>
    <w:rsid w:val="5BB95D06"/>
    <w:rsid w:val="5BC0128D"/>
    <w:rsid w:val="5BCA161A"/>
    <w:rsid w:val="5BCE7A03"/>
    <w:rsid w:val="5BE03293"/>
    <w:rsid w:val="5BE70AC5"/>
    <w:rsid w:val="5BE72873"/>
    <w:rsid w:val="5BE865EB"/>
    <w:rsid w:val="5BF03C12"/>
    <w:rsid w:val="5BF413B6"/>
    <w:rsid w:val="5BF62AB6"/>
    <w:rsid w:val="5BFF7AE6"/>
    <w:rsid w:val="5C0509B4"/>
    <w:rsid w:val="5C0B789C"/>
    <w:rsid w:val="5C142F3C"/>
    <w:rsid w:val="5C182A2D"/>
    <w:rsid w:val="5C2E2250"/>
    <w:rsid w:val="5C2F421A"/>
    <w:rsid w:val="5C372F37"/>
    <w:rsid w:val="5C403D31"/>
    <w:rsid w:val="5C423F4D"/>
    <w:rsid w:val="5C425CFC"/>
    <w:rsid w:val="5C4557EC"/>
    <w:rsid w:val="5C4A4BB0"/>
    <w:rsid w:val="5C5679F9"/>
    <w:rsid w:val="5C623923"/>
    <w:rsid w:val="5C6358C5"/>
    <w:rsid w:val="5C7D7655"/>
    <w:rsid w:val="5C7D7A35"/>
    <w:rsid w:val="5C891B7C"/>
    <w:rsid w:val="5C89392A"/>
    <w:rsid w:val="5C91306D"/>
    <w:rsid w:val="5C94019A"/>
    <w:rsid w:val="5C9D73D6"/>
    <w:rsid w:val="5CA72002"/>
    <w:rsid w:val="5CAA564F"/>
    <w:rsid w:val="5CAB7727"/>
    <w:rsid w:val="5CB34BC1"/>
    <w:rsid w:val="5CB5624E"/>
    <w:rsid w:val="5CC441E1"/>
    <w:rsid w:val="5CC61D78"/>
    <w:rsid w:val="5CC826A5"/>
    <w:rsid w:val="5CC901CB"/>
    <w:rsid w:val="5CCC30BE"/>
    <w:rsid w:val="5CD10E2D"/>
    <w:rsid w:val="5CE45005"/>
    <w:rsid w:val="5CE62A5E"/>
    <w:rsid w:val="5CE760ED"/>
    <w:rsid w:val="5CEE7C31"/>
    <w:rsid w:val="5CF36FF6"/>
    <w:rsid w:val="5CF76AE6"/>
    <w:rsid w:val="5CFB1C2D"/>
    <w:rsid w:val="5CFE60C6"/>
    <w:rsid w:val="5D170F36"/>
    <w:rsid w:val="5D186A5C"/>
    <w:rsid w:val="5D221689"/>
    <w:rsid w:val="5D243653"/>
    <w:rsid w:val="5D283143"/>
    <w:rsid w:val="5D395350"/>
    <w:rsid w:val="5D431D2B"/>
    <w:rsid w:val="5D445AA3"/>
    <w:rsid w:val="5D485594"/>
    <w:rsid w:val="5D591638"/>
    <w:rsid w:val="5D5D4A1E"/>
    <w:rsid w:val="5D610403"/>
    <w:rsid w:val="5D630025"/>
    <w:rsid w:val="5D635F29"/>
    <w:rsid w:val="5D646797"/>
    <w:rsid w:val="5D673A5A"/>
    <w:rsid w:val="5D6837FA"/>
    <w:rsid w:val="5D7C5F32"/>
    <w:rsid w:val="5D814602"/>
    <w:rsid w:val="5D86574C"/>
    <w:rsid w:val="5D8D5661"/>
    <w:rsid w:val="5D8D62B3"/>
    <w:rsid w:val="5D9021D1"/>
    <w:rsid w:val="5D997B9D"/>
    <w:rsid w:val="5DA3067A"/>
    <w:rsid w:val="5DBC6F9B"/>
    <w:rsid w:val="5DBE4262"/>
    <w:rsid w:val="5DBE5856"/>
    <w:rsid w:val="5DCD7847"/>
    <w:rsid w:val="5DE0046A"/>
    <w:rsid w:val="5DE570D9"/>
    <w:rsid w:val="5DE80B25"/>
    <w:rsid w:val="5DEC6D1B"/>
    <w:rsid w:val="5DF254FF"/>
    <w:rsid w:val="5DF474C9"/>
    <w:rsid w:val="5DF70D68"/>
    <w:rsid w:val="5DF748C4"/>
    <w:rsid w:val="5DFC1EDA"/>
    <w:rsid w:val="5DFE20F6"/>
    <w:rsid w:val="5E0569C2"/>
    <w:rsid w:val="5E0705E5"/>
    <w:rsid w:val="5E070FAB"/>
    <w:rsid w:val="5E1E4546"/>
    <w:rsid w:val="5E226D3C"/>
    <w:rsid w:val="5E253E84"/>
    <w:rsid w:val="5E2A2EEB"/>
    <w:rsid w:val="5E2A7441"/>
    <w:rsid w:val="5E427E32"/>
    <w:rsid w:val="5E4715FE"/>
    <w:rsid w:val="5E5127F9"/>
    <w:rsid w:val="5E5132EC"/>
    <w:rsid w:val="5E547F68"/>
    <w:rsid w:val="5E745F14"/>
    <w:rsid w:val="5E7971E5"/>
    <w:rsid w:val="5E820631"/>
    <w:rsid w:val="5E851E72"/>
    <w:rsid w:val="5E8A5738"/>
    <w:rsid w:val="5E8C5954"/>
    <w:rsid w:val="5E941B9A"/>
    <w:rsid w:val="5E96232F"/>
    <w:rsid w:val="5E99597B"/>
    <w:rsid w:val="5E9A6159"/>
    <w:rsid w:val="5EA12C1A"/>
    <w:rsid w:val="5EA54320"/>
    <w:rsid w:val="5EA62EF7"/>
    <w:rsid w:val="5EAA7B88"/>
    <w:rsid w:val="5EAB349A"/>
    <w:rsid w:val="5EAB402C"/>
    <w:rsid w:val="5EAC56AE"/>
    <w:rsid w:val="5EB15B51"/>
    <w:rsid w:val="5EB6652D"/>
    <w:rsid w:val="5EBA517D"/>
    <w:rsid w:val="5EC075BB"/>
    <w:rsid w:val="5EC450EE"/>
    <w:rsid w:val="5EC46E9C"/>
    <w:rsid w:val="5EC96260"/>
    <w:rsid w:val="5ED115B9"/>
    <w:rsid w:val="5ED30E8D"/>
    <w:rsid w:val="5ED75432"/>
    <w:rsid w:val="5EDE253E"/>
    <w:rsid w:val="5EE37062"/>
    <w:rsid w:val="5EE43E9B"/>
    <w:rsid w:val="5EE85C1C"/>
    <w:rsid w:val="5EEC4DA1"/>
    <w:rsid w:val="5EED5BA7"/>
    <w:rsid w:val="5EFF6126"/>
    <w:rsid w:val="5F0715BE"/>
    <w:rsid w:val="5F0E6369"/>
    <w:rsid w:val="5F100333"/>
    <w:rsid w:val="5F190344"/>
    <w:rsid w:val="5F1C521A"/>
    <w:rsid w:val="5F203BE5"/>
    <w:rsid w:val="5F265461"/>
    <w:rsid w:val="5F281498"/>
    <w:rsid w:val="5F2B2A77"/>
    <w:rsid w:val="5F3129DD"/>
    <w:rsid w:val="5F313563"/>
    <w:rsid w:val="5F3B6A32"/>
    <w:rsid w:val="5F3B7727"/>
    <w:rsid w:val="5F3E7162"/>
    <w:rsid w:val="5F440A6B"/>
    <w:rsid w:val="5F45519E"/>
    <w:rsid w:val="5F4678B1"/>
    <w:rsid w:val="5F5E109E"/>
    <w:rsid w:val="5F61293D"/>
    <w:rsid w:val="5F667638"/>
    <w:rsid w:val="5F692089"/>
    <w:rsid w:val="5F697A43"/>
    <w:rsid w:val="5F796DF2"/>
    <w:rsid w:val="5F7C184F"/>
    <w:rsid w:val="5F7C32D2"/>
    <w:rsid w:val="5F8623A3"/>
    <w:rsid w:val="5F88611B"/>
    <w:rsid w:val="5F887EC9"/>
    <w:rsid w:val="5F8B79B9"/>
    <w:rsid w:val="5F8F74AA"/>
    <w:rsid w:val="5F931795"/>
    <w:rsid w:val="5F993E84"/>
    <w:rsid w:val="5F9A19AB"/>
    <w:rsid w:val="5FA171DD"/>
    <w:rsid w:val="5FA8056B"/>
    <w:rsid w:val="5FAD04CC"/>
    <w:rsid w:val="5FAD7930"/>
    <w:rsid w:val="5FAF18FA"/>
    <w:rsid w:val="5FB011CE"/>
    <w:rsid w:val="5FB5629C"/>
    <w:rsid w:val="5FC058B5"/>
    <w:rsid w:val="5FCF0430"/>
    <w:rsid w:val="5FD01870"/>
    <w:rsid w:val="5FD27850"/>
    <w:rsid w:val="5FD32821"/>
    <w:rsid w:val="5FD667B9"/>
    <w:rsid w:val="5FDA1C75"/>
    <w:rsid w:val="5FDE3F8D"/>
    <w:rsid w:val="5FEA2932"/>
    <w:rsid w:val="5FF00F0B"/>
    <w:rsid w:val="5FF23595"/>
    <w:rsid w:val="5FF27A39"/>
    <w:rsid w:val="5FF4555F"/>
    <w:rsid w:val="5FFA1888"/>
    <w:rsid w:val="60001041"/>
    <w:rsid w:val="60003F04"/>
    <w:rsid w:val="60011A2A"/>
    <w:rsid w:val="60067040"/>
    <w:rsid w:val="600734E4"/>
    <w:rsid w:val="60095A9E"/>
    <w:rsid w:val="600960AF"/>
    <w:rsid w:val="6017124D"/>
    <w:rsid w:val="601C6864"/>
    <w:rsid w:val="601E082E"/>
    <w:rsid w:val="60212F1C"/>
    <w:rsid w:val="6023073C"/>
    <w:rsid w:val="602A5424"/>
    <w:rsid w:val="6037369D"/>
    <w:rsid w:val="603B13E0"/>
    <w:rsid w:val="603F7A37"/>
    <w:rsid w:val="60501C67"/>
    <w:rsid w:val="605063DF"/>
    <w:rsid w:val="60561D75"/>
    <w:rsid w:val="605C64DD"/>
    <w:rsid w:val="605E3679"/>
    <w:rsid w:val="605F57DA"/>
    <w:rsid w:val="60605DBF"/>
    <w:rsid w:val="60805044"/>
    <w:rsid w:val="60997EB4"/>
    <w:rsid w:val="609E3AA7"/>
    <w:rsid w:val="60AC5E39"/>
    <w:rsid w:val="60AD390E"/>
    <w:rsid w:val="60AE1BB1"/>
    <w:rsid w:val="60B847DE"/>
    <w:rsid w:val="60B947C9"/>
    <w:rsid w:val="60BF5B6D"/>
    <w:rsid w:val="60C2565D"/>
    <w:rsid w:val="60C56BDC"/>
    <w:rsid w:val="60C64578"/>
    <w:rsid w:val="60C80E91"/>
    <w:rsid w:val="60CD6B00"/>
    <w:rsid w:val="60D1764E"/>
    <w:rsid w:val="60D26B4A"/>
    <w:rsid w:val="60D3575A"/>
    <w:rsid w:val="60D46326"/>
    <w:rsid w:val="60DA29A7"/>
    <w:rsid w:val="60E23609"/>
    <w:rsid w:val="60E530F9"/>
    <w:rsid w:val="60E6759D"/>
    <w:rsid w:val="60EA0710"/>
    <w:rsid w:val="60F037E4"/>
    <w:rsid w:val="60F11A9E"/>
    <w:rsid w:val="60FB291D"/>
    <w:rsid w:val="60FD0443"/>
    <w:rsid w:val="60FF5E9B"/>
    <w:rsid w:val="61092C50"/>
    <w:rsid w:val="610F0176"/>
    <w:rsid w:val="610F7448"/>
    <w:rsid w:val="611543D1"/>
    <w:rsid w:val="6117728B"/>
    <w:rsid w:val="61190304"/>
    <w:rsid w:val="61247DC5"/>
    <w:rsid w:val="61251748"/>
    <w:rsid w:val="612E593F"/>
    <w:rsid w:val="613A3445"/>
    <w:rsid w:val="613D10EA"/>
    <w:rsid w:val="613F4944"/>
    <w:rsid w:val="61454633"/>
    <w:rsid w:val="6146003C"/>
    <w:rsid w:val="61460D58"/>
    <w:rsid w:val="614B5652"/>
    <w:rsid w:val="615362B5"/>
    <w:rsid w:val="615F5AD8"/>
    <w:rsid w:val="617226F2"/>
    <w:rsid w:val="617D4D88"/>
    <w:rsid w:val="617E5752"/>
    <w:rsid w:val="61842A3D"/>
    <w:rsid w:val="61882403"/>
    <w:rsid w:val="61903065"/>
    <w:rsid w:val="619568CD"/>
    <w:rsid w:val="619603DB"/>
    <w:rsid w:val="61984DF6"/>
    <w:rsid w:val="61A84853"/>
    <w:rsid w:val="61AD3C17"/>
    <w:rsid w:val="61B256D1"/>
    <w:rsid w:val="61BA4586"/>
    <w:rsid w:val="61BE1664"/>
    <w:rsid w:val="61BE7D2A"/>
    <w:rsid w:val="61C07158"/>
    <w:rsid w:val="61D03DA9"/>
    <w:rsid w:val="61D218D0"/>
    <w:rsid w:val="61D531FE"/>
    <w:rsid w:val="61DE2022"/>
    <w:rsid w:val="61E41603"/>
    <w:rsid w:val="61E627A8"/>
    <w:rsid w:val="61F2297E"/>
    <w:rsid w:val="61F23F94"/>
    <w:rsid w:val="61FE6777"/>
    <w:rsid w:val="620514A4"/>
    <w:rsid w:val="62090567"/>
    <w:rsid w:val="621023F8"/>
    <w:rsid w:val="62104EDF"/>
    <w:rsid w:val="62193481"/>
    <w:rsid w:val="62201702"/>
    <w:rsid w:val="62210161"/>
    <w:rsid w:val="62270F23"/>
    <w:rsid w:val="622A5268"/>
    <w:rsid w:val="622B7CBD"/>
    <w:rsid w:val="62324E78"/>
    <w:rsid w:val="62326812"/>
    <w:rsid w:val="62377985"/>
    <w:rsid w:val="62410803"/>
    <w:rsid w:val="624502F4"/>
    <w:rsid w:val="62456545"/>
    <w:rsid w:val="624B3430"/>
    <w:rsid w:val="624D0F56"/>
    <w:rsid w:val="627511AF"/>
    <w:rsid w:val="627B5AC3"/>
    <w:rsid w:val="62856942"/>
    <w:rsid w:val="629372B1"/>
    <w:rsid w:val="629468C0"/>
    <w:rsid w:val="62970EE5"/>
    <w:rsid w:val="62981979"/>
    <w:rsid w:val="629923ED"/>
    <w:rsid w:val="629D1EDE"/>
    <w:rsid w:val="62A0577C"/>
    <w:rsid w:val="62A06EB6"/>
    <w:rsid w:val="62A56FE4"/>
    <w:rsid w:val="62A573BE"/>
    <w:rsid w:val="62A80882"/>
    <w:rsid w:val="62B57DB5"/>
    <w:rsid w:val="62B611F1"/>
    <w:rsid w:val="62BF3354"/>
    <w:rsid w:val="62C14FC9"/>
    <w:rsid w:val="62C27B96"/>
    <w:rsid w:val="62C76F5B"/>
    <w:rsid w:val="62CC5D8F"/>
    <w:rsid w:val="62CE0974"/>
    <w:rsid w:val="62DD22DA"/>
    <w:rsid w:val="62E0024A"/>
    <w:rsid w:val="62E27476"/>
    <w:rsid w:val="62E66DD3"/>
    <w:rsid w:val="62EA2C49"/>
    <w:rsid w:val="62FB633C"/>
    <w:rsid w:val="62FE553A"/>
    <w:rsid w:val="63041F5D"/>
    <w:rsid w:val="630B232D"/>
    <w:rsid w:val="63102896"/>
    <w:rsid w:val="63114EA6"/>
    <w:rsid w:val="63127C48"/>
    <w:rsid w:val="63135514"/>
    <w:rsid w:val="6320666B"/>
    <w:rsid w:val="6324615B"/>
    <w:rsid w:val="633345F0"/>
    <w:rsid w:val="633D546F"/>
    <w:rsid w:val="634219A9"/>
    <w:rsid w:val="634265E1"/>
    <w:rsid w:val="63463232"/>
    <w:rsid w:val="635316E1"/>
    <w:rsid w:val="63536A40"/>
    <w:rsid w:val="63591084"/>
    <w:rsid w:val="635C0B38"/>
    <w:rsid w:val="635F53E5"/>
    <w:rsid w:val="63604CB9"/>
    <w:rsid w:val="636B19CD"/>
    <w:rsid w:val="636C3924"/>
    <w:rsid w:val="637349EC"/>
    <w:rsid w:val="637444F9"/>
    <w:rsid w:val="637716C3"/>
    <w:rsid w:val="637F3391"/>
    <w:rsid w:val="638135AD"/>
    <w:rsid w:val="63817A26"/>
    <w:rsid w:val="63830457"/>
    <w:rsid w:val="63846E1B"/>
    <w:rsid w:val="639A641D"/>
    <w:rsid w:val="63A70B3A"/>
    <w:rsid w:val="63A86D8C"/>
    <w:rsid w:val="63AA3F14"/>
    <w:rsid w:val="63AE41EB"/>
    <w:rsid w:val="63B35731"/>
    <w:rsid w:val="63BF40D6"/>
    <w:rsid w:val="63C24031"/>
    <w:rsid w:val="63CD05A1"/>
    <w:rsid w:val="63CD38F1"/>
    <w:rsid w:val="63E36C50"/>
    <w:rsid w:val="63E61662"/>
    <w:rsid w:val="63E82E91"/>
    <w:rsid w:val="63EE352D"/>
    <w:rsid w:val="63F14DDB"/>
    <w:rsid w:val="63FE4BFE"/>
    <w:rsid w:val="64034CF8"/>
    <w:rsid w:val="64045B83"/>
    <w:rsid w:val="64063FB3"/>
    <w:rsid w:val="6409723D"/>
    <w:rsid w:val="6414138E"/>
    <w:rsid w:val="64155AA4"/>
    <w:rsid w:val="641724DD"/>
    <w:rsid w:val="64175CC0"/>
    <w:rsid w:val="641C5084"/>
    <w:rsid w:val="64267CB1"/>
    <w:rsid w:val="642729F9"/>
    <w:rsid w:val="642B1D6C"/>
    <w:rsid w:val="643C1282"/>
    <w:rsid w:val="643E4FFA"/>
    <w:rsid w:val="64410902"/>
    <w:rsid w:val="6445410C"/>
    <w:rsid w:val="644D156E"/>
    <w:rsid w:val="644F09B6"/>
    <w:rsid w:val="64516D3E"/>
    <w:rsid w:val="64526CF8"/>
    <w:rsid w:val="64540CC2"/>
    <w:rsid w:val="64682D09"/>
    <w:rsid w:val="647B7FFD"/>
    <w:rsid w:val="64857591"/>
    <w:rsid w:val="648D420D"/>
    <w:rsid w:val="648D4DC3"/>
    <w:rsid w:val="6492732E"/>
    <w:rsid w:val="64937B40"/>
    <w:rsid w:val="64964E36"/>
    <w:rsid w:val="64970025"/>
    <w:rsid w:val="649C7F73"/>
    <w:rsid w:val="64A77232"/>
    <w:rsid w:val="64A853C4"/>
    <w:rsid w:val="64A87A3E"/>
    <w:rsid w:val="64AC6408"/>
    <w:rsid w:val="64AF7CA6"/>
    <w:rsid w:val="64B13A1E"/>
    <w:rsid w:val="64B4350F"/>
    <w:rsid w:val="64C10B7B"/>
    <w:rsid w:val="64C32220"/>
    <w:rsid w:val="64C72A0B"/>
    <w:rsid w:val="64D01D48"/>
    <w:rsid w:val="64D43BB1"/>
    <w:rsid w:val="64D616D7"/>
    <w:rsid w:val="64DE2339"/>
    <w:rsid w:val="64E414E0"/>
    <w:rsid w:val="64E813DB"/>
    <w:rsid w:val="64EB7DD2"/>
    <w:rsid w:val="64F210E5"/>
    <w:rsid w:val="64FF0C2E"/>
    <w:rsid w:val="650606C1"/>
    <w:rsid w:val="650A0BA4"/>
    <w:rsid w:val="65130235"/>
    <w:rsid w:val="651B21D8"/>
    <w:rsid w:val="65293EFC"/>
    <w:rsid w:val="652C15E3"/>
    <w:rsid w:val="652E32C1"/>
    <w:rsid w:val="65312DB1"/>
    <w:rsid w:val="65314AB8"/>
    <w:rsid w:val="653308D7"/>
    <w:rsid w:val="653463FD"/>
    <w:rsid w:val="653C786E"/>
    <w:rsid w:val="65455984"/>
    <w:rsid w:val="65491EA9"/>
    <w:rsid w:val="654C3747"/>
    <w:rsid w:val="654E74BF"/>
    <w:rsid w:val="65524A6E"/>
    <w:rsid w:val="655D5954"/>
    <w:rsid w:val="6562740E"/>
    <w:rsid w:val="65644F35"/>
    <w:rsid w:val="65690C5E"/>
    <w:rsid w:val="656B25DE"/>
    <w:rsid w:val="657A4758"/>
    <w:rsid w:val="65890608"/>
    <w:rsid w:val="658B0713"/>
    <w:rsid w:val="65966BFC"/>
    <w:rsid w:val="65971D5F"/>
    <w:rsid w:val="659770B8"/>
    <w:rsid w:val="65991807"/>
    <w:rsid w:val="65A43583"/>
    <w:rsid w:val="65B06E73"/>
    <w:rsid w:val="65B512EC"/>
    <w:rsid w:val="65B55790"/>
    <w:rsid w:val="65BC6B1F"/>
    <w:rsid w:val="65BD4645"/>
    <w:rsid w:val="65BE6B77"/>
    <w:rsid w:val="65C42B4E"/>
    <w:rsid w:val="65C44787"/>
    <w:rsid w:val="65C9123C"/>
    <w:rsid w:val="65CC2343"/>
    <w:rsid w:val="65D0360F"/>
    <w:rsid w:val="65D34B1C"/>
    <w:rsid w:val="65E10333"/>
    <w:rsid w:val="65EF0590"/>
    <w:rsid w:val="65F52031"/>
    <w:rsid w:val="65FF4C5D"/>
    <w:rsid w:val="660015B1"/>
    <w:rsid w:val="660226AB"/>
    <w:rsid w:val="660559C1"/>
    <w:rsid w:val="660F796A"/>
    <w:rsid w:val="662270C4"/>
    <w:rsid w:val="662621EA"/>
    <w:rsid w:val="66264F05"/>
    <w:rsid w:val="66344907"/>
    <w:rsid w:val="6635067F"/>
    <w:rsid w:val="663703FD"/>
    <w:rsid w:val="66394DEE"/>
    <w:rsid w:val="663B1C63"/>
    <w:rsid w:val="66407F82"/>
    <w:rsid w:val="66415276"/>
    <w:rsid w:val="664219D3"/>
    <w:rsid w:val="66442670"/>
    <w:rsid w:val="664A237C"/>
    <w:rsid w:val="664D7D9C"/>
    <w:rsid w:val="664E34EF"/>
    <w:rsid w:val="665C3A62"/>
    <w:rsid w:val="665F1C74"/>
    <w:rsid w:val="665F56FC"/>
    <w:rsid w:val="66666A8A"/>
    <w:rsid w:val="66682803"/>
    <w:rsid w:val="666A657B"/>
    <w:rsid w:val="66730C34"/>
    <w:rsid w:val="667F18FA"/>
    <w:rsid w:val="667F75BE"/>
    <w:rsid w:val="66A43656"/>
    <w:rsid w:val="66AC6E68"/>
    <w:rsid w:val="66B45A48"/>
    <w:rsid w:val="66B5531C"/>
    <w:rsid w:val="66B6356E"/>
    <w:rsid w:val="66C806BD"/>
    <w:rsid w:val="66DE0D17"/>
    <w:rsid w:val="66E225B5"/>
    <w:rsid w:val="66E31E89"/>
    <w:rsid w:val="66E3632D"/>
    <w:rsid w:val="66E36EB5"/>
    <w:rsid w:val="66E83943"/>
    <w:rsid w:val="66E97CC5"/>
    <w:rsid w:val="66EA3218"/>
    <w:rsid w:val="66ED148A"/>
    <w:rsid w:val="66EF7312"/>
    <w:rsid w:val="66F44D63"/>
    <w:rsid w:val="66FB3677"/>
    <w:rsid w:val="66FD73EF"/>
    <w:rsid w:val="6712276E"/>
    <w:rsid w:val="671E598E"/>
    <w:rsid w:val="67236729"/>
    <w:rsid w:val="67254250"/>
    <w:rsid w:val="672B514D"/>
    <w:rsid w:val="672C1A82"/>
    <w:rsid w:val="673426E5"/>
    <w:rsid w:val="673812B4"/>
    <w:rsid w:val="67513297"/>
    <w:rsid w:val="6764121C"/>
    <w:rsid w:val="67672ABA"/>
    <w:rsid w:val="67760F4F"/>
    <w:rsid w:val="677D0530"/>
    <w:rsid w:val="677E0BCC"/>
    <w:rsid w:val="67822F4A"/>
    <w:rsid w:val="67851681"/>
    <w:rsid w:val="678673E4"/>
    <w:rsid w:val="67931B01"/>
    <w:rsid w:val="679A2E90"/>
    <w:rsid w:val="679C4ADA"/>
    <w:rsid w:val="67A04650"/>
    <w:rsid w:val="67AC5587"/>
    <w:rsid w:val="67B01AFC"/>
    <w:rsid w:val="67B0620F"/>
    <w:rsid w:val="67C021CA"/>
    <w:rsid w:val="67C41CBB"/>
    <w:rsid w:val="67C972D1"/>
    <w:rsid w:val="67CB129B"/>
    <w:rsid w:val="67D53EC8"/>
    <w:rsid w:val="67D60B2D"/>
    <w:rsid w:val="67D96418"/>
    <w:rsid w:val="67E22141"/>
    <w:rsid w:val="67E61C31"/>
    <w:rsid w:val="67E914B3"/>
    <w:rsid w:val="67F105D6"/>
    <w:rsid w:val="67F72090"/>
    <w:rsid w:val="67FC76A6"/>
    <w:rsid w:val="68012F0F"/>
    <w:rsid w:val="68014D26"/>
    <w:rsid w:val="68040309"/>
    <w:rsid w:val="680622D3"/>
    <w:rsid w:val="6809398D"/>
    <w:rsid w:val="680F0D3C"/>
    <w:rsid w:val="681349F0"/>
    <w:rsid w:val="681B32D8"/>
    <w:rsid w:val="682747B8"/>
    <w:rsid w:val="68295FC1"/>
    <w:rsid w:val="68297331"/>
    <w:rsid w:val="682A1594"/>
    <w:rsid w:val="682C554B"/>
    <w:rsid w:val="68420E31"/>
    <w:rsid w:val="684B418A"/>
    <w:rsid w:val="68577E81"/>
    <w:rsid w:val="68617509"/>
    <w:rsid w:val="68631F9E"/>
    <w:rsid w:val="686B0388"/>
    <w:rsid w:val="686B207C"/>
    <w:rsid w:val="686F7E78"/>
    <w:rsid w:val="687D6223"/>
    <w:rsid w:val="68817BAC"/>
    <w:rsid w:val="6899033F"/>
    <w:rsid w:val="68994EF5"/>
    <w:rsid w:val="689C49E5"/>
    <w:rsid w:val="68B03FED"/>
    <w:rsid w:val="68B44EF0"/>
    <w:rsid w:val="68BE670A"/>
    <w:rsid w:val="68C006D4"/>
    <w:rsid w:val="68C66398"/>
    <w:rsid w:val="68C93662"/>
    <w:rsid w:val="68CA77A4"/>
    <w:rsid w:val="68CC52CB"/>
    <w:rsid w:val="68CF6B69"/>
    <w:rsid w:val="68D65429"/>
    <w:rsid w:val="68D73C6F"/>
    <w:rsid w:val="68DE4FFE"/>
    <w:rsid w:val="68E048D2"/>
    <w:rsid w:val="68E82E72"/>
    <w:rsid w:val="68EF0FB9"/>
    <w:rsid w:val="68F55EA4"/>
    <w:rsid w:val="68F63773"/>
    <w:rsid w:val="68F93BE6"/>
    <w:rsid w:val="68FA5E59"/>
    <w:rsid w:val="68FB18DD"/>
    <w:rsid w:val="69006D97"/>
    <w:rsid w:val="69010518"/>
    <w:rsid w:val="69026B93"/>
    <w:rsid w:val="690305C1"/>
    <w:rsid w:val="690507DD"/>
    <w:rsid w:val="690600B1"/>
    <w:rsid w:val="69084D97"/>
    <w:rsid w:val="690F51B7"/>
    <w:rsid w:val="690F781B"/>
    <w:rsid w:val="69146C72"/>
    <w:rsid w:val="691746E1"/>
    <w:rsid w:val="691B0000"/>
    <w:rsid w:val="69211740"/>
    <w:rsid w:val="692769A5"/>
    <w:rsid w:val="6936674C"/>
    <w:rsid w:val="69421E14"/>
    <w:rsid w:val="69440073"/>
    <w:rsid w:val="69540E1C"/>
    <w:rsid w:val="695D23C7"/>
    <w:rsid w:val="69614DFF"/>
    <w:rsid w:val="69735746"/>
    <w:rsid w:val="69747710"/>
    <w:rsid w:val="697C50FB"/>
    <w:rsid w:val="697D4817"/>
    <w:rsid w:val="698138EA"/>
    <w:rsid w:val="6981433F"/>
    <w:rsid w:val="69823BDB"/>
    <w:rsid w:val="698F62F8"/>
    <w:rsid w:val="699304EB"/>
    <w:rsid w:val="699459C4"/>
    <w:rsid w:val="69974E78"/>
    <w:rsid w:val="69992CD3"/>
    <w:rsid w:val="69A51678"/>
    <w:rsid w:val="69AA3132"/>
    <w:rsid w:val="69AC2A06"/>
    <w:rsid w:val="69AC6EAA"/>
    <w:rsid w:val="69B600E5"/>
    <w:rsid w:val="69CA7330"/>
    <w:rsid w:val="69D75E91"/>
    <w:rsid w:val="69DD52B6"/>
    <w:rsid w:val="69E105C7"/>
    <w:rsid w:val="69E71C90"/>
    <w:rsid w:val="69EE301F"/>
    <w:rsid w:val="69F04FE9"/>
    <w:rsid w:val="69F34ED6"/>
    <w:rsid w:val="69F82C36"/>
    <w:rsid w:val="69F83E9D"/>
    <w:rsid w:val="69FD33AB"/>
    <w:rsid w:val="6A0B1E23"/>
    <w:rsid w:val="6A0C16F7"/>
    <w:rsid w:val="6A132A85"/>
    <w:rsid w:val="6A1D07AC"/>
    <w:rsid w:val="6A221DEB"/>
    <w:rsid w:val="6A273D6D"/>
    <w:rsid w:val="6A2C1D99"/>
    <w:rsid w:val="6A386990"/>
    <w:rsid w:val="6A520F40"/>
    <w:rsid w:val="6A537326"/>
    <w:rsid w:val="6A5F5CCB"/>
    <w:rsid w:val="6A6606CE"/>
    <w:rsid w:val="6A6D6639"/>
    <w:rsid w:val="6A707ED8"/>
    <w:rsid w:val="6A760816"/>
    <w:rsid w:val="6A806406"/>
    <w:rsid w:val="6A843983"/>
    <w:rsid w:val="6A8676FB"/>
    <w:rsid w:val="6A8E441C"/>
    <w:rsid w:val="6A907BF0"/>
    <w:rsid w:val="6A927CA8"/>
    <w:rsid w:val="6A995680"/>
    <w:rsid w:val="6AA33E09"/>
    <w:rsid w:val="6AAC1383"/>
    <w:rsid w:val="6AAC6B9E"/>
    <w:rsid w:val="6AAD2EDA"/>
    <w:rsid w:val="6AAF69A7"/>
    <w:rsid w:val="6AB06526"/>
    <w:rsid w:val="6AB853DB"/>
    <w:rsid w:val="6AB97AD1"/>
    <w:rsid w:val="6ABC136F"/>
    <w:rsid w:val="6ABF2FE7"/>
    <w:rsid w:val="6AC10733"/>
    <w:rsid w:val="6AC25231"/>
    <w:rsid w:val="6AC50223"/>
    <w:rsid w:val="6ACB15B2"/>
    <w:rsid w:val="6ACE3875"/>
    <w:rsid w:val="6AD06BC8"/>
    <w:rsid w:val="6AD246EE"/>
    <w:rsid w:val="6AD55F8D"/>
    <w:rsid w:val="6AD902FE"/>
    <w:rsid w:val="6ADA2CA1"/>
    <w:rsid w:val="6AE10DD5"/>
    <w:rsid w:val="6AEA3E69"/>
    <w:rsid w:val="6AEF704E"/>
    <w:rsid w:val="6AF34616"/>
    <w:rsid w:val="6AF34882"/>
    <w:rsid w:val="6B040620"/>
    <w:rsid w:val="6B054AC4"/>
    <w:rsid w:val="6B0A0803"/>
    <w:rsid w:val="6B0D754B"/>
    <w:rsid w:val="6B151B7B"/>
    <w:rsid w:val="6B19056F"/>
    <w:rsid w:val="6B217424"/>
    <w:rsid w:val="6B222D57"/>
    <w:rsid w:val="6B234F4A"/>
    <w:rsid w:val="6B2D5DC9"/>
    <w:rsid w:val="6B2D76DD"/>
    <w:rsid w:val="6B376C47"/>
    <w:rsid w:val="6B460C38"/>
    <w:rsid w:val="6B523D5A"/>
    <w:rsid w:val="6B574BF4"/>
    <w:rsid w:val="6B5B46E4"/>
    <w:rsid w:val="6B6D2669"/>
    <w:rsid w:val="6B7203BB"/>
    <w:rsid w:val="6B7632CC"/>
    <w:rsid w:val="6B83149A"/>
    <w:rsid w:val="6B865118"/>
    <w:rsid w:val="6B871777"/>
    <w:rsid w:val="6B87372B"/>
    <w:rsid w:val="6B8C2AEF"/>
    <w:rsid w:val="6B8F63AA"/>
    <w:rsid w:val="6B9607BE"/>
    <w:rsid w:val="6B99345E"/>
    <w:rsid w:val="6B9A6192"/>
    <w:rsid w:val="6B9B0F84"/>
    <w:rsid w:val="6BA33D7F"/>
    <w:rsid w:val="6BA77061"/>
    <w:rsid w:val="6BA77929"/>
    <w:rsid w:val="6BAF4A30"/>
    <w:rsid w:val="6BB36E88"/>
    <w:rsid w:val="6BBF210A"/>
    <w:rsid w:val="6BC02799"/>
    <w:rsid w:val="6BC0346B"/>
    <w:rsid w:val="6BC404DB"/>
    <w:rsid w:val="6BC64931"/>
    <w:rsid w:val="6BCB7818"/>
    <w:rsid w:val="6BCE3108"/>
    <w:rsid w:val="6BD91AAD"/>
    <w:rsid w:val="6BDD159D"/>
    <w:rsid w:val="6BEC4054"/>
    <w:rsid w:val="6BF32268"/>
    <w:rsid w:val="6BFC2786"/>
    <w:rsid w:val="6BFD579B"/>
    <w:rsid w:val="6C092392"/>
    <w:rsid w:val="6C0D5A20"/>
    <w:rsid w:val="6C0E79A8"/>
    <w:rsid w:val="6C106849"/>
    <w:rsid w:val="6C117498"/>
    <w:rsid w:val="6C1D408F"/>
    <w:rsid w:val="6C1E03F6"/>
    <w:rsid w:val="6C2C2459"/>
    <w:rsid w:val="6C361283"/>
    <w:rsid w:val="6C3A079D"/>
    <w:rsid w:val="6C3D64DF"/>
    <w:rsid w:val="6C4B7810"/>
    <w:rsid w:val="6C4E4249"/>
    <w:rsid w:val="6C507FC1"/>
    <w:rsid w:val="6C691082"/>
    <w:rsid w:val="6C693A2C"/>
    <w:rsid w:val="6C6A1D7E"/>
    <w:rsid w:val="6C7041BF"/>
    <w:rsid w:val="6C7216FC"/>
    <w:rsid w:val="6C7E3795"/>
    <w:rsid w:val="6C84053E"/>
    <w:rsid w:val="6C887360"/>
    <w:rsid w:val="6C891725"/>
    <w:rsid w:val="6C8E11F8"/>
    <w:rsid w:val="6C8E6D3B"/>
    <w:rsid w:val="6C9746BD"/>
    <w:rsid w:val="6C9F4AA4"/>
    <w:rsid w:val="6CA95923"/>
    <w:rsid w:val="6CAE2F39"/>
    <w:rsid w:val="6CAF118B"/>
    <w:rsid w:val="6CB33C5E"/>
    <w:rsid w:val="6CCE0EE6"/>
    <w:rsid w:val="6CD429A0"/>
    <w:rsid w:val="6CDA3D2E"/>
    <w:rsid w:val="6CDC1854"/>
    <w:rsid w:val="6CDD66D0"/>
    <w:rsid w:val="6CEA0CB0"/>
    <w:rsid w:val="6CED1BC3"/>
    <w:rsid w:val="6CF03552"/>
    <w:rsid w:val="6CF05300"/>
    <w:rsid w:val="6CF36A4E"/>
    <w:rsid w:val="6D0A4613"/>
    <w:rsid w:val="6D0E7D64"/>
    <w:rsid w:val="6D1159A2"/>
    <w:rsid w:val="6D17288C"/>
    <w:rsid w:val="6D241F19"/>
    <w:rsid w:val="6D295025"/>
    <w:rsid w:val="6D2952A3"/>
    <w:rsid w:val="6D2B6338"/>
    <w:rsid w:val="6D396896"/>
    <w:rsid w:val="6D396CA7"/>
    <w:rsid w:val="6D401DE3"/>
    <w:rsid w:val="6D46263C"/>
    <w:rsid w:val="6D476454"/>
    <w:rsid w:val="6D490DE7"/>
    <w:rsid w:val="6D4B2536"/>
    <w:rsid w:val="6D505D9E"/>
    <w:rsid w:val="6D513FF0"/>
    <w:rsid w:val="6D555DAC"/>
    <w:rsid w:val="6D5B6C1D"/>
    <w:rsid w:val="6D5E6C64"/>
    <w:rsid w:val="6D67149A"/>
    <w:rsid w:val="6D6A7E66"/>
    <w:rsid w:val="6D7101EF"/>
    <w:rsid w:val="6D761442"/>
    <w:rsid w:val="6D763A57"/>
    <w:rsid w:val="6D77332B"/>
    <w:rsid w:val="6D7962BE"/>
    <w:rsid w:val="6D7C4ED1"/>
    <w:rsid w:val="6D865F7B"/>
    <w:rsid w:val="6D8C4E98"/>
    <w:rsid w:val="6D8C5028"/>
    <w:rsid w:val="6D99255B"/>
    <w:rsid w:val="6D9B170F"/>
    <w:rsid w:val="6D9C0FE4"/>
    <w:rsid w:val="6DA716ED"/>
    <w:rsid w:val="6DAD31F1"/>
    <w:rsid w:val="6DB07064"/>
    <w:rsid w:val="6DB620A5"/>
    <w:rsid w:val="6DBB3B60"/>
    <w:rsid w:val="6DBE0F5A"/>
    <w:rsid w:val="6DC24EEE"/>
    <w:rsid w:val="6DC26C9C"/>
    <w:rsid w:val="6DC72298"/>
    <w:rsid w:val="6DD1441F"/>
    <w:rsid w:val="6DD72987"/>
    <w:rsid w:val="6DDB7D5E"/>
    <w:rsid w:val="6DDD256B"/>
    <w:rsid w:val="6DE34497"/>
    <w:rsid w:val="6DE704B1"/>
    <w:rsid w:val="6DE756F9"/>
    <w:rsid w:val="6DE97B69"/>
    <w:rsid w:val="6DEA4515"/>
    <w:rsid w:val="6DEC5AC7"/>
    <w:rsid w:val="6DF1132F"/>
    <w:rsid w:val="6DF17581"/>
    <w:rsid w:val="6DF30C26"/>
    <w:rsid w:val="6DFA4688"/>
    <w:rsid w:val="6E045599"/>
    <w:rsid w:val="6E0A23F1"/>
    <w:rsid w:val="6E0F4F1A"/>
    <w:rsid w:val="6E16692B"/>
    <w:rsid w:val="6E1C1EEA"/>
    <w:rsid w:val="6E1E369F"/>
    <w:rsid w:val="6E2434B3"/>
    <w:rsid w:val="6E245261"/>
    <w:rsid w:val="6E2C680B"/>
    <w:rsid w:val="6E337B9A"/>
    <w:rsid w:val="6E356DE0"/>
    <w:rsid w:val="6E35746E"/>
    <w:rsid w:val="6E3776AA"/>
    <w:rsid w:val="6E39307B"/>
    <w:rsid w:val="6E3A33C0"/>
    <w:rsid w:val="6E3B25AB"/>
    <w:rsid w:val="6E4325C4"/>
    <w:rsid w:val="6E4A7CF8"/>
    <w:rsid w:val="6E4E0530"/>
    <w:rsid w:val="6E531FEA"/>
    <w:rsid w:val="6E565636"/>
    <w:rsid w:val="6E5673E4"/>
    <w:rsid w:val="6E5F098F"/>
    <w:rsid w:val="6E600263"/>
    <w:rsid w:val="6E611FA0"/>
    <w:rsid w:val="6E69536A"/>
    <w:rsid w:val="6E697118"/>
    <w:rsid w:val="6E75503C"/>
    <w:rsid w:val="6E7767A1"/>
    <w:rsid w:val="6E7A7FD0"/>
    <w:rsid w:val="6E80101B"/>
    <w:rsid w:val="6E82642B"/>
    <w:rsid w:val="6E875598"/>
    <w:rsid w:val="6E892224"/>
    <w:rsid w:val="6E9709DF"/>
    <w:rsid w:val="6E9D3438"/>
    <w:rsid w:val="6E9F0D8B"/>
    <w:rsid w:val="6EA52037"/>
    <w:rsid w:val="6EA6036C"/>
    <w:rsid w:val="6EA75E92"/>
    <w:rsid w:val="6EAC7DA4"/>
    <w:rsid w:val="6EAE5472"/>
    <w:rsid w:val="6EB1286D"/>
    <w:rsid w:val="6EB256A9"/>
    <w:rsid w:val="6EB831D2"/>
    <w:rsid w:val="6ECC76A7"/>
    <w:rsid w:val="6ECD4377"/>
    <w:rsid w:val="6ED254D5"/>
    <w:rsid w:val="6EDA3413"/>
    <w:rsid w:val="6EE90259"/>
    <w:rsid w:val="6EEE586F"/>
    <w:rsid w:val="6EF70BC7"/>
    <w:rsid w:val="6EFC7F8C"/>
    <w:rsid w:val="6EFE0E98"/>
    <w:rsid w:val="6F0247A4"/>
    <w:rsid w:val="6F046FF9"/>
    <w:rsid w:val="6F06705D"/>
    <w:rsid w:val="6F094457"/>
    <w:rsid w:val="6F104249"/>
    <w:rsid w:val="6F17672B"/>
    <w:rsid w:val="6F197EA7"/>
    <w:rsid w:val="6F1F4CEB"/>
    <w:rsid w:val="6F221091"/>
    <w:rsid w:val="6F265009"/>
    <w:rsid w:val="6F273343"/>
    <w:rsid w:val="6F2C13F5"/>
    <w:rsid w:val="6F2C770E"/>
    <w:rsid w:val="6F3565C2"/>
    <w:rsid w:val="6F3C4AC2"/>
    <w:rsid w:val="6F4147F7"/>
    <w:rsid w:val="6F472915"/>
    <w:rsid w:val="6F5002D8"/>
    <w:rsid w:val="6F51652A"/>
    <w:rsid w:val="6F54601A"/>
    <w:rsid w:val="6F6A1399"/>
    <w:rsid w:val="6F6C08B9"/>
    <w:rsid w:val="6F711689"/>
    <w:rsid w:val="6F7272FC"/>
    <w:rsid w:val="6F743FC6"/>
    <w:rsid w:val="6F795A80"/>
    <w:rsid w:val="6F7A39FD"/>
    <w:rsid w:val="6F7E7C9B"/>
    <w:rsid w:val="6F823ECC"/>
    <w:rsid w:val="6F881820"/>
    <w:rsid w:val="6F8B1310"/>
    <w:rsid w:val="6F9208F0"/>
    <w:rsid w:val="6F92269E"/>
    <w:rsid w:val="6F984159"/>
    <w:rsid w:val="6F9B6AE5"/>
    <w:rsid w:val="6F9E1043"/>
    <w:rsid w:val="6FA50623"/>
    <w:rsid w:val="6FAB550E"/>
    <w:rsid w:val="6FAF4FFE"/>
    <w:rsid w:val="6FB22D40"/>
    <w:rsid w:val="6FB645DF"/>
    <w:rsid w:val="6FB91458"/>
    <w:rsid w:val="6FB940CF"/>
    <w:rsid w:val="6FC14D32"/>
    <w:rsid w:val="6FC50CC6"/>
    <w:rsid w:val="6FD74555"/>
    <w:rsid w:val="6FDB4045"/>
    <w:rsid w:val="6FE80510"/>
    <w:rsid w:val="6FE8491E"/>
    <w:rsid w:val="6FEB5E87"/>
    <w:rsid w:val="6FF2313D"/>
    <w:rsid w:val="6FFA1703"/>
    <w:rsid w:val="6FFD4D9E"/>
    <w:rsid w:val="70025D58"/>
    <w:rsid w:val="70053E82"/>
    <w:rsid w:val="70151F71"/>
    <w:rsid w:val="701B08E6"/>
    <w:rsid w:val="701D28B0"/>
    <w:rsid w:val="7027728A"/>
    <w:rsid w:val="702A2A97"/>
    <w:rsid w:val="702B530B"/>
    <w:rsid w:val="70310109"/>
    <w:rsid w:val="7036788E"/>
    <w:rsid w:val="70383246"/>
    <w:rsid w:val="703D260A"/>
    <w:rsid w:val="704508E5"/>
    <w:rsid w:val="70480FAF"/>
    <w:rsid w:val="70512559"/>
    <w:rsid w:val="70673B2B"/>
    <w:rsid w:val="70730315"/>
    <w:rsid w:val="707A1AB0"/>
    <w:rsid w:val="707D12D6"/>
    <w:rsid w:val="70820965"/>
    <w:rsid w:val="708446DD"/>
    <w:rsid w:val="70883B9D"/>
    <w:rsid w:val="70887E51"/>
    <w:rsid w:val="708B7819"/>
    <w:rsid w:val="709A551D"/>
    <w:rsid w:val="70AE175A"/>
    <w:rsid w:val="70AE3508"/>
    <w:rsid w:val="70B7060E"/>
    <w:rsid w:val="70BA3C5B"/>
    <w:rsid w:val="70BC3E77"/>
    <w:rsid w:val="70BD199D"/>
    <w:rsid w:val="70C64412"/>
    <w:rsid w:val="70C73471"/>
    <w:rsid w:val="70D61991"/>
    <w:rsid w:val="70DC41C6"/>
    <w:rsid w:val="70DC62C7"/>
    <w:rsid w:val="70E138DD"/>
    <w:rsid w:val="70E60EF4"/>
    <w:rsid w:val="70E92792"/>
    <w:rsid w:val="70E94540"/>
    <w:rsid w:val="70F024E8"/>
    <w:rsid w:val="70F05252"/>
    <w:rsid w:val="70FC1DE6"/>
    <w:rsid w:val="70FD7FEB"/>
    <w:rsid w:val="71000A51"/>
    <w:rsid w:val="71092ED4"/>
    <w:rsid w:val="710B095A"/>
    <w:rsid w:val="71110778"/>
    <w:rsid w:val="71143AA9"/>
    <w:rsid w:val="71196D38"/>
    <w:rsid w:val="71213CDA"/>
    <w:rsid w:val="713C78A1"/>
    <w:rsid w:val="714177A7"/>
    <w:rsid w:val="71453E6C"/>
    <w:rsid w:val="714A55F4"/>
    <w:rsid w:val="714A76D4"/>
    <w:rsid w:val="715A71EC"/>
    <w:rsid w:val="715F105E"/>
    <w:rsid w:val="71614A1E"/>
    <w:rsid w:val="71631BB6"/>
    <w:rsid w:val="716562BC"/>
    <w:rsid w:val="71722787"/>
    <w:rsid w:val="717952C7"/>
    <w:rsid w:val="717C53B4"/>
    <w:rsid w:val="71866233"/>
    <w:rsid w:val="718D7BCE"/>
    <w:rsid w:val="718E3519"/>
    <w:rsid w:val="71924BD7"/>
    <w:rsid w:val="7194538F"/>
    <w:rsid w:val="719713F5"/>
    <w:rsid w:val="719B2E25"/>
    <w:rsid w:val="71A322AC"/>
    <w:rsid w:val="71A62431"/>
    <w:rsid w:val="71AB5C99"/>
    <w:rsid w:val="71B132B0"/>
    <w:rsid w:val="71B43C30"/>
    <w:rsid w:val="71C34D91"/>
    <w:rsid w:val="71C50B09"/>
    <w:rsid w:val="71D451F0"/>
    <w:rsid w:val="71E963C9"/>
    <w:rsid w:val="71EF53EB"/>
    <w:rsid w:val="71F03973"/>
    <w:rsid w:val="71FA003D"/>
    <w:rsid w:val="71FA2E59"/>
    <w:rsid w:val="72127391"/>
    <w:rsid w:val="72163DEB"/>
    <w:rsid w:val="721719F8"/>
    <w:rsid w:val="721750DD"/>
    <w:rsid w:val="721D0945"/>
    <w:rsid w:val="721E646B"/>
    <w:rsid w:val="722259B7"/>
    <w:rsid w:val="7231619E"/>
    <w:rsid w:val="72330D72"/>
    <w:rsid w:val="72335600"/>
    <w:rsid w:val="7239784C"/>
    <w:rsid w:val="72402885"/>
    <w:rsid w:val="72403536"/>
    <w:rsid w:val="72412263"/>
    <w:rsid w:val="725618E7"/>
    <w:rsid w:val="72597CE5"/>
    <w:rsid w:val="725A3947"/>
    <w:rsid w:val="725B146D"/>
    <w:rsid w:val="725D51E5"/>
    <w:rsid w:val="725F46DB"/>
    <w:rsid w:val="726C7AEF"/>
    <w:rsid w:val="726D5A47"/>
    <w:rsid w:val="726E28BB"/>
    <w:rsid w:val="726F4F19"/>
    <w:rsid w:val="727B566C"/>
    <w:rsid w:val="727C1491"/>
    <w:rsid w:val="7289422C"/>
    <w:rsid w:val="728E78D6"/>
    <w:rsid w:val="72936E59"/>
    <w:rsid w:val="72B27DED"/>
    <w:rsid w:val="72B566B1"/>
    <w:rsid w:val="72B62B48"/>
    <w:rsid w:val="72B768CA"/>
    <w:rsid w:val="72BB3CBA"/>
    <w:rsid w:val="72BC0BF9"/>
    <w:rsid w:val="72C41013"/>
    <w:rsid w:val="72C76B03"/>
    <w:rsid w:val="72D14842"/>
    <w:rsid w:val="72D37256"/>
    <w:rsid w:val="72D60D73"/>
    <w:rsid w:val="72D82ABE"/>
    <w:rsid w:val="72ED5B8D"/>
    <w:rsid w:val="72F316A6"/>
    <w:rsid w:val="72FA6ED8"/>
    <w:rsid w:val="72FD42D3"/>
    <w:rsid w:val="730456BB"/>
    <w:rsid w:val="73090EC9"/>
    <w:rsid w:val="730D6C0C"/>
    <w:rsid w:val="73115E73"/>
    <w:rsid w:val="73133AF6"/>
    <w:rsid w:val="7315786E"/>
    <w:rsid w:val="73200009"/>
    <w:rsid w:val="73247AB1"/>
    <w:rsid w:val="7329331A"/>
    <w:rsid w:val="732B0E40"/>
    <w:rsid w:val="733028FA"/>
    <w:rsid w:val="733F6699"/>
    <w:rsid w:val="734354C1"/>
    <w:rsid w:val="73470BCB"/>
    <w:rsid w:val="7349576A"/>
    <w:rsid w:val="734D22BF"/>
    <w:rsid w:val="735859AD"/>
    <w:rsid w:val="73597B32"/>
    <w:rsid w:val="735A34D3"/>
    <w:rsid w:val="735A511C"/>
    <w:rsid w:val="7363394A"/>
    <w:rsid w:val="736B1B84"/>
    <w:rsid w:val="736E1F2C"/>
    <w:rsid w:val="736F3422"/>
    <w:rsid w:val="737027D3"/>
    <w:rsid w:val="73703C5B"/>
    <w:rsid w:val="737431A0"/>
    <w:rsid w:val="737A3B75"/>
    <w:rsid w:val="737B5663"/>
    <w:rsid w:val="73832A2A"/>
    <w:rsid w:val="73890598"/>
    <w:rsid w:val="73891B3E"/>
    <w:rsid w:val="738B0DA0"/>
    <w:rsid w:val="739764D5"/>
    <w:rsid w:val="73A3155A"/>
    <w:rsid w:val="73A56E44"/>
    <w:rsid w:val="73A6496A"/>
    <w:rsid w:val="73B01345"/>
    <w:rsid w:val="73B230BD"/>
    <w:rsid w:val="73B9469D"/>
    <w:rsid w:val="73C041F3"/>
    <w:rsid w:val="73CB65DE"/>
    <w:rsid w:val="73CE2914"/>
    <w:rsid w:val="73CF5C6F"/>
    <w:rsid w:val="73CF5E6E"/>
    <w:rsid w:val="73EC2CE6"/>
    <w:rsid w:val="73F05BE5"/>
    <w:rsid w:val="74161AF0"/>
    <w:rsid w:val="7423420D"/>
    <w:rsid w:val="7425049B"/>
    <w:rsid w:val="7431692A"/>
    <w:rsid w:val="744228E5"/>
    <w:rsid w:val="74425093"/>
    <w:rsid w:val="74484AA2"/>
    <w:rsid w:val="744C5512"/>
    <w:rsid w:val="745F24CF"/>
    <w:rsid w:val="74707384"/>
    <w:rsid w:val="74707A28"/>
    <w:rsid w:val="74714F78"/>
    <w:rsid w:val="747F401A"/>
    <w:rsid w:val="74904B57"/>
    <w:rsid w:val="7491561A"/>
    <w:rsid w:val="749E3893"/>
    <w:rsid w:val="74A013B9"/>
    <w:rsid w:val="74A810B4"/>
    <w:rsid w:val="74AB7F91"/>
    <w:rsid w:val="74AC4202"/>
    <w:rsid w:val="74BE5525"/>
    <w:rsid w:val="74C55558"/>
    <w:rsid w:val="74C57072"/>
    <w:rsid w:val="74C9722F"/>
    <w:rsid w:val="74D86DA5"/>
    <w:rsid w:val="74DA2B1D"/>
    <w:rsid w:val="74DB0643"/>
    <w:rsid w:val="74DD260E"/>
    <w:rsid w:val="74E01FC7"/>
    <w:rsid w:val="74F51705"/>
    <w:rsid w:val="75001F88"/>
    <w:rsid w:val="750162FC"/>
    <w:rsid w:val="750513B9"/>
    <w:rsid w:val="75096F5F"/>
    <w:rsid w:val="750B23F3"/>
    <w:rsid w:val="750E27C7"/>
    <w:rsid w:val="75101554"/>
    <w:rsid w:val="75114065"/>
    <w:rsid w:val="75153B55"/>
    <w:rsid w:val="75194C2E"/>
    <w:rsid w:val="751D0282"/>
    <w:rsid w:val="75243D99"/>
    <w:rsid w:val="75330480"/>
    <w:rsid w:val="753517C8"/>
    <w:rsid w:val="75443288"/>
    <w:rsid w:val="7544443B"/>
    <w:rsid w:val="754B57C9"/>
    <w:rsid w:val="75514610"/>
    <w:rsid w:val="755328D0"/>
    <w:rsid w:val="755A171E"/>
    <w:rsid w:val="75640639"/>
    <w:rsid w:val="756D573F"/>
    <w:rsid w:val="75720FA8"/>
    <w:rsid w:val="757545F4"/>
    <w:rsid w:val="757C7A9C"/>
    <w:rsid w:val="758461E8"/>
    <w:rsid w:val="758C30DA"/>
    <w:rsid w:val="759479A6"/>
    <w:rsid w:val="759727BC"/>
    <w:rsid w:val="75A30A62"/>
    <w:rsid w:val="75A4312B"/>
    <w:rsid w:val="75A84B9C"/>
    <w:rsid w:val="75AA6994"/>
    <w:rsid w:val="75AD3D8E"/>
    <w:rsid w:val="75B82733"/>
    <w:rsid w:val="75B87F01"/>
    <w:rsid w:val="75BA4BA7"/>
    <w:rsid w:val="75BC277D"/>
    <w:rsid w:val="75BD46E7"/>
    <w:rsid w:val="75BF3AC1"/>
    <w:rsid w:val="75CB4B5C"/>
    <w:rsid w:val="75CB706E"/>
    <w:rsid w:val="75CD0C8A"/>
    <w:rsid w:val="75D037E8"/>
    <w:rsid w:val="75D532E5"/>
    <w:rsid w:val="75DC2DB7"/>
    <w:rsid w:val="75DE2752"/>
    <w:rsid w:val="75E023B5"/>
    <w:rsid w:val="75E31EA6"/>
    <w:rsid w:val="75E32B1D"/>
    <w:rsid w:val="75E83018"/>
    <w:rsid w:val="75EB2B08"/>
    <w:rsid w:val="75ED062E"/>
    <w:rsid w:val="75ED4AD2"/>
    <w:rsid w:val="75F031A2"/>
    <w:rsid w:val="75F220E9"/>
    <w:rsid w:val="75F35AFA"/>
    <w:rsid w:val="75F66D26"/>
    <w:rsid w:val="7612587E"/>
    <w:rsid w:val="7629332B"/>
    <w:rsid w:val="762F4B6E"/>
    <w:rsid w:val="762F6E99"/>
    <w:rsid w:val="76366080"/>
    <w:rsid w:val="76391AC6"/>
    <w:rsid w:val="763B583E"/>
    <w:rsid w:val="763D5565"/>
    <w:rsid w:val="764721C1"/>
    <w:rsid w:val="76490BE8"/>
    <w:rsid w:val="764979B2"/>
    <w:rsid w:val="764A3CD3"/>
    <w:rsid w:val="764B1A5E"/>
    <w:rsid w:val="765035EC"/>
    <w:rsid w:val="76516E0F"/>
    <w:rsid w:val="765B5EE0"/>
    <w:rsid w:val="765F3B48"/>
    <w:rsid w:val="76633CEC"/>
    <w:rsid w:val="76635F23"/>
    <w:rsid w:val="766A6123"/>
    <w:rsid w:val="766C22C4"/>
    <w:rsid w:val="766E3BB5"/>
    <w:rsid w:val="767174B1"/>
    <w:rsid w:val="76935963"/>
    <w:rsid w:val="769B262C"/>
    <w:rsid w:val="769D02A6"/>
    <w:rsid w:val="769D3E02"/>
    <w:rsid w:val="76B11EAD"/>
    <w:rsid w:val="76B65034"/>
    <w:rsid w:val="76B92C06"/>
    <w:rsid w:val="76C3664E"/>
    <w:rsid w:val="76C45E58"/>
    <w:rsid w:val="76C84CCD"/>
    <w:rsid w:val="76C975D8"/>
    <w:rsid w:val="76CD220E"/>
    <w:rsid w:val="76CE0460"/>
    <w:rsid w:val="76D35A76"/>
    <w:rsid w:val="76D63928"/>
    <w:rsid w:val="76E44D42"/>
    <w:rsid w:val="76F01E2B"/>
    <w:rsid w:val="76F22868"/>
    <w:rsid w:val="76F61765"/>
    <w:rsid w:val="76F71810"/>
    <w:rsid w:val="76FA1255"/>
    <w:rsid w:val="76FB321F"/>
    <w:rsid w:val="77073972"/>
    <w:rsid w:val="770B16B4"/>
    <w:rsid w:val="770E29B0"/>
    <w:rsid w:val="77110B96"/>
    <w:rsid w:val="771437FA"/>
    <w:rsid w:val="77147E3D"/>
    <w:rsid w:val="771D3195"/>
    <w:rsid w:val="772334E2"/>
    <w:rsid w:val="77264C34"/>
    <w:rsid w:val="772919B5"/>
    <w:rsid w:val="772A69D9"/>
    <w:rsid w:val="772C3EBC"/>
    <w:rsid w:val="772C5186"/>
    <w:rsid w:val="772E7150"/>
    <w:rsid w:val="77324E93"/>
    <w:rsid w:val="77381836"/>
    <w:rsid w:val="773A5AF5"/>
    <w:rsid w:val="773B6955"/>
    <w:rsid w:val="773C186D"/>
    <w:rsid w:val="773F4EBA"/>
    <w:rsid w:val="77407E24"/>
    <w:rsid w:val="77471FC0"/>
    <w:rsid w:val="774B32A4"/>
    <w:rsid w:val="775A7F45"/>
    <w:rsid w:val="775F730A"/>
    <w:rsid w:val="7763329E"/>
    <w:rsid w:val="77672662"/>
    <w:rsid w:val="77672932"/>
    <w:rsid w:val="776C1A27"/>
    <w:rsid w:val="777234E1"/>
    <w:rsid w:val="77774E17"/>
    <w:rsid w:val="7778661E"/>
    <w:rsid w:val="777D48CF"/>
    <w:rsid w:val="777D59E2"/>
    <w:rsid w:val="777F79AC"/>
    <w:rsid w:val="77822FF8"/>
    <w:rsid w:val="77845AF5"/>
    <w:rsid w:val="7785279A"/>
    <w:rsid w:val="778E7BEF"/>
    <w:rsid w:val="77972F48"/>
    <w:rsid w:val="779C3BC2"/>
    <w:rsid w:val="77B12F20"/>
    <w:rsid w:val="77B5517C"/>
    <w:rsid w:val="77BF2B51"/>
    <w:rsid w:val="77CA6CE6"/>
    <w:rsid w:val="77D505FD"/>
    <w:rsid w:val="77D777E8"/>
    <w:rsid w:val="77E56CCE"/>
    <w:rsid w:val="77E912C9"/>
    <w:rsid w:val="77EE04EA"/>
    <w:rsid w:val="77F02658"/>
    <w:rsid w:val="77FC724F"/>
    <w:rsid w:val="77FE6B23"/>
    <w:rsid w:val="78000AED"/>
    <w:rsid w:val="78075CB1"/>
    <w:rsid w:val="78087C0A"/>
    <w:rsid w:val="78124286"/>
    <w:rsid w:val="781B5927"/>
    <w:rsid w:val="781F21F0"/>
    <w:rsid w:val="78270901"/>
    <w:rsid w:val="78276E11"/>
    <w:rsid w:val="782F4F2E"/>
    <w:rsid w:val="78306EF8"/>
    <w:rsid w:val="783267CC"/>
    <w:rsid w:val="7842068E"/>
    <w:rsid w:val="784838CF"/>
    <w:rsid w:val="78485DD1"/>
    <w:rsid w:val="785823E7"/>
    <w:rsid w:val="786127B1"/>
    <w:rsid w:val="78713799"/>
    <w:rsid w:val="78811502"/>
    <w:rsid w:val="78812076"/>
    <w:rsid w:val="7892370F"/>
    <w:rsid w:val="789C676E"/>
    <w:rsid w:val="78A75963"/>
    <w:rsid w:val="78AF606F"/>
    <w:rsid w:val="78BB0D0B"/>
    <w:rsid w:val="78D05664"/>
    <w:rsid w:val="78D41CE1"/>
    <w:rsid w:val="78D45AD6"/>
    <w:rsid w:val="78E0447A"/>
    <w:rsid w:val="78E131DA"/>
    <w:rsid w:val="78E21FA1"/>
    <w:rsid w:val="78E24696"/>
    <w:rsid w:val="78E83CFA"/>
    <w:rsid w:val="78EA5A5D"/>
    <w:rsid w:val="78EF0B61"/>
    <w:rsid w:val="78F41CD4"/>
    <w:rsid w:val="78F9378E"/>
    <w:rsid w:val="78FC2C2F"/>
    <w:rsid w:val="79002D6F"/>
    <w:rsid w:val="79026409"/>
    <w:rsid w:val="79055F45"/>
    <w:rsid w:val="790F4D60"/>
    <w:rsid w:val="79112886"/>
    <w:rsid w:val="79202AC9"/>
    <w:rsid w:val="792425B9"/>
    <w:rsid w:val="79246A5D"/>
    <w:rsid w:val="79282343"/>
    <w:rsid w:val="79382508"/>
    <w:rsid w:val="79420C91"/>
    <w:rsid w:val="79450781"/>
    <w:rsid w:val="79464C25"/>
    <w:rsid w:val="794838A7"/>
    <w:rsid w:val="794B0B5D"/>
    <w:rsid w:val="794B26E7"/>
    <w:rsid w:val="79507852"/>
    <w:rsid w:val="79567142"/>
    <w:rsid w:val="795B1D53"/>
    <w:rsid w:val="79667075"/>
    <w:rsid w:val="79703A50"/>
    <w:rsid w:val="79712931"/>
    <w:rsid w:val="797F3C93"/>
    <w:rsid w:val="798B6ADC"/>
    <w:rsid w:val="798E2128"/>
    <w:rsid w:val="798E3ED6"/>
    <w:rsid w:val="79981F9F"/>
    <w:rsid w:val="799B65F3"/>
    <w:rsid w:val="799F4335"/>
    <w:rsid w:val="79A656C4"/>
    <w:rsid w:val="79A74F98"/>
    <w:rsid w:val="79A86EA8"/>
    <w:rsid w:val="79AB5FAA"/>
    <w:rsid w:val="79AE4579"/>
    <w:rsid w:val="79B24069"/>
    <w:rsid w:val="79B55907"/>
    <w:rsid w:val="79BD2A0E"/>
    <w:rsid w:val="79C36276"/>
    <w:rsid w:val="79D97847"/>
    <w:rsid w:val="79E81839"/>
    <w:rsid w:val="79F124F2"/>
    <w:rsid w:val="79F226B7"/>
    <w:rsid w:val="79F4667E"/>
    <w:rsid w:val="79F765B1"/>
    <w:rsid w:val="79F97B32"/>
    <w:rsid w:val="7A0805B0"/>
    <w:rsid w:val="7A1E525A"/>
    <w:rsid w:val="7A274AFF"/>
    <w:rsid w:val="7A2E1215"/>
    <w:rsid w:val="7A316738"/>
    <w:rsid w:val="7A356A48"/>
    <w:rsid w:val="7A3727C0"/>
    <w:rsid w:val="7A37456E"/>
    <w:rsid w:val="7A3B2C48"/>
    <w:rsid w:val="7A3B3A4A"/>
    <w:rsid w:val="7A3F18B6"/>
    <w:rsid w:val="7A401675"/>
    <w:rsid w:val="7A43762E"/>
    <w:rsid w:val="7A454EDD"/>
    <w:rsid w:val="7A522F3E"/>
    <w:rsid w:val="7A546ECE"/>
    <w:rsid w:val="7A5C2227"/>
    <w:rsid w:val="7A611196"/>
    <w:rsid w:val="7A6730A5"/>
    <w:rsid w:val="7A697FEA"/>
    <w:rsid w:val="7A6A4943"/>
    <w:rsid w:val="7A6E15F9"/>
    <w:rsid w:val="7A7D43E3"/>
    <w:rsid w:val="7A835A05"/>
    <w:rsid w:val="7A8F50A7"/>
    <w:rsid w:val="7A8F6158"/>
    <w:rsid w:val="7A990D85"/>
    <w:rsid w:val="7A993074"/>
    <w:rsid w:val="7AA01F48"/>
    <w:rsid w:val="7AA144D1"/>
    <w:rsid w:val="7AA37705"/>
    <w:rsid w:val="7AB22BAA"/>
    <w:rsid w:val="7AB5361F"/>
    <w:rsid w:val="7ABD0F17"/>
    <w:rsid w:val="7AC027B5"/>
    <w:rsid w:val="7ACC2F08"/>
    <w:rsid w:val="7ACD4A84"/>
    <w:rsid w:val="7AD85D51"/>
    <w:rsid w:val="7ADE2C3C"/>
    <w:rsid w:val="7AE16415"/>
    <w:rsid w:val="7AE432DC"/>
    <w:rsid w:val="7AE61EA7"/>
    <w:rsid w:val="7AE67A67"/>
    <w:rsid w:val="7AE71AF0"/>
    <w:rsid w:val="7AEB37F7"/>
    <w:rsid w:val="7AF366E7"/>
    <w:rsid w:val="7AF4420D"/>
    <w:rsid w:val="7AF67F85"/>
    <w:rsid w:val="7AFC04F8"/>
    <w:rsid w:val="7AFD3B1B"/>
    <w:rsid w:val="7B09415C"/>
    <w:rsid w:val="7B0A05EE"/>
    <w:rsid w:val="7B15384A"/>
    <w:rsid w:val="7B1571DE"/>
    <w:rsid w:val="7B173BCD"/>
    <w:rsid w:val="7B22521E"/>
    <w:rsid w:val="7B25086A"/>
    <w:rsid w:val="7B276391"/>
    <w:rsid w:val="7B292109"/>
    <w:rsid w:val="7B2C1BF9"/>
    <w:rsid w:val="7B3D06D4"/>
    <w:rsid w:val="7B3F7B7E"/>
    <w:rsid w:val="7B454A69"/>
    <w:rsid w:val="7B4E1B6F"/>
    <w:rsid w:val="7B5353D8"/>
    <w:rsid w:val="7B5712A7"/>
    <w:rsid w:val="7B590514"/>
    <w:rsid w:val="7B5D152E"/>
    <w:rsid w:val="7B5F5B2A"/>
    <w:rsid w:val="7B666C27"/>
    <w:rsid w:val="7B670E59"/>
    <w:rsid w:val="7B690757"/>
    <w:rsid w:val="7B6A2721"/>
    <w:rsid w:val="7B7009C4"/>
    <w:rsid w:val="7B737828"/>
    <w:rsid w:val="7B7742B6"/>
    <w:rsid w:val="7B783090"/>
    <w:rsid w:val="7B790813"/>
    <w:rsid w:val="7B827881"/>
    <w:rsid w:val="7B907FDF"/>
    <w:rsid w:val="7B9176A4"/>
    <w:rsid w:val="7B9854E0"/>
    <w:rsid w:val="7B9F23CB"/>
    <w:rsid w:val="7BAE39E0"/>
    <w:rsid w:val="7BB45D05"/>
    <w:rsid w:val="7BB7446A"/>
    <w:rsid w:val="7BC10593"/>
    <w:rsid w:val="7BC96E99"/>
    <w:rsid w:val="7BCD5BC7"/>
    <w:rsid w:val="7BD5403F"/>
    <w:rsid w:val="7BDF310F"/>
    <w:rsid w:val="7BE20509"/>
    <w:rsid w:val="7BE71528"/>
    <w:rsid w:val="7BEE7F9A"/>
    <w:rsid w:val="7BF231F5"/>
    <w:rsid w:val="7BF24489"/>
    <w:rsid w:val="7BF30969"/>
    <w:rsid w:val="7BFF2E69"/>
    <w:rsid w:val="7C0C5586"/>
    <w:rsid w:val="7C10151B"/>
    <w:rsid w:val="7C1A5EF5"/>
    <w:rsid w:val="7C3170F3"/>
    <w:rsid w:val="7C3945CD"/>
    <w:rsid w:val="7C394D35"/>
    <w:rsid w:val="7C407D3A"/>
    <w:rsid w:val="7C41282C"/>
    <w:rsid w:val="7C443999"/>
    <w:rsid w:val="7C477EA4"/>
    <w:rsid w:val="7C4B60AF"/>
    <w:rsid w:val="7C4D5033"/>
    <w:rsid w:val="7C4E444D"/>
    <w:rsid w:val="7C505F25"/>
    <w:rsid w:val="7C536DC0"/>
    <w:rsid w:val="7C564767"/>
    <w:rsid w:val="7C596A1E"/>
    <w:rsid w:val="7C5A082F"/>
    <w:rsid w:val="7C5F1B5A"/>
    <w:rsid w:val="7C615707"/>
    <w:rsid w:val="7C651C34"/>
    <w:rsid w:val="7C652646"/>
    <w:rsid w:val="7C660A57"/>
    <w:rsid w:val="7C6D5616"/>
    <w:rsid w:val="7C705B15"/>
    <w:rsid w:val="7C790E6E"/>
    <w:rsid w:val="7C7C44BA"/>
    <w:rsid w:val="7C896BD7"/>
    <w:rsid w:val="7C8B5068"/>
    <w:rsid w:val="7C8D489B"/>
    <w:rsid w:val="7C9021AF"/>
    <w:rsid w:val="7CA67789"/>
    <w:rsid w:val="7CA75A76"/>
    <w:rsid w:val="7CAB2205"/>
    <w:rsid w:val="7CAB4D9F"/>
    <w:rsid w:val="7CAC4E5A"/>
    <w:rsid w:val="7CB71996"/>
    <w:rsid w:val="7CC04CEF"/>
    <w:rsid w:val="7CC4169E"/>
    <w:rsid w:val="7CC540B3"/>
    <w:rsid w:val="7CC55E61"/>
    <w:rsid w:val="7CC83BA3"/>
    <w:rsid w:val="7CD12A58"/>
    <w:rsid w:val="7CD71D0F"/>
    <w:rsid w:val="7CDE1C69"/>
    <w:rsid w:val="7CE84977"/>
    <w:rsid w:val="7CE87DA1"/>
    <w:rsid w:val="7CEA58C8"/>
    <w:rsid w:val="7CEC7892"/>
    <w:rsid w:val="7CEF121E"/>
    <w:rsid w:val="7CEF6ED5"/>
    <w:rsid w:val="7CF259EC"/>
    <w:rsid w:val="7CF6426C"/>
    <w:rsid w:val="7CF85B69"/>
    <w:rsid w:val="7CFB1883"/>
    <w:rsid w:val="7D012C11"/>
    <w:rsid w:val="7D031673"/>
    <w:rsid w:val="7D216323"/>
    <w:rsid w:val="7D23702C"/>
    <w:rsid w:val="7D305FDE"/>
    <w:rsid w:val="7D3272C1"/>
    <w:rsid w:val="7D355DDF"/>
    <w:rsid w:val="7D3F20B7"/>
    <w:rsid w:val="7D46356F"/>
    <w:rsid w:val="7D4C0330"/>
    <w:rsid w:val="7D641E37"/>
    <w:rsid w:val="7D7E5AF1"/>
    <w:rsid w:val="7D8442D2"/>
    <w:rsid w:val="7D871368"/>
    <w:rsid w:val="7D95465E"/>
    <w:rsid w:val="7D9A6D7A"/>
    <w:rsid w:val="7D9D293A"/>
    <w:rsid w:val="7DA5350B"/>
    <w:rsid w:val="7DC948FC"/>
    <w:rsid w:val="7DD16A88"/>
    <w:rsid w:val="7DD345AE"/>
    <w:rsid w:val="7DD81BC4"/>
    <w:rsid w:val="7DD87AB4"/>
    <w:rsid w:val="7DE40569"/>
    <w:rsid w:val="7DF82266"/>
    <w:rsid w:val="7DF84014"/>
    <w:rsid w:val="7E064983"/>
    <w:rsid w:val="7E090FD2"/>
    <w:rsid w:val="7E0E3838"/>
    <w:rsid w:val="7E110BB2"/>
    <w:rsid w:val="7E12157A"/>
    <w:rsid w:val="7E192C83"/>
    <w:rsid w:val="7E1D1CCD"/>
    <w:rsid w:val="7E1D2997"/>
    <w:rsid w:val="7E285CCD"/>
    <w:rsid w:val="7E2A13A3"/>
    <w:rsid w:val="7E406690"/>
    <w:rsid w:val="7E4234E1"/>
    <w:rsid w:val="7E437985"/>
    <w:rsid w:val="7E484343"/>
    <w:rsid w:val="7E494870"/>
    <w:rsid w:val="7E4B05E8"/>
    <w:rsid w:val="7E5C7B07"/>
    <w:rsid w:val="7E5E47BF"/>
    <w:rsid w:val="7E5E656D"/>
    <w:rsid w:val="7E60583E"/>
    <w:rsid w:val="7E755665"/>
    <w:rsid w:val="7E773953"/>
    <w:rsid w:val="7E865AC4"/>
    <w:rsid w:val="7E896AD1"/>
    <w:rsid w:val="7E8D5BC4"/>
    <w:rsid w:val="7EA877E8"/>
    <w:rsid w:val="7EA87821"/>
    <w:rsid w:val="7EB260E3"/>
    <w:rsid w:val="7EB4068F"/>
    <w:rsid w:val="7EC143E4"/>
    <w:rsid w:val="7ED405DD"/>
    <w:rsid w:val="7ED700CE"/>
    <w:rsid w:val="7EDC56E4"/>
    <w:rsid w:val="7EEA7964"/>
    <w:rsid w:val="7EEF71C5"/>
    <w:rsid w:val="7EF25CF4"/>
    <w:rsid w:val="7EF42A2E"/>
    <w:rsid w:val="7EFD5636"/>
    <w:rsid w:val="7F0A3FFF"/>
    <w:rsid w:val="7F11490F"/>
    <w:rsid w:val="7F19125E"/>
    <w:rsid w:val="7F206EB7"/>
    <w:rsid w:val="7F2350C1"/>
    <w:rsid w:val="7F2476BA"/>
    <w:rsid w:val="7F283670"/>
    <w:rsid w:val="7F2A28F3"/>
    <w:rsid w:val="7F2B5928"/>
    <w:rsid w:val="7F363046"/>
    <w:rsid w:val="7F4263D6"/>
    <w:rsid w:val="7F435763"/>
    <w:rsid w:val="7F5160D2"/>
    <w:rsid w:val="7F567244"/>
    <w:rsid w:val="7F58120E"/>
    <w:rsid w:val="7F592821"/>
    <w:rsid w:val="7F5D2459"/>
    <w:rsid w:val="7F6531DB"/>
    <w:rsid w:val="7F753532"/>
    <w:rsid w:val="7F7F0611"/>
    <w:rsid w:val="7F81059C"/>
    <w:rsid w:val="7F8813C8"/>
    <w:rsid w:val="7F963AE5"/>
    <w:rsid w:val="7FA06711"/>
    <w:rsid w:val="7FA100BA"/>
    <w:rsid w:val="7FB5023B"/>
    <w:rsid w:val="7FB623D9"/>
    <w:rsid w:val="7FBA3EA2"/>
    <w:rsid w:val="7FCB4751"/>
    <w:rsid w:val="7FCB7C32"/>
    <w:rsid w:val="7FCC5758"/>
    <w:rsid w:val="7FCD59AE"/>
    <w:rsid w:val="7FD04F0D"/>
    <w:rsid w:val="7FD4460D"/>
    <w:rsid w:val="7FD94E6C"/>
    <w:rsid w:val="7FDC1686"/>
    <w:rsid w:val="7FEA3E31"/>
    <w:rsid w:val="7FF31F08"/>
    <w:rsid w:val="7FF32CE5"/>
    <w:rsid w:val="7FF627D5"/>
    <w:rsid w:val="7FF92801"/>
    <w:rsid w:val="7FFB7DEC"/>
    <w:rsid w:val="7FFC01F5"/>
    <w:rsid w:val="DBD74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59"/>
    <w:autoRedefine/>
    <w:qFormat/>
    <w:uiPriority w:val="0"/>
    <w:pPr>
      <w:keepNext/>
      <w:keepLines/>
      <w:ind w:firstLine="0" w:firstLineChars="0"/>
      <w:jc w:val="center"/>
      <w:outlineLvl w:val="0"/>
    </w:pPr>
    <w:rPr>
      <w:rFonts w:ascii="宋体" w:hAnsi="宋体" w:eastAsia="宋体" w:cs="Times New Roman"/>
      <w:b/>
      <w:bCs/>
      <w:kern w:val="44"/>
      <w:sz w:val="32"/>
      <w:szCs w:val="52"/>
    </w:rPr>
  </w:style>
  <w:style w:type="paragraph" w:styleId="4">
    <w:name w:val="heading 2"/>
    <w:basedOn w:val="1"/>
    <w:next w:val="1"/>
    <w:link w:val="60"/>
    <w:autoRedefine/>
    <w:qFormat/>
    <w:uiPriority w:val="0"/>
    <w:pPr>
      <w:keepNext/>
      <w:keepLines/>
      <w:ind w:firstLine="0" w:firstLineChars="0"/>
      <w:jc w:val="left"/>
      <w:outlineLvl w:val="1"/>
    </w:pPr>
    <w:rPr>
      <w:rFonts w:ascii="Cambria" w:hAnsi="Cambria" w:eastAsia="宋体" w:cs="Times New Roman"/>
      <w:b/>
      <w:bCs/>
      <w:sz w:val="28"/>
      <w:szCs w:val="32"/>
    </w:rPr>
  </w:style>
  <w:style w:type="paragraph" w:styleId="5">
    <w:name w:val="heading 3"/>
    <w:basedOn w:val="1"/>
    <w:next w:val="1"/>
    <w:link w:val="61"/>
    <w:autoRedefine/>
    <w:qFormat/>
    <w:uiPriority w:val="0"/>
    <w:pPr>
      <w:keepNext/>
      <w:keepLines/>
      <w:ind w:firstLine="0" w:firstLineChars="0"/>
      <w:outlineLvl w:val="2"/>
    </w:pPr>
    <w:rPr>
      <w:rFonts w:ascii="宋体" w:hAnsi="宋体" w:eastAsia="宋体" w:cs="Times New Roman"/>
      <w:b/>
      <w:bCs/>
      <w:szCs w:val="32"/>
    </w:rPr>
  </w:style>
  <w:style w:type="paragraph" w:styleId="6">
    <w:name w:val="heading 4"/>
    <w:basedOn w:val="1"/>
    <w:next w:val="7"/>
    <w:link w:val="62"/>
    <w:autoRedefine/>
    <w:qFormat/>
    <w:uiPriority w:val="0"/>
    <w:pPr>
      <w:keepNext/>
      <w:keepLines/>
      <w:outlineLvl w:val="3"/>
    </w:pPr>
    <w:rPr>
      <w:rFonts w:ascii="宋体" w:hAnsi="宋体" w:eastAsia="宋体" w:cs="Times New Roman"/>
      <w:b/>
      <w:bCs/>
      <w:sz w:val="24"/>
      <w:szCs w:val="28"/>
    </w:rPr>
  </w:style>
  <w:style w:type="character" w:default="1" w:styleId="47">
    <w:name w:val="Default Paragraph Font"/>
    <w:autoRedefine/>
    <w:qFormat/>
    <w:uiPriority w:val="0"/>
    <w:rPr>
      <w:rFonts w:ascii="Times New Roman" w:hAnsi="Times New Roman" w:eastAsia="宋体" w:cs="Times New Roman"/>
    </w:rPr>
  </w:style>
  <w:style w:type="table" w:default="1" w:styleId="45">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
    <w:name w:val="正文首缩两字"/>
    <w:basedOn w:val="1"/>
    <w:qFormat/>
    <w:uiPriority w:val="0"/>
    <w:pPr>
      <w:spacing w:afterLines="30"/>
      <w:ind w:left="210" w:right="210" w:firstLine="480" w:firstLineChars="200"/>
      <w:jc w:val="left"/>
    </w:pPr>
    <w:rPr>
      <w:rFonts w:eastAsia="仿宋_GB2312"/>
      <w:kern w:val="0"/>
      <w:szCs w:val="24"/>
    </w:rPr>
  </w:style>
  <w:style w:type="paragraph" w:styleId="8">
    <w:name w:val="toc 7"/>
    <w:basedOn w:val="1"/>
    <w:next w:val="1"/>
    <w:autoRedefine/>
    <w:qFormat/>
    <w:uiPriority w:val="0"/>
    <w:pPr>
      <w:spacing w:line="240" w:lineRule="auto"/>
      <w:ind w:left="1260" w:firstLine="0" w:firstLineChars="0"/>
      <w:jc w:val="left"/>
    </w:pPr>
    <w:rPr>
      <w:rFonts w:ascii="Times New Roman" w:hAnsi="Times New Roman" w:eastAsia="宋体" w:cs="Times New Roman"/>
      <w:szCs w:val="21"/>
    </w:rPr>
  </w:style>
  <w:style w:type="paragraph" w:styleId="9">
    <w:name w:val="Normal Indent"/>
    <w:basedOn w:val="1"/>
    <w:next w:val="10"/>
    <w:link w:val="63"/>
    <w:autoRedefine/>
    <w:qFormat/>
    <w:uiPriority w:val="0"/>
    <w:pPr>
      <w:spacing w:line="240" w:lineRule="auto"/>
      <w:ind w:firstLine="420" w:firstLineChars="0"/>
    </w:pPr>
    <w:rPr>
      <w:rFonts w:ascii="Times New Roman" w:hAnsi="Times New Roman" w:eastAsia="宋体" w:cs="Times New Roman"/>
      <w:sz w:val="21"/>
    </w:rPr>
  </w:style>
  <w:style w:type="paragraph" w:styleId="10">
    <w:name w:val="header"/>
    <w:basedOn w:val="1"/>
    <w:link w:val="73"/>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1">
    <w:name w:val="Document Map"/>
    <w:basedOn w:val="1"/>
    <w:link w:val="64"/>
    <w:autoRedefine/>
    <w:qFormat/>
    <w:uiPriority w:val="0"/>
    <w:rPr>
      <w:rFonts w:ascii="宋体" w:hAnsi="Times New Roman" w:eastAsia="宋体" w:cs="Times New Roman"/>
      <w:kern w:val="0"/>
      <w:sz w:val="18"/>
      <w:szCs w:val="18"/>
    </w:rPr>
  </w:style>
  <w:style w:type="paragraph" w:styleId="12">
    <w:name w:val="toa heading"/>
    <w:basedOn w:val="1"/>
    <w:next w:val="1"/>
    <w:autoRedefine/>
    <w:qFormat/>
    <w:uiPriority w:val="0"/>
    <w:pPr>
      <w:widowControl/>
      <w:spacing w:before="120"/>
      <w:jc w:val="left"/>
    </w:pPr>
    <w:rPr>
      <w:rFonts w:ascii="Arial" w:hAnsi="Arial"/>
      <w:sz w:val="24"/>
      <w:szCs w:val="20"/>
    </w:rPr>
  </w:style>
  <w:style w:type="paragraph" w:styleId="13">
    <w:name w:val="annotation text"/>
    <w:basedOn w:val="1"/>
    <w:link w:val="65"/>
    <w:autoRedefine/>
    <w:qFormat/>
    <w:uiPriority w:val="0"/>
    <w:pPr>
      <w:spacing w:line="240" w:lineRule="auto"/>
      <w:ind w:firstLine="0" w:firstLineChars="0"/>
      <w:jc w:val="left"/>
    </w:pPr>
    <w:rPr>
      <w:rFonts w:ascii="Times New Roman" w:hAnsi="Times New Roman" w:eastAsia="宋体" w:cs="Times New Roman"/>
      <w:sz w:val="21"/>
    </w:rPr>
  </w:style>
  <w:style w:type="paragraph" w:styleId="14">
    <w:name w:val="Body Text 3"/>
    <w:basedOn w:val="1"/>
    <w:link w:val="66"/>
    <w:autoRedefine/>
    <w:qFormat/>
    <w:uiPriority w:val="0"/>
    <w:pPr>
      <w:spacing w:line="440" w:lineRule="atLeast"/>
      <w:ind w:firstLine="0" w:firstLineChars="0"/>
      <w:jc w:val="center"/>
    </w:pPr>
    <w:rPr>
      <w:rFonts w:ascii="楷体_GB2312" w:hAnsi="Times New Roman" w:eastAsia="楷体_GB2312" w:cs="Times New Roman"/>
      <w:b/>
      <w:color w:val="000000"/>
      <w:sz w:val="30"/>
    </w:rPr>
  </w:style>
  <w:style w:type="paragraph" w:styleId="15">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eastAsia="宋体" w:cs="Times New Roman"/>
    </w:rPr>
  </w:style>
  <w:style w:type="paragraph" w:styleId="16">
    <w:name w:val="Body Text"/>
    <w:basedOn w:val="1"/>
    <w:next w:val="17"/>
    <w:link w:val="58"/>
    <w:autoRedefine/>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styleId="17">
    <w:name w:val="Body Text First Indent"/>
    <w:basedOn w:val="16"/>
    <w:next w:val="1"/>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18">
    <w:name w:val="Body Text Indent"/>
    <w:basedOn w:val="1"/>
    <w:next w:val="19"/>
    <w:link w:val="67"/>
    <w:autoRedefine/>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 w:type="paragraph" w:styleId="19">
    <w:name w:val="envelope return"/>
    <w:basedOn w:val="1"/>
    <w:autoRedefine/>
    <w:qFormat/>
    <w:uiPriority w:val="99"/>
    <w:pPr>
      <w:snapToGrid w:val="0"/>
    </w:pPr>
    <w:rPr>
      <w:rFonts w:ascii="Arial" w:hAnsi="Arial"/>
    </w:rPr>
  </w:style>
  <w:style w:type="paragraph" w:styleId="20">
    <w:name w:val="List 2"/>
    <w:basedOn w:val="1"/>
    <w:autoRedefine/>
    <w:qFormat/>
    <w:uiPriority w:val="0"/>
    <w:pPr>
      <w:spacing w:line="240" w:lineRule="auto"/>
      <w:ind w:left="100" w:leftChars="200" w:hanging="200" w:hangingChars="200"/>
    </w:pPr>
    <w:rPr>
      <w:rFonts w:ascii="Times New Roman" w:hAnsi="Times New Roman" w:eastAsia="宋体" w:cs="Times New Roman"/>
    </w:rPr>
  </w:style>
  <w:style w:type="paragraph" w:styleId="21">
    <w:name w:val="List Bullet 2"/>
    <w:basedOn w:val="1"/>
    <w:next w:val="15"/>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cs="Times New Roman"/>
    </w:rPr>
  </w:style>
  <w:style w:type="paragraph" w:styleId="22">
    <w:name w:val="toc 5"/>
    <w:basedOn w:val="1"/>
    <w:next w:val="1"/>
    <w:autoRedefine/>
    <w:qFormat/>
    <w:uiPriority w:val="0"/>
    <w:pPr>
      <w:spacing w:line="240" w:lineRule="auto"/>
      <w:ind w:left="840" w:firstLine="0" w:firstLineChars="0"/>
      <w:jc w:val="left"/>
    </w:pPr>
    <w:rPr>
      <w:rFonts w:ascii="Times New Roman" w:hAnsi="Times New Roman" w:eastAsia="宋体" w:cs="Times New Roman"/>
      <w:szCs w:val="21"/>
    </w:rPr>
  </w:style>
  <w:style w:type="paragraph" w:styleId="23">
    <w:name w:val="toc 3"/>
    <w:basedOn w:val="1"/>
    <w:next w:val="1"/>
    <w:autoRedefine/>
    <w:qFormat/>
    <w:uiPriority w:val="0"/>
    <w:pPr>
      <w:spacing w:line="240" w:lineRule="auto"/>
      <w:ind w:left="420" w:firstLine="0" w:firstLineChars="0"/>
      <w:jc w:val="left"/>
    </w:pPr>
    <w:rPr>
      <w:rFonts w:ascii="Times New Roman" w:hAnsi="Times New Roman" w:eastAsia="宋体" w:cs="Times New Roman"/>
      <w:i/>
      <w:iCs/>
    </w:rPr>
  </w:style>
  <w:style w:type="paragraph" w:styleId="24">
    <w:name w:val="Plain Text"/>
    <w:basedOn w:val="1"/>
    <w:link w:val="68"/>
    <w:autoRedefine/>
    <w:qFormat/>
    <w:uiPriority w:val="0"/>
    <w:pPr>
      <w:spacing w:line="240" w:lineRule="auto"/>
      <w:ind w:firstLine="0" w:firstLineChars="0"/>
    </w:pPr>
    <w:rPr>
      <w:rFonts w:ascii="宋体" w:hAnsi="Courier New" w:eastAsia="宋体" w:cs="Times New Roman"/>
      <w:sz w:val="21"/>
      <w:szCs w:val="20"/>
    </w:rPr>
  </w:style>
  <w:style w:type="paragraph" w:styleId="25">
    <w:name w:val="toc 8"/>
    <w:basedOn w:val="1"/>
    <w:next w:val="1"/>
    <w:autoRedefine/>
    <w:qFormat/>
    <w:uiPriority w:val="0"/>
    <w:pPr>
      <w:spacing w:line="240" w:lineRule="auto"/>
      <w:ind w:left="1470" w:firstLine="0" w:firstLineChars="0"/>
      <w:jc w:val="left"/>
    </w:pPr>
    <w:rPr>
      <w:rFonts w:ascii="Times New Roman" w:hAnsi="Times New Roman" w:eastAsia="宋体" w:cs="Times New Roman"/>
      <w:szCs w:val="21"/>
    </w:rPr>
  </w:style>
  <w:style w:type="paragraph" w:styleId="26">
    <w:name w:val="Date"/>
    <w:basedOn w:val="1"/>
    <w:next w:val="1"/>
    <w:link w:val="69"/>
    <w:autoRedefine/>
    <w:qFormat/>
    <w:uiPriority w:val="0"/>
    <w:pPr>
      <w:spacing w:line="240" w:lineRule="auto"/>
      <w:ind w:left="100" w:leftChars="2500" w:firstLine="0" w:firstLineChars="0"/>
    </w:pPr>
    <w:rPr>
      <w:rFonts w:ascii="Times New Roman" w:hAnsi="Times New Roman" w:eastAsia="宋体" w:cs="Times New Roman"/>
      <w:color w:val="000000"/>
    </w:rPr>
  </w:style>
  <w:style w:type="paragraph" w:styleId="27">
    <w:name w:val="Body Text Indent 2"/>
    <w:basedOn w:val="1"/>
    <w:next w:val="28"/>
    <w:link w:val="70"/>
    <w:autoRedefine/>
    <w:qFormat/>
    <w:uiPriority w:val="0"/>
    <w:pPr>
      <w:widowControl/>
      <w:spacing w:line="480" w:lineRule="atLeast"/>
      <w:ind w:firstLine="480" w:firstLineChars="0"/>
    </w:pPr>
    <w:rPr>
      <w:rFonts w:ascii="宋体" w:hAnsi="Times New Roman" w:eastAsia="宋体" w:cs="Times New Roman"/>
      <w:kern w:val="0"/>
      <w:szCs w:val="20"/>
    </w:rPr>
  </w:style>
  <w:style w:type="paragraph" w:customStyle="1" w:styleId="28">
    <w:name w:val="z正文"/>
    <w:basedOn w:val="24"/>
    <w:autoRedefine/>
    <w:qFormat/>
    <w:uiPriority w:val="99"/>
    <w:pPr>
      <w:tabs>
        <w:tab w:val="left" w:pos="525"/>
      </w:tabs>
      <w:snapToGrid w:val="0"/>
      <w:spacing w:line="360" w:lineRule="auto"/>
    </w:pPr>
    <w:rPr>
      <w:rFonts w:hAnsi="宋体" w:eastAsia="宋体"/>
      <w:sz w:val="24"/>
      <w:szCs w:val="20"/>
    </w:rPr>
  </w:style>
  <w:style w:type="paragraph" w:styleId="29">
    <w:name w:val="Balloon Text"/>
    <w:basedOn w:val="1"/>
    <w:link w:val="71"/>
    <w:autoRedefine/>
    <w:qFormat/>
    <w:uiPriority w:val="0"/>
    <w:rPr>
      <w:rFonts w:ascii="Times New Roman" w:hAnsi="Times New Roman" w:eastAsia="宋体" w:cs="Times New Roman"/>
      <w:kern w:val="0"/>
      <w:sz w:val="18"/>
      <w:szCs w:val="18"/>
    </w:rPr>
  </w:style>
  <w:style w:type="paragraph" w:styleId="30">
    <w:name w:val="footer"/>
    <w:basedOn w:val="1"/>
    <w:link w:val="72"/>
    <w:autoRedefine/>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1">
    <w:name w:val="toc 1"/>
    <w:basedOn w:val="1"/>
    <w:next w:val="1"/>
    <w:autoRedefine/>
    <w:qFormat/>
    <w:uiPriority w:val="0"/>
    <w:pPr>
      <w:tabs>
        <w:tab w:val="right" w:leader="dot" w:pos="8296"/>
      </w:tabs>
      <w:ind w:firstLine="0" w:firstLineChars="0"/>
    </w:pPr>
    <w:rPr>
      <w:rFonts w:ascii="Times New Roman" w:hAnsi="Times New Roman" w:eastAsia="宋体" w:cs="Times New Roman"/>
    </w:rPr>
  </w:style>
  <w:style w:type="paragraph" w:styleId="32">
    <w:name w:val="toc 4"/>
    <w:basedOn w:val="1"/>
    <w:next w:val="1"/>
    <w:autoRedefine/>
    <w:qFormat/>
    <w:uiPriority w:val="0"/>
    <w:pPr>
      <w:spacing w:line="240" w:lineRule="auto"/>
      <w:ind w:left="630" w:firstLine="0" w:firstLineChars="0"/>
      <w:jc w:val="left"/>
    </w:pPr>
    <w:rPr>
      <w:rFonts w:ascii="Times New Roman" w:hAnsi="Times New Roman" w:eastAsia="宋体" w:cs="Times New Roman"/>
      <w:szCs w:val="21"/>
    </w:rPr>
  </w:style>
  <w:style w:type="paragraph" w:styleId="33">
    <w:name w:val="List"/>
    <w:basedOn w:val="1"/>
    <w:autoRedefine/>
    <w:qFormat/>
    <w:uiPriority w:val="0"/>
    <w:pPr>
      <w:spacing w:line="240" w:lineRule="auto"/>
      <w:ind w:left="420" w:hanging="420" w:firstLineChars="0"/>
    </w:pPr>
    <w:rPr>
      <w:rFonts w:ascii="Times New Roman" w:hAnsi="Times New Roman" w:eastAsia="宋体" w:cs="Times New Roman"/>
      <w:szCs w:val="20"/>
    </w:rPr>
  </w:style>
  <w:style w:type="paragraph" w:styleId="34">
    <w:name w:val="toc 6"/>
    <w:basedOn w:val="1"/>
    <w:next w:val="1"/>
    <w:autoRedefine/>
    <w:qFormat/>
    <w:uiPriority w:val="0"/>
    <w:pPr>
      <w:spacing w:line="240" w:lineRule="auto"/>
      <w:ind w:left="1050" w:firstLine="0" w:firstLineChars="0"/>
      <w:jc w:val="left"/>
    </w:pPr>
    <w:rPr>
      <w:rFonts w:ascii="Times New Roman" w:hAnsi="Times New Roman" w:eastAsia="宋体" w:cs="Times New Roman"/>
      <w:szCs w:val="21"/>
    </w:rPr>
  </w:style>
  <w:style w:type="paragraph" w:styleId="35">
    <w:name w:val="Body Text Indent 3"/>
    <w:basedOn w:val="1"/>
    <w:link w:val="74"/>
    <w:autoRedefine/>
    <w:qFormat/>
    <w:uiPriority w:val="0"/>
    <w:pPr>
      <w:autoSpaceDE w:val="0"/>
      <w:autoSpaceDN w:val="0"/>
      <w:spacing w:line="400" w:lineRule="atLeast"/>
      <w:ind w:firstLine="443"/>
    </w:pPr>
    <w:rPr>
      <w:rFonts w:ascii="Times New Roman" w:hAnsi="Times New Roman" w:eastAsia="黑体" w:cs="Times New Roman"/>
      <w:color w:val="000000"/>
    </w:rPr>
  </w:style>
  <w:style w:type="paragraph" w:styleId="36">
    <w:name w:val="index 7"/>
    <w:basedOn w:val="1"/>
    <w:next w:val="1"/>
    <w:autoRedefine/>
    <w:semiHidden/>
    <w:qFormat/>
    <w:uiPriority w:val="99"/>
    <w:pPr>
      <w:ind w:left="1200" w:leftChars="1200"/>
    </w:pPr>
  </w:style>
  <w:style w:type="paragraph" w:styleId="37">
    <w:name w:val="toc 2"/>
    <w:basedOn w:val="1"/>
    <w:next w:val="1"/>
    <w:autoRedefine/>
    <w:qFormat/>
    <w:uiPriority w:val="0"/>
    <w:pPr>
      <w:tabs>
        <w:tab w:val="right" w:leader="dot" w:pos="8296"/>
      </w:tabs>
      <w:ind w:left="420" w:leftChars="200" w:firstLine="0" w:firstLineChars="0"/>
    </w:pPr>
    <w:rPr>
      <w:rFonts w:ascii="Times New Roman" w:hAnsi="Times New Roman" w:eastAsia="宋体" w:cs="Times New Roman"/>
    </w:rPr>
  </w:style>
  <w:style w:type="paragraph" w:styleId="38">
    <w:name w:val="toc 9"/>
    <w:basedOn w:val="1"/>
    <w:next w:val="1"/>
    <w:autoRedefine/>
    <w:qFormat/>
    <w:uiPriority w:val="0"/>
    <w:pPr>
      <w:spacing w:line="240" w:lineRule="auto"/>
      <w:ind w:left="1680" w:firstLine="0" w:firstLineChars="0"/>
      <w:jc w:val="left"/>
    </w:pPr>
    <w:rPr>
      <w:rFonts w:ascii="Times New Roman" w:hAnsi="Times New Roman" w:eastAsia="宋体" w:cs="Times New Roman"/>
      <w:szCs w:val="21"/>
    </w:rPr>
  </w:style>
  <w:style w:type="paragraph" w:styleId="39">
    <w:name w:val="Body Text 2"/>
    <w:basedOn w:val="1"/>
    <w:link w:val="75"/>
    <w:autoRedefine/>
    <w:qFormat/>
    <w:uiPriority w:val="0"/>
    <w:pPr>
      <w:spacing w:line="240" w:lineRule="auto"/>
      <w:ind w:firstLine="0" w:firstLineChars="0"/>
    </w:pPr>
    <w:rPr>
      <w:rFonts w:ascii="Times New Roman" w:hAnsi="Times New Roman" w:eastAsia="宋体" w:cs="Times New Roman"/>
      <w:b/>
      <w:bCs/>
      <w:color w:val="000000"/>
      <w:sz w:val="28"/>
    </w:rPr>
  </w:style>
  <w:style w:type="paragraph" w:styleId="40">
    <w:name w:val="HTML Preformatted"/>
    <w:basedOn w:val="1"/>
    <w:link w:val="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Times New Roman"/>
      <w:kern w:val="0"/>
      <w:sz w:val="20"/>
      <w:szCs w:val="20"/>
    </w:rPr>
  </w:style>
  <w:style w:type="paragraph" w:styleId="41">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styleId="42">
    <w:name w:val="Title"/>
    <w:basedOn w:val="1"/>
    <w:link w:val="77"/>
    <w:autoRedefine/>
    <w:qFormat/>
    <w:uiPriority w:val="0"/>
    <w:pPr>
      <w:spacing w:line="240" w:lineRule="auto"/>
      <w:ind w:firstLine="0" w:firstLineChars="0"/>
      <w:jc w:val="center"/>
    </w:pPr>
    <w:rPr>
      <w:rFonts w:ascii="Times New Roman" w:hAnsi="Times New Roman" w:eastAsia="宋体" w:cs="Times New Roman"/>
      <w:sz w:val="30"/>
    </w:rPr>
  </w:style>
  <w:style w:type="paragraph" w:styleId="43">
    <w:name w:val="annotation subject"/>
    <w:basedOn w:val="13"/>
    <w:next w:val="13"/>
    <w:link w:val="78"/>
    <w:autoRedefine/>
    <w:qFormat/>
    <w:uiPriority w:val="0"/>
    <w:rPr>
      <w:rFonts w:ascii="Times New Roman" w:hAnsi="Times New Roman" w:eastAsia="宋体" w:cs="Times New Roman"/>
      <w:b/>
      <w:bCs/>
    </w:rPr>
  </w:style>
  <w:style w:type="paragraph" w:styleId="44">
    <w:name w:val="Body Text First Indent 2"/>
    <w:basedOn w:val="18"/>
    <w:next w:val="1"/>
    <w:autoRedefine/>
    <w:qFormat/>
    <w:uiPriority w:val="0"/>
    <w:pPr>
      <w:ind w:firstLine="420" w:firstLineChars="200"/>
    </w:pPr>
    <w:rPr>
      <w:rFonts w:ascii="Times New Roman" w:hAnsi="Times New Roman" w:eastAsia="宋体" w:cs="Times New Roman"/>
    </w:rPr>
  </w:style>
  <w:style w:type="table" w:styleId="46">
    <w:name w:val="Table Grid"/>
    <w:basedOn w:val="45"/>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rFonts w:ascii="Times New Roman" w:hAnsi="Times New Roman" w:eastAsia="宋体" w:cs="Times New Roman"/>
      <w:b/>
    </w:rPr>
  </w:style>
  <w:style w:type="character" w:styleId="49">
    <w:name w:val="page number"/>
    <w:autoRedefine/>
    <w:qFormat/>
    <w:uiPriority w:val="0"/>
    <w:rPr>
      <w:rFonts w:ascii="Times New Roman" w:hAnsi="Times New Roman" w:eastAsia="宋体" w:cs="Times New Roman"/>
    </w:rPr>
  </w:style>
  <w:style w:type="character" w:styleId="50">
    <w:name w:val="FollowedHyperlink"/>
    <w:autoRedefine/>
    <w:qFormat/>
    <w:uiPriority w:val="0"/>
    <w:rPr>
      <w:rFonts w:ascii="Times New Roman" w:hAnsi="Times New Roman" w:eastAsia="宋体" w:cs="Times New Roman"/>
      <w:color w:val="800080"/>
      <w:u w:val="single"/>
    </w:rPr>
  </w:style>
  <w:style w:type="character" w:styleId="51">
    <w:name w:val="Emphasis"/>
    <w:autoRedefine/>
    <w:qFormat/>
    <w:uiPriority w:val="0"/>
  </w:style>
  <w:style w:type="character" w:styleId="52">
    <w:name w:val="HTML Variable"/>
    <w:autoRedefine/>
    <w:qFormat/>
    <w:uiPriority w:val="0"/>
  </w:style>
  <w:style w:type="character" w:styleId="53">
    <w:name w:val="Hyperlink"/>
    <w:autoRedefine/>
    <w:qFormat/>
    <w:uiPriority w:val="0"/>
    <w:rPr>
      <w:rFonts w:ascii="Times New Roman" w:hAnsi="Times New Roman" w:eastAsia="宋体" w:cs="Times New Roman"/>
      <w:color w:val="0000FF"/>
      <w:u w:val="single"/>
    </w:rPr>
  </w:style>
  <w:style w:type="character" w:styleId="54">
    <w:name w:val="annotation reference"/>
    <w:autoRedefine/>
    <w:qFormat/>
    <w:uiPriority w:val="0"/>
    <w:rPr>
      <w:rFonts w:ascii="Times New Roman" w:hAnsi="Times New Roman" w:eastAsia="宋体" w:cs="Times New Roman"/>
      <w:sz w:val="21"/>
      <w:szCs w:val="21"/>
    </w:rPr>
  </w:style>
  <w:style w:type="paragraph" w:customStyle="1" w:styleId="55">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56">
    <w:name w:val="Heading3"/>
    <w:basedOn w:val="1"/>
    <w:next w:val="1"/>
    <w:qFormat/>
    <w:uiPriority w:val="0"/>
    <w:pPr>
      <w:spacing w:before="120" w:after="120" w:line="300" w:lineRule="auto"/>
    </w:pPr>
    <w:rPr>
      <w:sz w:val="24"/>
      <w:szCs w:val="20"/>
    </w:rPr>
  </w:style>
  <w:style w:type="paragraph" w:customStyle="1" w:styleId="57">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8">
    <w:name w:val="正文文本 Char"/>
    <w:link w:val="16"/>
    <w:autoRedefine/>
    <w:qFormat/>
    <w:uiPriority w:val="0"/>
    <w:rPr>
      <w:rFonts w:ascii="仿宋_GB2312" w:hAnsi="Times New Roman" w:eastAsia="仿宋_GB2312" w:cs="Times New Roman"/>
      <w:sz w:val="28"/>
    </w:rPr>
  </w:style>
  <w:style w:type="character" w:customStyle="1" w:styleId="59">
    <w:name w:val="标题 1 Char"/>
    <w:link w:val="3"/>
    <w:autoRedefine/>
    <w:qFormat/>
    <w:uiPriority w:val="0"/>
    <w:rPr>
      <w:rFonts w:ascii="宋体" w:hAnsi="宋体" w:eastAsia="宋体" w:cs="宋体"/>
      <w:b/>
      <w:bCs/>
      <w:kern w:val="44"/>
      <w:sz w:val="32"/>
      <w:szCs w:val="52"/>
    </w:rPr>
  </w:style>
  <w:style w:type="character" w:customStyle="1" w:styleId="60">
    <w:name w:val="标题 2 Char"/>
    <w:link w:val="4"/>
    <w:autoRedefine/>
    <w:qFormat/>
    <w:uiPriority w:val="0"/>
    <w:rPr>
      <w:rFonts w:ascii="Cambria" w:hAnsi="Cambria" w:eastAsia="宋体" w:cs="Times New Roman"/>
      <w:b/>
      <w:bCs/>
      <w:kern w:val="2"/>
      <w:sz w:val="28"/>
      <w:szCs w:val="32"/>
    </w:rPr>
  </w:style>
  <w:style w:type="character" w:customStyle="1" w:styleId="61">
    <w:name w:val="标题 3 Char"/>
    <w:link w:val="5"/>
    <w:autoRedefine/>
    <w:qFormat/>
    <w:uiPriority w:val="0"/>
    <w:rPr>
      <w:rFonts w:ascii="宋体" w:hAnsi="宋体" w:eastAsia="宋体" w:cs="Times New Roman"/>
      <w:b/>
      <w:bCs/>
      <w:kern w:val="2"/>
      <w:sz w:val="21"/>
      <w:szCs w:val="32"/>
    </w:rPr>
  </w:style>
  <w:style w:type="character" w:customStyle="1" w:styleId="62">
    <w:name w:val="标题 4 Char"/>
    <w:link w:val="6"/>
    <w:autoRedefine/>
    <w:qFormat/>
    <w:uiPriority w:val="0"/>
    <w:rPr>
      <w:rFonts w:ascii="宋体" w:hAnsi="宋体" w:eastAsia="宋体" w:cs="Times New Roman"/>
      <w:b/>
      <w:bCs/>
      <w:kern w:val="2"/>
      <w:sz w:val="24"/>
      <w:szCs w:val="28"/>
    </w:rPr>
  </w:style>
  <w:style w:type="character" w:customStyle="1" w:styleId="63">
    <w:name w:val="正文缩进 Char"/>
    <w:link w:val="9"/>
    <w:autoRedefine/>
    <w:qFormat/>
    <w:uiPriority w:val="0"/>
    <w:rPr>
      <w:rFonts w:ascii="Times New Roman" w:hAnsi="Times New Roman" w:eastAsia="宋体" w:cs="Times New Roman"/>
      <w:kern w:val="2"/>
      <w:sz w:val="21"/>
      <w:szCs w:val="24"/>
    </w:rPr>
  </w:style>
  <w:style w:type="character" w:customStyle="1" w:styleId="64">
    <w:name w:val="文档结构图 Char"/>
    <w:link w:val="11"/>
    <w:autoRedefine/>
    <w:qFormat/>
    <w:uiPriority w:val="0"/>
    <w:rPr>
      <w:rFonts w:ascii="宋体" w:hAnsi="Times New Roman" w:eastAsia="宋体" w:cs="Times New Roman"/>
      <w:sz w:val="18"/>
      <w:szCs w:val="18"/>
    </w:rPr>
  </w:style>
  <w:style w:type="character" w:customStyle="1" w:styleId="65">
    <w:name w:val="批注文字 Char"/>
    <w:link w:val="13"/>
    <w:autoRedefine/>
    <w:qFormat/>
    <w:uiPriority w:val="0"/>
    <w:rPr>
      <w:rFonts w:ascii="Times New Roman" w:hAnsi="Times New Roman" w:eastAsia="宋体" w:cs="Times New Roman"/>
      <w:kern w:val="2"/>
      <w:sz w:val="21"/>
      <w:szCs w:val="24"/>
    </w:rPr>
  </w:style>
  <w:style w:type="character" w:customStyle="1" w:styleId="66">
    <w:name w:val="正文文本 3 Char"/>
    <w:link w:val="14"/>
    <w:autoRedefine/>
    <w:qFormat/>
    <w:uiPriority w:val="0"/>
    <w:rPr>
      <w:rFonts w:ascii="楷体_GB2312" w:hAnsi="Times New Roman" w:eastAsia="楷体_GB2312" w:cs="Times New Roman"/>
      <w:b/>
      <w:color w:val="000000"/>
      <w:kern w:val="2"/>
      <w:sz w:val="30"/>
      <w:szCs w:val="24"/>
    </w:rPr>
  </w:style>
  <w:style w:type="character" w:customStyle="1" w:styleId="67">
    <w:name w:val="正文文本缩进 Char"/>
    <w:link w:val="18"/>
    <w:autoRedefine/>
    <w:qFormat/>
    <w:uiPriority w:val="0"/>
    <w:rPr>
      <w:rFonts w:ascii="宋体" w:hAnsi="Times New Roman" w:eastAsia="宋体" w:cs="Times New Roman"/>
      <w:sz w:val="24"/>
    </w:rPr>
  </w:style>
  <w:style w:type="character" w:customStyle="1" w:styleId="68">
    <w:name w:val="纯文本 Char1"/>
    <w:link w:val="24"/>
    <w:autoRedefine/>
    <w:qFormat/>
    <w:uiPriority w:val="0"/>
    <w:rPr>
      <w:rFonts w:ascii="宋体" w:hAnsi="Courier New" w:eastAsia="宋体" w:cs="Times New Roman"/>
      <w:kern w:val="2"/>
      <w:sz w:val="21"/>
    </w:rPr>
  </w:style>
  <w:style w:type="character" w:customStyle="1" w:styleId="69">
    <w:name w:val="日期 Char"/>
    <w:link w:val="26"/>
    <w:autoRedefine/>
    <w:qFormat/>
    <w:uiPriority w:val="0"/>
    <w:rPr>
      <w:rFonts w:ascii="Times New Roman" w:hAnsi="Times New Roman" w:eastAsia="宋体" w:cs="Times New Roman"/>
      <w:color w:val="000000"/>
      <w:kern w:val="2"/>
      <w:sz w:val="24"/>
      <w:szCs w:val="24"/>
    </w:rPr>
  </w:style>
  <w:style w:type="character" w:customStyle="1" w:styleId="70">
    <w:name w:val="正文文本缩进 2 Char"/>
    <w:link w:val="27"/>
    <w:autoRedefine/>
    <w:qFormat/>
    <w:uiPriority w:val="0"/>
    <w:rPr>
      <w:rFonts w:ascii="宋体" w:hAnsi="Times New Roman" w:eastAsia="宋体" w:cs="Times New Roman"/>
      <w:sz w:val="24"/>
    </w:rPr>
  </w:style>
  <w:style w:type="character" w:customStyle="1" w:styleId="71">
    <w:name w:val="批注框文本 Char"/>
    <w:link w:val="29"/>
    <w:autoRedefine/>
    <w:qFormat/>
    <w:uiPriority w:val="0"/>
    <w:rPr>
      <w:rFonts w:ascii="Times New Roman" w:hAnsi="Times New Roman" w:eastAsia="宋体" w:cs="Times New Roman"/>
      <w:sz w:val="18"/>
      <w:szCs w:val="18"/>
    </w:rPr>
  </w:style>
  <w:style w:type="character" w:customStyle="1" w:styleId="72">
    <w:name w:val="页脚 Char"/>
    <w:link w:val="30"/>
    <w:autoRedefine/>
    <w:qFormat/>
    <w:uiPriority w:val="99"/>
    <w:rPr>
      <w:rFonts w:ascii="Times New Roman" w:hAnsi="Times New Roman" w:eastAsia="宋体" w:cs="Times New Roman"/>
      <w:sz w:val="18"/>
      <w:szCs w:val="18"/>
    </w:rPr>
  </w:style>
  <w:style w:type="character" w:customStyle="1" w:styleId="73">
    <w:name w:val="页眉 Char"/>
    <w:link w:val="10"/>
    <w:autoRedefine/>
    <w:qFormat/>
    <w:uiPriority w:val="0"/>
    <w:rPr>
      <w:rFonts w:ascii="Times New Roman" w:hAnsi="Times New Roman" w:eastAsia="宋体" w:cs="Times New Roman"/>
      <w:sz w:val="18"/>
      <w:szCs w:val="18"/>
    </w:rPr>
  </w:style>
  <w:style w:type="character" w:customStyle="1" w:styleId="74">
    <w:name w:val="正文文本缩进 3 Char"/>
    <w:link w:val="35"/>
    <w:autoRedefine/>
    <w:qFormat/>
    <w:uiPriority w:val="0"/>
    <w:rPr>
      <w:rFonts w:ascii="Times New Roman" w:hAnsi="Times New Roman" w:eastAsia="黑体" w:cs="Times New Roman"/>
      <w:color w:val="000000"/>
      <w:kern w:val="2"/>
      <w:sz w:val="24"/>
      <w:szCs w:val="24"/>
    </w:rPr>
  </w:style>
  <w:style w:type="character" w:customStyle="1" w:styleId="75">
    <w:name w:val="正文文本 2 Char"/>
    <w:link w:val="39"/>
    <w:autoRedefine/>
    <w:qFormat/>
    <w:uiPriority w:val="0"/>
    <w:rPr>
      <w:rFonts w:ascii="Times New Roman" w:hAnsi="Times New Roman" w:eastAsia="宋体" w:cs="Times New Roman"/>
      <w:b/>
      <w:bCs/>
      <w:color w:val="000000"/>
      <w:kern w:val="2"/>
      <w:sz w:val="28"/>
      <w:szCs w:val="24"/>
    </w:rPr>
  </w:style>
  <w:style w:type="character" w:customStyle="1" w:styleId="76">
    <w:name w:val="HTML 预设格式 Char"/>
    <w:link w:val="40"/>
    <w:autoRedefine/>
    <w:qFormat/>
    <w:uiPriority w:val="0"/>
    <w:rPr>
      <w:rFonts w:ascii="Arial Unicode MS" w:hAnsi="Arial Unicode MS" w:eastAsia="Arial Unicode MS" w:cs="Arial Unicode MS"/>
    </w:rPr>
  </w:style>
  <w:style w:type="character" w:customStyle="1" w:styleId="77">
    <w:name w:val="标题 Char1"/>
    <w:link w:val="42"/>
    <w:autoRedefine/>
    <w:qFormat/>
    <w:uiPriority w:val="0"/>
    <w:rPr>
      <w:rFonts w:ascii="Times New Roman" w:hAnsi="Times New Roman" w:eastAsia="宋体" w:cs="Times New Roman"/>
      <w:kern w:val="2"/>
      <w:sz w:val="30"/>
      <w:szCs w:val="24"/>
    </w:rPr>
  </w:style>
  <w:style w:type="character" w:customStyle="1" w:styleId="78">
    <w:name w:val="批注主题 Char"/>
    <w:link w:val="43"/>
    <w:autoRedefine/>
    <w:qFormat/>
    <w:uiPriority w:val="0"/>
    <w:rPr>
      <w:rFonts w:ascii="Times New Roman" w:hAnsi="Times New Roman" w:eastAsia="宋体" w:cs="Times New Roman"/>
      <w:b/>
      <w:bCs/>
      <w:kern w:val="2"/>
      <w:sz w:val="21"/>
      <w:szCs w:val="24"/>
    </w:rPr>
  </w:style>
  <w:style w:type="paragraph" w:customStyle="1" w:styleId="79">
    <w:name w:val="Default"/>
    <w:next w:val="80"/>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huei12b1"/>
    <w:autoRedefine/>
    <w:qFormat/>
    <w:uiPriority w:val="0"/>
    <w:rPr>
      <w:rFonts w:ascii="Times New Roman" w:hAnsi="Times New Roman" w:eastAsia="宋体" w:cs="Times New Roman"/>
      <w:b/>
      <w:bCs/>
      <w:color w:val="333333"/>
      <w:sz w:val="20"/>
      <w:szCs w:val="20"/>
    </w:rPr>
  </w:style>
  <w:style w:type="character" w:customStyle="1" w:styleId="84">
    <w:name w:val="font101"/>
    <w:autoRedefine/>
    <w:qFormat/>
    <w:uiPriority w:val="0"/>
    <w:rPr>
      <w:rFonts w:hint="eastAsia" w:ascii="宋体" w:hAnsi="宋体" w:eastAsia="宋体" w:cs="宋体"/>
      <w:color w:val="000000"/>
      <w:sz w:val="18"/>
      <w:szCs w:val="18"/>
      <w:u w:val="none"/>
    </w:rPr>
  </w:style>
  <w:style w:type="character" w:customStyle="1" w:styleId="85">
    <w:name w:val="content"/>
    <w:autoRedefine/>
    <w:qFormat/>
    <w:uiPriority w:val="0"/>
    <w:rPr>
      <w:rFonts w:ascii="Times New Roman" w:hAnsi="Times New Roman" w:eastAsia="宋体" w:cs="Times New Roman"/>
    </w:rPr>
  </w:style>
  <w:style w:type="character" w:customStyle="1" w:styleId="86">
    <w:name w:val="标题 3 字符"/>
    <w:autoRedefine/>
    <w:qFormat/>
    <w:uiPriority w:val="0"/>
    <w:rPr>
      <w:rFonts w:ascii="Times New Roman" w:hAnsi="Times New Roman" w:eastAsia="宋体" w:cs="Times New Roman"/>
      <w:b/>
      <w:bCs/>
      <w:kern w:val="2"/>
      <w:sz w:val="24"/>
      <w:szCs w:val="32"/>
    </w:rPr>
  </w:style>
  <w:style w:type="character" w:customStyle="1" w:styleId="87">
    <w:name w:val="search_content1"/>
    <w:autoRedefine/>
    <w:qFormat/>
    <w:uiPriority w:val="0"/>
    <w:rPr>
      <w:rFonts w:ascii="Times New Roman" w:hAnsi="Times New Roman" w:eastAsia="宋体" w:cs="Times New Roman"/>
      <w:sz w:val="20"/>
      <w:szCs w:val="20"/>
    </w:rPr>
  </w:style>
  <w:style w:type="character" w:customStyle="1" w:styleId="88">
    <w:name w:val="apple-converted-space"/>
    <w:autoRedefine/>
    <w:qFormat/>
    <w:uiPriority w:val="0"/>
    <w:rPr>
      <w:rFonts w:ascii="Times New Roman" w:hAnsi="Times New Roman" w:eastAsia="宋体" w:cs="Times New Roman"/>
    </w:rPr>
  </w:style>
  <w:style w:type="character" w:customStyle="1" w:styleId="89">
    <w:name w:val="s"/>
    <w:autoRedefine/>
    <w:qFormat/>
    <w:uiPriority w:val="0"/>
    <w:rPr>
      <w:rFonts w:ascii="Times New Roman" w:hAnsi="Times New Roman" w:eastAsia="宋体" w:cs="Times New Roman"/>
    </w:rPr>
  </w:style>
  <w:style w:type="character" w:customStyle="1" w:styleId="90">
    <w:name w:val="页眉 字符"/>
    <w:autoRedefine/>
    <w:qFormat/>
    <w:uiPriority w:val="99"/>
    <w:rPr>
      <w:rFonts w:ascii="Times New Roman" w:hAnsi="Times New Roman" w:eastAsia="宋体" w:cs="Times New Roman"/>
      <w:kern w:val="2"/>
      <w:sz w:val="18"/>
      <w:lang w:val="en-US" w:eastAsia="zh-CN" w:bidi="ar-SA"/>
    </w:rPr>
  </w:style>
  <w:style w:type="character" w:customStyle="1" w:styleId="91">
    <w:name w:val="Char Char2"/>
    <w:autoRedefine/>
    <w:qFormat/>
    <w:uiPriority w:val="0"/>
    <w:rPr>
      <w:rFonts w:hint="eastAsia" w:ascii="宋体" w:hAnsi="Courier New" w:eastAsia="宋体" w:cs="Times New Roman"/>
      <w:kern w:val="2"/>
      <w:sz w:val="21"/>
    </w:rPr>
  </w:style>
  <w:style w:type="character" w:customStyle="1" w:styleId="92">
    <w:name w:val="font61"/>
    <w:autoRedefine/>
    <w:qFormat/>
    <w:uiPriority w:val="0"/>
    <w:rPr>
      <w:rFonts w:hint="eastAsia" w:ascii="宋体" w:hAnsi="宋体" w:eastAsia="宋体" w:cs="宋体"/>
      <w:color w:val="000000"/>
      <w:sz w:val="18"/>
      <w:szCs w:val="18"/>
      <w:u w:val="none"/>
    </w:rPr>
  </w:style>
  <w:style w:type="character" w:customStyle="1" w:styleId="93">
    <w:name w:val="l17"/>
    <w:autoRedefine/>
    <w:qFormat/>
    <w:uiPriority w:val="0"/>
    <w:rPr>
      <w:rFonts w:ascii="Times New Roman" w:hAnsi="Times New Roman" w:eastAsia="宋体" w:cs="Times New Roman"/>
    </w:rPr>
  </w:style>
  <w:style w:type="character" w:customStyle="1" w:styleId="94">
    <w:name w:val="纯文本 字符"/>
    <w:autoRedefine/>
    <w:qFormat/>
    <w:uiPriority w:val="0"/>
    <w:rPr>
      <w:rFonts w:ascii="宋体" w:hAnsi="Courier New" w:eastAsia="宋体" w:cs="Courier New"/>
      <w:kern w:val="2"/>
      <w:sz w:val="21"/>
      <w:szCs w:val="21"/>
      <w:lang w:val="en-US" w:eastAsia="zh-CN" w:bidi="ar-SA"/>
    </w:rPr>
  </w:style>
  <w:style w:type="character" w:customStyle="1" w:styleId="95">
    <w:name w:val="Char Char"/>
    <w:autoRedefine/>
    <w:qFormat/>
    <w:uiPriority w:val="0"/>
    <w:rPr>
      <w:rFonts w:hint="eastAsia" w:ascii="宋体" w:hAnsi="Courier New" w:eastAsia="宋体" w:cs="Times New Roman"/>
      <w:kern w:val="2"/>
      <w:sz w:val="21"/>
      <w:lang w:val="en-US" w:eastAsia="zh-CN" w:bidi="ar-SA"/>
    </w:rPr>
  </w:style>
  <w:style w:type="character" w:customStyle="1" w:styleId="96">
    <w:name w:val="unnamed51"/>
    <w:autoRedefine/>
    <w:qFormat/>
    <w:uiPriority w:val="0"/>
    <w:rPr>
      <w:rFonts w:ascii="Times New Roman" w:hAnsi="Times New Roman" w:eastAsia="宋体" w:cs="Times New Roman"/>
      <w:sz w:val="22"/>
      <w:szCs w:val="22"/>
    </w:rPr>
  </w:style>
  <w:style w:type="character" w:customStyle="1" w:styleId="97">
    <w:name w:val="正文文本首行缩进 字符"/>
    <w:link w:val="98"/>
    <w:autoRedefine/>
    <w:qFormat/>
    <w:uiPriority w:val="0"/>
    <w:rPr>
      <w:rFonts w:ascii="Times New Roman" w:hAnsi="Times New Roman" w:eastAsia="仿宋_GB2312" w:cs="Times New Roman"/>
      <w:kern w:val="2"/>
      <w:sz w:val="21"/>
      <w:szCs w:val="24"/>
    </w:rPr>
  </w:style>
  <w:style w:type="paragraph" w:customStyle="1" w:styleId="98">
    <w:name w:val="正文文本首行缩进1"/>
    <w:basedOn w:val="16"/>
    <w:link w:val="97"/>
    <w:autoRedefine/>
    <w:qFormat/>
    <w:uiPriority w:val="0"/>
    <w:pPr>
      <w:adjustRightInd/>
      <w:spacing w:after="120" w:line="240" w:lineRule="auto"/>
      <w:ind w:firstLine="420" w:firstLineChars="100"/>
      <w:jc w:val="both"/>
    </w:pPr>
    <w:rPr>
      <w:rFonts w:ascii="Times New Roman" w:hAnsi="Times New Roman" w:eastAsia="宋体" w:cs="Times New Roman"/>
      <w:kern w:val="2"/>
      <w:sz w:val="21"/>
      <w:szCs w:val="24"/>
    </w:rPr>
  </w:style>
  <w:style w:type="character" w:customStyle="1" w:styleId="99">
    <w:name w:val="font11"/>
    <w:autoRedefine/>
    <w:qFormat/>
    <w:uiPriority w:val="0"/>
    <w:rPr>
      <w:rFonts w:hint="eastAsia" w:ascii="宋体" w:hAnsi="宋体" w:eastAsia="宋体" w:cs="宋体"/>
      <w:color w:val="000000"/>
      <w:sz w:val="40"/>
      <w:szCs w:val="40"/>
      <w:u w:val="none"/>
    </w:rPr>
  </w:style>
  <w:style w:type="character" w:customStyle="1" w:styleId="100">
    <w:name w:val="font31"/>
    <w:autoRedefine/>
    <w:qFormat/>
    <w:uiPriority w:val="0"/>
    <w:rPr>
      <w:rFonts w:hint="eastAsia" w:ascii="宋体" w:hAnsi="宋体" w:eastAsia="宋体" w:cs="宋体"/>
      <w:color w:val="000000"/>
      <w:sz w:val="20"/>
      <w:szCs w:val="20"/>
      <w:u w:val="none"/>
    </w:rPr>
  </w:style>
  <w:style w:type="character" w:customStyle="1" w:styleId="101">
    <w:name w:val="纯文本 Char"/>
    <w:autoRedefine/>
    <w:qFormat/>
    <w:uiPriority w:val="0"/>
    <w:rPr>
      <w:rFonts w:ascii="宋体" w:hAnsi="Courier New" w:eastAsia="宋体" w:cs="Courier New"/>
      <w:kern w:val="2"/>
      <w:sz w:val="21"/>
      <w:szCs w:val="21"/>
    </w:rPr>
  </w:style>
  <w:style w:type="character" w:customStyle="1" w:styleId="102">
    <w:name w:val="页脚 字符"/>
    <w:autoRedefine/>
    <w:qFormat/>
    <w:uiPriority w:val="99"/>
    <w:rPr>
      <w:rFonts w:ascii="Times New Roman" w:hAnsi="Times New Roman" w:eastAsia="宋体" w:cs="Times New Roman"/>
      <w:kern w:val="2"/>
      <w:sz w:val="18"/>
      <w:lang w:val="en-US" w:eastAsia="zh-CN" w:bidi="ar-SA"/>
    </w:rPr>
  </w:style>
  <w:style w:type="character" w:customStyle="1" w:styleId="103">
    <w:name w:val="Char Char3"/>
    <w:autoRedefine/>
    <w:qFormat/>
    <w:uiPriority w:val="0"/>
    <w:rPr>
      <w:rFonts w:hint="eastAsia" w:ascii="宋体" w:hAnsi="Courier New" w:eastAsia="宋体" w:cs="Times New Roman"/>
      <w:kern w:val="2"/>
      <w:sz w:val="21"/>
      <w:lang w:val="en-US" w:eastAsia="zh-CN" w:bidi="ar-SA"/>
    </w:rPr>
  </w:style>
  <w:style w:type="character" w:customStyle="1" w:styleId="104">
    <w:name w:val="unnamed1"/>
    <w:autoRedefine/>
    <w:qFormat/>
    <w:uiPriority w:val="0"/>
    <w:rPr>
      <w:rFonts w:ascii="Times New Roman" w:hAnsi="Times New Roman" w:eastAsia="宋体" w:cs="Times New Roman"/>
    </w:rPr>
  </w:style>
  <w:style w:type="character" w:customStyle="1" w:styleId="105">
    <w:name w:val="search_result_snap1"/>
    <w:autoRedefine/>
    <w:qFormat/>
    <w:uiPriority w:val="0"/>
    <w:rPr>
      <w:rFonts w:ascii="Times New Roman" w:hAnsi="Times New Roman" w:eastAsia="宋体" w:cs="Times New Roman"/>
      <w:sz w:val="21"/>
      <w:szCs w:val="21"/>
    </w:rPr>
  </w:style>
  <w:style w:type="character" w:customStyle="1" w:styleId="106">
    <w:name w:val="不明显强调1"/>
    <w:autoRedefine/>
    <w:qFormat/>
    <w:uiPriority w:val="0"/>
    <w:rPr>
      <w:rFonts w:ascii="Times New Roman" w:hAnsi="Times New Roman" w:eastAsia="宋体" w:cs="Times New Roman"/>
      <w:i/>
      <w:iCs/>
      <w:color w:val="808080"/>
    </w:rPr>
  </w:style>
  <w:style w:type="character" w:customStyle="1" w:styleId="107">
    <w:name w:val="正文文本缩进 字符"/>
    <w:autoRedefine/>
    <w:qFormat/>
    <w:uiPriority w:val="0"/>
    <w:rPr>
      <w:rFonts w:ascii="仿宋_GB2312" w:hAnsi="Times New Roman" w:eastAsia="仿宋_GB2312" w:cs="Times New Roman"/>
      <w:kern w:val="2"/>
      <w:sz w:val="28"/>
      <w:lang w:val="en-US" w:eastAsia="zh-CN" w:bidi="ar-SA"/>
    </w:rPr>
  </w:style>
  <w:style w:type="character" w:customStyle="1" w:styleId="108">
    <w:name w:val="(aNormal) + 宋体 Char"/>
    <w:link w:val="109"/>
    <w:autoRedefine/>
    <w:qFormat/>
    <w:uiPriority w:val="0"/>
    <w:rPr>
      <w:rFonts w:ascii="宋体" w:hAnsi="宋体" w:eastAsia="宋体" w:cs="Times New Roman"/>
      <w:lang w:val="en-GB"/>
    </w:rPr>
  </w:style>
  <w:style w:type="paragraph" w:customStyle="1" w:styleId="109">
    <w:name w:val="(aNormal) + 宋体"/>
    <w:basedOn w:val="1"/>
    <w:link w:val="108"/>
    <w:autoRedefine/>
    <w:qFormat/>
    <w:uiPriority w:val="0"/>
    <w:pPr>
      <w:widowControl/>
      <w:spacing w:before="240" w:after="120" w:line="240" w:lineRule="auto"/>
      <w:ind w:firstLine="0" w:firstLineChars="0"/>
    </w:pPr>
    <w:rPr>
      <w:rFonts w:ascii="宋体" w:hAnsi="宋体" w:eastAsia="宋体" w:cs="Times New Roman"/>
      <w:kern w:val="0"/>
      <w:sz w:val="20"/>
      <w:szCs w:val="20"/>
      <w:lang w:val="en-GB"/>
    </w:rPr>
  </w:style>
  <w:style w:type="character" w:customStyle="1" w:styleId="110">
    <w:name w:val="hei16b1"/>
    <w:autoRedefine/>
    <w:qFormat/>
    <w:uiPriority w:val="0"/>
    <w:rPr>
      <w:rFonts w:hint="default" w:ascii="Arial" w:hAnsi="Arial" w:eastAsia="宋体" w:cs="Arial"/>
      <w:b/>
      <w:bCs/>
      <w:color w:val="000000"/>
      <w:sz w:val="24"/>
      <w:szCs w:val="24"/>
    </w:rPr>
  </w:style>
  <w:style w:type="character" w:customStyle="1" w:styleId="111">
    <w:name w:val="无间隔 Char"/>
    <w:link w:val="112"/>
    <w:autoRedefine/>
    <w:qFormat/>
    <w:uiPriority w:val="0"/>
    <w:rPr>
      <w:rFonts w:ascii="Times New Roman" w:hAnsi="Times New Roman" w:eastAsia="宋体" w:cs="Calibri"/>
      <w:kern w:val="2"/>
      <w:sz w:val="21"/>
      <w:szCs w:val="22"/>
      <w:lang w:val="en-US" w:eastAsia="zh-CN" w:bidi="ar-SA"/>
    </w:rPr>
  </w:style>
  <w:style w:type="paragraph" w:customStyle="1" w:styleId="112">
    <w:name w:val="No Spacing"/>
    <w:link w:val="111"/>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13">
    <w:name w:val="wz1"/>
    <w:autoRedefine/>
    <w:qFormat/>
    <w:uiPriority w:val="0"/>
    <w:rPr>
      <w:rFonts w:ascii="Times New Roman" w:hAnsi="Times New Roman" w:eastAsia="宋体" w:cs="Times New Roman"/>
    </w:rPr>
  </w:style>
  <w:style w:type="character" w:customStyle="1" w:styleId="114">
    <w:name w:val="button1"/>
    <w:autoRedefine/>
    <w:qFormat/>
    <w:uiPriority w:val="0"/>
    <w:rPr>
      <w:rFonts w:hint="default" w:ascii="Verdana" w:hAnsi="Verdana" w:eastAsia="宋体" w:cs="Times New Roman"/>
      <w:b/>
      <w:bCs/>
      <w:sz w:val="20"/>
      <w:szCs w:val="20"/>
    </w:rPr>
  </w:style>
  <w:style w:type="character" w:customStyle="1" w:styleId="115">
    <w:name w:val="body001"/>
    <w:autoRedefine/>
    <w:qFormat/>
    <w:uiPriority w:val="0"/>
    <w:rPr>
      <w:rFonts w:hint="default" w:ascii="ˎ̥" w:hAnsi="ˎ̥" w:eastAsia="宋体" w:cs="Times New Roman"/>
      <w:color w:val="333333"/>
      <w:sz w:val="18"/>
      <w:szCs w:val="18"/>
    </w:rPr>
  </w:style>
  <w:style w:type="character" w:customStyle="1" w:styleId="116">
    <w:name w:val="font71"/>
    <w:autoRedefine/>
    <w:qFormat/>
    <w:uiPriority w:val="0"/>
    <w:rPr>
      <w:rFonts w:ascii="Arial" w:hAnsi="Arial" w:eastAsia="宋体" w:cs="Arial"/>
      <w:b/>
      <w:color w:val="333333"/>
      <w:sz w:val="20"/>
      <w:szCs w:val="20"/>
      <w:u w:val="none"/>
    </w:rPr>
  </w:style>
  <w:style w:type="character" w:customStyle="1" w:styleId="117">
    <w:name w:val="style8"/>
    <w:autoRedefine/>
    <w:qFormat/>
    <w:uiPriority w:val="0"/>
    <w:rPr>
      <w:rFonts w:ascii="Times New Roman" w:hAnsi="Times New Roman" w:eastAsia="宋体" w:cs="Times New Roman"/>
    </w:rPr>
  </w:style>
  <w:style w:type="character" w:customStyle="1" w:styleId="118">
    <w:name w:val="style1"/>
    <w:autoRedefine/>
    <w:qFormat/>
    <w:uiPriority w:val="0"/>
    <w:rPr>
      <w:rFonts w:ascii="Times New Roman" w:hAnsi="Times New Roman" w:eastAsia="宋体" w:cs="Times New Roman"/>
    </w:rPr>
  </w:style>
  <w:style w:type="character" w:customStyle="1" w:styleId="119">
    <w:name w:val="标题 Char"/>
    <w:autoRedefine/>
    <w:qFormat/>
    <w:uiPriority w:val="0"/>
    <w:rPr>
      <w:rFonts w:ascii="Cambria" w:hAnsi="Cambria" w:eastAsia="宋体" w:cs="Times New Roman"/>
      <w:b/>
      <w:bCs/>
      <w:kern w:val="2"/>
      <w:sz w:val="32"/>
      <w:szCs w:val="32"/>
    </w:rPr>
  </w:style>
  <w:style w:type="character" w:customStyle="1" w:styleId="120">
    <w:name w:val="font01"/>
    <w:basedOn w:val="47"/>
    <w:autoRedefine/>
    <w:qFormat/>
    <w:uiPriority w:val="0"/>
    <w:rPr>
      <w:rFonts w:hint="eastAsia" w:ascii="宋体" w:hAnsi="宋体" w:eastAsia="宋体" w:cs="宋体"/>
      <w:b/>
      <w:color w:val="333333"/>
      <w:sz w:val="20"/>
      <w:szCs w:val="20"/>
      <w:u w:val="none"/>
    </w:rPr>
  </w:style>
  <w:style w:type="paragraph" w:customStyle="1" w:styleId="12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rPr>
  </w:style>
  <w:style w:type="paragraph" w:customStyle="1" w:styleId="122">
    <w:name w:val="默认段落字体 Para Char"/>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23">
    <w:name w:val="table_lines"/>
    <w:basedOn w:val="1"/>
    <w:autoRedefine/>
    <w:qFormat/>
    <w:uiPriority w:val="0"/>
    <w:pPr>
      <w:widowControl/>
      <w:spacing w:line="240" w:lineRule="auto"/>
      <w:ind w:firstLine="0" w:firstLineChars="0"/>
      <w:jc w:val="left"/>
    </w:pPr>
    <w:rPr>
      <w:rFonts w:ascii="Times New Roman" w:hAnsi="Times New Roman" w:eastAsia="宋体" w:cs="Times New Roman"/>
      <w:kern w:val="0"/>
      <w:sz w:val="20"/>
      <w:szCs w:val="20"/>
      <w:lang w:val="de-DE" w:eastAsia="de-DE"/>
    </w:rPr>
  </w:style>
  <w:style w:type="paragraph" w:customStyle="1" w:styleId="124">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12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27">
    <w:name w:val="1"/>
    <w:basedOn w:val="1"/>
    <w:next w:val="4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customStyle="1" w:styleId="128">
    <w:name w:val="head 1.1"/>
    <w:basedOn w:val="129"/>
    <w:autoRedefine/>
    <w:qFormat/>
    <w:uiPriority w:val="0"/>
    <w:pPr>
      <w:numPr>
        <w:ilvl w:val="1"/>
        <w:numId w:val="3"/>
      </w:numPr>
      <w:spacing w:before="260" w:after="260" w:line="240" w:lineRule="auto"/>
      <w:ind w:firstLine="0" w:firstLineChars="0"/>
    </w:pPr>
    <w:rPr>
      <w:rFonts w:ascii="宋体" w:hAnsi="宋体" w:eastAsia="宋体" w:cs="Times New Roman"/>
      <w:bCs/>
      <w:szCs w:val="22"/>
    </w:rPr>
  </w:style>
  <w:style w:type="paragraph" w:customStyle="1" w:styleId="129">
    <w:name w:val="列表段落1"/>
    <w:basedOn w:val="1"/>
    <w:autoRedefine/>
    <w:qFormat/>
    <w:uiPriority w:val="0"/>
    <w:pPr>
      <w:ind w:firstLine="420"/>
    </w:pPr>
    <w:rPr>
      <w:rFonts w:ascii="Times New Roman" w:hAnsi="Times New Roman" w:eastAsia="宋体" w:cs="Times New Roman"/>
    </w:rPr>
  </w:style>
  <w:style w:type="paragraph" w:customStyle="1" w:styleId="13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31">
    <w:name w:val="_Style 40"/>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32">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rPr>
  </w:style>
  <w:style w:type="paragraph" w:customStyle="1" w:styleId="133">
    <w:name w:val="Proposals body"/>
    <w:basedOn w:val="1"/>
    <w:next w:val="1"/>
    <w:autoRedefine/>
    <w:qFormat/>
    <w:uiPriority w:val="0"/>
    <w:pPr>
      <w:widowControl/>
      <w:snapToGrid w:val="0"/>
      <w:ind w:firstLine="0" w:firstLineChars="0"/>
      <w:jc w:val="left"/>
    </w:pPr>
    <w:rPr>
      <w:rFonts w:ascii="宋体" w:hAnsi="Times New Roman" w:eastAsia="宋体" w:cs="Times New Roman"/>
      <w:color w:val="000000"/>
      <w:kern w:val="0"/>
      <w:szCs w:val="20"/>
    </w:rPr>
  </w:style>
  <w:style w:type="paragraph" w:customStyle="1" w:styleId="134">
    <w:name w:val="Char1 Char Char"/>
    <w:basedOn w:val="1"/>
    <w:autoRedefine/>
    <w:qFormat/>
    <w:uiPriority w:val="0"/>
    <w:pPr>
      <w:widowControl/>
      <w:spacing w:after="160"/>
      <w:jc w:val="left"/>
    </w:pPr>
    <w:rPr>
      <w:rFonts w:ascii="Verdana" w:hAnsi="Verdana" w:eastAsia="黑体" w:cs="Times New Roman"/>
      <w:kern w:val="0"/>
      <w:szCs w:val="20"/>
      <w:lang w:eastAsia="en-US"/>
    </w:rPr>
  </w:style>
  <w:style w:type="paragraph" w:customStyle="1" w:styleId="135">
    <w:name w:val="列出段落1"/>
    <w:basedOn w:val="1"/>
    <w:autoRedefine/>
    <w:qFormat/>
    <w:uiPriority w:val="0"/>
    <w:pPr>
      <w:spacing w:line="240" w:lineRule="auto"/>
      <w:ind w:firstLine="420"/>
    </w:pPr>
    <w:rPr>
      <w:rFonts w:ascii="Times New Roman" w:hAnsi="Times New Roman" w:eastAsia="宋体" w:cs="Times New Roman"/>
    </w:rPr>
  </w:style>
  <w:style w:type="paragraph" w:customStyle="1" w:styleId="136">
    <w:name w:val="小标题2"/>
    <w:basedOn w:val="1"/>
    <w:next w:val="1"/>
    <w:autoRedefine/>
    <w:qFormat/>
    <w:uiPriority w:val="0"/>
    <w:pPr>
      <w:spacing w:beforeLines="20" w:afterLines="20" w:line="400" w:lineRule="exact"/>
    </w:pPr>
    <w:rPr>
      <w:rFonts w:ascii="Times New Roman" w:hAnsi="Times New Roman" w:eastAsia="楷体_GB2312" w:cs="Times New Roman"/>
    </w:rPr>
  </w:style>
  <w:style w:type="paragraph" w:customStyle="1" w:styleId="137">
    <w:name w:val="Char Char Char Char Char Char Char"/>
    <w:basedOn w:val="1"/>
    <w:autoRedefine/>
    <w:qFormat/>
    <w:uiPriority w:val="0"/>
    <w:pPr>
      <w:tabs>
        <w:tab w:val="left" w:pos="432"/>
      </w:tabs>
      <w:spacing w:line="240" w:lineRule="auto"/>
      <w:ind w:left="432" w:hanging="432" w:firstLineChars="0"/>
    </w:pPr>
    <w:rPr>
      <w:rFonts w:ascii="Tahoma" w:hAnsi="Tahoma" w:eastAsia="宋体" w:cs="Times New Roman"/>
      <w:szCs w:val="20"/>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39">
    <w:name w:val="样式1"/>
    <w:basedOn w:val="1"/>
    <w:autoRedefine/>
    <w:qFormat/>
    <w:uiPriority w:val="0"/>
    <w:pPr>
      <w:spacing w:line="360" w:lineRule="exact"/>
    </w:pPr>
    <w:rPr>
      <w:rFonts w:ascii="Arial" w:hAnsi="Arial" w:eastAsia="宋体" w:cs="Times New Roman"/>
      <w:sz w:val="21"/>
    </w:rPr>
  </w:style>
  <w:style w:type="paragraph" w:customStyle="1" w:styleId="140">
    <w:name w:val="正文格式"/>
    <w:basedOn w:val="1"/>
    <w:autoRedefine/>
    <w:qFormat/>
    <w:uiPriority w:val="0"/>
    <w:pPr>
      <w:widowControl/>
      <w:adjustRightInd w:val="0"/>
      <w:snapToGrid w:val="0"/>
      <w:ind w:firstLine="482" w:firstLineChars="0"/>
    </w:pPr>
    <w:rPr>
      <w:rFonts w:ascii="Times New Roman" w:hAnsi="Times New Roman" w:eastAsia="宋体" w:cs="Times New Roman"/>
      <w:kern w:val="0"/>
      <w:szCs w:val="20"/>
    </w:rPr>
  </w:style>
  <w:style w:type="paragraph" w:customStyle="1" w:styleId="141">
    <w:name w:val="TOC 标题1"/>
    <w:basedOn w:val="4"/>
    <w:next w:val="1"/>
    <w:autoRedefine/>
    <w:qFormat/>
    <w:uiPriority w:val="0"/>
    <w:pPr>
      <w:widowControl/>
      <w:spacing w:line="240" w:lineRule="auto"/>
      <w:outlineLvl w:val="9"/>
    </w:pPr>
    <w:rPr>
      <w:rFonts w:ascii="Times New Roman" w:hAnsi="Times New Roman" w:eastAsia="宋体" w:cs="Times New Roman"/>
      <w:kern w:val="0"/>
      <w:sz w:val="21"/>
      <w:szCs w:val="28"/>
    </w:rPr>
  </w:style>
  <w:style w:type="paragraph" w:customStyle="1" w:styleId="142">
    <w:name w:val="表格"/>
    <w:basedOn w:val="16"/>
    <w:next w:val="1"/>
    <w:autoRedefine/>
    <w:qFormat/>
    <w:uiPriority w:val="0"/>
    <w:pPr>
      <w:spacing w:line="240" w:lineRule="auto"/>
      <w:ind w:firstLine="0" w:firstLineChars="0"/>
      <w:jc w:val="center"/>
    </w:pPr>
    <w:rPr>
      <w:rFonts w:ascii="Times New Roman" w:hAnsi="Times New Roman" w:eastAsia="宋体" w:cs="Times New Roman"/>
    </w:rPr>
  </w:style>
  <w:style w:type="paragraph" w:customStyle="1" w:styleId="143">
    <w:name w:val="Char1"/>
    <w:basedOn w:val="1"/>
    <w:autoRedefine/>
    <w:qFormat/>
    <w:uiPriority w:val="0"/>
    <w:rPr>
      <w:rFonts w:ascii="Tahoma" w:hAnsi="Tahoma" w:eastAsia="宋体" w:cs="Times New Roman"/>
      <w:szCs w:val="20"/>
    </w:rPr>
  </w:style>
  <w:style w:type="paragraph" w:customStyle="1" w:styleId="14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5">
    <w:name w:val="正文－恩普"/>
    <w:basedOn w:val="9"/>
    <w:autoRedefine/>
    <w:qFormat/>
    <w:uiPriority w:val="0"/>
    <w:pPr>
      <w:widowControl/>
      <w:spacing w:afterLines="50" w:line="360" w:lineRule="auto"/>
      <w:ind w:firstLine="480" w:firstLineChars="200"/>
      <w:jc w:val="left"/>
    </w:pPr>
    <w:rPr>
      <w:rFonts w:ascii="Times New Roman" w:hAnsi="Times New Roman" w:eastAsia="宋体" w:cs="Times New Roman"/>
    </w:rPr>
  </w:style>
  <w:style w:type="paragraph" w:customStyle="1" w:styleId="146">
    <w:name w:val="正文2"/>
    <w:basedOn w:val="1"/>
    <w:autoRedefine/>
    <w:qFormat/>
    <w:uiPriority w:val="0"/>
    <w:pPr>
      <w:spacing w:before="156"/>
      <w:ind w:firstLine="510"/>
    </w:pPr>
    <w:rPr>
      <w:rFonts w:ascii="MT Extra" w:hAnsi="MT Extra" w:eastAsia="宋体" w:cs="MT Extra"/>
    </w:rPr>
  </w:style>
  <w:style w:type="paragraph" w:customStyle="1" w:styleId="147">
    <w:name w:val="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48">
    <w:name w:val="Char Char Char Char Char Char"/>
    <w:basedOn w:val="1"/>
    <w:autoRedefine/>
    <w:qFormat/>
    <w:uiPriority w:val="0"/>
    <w:pPr>
      <w:spacing w:line="240" w:lineRule="auto"/>
    </w:pPr>
    <w:rPr>
      <w:rFonts w:ascii="Tahoma" w:hAnsi="Tahoma" w:eastAsia="宋体" w:cs="Times New Roman"/>
      <w:szCs w:val="20"/>
    </w:rPr>
  </w:style>
  <w:style w:type="paragraph" w:customStyle="1" w:styleId="149">
    <w:name w:val="Char2"/>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1">
    <w:name w:val="p0"/>
    <w:basedOn w:val="1"/>
    <w:autoRedefine/>
    <w:qFormat/>
    <w:uiPriority w:val="0"/>
    <w:pPr>
      <w:widowControl/>
      <w:spacing w:line="240" w:lineRule="auto"/>
      <w:ind w:firstLine="0" w:firstLineChars="0"/>
    </w:pPr>
    <w:rPr>
      <w:rFonts w:ascii="Times New Roman" w:hAnsi="Times New Roman" w:eastAsia="宋体" w:cs="Times New Roman"/>
      <w:kern w:val="0"/>
      <w:szCs w:val="21"/>
    </w:rPr>
  </w:style>
  <w:style w:type="paragraph" w:customStyle="1" w:styleId="152">
    <w:name w:val="正文1"/>
    <w:basedOn w:val="1"/>
    <w:autoRedefine/>
    <w:qFormat/>
    <w:uiPriority w:val="0"/>
    <w:pPr>
      <w:widowControl/>
      <w:spacing w:after="200" w:line="300" w:lineRule="atLeast"/>
      <w:jc w:val="left"/>
    </w:pPr>
    <w:rPr>
      <w:rFonts w:ascii="Times New Roman" w:hAnsi="Times New Roman" w:eastAsia="宋体" w:cs="宋体"/>
      <w:kern w:val="0"/>
      <w:sz w:val="22"/>
      <w:szCs w:val="22"/>
    </w:rPr>
  </w:style>
  <w:style w:type="paragraph" w:customStyle="1" w:styleId="153">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4">
    <w:name w:val="0"/>
    <w:basedOn w:val="1"/>
    <w:autoRedefine/>
    <w:qFormat/>
    <w:uiPriority w:val="0"/>
    <w:pPr>
      <w:widowControl/>
    </w:pPr>
    <w:rPr>
      <w:rFonts w:ascii="Times New Roman" w:hAnsi="Times New Roman" w:eastAsia="宋体" w:cs="Times New Roman"/>
      <w:kern w:val="0"/>
      <w:szCs w:val="21"/>
    </w:rPr>
  </w:style>
  <w:style w:type="paragraph" w:customStyle="1" w:styleId="155">
    <w:name w:val="Char Char Char Char Char Char Char Char"/>
    <w:basedOn w:val="1"/>
    <w:autoRedefine/>
    <w:qFormat/>
    <w:uiPriority w:val="0"/>
    <w:pPr>
      <w:tabs>
        <w:tab w:val="left" w:pos="360"/>
      </w:tabs>
      <w:spacing w:line="240" w:lineRule="auto"/>
      <w:ind w:firstLine="0" w:firstLineChars="0"/>
    </w:pPr>
    <w:rPr>
      <w:rFonts w:ascii="Times New Roman" w:hAnsi="Times New Roman" w:eastAsia="宋体" w:cs="Times New Roman"/>
      <w:szCs w:val="20"/>
    </w:rPr>
  </w:style>
  <w:style w:type="paragraph" w:customStyle="1" w:styleId="156">
    <w:name w:val="表内文字"/>
    <w:basedOn w:val="1"/>
    <w:autoRedefine/>
    <w:qFormat/>
    <w:uiPriority w:val="0"/>
    <w:pPr>
      <w:tabs>
        <w:tab w:val="left" w:pos="1418"/>
      </w:tabs>
      <w:ind w:firstLine="0" w:firstLineChars="0"/>
      <w:jc w:val="center"/>
    </w:pPr>
    <w:rPr>
      <w:rFonts w:ascii="仿宋_GB2312" w:hAnsi="Times New Roman" w:eastAsia="仿宋_GB2312" w:cs="Times New Roman"/>
      <w:spacing w:val="-20"/>
      <w:kern w:val="0"/>
    </w:rPr>
  </w:style>
  <w:style w:type="paragraph" w:customStyle="1" w:styleId="157">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8">
    <w:name w:val="xl8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60">
    <w:name w:val="Char Char Char Char Char Char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6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3">
    <w:name w:val="trs_editor"/>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64">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宋体"/>
      <w:color w:val="000000"/>
      <w:kern w:val="0"/>
      <w:sz w:val="18"/>
      <w:szCs w:val="18"/>
    </w:rPr>
  </w:style>
  <w:style w:type="paragraph" w:customStyle="1" w:styleId="16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66">
    <w:name w:val="List Paragraph"/>
    <w:basedOn w:val="1"/>
    <w:autoRedefine/>
    <w:qFormat/>
    <w:uiPriority w:val="99"/>
    <w:pPr>
      <w:ind w:firstLine="420"/>
    </w:pPr>
    <w:rPr>
      <w:rFonts w:ascii="Times New Roman" w:hAnsi="Times New Roman" w:eastAsia="宋体" w:cs="Times New Roman"/>
      <w:szCs w:val="22"/>
    </w:rPr>
  </w:style>
  <w:style w:type="paragraph" w:customStyle="1" w:styleId="167">
    <w:name w:val="p16"/>
    <w:basedOn w:val="1"/>
    <w:autoRedefine/>
    <w:qFormat/>
    <w:uiPriority w:val="0"/>
    <w:pPr>
      <w:widowControl/>
      <w:spacing w:line="240" w:lineRule="auto"/>
      <w:ind w:left="420" w:hanging="420" w:firstLineChars="0"/>
    </w:pPr>
    <w:rPr>
      <w:rFonts w:ascii="Times New Roman" w:hAnsi="Times New Roman" w:eastAsia="宋体" w:cs="Times New Roman"/>
      <w:kern w:val="0"/>
      <w:szCs w:val="21"/>
    </w:rPr>
  </w:style>
  <w:style w:type="paragraph" w:customStyle="1" w:styleId="168">
    <w:name w:val="font9"/>
    <w:basedOn w:val="1"/>
    <w:autoRedefine/>
    <w:qFormat/>
    <w:uiPriority w:val="0"/>
    <w:pPr>
      <w:widowControl/>
      <w:spacing w:before="100" w:beforeAutospacing="1" w:after="100" w:afterAutospacing="1" w:line="240" w:lineRule="auto"/>
      <w:ind w:firstLine="0" w:firstLineChars="0"/>
      <w:jc w:val="left"/>
    </w:pPr>
    <w:rPr>
      <w:rFonts w:ascii="Symbol" w:hAnsi="Symbol" w:eastAsia="宋体" w:cs="宋体"/>
      <w:color w:val="000000"/>
      <w:kern w:val="0"/>
      <w:sz w:val="18"/>
      <w:szCs w:val="18"/>
    </w:rPr>
  </w:style>
  <w:style w:type="paragraph" w:customStyle="1" w:styleId="169">
    <w:name w:val="样式3"/>
    <w:basedOn w:val="170"/>
    <w:autoRedefine/>
    <w:qFormat/>
    <w:uiPriority w:val="0"/>
    <w:pPr>
      <w:spacing w:line="240" w:lineRule="auto"/>
    </w:pPr>
    <w:rPr>
      <w:rFonts w:ascii="Times New Roman" w:hAnsi="Times New Roman" w:eastAsia="宋体" w:cs="Times New Roman"/>
      <w:sz w:val="21"/>
    </w:rPr>
  </w:style>
  <w:style w:type="paragraph" w:customStyle="1" w:styleId="170">
    <w:name w:val="样式2"/>
    <w:basedOn w:val="139"/>
    <w:autoRedefine/>
    <w:qFormat/>
    <w:uiPriority w:val="0"/>
    <w:pPr>
      <w:ind w:firstLine="0" w:firstLineChars="0"/>
    </w:pPr>
    <w:rPr>
      <w:rFonts w:ascii="Times New Roman" w:hAnsi="Times New Roman" w:eastAsia="宋体" w:cs="Times New Roman"/>
    </w:rPr>
  </w:style>
  <w:style w:type="paragraph" w:customStyle="1" w:styleId="171">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cs="Times New Roman"/>
      <w:kern w:val="0"/>
    </w:rPr>
  </w:style>
  <w:style w:type="paragraph" w:customStyle="1" w:styleId="172">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3">
    <w:name w:val="head 1.1.1"/>
    <w:basedOn w:val="129"/>
    <w:autoRedefine/>
    <w:qFormat/>
    <w:uiPriority w:val="0"/>
    <w:pPr>
      <w:numPr>
        <w:ilvl w:val="2"/>
        <w:numId w:val="3"/>
      </w:numPr>
      <w:spacing w:line="240" w:lineRule="auto"/>
      <w:ind w:firstLine="0" w:firstLineChars="0"/>
    </w:pPr>
    <w:rPr>
      <w:rFonts w:ascii="Times New Roman" w:hAnsi="Times New Roman" w:eastAsia="宋体" w:cs="Times New Roman"/>
      <w:bCs/>
      <w:szCs w:val="22"/>
    </w:rPr>
  </w:style>
  <w:style w:type="paragraph" w:customStyle="1" w:styleId="17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76">
    <w:name w:val="Char Char Char Char Char Char Char Char Char Char"/>
    <w:basedOn w:val="11"/>
    <w:autoRedefine/>
    <w:qFormat/>
    <w:uiPriority w:val="0"/>
    <w:pPr>
      <w:shd w:val="clear" w:color="auto" w:fill="000080"/>
      <w:spacing w:line="240" w:lineRule="auto"/>
      <w:ind w:firstLine="0" w:firstLineChars="0"/>
    </w:pPr>
    <w:rPr>
      <w:rFonts w:ascii="Tahoma" w:hAnsi="Tahoma" w:eastAsia="宋体" w:cs="Times New Roman"/>
      <w:sz w:val="24"/>
      <w:szCs w:val="24"/>
    </w:rPr>
  </w:style>
  <w:style w:type="paragraph" w:customStyle="1" w:styleId="17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8">
    <w:name w:val="标题3"/>
    <w:basedOn w:val="5"/>
    <w:link w:val="179"/>
    <w:autoRedefine/>
    <w:qFormat/>
    <w:uiPriority w:val="0"/>
    <w:pPr>
      <w:spacing w:before="260" w:after="260" w:line="415" w:lineRule="auto"/>
    </w:pPr>
    <w:rPr>
      <w:rFonts w:ascii="宋体" w:hAnsi="宋体" w:eastAsia="宋体" w:cs="Times New Roman"/>
      <w:sz w:val="28"/>
      <w:szCs w:val="28"/>
    </w:rPr>
  </w:style>
  <w:style w:type="character" w:customStyle="1" w:styleId="179">
    <w:name w:val="标题3 Char"/>
    <w:link w:val="178"/>
    <w:autoRedefine/>
    <w:qFormat/>
    <w:uiPriority w:val="0"/>
    <w:rPr>
      <w:rFonts w:ascii="宋体" w:hAnsi="宋体" w:eastAsia="宋体" w:cs="Times New Roman"/>
      <w:sz w:val="28"/>
      <w:szCs w:val="28"/>
    </w:rPr>
  </w:style>
  <w:style w:type="paragraph" w:customStyle="1" w:styleId="180">
    <w:name w:val="部分1"/>
    <w:basedOn w:val="1"/>
    <w:autoRedefine/>
    <w:qFormat/>
    <w:uiPriority w:val="0"/>
    <w:pPr>
      <w:keepNext/>
      <w:pageBreakBefore/>
      <w:tabs>
        <w:tab w:val="left" w:pos="720"/>
      </w:tabs>
      <w:jc w:val="center"/>
      <w:outlineLvl w:val="0"/>
    </w:pPr>
    <w:rPr>
      <w:rFonts w:ascii="Times New Roman" w:hAnsi="Times New Roman" w:eastAsia="黑体" w:cs="Times New Roman"/>
      <w:b/>
      <w:kern w:val="44"/>
      <w:sz w:val="36"/>
    </w:rPr>
  </w:style>
  <w:style w:type="paragraph" w:customStyle="1" w:styleId="181">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8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83">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85">
    <w:name w:val="样式4"/>
    <w:basedOn w:val="1"/>
    <w:autoRedefine/>
    <w:qFormat/>
    <w:uiPriority w:val="0"/>
    <w:pPr>
      <w:ind w:firstLine="0" w:firstLineChars="0"/>
      <w:jc w:val="center"/>
    </w:pPr>
    <w:rPr>
      <w:rFonts w:ascii="Times New Roman" w:hAnsi="Times New Roman" w:eastAsia="宋体" w:cs="Times New Roman"/>
      <w:sz w:val="20"/>
    </w:rPr>
  </w:style>
  <w:style w:type="paragraph" w:customStyle="1" w:styleId="186">
    <w:name w:val="默认段落字体 Para Char Char Char Char Char Char Char Char Char1 Char Char Char Char"/>
    <w:basedOn w:val="1"/>
    <w:autoRedefine/>
    <w:qFormat/>
    <w:uiPriority w:val="0"/>
    <w:rPr>
      <w:rFonts w:ascii="Tahoma" w:hAnsi="Tahoma" w:eastAsia="宋体" w:cs="Times New Roman"/>
      <w:szCs w:val="20"/>
    </w:rPr>
  </w:style>
  <w:style w:type="paragraph" w:customStyle="1" w:styleId="187">
    <w:name w:val="Char"/>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88">
    <w:name w:val="_Style 3"/>
    <w:basedOn w:val="1"/>
    <w:next w:val="166"/>
    <w:autoRedefine/>
    <w:qFormat/>
    <w:uiPriority w:val="0"/>
    <w:pPr>
      <w:ind w:firstLine="420"/>
    </w:pPr>
    <w:rPr>
      <w:rFonts w:ascii="Times New Roman" w:hAnsi="Times New Roman" w:eastAsia="宋体" w:cs="Times New Roman"/>
      <w:szCs w:val="22"/>
    </w:rPr>
  </w:style>
  <w:style w:type="paragraph" w:customStyle="1" w:styleId="189">
    <w:name w:val="正文缩进1"/>
    <w:basedOn w:val="1"/>
    <w:next w:val="18"/>
    <w:autoRedefine/>
    <w:qFormat/>
    <w:uiPriority w:val="0"/>
    <w:pPr>
      <w:autoSpaceDE w:val="0"/>
      <w:autoSpaceDN w:val="0"/>
      <w:adjustRightInd w:val="0"/>
      <w:snapToGrid w:val="0"/>
      <w:spacing w:after="120"/>
      <w:ind w:left="420" w:firstLine="480" w:firstLineChars="0"/>
    </w:pPr>
    <w:rPr>
      <w:rFonts w:ascii="Times New Roman" w:hAnsi="Times New Roman" w:eastAsia="宋体" w:cs="Times New Roman"/>
      <w:szCs w:val="20"/>
    </w:rPr>
  </w:style>
  <w:style w:type="paragraph" w:customStyle="1" w:styleId="190">
    <w:name w:val="_Style 54"/>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9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92">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9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4">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9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98">
    <w:name w:val="文字"/>
    <w:basedOn w:val="1"/>
    <w:autoRedefine/>
    <w:qFormat/>
    <w:uiPriority w:val="0"/>
    <w:pPr>
      <w:tabs>
        <w:tab w:val="left" w:pos="8520"/>
      </w:tabs>
      <w:spacing w:line="312" w:lineRule="auto"/>
      <w:ind w:right="-210" w:firstLine="556" w:firstLineChars="0"/>
    </w:pPr>
    <w:rPr>
      <w:rFonts w:ascii="楷体_GB2312" w:hAnsi="Times New Roman" w:eastAsia="楷体_GB2312" w:cs="Times New Roman"/>
      <w:sz w:val="28"/>
      <w:szCs w:val="20"/>
    </w:rPr>
  </w:style>
  <w:style w:type="character" w:customStyle="1" w:styleId="199">
    <w:name w:val="on1"/>
    <w:autoRedefine/>
    <w:qFormat/>
    <w:uiPriority w:val="0"/>
  </w:style>
  <w:style w:type="character" w:customStyle="1" w:styleId="200">
    <w:name w:val="bulletintext1"/>
    <w:autoRedefine/>
    <w:qFormat/>
    <w:uiPriority w:val="0"/>
    <w:rPr>
      <w:color w:val="000000"/>
      <w:sz w:val="18"/>
      <w:szCs w:val="18"/>
    </w:rPr>
  </w:style>
  <w:style w:type="character" w:customStyle="1" w:styleId="201">
    <w:name w:val="font21"/>
    <w:basedOn w:val="47"/>
    <w:autoRedefine/>
    <w:qFormat/>
    <w:uiPriority w:val="0"/>
    <w:rPr>
      <w:rFonts w:hint="eastAsia" w:ascii="仿宋" w:hAnsi="仿宋" w:eastAsia="仿宋" w:cs="仿宋"/>
      <w:color w:val="000000"/>
      <w:sz w:val="24"/>
      <w:szCs w:val="24"/>
      <w:u w:val="none"/>
    </w:rPr>
  </w:style>
  <w:style w:type="paragraph" w:customStyle="1" w:styleId="202">
    <w:name w:val="_Style 1"/>
    <w:basedOn w:val="1"/>
    <w:autoRedefine/>
    <w:qFormat/>
    <w:uiPriority w:val="34"/>
    <w:pPr>
      <w:ind w:firstLine="420" w:firstLineChars="200"/>
    </w:pPr>
    <w:rPr>
      <w:szCs w:val="21"/>
    </w:rPr>
  </w:style>
  <w:style w:type="paragraph" w:customStyle="1" w:styleId="203">
    <w:name w:val="样式 首行缩进:  2 字符"/>
    <w:basedOn w:val="1"/>
    <w:autoRedefine/>
    <w:qFormat/>
    <w:uiPriority w:val="0"/>
    <w:pPr>
      <w:ind w:firstLine="420"/>
    </w:pPr>
    <w:rPr>
      <w:rFonts w:eastAsia="楷体" w:cs="宋体"/>
      <w:szCs w:val="20"/>
    </w:rPr>
  </w:style>
  <w:style w:type="paragraph" w:customStyle="1" w:styleId="204">
    <w:name w:val="此正文"/>
    <w:basedOn w:val="1"/>
    <w:autoRedefine/>
    <w:qFormat/>
    <w:uiPriority w:val="0"/>
    <w:pPr>
      <w:spacing w:line="360" w:lineRule="auto"/>
      <w:ind w:firstLine="480" w:firstLineChars="200"/>
    </w:pPr>
    <w:rPr>
      <w:sz w:val="24"/>
    </w:rPr>
  </w:style>
  <w:style w:type="paragraph" w:customStyle="1" w:styleId="205">
    <w:name w:val="默认段落字体 Para Char Char Char Char Char Char Char Char"/>
    <w:basedOn w:val="1"/>
    <w:autoRedefine/>
    <w:qFormat/>
    <w:uiPriority w:val="0"/>
  </w:style>
  <w:style w:type="paragraph" w:customStyle="1" w:styleId="206">
    <w:name w:val="Normal Indent1"/>
    <w:basedOn w:val="1"/>
    <w:qFormat/>
    <w:uiPriority w:val="99"/>
    <w:pPr>
      <w:ind w:firstLine="420" w:firstLineChars="200"/>
    </w:pPr>
  </w:style>
  <w:style w:type="paragraph" w:customStyle="1" w:styleId="207">
    <w:name w:val="纯文本1"/>
    <w:basedOn w:val="1"/>
    <w:qFormat/>
    <w:uiPriority w:val="99"/>
    <w:rPr>
      <w:rFonts w:ascii="宋体" w:hAnsi="Courier New" w:eastAsia="宋体"/>
      <w:kern w:val="0"/>
      <w:sz w:val="20"/>
    </w:rPr>
  </w:style>
  <w:style w:type="paragraph" w:customStyle="1" w:styleId="208">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09">
    <w:name w:val="【一、】"/>
    <w:next w:val="210"/>
    <w:qFormat/>
    <w:uiPriority w:val="6"/>
    <w:pPr>
      <w:spacing w:line="360" w:lineRule="auto"/>
      <w:jc w:val="both"/>
    </w:pPr>
    <w:rPr>
      <w:rFonts w:ascii="宋体" w:hAnsi="Times New Roman" w:eastAsia="宋体" w:cs="Times New Roman"/>
      <w:b/>
      <w:bCs/>
      <w:kern w:val="44"/>
      <w:sz w:val="21"/>
      <w:szCs w:val="44"/>
      <w:lang w:val="en-US" w:eastAsia="zh-CN" w:bidi="ar-SA"/>
    </w:rPr>
  </w:style>
  <w:style w:type="paragraph" w:customStyle="1" w:styleId="210">
    <w:name w:val="【1. 】"/>
    <w:next w:val="211"/>
    <w:qFormat/>
    <w:uiPriority w:val="7"/>
    <w:pPr>
      <w:spacing w:line="300" w:lineRule="auto"/>
      <w:ind w:firstLine="100" w:firstLineChars="100"/>
      <w:jc w:val="both"/>
    </w:pPr>
    <w:rPr>
      <w:rFonts w:ascii="宋体" w:hAnsi="Times New Roman" w:eastAsia="宋体" w:cs="Times New Roman"/>
      <w:b/>
      <w:bCs/>
      <w:kern w:val="44"/>
      <w:sz w:val="21"/>
      <w:szCs w:val="44"/>
      <w:lang w:val="en-US" w:eastAsia="zh-CN" w:bidi="ar-SA"/>
    </w:rPr>
  </w:style>
  <w:style w:type="paragraph" w:customStyle="1" w:styleId="211">
    <w:name w:val="【（1）】"/>
    <w:qFormat/>
    <w:uiPriority w:val="9"/>
    <w:pPr>
      <w:spacing w:line="300" w:lineRule="auto"/>
      <w:ind w:firstLine="200" w:firstLineChars="200"/>
      <w:jc w:val="both"/>
    </w:pPr>
    <w:rPr>
      <w:rFonts w:ascii="宋体" w:hAnsi="Times New Roman" w:eastAsia="宋体" w:cs="Times New Roman"/>
      <w:bCs/>
      <w:kern w:val="44"/>
      <w:sz w:val="21"/>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20913</Words>
  <Characters>21945</Characters>
  <Lines>258</Lines>
  <Paragraphs>72</Paragraphs>
  <TotalTime>78</TotalTime>
  <ScaleCrop>false</ScaleCrop>
  <LinksUpToDate>false</LinksUpToDate>
  <CharactersWithSpaces>22260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2022-10-10T01:20:00Z</dcterms:created>
  <dc:creator>Administrator</dc:creator>
  <cp:lastModifiedBy>徐敬琪</cp:lastModifiedBy>
  <cp:lastPrinted>2024-12-26T05:56:00Z</cp:lastPrinted>
  <dcterms:modified xsi:type="dcterms:W3CDTF">2025-07-09T00:05:37Z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A9B4F316D26646D38F7BF4517C058907_13</vt:lpwstr>
  </property>
  <property fmtid="{D5CDD505-2E9C-101B-9397-08002B2CF9AE}" pid="4" name="commondata">
    <vt:lpwstr>eyJoZGlkIjoiNDFiMTYwZWIzMTJiMzU2MDhiNmNlNmMzMWM5MjdmYjkifQ==</vt:lpwstr>
  </property>
  <property fmtid="{D5CDD505-2E9C-101B-9397-08002B2CF9AE}" pid="5" name="KSOTemplateDocerSaveRecord">
    <vt:lpwstr>eyJoZGlkIjoiNWZkNjA2YzQ4YjM4MzJhY2FhNjQwYzcxZGFmNTE5NWUiLCJ1c2VySWQiOiIxMjQxNjAwMjgyIn0=</vt:lpwstr>
  </property>
</Properties>
</file>