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2D10B">
      <w:pPr>
        <w:spacing w:line="360" w:lineRule="auto"/>
        <w:jc w:val="center"/>
        <w:rPr>
          <w:rFonts w:ascii="宋体" w:hAnsi="宋体" w:cs="宋体"/>
          <w:b/>
          <w:sz w:val="24"/>
        </w:rPr>
      </w:pPr>
    </w:p>
    <w:p w14:paraId="2B3B838D">
      <w:pPr>
        <w:spacing w:line="360" w:lineRule="auto"/>
        <w:jc w:val="center"/>
        <w:rPr>
          <w:rFonts w:ascii="宋体" w:hAnsi="宋体" w:cs="宋体"/>
          <w:b/>
          <w:sz w:val="24"/>
        </w:rPr>
      </w:pPr>
    </w:p>
    <w:p w14:paraId="6848ED44">
      <w:pPr>
        <w:adjustRightInd/>
        <w:spacing w:line="360" w:lineRule="auto"/>
        <w:jc w:val="both"/>
        <w:rPr>
          <w:rFonts w:ascii="宋体" w:hAnsi="宋体" w:cs="宋体"/>
          <w:b/>
          <w:color w:val="auto"/>
          <w:sz w:val="48"/>
          <w:szCs w:val="48"/>
        </w:rPr>
      </w:pPr>
    </w:p>
    <w:p w14:paraId="14D6DE46">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浙江省福利彩票管理中心2025-2027年度法律顾问服务项目</w:t>
      </w:r>
    </w:p>
    <w:p w14:paraId="7232842A">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3C7422C9">
      <w:pPr>
        <w:adjustRightInd/>
        <w:spacing w:line="360" w:lineRule="auto"/>
        <w:ind w:firstLine="0" w:firstLineChars="0"/>
        <w:jc w:val="center"/>
        <w:rPr>
          <w:rFonts w:ascii="宋体" w:hAnsi="宋体" w:cs="宋体"/>
          <w:b/>
          <w:bCs/>
          <w:color w:val="auto"/>
          <w:sz w:val="44"/>
          <w:szCs w:val="44"/>
        </w:rPr>
      </w:pPr>
      <w:r>
        <w:rPr>
          <w:rFonts w:hint="eastAsia" w:ascii="宋体" w:hAnsi="宋体" w:cs="宋体"/>
          <w:b/>
          <w:bCs/>
          <w:color w:val="auto"/>
          <w:sz w:val="44"/>
          <w:szCs w:val="44"/>
        </w:rPr>
        <w:t xml:space="preserve"> （电子招投标）</w:t>
      </w:r>
    </w:p>
    <w:p w14:paraId="7707B3D9">
      <w:pPr>
        <w:snapToGrid w:val="0"/>
        <w:spacing w:line="36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ZJXL-FCZX-202510</w:t>
      </w:r>
    </w:p>
    <w:p w14:paraId="437C0A03">
      <w:pPr>
        <w:pStyle w:val="3"/>
        <w:ind w:firstLine="0" w:firstLineChars="0"/>
        <w:jc w:val="center"/>
        <w:rPr>
          <w:rFonts w:hint="eastAsia" w:eastAsia="宋体"/>
          <w:b/>
          <w:bCs/>
          <w:color w:val="auto"/>
          <w:lang w:eastAsia="zh-CN"/>
        </w:rPr>
      </w:pPr>
      <w:r>
        <w:rPr>
          <w:rFonts w:hint="eastAsia" w:hAnsi="宋体" w:cs="宋体"/>
          <w:b/>
          <w:bCs/>
          <w:color w:val="auto"/>
          <w:sz w:val="30"/>
          <w:szCs w:val="30"/>
          <w:lang w:val="en-US" w:eastAsia="zh-CN"/>
        </w:rPr>
        <w:t>采购计划文</w:t>
      </w:r>
      <w:r>
        <w:rPr>
          <w:rFonts w:hint="eastAsia" w:ascii="宋体" w:hAnsi="宋体" w:cs="宋体"/>
          <w:b/>
          <w:bCs/>
          <w:color w:val="auto"/>
          <w:sz w:val="30"/>
          <w:szCs w:val="30"/>
        </w:rPr>
        <w:t>号：[2025]30188号</w:t>
      </w:r>
      <w:r>
        <w:rPr>
          <w:rFonts w:hint="eastAsia" w:hAnsi="宋体" w:cs="宋体"/>
          <w:b/>
          <w:bCs/>
          <w:color w:val="auto"/>
          <w:sz w:val="30"/>
          <w:szCs w:val="30"/>
          <w:lang w:eastAsia="zh-CN"/>
        </w:rPr>
        <w:t>、</w:t>
      </w:r>
      <w:r>
        <w:rPr>
          <w:rFonts w:hint="eastAsia" w:hAnsi="宋体" w:cs="宋体"/>
          <w:b/>
          <w:bCs/>
          <w:color w:val="auto"/>
          <w:sz w:val="30"/>
          <w:szCs w:val="30"/>
          <w:lang w:eastAsia="zh-CN"/>
        </w:rPr>
        <w:fldChar w:fldCharType="begin"/>
      </w:r>
      <w:r>
        <w:rPr>
          <w:rFonts w:hint="eastAsia" w:hAnsi="宋体" w:cs="宋体"/>
          <w:b/>
          <w:bCs/>
          <w:color w:val="auto"/>
          <w:sz w:val="30"/>
          <w:szCs w:val="30"/>
          <w:lang w:eastAsia="zh-CN"/>
        </w:rPr>
        <w:instrText xml:space="preserve"> HYPERLINK "https://pay.zcygov.cn/purchaseplan_front/" \l "/plan/list/view?id=1000000000015967329&amp;_app_=zcy.procurement" \t "https://www.zcygov.cn/project-center/_procurement_/purchasePlans/_blank" </w:instrText>
      </w:r>
      <w:r>
        <w:rPr>
          <w:rFonts w:hint="eastAsia" w:hAnsi="宋体" w:cs="宋体"/>
          <w:b/>
          <w:bCs/>
          <w:color w:val="auto"/>
          <w:sz w:val="30"/>
          <w:szCs w:val="30"/>
          <w:lang w:eastAsia="zh-CN"/>
        </w:rPr>
        <w:fldChar w:fldCharType="separate"/>
      </w:r>
      <w:r>
        <w:rPr>
          <w:rFonts w:hint="eastAsia" w:hAnsi="宋体" w:cs="宋体"/>
          <w:b/>
          <w:bCs/>
          <w:color w:val="auto"/>
          <w:sz w:val="30"/>
          <w:szCs w:val="30"/>
          <w:lang w:eastAsia="zh-CN"/>
        </w:rPr>
        <w:t>临[2025]32510号</w:t>
      </w:r>
      <w:r>
        <w:rPr>
          <w:rFonts w:hint="eastAsia" w:hAnsi="宋体" w:cs="宋体"/>
          <w:b/>
          <w:bCs/>
          <w:color w:val="auto"/>
          <w:sz w:val="30"/>
          <w:szCs w:val="30"/>
          <w:lang w:eastAsia="zh-CN"/>
        </w:rPr>
        <w:fldChar w:fldCharType="end"/>
      </w:r>
    </w:p>
    <w:p w14:paraId="459B08FD">
      <w:pPr>
        <w:adjustRightInd/>
        <w:spacing w:line="360" w:lineRule="auto"/>
        <w:rPr>
          <w:rFonts w:ascii="宋体" w:hAnsi="宋体" w:cs="宋体"/>
          <w:b/>
          <w:bCs/>
          <w:color w:val="auto"/>
          <w:sz w:val="28"/>
          <w:szCs w:val="20"/>
        </w:rPr>
      </w:pPr>
    </w:p>
    <w:p w14:paraId="2DBB77E5">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 xml:space="preserve"> </w:t>
      </w:r>
    </w:p>
    <w:p w14:paraId="49F7D2A2">
      <w:pPr>
        <w:spacing w:line="360" w:lineRule="auto"/>
        <w:jc w:val="center"/>
        <w:rPr>
          <w:rFonts w:ascii="宋体" w:hAnsi="宋体" w:cs="宋体"/>
          <w:b/>
          <w:bCs/>
          <w:color w:val="auto"/>
          <w:sz w:val="44"/>
          <w:szCs w:val="44"/>
        </w:rPr>
      </w:pPr>
    </w:p>
    <w:p w14:paraId="4C27CF92">
      <w:pPr>
        <w:spacing w:line="360" w:lineRule="auto"/>
        <w:jc w:val="center"/>
        <w:rPr>
          <w:rFonts w:ascii="宋体" w:hAnsi="宋体" w:cs="宋体"/>
          <w:b/>
          <w:bCs/>
          <w:color w:val="auto"/>
          <w:sz w:val="24"/>
        </w:rPr>
      </w:pPr>
    </w:p>
    <w:p w14:paraId="191F4313">
      <w:pPr>
        <w:pStyle w:val="84"/>
        <w:rPr>
          <w:rFonts w:ascii="宋体" w:hAnsi="宋体" w:cs="宋体"/>
          <w:b/>
          <w:bCs/>
          <w:color w:val="auto"/>
          <w:sz w:val="24"/>
        </w:rPr>
      </w:pPr>
    </w:p>
    <w:p w14:paraId="1474CA52">
      <w:pPr>
        <w:pStyle w:val="84"/>
        <w:rPr>
          <w:rFonts w:ascii="宋体" w:hAnsi="宋体" w:cs="宋体"/>
          <w:b/>
          <w:bCs/>
          <w:color w:val="auto"/>
          <w:sz w:val="24"/>
        </w:rPr>
      </w:pPr>
    </w:p>
    <w:p w14:paraId="1F7069F9">
      <w:pPr>
        <w:pStyle w:val="84"/>
        <w:rPr>
          <w:rFonts w:ascii="宋体" w:hAnsi="宋体" w:cs="宋体"/>
          <w:b/>
          <w:bCs/>
          <w:color w:val="auto"/>
          <w:sz w:val="24"/>
        </w:rPr>
      </w:pPr>
    </w:p>
    <w:p w14:paraId="10C28490">
      <w:pPr>
        <w:spacing w:line="360" w:lineRule="auto"/>
        <w:ind w:left="0" w:leftChars="0" w:firstLine="0" w:firstLineChars="0"/>
        <w:jc w:val="both"/>
        <w:rPr>
          <w:rFonts w:ascii="宋体" w:hAnsi="宋体" w:cs="宋体"/>
          <w:b/>
          <w:bCs/>
          <w:color w:val="auto"/>
          <w:sz w:val="24"/>
        </w:rPr>
      </w:pPr>
    </w:p>
    <w:p w14:paraId="09BD722F">
      <w:pPr>
        <w:spacing w:line="360" w:lineRule="auto"/>
        <w:rPr>
          <w:rFonts w:ascii="宋体" w:hAnsi="宋体" w:cs="宋体"/>
          <w:b/>
          <w:bCs/>
          <w:color w:val="auto"/>
          <w:sz w:val="32"/>
          <w:szCs w:val="32"/>
        </w:rPr>
      </w:pPr>
    </w:p>
    <w:p w14:paraId="3CDE069E">
      <w:pPr>
        <w:snapToGrid w:val="0"/>
        <w:spacing w:line="360" w:lineRule="auto"/>
        <w:ind w:firstLine="0" w:firstLineChars="0"/>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浙江省福利彩票管理中心</w:t>
      </w:r>
    </w:p>
    <w:p w14:paraId="1AE88787">
      <w:pPr>
        <w:snapToGrid w:val="0"/>
        <w:spacing w:line="360" w:lineRule="auto"/>
        <w:ind w:firstLine="0" w:firstLineChars="0"/>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浙江信镧建设工程咨询有限公司</w:t>
      </w:r>
    </w:p>
    <w:p w14:paraId="48B3CCD4">
      <w:pPr>
        <w:snapToGrid w:val="0"/>
        <w:spacing w:line="360" w:lineRule="auto"/>
        <w:ind w:firstLine="0" w:firstLineChars="0"/>
        <w:jc w:val="center"/>
        <w:rPr>
          <w:rFonts w:hint="eastAsia" w:ascii="宋体" w:hAnsi="宋体" w:cs="宋体"/>
          <w:b/>
          <w:bCs/>
          <w:color w:val="auto"/>
          <w:sz w:val="32"/>
          <w:szCs w:val="32"/>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月</w:t>
      </w:r>
    </w:p>
    <w:p w14:paraId="7A8CE900">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72EA07FB">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3866BD9F">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F29B4AC">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70050541">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1DF97D46">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16305BEC">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655A62C4">
      <w:pPr>
        <w:bidi w:val="0"/>
        <w:rPr>
          <w:rFonts w:hint="eastAsia"/>
          <w:color w:val="auto"/>
        </w:rPr>
      </w:pPr>
      <w:r>
        <w:rPr>
          <w:rFonts w:hint="eastAsia"/>
          <w:color w:val="auto"/>
          <w:lang w:val="en-US" w:eastAsia="zh-CN"/>
        </w:rPr>
        <w:t>7、</w:t>
      </w:r>
      <w:r>
        <w:rPr>
          <w:rFonts w:hint="eastAsia"/>
          <w:color w:val="auto"/>
        </w:rPr>
        <w:t>不提供招标文件纸质版；</w:t>
      </w:r>
    </w:p>
    <w:p w14:paraId="0B4327D1">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38052926">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57324094">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66C67B89">
      <w:pPr>
        <w:spacing w:line="360" w:lineRule="auto"/>
        <w:jc w:val="center"/>
        <w:rPr>
          <w:rFonts w:ascii="宋体" w:hAnsi="宋体" w:cs="宋体"/>
          <w:sz w:val="24"/>
        </w:rPr>
      </w:pPr>
      <w:r>
        <w:rPr>
          <w:rFonts w:hint="eastAsia" w:ascii="宋体" w:hAnsi="宋体" w:cs="宋体"/>
          <w:color w:val="auto"/>
          <w:sz w:val="24"/>
        </w:rPr>
        <w:br w:type="page"/>
      </w:r>
      <w:bookmarkStart w:id="0" w:name="_Hlt67893495"/>
      <w:bookmarkEnd w:id="0"/>
    </w:p>
    <w:p w14:paraId="6A479B63">
      <w:pPr>
        <w:ind w:firstLine="0" w:firstLineChars="0"/>
        <w:jc w:val="center"/>
        <w:rPr>
          <w:b/>
          <w:bCs/>
          <w:sz w:val="36"/>
          <w:szCs w:val="36"/>
        </w:rPr>
      </w:pPr>
      <w:bookmarkStart w:id="1" w:name="_Toc14606"/>
      <w:bookmarkStart w:id="2" w:name="_Toc27071"/>
      <w:r>
        <w:rPr>
          <w:rFonts w:hint="eastAsia"/>
          <w:b/>
          <w:bCs/>
          <w:sz w:val="36"/>
          <w:szCs w:val="36"/>
        </w:rPr>
        <w:t>目  录</w:t>
      </w:r>
      <w:bookmarkEnd w:id="1"/>
      <w:bookmarkEnd w:id="2"/>
    </w:p>
    <w:p w14:paraId="03135410">
      <w:pPr>
        <w:pStyle w:val="43"/>
        <w:tabs>
          <w:tab w:val="right" w:leader="dot" w:pos="8311"/>
        </w:tabs>
        <w:ind w:left="0" w:leftChars="0" w:firstLine="482" w:firstLineChars="150"/>
        <w:rPr>
          <w:b/>
          <w:bCs/>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
          <w:bCs/>
          <w:szCs w:val="32"/>
        </w:rPr>
        <w:fldChar w:fldCharType="begin"/>
      </w:r>
      <w:r>
        <w:rPr>
          <w:rFonts w:ascii="宋体" w:hAnsi="宋体" w:cs="宋体"/>
          <w:b/>
          <w:bCs/>
          <w:szCs w:val="32"/>
        </w:rPr>
        <w:instrText xml:space="preserve"> HYPERLINK \l _Toc4630 </w:instrText>
      </w:r>
      <w:r>
        <w:rPr>
          <w:rFonts w:ascii="宋体" w:hAnsi="宋体" w:cs="宋体"/>
          <w:b/>
          <w:bCs/>
          <w:szCs w:val="32"/>
        </w:rPr>
        <w:fldChar w:fldCharType="separate"/>
      </w:r>
      <w:r>
        <w:rPr>
          <w:rFonts w:hint="eastAsia" w:ascii="宋体" w:hAnsi="宋体" w:cs="宋体"/>
          <w:b/>
          <w:bCs/>
          <w:szCs w:val="20"/>
        </w:rPr>
        <w:t>第一部分 招标公告</w:t>
      </w:r>
      <w:r>
        <w:rPr>
          <w:b/>
          <w:bCs/>
        </w:rPr>
        <w:tab/>
      </w:r>
      <w:r>
        <w:rPr>
          <w:b/>
          <w:bCs/>
        </w:rPr>
        <w:fldChar w:fldCharType="begin"/>
      </w:r>
      <w:r>
        <w:rPr>
          <w:b/>
          <w:bCs/>
        </w:rPr>
        <w:instrText xml:space="preserve"> PAGEREF _Toc4630 \h </w:instrText>
      </w:r>
      <w:r>
        <w:rPr>
          <w:b/>
          <w:bCs/>
        </w:rPr>
        <w:fldChar w:fldCharType="separate"/>
      </w:r>
      <w:r>
        <w:rPr>
          <w:b/>
          <w:bCs/>
        </w:rPr>
        <w:t>3</w:t>
      </w:r>
      <w:r>
        <w:rPr>
          <w:b/>
          <w:bCs/>
        </w:rPr>
        <w:fldChar w:fldCharType="end"/>
      </w:r>
      <w:r>
        <w:rPr>
          <w:rFonts w:ascii="宋体" w:hAnsi="宋体" w:cs="宋体"/>
          <w:b/>
          <w:bCs/>
          <w:szCs w:val="32"/>
        </w:rPr>
        <w:fldChar w:fldCharType="end"/>
      </w:r>
    </w:p>
    <w:p w14:paraId="6A7BF33F">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_Toc14218 </w:instrText>
      </w:r>
      <w:r>
        <w:rPr>
          <w:rFonts w:ascii="宋体" w:hAnsi="宋体" w:cs="宋体"/>
          <w:b/>
          <w:bCs/>
          <w:szCs w:val="32"/>
        </w:rPr>
        <w:fldChar w:fldCharType="separate"/>
      </w:r>
      <w:r>
        <w:rPr>
          <w:rFonts w:hint="eastAsia"/>
          <w:b/>
          <w:bCs/>
        </w:rPr>
        <w:t>第二部分 投标人须知</w:t>
      </w:r>
      <w:r>
        <w:rPr>
          <w:b/>
          <w:bCs/>
        </w:rPr>
        <w:tab/>
      </w:r>
      <w:r>
        <w:rPr>
          <w:b/>
          <w:bCs/>
        </w:rPr>
        <w:fldChar w:fldCharType="begin"/>
      </w:r>
      <w:r>
        <w:rPr>
          <w:b/>
          <w:bCs/>
        </w:rPr>
        <w:instrText xml:space="preserve"> PAGEREF _Toc14218 \h </w:instrText>
      </w:r>
      <w:r>
        <w:rPr>
          <w:b/>
          <w:bCs/>
        </w:rPr>
        <w:fldChar w:fldCharType="separate"/>
      </w:r>
      <w:r>
        <w:rPr>
          <w:b/>
          <w:bCs/>
        </w:rPr>
        <w:t>7</w:t>
      </w:r>
      <w:r>
        <w:rPr>
          <w:b/>
          <w:bCs/>
        </w:rPr>
        <w:fldChar w:fldCharType="end"/>
      </w:r>
      <w:r>
        <w:rPr>
          <w:rFonts w:ascii="宋体" w:hAnsi="宋体" w:cs="宋体"/>
          <w:b/>
          <w:bCs/>
          <w:szCs w:val="32"/>
        </w:rPr>
        <w:fldChar w:fldCharType="end"/>
      </w:r>
    </w:p>
    <w:p w14:paraId="0F950DF1">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_Toc795 </w:instrText>
      </w:r>
      <w:r>
        <w:rPr>
          <w:rFonts w:ascii="宋体" w:hAnsi="宋体" w:cs="宋体"/>
          <w:b/>
          <w:bCs/>
          <w:szCs w:val="32"/>
        </w:rPr>
        <w:fldChar w:fldCharType="separate"/>
      </w:r>
      <w:r>
        <w:rPr>
          <w:rFonts w:hint="eastAsia"/>
          <w:b/>
          <w:bCs/>
        </w:rPr>
        <w:t>第三部分 采购需求</w:t>
      </w:r>
      <w:r>
        <w:rPr>
          <w:b/>
          <w:bCs/>
        </w:rPr>
        <w:tab/>
      </w:r>
      <w:r>
        <w:rPr>
          <w:b/>
          <w:bCs/>
        </w:rPr>
        <w:fldChar w:fldCharType="begin"/>
      </w:r>
      <w:r>
        <w:rPr>
          <w:b/>
          <w:bCs/>
        </w:rPr>
        <w:instrText xml:space="preserve"> PAGEREF _Toc795 \h </w:instrText>
      </w:r>
      <w:r>
        <w:rPr>
          <w:b/>
          <w:bCs/>
        </w:rPr>
        <w:fldChar w:fldCharType="separate"/>
      </w:r>
      <w:r>
        <w:rPr>
          <w:b/>
          <w:bCs/>
        </w:rPr>
        <w:t>29</w:t>
      </w:r>
      <w:r>
        <w:rPr>
          <w:b/>
          <w:bCs/>
        </w:rPr>
        <w:fldChar w:fldCharType="end"/>
      </w:r>
      <w:r>
        <w:rPr>
          <w:rFonts w:ascii="宋体" w:hAnsi="宋体" w:cs="宋体"/>
          <w:b/>
          <w:bCs/>
          <w:szCs w:val="32"/>
        </w:rPr>
        <w:fldChar w:fldCharType="end"/>
      </w:r>
    </w:p>
    <w:p w14:paraId="128AC5CF">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_Toc18063 </w:instrText>
      </w:r>
      <w:r>
        <w:rPr>
          <w:rFonts w:ascii="宋体" w:hAnsi="宋体" w:cs="宋体"/>
          <w:b/>
          <w:bCs/>
          <w:szCs w:val="32"/>
        </w:rP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_Toc18063 \h </w:instrText>
      </w:r>
      <w:r>
        <w:rPr>
          <w:b/>
          <w:bCs/>
        </w:rPr>
        <w:fldChar w:fldCharType="separate"/>
      </w:r>
      <w:r>
        <w:rPr>
          <w:b/>
          <w:bCs/>
        </w:rPr>
        <w:t>33</w:t>
      </w:r>
      <w:r>
        <w:rPr>
          <w:b/>
          <w:bCs/>
        </w:rPr>
        <w:fldChar w:fldCharType="end"/>
      </w:r>
      <w:r>
        <w:rPr>
          <w:rFonts w:ascii="宋体" w:hAnsi="宋体" w:cs="宋体"/>
          <w:b/>
          <w:bCs/>
          <w:szCs w:val="32"/>
        </w:rPr>
        <w:fldChar w:fldCharType="end"/>
      </w:r>
    </w:p>
    <w:p w14:paraId="3F2C4275">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_Toc15342 </w:instrText>
      </w:r>
      <w:r>
        <w:rPr>
          <w:rFonts w:ascii="宋体" w:hAnsi="宋体" w:cs="宋体"/>
          <w:b/>
          <w:bCs/>
          <w:szCs w:val="32"/>
        </w:rPr>
        <w:fldChar w:fldCharType="separate"/>
      </w:r>
      <w:r>
        <w:rPr>
          <w:rFonts w:hint="eastAsia"/>
          <w:b/>
          <w:bCs/>
        </w:rPr>
        <w:t>第五部分 拟签订的合同文本</w:t>
      </w:r>
      <w:r>
        <w:rPr>
          <w:b/>
          <w:bCs/>
        </w:rPr>
        <w:tab/>
      </w:r>
      <w:r>
        <w:rPr>
          <w:b/>
          <w:bCs/>
        </w:rPr>
        <w:fldChar w:fldCharType="begin"/>
      </w:r>
      <w:r>
        <w:rPr>
          <w:b/>
          <w:bCs/>
        </w:rPr>
        <w:instrText xml:space="preserve"> PAGEREF _Toc15342 \h </w:instrText>
      </w:r>
      <w:r>
        <w:rPr>
          <w:b/>
          <w:bCs/>
        </w:rPr>
        <w:fldChar w:fldCharType="separate"/>
      </w:r>
      <w:r>
        <w:rPr>
          <w:b/>
          <w:bCs/>
        </w:rPr>
        <w:t>41</w:t>
      </w:r>
      <w:r>
        <w:rPr>
          <w:b/>
          <w:bCs/>
        </w:rPr>
        <w:fldChar w:fldCharType="end"/>
      </w:r>
      <w:r>
        <w:rPr>
          <w:rFonts w:ascii="宋体" w:hAnsi="宋体" w:cs="宋体"/>
          <w:b/>
          <w:bCs/>
          <w:szCs w:val="32"/>
        </w:rPr>
        <w:fldChar w:fldCharType="end"/>
      </w:r>
    </w:p>
    <w:p w14:paraId="562A2A72">
      <w:pPr>
        <w:pStyle w:val="43"/>
        <w:tabs>
          <w:tab w:val="right" w:leader="dot" w:pos="8311"/>
        </w:tabs>
        <w:rPr>
          <w:b/>
          <w:bCs/>
        </w:rPr>
      </w:pPr>
      <w:r>
        <w:rPr>
          <w:rFonts w:ascii="宋体" w:hAnsi="宋体" w:cs="宋体"/>
          <w:b/>
          <w:bCs/>
          <w:szCs w:val="32"/>
        </w:rPr>
        <w:fldChar w:fldCharType="begin"/>
      </w:r>
      <w:r>
        <w:rPr>
          <w:rFonts w:ascii="宋体" w:hAnsi="宋体" w:cs="宋体"/>
          <w:b/>
          <w:bCs/>
          <w:szCs w:val="32"/>
        </w:rPr>
        <w:instrText xml:space="preserve"> HYPERLINK \l _Toc17934 </w:instrText>
      </w:r>
      <w:r>
        <w:rPr>
          <w:rFonts w:ascii="宋体" w:hAnsi="宋体" w:cs="宋体"/>
          <w:b/>
          <w:bCs/>
          <w:szCs w:val="32"/>
        </w:rPr>
        <w:fldChar w:fldCharType="separate"/>
      </w:r>
      <w:r>
        <w:rPr>
          <w:rFonts w:hint="eastAsia"/>
          <w:b/>
          <w:bCs/>
        </w:rPr>
        <w:t>第六部分 应提交的有关格式范例</w:t>
      </w:r>
      <w:r>
        <w:rPr>
          <w:b/>
          <w:bCs/>
        </w:rPr>
        <w:tab/>
      </w:r>
      <w:r>
        <w:rPr>
          <w:b/>
          <w:bCs/>
        </w:rPr>
        <w:fldChar w:fldCharType="begin"/>
      </w:r>
      <w:r>
        <w:rPr>
          <w:b/>
          <w:bCs/>
        </w:rPr>
        <w:instrText xml:space="preserve"> PAGEREF _Toc17934 \h </w:instrText>
      </w:r>
      <w:r>
        <w:rPr>
          <w:b/>
          <w:bCs/>
        </w:rPr>
        <w:fldChar w:fldCharType="separate"/>
      </w:r>
      <w:r>
        <w:rPr>
          <w:b/>
          <w:bCs/>
        </w:rPr>
        <w:t>48</w:t>
      </w:r>
      <w:r>
        <w:rPr>
          <w:b/>
          <w:bCs/>
        </w:rPr>
        <w:fldChar w:fldCharType="end"/>
      </w:r>
      <w:r>
        <w:rPr>
          <w:rFonts w:ascii="宋体" w:hAnsi="宋体" w:cs="宋体"/>
          <w:b/>
          <w:bCs/>
          <w:szCs w:val="32"/>
        </w:rPr>
        <w:fldChar w:fldCharType="end"/>
      </w:r>
    </w:p>
    <w:p w14:paraId="2DE196A7">
      <w:pPr>
        <w:spacing w:line="360" w:lineRule="auto"/>
        <w:rPr>
          <w:rFonts w:ascii="宋体" w:hAnsi="宋体" w:cs="宋体"/>
          <w:sz w:val="32"/>
          <w:szCs w:val="32"/>
        </w:rPr>
      </w:pPr>
      <w:r>
        <w:rPr>
          <w:rFonts w:ascii="宋体" w:hAnsi="宋体" w:cs="宋体"/>
          <w:b/>
          <w:bCs/>
          <w:szCs w:val="32"/>
        </w:rPr>
        <w:fldChar w:fldCharType="end"/>
      </w:r>
    </w:p>
    <w:p w14:paraId="1F1CB289">
      <w:pPr>
        <w:spacing w:line="360" w:lineRule="auto"/>
        <w:outlineLvl w:val="0"/>
        <w:rPr>
          <w:rFonts w:ascii="宋体" w:hAnsi="宋体" w:cs="宋体"/>
          <w:sz w:val="32"/>
          <w:szCs w:val="32"/>
        </w:rPr>
      </w:pPr>
    </w:p>
    <w:p w14:paraId="4905356A">
      <w:pPr>
        <w:spacing w:line="360" w:lineRule="auto"/>
        <w:ind w:firstLine="549" w:firstLineChars="229"/>
        <w:rPr>
          <w:rFonts w:ascii="宋体" w:hAnsi="宋体" w:cs="宋体"/>
          <w:sz w:val="24"/>
        </w:rPr>
      </w:pPr>
      <w:bookmarkStart w:id="3" w:name="_Hlt91233176"/>
      <w:bookmarkEnd w:id="3"/>
      <w:bookmarkStart w:id="4" w:name="_Toc91899869"/>
    </w:p>
    <w:p w14:paraId="5805E59F">
      <w:pPr>
        <w:spacing w:line="360" w:lineRule="auto"/>
        <w:ind w:firstLine="549" w:firstLineChars="229"/>
        <w:rPr>
          <w:rFonts w:ascii="宋体" w:hAnsi="宋体" w:cs="宋体"/>
          <w:sz w:val="24"/>
        </w:rPr>
      </w:pPr>
    </w:p>
    <w:p w14:paraId="377B069B">
      <w:pPr>
        <w:spacing w:line="360" w:lineRule="auto"/>
        <w:ind w:firstLine="549" w:firstLineChars="229"/>
        <w:rPr>
          <w:rFonts w:ascii="宋体" w:hAnsi="宋体" w:cs="宋体"/>
          <w:sz w:val="24"/>
        </w:rPr>
      </w:pPr>
    </w:p>
    <w:p w14:paraId="00924645">
      <w:pPr>
        <w:spacing w:line="360" w:lineRule="auto"/>
        <w:ind w:firstLine="549" w:firstLineChars="229"/>
        <w:rPr>
          <w:rFonts w:ascii="宋体" w:hAnsi="宋体" w:cs="宋体"/>
          <w:sz w:val="24"/>
        </w:rPr>
      </w:pPr>
    </w:p>
    <w:p w14:paraId="35B3B1C1">
      <w:pPr>
        <w:spacing w:line="360" w:lineRule="auto"/>
        <w:ind w:firstLine="549" w:firstLineChars="229"/>
        <w:rPr>
          <w:rFonts w:ascii="宋体" w:hAnsi="宋体" w:cs="宋体"/>
          <w:sz w:val="24"/>
        </w:rPr>
      </w:pPr>
    </w:p>
    <w:p w14:paraId="2E17ADB8">
      <w:pPr>
        <w:spacing w:line="360" w:lineRule="auto"/>
        <w:ind w:firstLine="549" w:firstLineChars="229"/>
        <w:rPr>
          <w:rFonts w:ascii="宋体" w:hAnsi="宋体" w:cs="宋体"/>
          <w:sz w:val="24"/>
        </w:rPr>
      </w:pPr>
    </w:p>
    <w:p w14:paraId="17652691">
      <w:pPr>
        <w:spacing w:line="360" w:lineRule="auto"/>
        <w:ind w:firstLine="549" w:firstLineChars="229"/>
        <w:rPr>
          <w:rFonts w:ascii="宋体" w:hAnsi="宋体" w:cs="宋体"/>
          <w:sz w:val="24"/>
        </w:rPr>
      </w:pPr>
    </w:p>
    <w:p w14:paraId="762C5E1D">
      <w:pPr>
        <w:spacing w:line="360" w:lineRule="auto"/>
        <w:ind w:firstLine="549" w:firstLineChars="229"/>
        <w:rPr>
          <w:rFonts w:ascii="宋体" w:hAnsi="宋体" w:cs="宋体"/>
          <w:sz w:val="24"/>
        </w:rPr>
      </w:pPr>
    </w:p>
    <w:p w14:paraId="14EE29ED">
      <w:pPr>
        <w:spacing w:line="360" w:lineRule="auto"/>
        <w:ind w:firstLine="549" w:firstLineChars="229"/>
        <w:rPr>
          <w:rFonts w:ascii="宋体" w:hAnsi="宋体" w:cs="宋体"/>
          <w:sz w:val="24"/>
        </w:rPr>
      </w:pPr>
    </w:p>
    <w:p w14:paraId="659A6B25">
      <w:pPr>
        <w:spacing w:line="360" w:lineRule="auto"/>
        <w:ind w:firstLine="549" w:firstLineChars="229"/>
        <w:rPr>
          <w:rFonts w:ascii="宋体" w:hAnsi="宋体" w:cs="宋体"/>
          <w:sz w:val="24"/>
        </w:rPr>
      </w:pPr>
    </w:p>
    <w:p w14:paraId="7CF314B0">
      <w:pPr>
        <w:spacing w:line="360" w:lineRule="auto"/>
        <w:ind w:firstLine="549" w:firstLineChars="229"/>
        <w:rPr>
          <w:rFonts w:ascii="宋体" w:hAnsi="宋体" w:cs="宋体"/>
          <w:sz w:val="24"/>
        </w:rPr>
      </w:pPr>
    </w:p>
    <w:p w14:paraId="4593AF87">
      <w:pPr>
        <w:spacing w:line="360" w:lineRule="auto"/>
        <w:ind w:firstLine="549" w:firstLineChars="229"/>
        <w:rPr>
          <w:rFonts w:ascii="宋体" w:hAnsi="宋体" w:cs="宋体"/>
          <w:sz w:val="24"/>
        </w:rPr>
      </w:pPr>
    </w:p>
    <w:bookmarkEnd w:id="4"/>
    <w:p w14:paraId="406DACAE">
      <w:pPr>
        <w:pStyle w:val="4"/>
        <w:bidi w:val="0"/>
        <w:rPr>
          <w:rFonts w:hint="eastAsia" w:ascii="宋体" w:hAnsi="宋体" w:cs="宋体"/>
          <w:b/>
          <w:sz w:val="36"/>
          <w:szCs w:val="20"/>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729822"/>
      <w:bookmarkEnd w:id="5"/>
      <w:bookmarkStart w:id="6" w:name="_Hlt74707423"/>
      <w:bookmarkEnd w:id="6"/>
      <w:bookmarkStart w:id="7" w:name="_Hlt74728647"/>
      <w:bookmarkEnd w:id="7"/>
      <w:bookmarkStart w:id="8" w:name="_Hlt74649545"/>
      <w:bookmarkEnd w:id="8"/>
      <w:bookmarkStart w:id="9" w:name="_Toc19410"/>
      <w:bookmarkStart w:id="10" w:name="_Toc26969"/>
      <w:bookmarkStart w:id="11" w:name="第二部分"/>
      <w:bookmarkStart w:id="12" w:name="_Toc91899870"/>
      <w:bookmarkStart w:id="13" w:name="_Toc91899871"/>
    </w:p>
    <w:p w14:paraId="1EF90E13">
      <w:pPr>
        <w:pStyle w:val="4"/>
        <w:bidi w:val="0"/>
        <w:rPr>
          <w:rFonts w:ascii="宋体" w:hAnsi="宋体" w:cs="宋体"/>
          <w:b/>
          <w:sz w:val="36"/>
          <w:szCs w:val="20"/>
        </w:rPr>
      </w:pPr>
      <w:bookmarkStart w:id="14" w:name="_Toc4630"/>
      <w:r>
        <w:rPr>
          <w:rFonts w:hint="eastAsia" w:ascii="宋体" w:hAnsi="宋体" w:cs="宋体"/>
          <w:b/>
          <w:sz w:val="36"/>
          <w:szCs w:val="20"/>
        </w:rPr>
        <w:t>第一部分 招标公告</w:t>
      </w:r>
      <w:bookmarkEnd w:id="9"/>
      <w:bookmarkEnd w:id="10"/>
      <w:bookmarkEnd w:id="14"/>
    </w:p>
    <w:p w14:paraId="1C868DFB">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14:paraId="1E6B812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浙江省福利彩票管理中心2025-2027年度法律顾问服务项目</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E9CE585">
      <w:pPr>
        <w:bidi w:val="0"/>
        <w:rPr>
          <w:rFonts w:hint="eastAsia"/>
          <w:color w:val="auto"/>
        </w:rPr>
      </w:pPr>
    </w:p>
    <w:p w14:paraId="16F6F2A3">
      <w:pPr>
        <w:pStyle w:val="6"/>
        <w:rPr>
          <w:color w:val="auto"/>
        </w:rPr>
      </w:pPr>
      <w:r>
        <w:rPr>
          <w:rFonts w:hint="eastAsia"/>
          <w:color w:val="auto"/>
        </w:rPr>
        <w:t xml:space="preserve">一、项目基本情况                                            </w:t>
      </w:r>
    </w:p>
    <w:p w14:paraId="5D82FAAB">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ZJXL-FCZX-202510</w:t>
      </w:r>
    </w:p>
    <w:p w14:paraId="29ED3FA6">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浙江省福利彩票管理中心2025-2027年度法律顾问服务项目</w:t>
      </w:r>
    </w:p>
    <w:p w14:paraId="2C2F117C">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500000</w:t>
      </w:r>
      <w:r>
        <w:rPr>
          <w:rFonts w:hint="eastAsia" w:ascii="宋体" w:hAnsi="宋体" w:cs="宋体"/>
          <w:color w:val="auto"/>
          <w:sz w:val="24"/>
        </w:rPr>
        <w:t xml:space="preserve"> </w:t>
      </w:r>
    </w:p>
    <w:p w14:paraId="53F032AE">
      <w:pPr>
        <w:spacing w:line="360" w:lineRule="auto"/>
        <w:ind w:firstLine="482" w:firstLineChars="20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500000</w:t>
      </w:r>
    </w:p>
    <w:p w14:paraId="6DB87159">
      <w:pPr>
        <w:pStyle w:val="17"/>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12935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4C4F4E9C">
            <w:pPr>
              <w:pStyle w:val="148"/>
              <w:widowControl w:val="0"/>
              <w:rPr>
                <w:color w:val="auto"/>
              </w:rPr>
            </w:pPr>
            <w:r>
              <w:rPr>
                <w:rFonts w:hint="eastAsia"/>
                <w:color w:val="auto"/>
              </w:rPr>
              <w:t>标项号</w:t>
            </w:r>
          </w:p>
        </w:tc>
        <w:tc>
          <w:tcPr>
            <w:tcW w:w="1381" w:type="dxa"/>
            <w:vAlign w:val="center"/>
          </w:tcPr>
          <w:p w14:paraId="3414361E">
            <w:pPr>
              <w:pStyle w:val="148"/>
              <w:widowControl w:val="0"/>
              <w:rPr>
                <w:color w:val="auto"/>
              </w:rPr>
            </w:pPr>
            <w:r>
              <w:rPr>
                <w:rFonts w:hint="eastAsia"/>
                <w:color w:val="auto"/>
              </w:rPr>
              <w:t>标项名称</w:t>
            </w:r>
          </w:p>
        </w:tc>
        <w:tc>
          <w:tcPr>
            <w:tcW w:w="799" w:type="dxa"/>
            <w:vAlign w:val="center"/>
          </w:tcPr>
          <w:p w14:paraId="5431EF2B">
            <w:pPr>
              <w:pStyle w:val="148"/>
              <w:widowControl w:val="0"/>
              <w:rPr>
                <w:color w:val="auto"/>
              </w:rPr>
            </w:pPr>
            <w:r>
              <w:rPr>
                <w:rFonts w:hint="eastAsia"/>
                <w:color w:val="auto"/>
              </w:rPr>
              <w:t>数量</w:t>
            </w:r>
          </w:p>
        </w:tc>
        <w:tc>
          <w:tcPr>
            <w:tcW w:w="1317" w:type="dxa"/>
            <w:vAlign w:val="center"/>
          </w:tcPr>
          <w:p w14:paraId="3E464EBE">
            <w:pPr>
              <w:pStyle w:val="148"/>
              <w:widowControl w:val="0"/>
              <w:rPr>
                <w:rFonts w:hint="eastAsia"/>
                <w:color w:val="auto"/>
                <w:lang w:val="en-US" w:eastAsia="zh-CN"/>
              </w:rPr>
            </w:pPr>
            <w:r>
              <w:rPr>
                <w:rFonts w:hint="eastAsia"/>
                <w:color w:val="auto"/>
                <w:lang w:val="en-US" w:eastAsia="zh-CN"/>
              </w:rPr>
              <w:t>预算金额（元）</w:t>
            </w:r>
          </w:p>
        </w:tc>
        <w:tc>
          <w:tcPr>
            <w:tcW w:w="3224" w:type="dxa"/>
            <w:vAlign w:val="center"/>
          </w:tcPr>
          <w:p w14:paraId="62D696B0">
            <w:pPr>
              <w:pStyle w:val="148"/>
              <w:widowControl w:val="0"/>
              <w:rPr>
                <w:color w:val="auto"/>
              </w:rPr>
            </w:pPr>
            <w:r>
              <w:rPr>
                <w:color w:val="auto"/>
              </w:rPr>
              <w:t>简要规格描述或项目基本概况介绍、用途：</w:t>
            </w:r>
          </w:p>
        </w:tc>
        <w:tc>
          <w:tcPr>
            <w:tcW w:w="1241" w:type="dxa"/>
            <w:vAlign w:val="center"/>
          </w:tcPr>
          <w:p w14:paraId="6B272829">
            <w:pPr>
              <w:pStyle w:val="148"/>
              <w:widowControl w:val="0"/>
              <w:rPr>
                <w:color w:val="auto"/>
              </w:rPr>
            </w:pPr>
            <w:r>
              <w:rPr>
                <w:rFonts w:hint="eastAsia"/>
                <w:color w:val="auto"/>
              </w:rPr>
              <w:t>备注</w:t>
            </w:r>
          </w:p>
        </w:tc>
      </w:tr>
      <w:tr w14:paraId="6992E9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169BE2B7">
            <w:pPr>
              <w:pStyle w:val="148"/>
              <w:widowControl w:val="0"/>
              <w:rPr>
                <w:color w:val="auto"/>
              </w:rPr>
            </w:pPr>
            <w:r>
              <w:rPr>
                <w:rFonts w:hint="eastAsia"/>
                <w:color w:val="auto"/>
              </w:rPr>
              <w:t>1</w:t>
            </w:r>
          </w:p>
        </w:tc>
        <w:tc>
          <w:tcPr>
            <w:tcW w:w="1381" w:type="dxa"/>
            <w:vAlign w:val="center"/>
          </w:tcPr>
          <w:p w14:paraId="2A46DD1D">
            <w:pPr>
              <w:pStyle w:val="148"/>
              <w:widowControl w:val="0"/>
              <w:rPr>
                <w:rFonts w:hint="eastAsia"/>
                <w:color w:val="auto"/>
                <w:lang w:eastAsia="zh-CN"/>
              </w:rPr>
            </w:pPr>
            <w:r>
              <w:rPr>
                <w:rFonts w:hint="eastAsia"/>
                <w:color w:val="auto"/>
                <w:lang w:eastAsia="zh-CN"/>
              </w:rPr>
              <w:t>浙江省福利彩票管理中心2025-2027年度法律顾问服务项目</w:t>
            </w:r>
          </w:p>
        </w:tc>
        <w:tc>
          <w:tcPr>
            <w:tcW w:w="799" w:type="dxa"/>
            <w:vAlign w:val="center"/>
          </w:tcPr>
          <w:p w14:paraId="2F2B5363">
            <w:pPr>
              <w:pStyle w:val="148"/>
              <w:widowControl w:val="0"/>
              <w:rPr>
                <w:rFonts w:hint="default"/>
                <w:color w:val="auto"/>
                <w:lang w:val="en-US" w:eastAsia="zh-CN"/>
              </w:rPr>
            </w:pPr>
            <w:r>
              <w:rPr>
                <w:rFonts w:hint="eastAsia"/>
                <w:color w:val="auto"/>
                <w:lang w:val="en-US" w:eastAsia="zh-CN"/>
              </w:rPr>
              <w:t>2年</w:t>
            </w:r>
          </w:p>
        </w:tc>
        <w:tc>
          <w:tcPr>
            <w:tcW w:w="1317" w:type="dxa"/>
            <w:vAlign w:val="center"/>
          </w:tcPr>
          <w:p w14:paraId="3A43F1CA">
            <w:pPr>
              <w:pStyle w:val="148"/>
              <w:widowControl w:val="0"/>
              <w:rPr>
                <w:rFonts w:hint="default" w:eastAsia="宋体"/>
                <w:color w:val="auto"/>
                <w:lang w:val="en-US" w:eastAsia="zh-CN"/>
              </w:rPr>
            </w:pPr>
            <w:r>
              <w:rPr>
                <w:rFonts w:hint="eastAsia"/>
                <w:color w:val="auto"/>
                <w:lang w:val="en-US" w:eastAsia="zh-CN"/>
              </w:rPr>
              <w:t>500000</w:t>
            </w:r>
          </w:p>
        </w:tc>
        <w:tc>
          <w:tcPr>
            <w:tcW w:w="3224" w:type="dxa"/>
            <w:vAlign w:val="center"/>
          </w:tcPr>
          <w:p w14:paraId="41E13402">
            <w:pPr>
              <w:pStyle w:val="148"/>
              <w:widowControl w:val="0"/>
              <w:rPr>
                <w:color w:val="auto"/>
              </w:rPr>
            </w:pPr>
            <w:r>
              <w:rPr>
                <w:rFonts w:hint="eastAsia"/>
                <w:color w:val="auto"/>
              </w:rPr>
              <w:t>聘请</w:t>
            </w:r>
            <w:r>
              <w:rPr>
                <w:rFonts w:hint="eastAsia"/>
                <w:color w:val="auto"/>
                <w:lang w:val="en-US" w:eastAsia="zh-CN"/>
              </w:rPr>
              <w:t>中标供应商</w:t>
            </w:r>
            <w:r>
              <w:rPr>
                <w:rFonts w:hint="eastAsia"/>
                <w:color w:val="auto"/>
              </w:rPr>
              <w:t>为常年法律服务顾问，为</w:t>
            </w:r>
            <w:r>
              <w:rPr>
                <w:rFonts w:hint="eastAsia"/>
                <w:color w:val="auto"/>
                <w:lang w:val="en-US" w:eastAsia="zh-CN"/>
              </w:rPr>
              <w:t>采购人</w:t>
            </w:r>
            <w:r>
              <w:rPr>
                <w:rFonts w:hint="eastAsia"/>
                <w:color w:val="auto"/>
              </w:rPr>
              <w:t>在以下方面提供经常性法律服务，详见招标文件第三部分采购需求。</w:t>
            </w:r>
          </w:p>
        </w:tc>
        <w:tc>
          <w:tcPr>
            <w:tcW w:w="1241" w:type="dxa"/>
            <w:vAlign w:val="center"/>
          </w:tcPr>
          <w:p w14:paraId="22AE7A8F">
            <w:pPr>
              <w:pStyle w:val="148"/>
              <w:widowControl w:val="0"/>
              <w:rPr>
                <w:rFonts w:hint="eastAsia"/>
                <w:color w:val="auto"/>
                <w:lang w:eastAsia="zh-CN"/>
              </w:rPr>
            </w:pPr>
          </w:p>
        </w:tc>
      </w:tr>
    </w:tbl>
    <w:p w14:paraId="4B79225D">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lang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Times New Roman" w:hAnsi="Times New Roman" w:eastAsia="宋体" w:cs="Times New Roman"/>
          <w:color w:val="auto"/>
          <w:lang w:val="en-US" w:eastAsia="zh-CN"/>
        </w:rPr>
        <w:t>2年（具体按合同签订时间为准）</w:t>
      </w:r>
      <w:r>
        <w:rPr>
          <w:rFonts w:hint="eastAsia"/>
          <w:color w:val="auto"/>
        </w:rPr>
        <w:t>。</w:t>
      </w:r>
    </w:p>
    <w:p w14:paraId="61B97CA9">
      <w:pPr>
        <w:pStyle w:val="17"/>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616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574FAF01">
      <w:pPr>
        <w:pStyle w:val="6"/>
        <w:rPr>
          <w:color w:val="auto"/>
        </w:rPr>
      </w:pPr>
      <w:r>
        <w:rPr>
          <w:rFonts w:hint="eastAsia"/>
          <w:color w:val="auto"/>
        </w:rPr>
        <w:t>二、申请人的资格要求</w:t>
      </w:r>
    </w:p>
    <w:p w14:paraId="170B072A">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99F8E46">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kern w:val="0"/>
          <w:sz w:val="24"/>
          <w:lang w:val="en-US" w:eastAsia="zh-CN"/>
        </w:rPr>
        <w:t>无</w:t>
      </w:r>
      <w:r>
        <w:rPr>
          <w:rFonts w:hint="eastAsia" w:ascii="宋体" w:hAnsi="宋体" w:cs="宋体"/>
          <w:color w:val="auto"/>
          <w:sz w:val="24"/>
        </w:rPr>
        <w:t>；</w:t>
      </w:r>
    </w:p>
    <w:p w14:paraId="6C4126E8">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color w:val="auto"/>
          <w:sz w:val="24"/>
          <w:lang w:val="en-US" w:eastAsia="zh-CN"/>
        </w:rPr>
        <w:t>无。</w:t>
      </w:r>
    </w:p>
    <w:p w14:paraId="37647E6C">
      <w:pPr>
        <w:pStyle w:val="6"/>
        <w:rPr>
          <w:color w:val="auto"/>
        </w:rPr>
      </w:pPr>
      <w:r>
        <w:rPr>
          <w:rFonts w:hint="eastAsia"/>
          <w:color w:val="auto"/>
        </w:rPr>
        <w:t xml:space="preserve">三、获取招标文件 </w:t>
      </w:r>
    </w:p>
    <w:p w14:paraId="21E514B8">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3B8199A7">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6335BEF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BB1FCFB">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5BD09596">
      <w:pPr>
        <w:pStyle w:val="6"/>
        <w:rPr>
          <w:color w:val="auto"/>
        </w:rPr>
      </w:pPr>
      <w:r>
        <w:rPr>
          <w:rFonts w:hint="eastAsia"/>
          <w:color w:val="auto"/>
        </w:rPr>
        <w:t>四、提交投标文件截止时间、开标时间和地点</w:t>
      </w:r>
    </w:p>
    <w:p w14:paraId="47E37C17">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6244893F">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3BCB14C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09</w:t>
      </w:r>
      <w:r>
        <w:rPr>
          <w:rFonts w:hint="eastAsia" w:ascii="宋体" w:hAnsi="宋体" w:cs="宋体"/>
          <w:color w:val="auto"/>
          <w:sz w:val="24"/>
          <w:u w:val="single"/>
        </w:rPr>
        <w:t>日</w:t>
      </w:r>
      <w:r>
        <w:rPr>
          <w:rFonts w:hint="eastAsia" w:ascii="宋体" w:hAnsi="宋体" w:cs="宋体"/>
          <w:color w:val="auto"/>
          <w:sz w:val="24"/>
          <w:u w:val="single"/>
          <w:lang w:val="en-US" w:eastAsia="zh-CN"/>
        </w:rPr>
        <w:t>14:00</w:t>
      </w:r>
      <w:r>
        <w:rPr>
          <w:rFonts w:hint="eastAsia" w:ascii="宋体" w:hAnsi="宋体" w:cs="宋体"/>
          <w:color w:val="auto"/>
          <w:sz w:val="24"/>
        </w:rPr>
        <w:t>（北京时间）</w:t>
      </w:r>
    </w:p>
    <w:p w14:paraId="71D7DC61">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6FCE15D3">
      <w:pPr>
        <w:pStyle w:val="6"/>
        <w:rPr>
          <w:color w:val="auto"/>
        </w:rPr>
      </w:pPr>
      <w:r>
        <w:rPr>
          <w:rFonts w:hint="eastAsia"/>
          <w:color w:val="auto"/>
        </w:rPr>
        <w:t xml:space="preserve">五、公告期限 </w:t>
      </w:r>
    </w:p>
    <w:p w14:paraId="67C542AB">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421F1105">
      <w:pPr>
        <w:pStyle w:val="6"/>
        <w:rPr>
          <w:color w:val="auto"/>
        </w:rPr>
      </w:pPr>
      <w:r>
        <w:rPr>
          <w:rFonts w:hint="eastAsia"/>
          <w:color w:val="auto"/>
        </w:rPr>
        <w:t>六、其他补充事宜</w:t>
      </w:r>
    </w:p>
    <w:p w14:paraId="6A5CCF83">
      <w:pPr>
        <w:spacing w:line="360" w:lineRule="auto"/>
        <w:ind w:firstLine="480" w:firstLineChars="200"/>
        <w:rPr>
          <w:rFonts w:hint="eastAsia" w:ascii="宋体" w:hAnsi="宋体" w:cs="宋体"/>
          <w:color w:val="auto"/>
          <w:sz w:val="24"/>
        </w:rPr>
      </w:pPr>
      <w:r>
        <w:rPr>
          <w:rFonts w:hint="eastAsia" w:ascii="宋体" w:hAnsi="宋体" w:cs="宋体"/>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DFE47E5">
      <w:pPr>
        <w:spacing w:line="360" w:lineRule="auto"/>
        <w:ind w:firstLine="480" w:firstLineChars="200"/>
        <w:rPr>
          <w:rFonts w:hint="eastAsia"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80536BE">
      <w:pPr>
        <w:numPr>
          <w:ilvl w:val="0"/>
          <w:numId w:val="1"/>
        </w:numPr>
        <w:spacing w:line="360" w:lineRule="auto"/>
        <w:ind w:firstLine="480" w:firstLineChars="200"/>
        <w:rPr>
          <w:rFonts w:hint="eastAsia" w:ascii="宋体" w:hAnsi="宋体" w:cs="宋体"/>
          <w:color w:val="auto"/>
          <w:sz w:val="24"/>
        </w:rPr>
      </w:pPr>
      <w:r>
        <w:rPr>
          <w:rFonts w:hint="eastAsia" w:ascii="宋体" w:hAnsi="宋体" w:cs="宋体"/>
          <w:color w:val="auto"/>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3C2B61">
      <w:pPr>
        <w:numPr>
          <w:ilvl w:val="-1"/>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rPr>
        <w:t>4.其他事项：</w:t>
      </w:r>
    </w:p>
    <w:p w14:paraId="5208F3BB">
      <w:pPr>
        <w:spacing w:line="360" w:lineRule="auto"/>
        <w:ind w:firstLine="480" w:firstLineChars="200"/>
        <w:rPr>
          <w:rFonts w:hint="eastAsia" w:ascii="宋体" w:hAnsi="宋体" w:cs="宋体"/>
          <w:color w:val="auto"/>
          <w:sz w:val="24"/>
        </w:rPr>
      </w:pPr>
      <w:r>
        <w:rPr>
          <w:rFonts w:hint="eastAsia" w:ascii="宋体" w:hAnsi="宋体" w:cs="宋体"/>
          <w:color w:val="auto"/>
          <w:sz w:val="24"/>
        </w:rPr>
        <w:t>（1）需要落实的政府采购政策：包括节约资源、保护环境、支持创新、促进中小企业发展等</w:t>
      </w:r>
      <w:r>
        <w:rPr>
          <w:rFonts w:hint="eastAsia" w:ascii="宋体" w:hAnsi="宋体" w:cs="宋体"/>
          <w:color w:val="auto"/>
          <w:sz w:val="24"/>
          <w:lang w:eastAsia="zh-CN"/>
        </w:rPr>
        <w:t>，具体</w:t>
      </w:r>
      <w:r>
        <w:rPr>
          <w:rFonts w:hint="eastAsia" w:ascii="宋体" w:hAnsi="宋体" w:cs="宋体"/>
          <w:color w:val="auto"/>
          <w:sz w:val="24"/>
        </w:rPr>
        <w:t>详见招标文件。</w:t>
      </w:r>
    </w:p>
    <w:p w14:paraId="43229A8F">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0B5801A2">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652642F6">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42755710">
      <w:pPr>
        <w:pStyle w:val="6"/>
        <w:rPr>
          <w:color w:val="auto"/>
        </w:rPr>
      </w:pPr>
      <w:r>
        <w:rPr>
          <w:rFonts w:hint="eastAsia"/>
          <w:color w:val="auto"/>
        </w:rPr>
        <w:t>七、对本次采购提出询问、质疑、投诉，请按以下方式联系</w:t>
      </w:r>
    </w:p>
    <w:p w14:paraId="19A65D84">
      <w:pPr>
        <w:spacing w:line="360" w:lineRule="auto"/>
        <w:ind w:firstLine="482" w:firstLineChars="200"/>
        <w:rPr>
          <w:rFonts w:ascii="宋体" w:hAnsi="宋体" w:cs="宋体"/>
          <w:color w:val="auto"/>
          <w:sz w:val="24"/>
        </w:rPr>
      </w:pPr>
      <w:r>
        <w:rPr>
          <w:rFonts w:hint="eastAsia" w:ascii="宋体" w:hAnsi="宋体" w:cs="宋体"/>
          <w:b/>
          <w:bCs/>
          <w:color w:val="auto"/>
          <w:sz w:val="24"/>
        </w:rPr>
        <w:t>1.采购人信息</w:t>
      </w:r>
    </w:p>
    <w:p w14:paraId="7DFBBAD1">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cs="仿宋_GB2312" w:asciiTheme="minorEastAsia" w:hAnsiTheme="minorEastAsia" w:eastAsiaTheme="minorEastAsia"/>
          <w:color w:val="auto"/>
          <w:sz w:val="24"/>
          <w:lang w:eastAsia="zh-CN"/>
        </w:rPr>
        <w:t>浙江省福利彩票管理中心</w:t>
      </w:r>
    </w:p>
    <w:p w14:paraId="0E8CE94D">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cs="宋体"/>
        </w:rPr>
        <w:t>杭州市荆长路539号</w:t>
      </w:r>
      <w:r>
        <w:rPr>
          <w:rFonts w:hint="eastAsia" w:ascii="宋体" w:hAnsi="宋体" w:cs="宋体"/>
          <w:color w:val="auto"/>
          <w:sz w:val="24"/>
        </w:rPr>
        <w:t xml:space="preserve">       </w:t>
      </w:r>
    </w:p>
    <w:p w14:paraId="28448664">
      <w:pPr>
        <w:spacing w:line="360" w:lineRule="auto"/>
        <w:ind w:firstLine="720" w:firstLineChars="300"/>
        <w:rPr>
          <w:rFonts w:ascii="宋体" w:hAnsi="宋体" w:cs="宋体"/>
          <w:color w:val="auto"/>
          <w:sz w:val="24"/>
        </w:rPr>
      </w:pPr>
      <w:r>
        <w:rPr>
          <w:rFonts w:hint="eastAsia" w:ascii="宋体" w:hAnsi="宋体" w:cs="宋体"/>
          <w:color w:val="auto"/>
          <w:sz w:val="24"/>
        </w:rPr>
        <w:t>传    真： /</w:t>
      </w:r>
    </w:p>
    <w:p w14:paraId="558D1775">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auto"/>
          <w:sz w:val="24"/>
          <w:lang w:val="en-US" w:eastAsia="zh-CN"/>
        </w:rPr>
        <w:t>曾</w:t>
      </w:r>
      <w:r>
        <w:rPr>
          <w:rFonts w:hint="eastAsia" w:cs="仿宋_GB2312" w:asciiTheme="minorEastAsia" w:hAnsiTheme="minorEastAsia" w:eastAsiaTheme="minorEastAsia"/>
          <w:color w:val="auto"/>
          <w:kern w:val="2"/>
        </w:rPr>
        <w:t>老师</w:t>
      </w:r>
      <w:r>
        <w:rPr>
          <w:rFonts w:hint="eastAsia" w:ascii="宋体" w:hAnsi="宋体" w:cs="宋体"/>
          <w:color w:val="auto"/>
          <w:sz w:val="24"/>
        </w:rPr>
        <w:t xml:space="preserve">  </w:t>
      </w:r>
    </w:p>
    <w:p w14:paraId="05631C83">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w:t>
      </w:r>
      <w:r>
        <w:rPr>
          <w:rFonts w:hint="eastAsia" w:cs="仿宋_GB2312" w:asciiTheme="minorEastAsia" w:hAnsiTheme="minorEastAsia" w:eastAsiaTheme="minorEastAsia"/>
          <w:color w:val="auto"/>
          <w:kern w:val="2"/>
        </w:rPr>
        <w:t>0571-</w:t>
      </w:r>
      <w:r>
        <w:rPr>
          <w:rFonts w:hint="eastAsia" w:cs="仿宋_GB2312" w:asciiTheme="minorEastAsia" w:hAnsiTheme="minorEastAsia" w:eastAsiaTheme="minorEastAsia"/>
          <w:color w:val="auto"/>
          <w:kern w:val="2"/>
          <w:lang w:val="en-US" w:eastAsia="zh-CN"/>
        </w:rPr>
        <w:t>89057718</w:t>
      </w:r>
      <w:r>
        <w:rPr>
          <w:rFonts w:hint="eastAsia" w:ascii="宋体" w:hAnsi="宋体" w:cs="宋体"/>
          <w:color w:val="auto"/>
          <w:sz w:val="24"/>
        </w:rPr>
        <w:t xml:space="preserve">  </w:t>
      </w:r>
    </w:p>
    <w:p w14:paraId="7025C1C9">
      <w:pPr>
        <w:spacing w:line="360" w:lineRule="auto"/>
        <w:ind w:firstLine="720" w:firstLineChars="300"/>
        <w:rPr>
          <w:rFonts w:ascii="宋体" w:hAnsi="宋体" w:cs="宋体"/>
          <w:color w:val="auto"/>
          <w:sz w:val="24"/>
        </w:rPr>
      </w:pPr>
      <w:r>
        <w:rPr>
          <w:rFonts w:hint="eastAsia" w:ascii="宋体" w:hAnsi="宋体" w:cs="宋体"/>
          <w:color w:val="auto"/>
          <w:sz w:val="24"/>
        </w:rPr>
        <w:t>质疑联系人：</w:t>
      </w:r>
      <w:r>
        <w:rPr>
          <w:rFonts w:hint="eastAsia" w:cs="仿宋_GB2312" w:asciiTheme="minorEastAsia" w:hAnsiTheme="minorEastAsia" w:eastAsiaTheme="minorEastAsia"/>
          <w:color w:val="auto"/>
          <w:lang w:val="en-US" w:eastAsia="zh-CN"/>
        </w:rPr>
        <w:t>刘</w:t>
      </w:r>
      <w:r>
        <w:rPr>
          <w:rFonts w:hint="eastAsia" w:cs="仿宋_GB2312" w:asciiTheme="minorEastAsia" w:hAnsiTheme="minorEastAsia" w:eastAsiaTheme="minorEastAsia"/>
          <w:color w:val="auto"/>
        </w:rPr>
        <w:t>老师</w:t>
      </w:r>
      <w:r>
        <w:rPr>
          <w:rFonts w:hint="eastAsia" w:ascii="宋体" w:hAnsi="宋体" w:cs="宋体"/>
          <w:color w:val="auto"/>
          <w:sz w:val="24"/>
        </w:rPr>
        <w:t xml:space="preserve"> </w:t>
      </w:r>
    </w:p>
    <w:p w14:paraId="05C7F6AF">
      <w:pPr>
        <w:spacing w:line="360" w:lineRule="auto"/>
        <w:rPr>
          <w:rFonts w:ascii="宋体" w:hAnsi="宋体" w:cs="宋体"/>
          <w:color w:val="auto"/>
          <w:sz w:val="24"/>
        </w:rPr>
      </w:pPr>
      <w:r>
        <w:rPr>
          <w:rFonts w:hint="eastAsia" w:ascii="宋体" w:hAnsi="宋体" w:cs="宋体"/>
          <w:color w:val="auto"/>
          <w:sz w:val="24"/>
        </w:rPr>
        <w:t xml:space="preserve">  质疑联系方式：</w:t>
      </w:r>
      <w:r>
        <w:rPr>
          <w:rStyle w:val="968"/>
          <w:rFonts w:hint="eastAsia" w:cs="仿宋_GB2312" w:asciiTheme="minorEastAsia" w:hAnsiTheme="minorEastAsia" w:eastAsiaTheme="minorEastAsia"/>
        </w:rPr>
        <w:t>0571-89057793</w:t>
      </w:r>
      <w:r>
        <w:rPr>
          <w:rFonts w:hint="eastAsia" w:ascii="宋体" w:hAnsi="宋体" w:cs="宋体"/>
          <w:color w:val="auto"/>
          <w:sz w:val="24"/>
        </w:rPr>
        <w:t xml:space="preserve"> </w:t>
      </w:r>
    </w:p>
    <w:p w14:paraId="0B70589D">
      <w:pPr>
        <w:spacing w:line="360" w:lineRule="auto"/>
        <w:ind w:firstLine="482" w:firstLineChars="200"/>
        <w:rPr>
          <w:rFonts w:ascii="宋体" w:hAnsi="宋体" w:cs="宋体"/>
          <w:color w:val="auto"/>
          <w:sz w:val="24"/>
        </w:rPr>
      </w:pPr>
      <w:r>
        <w:rPr>
          <w:rFonts w:hint="eastAsia" w:ascii="宋体" w:hAnsi="宋体" w:cs="宋体"/>
          <w:b/>
          <w:bCs/>
          <w:color w:val="auto"/>
          <w:sz w:val="24"/>
        </w:rPr>
        <w:t xml:space="preserve">2.采购代理机构信息 </w:t>
      </w:r>
      <w:r>
        <w:rPr>
          <w:rFonts w:hint="eastAsia" w:ascii="宋体" w:hAnsi="宋体" w:cs="宋体"/>
          <w:color w:val="auto"/>
          <w:sz w:val="24"/>
        </w:rPr>
        <w:t xml:space="preserve">           </w:t>
      </w:r>
    </w:p>
    <w:p w14:paraId="10E0F4A9">
      <w:pPr>
        <w:spacing w:line="360" w:lineRule="auto"/>
        <w:ind w:firstLine="720" w:firstLineChars="30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浙江信镧建设工程咨询有限公司</w:t>
      </w:r>
    </w:p>
    <w:p w14:paraId="1B30A937">
      <w:pPr>
        <w:spacing w:line="360" w:lineRule="auto"/>
        <w:ind w:firstLine="720" w:firstLineChars="300"/>
        <w:rPr>
          <w:rFonts w:ascii="宋体" w:hAnsi="宋体" w:cs="宋体"/>
          <w:color w:val="auto"/>
          <w:sz w:val="24"/>
        </w:rPr>
      </w:pPr>
      <w:r>
        <w:rPr>
          <w:rFonts w:hint="eastAsia" w:ascii="宋体" w:hAnsi="宋体" w:cs="宋体"/>
          <w:color w:val="auto"/>
          <w:sz w:val="24"/>
        </w:rPr>
        <w:t>地    址：浙江省杭州市西湖区文二路391号西湖国际科技大厦B2楼1107室  </w:t>
      </w:r>
    </w:p>
    <w:p w14:paraId="4593D450">
      <w:pPr>
        <w:spacing w:line="360" w:lineRule="auto"/>
        <w:rPr>
          <w:rFonts w:ascii="宋体" w:hAnsi="宋体" w:cs="宋体"/>
          <w:color w:val="auto"/>
          <w:sz w:val="24"/>
        </w:rPr>
      </w:pPr>
      <w:r>
        <w:rPr>
          <w:rFonts w:hint="eastAsia" w:ascii="宋体" w:hAnsi="宋体" w:cs="宋体"/>
          <w:color w:val="auto"/>
          <w:sz w:val="24"/>
        </w:rPr>
        <w:t xml:space="preserve">  传    真：0571-85024997               </w:t>
      </w:r>
    </w:p>
    <w:p w14:paraId="013D6E07">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郑晓冬、</w:t>
      </w:r>
      <w:r>
        <w:rPr>
          <w:rFonts w:hint="eastAsia" w:ascii="宋体" w:hAnsi="宋体" w:cs="宋体"/>
          <w:color w:val="auto"/>
          <w:sz w:val="24"/>
          <w:lang w:val="en-US" w:eastAsia="zh-CN"/>
        </w:rPr>
        <w:t>陶晓闯、赵锋</w:t>
      </w:r>
      <w:r>
        <w:rPr>
          <w:rFonts w:hint="eastAsia" w:ascii="宋体" w:hAnsi="宋体" w:cs="宋体"/>
          <w:color w:val="auto"/>
          <w:sz w:val="24"/>
        </w:rPr>
        <w:t xml:space="preserve">          </w:t>
      </w:r>
    </w:p>
    <w:p w14:paraId="7BB7B2DC">
      <w:pPr>
        <w:spacing w:line="360" w:lineRule="auto"/>
        <w:rPr>
          <w:rFonts w:ascii="宋体" w:hAnsi="宋体" w:cs="宋体"/>
          <w:color w:val="auto"/>
          <w:sz w:val="24"/>
        </w:rPr>
      </w:pPr>
      <w:r>
        <w:rPr>
          <w:rFonts w:hint="eastAsia" w:ascii="宋体" w:hAnsi="宋体" w:cs="宋体"/>
          <w:color w:val="auto"/>
          <w:sz w:val="24"/>
        </w:rPr>
        <w:t xml:space="preserve">  项目联系方式（询问）：0571-87967630 </w:t>
      </w:r>
    </w:p>
    <w:p w14:paraId="530180DF">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eastAsia="zh-CN"/>
        </w:rPr>
        <w:t>葛梅兰</w:t>
      </w:r>
      <w:r>
        <w:rPr>
          <w:rFonts w:hint="eastAsia" w:ascii="宋体" w:hAnsi="宋体" w:cs="宋体"/>
          <w:color w:val="auto"/>
          <w:sz w:val="24"/>
        </w:rPr>
        <w:t xml:space="preserve">              </w:t>
      </w:r>
    </w:p>
    <w:p w14:paraId="38E47009">
      <w:pPr>
        <w:spacing w:line="360" w:lineRule="auto"/>
        <w:rPr>
          <w:rFonts w:ascii="宋体" w:hAnsi="宋体" w:cs="宋体"/>
          <w:color w:val="auto"/>
          <w:sz w:val="24"/>
        </w:rPr>
      </w:pPr>
      <w:r>
        <w:rPr>
          <w:rFonts w:hint="eastAsia" w:ascii="宋体" w:hAnsi="宋体" w:cs="宋体"/>
          <w:color w:val="auto"/>
          <w:sz w:val="24"/>
        </w:rPr>
        <w:t xml:space="preserve">  质疑联系方式：0571-87967630 </w:t>
      </w:r>
    </w:p>
    <w:p w14:paraId="4368D53A">
      <w:pPr>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3.该项目由采购人处理采购争议。质疑环节，采购人委托采购代理机构处理的，可由采购代理机构答复。对质疑答复不满意的，向采购人内部设置的采购监督机构反映。</w:t>
      </w:r>
    </w:p>
    <w:p w14:paraId="13675796">
      <w:pPr>
        <w:spacing w:line="360" w:lineRule="auto"/>
        <w:ind w:firstLine="240" w:firstLineChars="100"/>
        <w:rPr>
          <w:rFonts w:hint="eastAsia" w:ascii="宋体" w:hAnsi="宋体" w:cs="宋体"/>
          <w:color w:val="auto"/>
          <w:sz w:val="24"/>
        </w:rPr>
      </w:pPr>
    </w:p>
    <w:p w14:paraId="36072E05">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政策咨询：何一平、冯华，0571-87058424、87055741    </w:t>
      </w:r>
    </w:p>
    <w:p w14:paraId="339EE33B">
      <w:pPr>
        <w:spacing w:line="360" w:lineRule="auto"/>
        <w:ind w:firstLine="480" w:firstLineChars="200"/>
        <w:rPr>
          <w:rFonts w:hint="eastAsia" w:ascii="宋体" w:hAnsi="宋体" w:cs="宋体"/>
          <w:color w:val="auto"/>
          <w:sz w:val="24"/>
        </w:rPr>
      </w:pPr>
      <w:r>
        <w:rPr>
          <w:rFonts w:hint="eastAsia" w:ascii="宋体" w:hAnsi="宋体" w:cs="宋体"/>
          <w:color w:val="auto"/>
          <w:sz w:val="24"/>
        </w:rPr>
        <w:t>预算金额未达100万元的采购项目，由采购人处理采购争议。</w:t>
      </w:r>
    </w:p>
    <w:p w14:paraId="5C33973E">
      <w:pPr>
        <w:pStyle w:val="33"/>
        <w:spacing w:line="360" w:lineRule="auto"/>
        <w:rPr>
          <w:rFonts w:hint="eastAsia" w:hAnsi="宋体" w:cs="宋体"/>
          <w:color w:val="auto"/>
          <w:sz w:val="24"/>
        </w:rPr>
      </w:pPr>
    </w:p>
    <w:p w14:paraId="36D7AFDA">
      <w:pPr>
        <w:pStyle w:val="33"/>
        <w:spacing w:line="360" w:lineRule="auto"/>
        <w:rPr>
          <w:rFonts w:hint="eastAsia" w:hAnsi="宋体" w:cs="宋体"/>
          <w:color w:val="auto"/>
          <w:sz w:val="24"/>
        </w:rPr>
      </w:pPr>
      <w:r>
        <w:rPr>
          <w:rFonts w:hint="eastAsia" w:hAnsi="宋体" w:cs="宋体"/>
          <w:color w:val="auto"/>
          <w:sz w:val="24"/>
        </w:rPr>
        <w:t>若对项目采购电子交易系统操作有疑问，可登录政采云（https://www.zcygov.cn/），点击右侧咨询小采，获取采小蜜智能服务管家帮助，或拨打政采云服务热线95763获取热线服务帮助。</w:t>
      </w:r>
    </w:p>
    <w:p w14:paraId="3D09C541">
      <w:pPr>
        <w:pStyle w:val="33"/>
        <w:spacing w:line="360" w:lineRule="auto"/>
        <w:ind w:firstLine="480" w:firstLineChars="200"/>
        <w:rPr>
          <w:rFonts w:hint="eastAsia" w:hAnsi="宋体" w:cs="宋体"/>
          <w:color w:val="auto"/>
          <w:sz w:val="24"/>
        </w:rPr>
      </w:pPr>
      <w:r>
        <w:rPr>
          <w:rFonts w:hint="eastAsia" w:hAnsi="宋体" w:cs="宋体"/>
          <w:color w:val="auto"/>
          <w:sz w:val="24"/>
        </w:rPr>
        <w:t>CA问题联系电话（人工）：汇信CA 400-888-4636；天谷CA 400-087-8198。</w:t>
      </w:r>
    </w:p>
    <w:p w14:paraId="05AECD00">
      <w:pPr>
        <w:pStyle w:val="33"/>
        <w:spacing w:line="360" w:lineRule="auto"/>
        <w:rPr>
          <w:rFonts w:hint="eastAsia" w:hAnsi="宋体" w:cs="宋体"/>
          <w:color w:val="auto"/>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color w:val="auto"/>
          <w:sz w:val="24"/>
        </w:rPr>
        <w:t xml:space="preserve">                       </w:t>
      </w:r>
    </w:p>
    <w:p w14:paraId="16A72BC6">
      <w:pPr>
        <w:pStyle w:val="4"/>
        <w:bidi w:val="0"/>
      </w:pPr>
      <w:bookmarkStart w:id="15" w:name="_Toc14218"/>
      <w:bookmarkStart w:id="16" w:name="_Toc21996"/>
      <w:bookmarkStart w:id="17" w:name="_Toc26813"/>
      <w:r>
        <w:rPr>
          <w:rFonts w:hint="eastAsia"/>
        </w:rPr>
        <w:t>第二部分</w:t>
      </w:r>
      <w:bookmarkEnd w:id="11"/>
      <w:r>
        <w:rPr>
          <w:rFonts w:hint="eastAsia"/>
        </w:rPr>
        <w:t xml:space="preserve"> 投标人须知</w:t>
      </w:r>
      <w:bookmarkEnd w:id="12"/>
      <w:bookmarkEnd w:id="15"/>
      <w:bookmarkEnd w:id="16"/>
      <w:bookmarkEnd w:id="17"/>
    </w:p>
    <w:p w14:paraId="0391F639">
      <w:pPr>
        <w:ind w:firstLine="0" w:firstLineChars="0"/>
        <w:jc w:val="center"/>
        <w:rPr>
          <w:rFonts w:hint="eastAsia"/>
          <w:b/>
          <w:bCs/>
          <w:sz w:val="36"/>
          <w:szCs w:val="36"/>
        </w:rPr>
      </w:pPr>
      <w:bookmarkStart w:id="18" w:name="_Toc29736"/>
      <w:bookmarkStart w:id="19" w:name="_Toc7514"/>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21F9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A120150">
            <w:pPr>
              <w:pStyle w:val="148"/>
              <w:widowControl w:val="0"/>
              <w:rPr>
                <w:b/>
                <w:bCs/>
              </w:rPr>
            </w:pPr>
            <w:r>
              <w:rPr>
                <w:rFonts w:hint="eastAsia"/>
                <w:b/>
                <w:bCs/>
              </w:rPr>
              <w:t>序号</w:t>
            </w:r>
          </w:p>
        </w:tc>
        <w:tc>
          <w:tcPr>
            <w:tcW w:w="2206" w:type="dxa"/>
            <w:vAlign w:val="center"/>
          </w:tcPr>
          <w:p w14:paraId="3A974B07">
            <w:pPr>
              <w:pStyle w:val="148"/>
              <w:widowControl w:val="0"/>
              <w:rPr>
                <w:b/>
                <w:bCs/>
              </w:rPr>
            </w:pPr>
            <w:r>
              <w:rPr>
                <w:rFonts w:hint="eastAsia"/>
                <w:b/>
                <w:bCs/>
              </w:rPr>
              <w:t>事项</w:t>
            </w:r>
          </w:p>
        </w:tc>
        <w:tc>
          <w:tcPr>
            <w:tcW w:w="5901" w:type="dxa"/>
            <w:vAlign w:val="center"/>
          </w:tcPr>
          <w:p w14:paraId="2E095EDE">
            <w:pPr>
              <w:snapToGrid w:val="0"/>
              <w:spacing w:line="360" w:lineRule="auto"/>
              <w:ind w:firstLine="0" w:firstLineChars="0"/>
              <w:jc w:val="center"/>
              <w:rPr>
                <w:vertAlign w:val="baseline"/>
              </w:rPr>
            </w:pPr>
            <w:r>
              <w:rPr>
                <w:rFonts w:hint="eastAsia" w:ascii="宋体" w:hAnsi="宋体" w:cs="宋体"/>
                <w:b/>
                <w:sz w:val="24"/>
              </w:rPr>
              <w:t>本项目的特别规定</w:t>
            </w:r>
          </w:p>
        </w:tc>
      </w:tr>
      <w:tr w14:paraId="109E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CDD7337">
            <w:pPr>
              <w:pStyle w:val="148"/>
              <w:widowControl w:val="0"/>
              <w:rPr>
                <w:b/>
                <w:bCs/>
              </w:rPr>
            </w:pPr>
            <w:r>
              <w:rPr>
                <w:rFonts w:hint="eastAsia"/>
                <w:b/>
                <w:bCs/>
              </w:rPr>
              <w:t>1</w:t>
            </w:r>
          </w:p>
        </w:tc>
        <w:tc>
          <w:tcPr>
            <w:tcW w:w="2206" w:type="dxa"/>
            <w:vAlign w:val="center"/>
          </w:tcPr>
          <w:p w14:paraId="66EBD676">
            <w:pPr>
              <w:pStyle w:val="148"/>
              <w:widowControl w:val="0"/>
              <w:rPr>
                <w:b/>
                <w:bCs/>
              </w:rPr>
            </w:pPr>
            <w:r>
              <w:rPr>
                <w:rFonts w:hint="eastAsia"/>
                <w:b/>
                <w:bCs/>
              </w:rPr>
              <w:t>项目属性</w:t>
            </w:r>
          </w:p>
        </w:tc>
        <w:tc>
          <w:tcPr>
            <w:tcW w:w="5901" w:type="dxa"/>
            <w:vAlign w:val="center"/>
          </w:tcPr>
          <w:p w14:paraId="4F17F10B">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14:paraId="665B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71241B8">
            <w:pPr>
              <w:pStyle w:val="148"/>
              <w:widowControl w:val="0"/>
              <w:rPr>
                <w:b/>
                <w:bCs/>
              </w:rPr>
            </w:pPr>
            <w:r>
              <w:rPr>
                <w:rFonts w:hint="eastAsia"/>
                <w:b/>
                <w:bCs/>
                <w:lang w:val="en-US" w:eastAsia="zh-CN"/>
              </w:rPr>
              <w:t>2</w:t>
            </w:r>
          </w:p>
        </w:tc>
        <w:tc>
          <w:tcPr>
            <w:tcW w:w="2206" w:type="dxa"/>
            <w:vAlign w:val="center"/>
          </w:tcPr>
          <w:p w14:paraId="4434466C">
            <w:pPr>
              <w:pStyle w:val="148"/>
              <w:widowControl w:val="0"/>
              <w:rPr>
                <w:rFonts w:hint="eastAsia" w:ascii="Times New Roman" w:hAnsi="Times New Roman" w:eastAsia="宋体"/>
                <w:b/>
                <w:bCs/>
                <w:color w:val="auto"/>
                <w:highlight w:val="none"/>
              </w:rPr>
            </w:pPr>
            <w:r>
              <w:rPr>
                <w:rFonts w:hint="eastAsia" w:ascii="Times New Roman" w:hAnsi="Times New Roman" w:eastAsia="宋体"/>
                <w:b/>
                <w:bCs/>
                <w:color w:val="auto"/>
                <w:highlight w:val="none"/>
              </w:rPr>
              <w:t>采购标的及其对应的中小企业划分标准所属行业</w:t>
            </w:r>
          </w:p>
        </w:tc>
        <w:tc>
          <w:tcPr>
            <w:tcW w:w="5901" w:type="dxa"/>
            <w:vAlign w:val="center"/>
          </w:tcPr>
          <w:p w14:paraId="001CB50C">
            <w:pPr>
              <w:pStyle w:val="148"/>
              <w:widowControl w:val="0"/>
              <w:ind w:firstLine="482" w:firstLineChars="200"/>
              <w:jc w:val="left"/>
              <w:rPr>
                <w:rFonts w:hint="eastAsia" w:ascii="Times New Roman" w:hAnsi="Times New Roman" w:eastAsia="宋体"/>
                <w:b/>
                <w:bCs/>
                <w:color w:val="auto"/>
                <w:highlight w:val="none"/>
                <w:vertAlign w:val="baseline"/>
              </w:rPr>
            </w:pPr>
            <w:r>
              <w:rPr>
                <w:rFonts w:hint="eastAsia" w:ascii="宋体" w:hAnsi="宋体" w:eastAsia="宋体" w:cs="宋体"/>
                <w:b/>
                <w:bCs/>
                <w:color w:val="auto"/>
                <w:kern w:val="2"/>
                <w:sz w:val="24"/>
                <w:szCs w:val="24"/>
                <w:highlight w:val="none"/>
                <w:lang w:eastAsia="zh-CN"/>
              </w:rPr>
              <w:t>采购</w:t>
            </w:r>
            <w:r>
              <w:rPr>
                <w:rFonts w:hint="eastAsia" w:ascii="宋体" w:hAnsi="宋体" w:eastAsia="宋体" w:cs="宋体"/>
                <w:b/>
                <w:bCs/>
                <w:color w:val="auto"/>
                <w:kern w:val="2"/>
                <w:sz w:val="24"/>
                <w:szCs w:val="24"/>
                <w:highlight w:val="none"/>
              </w:rPr>
              <w:t>标的</w:t>
            </w:r>
            <w:r>
              <w:rPr>
                <w:rFonts w:hint="eastAsia" w:ascii="宋体" w:hAnsi="宋体" w:eastAsia="宋体" w:cs="宋体"/>
                <w:b w:val="0"/>
                <w:bCs w:val="0"/>
                <w:color w:val="auto"/>
                <w:kern w:val="2"/>
                <w:sz w:val="24"/>
                <w:szCs w:val="24"/>
                <w:highlight w:val="none"/>
              </w:rPr>
              <w:t>：</w:t>
            </w:r>
            <w:r>
              <w:rPr>
                <w:rFonts w:hint="eastAsia" w:ascii="宋体" w:hAnsi="宋体" w:cs="宋体"/>
                <w:b w:val="0"/>
                <w:bCs w:val="0"/>
                <w:color w:val="auto"/>
                <w:kern w:val="2"/>
                <w:sz w:val="24"/>
                <w:szCs w:val="24"/>
                <w:highlight w:val="none"/>
                <w:u w:val="single"/>
                <w:lang w:eastAsia="zh-CN"/>
              </w:rPr>
              <w:t>浙江省福利彩票管理中心2025-2027年度法律顾问服务项目</w:t>
            </w:r>
            <w:r>
              <w:rPr>
                <w:rFonts w:hint="eastAsia" w:ascii="宋体" w:hAnsi="宋体" w:eastAsia="宋体" w:cs="宋体"/>
                <w:b w:val="0"/>
                <w:bCs w:val="0"/>
                <w:color w:val="auto"/>
                <w:kern w:val="2"/>
                <w:sz w:val="24"/>
                <w:szCs w:val="24"/>
                <w:highlight w:val="none"/>
                <w:u w:val="none"/>
              </w:rPr>
              <w:t xml:space="preserve"> </w:t>
            </w:r>
            <w:r>
              <w:rPr>
                <w:rFonts w:hint="eastAsia" w:ascii="宋体" w:hAnsi="宋体" w:eastAsia="宋体" w:cs="宋体"/>
                <w:b w:val="0"/>
                <w:bCs w:val="0"/>
                <w:color w:val="auto"/>
                <w:kern w:val="2"/>
                <w:sz w:val="24"/>
                <w:szCs w:val="24"/>
                <w:highlight w:val="none"/>
              </w:rPr>
              <w:t>，属于</w:t>
            </w:r>
            <w:r>
              <w:rPr>
                <w:rFonts w:hint="eastAsia" w:ascii="宋体" w:hAnsi="宋体" w:eastAsia="宋体" w:cs="宋体"/>
                <w:b w:val="0"/>
                <w:bCs w:val="0"/>
                <w:color w:val="auto"/>
                <w:kern w:val="2"/>
                <w:sz w:val="24"/>
                <w:szCs w:val="24"/>
                <w:highlight w:val="none"/>
                <w:u w:val="single"/>
                <w:lang w:val="en-US" w:eastAsia="zh-CN"/>
              </w:rPr>
              <w:t>租赁和商务服务业</w:t>
            </w:r>
            <w:r>
              <w:rPr>
                <w:rFonts w:hint="eastAsia" w:ascii="宋体" w:hAnsi="宋体" w:eastAsia="宋体" w:cs="宋体"/>
                <w:b w:val="0"/>
                <w:bCs w:val="0"/>
                <w:color w:val="auto"/>
                <w:kern w:val="2"/>
                <w:sz w:val="24"/>
                <w:szCs w:val="24"/>
                <w:highlight w:val="none"/>
                <w:u w:val="none"/>
              </w:rPr>
              <w:t>（</w:t>
            </w:r>
            <w:r>
              <w:rPr>
                <w:rFonts w:hint="eastAsia" w:ascii="宋体" w:hAnsi="宋体" w:eastAsia="宋体" w:cs="宋体"/>
                <w:b w:val="0"/>
                <w:bCs w:val="0"/>
                <w:color w:val="auto"/>
                <w:kern w:val="2"/>
                <w:sz w:val="24"/>
                <w:szCs w:val="24"/>
                <w:highlight w:val="none"/>
                <w:u w:val="none"/>
                <w:lang w:val="en-US" w:eastAsia="zh-CN"/>
              </w:rPr>
              <w:t>根据</w:t>
            </w:r>
            <w:r>
              <w:rPr>
                <w:rFonts w:hint="eastAsia" w:ascii="宋体" w:hAnsi="宋体" w:eastAsia="宋体" w:cs="宋体"/>
                <w:b w:val="0"/>
                <w:bCs w:val="0"/>
                <w:color w:val="auto"/>
                <w:kern w:val="2"/>
                <w:sz w:val="24"/>
                <w:szCs w:val="24"/>
                <w:highlight w:val="none"/>
                <w:u w:val="none"/>
                <w:lang w:eastAsia="zh-CN"/>
              </w:rPr>
              <w:t>《关于印发中小企业划型标准规定的通知》（工信部联企业〔2011〕300）第</w:t>
            </w:r>
            <w:r>
              <w:rPr>
                <w:rFonts w:hint="eastAsia" w:ascii="宋体" w:hAnsi="宋体" w:eastAsia="宋体" w:cs="宋体"/>
                <w:b w:val="0"/>
                <w:bCs w:val="0"/>
                <w:color w:val="auto"/>
                <w:kern w:val="2"/>
                <w:sz w:val="24"/>
                <w:szCs w:val="24"/>
                <w:highlight w:val="none"/>
                <w:u w:val="none"/>
                <w:lang w:val="en-US" w:eastAsia="zh-CN"/>
              </w:rPr>
              <w:t>四条第</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二</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none"/>
                <w:lang w:val="en-US" w:eastAsia="zh-CN"/>
              </w:rPr>
              <w:t>项规定</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single"/>
                <w:lang w:val="en-US" w:eastAsia="zh-CN"/>
              </w:rPr>
              <w:t>租赁和商务服务业</w:t>
            </w:r>
            <w:r>
              <w:rPr>
                <w:rFonts w:hint="eastAsia" w:ascii="宋体" w:hAnsi="宋体" w:eastAsia="宋体" w:cs="宋体"/>
                <w:b w:val="0"/>
                <w:bCs w:val="0"/>
                <w:color w:val="auto"/>
                <w:kern w:val="2"/>
                <w:sz w:val="24"/>
                <w:szCs w:val="24"/>
                <w:highlight w:val="none"/>
                <w:u w:val="none"/>
                <w:lang w:eastAsia="zh-CN"/>
              </w:rPr>
              <w:t>，</w:t>
            </w:r>
            <w:r>
              <w:rPr>
                <w:rFonts w:hint="eastAsia" w:ascii="宋体" w:hAnsi="宋体" w:eastAsia="宋体" w:cs="宋体"/>
                <w:b w:val="0"/>
                <w:bCs w:val="0"/>
                <w:color w:val="auto"/>
                <w:kern w:val="2"/>
                <w:sz w:val="24"/>
                <w:szCs w:val="24"/>
                <w:highlight w:val="none"/>
                <w:u w:val="singl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b w:val="0"/>
                <w:bCs w:val="0"/>
                <w:color w:val="auto"/>
                <w:kern w:val="2"/>
                <w:sz w:val="24"/>
                <w:szCs w:val="24"/>
                <w:highlight w:val="none"/>
                <w:u w:val="none"/>
                <w:lang w:eastAsia="zh-CN"/>
              </w:rPr>
              <w:t>。</w:t>
            </w:r>
          </w:p>
        </w:tc>
      </w:tr>
      <w:tr w14:paraId="7B01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260FF1A">
            <w:pPr>
              <w:pStyle w:val="148"/>
              <w:widowControl w:val="0"/>
              <w:rPr>
                <w:rFonts w:hint="eastAsia"/>
                <w:b/>
                <w:bCs/>
                <w:lang w:eastAsia="zh-CN"/>
              </w:rPr>
            </w:pPr>
            <w:r>
              <w:rPr>
                <w:rFonts w:hint="eastAsia"/>
                <w:b/>
                <w:bCs/>
                <w:lang w:val="en-US" w:eastAsia="zh-CN"/>
              </w:rPr>
              <w:t>3</w:t>
            </w:r>
          </w:p>
        </w:tc>
        <w:tc>
          <w:tcPr>
            <w:tcW w:w="2206" w:type="dxa"/>
            <w:vAlign w:val="center"/>
          </w:tcPr>
          <w:p w14:paraId="09D4851B">
            <w:pPr>
              <w:pStyle w:val="148"/>
              <w:widowControl w:val="0"/>
              <w:rPr>
                <w:b/>
                <w:bCs/>
              </w:rPr>
            </w:pPr>
            <w:r>
              <w:rPr>
                <w:rFonts w:hint="eastAsia"/>
                <w:b/>
                <w:bCs/>
              </w:rPr>
              <w:t>是否允许采购进口产品</w:t>
            </w:r>
          </w:p>
        </w:tc>
        <w:tc>
          <w:tcPr>
            <w:tcW w:w="5901" w:type="dxa"/>
            <w:vAlign w:val="center"/>
          </w:tcPr>
          <w:p w14:paraId="04C1E95E">
            <w:pPr>
              <w:spacing w:line="360" w:lineRule="auto"/>
              <w:jc w:val="left"/>
              <w:rPr>
                <w:rFonts w:ascii="宋体" w:hAnsi="宋体" w:cs="宋体"/>
                <w:kern w:val="0"/>
                <w:sz w:val="24"/>
              </w:rPr>
            </w:pPr>
            <w:sdt>
              <w:sdtPr>
                <w:rPr>
                  <w:rFonts w:hint="eastAsia" w:ascii="宋体" w:hAnsi="宋体" w:cs="宋体"/>
                  <w:kern w:val="0"/>
                  <w:sz w:val="24"/>
                </w:rPr>
                <w:id w:val="1474776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DA87BD1">
            <w:pPr>
              <w:spacing w:line="360" w:lineRule="auto"/>
              <w:jc w:val="left"/>
              <w:rPr>
                <w:vertAlign w:val="baseline"/>
              </w:rPr>
            </w:pPr>
            <w:sdt>
              <w:sdtPr>
                <w:rPr>
                  <w:rFonts w:hint="eastAsia" w:ascii="宋体" w:hAnsi="宋体" w:cs="宋体"/>
                  <w:kern w:val="0"/>
                  <w:sz w:val="24"/>
                </w:rPr>
                <w:id w:val="14745614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67EB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7DDCB21">
            <w:pPr>
              <w:pStyle w:val="148"/>
              <w:widowControl w:val="0"/>
              <w:rPr>
                <w:rFonts w:hint="eastAsia"/>
                <w:b/>
                <w:bCs/>
                <w:lang w:eastAsia="zh-CN"/>
              </w:rPr>
            </w:pPr>
            <w:r>
              <w:rPr>
                <w:rFonts w:hint="eastAsia"/>
                <w:b/>
                <w:bCs/>
                <w:lang w:val="en-US" w:eastAsia="zh-CN"/>
              </w:rPr>
              <w:t>4</w:t>
            </w:r>
          </w:p>
        </w:tc>
        <w:tc>
          <w:tcPr>
            <w:tcW w:w="2206" w:type="dxa"/>
            <w:vAlign w:val="center"/>
          </w:tcPr>
          <w:p w14:paraId="06E5D4A5">
            <w:pPr>
              <w:pStyle w:val="148"/>
              <w:widowControl w:val="0"/>
              <w:rPr>
                <w:b/>
                <w:bCs/>
              </w:rPr>
            </w:pPr>
            <w:r>
              <w:rPr>
                <w:rFonts w:hint="eastAsia"/>
                <w:b/>
                <w:bCs/>
              </w:rPr>
              <w:t>是否允许转包与分包</w:t>
            </w:r>
          </w:p>
        </w:tc>
        <w:tc>
          <w:tcPr>
            <w:tcW w:w="5901" w:type="dxa"/>
            <w:vAlign w:val="center"/>
          </w:tcPr>
          <w:p w14:paraId="2DBD4D53">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51EDD859">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470524"/>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3FB32805">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5111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6AD3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BB9E5C2">
            <w:pPr>
              <w:pStyle w:val="148"/>
              <w:widowControl w:val="0"/>
              <w:rPr>
                <w:rFonts w:hint="eastAsia"/>
                <w:b/>
                <w:bCs/>
                <w:lang w:val="en-US" w:eastAsia="zh-CN"/>
              </w:rPr>
            </w:pPr>
            <w:r>
              <w:rPr>
                <w:rFonts w:hint="eastAsia"/>
                <w:b/>
                <w:bCs/>
                <w:lang w:val="en-US" w:eastAsia="zh-CN"/>
              </w:rPr>
              <w:t>5</w:t>
            </w:r>
          </w:p>
        </w:tc>
        <w:tc>
          <w:tcPr>
            <w:tcW w:w="2206" w:type="dxa"/>
            <w:vAlign w:val="center"/>
          </w:tcPr>
          <w:p w14:paraId="0C0FB5FA">
            <w:pPr>
              <w:pStyle w:val="148"/>
              <w:widowControl w:val="0"/>
              <w:rPr>
                <w:rFonts w:hint="eastAsia"/>
                <w:b/>
                <w:bCs/>
                <w:highlight w:val="none"/>
              </w:rPr>
            </w:pPr>
            <w:r>
              <w:rPr>
                <w:rFonts w:hint="eastAsia"/>
                <w:b/>
                <w:bCs/>
                <w:highlight w:val="none"/>
              </w:rPr>
              <w:t>开标前答疑会或现场考察</w:t>
            </w:r>
          </w:p>
        </w:tc>
        <w:tc>
          <w:tcPr>
            <w:tcW w:w="5901" w:type="dxa"/>
            <w:vAlign w:val="center"/>
          </w:tcPr>
          <w:p w14:paraId="6A29F4A7">
            <w:pPr>
              <w:spacing w:line="360" w:lineRule="auto"/>
              <w:rPr>
                <w:rFonts w:ascii="宋体" w:hAnsi="宋体" w:cs="宋体"/>
                <w:sz w:val="24"/>
                <w:highlight w:val="none"/>
              </w:rPr>
            </w:pPr>
            <w:sdt>
              <w:sdtPr>
                <w:rPr>
                  <w:rFonts w:hint="eastAsia" w:ascii="宋体" w:hAnsi="宋体" w:cs="宋体"/>
                  <w:kern w:val="0"/>
                  <w:sz w:val="24"/>
                  <w:highlight w:val="none"/>
                </w:rPr>
                <w:id w:val="14746411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52507B4D">
            <w:pPr>
              <w:spacing w:line="360" w:lineRule="auto"/>
              <w:rPr>
                <w:rFonts w:hint="eastAsia" w:ascii="宋体" w:hAnsi="宋体" w:cs="宋体"/>
                <w:sz w:val="24"/>
                <w:szCs w:val="20"/>
                <w:highlight w:val="none"/>
              </w:rPr>
            </w:pPr>
            <w:sdt>
              <w:sdtPr>
                <w:rPr>
                  <w:rFonts w:hint="eastAsia" w:ascii="宋体" w:hAnsi="宋体" w:cs="宋体"/>
                  <w:kern w:val="0"/>
                  <w:sz w:val="24"/>
                  <w:highlight w:val="none"/>
                </w:rPr>
                <w:id w:val="1474685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27236C5B">
            <w:pPr>
              <w:spacing w:line="360" w:lineRule="auto"/>
              <w:rPr>
                <w:rFonts w:hint="eastAsia" w:ascii="宋体" w:hAnsi="宋体" w:cs="宋体"/>
                <w:color w:val="auto"/>
                <w:kern w:val="0"/>
                <w:sz w:val="24"/>
                <w:highlight w:val="none"/>
                <w:lang w:val="en-US" w:eastAsia="zh-CN"/>
              </w:rPr>
            </w:pPr>
            <w:r>
              <w:rPr>
                <w:rFonts w:hint="eastAsia" w:ascii="宋体" w:hAnsi="宋体" w:cs="宋体"/>
                <w:kern w:val="0"/>
                <w:sz w:val="24"/>
                <w:highlight w:val="none"/>
              </w:rPr>
              <w:t>☐</w:t>
            </w:r>
            <w:r>
              <w:rPr>
                <w:rFonts w:hint="eastAsia" w:ascii="宋体" w:hAnsi="宋体" w:cs="宋体"/>
                <w:b w:val="0"/>
                <w:bCs w:val="0"/>
                <w:kern w:val="0"/>
                <w:sz w:val="24"/>
                <w:szCs w:val="24"/>
                <w:highlight w:val="none"/>
                <w:lang w:val="en-US" w:eastAsia="zh-CN"/>
              </w:rPr>
              <w:t>C不统一组织，供应商在获取采购文件后，自行至项目现场考察。地点：</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，联系人：</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，联系方式：</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w:t>
            </w:r>
          </w:p>
        </w:tc>
      </w:tr>
      <w:tr w14:paraId="5D47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5EAD248">
            <w:pPr>
              <w:pStyle w:val="148"/>
              <w:widowControl w:val="0"/>
              <w:rPr>
                <w:rFonts w:hint="eastAsia"/>
                <w:b/>
                <w:bCs/>
                <w:lang w:eastAsia="zh-CN"/>
              </w:rPr>
            </w:pPr>
            <w:r>
              <w:rPr>
                <w:rFonts w:hint="eastAsia"/>
                <w:b/>
                <w:bCs/>
                <w:lang w:val="en-US" w:eastAsia="zh-CN"/>
              </w:rPr>
              <w:t>6</w:t>
            </w:r>
          </w:p>
        </w:tc>
        <w:tc>
          <w:tcPr>
            <w:tcW w:w="2206" w:type="dxa"/>
            <w:vAlign w:val="center"/>
          </w:tcPr>
          <w:p w14:paraId="6D6BA00B">
            <w:pPr>
              <w:pStyle w:val="148"/>
              <w:widowControl w:val="0"/>
              <w:rPr>
                <w:b/>
                <w:bCs/>
              </w:rPr>
            </w:pPr>
            <w:r>
              <w:rPr>
                <w:rFonts w:hint="eastAsia"/>
                <w:b/>
                <w:bCs/>
              </w:rPr>
              <w:t>样品提供</w:t>
            </w:r>
          </w:p>
        </w:tc>
        <w:tc>
          <w:tcPr>
            <w:tcW w:w="5901" w:type="dxa"/>
            <w:vAlign w:val="center"/>
          </w:tcPr>
          <w:p w14:paraId="3E70F10D">
            <w:pPr>
              <w:spacing w:line="360" w:lineRule="auto"/>
              <w:jc w:val="left"/>
              <w:rPr>
                <w:rFonts w:ascii="宋体" w:hAnsi="宋体" w:cs="宋体"/>
                <w:color w:val="auto"/>
                <w:sz w:val="24"/>
              </w:rPr>
            </w:pPr>
            <w:sdt>
              <w:sdtPr>
                <w:rPr>
                  <w:rFonts w:hint="eastAsia" w:ascii="宋体" w:hAnsi="宋体" w:cs="宋体"/>
                  <w:color w:val="auto"/>
                  <w:kern w:val="0"/>
                  <w:sz w:val="24"/>
                </w:rPr>
                <w:id w:val="14745924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07562575">
            <w:pPr>
              <w:spacing w:line="360" w:lineRule="auto"/>
              <w:jc w:val="left"/>
              <w:rPr>
                <w:rFonts w:hint="eastAsia" w:ascii="宋体" w:hAnsi="宋体" w:eastAsia="宋体" w:cs="宋体"/>
                <w:color w:val="auto"/>
                <w:sz w:val="24"/>
                <w:lang w:eastAsia="zh-CN"/>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tc>
      </w:tr>
      <w:tr w14:paraId="7548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04287B2">
            <w:pPr>
              <w:pStyle w:val="148"/>
              <w:widowControl w:val="0"/>
              <w:rPr>
                <w:rFonts w:hint="default"/>
                <w:b/>
                <w:bCs/>
                <w:lang w:val="en-US" w:eastAsia="zh-CN"/>
              </w:rPr>
            </w:pPr>
            <w:r>
              <w:rPr>
                <w:rFonts w:hint="eastAsia"/>
                <w:b/>
                <w:bCs/>
                <w:lang w:val="en-US" w:eastAsia="zh-CN"/>
              </w:rPr>
              <w:t>7</w:t>
            </w:r>
          </w:p>
        </w:tc>
        <w:tc>
          <w:tcPr>
            <w:tcW w:w="2206" w:type="dxa"/>
            <w:vAlign w:val="center"/>
          </w:tcPr>
          <w:p w14:paraId="2CF21728">
            <w:pPr>
              <w:pStyle w:val="148"/>
              <w:widowControl w:val="0"/>
              <w:rPr>
                <w:b/>
                <w:bCs/>
              </w:rPr>
            </w:pPr>
            <w:r>
              <w:rPr>
                <w:rFonts w:hint="eastAsia"/>
                <w:b/>
                <w:bCs/>
              </w:rPr>
              <w:t>方案讲解演示</w:t>
            </w:r>
          </w:p>
        </w:tc>
        <w:tc>
          <w:tcPr>
            <w:tcW w:w="5901" w:type="dxa"/>
            <w:vAlign w:val="center"/>
          </w:tcPr>
          <w:p w14:paraId="2D21F511">
            <w:pPr>
              <w:spacing w:line="360" w:lineRule="auto"/>
              <w:jc w:val="left"/>
              <w:rPr>
                <w:rFonts w:ascii="宋体" w:hAnsi="宋体" w:cs="宋体"/>
                <w:sz w:val="24"/>
              </w:rPr>
            </w:pPr>
            <w:sdt>
              <w:sdtPr>
                <w:rPr>
                  <w:rFonts w:hint="eastAsia" w:ascii="宋体" w:hAnsi="宋体" w:cs="宋体"/>
                  <w:kern w:val="0"/>
                  <w:sz w:val="24"/>
                </w:rPr>
                <w:id w:val="14748153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BAA2C49">
            <w:pPr>
              <w:spacing w:line="360" w:lineRule="auto"/>
              <w:jc w:val="left"/>
              <w:rPr>
                <w:vertAlign w:val="baseline"/>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7BC9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3C27EE45">
            <w:pPr>
              <w:pStyle w:val="148"/>
              <w:widowControl w:val="0"/>
              <w:rPr>
                <w:rFonts w:hint="eastAsia"/>
                <w:b/>
                <w:bCs/>
                <w:lang w:eastAsia="zh-CN"/>
              </w:rPr>
            </w:pPr>
            <w:r>
              <w:rPr>
                <w:rFonts w:hint="eastAsia"/>
                <w:b/>
                <w:bCs/>
                <w:lang w:val="en-US" w:eastAsia="zh-CN"/>
              </w:rPr>
              <w:t>8</w:t>
            </w:r>
          </w:p>
        </w:tc>
        <w:tc>
          <w:tcPr>
            <w:tcW w:w="2206" w:type="dxa"/>
            <w:vMerge w:val="restart"/>
            <w:vAlign w:val="center"/>
          </w:tcPr>
          <w:p w14:paraId="40DB0ED6">
            <w:pPr>
              <w:pStyle w:val="148"/>
              <w:widowControl w:val="0"/>
              <w:rPr>
                <w:b/>
                <w:bCs/>
              </w:rPr>
            </w:pPr>
            <w:r>
              <w:rPr>
                <w:rFonts w:hint="eastAsia"/>
                <w:b/>
                <w:bCs/>
              </w:rPr>
              <w:t>投标人应当提供的资格、资信证明文件</w:t>
            </w:r>
          </w:p>
        </w:tc>
        <w:tc>
          <w:tcPr>
            <w:tcW w:w="5901" w:type="dxa"/>
            <w:vAlign w:val="center"/>
          </w:tcPr>
          <w:p w14:paraId="4965D77A">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14:paraId="5C660186">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14:paraId="0531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64F73798">
            <w:pPr>
              <w:pStyle w:val="148"/>
              <w:widowControl w:val="0"/>
              <w:rPr>
                <w:b/>
                <w:bCs/>
              </w:rPr>
            </w:pPr>
          </w:p>
        </w:tc>
        <w:tc>
          <w:tcPr>
            <w:tcW w:w="2206" w:type="dxa"/>
            <w:vMerge w:val="continue"/>
            <w:vAlign w:val="center"/>
          </w:tcPr>
          <w:p w14:paraId="57226E94">
            <w:pPr>
              <w:pStyle w:val="148"/>
              <w:widowControl w:val="0"/>
              <w:rPr>
                <w:b/>
                <w:bCs/>
              </w:rPr>
            </w:pPr>
          </w:p>
        </w:tc>
        <w:tc>
          <w:tcPr>
            <w:tcW w:w="5901" w:type="dxa"/>
            <w:vAlign w:val="center"/>
          </w:tcPr>
          <w:p w14:paraId="7F52202E">
            <w:pPr>
              <w:spacing w:line="360" w:lineRule="auto"/>
              <w:rPr>
                <w:vertAlign w:val="baseline"/>
              </w:rPr>
            </w:pPr>
            <w:r>
              <w:rPr>
                <w:rFonts w:hint="eastAsia" w:ascii="宋体" w:hAnsi="宋体" w:cs="宋体"/>
                <w:sz w:val="24"/>
              </w:rPr>
              <w:t>（2）资信证明文件：根据招标文件第四部分评标标准提供。</w:t>
            </w:r>
          </w:p>
        </w:tc>
      </w:tr>
      <w:tr w14:paraId="1DB5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9DB7F0F">
            <w:pPr>
              <w:pStyle w:val="148"/>
              <w:widowControl w:val="0"/>
              <w:rPr>
                <w:rFonts w:hint="default"/>
                <w:b/>
                <w:bCs/>
                <w:lang w:val="en-US" w:eastAsia="zh-CN"/>
              </w:rPr>
            </w:pPr>
            <w:r>
              <w:rPr>
                <w:rFonts w:hint="eastAsia"/>
                <w:b/>
                <w:bCs/>
                <w:lang w:val="en-US" w:eastAsia="zh-CN"/>
              </w:rPr>
              <w:t>9</w:t>
            </w:r>
          </w:p>
        </w:tc>
        <w:tc>
          <w:tcPr>
            <w:tcW w:w="2206" w:type="dxa"/>
            <w:vAlign w:val="center"/>
          </w:tcPr>
          <w:p w14:paraId="3A4ECDD2">
            <w:pPr>
              <w:pStyle w:val="148"/>
              <w:widowControl w:val="0"/>
              <w:rPr>
                <w:b/>
                <w:bCs/>
              </w:rPr>
            </w:pPr>
            <w:r>
              <w:rPr>
                <w:rFonts w:hint="eastAsia"/>
                <w:b/>
                <w:bCs/>
              </w:rPr>
              <w:t>节能产品、环境标志产品</w:t>
            </w:r>
          </w:p>
        </w:tc>
        <w:tc>
          <w:tcPr>
            <w:tcW w:w="5901" w:type="dxa"/>
            <w:vAlign w:val="center"/>
          </w:tcPr>
          <w:p w14:paraId="44416C44">
            <w:pPr>
              <w:snapToGrid w:val="0"/>
              <w:spacing w:line="360" w:lineRule="auto"/>
              <w:jc w:val="left"/>
              <w:rPr>
                <w:vertAlign w:val="baseline"/>
              </w:rPr>
            </w:pPr>
            <w:r>
              <w:rPr>
                <w:rFonts w:hint="eastAsia"/>
                <w:vertAlign w:val="baseline"/>
              </w:rPr>
              <w:t>本项目不适用</w:t>
            </w:r>
          </w:p>
        </w:tc>
      </w:tr>
      <w:tr w14:paraId="4F37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63BCF7B">
            <w:pPr>
              <w:pStyle w:val="148"/>
              <w:widowControl w:val="0"/>
              <w:rPr>
                <w:rFonts w:hint="default"/>
                <w:b/>
                <w:bCs/>
                <w:lang w:val="en-US" w:eastAsia="zh-CN"/>
              </w:rPr>
            </w:pPr>
            <w:r>
              <w:rPr>
                <w:rFonts w:hint="eastAsia"/>
                <w:b/>
                <w:bCs/>
                <w:lang w:val="en-US" w:eastAsia="zh-CN"/>
              </w:rPr>
              <w:t>10</w:t>
            </w:r>
          </w:p>
        </w:tc>
        <w:tc>
          <w:tcPr>
            <w:tcW w:w="2206" w:type="dxa"/>
            <w:vAlign w:val="center"/>
          </w:tcPr>
          <w:p w14:paraId="68A26EAA">
            <w:pPr>
              <w:pStyle w:val="148"/>
              <w:widowControl w:val="0"/>
              <w:rPr>
                <w:b/>
                <w:bCs/>
              </w:rPr>
            </w:pPr>
            <w:r>
              <w:rPr>
                <w:rFonts w:hint="eastAsia"/>
                <w:b/>
                <w:bCs/>
              </w:rPr>
              <w:t>报价要求</w:t>
            </w:r>
          </w:p>
        </w:tc>
        <w:tc>
          <w:tcPr>
            <w:tcW w:w="5901" w:type="dxa"/>
            <w:vAlign w:val="center"/>
          </w:tcPr>
          <w:p w14:paraId="3762D4CB">
            <w:pPr>
              <w:spacing w:line="360" w:lineRule="auto"/>
              <w:ind w:left="0" w:leftChars="0" w:firstLineChars="200"/>
              <w:jc w:val="left"/>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tc>
      </w:tr>
      <w:tr w14:paraId="2C7C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620C403F">
            <w:pPr>
              <w:pStyle w:val="148"/>
              <w:widowControl w:val="0"/>
              <w:rPr>
                <w:rFonts w:hint="default"/>
                <w:b/>
                <w:bCs/>
                <w:lang w:val="en-US" w:eastAsia="zh-CN"/>
              </w:rPr>
            </w:pPr>
            <w:r>
              <w:rPr>
                <w:rFonts w:hint="eastAsia"/>
                <w:b/>
                <w:bCs/>
                <w:lang w:val="en-US" w:eastAsia="zh-CN"/>
              </w:rPr>
              <w:t>11</w:t>
            </w:r>
          </w:p>
        </w:tc>
        <w:tc>
          <w:tcPr>
            <w:tcW w:w="2206" w:type="dxa"/>
            <w:vAlign w:val="center"/>
          </w:tcPr>
          <w:p w14:paraId="78B4AD97">
            <w:pPr>
              <w:pStyle w:val="148"/>
              <w:widowControl w:val="0"/>
              <w:rPr>
                <w:b/>
                <w:bCs/>
              </w:rPr>
            </w:pPr>
            <w:r>
              <w:rPr>
                <w:rFonts w:hint="eastAsia"/>
                <w:b/>
                <w:bCs/>
              </w:rPr>
              <w:t>中小企业信用融资</w:t>
            </w:r>
          </w:p>
        </w:tc>
        <w:tc>
          <w:tcPr>
            <w:tcW w:w="5901" w:type="dxa"/>
            <w:vAlign w:val="center"/>
          </w:tcPr>
          <w:p w14:paraId="04C39836">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78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054F7A0">
            <w:pPr>
              <w:pStyle w:val="148"/>
              <w:widowControl w:val="0"/>
              <w:rPr>
                <w:rFonts w:hint="default"/>
                <w:b/>
                <w:bCs/>
                <w:lang w:val="en-US" w:eastAsia="zh-CN"/>
              </w:rPr>
            </w:pPr>
            <w:r>
              <w:rPr>
                <w:rFonts w:hint="eastAsia"/>
                <w:b/>
                <w:bCs/>
                <w:lang w:val="en-US" w:eastAsia="zh-CN"/>
              </w:rPr>
              <w:t>12</w:t>
            </w:r>
          </w:p>
        </w:tc>
        <w:tc>
          <w:tcPr>
            <w:tcW w:w="2206" w:type="dxa"/>
            <w:vAlign w:val="center"/>
          </w:tcPr>
          <w:p w14:paraId="4A02EE0F">
            <w:pPr>
              <w:pStyle w:val="148"/>
              <w:widowControl w:val="0"/>
              <w:rPr>
                <w:b/>
                <w:bCs/>
              </w:rPr>
            </w:pPr>
            <w:r>
              <w:rPr>
                <w:rFonts w:hint="eastAsia"/>
                <w:b/>
                <w:bCs/>
              </w:rPr>
              <w:t>备份投标文件送达地点和签收人员</w:t>
            </w:r>
          </w:p>
        </w:tc>
        <w:tc>
          <w:tcPr>
            <w:tcW w:w="5901" w:type="dxa"/>
            <w:vAlign w:val="center"/>
          </w:tcPr>
          <w:p w14:paraId="555A431C">
            <w:pPr>
              <w:pStyle w:val="33"/>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8"/>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2549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2AE1C989">
            <w:pPr>
              <w:pStyle w:val="148"/>
              <w:widowControl w:val="0"/>
              <w:rPr>
                <w:rFonts w:hint="default"/>
                <w:b/>
                <w:bCs/>
                <w:lang w:val="en-US" w:eastAsia="zh-CN"/>
              </w:rPr>
            </w:pPr>
            <w:r>
              <w:rPr>
                <w:rFonts w:hint="eastAsia"/>
                <w:b/>
                <w:bCs/>
                <w:lang w:val="en-US" w:eastAsia="zh-CN"/>
              </w:rPr>
              <w:t>13</w:t>
            </w:r>
          </w:p>
        </w:tc>
        <w:tc>
          <w:tcPr>
            <w:tcW w:w="2206" w:type="dxa"/>
            <w:vMerge w:val="restart"/>
            <w:vAlign w:val="center"/>
          </w:tcPr>
          <w:p w14:paraId="2BBCCC1C">
            <w:pPr>
              <w:pStyle w:val="148"/>
              <w:widowControl w:val="0"/>
              <w:rPr>
                <w:b/>
                <w:bCs/>
              </w:rPr>
            </w:pPr>
            <w:r>
              <w:rPr>
                <w:rFonts w:hint="eastAsia"/>
                <w:b/>
                <w:bCs/>
              </w:rPr>
              <w:t>特别说明</w:t>
            </w:r>
          </w:p>
        </w:tc>
        <w:tc>
          <w:tcPr>
            <w:tcW w:w="5901" w:type="dxa"/>
            <w:vAlign w:val="center"/>
          </w:tcPr>
          <w:p w14:paraId="54C0EED2">
            <w:pPr>
              <w:bidi w:val="0"/>
              <w:rPr>
                <w:color w:val="auto"/>
                <w:highlight w:val="none"/>
                <w:vertAlign w:val="baseline"/>
              </w:rPr>
            </w:pPr>
            <w:r>
              <w:rPr>
                <w:rFonts w:hint="eastAsia" w:ascii="Times New Roman" w:hAnsi="Times New Roman"/>
                <w:b w:val="0"/>
                <w:bCs w:val="0"/>
                <w:color w:val="auto"/>
              </w:rPr>
              <w:t>联合体中有同类资质的供应商按照联合体分工承担相同工作的，应当按照资质等级较低的供应商确定资质等级。</w:t>
            </w:r>
          </w:p>
        </w:tc>
      </w:tr>
      <w:tr w14:paraId="077F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42E9B029">
            <w:pPr>
              <w:pStyle w:val="148"/>
              <w:widowControl w:val="0"/>
              <w:rPr>
                <w:rFonts w:hint="eastAsia"/>
                <w:b/>
                <w:bCs/>
                <w:lang w:val="en-US" w:eastAsia="zh-CN"/>
              </w:rPr>
            </w:pPr>
          </w:p>
        </w:tc>
        <w:tc>
          <w:tcPr>
            <w:tcW w:w="2206" w:type="dxa"/>
            <w:vMerge w:val="continue"/>
            <w:vAlign w:val="center"/>
          </w:tcPr>
          <w:p w14:paraId="2690DA30">
            <w:pPr>
              <w:pStyle w:val="148"/>
              <w:widowControl w:val="0"/>
              <w:rPr>
                <w:rFonts w:hint="eastAsia"/>
                <w:b/>
                <w:bCs/>
              </w:rPr>
            </w:pPr>
          </w:p>
        </w:tc>
        <w:tc>
          <w:tcPr>
            <w:tcW w:w="5901" w:type="dxa"/>
            <w:vAlign w:val="center"/>
          </w:tcPr>
          <w:p w14:paraId="261830EF">
            <w:pPr>
              <w:bidi w:val="0"/>
              <w:rPr>
                <w:rFonts w:hint="eastAsia" w:ascii="宋体" w:hAnsi="宋体" w:cs="宋体"/>
                <w:snapToGrid w:val="0"/>
                <w:kern w:val="28"/>
                <w:sz w:val="24"/>
                <w:highlight w:val="none"/>
              </w:rPr>
            </w:pPr>
            <w:r>
              <w:rPr>
                <w:rFonts w:hint="eastAsia" w:ascii="宋体" w:hAnsi="宋体"/>
              </w:rPr>
              <w:t>以联合体形式投标的，联合体各方的业绩证明材料均认可</w:t>
            </w:r>
            <w:r>
              <w:rPr>
                <w:rFonts w:hint="eastAsia"/>
                <w:color w:val="auto"/>
                <w:highlight w:val="none"/>
                <w:lang w:eastAsia="zh-CN"/>
              </w:rPr>
              <w:t>。</w:t>
            </w:r>
          </w:p>
        </w:tc>
      </w:tr>
      <w:tr w14:paraId="7825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40D68C5B">
            <w:pPr>
              <w:pStyle w:val="148"/>
              <w:widowControl w:val="0"/>
              <w:rPr>
                <w:b/>
                <w:bCs/>
              </w:rPr>
            </w:pPr>
          </w:p>
        </w:tc>
        <w:tc>
          <w:tcPr>
            <w:tcW w:w="2206" w:type="dxa"/>
            <w:vMerge w:val="continue"/>
            <w:vAlign w:val="center"/>
          </w:tcPr>
          <w:p w14:paraId="0C790382">
            <w:pPr>
              <w:pStyle w:val="148"/>
              <w:widowControl w:val="0"/>
              <w:rPr>
                <w:b/>
                <w:bCs/>
              </w:rPr>
            </w:pPr>
          </w:p>
        </w:tc>
        <w:tc>
          <w:tcPr>
            <w:tcW w:w="5901" w:type="dxa"/>
            <w:vAlign w:val="center"/>
          </w:tcPr>
          <w:p w14:paraId="5C16E34D">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6150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22524534">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4747162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6AE9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5A3B59B3">
            <w:pPr>
              <w:pStyle w:val="148"/>
              <w:widowControl w:val="0"/>
              <w:rPr>
                <w:b/>
                <w:bCs/>
              </w:rPr>
            </w:pPr>
            <w:bookmarkStart w:id="20" w:name="_Toc164416483"/>
            <w:bookmarkStart w:id="21" w:name="第三部分"/>
          </w:p>
        </w:tc>
        <w:tc>
          <w:tcPr>
            <w:tcW w:w="2206" w:type="dxa"/>
            <w:vMerge w:val="continue"/>
            <w:vAlign w:val="center"/>
          </w:tcPr>
          <w:p w14:paraId="484802E9">
            <w:pPr>
              <w:pStyle w:val="148"/>
              <w:widowControl w:val="0"/>
              <w:rPr>
                <w:b/>
                <w:bCs/>
              </w:rPr>
            </w:pPr>
          </w:p>
        </w:tc>
        <w:tc>
          <w:tcPr>
            <w:tcW w:w="5901" w:type="dxa"/>
            <w:vAlign w:val="center"/>
          </w:tcPr>
          <w:p w14:paraId="28279023">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0924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C7B5D73">
            <w:pPr>
              <w:pStyle w:val="148"/>
              <w:widowControl w:val="0"/>
              <w:rPr>
                <w:rFonts w:hint="default"/>
                <w:b/>
                <w:bCs/>
                <w:lang w:val="en-US" w:eastAsia="zh-CN"/>
              </w:rPr>
            </w:pPr>
            <w:r>
              <w:rPr>
                <w:rFonts w:hint="eastAsia"/>
                <w:b/>
                <w:bCs/>
                <w:lang w:val="en-US" w:eastAsia="zh-CN"/>
              </w:rPr>
              <w:t>14</w:t>
            </w:r>
          </w:p>
        </w:tc>
        <w:tc>
          <w:tcPr>
            <w:tcW w:w="2206" w:type="dxa"/>
            <w:vAlign w:val="center"/>
          </w:tcPr>
          <w:p w14:paraId="3979A88A">
            <w:pPr>
              <w:pStyle w:val="148"/>
              <w:widowControl w:val="0"/>
              <w:rPr>
                <w:b/>
                <w:bCs/>
                <w:color w:val="auto"/>
              </w:rPr>
            </w:pPr>
            <w:r>
              <w:rPr>
                <w:rFonts w:hint="eastAsia"/>
                <w:b/>
                <w:bCs/>
                <w:color w:val="auto"/>
              </w:rPr>
              <w:t>采购代理服务费</w:t>
            </w:r>
          </w:p>
        </w:tc>
        <w:tc>
          <w:tcPr>
            <w:tcW w:w="5901" w:type="dxa"/>
            <w:vAlign w:val="center"/>
          </w:tcPr>
          <w:p w14:paraId="07C50B00">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14:paraId="0A9ED301">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14:paraId="211A4F81">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14:paraId="63EF86AC">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14:paraId="4F32FDA6">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14:paraId="5EE683FD">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14:paraId="35014E78">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706466AF">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2E9C0779">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14:paraId="0B94F4F1">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14:paraId="38C27CF6">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14:paraId="114E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61C55DE7">
            <w:pPr>
              <w:pStyle w:val="148"/>
              <w:widowControl w:val="0"/>
              <w:rPr>
                <w:rFonts w:hint="default"/>
                <w:b/>
                <w:bCs/>
                <w:lang w:val="en-US" w:eastAsia="zh-CN"/>
              </w:rPr>
            </w:pPr>
            <w:r>
              <w:rPr>
                <w:rFonts w:hint="eastAsia"/>
                <w:b/>
                <w:bCs/>
                <w:lang w:val="en-US" w:eastAsia="zh-CN"/>
              </w:rPr>
              <w:t>15</w:t>
            </w:r>
          </w:p>
        </w:tc>
        <w:tc>
          <w:tcPr>
            <w:tcW w:w="2206" w:type="dxa"/>
            <w:vMerge w:val="restart"/>
            <w:vAlign w:val="center"/>
          </w:tcPr>
          <w:p w14:paraId="649C32A9">
            <w:pPr>
              <w:pStyle w:val="148"/>
              <w:widowControl w:val="0"/>
              <w:rPr>
                <w:rFonts w:hint="default"/>
                <w:b/>
                <w:bCs/>
                <w:lang w:val="en-US" w:eastAsia="zh-CN"/>
              </w:rPr>
            </w:pPr>
            <w:r>
              <w:rPr>
                <w:rFonts w:hint="eastAsia"/>
                <w:b/>
                <w:bCs/>
              </w:rPr>
              <w:t>其他注意事项</w:t>
            </w:r>
          </w:p>
        </w:tc>
        <w:tc>
          <w:tcPr>
            <w:tcW w:w="5901" w:type="dxa"/>
            <w:vAlign w:val="center"/>
          </w:tcPr>
          <w:p w14:paraId="51F03F82">
            <w:pPr>
              <w:pStyle w:val="82"/>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14:paraId="23CA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47246E12">
            <w:pPr>
              <w:pStyle w:val="148"/>
              <w:widowControl w:val="0"/>
              <w:rPr>
                <w:rFonts w:hint="eastAsia"/>
                <w:b/>
                <w:bCs/>
                <w:lang w:val="en-US" w:eastAsia="zh-CN"/>
              </w:rPr>
            </w:pPr>
          </w:p>
        </w:tc>
        <w:tc>
          <w:tcPr>
            <w:tcW w:w="2206" w:type="dxa"/>
            <w:vMerge w:val="continue"/>
            <w:vAlign w:val="center"/>
          </w:tcPr>
          <w:p w14:paraId="5107B2F2">
            <w:pPr>
              <w:pStyle w:val="148"/>
              <w:widowControl w:val="0"/>
              <w:rPr>
                <w:rFonts w:hint="eastAsia"/>
                <w:b/>
                <w:bCs/>
              </w:rPr>
            </w:pPr>
          </w:p>
        </w:tc>
        <w:tc>
          <w:tcPr>
            <w:tcW w:w="5901" w:type="dxa"/>
            <w:vAlign w:val="center"/>
          </w:tcPr>
          <w:p w14:paraId="076C964F">
            <w:pPr>
              <w:pStyle w:val="82"/>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36D4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D217E1D">
            <w:pPr>
              <w:pStyle w:val="148"/>
              <w:widowControl w:val="0"/>
              <w:rPr>
                <w:rFonts w:hint="default"/>
                <w:b/>
                <w:bCs/>
                <w:lang w:val="en-US" w:eastAsia="zh-CN"/>
              </w:rPr>
            </w:pPr>
            <w:r>
              <w:rPr>
                <w:rFonts w:hint="eastAsia"/>
                <w:b/>
                <w:bCs/>
                <w:lang w:val="en-US" w:eastAsia="zh-CN"/>
              </w:rPr>
              <w:t>16</w:t>
            </w:r>
          </w:p>
        </w:tc>
        <w:tc>
          <w:tcPr>
            <w:tcW w:w="2206" w:type="dxa"/>
            <w:vAlign w:val="center"/>
          </w:tcPr>
          <w:p w14:paraId="560F03D2">
            <w:pPr>
              <w:pStyle w:val="148"/>
              <w:widowControl w:val="0"/>
              <w:rPr>
                <w:rFonts w:hint="eastAsia"/>
                <w:b/>
                <w:bCs/>
              </w:rPr>
            </w:pPr>
            <w:bookmarkStart w:id="22" w:name="_Toc26773"/>
            <w:bookmarkStart w:id="23" w:name="_Toc20235"/>
            <w:r>
              <w:rPr>
                <w:rFonts w:hint="eastAsia"/>
                <w:b/>
                <w:bCs/>
              </w:rPr>
              <w:t>解释权</w:t>
            </w:r>
            <w:bookmarkEnd w:id="22"/>
            <w:bookmarkEnd w:id="23"/>
          </w:p>
        </w:tc>
        <w:tc>
          <w:tcPr>
            <w:tcW w:w="5901" w:type="dxa"/>
            <w:vAlign w:val="center"/>
          </w:tcPr>
          <w:p w14:paraId="195C060A">
            <w:pPr>
              <w:rPr>
                <w:rFonts w:hint="eastAsia"/>
              </w:rPr>
            </w:pPr>
            <w:bookmarkStart w:id="24" w:name="_Toc27891"/>
            <w:bookmarkStart w:id="25" w:name="_Toc13944"/>
            <w:r>
              <w:rPr>
                <w:rFonts w:hint="eastAsia"/>
              </w:rPr>
              <w:t>本招标文件的解释权属于</w:t>
            </w:r>
            <w:r>
              <w:rPr>
                <w:rFonts w:hint="eastAsia"/>
                <w:lang w:eastAsia="zh-CN"/>
              </w:rPr>
              <w:t>浙江信镧建设工程咨询有限公司</w:t>
            </w:r>
            <w:r>
              <w:rPr>
                <w:rFonts w:hint="eastAsia"/>
              </w:rPr>
              <w:t>。</w:t>
            </w:r>
            <w:bookmarkEnd w:id="24"/>
            <w:bookmarkEnd w:id="25"/>
          </w:p>
        </w:tc>
      </w:tr>
      <w:tr w14:paraId="1896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666435D">
            <w:pPr>
              <w:pStyle w:val="148"/>
              <w:widowControl w:val="0"/>
              <w:rPr>
                <w:rFonts w:hint="default"/>
                <w:b/>
                <w:bCs/>
                <w:lang w:val="en-US" w:eastAsia="zh-CN"/>
              </w:rPr>
            </w:pPr>
            <w:r>
              <w:rPr>
                <w:rFonts w:hint="eastAsia"/>
                <w:b/>
                <w:bCs/>
                <w:lang w:val="en-US" w:eastAsia="zh-CN"/>
              </w:rPr>
              <w:t>17</w:t>
            </w:r>
          </w:p>
        </w:tc>
        <w:tc>
          <w:tcPr>
            <w:tcW w:w="2206" w:type="dxa"/>
            <w:vAlign w:val="center"/>
          </w:tcPr>
          <w:p w14:paraId="2E9044DF">
            <w:pPr>
              <w:ind w:left="0" w:leftChars="0" w:firstLine="0" w:firstLineChars="0"/>
              <w:jc w:val="center"/>
              <w:rPr>
                <w:rFonts w:hint="eastAsia"/>
                <w:b/>
                <w:bCs/>
                <w:color w:val="auto"/>
              </w:rPr>
            </w:pPr>
            <w:r>
              <w:rPr>
                <w:rFonts w:hint="eastAsia" w:ascii="Times New Roman" w:hAnsi="Times New Roman" w:eastAsia="宋体" w:cs="Times New Roman"/>
                <w:b/>
                <w:bCs/>
                <w:color w:val="auto"/>
                <w:kern w:val="0"/>
                <w:sz w:val="24"/>
                <w:szCs w:val="22"/>
                <w:lang w:val="en-US" w:eastAsia="zh-CN" w:bidi="ar-SA"/>
              </w:rPr>
              <w:t>投诉受理</w:t>
            </w:r>
          </w:p>
        </w:tc>
        <w:tc>
          <w:tcPr>
            <w:tcW w:w="5901" w:type="dxa"/>
            <w:vAlign w:val="center"/>
          </w:tcPr>
          <w:p w14:paraId="73F775E6">
            <w:pP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采购监督机构名称：浙江省福利彩票管理中心  </w:t>
            </w:r>
          </w:p>
          <w:p w14:paraId="3C804AE2">
            <w:pPr>
              <w:rPr>
                <w:rFonts w:hint="eastAsia" w:ascii="Times New Roman" w:hAnsi="Times New Roman" w:eastAsia="宋体" w:cs="Times New Roman"/>
                <w:color w:val="auto"/>
              </w:rPr>
            </w:pPr>
            <w:r>
              <w:rPr>
                <w:rFonts w:hint="eastAsia" w:ascii="Times New Roman" w:hAnsi="Times New Roman" w:eastAsia="宋体" w:cs="Times New Roman"/>
                <w:color w:val="auto"/>
              </w:rPr>
              <w:t>地址：杭州市荆长路539号</w:t>
            </w:r>
          </w:p>
          <w:p w14:paraId="19FD1C85">
            <w:pPr>
              <w:rPr>
                <w:rFonts w:hint="eastAsia" w:eastAsia="宋体"/>
                <w:color w:val="auto"/>
                <w:lang w:eastAsia="zh-CN"/>
              </w:rPr>
            </w:pPr>
            <w:r>
              <w:rPr>
                <w:rFonts w:hint="eastAsia"/>
                <w:color w:val="auto"/>
              </w:rPr>
              <w:t>联系人：</w:t>
            </w:r>
            <w:r>
              <w:rPr>
                <w:rFonts w:hint="eastAsia"/>
                <w:color w:val="auto"/>
                <w:lang w:val="en-US" w:eastAsia="zh-CN"/>
              </w:rPr>
              <w:t>陈老师</w:t>
            </w:r>
          </w:p>
          <w:p w14:paraId="6659C49C">
            <w:pPr>
              <w:rPr>
                <w:rFonts w:hint="eastAsia"/>
                <w:color w:val="auto"/>
              </w:rPr>
            </w:pPr>
            <w:r>
              <w:rPr>
                <w:rFonts w:hint="eastAsia"/>
                <w:color w:val="auto"/>
              </w:rPr>
              <w:t>联系方式：0571-89057791</w:t>
            </w:r>
          </w:p>
        </w:tc>
      </w:tr>
      <w:bookmarkEnd w:id="13"/>
    </w:tbl>
    <w:p w14:paraId="0A95EAB2">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A693E34">
      <w:pPr>
        <w:pStyle w:val="5"/>
        <w:bidi w:val="0"/>
      </w:pPr>
      <w:bookmarkStart w:id="26" w:name="_Toc3424"/>
      <w:bookmarkStart w:id="27" w:name="_Toc2518"/>
      <w:r>
        <w:rPr>
          <w:rFonts w:hint="eastAsia"/>
        </w:rPr>
        <w:t>一、总则</w:t>
      </w:r>
      <w:bookmarkEnd w:id="26"/>
      <w:bookmarkEnd w:id="27"/>
    </w:p>
    <w:p w14:paraId="25459D7B">
      <w:pPr>
        <w:pStyle w:val="6"/>
      </w:pPr>
      <w:r>
        <w:rPr>
          <w:rFonts w:hint="eastAsia"/>
        </w:rPr>
        <w:t>1.适用范围</w:t>
      </w:r>
    </w:p>
    <w:p w14:paraId="451D5D4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D02AC8F">
      <w:pPr>
        <w:pStyle w:val="6"/>
        <w:rPr>
          <w:rFonts w:hint="eastAsia"/>
        </w:rPr>
      </w:pPr>
      <w:r>
        <w:rPr>
          <w:rFonts w:hint="eastAsia"/>
        </w:rPr>
        <w:t>2.定义</w:t>
      </w:r>
    </w:p>
    <w:p w14:paraId="4AE9C7C8">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263CB79C">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3AE6644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AFB794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3F9C625">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1D0F1F">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5EB38E3E">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5136EA31">
      <w:pPr>
        <w:pStyle w:val="6"/>
      </w:pPr>
      <w:r>
        <w:rPr>
          <w:rFonts w:hint="eastAsia"/>
        </w:rPr>
        <w:t>3.采购项目需要落实的政府采购政策</w:t>
      </w:r>
    </w:p>
    <w:p w14:paraId="48A0583C">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AB832B4">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14:paraId="2D6F1EBF">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14:paraId="2BB7B03C">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18C59834">
      <w:pPr>
        <w:spacing w:line="360" w:lineRule="auto"/>
        <w:ind w:firstLine="480" w:firstLineChars="200"/>
        <w:rPr>
          <w:rFonts w:ascii="宋体" w:hAnsi="宋体" w:cs="宋体"/>
          <w:sz w:val="24"/>
        </w:rPr>
      </w:pPr>
      <w:r>
        <w:rPr>
          <w:rFonts w:hint="eastAsia" w:ascii="宋体" w:hAnsi="宋体" w:cs="宋体"/>
          <w:sz w:val="24"/>
        </w:rPr>
        <w:t>3.2.3</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BAEE7C">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14:paraId="3B9F902F">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14:paraId="40B56591">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DB89C8F">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14:paraId="5175D7EC">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14:paraId="35F5EBDA">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14:paraId="68C08032">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6A91C4F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以联合体形式参加政府采购活动，联合体各方均为中小企业的，联合体视同中小企业。其中，联合体各方均为小微企业的，联合体视同小微企业。</w:t>
      </w:r>
    </w:p>
    <w:p w14:paraId="2AC60E3B">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color w:val="auto"/>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48C3794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659EF8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311D6F">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BB847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8B4223A">
      <w:pPr>
        <w:spacing w:line="360" w:lineRule="auto"/>
        <w:ind w:firstLine="241" w:firstLineChars="100"/>
        <w:rPr>
          <w:rFonts w:ascii="宋体" w:hAnsi="宋体" w:cs="宋体"/>
          <w:b/>
          <w:bCs/>
          <w:sz w:val="24"/>
        </w:rPr>
      </w:pPr>
      <w:r>
        <w:rPr>
          <w:rFonts w:hint="eastAsia" w:ascii="宋体" w:hAnsi="宋体" w:cs="宋体"/>
          <w:b/>
          <w:bCs/>
          <w:sz w:val="24"/>
        </w:rPr>
        <w:t>3.4支持创新发展</w:t>
      </w:r>
    </w:p>
    <w:p w14:paraId="613407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6CCC229">
      <w:pPr>
        <w:spacing w:line="360" w:lineRule="auto"/>
        <w:ind w:firstLine="480" w:firstLineChars="200"/>
        <w:rPr>
          <w:rFonts w:hint="eastAsia" w:ascii="宋体" w:hAnsi="宋体" w:cs="宋体"/>
          <w:b/>
          <w:bCs/>
          <w:sz w:val="24"/>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46DDE5A6">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14:paraId="0A721F1B">
      <w:pPr>
        <w:bidi w:val="0"/>
        <w:ind w:firstLine="480" w:firstLineChars="200"/>
        <w:rPr>
          <w:rFonts w:hint="eastAsia"/>
        </w:rPr>
      </w:pPr>
      <w:r>
        <w:rPr>
          <w:rFonts w:hint="eastAsia"/>
        </w:rPr>
        <w:t>平等对待内外资企业和符合条件的破产重整企业，切实保障企业公平竞争，平等维护企业的合法利益。</w:t>
      </w:r>
    </w:p>
    <w:p w14:paraId="3DEEE5DA">
      <w:pPr>
        <w:pStyle w:val="6"/>
        <w:bidi w:val="0"/>
        <w:rPr>
          <w:rFonts w:hint="eastAsia"/>
          <w:color w:val="auto"/>
        </w:rPr>
      </w:pPr>
      <w:r>
        <w:rPr>
          <w:rFonts w:hint="eastAsia" w:ascii="宋体" w:hAnsi="宋体" w:cs="宋体"/>
          <w:sz w:val="24"/>
          <w:lang w:val="en-US" w:eastAsia="zh-CN"/>
        </w:rPr>
        <w:t>4.</w:t>
      </w:r>
      <w:r>
        <w:rPr>
          <w:rFonts w:hint="eastAsia"/>
          <w:color w:val="auto"/>
        </w:rPr>
        <w:t>询问、质疑、投诉</w:t>
      </w:r>
    </w:p>
    <w:p w14:paraId="4A9538E8">
      <w:pPr>
        <w:pStyle w:val="7"/>
        <w:bidi w:val="0"/>
      </w:pPr>
      <w:r>
        <w:rPr>
          <w:rFonts w:hint="eastAsia"/>
          <w:lang w:val="en-US" w:eastAsia="zh-CN"/>
        </w:rPr>
        <w:t>4.1</w:t>
      </w:r>
      <w:r>
        <w:t>在线询问、质疑、投诉</w:t>
      </w:r>
    </w:p>
    <w:p w14:paraId="786DA244">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9AE28B">
      <w:pPr>
        <w:pStyle w:val="7"/>
        <w:bidi w:val="0"/>
      </w:pPr>
      <w:r>
        <w:rPr>
          <w:rFonts w:hint="eastAsia"/>
          <w:lang w:val="en-US" w:eastAsia="zh-CN"/>
        </w:rPr>
        <w:t>4.</w:t>
      </w:r>
      <w:r>
        <w:rPr>
          <w:rFonts w:hint="eastAsia"/>
        </w:rPr>
        <w:t>2供应商询问</w:t>
      </w:r>
    </w:p>
    <w:p w14:paraId="25B34DE7">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2ECD65">
      <w:pPr>
        <w:pStyle w:val="7"/>
        <w:bidi w:val="0"/>
      </w:pPr>
      <w:r>
        <w:rPr>
          <w:rFonts w:hint="eastAsia"/>
          <w:lang w:val="en-US" w:eastAsia="zh-CN"/>
        </w:rPr>
        <w:t>4.</w:t>
      </w:r>
      <w:r>
        <w:rPr>
          <w:rFonts w:hint="eastAsia"/>
        </w:rPr>
        <w:t>3供应商质疑</w:t>
      </w:r>
    </w:p>
    <w:p w14:paraId="592B6AA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14:paraId="1D6C4C0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91FA05">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14:paraId="11D809C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14:paraId="0322A4F3">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14:paraId="771C806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14:paraId="3143D151">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14:paraId="74D39233">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14:paraId="184FB873">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14:paraId="50688ED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14:paraId="5E2D21F2">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14:paraId="5258580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06AC2B7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14:paraId="7FB4CC2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14:paraId="58A7BEB8">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14C182F2">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14:paraId="5F8CC6E4">
      <w:pPr>
        <w:pStyle w:val="33"/>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14:paraId="012C4841">
      <w:pPr>
        <w:pStyle w:val="33"/>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14:paraId="5886B9EC">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496998BB">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0C3D5928">
      <w:pPr>
        <w:pStyle w:val="3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17B019DF">
      <w:pPr>
        <w:pStyle w:val="7"/>
        <w:bidi w:val="0"/>
      </w:pPr>
      <w:r>
        <w:rPr>
          <w:rFonts w:hint="eastAsia"/>
        </w:rPr>
        <w:t>4.</w:t>
      </w:r>
      <w:r>
        <w:rPr>
          <w:rFonts w:hint="eastAsia"/>
          <w:lang w:val="en-US" w:eastAsia="zh-CN"/>
        </w:rPr>
        <w:t>4</w:t>
      </w:r>
      <w:r>
        <w:rPr>
          <w:rFonts w:hint="eastAsia"/>
        </w:rPr>
        <w:t>供应商投诉</w:t>
      </w:r>
    </w:p>
    <w:p w14:paraId="13E4AE55">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14:paraId="290ACC1E">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14:paraId="7F5FCA55">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14:paraId="4BBAE8B0">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14:paraId="24B7A770">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14:paraId="6E61C894">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14:paraId="3A1090E1">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14:paraId="19D35901">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14:paraId="24828709">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14:paraId="3812300B">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14:paraId="309D758D">
      <w:pPr>
        <w:pStyle w:val="33"/>
        <w:spacing w:line="360" w:lineRule="auto"/>
        <w:ind w:firstLine="480" w:firstLineChars="200"/>
        <w:rPr>
          <w:rFonts w:hint="eastAsia" w:ascii="宋体" w:hAnsi="宋体" w:eastAsia="宋体"/>
          <w:sz w:val="24"/>
          <w:lang w:val="zh-CN" w:eastAsia="zh-CN"/>
        </w:rPr>
      </w:pPr>
    </w:p>
    <w:p w14:paraId="367A2604">
      <w:pPr>
        <w:pStyle w:val="33"/>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14:paraId="5A1022DA">
      <w:pPr>
        <w:pStyle w:val="33"/>
        <w:spacing w:line="360" w:lineRule="auto"/>
        <w:ind w:firstLine="480" w:firstLineChars="200"/>
        <w:rPr>
          <w:rFonts w:hint="eastAsia" w:ascii="宋体" w:hAnsi="宋体" w:eastAsia="宋体"/>
          <w:sz w:val="24"/>
          <w:lang w:val="zh-CN" w:eastAsia="zh-CN"/>
        </w:rPr>
      </w:pPr>
    </w:p>
    <w:p w14:paraId="3416415C">
      <w:pPr>
        <w:pStyle w:val="892"/>
        <w:shd w:val="clear" w:color="auto" w:fill="FFFFFF"/>
        <w:snapToGrid w:val="0"/>
        <w:spacing w:after="240" w:afterAutospacing="0" w:line="360" w:lineRule="auto"/>
        <w:ind w:firstLine="400"/>
        <w:contextualSpacing/>
      </w:pPr>
    </w:p>
    <w:p w14:paraId="7D986CC7">
      <w:pPr>
        <w:pStyle w:val="139"/>
        <w:snapToGrid w:val="0"/>
        <w:spacing w:before="0"/>
        <w:ind w:firstLine="360"/>
        <w:rPr>
          <w:rFonts w:ascii="宋体" w:hAnsi="宋体" w:cs="宋体"/>
          <w:sz w:val="18"/>
          <w:szCs w:val="18"/>
        </w:rPr>
      </w:pPr>
    </w:p>
    <w:p w14:paraId="2DD35853">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E739238">
      <w:pPr>
        <w:pStyle w:val="5"/>
        <w:bidi w:val="0"/>
      </w:pPr>
      <w:bookmarkStart w:id="28" w:name="_Toc6417"/>
      <w:bookmarkStart w:id="29" w:name="_Toc2155"/>
      <w:r>
        <w:rPr>
          <w:rFonts w:hint="eastAsia"/>
        </w:rPr>
        <w:t>二、招标文件的构成、澄清、修改</w:t>
      </w:r>
      <w:bookmarkEnd w:id="28"/>
      <w:bookmarkEnd w:id="29"/>
    </w:p>
    <w:p w14:paraId="39192A22">
      <w:pPr>
        <w:pStyle w:val="6"/>
        <w:bidi w:val="0"/>
      </w:pPr>
      <w:r>
        <w:rPr>
          <w:rFonts w:hint="eastAsia"/>
        </w:rPr>
        <w:t>5．招标文件的构成</w:t>
      </w:r>
    </w:p>
    <w:p w14:paraId="63095686">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D58BA6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2D0A0287">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AED22E8">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1515831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0F7796A5">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F4B026A">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3376BBE">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5492D0C">
      <w:pPr>
        <w:pStyle w:val="6"/>
        <w:bidi w:val="0"/>
      </w:pPr>
      <w:r>
        <w:rPr>
          <w:rFonts w:hint="eastAsia"/>
        </w:rPr>
        <w:t>6. 招标文件的澄清、修改</w:t>
      </w:r>
    </w:p>
    <w:p w14:paraId="5E0D1AA9">
      <w:pPr>
        <w:pStyle w:val="13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69876DA9">
      <w:pPr>
        <w:pStyle w:val="139"/>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FA1E7C">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C1DD867">
      <w:pPr>
        <w:pStyle w:val="5"/>
        <w:bidi w:val="0"/>
      </w:pPr>
      <w:bookmarkStart w:id="30" w:name="_Toc21343"/>
      <w:bookmarkStart w:id="31" w:name="_Toc23795"/>
      <w:r>
        <w:rPr>
          <w:rFonts w:hint="eastAsia"/>
        </w:rPr>
        <w:t>三、投标</w:t>
      </w:r>
      <w:bookmarkEnd w:id="30"/>
      <w:bookmarkEnd w:id="31"/>
    </w:p>
    <w:p w14:paraId="108C11D2">
      <w:pPr>
        <w:pStyle w:val="6"/>
        <w:bidi w:val="0"/>
      </w:pPr>
      <w:r>
        <w:rPr>
          <w:rFonts w:hint="eastAsia"/>
        </w:rPr>
        <w:t>7. 招标文件的获取</w:t>
      </w:r>
    </w:p>
    <w:p w14:paraId="6FBD1F6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FFD67D9">
      <w:pPr>
        <w:pStyle w:val="6"/>
        <w:bidi w:val="0"/>
      </w:pPr>
      <w:r>
        <w:rPr>
          <w:rFonts w:hint="eastAsia"/>
        </w:rPr>
        <w:t>8.开标前答疑会或现场考察</w:t>
      </w:r>
    </w:p>
    <w:p w14:paraId="232C15A0">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B9EE9AF">
      <w:pPr>
        <w:pStyle w:val="6"/>
        <w:bidi w:val="0"/>
      </w:pPr>
      <w:r>
        <w:rPr>
          <w:rFonts w:hint="eastAsia"/>
        </w:rPr>
        <w:t>9.投标保证金</w:t>
      </w:r>
    </w:p>
    <w:p w14:paraId="60930CBA">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4B1ECFAB">
      <w:pPr>
        <w:pStyle w:val="6"/>
        <w:bidi w:val="0"/>
      </w:pPr>
      <w:r>
        <w:rPr>
          <w:rFonts w:hint="eastAsia"/>
        </w:rPr>
        <w:t>10.投标文件的语言</w:t>
      </w:r>
    </w:p>
    <w:p w14:paraId="5B7998F9">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3838D6A2">
      <w:pPr>
        <w:pStyle w:val="6"/>
        <w:bidi w:val="0"/>
      </w:pPr>
      <w:r>
        <w:rPr>
          <w:rFonts w:hint="eastAsia"/>
        </w:rPr>
        <w:t>11.投标文件的组成</w:t>
      </w:r>
    </w:p>
    <w:p w14:paraId="0CDEA6D8">
      <w:pPr>
        <w:pStyle w:val="7"/>
        <w:bidi w:val="0"/>
      </w:pPr>
      <w:r>
        <w:rPr>
          <w:rFonts w:hint="eastAsia"/>
        </w:rPr>
        <w:t>11.1资格文件</w:t>
      </w:r>
    </w:p>
    <w:p w14:paraId="603F05B3">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774DFEAF">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14:paraId="6CB1AAAC">
      <w:pPr>
        <w:snapToGrid w:val="0"/>
        <w:spacing w:line="360" w:lineRule="auto"/>
        <w:ind w:firstLine="482"/>
        <w:rPr>
          <w:rFonts w:hint="eastAsia" w:ascii="宋体" w:hAnsi="宋体" w:eastAsia="宋体" w:cs="宋体"/>
          <w:sz w:val="24"/>
        </w:rPr>
      </w:pPr>
      <w:r>
        <w:rPr>
          <w:rFonts w:hint="eastAsia" w:ascii="宋体" w:hAnsi="宋体" w:eastAsia="宋体" w:cs="宋体"/>
          <w:sz w:val="24"/>
        </w:rPr>
        <w:t>11.1.3落实政府采购政策需满足的资格要求（如有</w:t>
      </w:r>
      <w:r>
        <w:rPr>
          <w:rFonts w:hint="eastAsia" w:ascii="宋体" w:hAnsi="宋体" w:eastAsia="宋体" w:cs="宋体"/>
          <w:sz w:val="24"/>
          <w:lang w:eastAsia="zh-CN"/>
        </w:rPr>
        <w:t>要求</w:t>
      </w:r>
      <w:r>
        <w:rPr>
          <w:rFonts w:hint="eastAsia" w:ascii="宋体" w:hAnsi="宋体" w:eastAsia="宋体" w:cs="宋体"/>
          <w:sz w:val="24"/>
        </w:rPr>
        <w:t>)；</w:t>
      </w:r>
    </w:p>
    <w:p w14:paraId="0C245F81">
      <w:pPr>
        <w:snapToGrid w:val="0"/>
        <w:spacing w:line="360" w:lineRule="auto"/>
        <w:ind w:firstLine="482"/>
        <w:rPr>
          <w:rFonts w:hint="eastAsia" w:ascii="宋体" w:hAnsi="宋体" w:eastAsia="宋体" w:cs="宋体"/>
          <w:sz w:val="24"/>
        </w:rPr>
      </w:pPr>
      <w:r>
        <w:rPr>
          <w:rFonts w:hint="eastAsia" w:ascii="宋体" w:hAnsi="宋体" w:eastAsia="宋体" w:cs="宋体"/>
          <w:sz w:val="24"/>
        </w:rPr>
        <w:t>11.1.4本项目的特定资格要求（如有</w:t>
      </w:r>
      <w:r>
        <w:rPr>
          <w:rFonts w:hint="eastAsia" w:ascii="宋体" w:hAnsi="宋体" w:eastAsia="宋体" w:cs="宋体"/>
          <w:sz w:val="24"/>
          <w:lang w:eastAsia="zh-CN"/>
        </w:rPr>
        <w:t>要求</w:t>
      </w:r>
      <w:r>
        <w:rPr>
          <w:rFonts w:hint="eastAsia" w:ascii="宋体" w:hAnsi="宋体" w:eastAsia="宋体" w:cs="宋体"/>
          <w:sz w:val="24"/>
        </w:rPr>
        <w:t>)。</w:t>
      </w:r>
    </w:p>
    <w:p w14:paraId="2B3F34B2">
      <w:pPr>
        <w:pStyle w:val="7"/>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4836B055">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FE65E6E">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14:paraId="5D68C617">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14:paraId="6353CBE7">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14:paraId="50DD0888">
      <w:pPr>
        <w:snapToGrid w:val="0"/>
        <w:spacing w:line="360" w:lineRule="auto"/>
        <w:rPr>
          <w:rFonts w:hint="eastAsia" w:ascii="宋体" w:hAnsi="宋体" w:eastAsia="宋体" w:cs="宋体"/>
          <w:color w:val="auto"/>
          <w:sz w:val="24"/>
          <w:lang w:eastAsia="zh-CN"/>
        </w:rPr>
      </w:pPr>
      <w:r>
        <w:rPr>
          <w:rFonts w:hint="eastAsia" w:ascii="宋体" w:hAnsi="宋体" w:cs="宋体"/>
          <w:snapToGrid w:val="0"/>
          <w:kern w:val="28"/>
          <w:lang w:val="en-US" w:eastAsia="zh-CN"/>
        </w:rPr>
        <w:t>11.2.5</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eastAsia="宋体" w:cs="宋体"/>
          <w:color w:val="auto"/>
          <w:sz w:val="24"/>
        </w:rPr>
        <w:t>（</w:t>
      </w:r>
      <w:r>
        <w:rPr>
          <w:rFonts w:hint="eastAsia"/>
          <w:color w:val="auto"/>
          <w:sz w:val="24"/>
        </w:rPr>
        <w:t>如</w:t>
      </w:r>
      <w:r>
        <w:rPr>
          <w:rFonts w:hint="eastAsia"/>
          <w:color w:val="auto"/>
          <w:sz w:val="24"/>
          <w:lang w:val="en-US" w:eastAsia="zh-CN"/>
        </w:rPr>
        <w:t>有</w:t>
      </w:r>
      <w:r>
        <w:rPr>
          <w:rFonts w:hint="eastAsia" w:ascii="宋体" w:hAnsi="宋体" w:eastAsia="宋体" w:cs="宋体"/>
          <w:color w:val="auto"/>
          <w:sz w:val="24"/>
        </w:rPr>
        <w:t>）</w:t>
      </w:r>
      <w:r>
        <w:rPr>
          <w:rFonts w:hint="eastAsia" w:ascii="宋体" w:hAnsi="宋体" w:cs="宋体"/>
          <w:color w:val="auto"/>
          <w:sz w:val="24"/>
          <w:lang w:eastAsia="zh-CN"/>
        </w:rPr>
        <w:t>；</w:t>
      </w:r>
    </w:p>
    <w:p w14:paraId="00A3BE19">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eastAsia="宋体" w:cs="宋体"/>
          <w:sz w:val="24"/>
        </w:rPr>
        <w:t>评标标准相应的商务技术资料；</w:t>
      </w:r>
    </w:p>
    <w:p w14:paraId="017A24B7">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11.2.7</w:t>
      </w:r>
      <w:r>
        <w:rPr>
          <w:rFonts w:hint="eastAsia" w:ascii="宋体" w:hAnsi="宋体" w:cs="宋体"/>
          <w:sz w:val="24"/>
        </w:rPr>
        <w:t>商务</w:t>
      </w:r>
      <w:r>
        <w:rPr>
          <w:rFonts w:hint="eastAsia" w:ascii="宋体" w:hAnsi="宋体" w:cs="宋体"/>
          <w:sz w:val="24"/>
          <w:lang w:val="en-US" w:eastAsia="zh-CN"/>
        </w:rPr>
        <w:t>偏离表；</w:t>
      </w:r>
    </w:p>
    <w:p w14:paraId="7D5B4FFD">
      <w:pPr>
        <w:snapToGrid w:val="0"/>
        <w:spacing w:line="360" w:lineRule="auto"/>
        <w:rPr>
          <w:rFonts w:hint="eastAsia" w:ascii="宋体" w:hAnsi="宋体" w:cs="宋体"/>
          <w:color w:val="auto"/>
          <w:sz w:val="24"/>
        </w:rPr>
      </w:pPr>
      <w:r>
        <w:rPr>
          <w:rFonts w:hint="eastAsia" w:ascii="宋体" w:hAnsi="宋体" w:cs="宋体"/>
          <w:color w:val="auto"/>
          <w:sz w:val="24"/>
          <w:lang w:val="en-US" w:eastAsia="zh-CN"/>
        </w:rPr>
        <w:t>11.2.8</w:t>
      </w:r>
      <w:r>
        <w:rPr>
          <w:rFonts w:hint="eastAsia" w:ascii="宋体" w:hAnsi="宋体" w:cs="宋体"/>
          <w:color w:val="auto"/>
          <w:sz w:val="24"/>
        </w:rPr>
        <w:t>技术</w:t>
      </w:r>
      <w:r>
        <w:rPr>
          <w:rFonts w:hint="eastAsia" w:ascii="宋体" w:hAnsi="宋体" w:cs="宋体"/>
          <w:color w:val="auto"/>
          <w:sz w:val="24"/>
          <w:lang w:eastAsia="zh-CN"/>
        </w:rPr>
        <w:t>偏离</w:t>
      </w:r>
      <w:r>
        <w:rPr>
          <w:rFonts w:hint="eastAsia" w:ascii="宋体" w:hAnsi="宋体" w:cs="宋体"/>
          <w:color w:val="auto"/>
          <w:sz w:val="24"/>
        </w:rPr>
        <w:t>表；</w:t>
      </w:r>
    </w:p>
    <w:p w14:paraId="6D9830D2">
      <w:pPr>
        <w:snapToGrid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cs="宋体"/>
          <w:color w:val="auto"/>
          <w:sz w:val="24"/>
          <w:lang w:val="en-US" w:eastAsia="zh-CN"/>
        </w:rPr>
        <w:t>9</w:t>
      </w:r>
      <w:r>
        <w:rPr>
          <w:rFonts w:hint="eastAsia" w:ascii="宋体" w:hAnsi="宋体" w:eastAsia="宋体" w:cs="宋体"/>
          <w:color w:val="auto"/>
          <w:sz w:val="24"/>
          <w:lang w:val="zh-CN"/>
        </w:rPr>
        <w:t>政府采购供应商廉洁自律承诺书；</w:t>
      </w:r>
    </w:p>
    <w:p w14:paraId="3F89059A">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14:paraId="41E8C18C">
      <w:pPr>
        <w:pStyle w:val="7"/>
        <w:bidi w:val="0"/>
        <w:rPr>
          <w:rFonts w:ascii="宋体" w:hAnsi="宋体" w:cs="宋体"/>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r>
        <w:rPr>
          <w:rFonts w:hint="eastAsia" w:ascii="宋体" w:hAnsi="宋体" w:cs="宋体"/>
          <w:sz w:val="24"/>
        </w:rPr>
        <w:t xml:space="preserve"> </w:t>
      </w:r>
    </w:p>
    <w:p w14:paraId="6FB2ECEA">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14:paraId="2575FB38">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r>
        <w:rPr>
          <w:rFonts w:hint="eastAsia" w:ascii="宋体" w:hAnsi="宋体" w:cs="宋体"/>
          <w:color w:val="auto"/>
          <w:sz w:val="24"/>
          <w:lang w:eastAsia="zh-CN"/>
        </w:rPr>
        <w:t>。</w:t>
      </w:r>
    </w:p>
    <w:p w14:paraId="7D6B0E30">
      <w:pPr>
        <w:spacing w:line="360" w:lineRule="auto"/>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F0615FC">
      <w:pPr>
        <w:spacing w:line="360" w:lineRule="auto"/>
        <w:rPr>
          <w:rFonts w:hint="eastAsia" w:ascii="宋体" w:hAnsi="宋体" w:cs="宋体"/>
          <w:b/>
          <w:color w:val="auto"/>
          <w:sz w:val="24"/>
        </w:rPr>
      </w:pPr>
      <w:r>
        <w:rPr>
          <w:rFonts w:hint="eastAsia" w:ascii="宋体" w:hAnsi="宋体" w:cs="宋体"/>
          <w:b/>
          <w:color w:val="auto"/>
          <w:sz w:val="24"/>
        </w:rPr>
        <w:t>投标人提供虚假材料投标的，投标无效。</w:t>
      </w:r>
    </w:p>
    <w:p w14:paraId="5F4D4DDE">
      <w:pPr>
        <w:spacing w:line="360" w:lineRule="auto"/>
        <w:rPr>
          <w:b/>
          <w:bCs/>
          <w:color w:val="auto"/>
          <w:highlight w:val="none"/>
        </w:rPr>
      </w:pPr>
      <w:r>
        <w:rPr>
          <w:rFonts w:hint="eastAsia"/>
          <w:b/>
          <w:bCs/>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98C5653">
      <w:pPr>
        <w:pStyle w:val="6"/>
        <w:bidi w:val="0"/>
      </w:pPr>
      <w:r>
        <w:rPr>
          <w:rFonts w:hint="eastAsia"/>
        </w:rPr>
        <w:t>12</w:t>
      </w:r>
      <w:r>
        <w:rPr>
          <w:rFonts w:hint="eastAsia"/>
          <w:lang w:val="zh-CN"/>
        </w:rPr>
        <w:t xml:space="preserve">. </w:t>
      </w:r>
      <w:r>
        <w:rPr>
          <w:rFonts w:hint="eastAsia"/>
        </w:rPr>
        <w:t>投标文件的编制</w:t>
      </w:r>
    </w:p>
    <w:p w14:paraId="463C236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61825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32D4E5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D0DC3E6">
      <w:pPr>
        <w:pStyle w:val="6"/>
        <w:bidi w:val="0"/>
      </w:pPr>
      <w:r>
        <w:rPr>
          <w:rFonts w:hint="eastAsia"/>
        </w:rPr>
        <w:t>13.投标文件的签署、盖章</w:t>
      </w:r>
    </w:p>
    <w:p w14:paraId="657250F9">
      <w:pPr>
        <w:pStyle w:val="13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79259AA0">
      <w:pPr>
        <w:pStyle w:val="13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90156C2">
      <w:pPr>
        <w:pStyle w:val="13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72D5E8C">
      <w:pPr>
        <w:pStyle w:val="6"/>
        <w:bidi w:val="0"/>
      </w:pPr>
      <w:r>
        <w:rPr>
          <w:rFonts w:hint="eastAsia"/>
        </w:rPr>
        <w:t>14. 投标文件的提交、补充、修改、撤回</w:t>
      </w:r>
    </w:p>
    <w:p w14:paraId="09AC00DE">
      <w:pPr>
        <w:pStyle w:val="139"/>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81F52E">
      <w:pPr>
        <w:pStyle w:val="139"/>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6B3ED1CF">
      <w:pPr>
        <w:pStyle w:val="139"/>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14:paraId="6595FEE1">
      <w:pPr>
        <w:pStyle w:val="6"/>
        <w:bidi w:val="0"/>
      </w:pPr>
      <w:r>
        <w:rPr>
          <w:rFonts w:hint="eastAsia"/>
        </w:rPr>
        <w:t>15.备份投标文件</w:t>
      </w:r>
    </w:p>
    <w:p w14:paraId="00E334E6">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49757214">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55F2A68">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4E7709C6">
      <w:pPr>
        <w:pStyle w:val="33"/>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24128643">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FC45A65">
      <w:pPr>
        <w:pStyle w:val="6"/>
        <w:bidi w:val="0"/>
      </w:pPr>
      <w:r>
        <w:rPr>
          <w:rFonts w:hint="eastAsia"/>
        </w:rPr>
        <w:t>16.投标文件的无效处理</w:t>
      </w:r>
    </w:p>
    <w:p w14:paraId="5167753E">
      <w:pPr>
        <w:pStyle w:val="25"/>
        <w:spacing w:line="360" w:lineRule="auto"/>
        <w:ind w:firstLine="360" w:firstLineChars="150"/>
        <w:rPr>
          <w:rFonts w:hint="eastAsia" w:eastAsia="宋体" w:cs="宋体"/>
          <w:szCs w:val="21"/>
          <w:lang w:eastAsia="zh-CN"/>
        </w:rPr>
      </w:pPr>
      <w:r>
        <w:rPr>
          <w:rFonts w:hint="eastAsia" w:cs="宋体"/>
          <w:szCs w:val="21"/>
        </w:rPr>
        <w:t>有招标文件第四部分</w:t>
      </w:r>
      <w:r>
        <w:rPr>
          <w:rFonts w:hint="eastAsia" w:cs="宋体"/>
          <w:szCs w:val="21"/>
          <w:lang w:val="en-US" w:eastAsia="zh-CN"/>
        </w:rPr>
        <w:t>评标办法中四、评标中的其他事项</w:t>
      </w:r>
      <w:r>
        <w:rPr>
          <w:rFonts w:cs="宋体"/>
          <w:szCs w:val="21"/>
        </w:rPr>
        <w:t>4.2规定</w:t>
      </w:r>
      <w:r>
        <w:rPr>
          <w:rFonts w:hint="eastAsia" w:cs="宋体"/>
          <w:szCs w:val="21"/>
        </w:rPr>
        <w:t>的情形之一的，投标无效</w:t>
      </w:r>
      <w:r>
        <w:rPr>
          <w:rFonts w:hint="eastAsia" w:cs="宋体"/>
          <w:szCs w:val="21"/>
          <w:lang w:eastAsia="zh-CN"/>
        </w:rPr>
        <w:t>。</w:t>
      </w:r>
    </w:p>
    <w:p w14:paraId="6A155A48">
      <w:pPr>
        <w:pStyle w:val="6"/>
        <w:bidi w:val="0"/>
      </w:pPr>
      <w:r>
        <w:rPr>
          <w:rFonts w:hint="eastAsia"/>
        </w:rPr>
        <w:t>17.投标有效期</w:t>
      </w:r>
    </w:p>
    <w:p w14:paraId="51A5D52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1A8FE06">
      <w:pPr>
        <w:pStyle w:val="139"/>
        <w:spacing w:before="0"/>
        <w:ind w:firstLine="480"/>
        <w:rPr>
          <w:rFonts w:ascii="宋体" w:hAnsi="宋体" w:cs="宋体"/>
        </w:rPr>
      </w:pPr>
      <w:r>
        <w:rPr>
          <w:rFonts w:hint="eastAsia" w:ascii="宋体" w:hAnsi="宋体" w:cs="宋体"/>
        </w:rPr>
        <w:t>17.2投标文件合格投递后，自投标截止日期起，在投标有效期内有效。</w:t>
      </w:r>
    </w:p>
    <w:p w14:paraId="0BA9CEFA">
      <w:pPr>
        <w:pStyle w:val="13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6B9B2E64">
      <w:pPr>
        <w:pStyle w:val="139"/>
        <w:spacing w:before="0"/>
        <w:ind w:firstLine="643"/>
        <w:rPr>
          <w:rFonts w:ascii="宋体" w:hAnsi="宋体" w:cs="宋体"/>
          <w:b/>
          <w:sz w:val="32"/>
        </w:rPr>
      </w:pPr>
    </w:p>
    <w:p w14:paraId="2BC0600C">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70F053D">
      <w:pPr>
        <w:pStyle w:val="5"/>
        <w:bidi w:val="0"/>
      </w:pPr>
      <w:bookmarkStart w:id="32" w:name="_Toc21464"/>
      <w:bookmarkStart w:id="33" w:name="_Toc2842"/>
      <w:r>
        <w:rPr>
          <w:rFonts w:hint="eastAsia"/>
        </w:rPr>
        <w:t>四、开标、资格审查与信用信息查询</w:t>
      </w:r>
      <w:bookmarkEnd w:id="32"/>
      <w:bookmarkEnd w:id="33"/>
    </w:p>
    <w:p w14:paraId="7C9107A8">
      <w:pPr>
        <w:pStyle w:val="6"/>
        <w:bidi w:val="0"/>
      </w:pPr>
      <w:r>
        <w:rPr>
          <w:rFonts w:hint="eastAsia"/>
        </w:rPr>
        <w:t xml:space="preserve">18.开标 </w:t>
      </w:r>
    </w:p>
    <w:p w14:paraId="083320A5">
      <w:pPr>
        <w:pStyle w:val="562"/>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E07916D">
      <w:pPr>
        <w:pStyle w:val="562"/>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0D16FA2F">
      <w:pPr>
        <w:pStyle w:val="562"/>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2B5A73A">
      <w:pPr>
        <w:pStyle w:val="6"/>
        <w:bidi w:val="0"/>
      </w:pPr>
      <w:r>
        <w:rPr>
          <w:rFonts w:hint="eastAsia"/>
        </w:rPr>
        <w:t>19</w:t>
      </w:r>
      <w:r>
        <w:rPr>
          <w:rFonts w:hint="eastAsia"/>
          <w:lang w:val="en-US" w:eastAsia="zh-CN"/>
        </w:rPr>
        <w:t>.</w:t>
      </w:r>
      <w:r>
        <w:rPr>
          <w:rFonts w:hint="eastAsia"/>
        </w:rPr>
        <w:t>资格审查</w:t>
      </w:r>
    </w:p>
    <w:p w14:paraId="2B7889FC">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390C5523">
      <w:pPr>
        <w:pStyle w:val="13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155771DC">
      <w:pPr>
        <w:pStyle w:val="13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418FAF09">
      <w:pPr>
        <w:pStyle w:val="13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6BAABFAE">
      <w:pPr>
        <w:pStyle w:val="6"/>
        <w:bidi w:val="0"/>
        <w:rPr>
          <w:color w:val="auto"/>
        </w:rPr>
      </w:pPr>
      <w:r>
        <w:rPr>
          <w:rFonts w:hint="eastAsia"/>
        </w:rPr>
        <w:t>20</w:t>
      </w:r>
      <w:r>
        <w:rPr>
          <w:rFonts w:hint="eastAsia"/>
          <w:color w:val="auto"/>
          <w:lang w:val="en-US" w:eastAsia="zh-CN"/>
        </w:rPr>
        <w:t>.</w:t>
      </w:r>
      <w:r>
        <w:rPr>
          <w:rFonts w:hint="eastAsia"/>
          <w:color w:val="auto"/>
        </w:rPr>
        <w:t>信用信息查询</w:t>
      </w:r>
    </w:p>
    <w:p w14:paraId="17E920C9">
      <w:pPr>
        <w:pStyle w:val="13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07861885">
      <w:pPr>
        <w:pStyle w:val="13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1B048A2">
      <w:pPr>
        <w:pStyle w:val="13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41290C3">
      <w:pPr>
        <w:pStyle w:val="82"/>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31EF860">
      <w:pPr>
        <w:pStyle w:val="82"/>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2C06E44E">
      <w:pPr>
        <w:pStyle w:val="139"/>
        <w:spacing w:before="0"/>
        <w:ind w:firstLine="480"/>
        <w:rPr>
          <w:rFonts w:ascii="宋体" w:hAnsi="宋体" w:cs="宋体"/>
          <w:highlight w:val="none"/>
        </w:rPr>
      </w:pPr>
    </w:p>
    <w:p w14:paraId="4407254E">
      <w:pPr>
        <w:pStyle w:val="139"/>
        <w:spacing w:before="0"/>
        <w:ind w:firstLine="0" w:firstLineChars="0"/>
        <w:rPr>
          <w:rFonts w:ascii="宋体" w:hAnsi="宋体" w:cs="宋体"/>
          <w:kern w:val="0"/>
          <w:szCs w:val="24"/>
          <w:highlight w:val="none"/>
        </w:rPr>
      </w:pPr>
    </w:p>
    <w:p w14:paraId="0137BF91">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E12C788">
      <w:pPr>
        <w:pStyle w:val="5"/>
        <w:bidi w:val="0"/>
      </w:pPr>
      <w:bookmarkStart w:id="34" w:name="_Toc313"/>
      <w:bookmarkStart w:id="35" w:name="_Toc5142"/>
      <w:r>
        <w:rPr>
          <w:rFonts w:hint="eastAsia"/>
        </w:rPr>
        <w:t>五、评标</w:t>
      </w:r>
      <w:bookmarkEnd w:id="34"/>
      <w:bookmarkEnd w:id="35"/>
    </w:p>
    <w:p w14:paraId="3946DDA8">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0DECDCDE">
      <w:pPr>
        <w:spacing w:line="360" w:lineRule="auto"/>
        <w:rPr>
          <w:rFonts w:ascii="宋体" w:hAnsi="宋体" w:cs="宋体"/>
          <w:b/>
          <w:sz w:val="24"/>
        </w:rPr>
      </w:pPr>
    </w:p>
    <w:p w14:paraId="226E98B7">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799F02A">
      <w:pPr>
        <w:pStyle w:val="5"/>
        <w:bidi w:val="0"/>
      </w:pPr>
      <w:bookmarkStart w:id="37" w:name="_Toc15047"/>
      <w:bookmarkStart w:id="38" w:name="_Toc30166"/>
      <w:r>
        <w:rPr>
          <w:rFonts w:hint="eastAsia"/>
        </w:rPr>
        <w:t>六、定 标</w:t>
      </w:r>
      <w:bookmarkEnd w:id="37"/>
      <w:bookmarkEnd w:id="38"/>
    </w:p>
    <w:p w14:paraId="3611A0EB">
      <w:pPr>
        <w:pStyle w:val="6"/>
        <w:bidi w:val="0"/>
      </w:pPr>
      <w:r>
        <w:rPr>
          <w:rFonts w:hint="eastAsia"/>
        </w:rPr>
        <w:t>22. 确定中标供应商</w:t>
      </w:r>
    </w:p>
    <w:p w14:paraId="7C588477">
      <w:pPr>
        <w:pStyle w:val="139"/>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05BCFB7D">
      <w:pPr>
        <w:pStyle w:val="6"/>
        <w:bidi w:val="0"/>
      </w:pPr>
      <w:r>
        <w:rPr>
          <w:rFonts w:hint="eastAsia"/>
        </w:rPr>
        <w:t>23. 中标通知与中标结果公告</w:t>
      </w:r>
    </w:p>
    <w:p w14:paraId="247C58F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71F4293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5ABD9094">
      <w:pPr>
        <w:snapToGrid w:val="0"/>
        <w:spacing w:line="360" w:lineRule="auto"/>
        <w:ind w:left="137" w:leftChars="57" w:firstLine="482" w:firstLineChars="150"/>
        <w:jc w:val="center"/>
        <w:rPr>
          <w:rFonts w:ascii="宋体" w:hAnsi="宋体" w:cs="宋体"/>
          <w:b/>
          <w:sz w:val="32"/>
        </w:rPr>
      </w:pPr>
    </w:p>
    <w:p w14:paraId="7828D967">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D08A019">
      <w:pPr>
        <w:pStyle w:val="5"/>
        <w:bidi w:val="0"/>
      </w:pPr>
      <w:bookmarkStart w:id="39" w:name="_Toc18672"/>
      <w:bookmarkStart w:id="40" w:name="_Toc19257"/>
      <w:r>
        <w:rPr>
          <w:rFonts w:hint="eastAsia"/>
        </w:rPr>
        <w:t>七、合同授予</w:t>
      </w:r>
      <w:bookmarkEnd w:id="39"/>
      <w:bookmarkEnd w:id="40"/>
    </w:p>
    <w:p w14:paraId="769AA5AE">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1A057EA">
      <w:pPr>
        <w:pStyle w:val="6"/>
        <w:bidi w:val="0"/>
      </w:pPr>
      <w:r>
        <w:rPr>
          <w:rFonts w:hint="eastAsia"/>
        </w:rPr>
        <w:t>25. 合同的签订</w:t>
      </w:r>
    </w:p>
    <w:p w14:paraId="38F87CCF">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14:paraId="7048A67F">
      <w:pPr>
        <w:pStyle w:val="13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0459BB0">
      <w:pPr>
        <w:pStyle w:val="13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9796C23">
      <w:pPr>
        <w:pStyle w:val="139"/>
        <w:snapToGrid w:val="0"/>
        <w:spacing w:before="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9E19C56">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74ECD036">
      <w:pPr>
        <w:pStyle w:val="6"/>
        <w:bidi w:val="0"/>
      </w:pPr>
      <w:r>
        <w:rPr>
          <w:rFonts w:hint="eastAsia"/>
        </w:rPr>
        <w:t>26. 履约保证金</w:t>
      </w:r>
    </w:p>
    <w:p w14:paraId="1E5D3FA3">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14:paraId="789A5A2D">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162B5B3">
      <w:pPr>
        <w:pStyle w:val="5"/>
        <w:bidi w:val="0"/>
      </w:pPr>
      <w:bookmarkStart w:id="41" w:name="_Toc1857"/>
      <w:bookmarkStart w:id="42" w:name="_Toc28676"/>
      <w:r>
        <w:rPr>
          <w:rFonts w:hint="eastAsia"/>
        </w:rPr>
        <w:t>八、电子交易活动的中止</w:t>
      </w:r>
      <w:bookmarkEnd w:id="41"/>
      <w:bookmarkEnd w:id="42"/>
    </w:p>
    <w:p w14:paraId="38624BA4">
      <w:pPr>
        <w:pStyle w:val="139"/>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67006713">
      <w:pPr>
        <w:pStyle w:val="139"/>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4B3C9584">
      <w:pPr>
        <w:pStyle w:val="13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553DB7D">
      <w:pPr>
        <w:pStyle w:val="139"/>
        <w:snapToGrid w:val="0"/>
        <w:spacing w:before="0"/>
        <w:ind w:firstLine="480"/>
        <w:rPr>
          <w:rFonts w:ascii="宋体" w:hAnsi="宋体" w:cs="宋体"/>
        </w:rPr>
      </w:pPr>
      <w:r>
        <w:rPr>
          <w:rFonts w:hint="eastAsia" w:ascii="宋体" w:hAnsi="宋体" w:cs="宋体"/>
        </w:rPr>
        <w:t>27.3电子交易平台发现严重安全漏洞，有潜在泄密危险的；</w:t>
      </w:r>
    </w:p>
    <w:p w14:paraId="3AC3AFDD">
      <w:pPr>
        <w:pStyle w:val="139"/>
        <w:snapToGrid w:val="0"/>
        <w:spacing w:before="0"/>
        <w:ind w:firstLine="480"/>
        <w:rPr>
          <w:rFonts w:ascii="宋体" w:hAnsi="宋体" w:cs="宋体"/>
        </w:rPr>
      </w:pPr>
      <w:r>
        <w:rPr>
          <w:rFonts w:hint="eastAsia" w:ascii="宋体" w:hAnsi="宋体" w:cs="宋体"/>
        </w:rPr>
        <w:t xml:space="preserve">27.4病毒发作导致不能进行正常操作的； </w:t>
      </w:r>
    </w:p>
    <w:p w14:paraId="417F8945">
      <w:pPr>
        <w:pStyle w:val="139"/>
        <w:snapToGrid w:val="0"/>
        <w:spacing w:before="0"/>
        <w:ind w:firstLine="480"/>
        <w:rPr>
          <w:rFonts w:ascii="宋体" w:hAnsi="宋体" w:cs="宋体"/>
        </w:rPr>
      </w:pPr>
      <w:r>
        <w:rPr>
          <w:rFonts w:hint="eastAsia" w:ascii="宋体" w:hAnsi="宋体" w:cs="宋体"/>
        </w:rPr>
        <w:t>27.5其他无法保证电子交易的公平、公正和安全的情况。</w:t>
      </w:r>
    </w:p>
    <w:p w14:paraId="17A31F34">
      <w:pPr>
        <w:pStyle w:val="139"/>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69CFDC6C">
      <w:pPr>
        <w:tabs>
          <w:tab w:val="left" w:pos="0"/>
        </w:tabs>
        <w:spacing w:line="360" w:lineRule="auto"/>
        <w:ind w:firstLine="480"/>
        <w:rPr>
          <w:rFonts w:ascii="宋体" w:hAnsi="宋体" w:cs="宋体"/>
          <w:sz w:val="24"/>
        </w:rPr>
      </w:pPr>
    </w:p>
    <w:p w14:paraId="3D2B70F7">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4974CD2">
      <w:pPr>
        <w:pStyle w:val="5"/>
        <w:bidi w:val="0"/>
      </w:pPr>
      <w:bookmarkStart w:id="43" w:name="_Toc5169"/>
      <w:bookmarkStart w:id="44" w:name="_Toc1567"/>
      <w:r>
        <w:rPr>
          <w:rFonts w:hint="eastAsia"/>
        </w:rPr>
        <w:t>九、验收</w:t>
      </w:r>
      <w:bookmarkEnd w:id="43"/>
      <w:bookmarkEnd w:id="44"/>
    </w:p>
    <w:p w14:paraId="7D58C478">
      <w:pPr>
        <w:pStyle w:val="6"/>
        <w:bidi w:val="0"/>
      </w:pPr>
      <w:r>
        <w:rPr>
          <w:rFonts w:hint="eastAsia"/>
        </w:rPr>
        <w:t>29.验收</w:t>
      </w:r>
    </w:p>
    <w:bookmarkEnd w:id="20"/>
    <w:bookmarkEnd w:id="21"/>
    <w:bookmarkEnd w:id="36"/>
    <w:p w14:paraId="50F2BD22">
      <w:pPr>
        <w:tabs>
          <w:tab w:val="left" w:pos="0"/>
        </w:tabs>
        <w:spacing w:line="360" w:lineRule="auto"/>
        <w:ind w:firstLine="480"/>
        <w:rPr>
          <w:rFonts w:ascii="宋体" w:hAnsi="宋体" w:eastAsia="宋体" w:cs="宋体"/>
          <w:b w:val="0"/>
          <w:bCs w:val="0"/>
          <w:color w:val="000000"/>
          <w:sz w:val="24"/>
          <w:szCs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r>
        <w:rPr>
          <w:rFonts w:ascii="宋体" w:hAnsi="宋体" w:eastAsia="宋体" w:cs="宋体"/>
          <w:b w:val="0"/>
          <w:bCs w:val="0"/>
          <w:color w:val="000000"/>
          <w:sz w:val="24"/>
          <w:szCs w:val="24"/>
        </w:rPr>
        <w:t>采购人应当根据采购项目的具体 情况，自行组织项目验收或者委托采购代理机构验收。</w:t>
      </w:r>
    </w:p>
    <w:p w14:paraId="2D747B8E">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14:paraId="49185DDB">
      <w:pPr>
        <w:pStyle w:val="4"/>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1C041A27">
      <w:pPr>
        <w:pStyle w:val="4"/>
        <w:bidi w:val="0"/>
      </w:pPr>
      <w:bookmarkStart w:id="46" w:name="_Toc31241"/>
      <w:bookmarkStart w:id="47" w:name="_Toc28975"/>
      <w:bookmarkStart w:id="48" w:name="_Toc795"/>
      <w:r>
        <w:rPr>
          <w:rFonts w:hint="eastAsia"/>
        </w:rPr>
        <w:t>第三部分 采购需求</w:t>
      </w:r>
      <w:bookmarkEnd w:id="46"/>
      <w:bookmarkEnd w:id="47"/>
      <w:bookmarkEnd w:id="48"/>
    </w:p>
    <w:p w14:paraId="74218606">
      <w:pPr>
        <w:pStyle w:val="6"/>
        <w:bidi w:val="0"/>
        <w:spacing w:line="4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一、项目概况</w:t>
      </w:r>
    </w:p>
    <w:p w14:paraId="0538DBCD">
      <w:pPr>
        <w:tabs>
          <w:tab w:val="left" w:pos="0"/>
        </w:tabs>
        <w:spacing w:line="440" w:lineRule="exact"/>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1、项目名称：浙江省福利彩票管理中心2025-2027年度法律顾问服务项目</w:t>
      </w:r>
    </w:p>
    <w:p w14:paraId="2488E547">
      <w:pPr>
        <w:tabs>
          <w:tab w:val="left" w:pos="0"/>
        </w:tabs>
        <w:spacing w:line="440" w:lineRule="exact"/>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2、预算金额：人民币50万元</w:t>
      </w:r>
    </w:p>
    <w:p w14:paraId="4F8CAACC">
      <w:pPr>
        <w:pStyle w:val="6"/>
        <w:bidi w:val="0"/>
        <w:spacing w:line="44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二、具体服务要求</w:t>
      </w:r>
    </w:p>
    <w:p w14:paraId="7D510757">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（一）项目内容范围</w:t>
      </w:r>
    </w:p>
    <w:p w14:paraId="1469B976">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聘请</w:t>
      </w:r>
      <w:r>
        <w:rPr>
          <w:rFonts w:hint="eastAsia" w:ascii="宋体" w:hAnsi="宋体" w:eastAsia="宋体" w:cs="Helvetica"/>
          <w:color w:val="auto"/>
          <w:kern w:val="0"/>
          <w:sz w:val="24"/>
          <w:lang w:val="en-US" w:eastAsia="zh-CN"/>
        </w:rPr>
        <w:t>中标供应商</w:t>
      </w:r>
      <w:r>
        <w:rPr>
          <w:rFonts w:hint="eastAsia" w:ascii="宋体" w:hAnsi="宋体" w:eastAsia="宋体" w:cs="Helvetica"/>
          <w:color w:val="auto"/>
          <w:kern w:val="0"/>
          <w:sz w:val="24"/>
        </w:rPr>
        <w:t>为常年法律服务顾问，为</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在以下方面提供经常性法律服务：</w:t>
      </w:r>
    </w:p>
    <w:p w14:paraId="6774CCD6">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w:t>
      </w:r>
      <w:r>
        <w:rPr>
          <w:rFonts w:hint="eastAsia" w:ascii="宋体" w:hAnsi="宋体" w:eastAsia="宋体" w:cs="Helvetica"/>
          <w:color w:val="auto"/>
          <w:kern w:val="0"/>
          <w:sz w:val="24"/>
        </w:rPr>
        <w:t>）就法律问题提供咨询意见或进行指导；参与规范性文件的起草、审议和修改工作；维护采购人的合法权益；</w:t>
      </w:r>
    </w:p>
    <w:p w14:paraId="11F3A34E">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2</w:t>
      </w:r>
      <w:r>
        <w:rPr>
          <w:rFonts w:hint="eastAsia" w:ascii="宋体" w:hAnsi="宋体" w:eastAsia="宋体" w:cs="Helvetica"/>
          <w:color w:val="auto"/>
          <w:kern w:val="0"/>
          <w:sz w:val="24"/>
        </w:rPr>
        <w:t>）审查重大决策和行政规范性文件的合法性、可行性，并根据需要出具相关法律意见；</w:t>
      </w:r>
    </w:p>
    <w:p w14:paraId="282F1F60">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（3）应邀参与重大事项的决策或重要合同的谈判；列席采购人召集的有关法律事务会议并提供相关法律意见，并根据实际需要提供全程法律服务；</w:t>
      </w:r>
    </w:p>
    <w:p w14:paraId="7E8A8764">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（4）受委托对涉法事件进行法律风险评估，并协助处理涉法信访事件；</w:t>
      </w:r>
    </w:p>
    <w:p w14:paraId="75D087AE">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（5）协助参与各类合同、合作项目的合法性、公平性、规范性法律审查、建档、备案等具体事务，并提供有关合同（协议）等规范格式法律文本的样本；</w:t>
      </w:r>
    </w:p>
    <w:p w14:paraId="11E13DFB">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6</w:t>
      </w:r>
      <w:r>
        <w:rPr>
          <w:rFonts w:hint="eastAsia" w:ascii="宋体" w:hAnsi="宋体" w:eastAsia="宋体" w:cs="Helvetica"/>
          <w:color w:val="auto"/>
          <w:kern w:val="0"/>
          <w:sz w:val="24"/>
        </w:rPr>
        <w:t>）协助参与对外合作、内部运行法律风险防范制度建设，并有针对性地提出意见建议；</w:t>
      </w:r>
    </w:p>
    <w:p w14:paraId="3AF025B0">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7</w:t>
      </w:r>
      <w:r>
        <w:rPr>
          <w:rFonts w:hint="eastAsia" w:ascii="宋体" w:hAnsi="宋体" w:eastAsia="宋体" w:cs="Helvetica"/>
          <w:color w:val="auto"/>
          <w:kern w:val="0"/>
          <w:sz w:val="24"/>
        </w:rPr>
        <w:t>）规范采购人常用法律文书和执法程序，及时提供最新的法律信息，帮助采取预先应对措施；</w:t>
      </w:r>
    </w:p>
    <w:p w14:paraId="1A3CE845">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8</w:t>
      </w:r>
      <w:r>
        <w:rPr>
          <w:rFonts w:hint="eastAsia" w:ascii="宋体" w:hAnsi="宋体" w:eastAsia="宋体" w:cs="Helvetica"/>
          <w:color w:val="auto"/>
          <w:kern w:val="0"/>
          <w:sz w:val="24"/>
        </w:rPr>
        <w:t>）对列入预算的政府采购项目及招投标文件出具法律意见；</w:t>
      </w:r>
    </w:p>
    <w:p w14:paraId="6DB1F101">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9</w:t>
      </w:r>
      <w:r>
        <w:rPr>
          <w:rFonts w:hint="eastAsia" w:ascii="宋体" w:hAnsi="宋体" w:eastAsia="宋体" w:cs="Helvetica"/>
          <w:color w:val="auto"/>
          <w:kern w:val="0"/>
          <w:sz w:val="24"/>
        </w:rPr>
        <w:t>）安排骨干律师定期提供现场法律服务，处理紧急法律事务，服务时间原则上每周2天（9:00-16:00），根据实际情况可进行相应调整；</w:t>
      </w:r>
    </w:p>
    <w:p w14:paraId="2736F7CE">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10</w:t>
      </w:r>
      <w:r>
        <w:rPr>
          <w:rFonts w:hint="eastAsia" w:ascii="宋体" w:hAnsi="宋体" w:eastAsia="宋体" w:cs="Helvetica"/>
          <w:color w:val="auto"/>
          <w:kern w:val="0"/>
          <w:sz w:val="24"/>
        </w:rPr>
        <w:t>）不定期对采购人</w:t>
      </w:r>
      <w:r>
        <w:rPr>
          <w:rFonts w:hint="eastAsia" w:ascii="宋体" w:hAnsi="宋体" w:eastAsia="宋体" w:cs="Helvetica"/>
          <w:color w:val="auto"/>
          <w:kern w:val="0"/>
          <w:sz w:val="24"/>
          <w:lang w:val="en-US" w:eastAsia="zh-CN"/>
        </w:rPr>
        <w:t>工作</w:t>
      </w:r>
      <w:r>
        <w:rPr>
          <w:rFonts w:hint="eastAsia" w:ascii="宋体" w:hAnsi="宋体" w:eastAsia="宋体" w:cs="Helvetica"/>
          <w:color w:val="auto"/>
          <w:kern w:val="0"/>
          <w:sz w:val="24"/>
        </w:rPr>
        <w:t>人员进行法制宣传教育；</w:t>
      </w:r>
      <w:r>
        <w:rPr>
          <w:rFonts w:hint="eastAsia" w:ascii="宋体" w:hAnsi="宋体" w:eastAsia="宋体" w:cs="Helvetica"/>
          <w:color w:val="auto"/>
          <w:kern w:val="0"/>
          <w:sz w:val="24"/>
          <w:lang w:val="en-US" w:eastAsia="zh-CN"/>
        </w:rPr>
        <w:t>开展至少4次</w:t>
      </w:r>
      <w:r>
        <w:rPr>
          <w:rFonts w:hint="eastAsia" w:ascii="宋体" w:hAnsi="宋体" w:eastAsia="宋体" w:cs="Helvetica"/>
          <w:color w:val="auto"/>
          <w:kern w:val="0"/>
          <w:sz w:val="24"/>
        </w:rPr>
        <w:t>法律知识</w:t>
      </w:r>
      <w:r>
        <w:rPr>
          <w:rFonts w:hint="eastAsia" w:ascii="宋体" w:hAnsi="宋体" w:eastAsia="宋体" w:cs="Helvetica"/>
          <w:color w:val="auto"/>
          <w:kern w:val="0"/>
          <w:sz w:val="24"/>
          <w:lang w:val="en-US" w:eastAsia="zh-CN"/>
        </w:rPr>
        <w:t>宣传和</w:t>
      </w:r>
      <w:r>
        <w:rPr>
          <w:rFonts w:hint="eastAsia" w:ascii="宋体" w:hAnsi="宋体" w:eastAsia="宋体" w:cs="Helvetica"/>
          <w:color w:val="auto"/>
          <w:kern w:val="0"/>
          <w:sz w:val="24"/>
        </w:rPr>
        <w:t>培训；</w:t>
      </w:r>
    </w:p>
    <w:p w14:paraId="7EF6DE8B">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11</w:t>
      </w:r>
      <w:r>
        <w:rPr>
          <w:rFonts w:hint="eastAsia" w:ascii="宋体" w:hAnsi="宋体" w:eastAsia="宋体" w:cs="Helvetica"/>
          <w:color w:val="auto"/>
          <w:kern w:val="0"/>
          <w:sz w:val="24"/>
        </w:rPr>
        <w:t>）应采购人要求，就采购人已经面临或者可能发生的纠纷，进行法律论证，提出解决方案，出具律师函，发表律师意见，参与非诉讼谈判、协调、调解；</w:t>
      </w:r>
    </w:p>
    <w:p w14:paraId="1460204C">
      <w:pPr>
        <w:tabs>
          <w:tab w:val="left" w:pos="0"/>
        </w:tabs>
        <w:spacing w:line="440" w:lineRule="exact"/>
        <w:ind w:firstLine="480"/>
        <w:rPr>
          <w:rFonts w:hint="eastAsia" w:ascii="宋体" w:hAnsi="宋体" w:eastAsia="宋体" w:cs="Helvetica"/>
          <w:color w:val="auto"/>
          <w:kern w:val="0"/>
          <w:sz w:val="24"/>
          <w:lang w:eastAsia="zh-CN"/>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12</w:t>
      </w:r>
      <w:r>
        <w:rPr>
          <w:rFonts w:hint="eastAsia" w:ascii="宋体" w:hAnsi="宋体" w:eastAsia="宋体" w:cs="Helvetica"/>
          <w:color w:val="auto"/>
          <w:kern w:val="0"/>
          <w:sz w:val="24"/>
        </w:rPr>
        <w:t>）优先受理诉讼、仲裁、调解活动及其他民事代理或刑事辩护性质的案件法律服务</w:t>
      </w:r>
      <w:r>
        <w:rPr>
          <w:rFonts w:hint="eastAsia" w:ascii="宋体" w:hAnsi="宋体" w:eastAsia="宋体" w:cs="Helvetica"/>
          <w:color w:val="auto"/>
          <w:kern w:val="0"/>
          <w:sz w:val="24"/>
          <w:lang w:eastAsia="zh-CN"/>
        </w:rPr>
        <w:t>；</w:t>
      </w:r>
    </w:p>
    <w:p w14:paraId="5C3FD7F9">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13</w:t>
      </w:r>
      <w:r>
        <w:rPr>
          <w:rFonts w:hint="eastAsia" w:ascii="宋体" w:hAnsi="宋体" w:eastAsia="宋体" w:cs="Helvetica"/>
          <w:color w:val="auto"/>
          <w:kern w:val="0"/>
          <w:sz w:val="24"/>
        </w:rPr>
        <w:t>）采购人交办的其他法律服务工作。</w:t>
      </w:r>
    </w:p>
    <w:p w14:paraId="29B04D71">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（二）服务要求</w:t>
      </w:r>
    </w:p>
    <w:p w14:paraId="390E4CBA">
      <w:pPr>
        <w:tabs>
          <w:tab w:val="left" w:pos="0"/>
        </w:tabs>
        <w:spacing w:line="440" w:lineRule="exact"/>
        <w:ind w:firstLine="480"/>
        <w:rPr>
          <w:rFonts w:hint="eastAsia" w:ascii="宋体" w:hAnsi="宋体" w:eastAsia="宋体" w:cs="Helvetica"/>
          <w:b/>
          <w:bCs/>
          <w:color w:val="auto"/>
          <w:kern w:val="0"/>
          <w:sz w:val="24"/>
          <w:lang w:val="en-US" w:eastAsia="zh-CN"/>
        </w:rPr>
      </w:pPr>
      <w:r>
        <w:rPr>
          <w:rFonts w:hint="eastAsia" w:ascii="宋体" w:hAnsi="宋体" w:eastAsia="宋体" w:cs="Helvetica"/>
          <w:b/>
          <w:bCs/>
          <w:color w:val="auto"/>
          <w:kern w:val="0"/>
          <w:sz w:val="24"/>
          <w:lang w:val="en-US" w:eastAsia="zh-CN"/>
        </w:rPr>
        <w:t>1.基本要求</w:t>
      </w:r>
    </w:p>
    <w:p w14:paraId="5B326922">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（1）供应商必须认同并遵守</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的一切规章制度和管理要求，愿意接受采购人的考核管理。</w:t>
      </w:r>
    </w:p>
    <w:p w14:paraId="446B70E5">
      <w:pPr>
        <w:tabs>
          <w:tab w:val="left" w:pos="0"/>
        </w:tabs>
        <w:spacing w:line="440" w:lineRule="exact"/>
        <w:ind w:firstLine="480"/>
        <w:rPr>
          <w:rFonts w:hint="eastAsia" w:ascii="宋体" w:hAnsi="宋体" w:eastAsia="宋体" w:cs="Helvetica"/>
          <w:color w:val="auto"/>
          <w:kern w:val="0"/>
          <w:sz w:val="24"/>
          <w:lang w:eastAsia="zh-CN"/>
        </w:rPr>
      </w:pPr>
      <w:r>
        <w:rPr>
          <w:rFonts w:hint="eastAsia" w:ascii="宋体" w:hAnsi="宋体" w:eastAsia="宋体" w:cs="Helvetica"/>
          <w:color w:val="auto"/>
          <w:kern w:val="0"/>
          <w:sz w:val="24"/>
        </w:rPr>
        <w:t>（2）供应商需指派</w:t>
      </w:r>
      <w:r>
        <w:rPr>
          <w:rFonts w:hint="eastAsia" w:ascii="宋体" w:hAnsi="宋体" w:eastAsia="宋体" w:cs="Helvetica"/>
          <w:color w:val="auto"/>
          <w:kern w:val="0"/>
          <w:sz w:val="24"/>
          <w:lang w:val="en-US" w:eastAsia="zh-CN"/>
        </w:rPr>
        <w:t>4</w:t>
      </w:r>
      <w:r>
        <w:rPr>
          <w:rFonts w:hint="eastAsia" w:ascii="宋体" w:hAnsi="宋体" w:eastAsia="宋体" w:cs="Helvetica"/>
          <w:color w:val="auto"/>
          <w:kern w:val="0"/>
          <w:sz w:val="24"/>
        </w:rPr>
        <w:t>名律师组建法律顾问团队，其中项目负责人1</w:t>
      </w:r>
      <w:r>
        <w:rPr>
          <w:rFonts w:hint="eastAsia" w:ascii="宋体" w:hAnsi="宋体" w:eastAsia="宋体" w:cs="Helvetica"/>
          <w:color w:val="auto"/>
          <w:kern w:val="0"/>
          <w:sz w:val="24"/>
          <w:lang w:val="en-US" w:eastAsia="zh-CN"/>
        </w:rPr>
        <w:t>名</w:t>
      </w:r>
      <w:r>
        <w:rPr>
          <w:rFonts w:hint="eastAsia" w:ascii="宋体" w:hAnsi="宋体" w:eastAsia="宋体" w:cs="Helvetica"/>
          <w:color w:val="auto"/>
          <w:kern w:val="0"/>
          <w:sz w:val="24"/>
          <w:lang w:eastAsia="zh-CN"/>
        </w:rPr>
        <w:t>。</w:t>
      </w:r>
      <w:r>
        <w:rPr>
          <w:rFonts w:hint="eastAsia" w:ascii="宋体" w:hAnsi="宋体" w:eastAsia="宋体" w:cs="Helvetica"/>
          <w:color w:val="auto"/>
          <w:kern w:val="0"/>
          <w:sz w:val="24"/>
          <w:lang w:val="en-US" w:eastAsia="zh-CN"/>
        </w:rPr>
        <w:t>驻场</w:t>
      </w:r>
      <w:r>
        <w:rPr>
          <w:rFonts w:hint="eastAsia" w:ascii="宋体" w:hAnsi="宋体" w:eastAsia="宋体" w:cs="Helvetica"/>
          <w:color w:val="auto"/>
          <w:kern w:val="0"/>
          <w:sz w:val="24"/>
        </w:rPr>
        <w:t>服务时间原则上每周2</w:t>
      </w:r>
      <w:r>
        <w:rPr>
          <w:rFonts w:hint="eastAsia" w:ascii="宋体" w:hAnsi="宋体" w:eastAsia="宋体" w:cs="Helvetica"/>
          <w:color w:val="auto"/>
          <w:kern w:val="0"/>
          <w:sz w:val="24"/>
          <w:lang w:val="en-US" w:eastAsia="zh-CN"/>
        </w:rPr>
        <w:t>个工作日</w:t>
      </w:r>
      <w:r>
        <w:rPr>
          <w:rFonts w:hint="eastAsia" w:ascii="宋体" w:hAnsi="宋体" w:eastAsia="宋体" w:cs="Helvetica"/>
          <w:color w:val="auto"/>
          <w:kern w:val="0"/>
          <w:sz w:val="24"/>
        </w:rPr>
        <w:t>（9:00-16:00），</w:t>
      </w:r>
      <w:r>
        <w:rPr>
          <w:rFonts w:hint="eastAsia" w:ascii="宋体" w:hAnsi="宋体" w:eastAsia="宋体" w:cs="Helvetica"/>
          <w:color w:val="auto"/>
          <w:kern w:val="0"/>
          <w:sz w:val="24"/>
          <w:lang w:val="en-US" w:eastAsia="zh-CN"/>
        </w:rPr>
        <w:t>驻场</w:t>
      </w:r>
      <w:r>
        <w:rPr>
          <w:rFonts w:hint="eastAsia" w:ascii="宋体" w:hAnsi="宋体" w:eastAsia="宋体" w:cs="Helvetica"/>
          <w:color w:val="auto"/>
          <w:kern w:val="0"/>
          <w:sz w:val="24"/>
        </w:rPr>
        <w:t>服务</w:t>
      </w:r>
      <w:r>
        <w:rPr>
          <w:rFonts w:hint="eastAsia" w:ascii="宋体" w:hAnsi="宋体" w:eastAsia="宋体" w:cs="Helvetica"/>
          <w:color w:val="auto"/>
          <w:kern w:val="0"/>
          <w:sz w:val="24"/>
          <w:lang w:val="en-US" w:eastAsia="zh-CN"/>
        </w:rPr>
        <w:t>日</w:t>
      </w:r>
      <w:r>
        <w:rPr>
          <w:rFonts w:hint="eastAsia" w:ascii="宋体" w:hAnsi="宋体" w:eastAsia="宋体" w:cs="Helvetica"/>
          <w:color w:val="auto"/>
          <w:kern w:val="0"/>
          <w:sz w:val="24"/>
        </w:rPr>
        <w:t>保证有</w:t>
      </w:r>
      <w:r>
        <w:rPr>
          <w:rFonts w:hint="eastAsia" w:ascii="宋体" w:hAnsi="宋体" w:eastAsia="宋体" w:cs="Helvetica"/>
          <w:color w:val="auto"/>
          <w:kern w:val="0"/>
          <w:sz w:val="24"/>
          <w:lang w:val="en-US" w:eastAsia="zh-CN"/>
        </w:rPr>
        <w:t>1名律师驻场</w:t>
      </w:r>
      <w:r>
        <w:rPr>
          <w:rFonts w:hint="eastAsia" w:ascii="宋体" w:hAnsi="宋体" w:eastAsia="宋体" w:cs="Helvetica"/>
          <w:color w:val="auto"/>
          <w:kern w:val="0"/>
          <w:sz w:val="24"/>
          <w:lang w:eastAsia="zh-CN"/>
        </w:rPr>
        <w:t>，</w:t>
      </w:r>
      <w:r>
        <w:rPr>
          <w:rFonts w:hint="eastAsia" w:ascii="宋体" w:hAnsi="宋体" w:eastAsia="宋体" w:cs="Helvetica"/>
          <w:color w:val="auto"/>
          <w:kern w:val="0"/>
          <w:sz w:val="24"/>
          <w:lang w:val="en-US" w:eastAsia="zh-CN"/>
        </w:rPr>
        <w:t>时间可</w:t>
      </w:r>
      <w:r>
        <w:rPr>
          <w:rFonts w:hint="eastAsia" w:ascii="宋体" w:hAnsi="宋体" w:eastAsia="宋体" w:cs="Helvetica"/>
          <w:color w:val="auto"/>
          <w:kern w:val="0"/>
          <w:sz w:val="24"/>
        </w:rPr>
        <w:t>根据实际情况可进行相应调整</w:t>
      </w:r>
      <w:r>
        <w:rPr>
          <w:rFonts w:hint="eastAsia" w:ascii="宋体" w:hAnsi="宋体" w:eastAsia="宋体" w:cs="Helvetica"/>
          <w:color w:val="auto"/>
          <w:kern w:val="0"/>
          <w:sz w:val="24"/>
          <w:lang w:eastAsia="zh-CN"/>
        </w:rPr>
        <w:t>。</w:t>
      </w:r>
    </w:p>
    <w:p w14:paraId="584B0B2F">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（3）供应商应保证及时响应</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的需求，确保24小时电话畅通，遇紧急突发情况要求积极配合确保3小时内到场处理。</w:t>
      </w:r>
    </w:p>
    <w:p w14:paraId="286C9DC8">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（4）供应商必须爱护采购人提供办公场地和各种设备设施，做好采购人提供的办公场所内办公桌椅等各类办公物品管理工作，对丢失（遗失）或人为损坏须按价赔偿。</w:t>
      </w:r>
    </w:p>
    <w:p w14:paraId="6A2349D7">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（5）供应商应根据</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要求做好各类相关法律服务工作，维护</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合法权益，严禁在办公场所开展其他与法律工作无关的活动。</w:t>
      </w:r>
    </w:p>
    <w:p w14:paraId="374A2233">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（6）供应商不得从事有损于</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利益的其他活动，要求对日常接触了解到的不宜公开或保密的情况负有保密责任。在</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的诉讼、调解或仲裁活动中，供应商不得担任对方当事人代理人。</w:t>
      </w:r>
    </w:p>
    <w:p w14:paraId="294543CC">
      <w:pPr>
        <w:tabs>
          <w:tab w:val="left" w:pos="0"/>
        </w:tabs>
        <w:spacing w:line="440" w:lineRule="exact"/>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rPr>
        <w:t>（7）案件装订标准和资料归档，须在案件办理之后，按合同约定付款日的7日前将装订归档的案卷移交招标人。</w:t>
      </w:r>
      <w:r>
        <w:rPr>
          <w:rFonts w:hint="eastAsia" w:ascii="宋体" w:hAnsi="宋体" w:eastAsia="宋体" w:cs="Helvetica"/>
          <w:color w:val="auto"/>
          <w:kern w:val="0"/>
          <w:sz w:val="24"/>
          <w:lang w:val="en-US" w:eastAsia="zh-CN"/>
        </w:rPr>
        <w:t xml:space="preserve">装订标准满足采购人文件装订标准。 </w:t>
      </w:r>
    </w:p>
    <w:p w14:paraId="2D0BF25E">
      <w:pPr>
        <w:tabs>
          <w:tab w:val="left" w:pos="0"/>
        </w:tabs>
        <w:spacing w:line="440" w:lineRule="exact"/>
        <w:ind w:firstLine="480"/>
        <w:rPr>
          <w:rFonts w:hint="eastAsia" w:ascii="宋体" w:hAnsi="宋体" w:eastAsia="宋体" w:cs="Helvetica"/>
          <w:color w:val="auto"/>
          <w:kern w:val="0"/>
          <w:sz w:val="24"/>
          <w:lang w:eastAsia="zh-CN"/>
        </w:rPr>
      </w:pPr>
      <w:r>
        <w:rPr>
          <w:rFonts w:hint="eastAsia" w:ascii="宋体" w:hAnsi="宋体" w:eastAsia="宋体" w:cs="Helvetica"/>
          <w:color w:val="auto"/>
          <w:kern w:val="0"/>
          <w:sz w:val="24"/>
        </w:rPr>
        <w:t>（8）由于中标</w:t>
      </w:r>
      <w:r>
        <w:rPr>
          <w:rFonts w:hint="eastAsia" w:ascii="宋体" w:hAnsi="宋体" w:eastAsia="宋体" w:cs="Helvetica"/>
          <w:color w:val="auto"/>
          <w:kern w:val="0"/>
          <w:sz w:val="24"/>
          <w:lang w:val="en-US" w:eastAsia="zh-CN"/>
        </w:rPr>
        <w:t>供应商</w:t>
      </w:r>
      <w:r>
        <w:rPr>
          <w:rFonts w:hint="eastAsia" w:ascii="宋体" w:hAnsi="宋体" w:eastAsia="宋体" w:cs="Helvetica"/>
          <w:color w:val="auto"/>
          <w:kern w:val="0"/>
          <w:sz w:val="24"/>
        </w:rPr>
        <w:t>服务不能及时响应，工作需求不能满足</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要求的，</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有权提前终止合同</w:t>
      </w:r>
      <w:r>
        <w:rPr>
          <w:rFonts w:hint="eastAsia" w:ascii="宋体" w:hAnsi="宋体" w:eastAsia="宋体" w:cs="Helvetica"/>
          <w:color w:val="auto"/>
          <w:kern w:val="0"/>
          <w:sz w:val="24"/>
          <w:lang w:eastAsia="zh-CN"/>
        </w:rPr>
        <w:t>。</w:t>
      </w:r>
    </w:p>
    <w:p w14:paraId="62B0BDC1">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2.</w:t>
      </w:r>
      <w:r>
        <w:rPr>
          <w:rFonts w:hint="eastAsia" w:ascii="宋体" w:hAnsi="宋体" w:eastAsia="宋体" w:cs="Helvetica"/>
          <w:b/>
          <w:bCs/>
          <w:color w:val="auto"/>
          <w:kern w:val="0"/>
          <w:sz w:val="24"/>
        </w:rPr>
        <w:t>法律咨询服务</w:t>
      </w:r>
    </w:p>
    <w:p w14:paraId="63D68422">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（1）为</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的各</w:t>
      </w:r>
      <w:r>
        <w:rPr>
          <w:rFonts w:hint="eastAsia" w:ascii="宋体" w:hAnsi="宋体" w:eastAsia="宋体" w:cs="Helvetica"/>
          <w:color w:val="auto"/>
          <w:kern w:val="0"/>
          <w:sz w:val="24"/>
          <w:lang w:val="en-US" w:eastAsia="zh-CN"/>
        </w:rPr>
        <w:t>部门</w:t>
      </w:r>
      <w:r>
        <w:rPr>
          <w:rFonts w:hint="eastAsia" w:ascii="宋体" w:hAnsi="宋体" w:eastAsia="宋体" w:cs="Helvetica"/>
          <w:color w:val="auto"/>
          <w:kern w:val="0"/>
          <w:sz w:val="24"/>
        </w:rPr>
        <w:t>工作人员提供日常法律咨询服务，对</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的法律咨询及法律事务</w:t>
      </w:r>
      <w:r>
        <w:rPr>
          <w:rFonts w:hint="eastAsia" w:ascii="宋体" w:hAnsi="宋体" w:eastAsia="宋体" w:cs="Helvetica"/>
          <w:color w:val="auto"/>
          <w:kern w:val="0"/>
          <w:sz w:val="24"/>
          <w:lang w:val="en-US" w:eastAsia="zh-CN"/>
        </w:rPr>
        <w:t>问题</w:t>
      </w:r>
      <w:r>
        <w:rPr>
          <w:rFonts w:hint="eastAsia" w:ascii="宋体" w:hAnsi="宋体" w:eastAsia="宋体" w:cs="Helvetica"/>
          <w:color w:val="auto"/>
          <w:kern w:val="0"/>
          <w:sz w:val="24"/>
        </w:rPr>
        <w:t>作出及时解答，一般应在 24小时（紧急事务应在5小时）内作出回复，并对相关问题提出具体的可操作方案和解决途径；</w:t>
      </w:r>
    </w:p>
    <w:p w14:paraId="7C27E185">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（2）修改、审查</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需要的合同、协议以及其他有关法律事务文书和规章制度。</w:t>
      </w:r>
    </w:p>
    <w:p w14:paraId="2A6CF8B0">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（3）根据</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通知列席召开的会议</w:t>
      </w:r>
      <w:r>
        <w:rPr>
          <w:rFonts w:hint="eastAsia" w:ascii="宋体" w:hAnsi="宋体" w:eastAsia="宋体" w:cs="Helvetica"/>
          <w:color w:val="auto"/>
          <w:kern w:val="0"/>
          <w:sz w:val="24"/>
          <w:lang w:eastAsia="zh-CN"/>
        </w:rPr>
        <w:t>，</w:t>
      </w:r>
      <w:r>
        <w:rPr>
          <w:rFonts w:hint="eastAsia" w:ascii="宋体" w:hAnsi="宋体" w:eastAsia="宋体" w:cs="Helvetica"/>
          <w:color w:val="auto"/>
          <w:kern w:val="0"/>
          <w:sz w:val="24"/>
        </w:rPr>
        <w:t>及时了解</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动态，为</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重大行政决策提供法律意见及法律依据</w:t>
      </w:r>
      <w:r>
        <w:rPr>
          <w:rFonts w:hint="eastAsia" w:ascii="宋体" w:hAnsi="宋体" w:eastAsia="宋体" w:cs="Helvetica"/>
          <w:color w:val="auto"/>
          <w:kern w:val="0"/>
          <w:sz w:val="24"/>
          <w:lang w:eastAsia="zh-CN"/>
        </w:rPr>
        <w:t>；</w:t>
      </w:r>
      <w:r>
        <w:rPr>
          <w:rFonts w:hint="eastAsia" w:ascii="宋体" w:hAnsi="宋体" w:eastAsia="宋体" w:cs="Helvetica"/>
          <w:color w:val="auto"/>
          <w:kern w:val="0"/>
          <w:sz w:val="24"/>
        </w:rPr>
        <w:t>或者</w:t>
      </w:r>
      <w:r>
        <w:rPr>
          <w:rFonts w:hint="eastAsia" w:ascii="宋体" w:hAnsi="宋体" w:eastAsia="宋体" w:cs="Helvetica"/>
          <w:color w:val="auto"/>
          <w:kern w:val="0"/>
          <w:sz w:val="24"/>
          <w:lang w:val="en-US" w:eastAsia="zh-CN"/>
        </w:rPr>
        <w:t>根据采购人</w:t>
      </w:r>
      <w:r>
        <w:rPr>
          <w:rFonts w:hint="eastAsia" w:ascii="宋体" w:hAnsi="宋体" w:eastAsia="宋体" w:cs="Helvetica"/>
          <w:color w:val="auto"/>
          <w:kern w:val="0"/>
          <w:sz w:val="24"/>
        </w:rPr>
        <w:t>要求，对</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的决策进行法律论证和法律风险的评价。</w:t>
      </w:r>
    </w:p>
    <w:p w14:paraId="2FE3B2F1">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（4）</w:t>
      </w:r>
      <w:r>
        <w:rPr>
          <w:rFonts w:hint="eastAsia" w:ascii="宋体" w:hAnsi="宋体" w:eastAsia="宋体" w:cs="Helvetica"/>
          <w:color w:val="auto"/>
          <w:kern w:val="0"/>
          <w:sz w:val="24"/>
          <w:lang w:val="en-US" w:eastAsia="zh-CN"/>
        </w:rPr>
        <w:t>根据采购人</w:t>
      </w:r>
      <w:r>
        <w:rPr>
          <w:rFonts w:hint="eastAsia" w:ascii="宋体" w:hAnsi="宋体" w:eastAsia="宋体" w:cs="Helvetica"/>
          <w:color w:val="auto"/>
          <w:kern w:val="0"/>
          <w:sz w:val="24"/>
        </w:rPr>
        <w:t>要求审阅对外公告，出具或签署与</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有关的法律文件。</w:t>
      </w:r>
    </w:p>
    <w:p w14:paraId="6B23CCB4">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（5）</w:t>
      </w:r>
      <w:r>
        <w:rPr>
          <w:rFonts w:hint="eastAsia" w:ascii="宋体" w:hAnsi="宋体" w:eastAsia="宋体" w:cs="Helvetica"/>
          <w:color w:val="auto"/>
          <w:kern w:val="0"/>
          <w:sz w:val="24"/>
          <w:lang w:val="en-US" w:eastAsia="zh-CN"/>
        </w:rPr>
        <w:t>为采购人</w:t>
      </w:r>
      <w:r>
        <w:rPr>
          <w:rFonts w:hint="eastAsia" w:ascii="宋体" w:hAnsi="宋体" w:eastAsia="宋体" w:cs="Helvetica"/>
          <w:color w:val="auto"/>
          <w:kern w:val="0"/>
          <w:sz w:val="24"/>
        </w:rPr>
        <w:t>涉及的各类纠纷、重大行政决策规范性文件</w:t>
      </w:r>
      <w:r>
        <w:rPr>
          <w:rFonts w:hint="eastAsia" w:ascii="宋体" w:hAnsi="宋体" w:eastAsia="宋体" w:cs="Helvetica"/>
          <w:color w:val="auto"/>
          <w:kern w:val="0"/>
          <w:sz w:val="24"/>
          <w:lang w:val="en-US" w:eastAsia="zh-CN"/>
        </w:rPr>
        <w:t>及</w:t>
      </w:r>
      <w:r>
        <w:rPr>
          <w:rFonts w:hint="eastAsia" w:ascii="宋体" w:hAnsi="宋体" w:eastAsia="宋体" w:cs="Helvetica"/>
          <w:color w:val="auto"/>
          <w:kern w:val="0"/>
          <w:sz w:val="24"/>
        </w:rPr>
        <w:t>其他需要供应商提供法律支持或出具法律意见书，必要时向对方出具律师函。</w:t>
      </w:r>
    </w:p>
    <w:p w14:paraId="0FCDD725">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（6）代理</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参加诉讼或仲裁、行政复议、检察监督等案件，维护</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的合法权益，负责进行案件装订并移交至</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。因</w:t>
      </w:r>
      <w:r>
        <w:rPr>
          <w:rFonts w:hint="eastAsia" w:ascii="宋体" w:hAnsi="宋体" w:eastAsia="宋体" w:cs="Helvetica"/>
          <w:color w:val="auto"/>
          <w:kern w:val="0"/>
          <w:sz w:val="24"/>
          <w:lang w:val="en-US" w:eastAsia="zh-CN"/>
        </w:rPr>
        <w:t>供应商</w:t>
      </w:r>
      <w:r>
        <w:rPr>
          <w:rFonts w:hint="eastAsia" w:ascii="宋体" w:hAnsi="宋体" w:eastAsia="宋体" w:cs="Helvetica"/>
          <w:color w:val="auto"/>
          <w:kern w:val="0"/>
          <w:sz w:val="24"/>
        </w:rPr>
        <w:t>自身原因导致案卷未按期交付致使财政预算资金被上交无法支付的，由此产生的损失、后果由</w:t>
      </w:r>
      <w:r>
        <w:rPr>
          <w:rFonts w:hint="eastAsia" w:ascii="宋体" w:hAnsi="宋体" w:eastAsia="宋体" w:cs="Helvetica"/>
          <w:color w:val="auto"/>
          <w:kern w:val="0"/>
          <w:sz w:val="24"/>
          <w:lang w:val="en-US" w:eastAsia="zh-CN"/>
        </w:rPr>
        <w:t>中标供应商</w:t>
      </w:r>
      <w:r>
        <w:rPr>
          <w:rFonts w:hint="eastAsia" w:ascii="宋体" w:hAnsi="宋体" w:eastAsia="宋体" w:cs="Helvetica"/>
          <w:color w:val="auto"/>
          <w:kern w:val="0"/>
          <w:sz w:val="24"/>
        </w:rPr>
        <w:t>自行承担。</w:t>
      </w:r>
    </w:p>
    <w:p w14:paraId="4E0A2F97">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（7）出具的所有法律意见书，</w:t>
      </w:r>
      <w:r>
        <w:rPr>
          <w:rFonts w:hint="eastAsia" w:ascii="宋体" w:hAnsi="宋体" w:eastAsia="宋体" w:cs="Helvetica"/>
          <w:color w:val="auto"/>
          <w:kern w:val="0"/>
          <w:sz w:val="24"/>
          <w:lang w:val="en-US" w:eastAsia="zh-CN"/>
        </w:rPr>
        <w:t>供应商</w:t>
      </w:r>
      <w:r>
        <w:rPr>
          <w:rFonts w:hint="eastAsia" w:ascii="宋体" w:hAnsi="宋体" w:eastAsia="宋体" w:cs="Helvetica"/>
          <w:color w:val="auto"/>
          <w:kern w:val="0"/>
          <w:sz w:val="24"/>
        </w:rPr>
        <w:t>先指派律师先行签字，电子版提交，当月月底集中提供原件，</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认为的需要加盖公章签字的，</w:t>
      </w:r>
      <w:r>
        <w:rPr>
          <w:rFonts w:hint="eastAsia" w:ascii="宋体" w:hAnsi="宋体" w:eastAsia="宋体" w:cs="Helvetica"/>
          <w:color w:val="auto"/>
          <w:kern w:val="0"/>
          <w:sz w:val="24"/>
          <w:lang w:val="en-US" w:eastAsia="zh-CN"/>
        </w:rPr>
        <w:t>供应商</w:t>
      </w:r>
      <w:r>
        <w:rPr>
          <w:rFonts w:hint="eastAsia" w:ascii="宋体" w:hAnsi="宋体" w:eastAsia="宋体" w:cs="Helvetica"/>
          <w:color w:val="auto"/>
          <w:kern w:val="0"/>
          <w:sz w:val="24"/>
        </w:rPr>
        <w:t>需予以提供。</w:t>
      </w:r>
    </w:p>
    <w:p w14:paraId="41FA194F">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3.</w:t>
      </w:r>
      <w:r>
        <w:rPr>
          <w:rFonts w:hint="eastAsia" w:ascii="宋体" w:hAnsi="宋体" w:eastAsia="宋体" w:cs="Helvetica"/>
          <w:b/>
          <w:bCs/>
          <w:color w:val="auto"/>
          <w:kern w:val="0"/>
          <w:sz w:val="24"/>
        </w:rPr>
        <w:t>风险排查及评估服务</w:t>
      </w:r>
    </w:p>
    <w:p w14:paraId="6747441F">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（1）供应商应建立完善的项目合同审核管理制度，协助</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做好合同把关工作。</w:t>
      </w:r>
    </w:p>
    <w:p w14:paraId="02EF3D98">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（2）优化完善</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的合同范本。</w:t>
      </w:r>
    </w:p>
    <w:p w14:paraId="2ECD6E10">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（3）直接参与</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重要的谈判并提供全程的法律服务，协助</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起草或修改、审查商务谈判所需的法律文本，从法律上最大限度地预防及控制风险，尽最大努力保护</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的利益。</w:t>
      </w:r>
    </w:p>
    <w:p w14:paraId="6B406B54">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（4）为</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开展法律风险评估，给予合理性整改意见，控制法律风险。</w:t>
      </w:r>
    </w:p>
    <w:p w14:paraId="0EF19278">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（5）能根据</w:t>
      </w:r>
      <w:r>
        <w:rPr>
          <w:rFonts w:hint="eastAsia" w:ascii="宋体" w:hAnsi="宋体" w:eastAsia="宋体" w:cs="Helvetica"/>
          <w:color w:val="auto"/>
          <w:kern w:val="0"/>
          <w:sz w:val="24"/>
          <w:lang w:val="en-US" w:eastAsia="zh-CN"/>
        </w:rPr>
        <w:t>采购人</w:t>
      </w:r>
      <w:r>
        <w:rPr>
          <w:rFonts w:hint="eastAsia" w:ascii="宋体" w:hAnsi="宋体" w:eastAsia="宋体" w:cs="Helvetica"/>
          <w:color w:val="auto"/>
          <w:kern w:val="0"/>
          <w:sz w:val="24"/>
        </w:rPr>
        <w:t>要求处理其他杂项法律事务。</w:t>
      </w:r>
    </w:p>
    <w:p w14:paraId="22D62CDE">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4</w:t>
      </w:r>
      <w:r>
        <w:rPr>
          <w:rFonts w:hint="eastAsia" w:ascii="宋体" w:hAnsi="宋体" w:eastAsia="宋体" w:cs="Helvetica"/>
          <w:b/>
          <w:bCs/>
          <w:color w:val="auto"/>
          <w:kern w:val="0"/>
          <w:sz w:val="24"/>
        </w:rPr>
        <w:t>.法律宣传及培训服务</w:t>
      </w:r>
    </w:p>
    <w:p w14:paraId="43493022">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（1）为</w:t>
      </w:r>
      <w:r>
        <w:rPr>
          <w:rFonts w:hint="eastAsia" w:ascii="宋体" w:hAnsi="宋体" w:eastAsia="宋体" w:cs="Helvetica"/>
          <w:color w:val="auto"/>
          <w:kern w:val="0"/>
          <w:sz w:val="24"/>
          <w:lang w:val="en-US" w:eastAsia="zh-CN"/>
        </w:rPr>
        <w:t>采购人及其相关工作人员开展4次</w:t>
      </w:r>
      <w:r>
        <w:rPr>
          <w:rFonts w:hint="eastAsia" w:ascii="宋体" w:hAnsi="宋体" w:eastAsia="宋体" w:cs="Helvetica"/>
          <w:color w:val="auto"/>
          <w:kern w:val="0"/>
          <w:sz w:val="24"/>
        </w:rPr>
        <w:t>法律知识</w:t>
      </w:r>
      <w:r>
        <w:rPr>
          <w:rFonts w:hint="eastAsia" w:ascii="宋体" w:hAnsi="宋体" w:eastAsia="宋体" w:cs="Helvetica"/>
          <w:color w:val="auto"/>
          <w:kern w:val="0"/>
          <w:sz w:val="24"/>
          <w:lang w:val="en-US" w:eastAsia="zh-CN"/>
        </w:rPr>
        <w:t>宣传和</w:t>
      </w:r>
      <w:r>
        <w:rPr>
          <w:rFonts w:hint="eastAsia" w:ascii="宋体" w:hAnsi="宋体" w:eastAsia="宋体" w:cs="Helvetica"/>
          <w:color w:val="auto"/>
          <w:kern w:val="0"/>
          <w:sz w:val="24"/>
        </w:rPr>
        <w:t>培训。</w:t>
      </w:r>
    </w:p>
    <w:p w14:paraId="17FB6577">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（2）</w:t>
      </w:r>
      <w:r>
        <w:rPr>
          <w:rFonts w:hint="eastAsia" w:ascii="宋体" w:hAnsi="宋体" w:eastAsia="宋体" w:cs="Helvetica"/>
          <w:color w:val="auto"/>
          <w:kern w:val="0"/>
          <w:sz w:val="24"/>
          <w:lang w:val="en-US" w:eastAsia="zh-CN"/>
        </w:rPr>
        <w:t>参与制作普法宣传手册等，并提供法律知识宣传和培训的资料，包括PPT、视频、电子文档等</w:t>
      </w:r>
      <w:r>
        <w:rPr>
          <w:rFonts w:hint="eastAsia" w:ascii="宋体" w:hAnsi="宋体" w:eastAsia="宋体" w:cs="Helvetica"/>
          <w:color w:val="auto"/>
          <w:kern w:val="0"/>
          <w:sz w:val="24"/>
        </w:rPr>
        <w:t>。</w:t>
      </w:r>
    </w:p>
    <w:p w14:paraId="072369CA">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5</w:t>
      </w:r>
      <w:r>
        <w:rPr>
          <w:rFonts w:hint="eastAsia" w:ascii="宋体" w:hAnsi="宋体" w:eastAsia="宋体" w:cs="Helvetica"/>
          <w:b/>
          <w:bCs/>
          <w:color w:val="auto"/>
          <w:kern w:val="0"/>
          <w:sz w:val="24"/>
        </w:rPr>
        <w:t>.特别说明</w:t>
      </w:r>
    </w:p>
    <w:p w14:paraId="3C7E7AA2">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w:t>
      </w:r>
      <w:r>
        <w:rPr>
          <w:rFonts w:hint="eastAsia" w:ascii="宋体" w:hAnsi="宋体" w:eastAsia="宋体" w:cs="Helvetica"/>
          <w:color w:val="auto"/>
          <w:kern w:val="0"/>
          <w:sz w:val="24"/>
          <w:u w:val="single"/>
        </w:rPr>
        <w:t>在服务期内，</w:t>
      </w:r>
      <w:r>
        <w:rPr>
          <w:rFonts w:hint="eastAsia" w:ascii="宋体" w:hAnsi="宋体" w:eastAsia="宋体" w:cs="Helvetica"/>
          <w:color w:val="auto"/>
          <w:kern w:val="0"/>
          <w:sz w:val="24"/>
          <w:u w:val="single"/>
          <w:lang w:val="en-US" w:eastAsia="zh-CN"/>
        </w:rPr>
        <w:t>采购人</w:t>
      </w:r>
      <w:r>
        <w:rPr>
          <w:rFonts w:hint="eastAsia" w:ascii="宋体" w:hAnsi="宋体" w:eastAsia="宋体" w:cs="Helvetica"/>
          <w:color w:val="auto"/>
          <w:kern w:val="0"/>
          <w:sz w:val="24"/>
          <w:u w:val="single"/>
        </w:rPr>
        <w:t>若有民事案件，供应商也需要接受委托，收费标准按照浙江省物价局、浙江省司法厅《关于制定律师服务收费标准的通知》（浙价服〔2011〕212号）规定计收（</w:t>
      </w:r>
      <w:r>
        <w:rPr>
          <w:rFonts w:hint="eastAsia" w:ascii="宋体" w:hAnsi="宋体" w:eastAsia="宋体" w:cs="Helvetica"/>
          <w:color w:val="auto"/>
          <w:kern w:val="0"/>
          <w:sz w:val="24"/>
          <w:u w:val="single"/>
          <w:lang w:val="en-US" w:eastAsia="zh-CN"/>
        </w:rPr>
        <w:t>供应商</w:t>
      </w:r>
      <w:r>
        <w:rPr>
          <w:rFonts w:hint="eastAsia" w:ascii="宋体" w:hAnsi="宋体" w:eastAsia="宋体" w:cs="Helvetica"/>
          <w:color w:val="auto"/>
          <w:kern w:val="0"/>
          <w:sz w:val="24"/>
          <w:u w:val="single"/>
        </w:rPr>
        <w:t>另有优惠承诺服务除外）。</w:t>
      </w:r>
    </w:p>
    <w:p w14:paraId="5C4185B0">
      <w:pPr>
        <w:pStyle w:val="6"/>
        <w:bidi w:val="0"/>
        <w:spacing w:line="440" w:lineRule="exact"/>
        <w:rPr>
          <w:rFonts w:hint="eastAsia"/>
          <w:color w:val="auto"/>
          <w:lang w:val="en-US" w:eastAsia="zh-CN"/>
        </w:rPr>
      </w:pPr>
      <w:r>
        <w:rPr>
          <w:rFonts w:hint="eastAsia"/>
          <w:color w:val="auto"/>
          <w:lang w:val="en-US" w:eastAsia="zh-CN"/>
        </w:rPr>
        <w:t>三、人员要求</w:t>
      </w:r>
    </w:p>
    <w:p w14:paraId="754FA497">
      <w:pPr>
        <w:spacing w:line="440" w:lineRule="exact"/>
        <w:rPr>
          <w:rFonts w:hint="default"/>
          <w:color w:val="auto"/>
          <w:lang w:val="en-US" w:eastAsia="zh-CN"/>
        </w:rPr>
      </w:pPr>
      <w:r>
        <w:rPr>
          <w:rFonts w:hint="eastAsia"/>
          <w:color w:val="auto"/>
          <w:lang w:val="en-US" w:eastAsia="zh-CN"/>
        </w:rPr>
        <w:t>项目负责人1人，具有相关经验、职称及</w:t>
      </w:r>
      <w:r>
        <w:rPr>
          <w:rFonts w:hint="eastAsia" w:ascii="Times New Roman" w:hAnsi="Times New Roman" w:cs="Times New Roman"/>
          <w:b w:val="0"/>
          <w:bCs w:val="0"/>
          <w:color w:val="auto"/>
          <w:kern w:val="0"/>
          <w:highlight w:val="none"/>
          <w:lang w:val="en-US" w:eastAsia="zh-CN"/>
        </w:rPr>
        <w:t>法律资格职业证书</w:t>
      </w:r>
      <w:r>
        <w:rPr>
          <w:rFonts w:hint="eastAsia"/>
          <w:color w:val="auto"/>
          <w:lang w:val="en-US" w:eastAsia="zh-CN"/>
        </w:rPr>
        <w:t>；其他团队</w:t>
      </w:r>
      <w:r>
        <w:rPr>
          <w:rFonts w:hint="default" w:ascii="Times New Roman" w:hAnsi="Times New Roman" w:eastAsia="宋体" w:cs="Times New Roman"/>
          <w:b w:val="0"/>
          <w:bCs w:val="0"/>
          <w:color w:val="auto"/>
          <w:kern w:val="0"/>
          <w:highlight w:val="none"/>
          <w:lang w:val="en-US" w:eastAsia="zh-CN"/>
        </w:rPr>
        <w:t>成员</w:t>
      </w:r>
      <w:r>
        <w:rPr>
          <w:rFonts w:hint="eastAsia" w:cs="Times New Roman"/>
          <w:b w:val="0"/>
          <w:bCs w:val="0"/>
          <w:color w:val="auto"/>
          <w:kern w:val="0"/>
          <w:highlight w:val="none"/>
          <w:lang w:val="en-US" w:eastAsia="zh-CN"/>
        </w:rPr>
        <w:t>至少3名，具有本科及以上学历、</w:t>
      </w:r>
      <w:r>
        <w:rPr>
          <w:rFonts w:hint="eastAsia" w:ascii="Times New Roman" w:hAnsi="Times New Roman" w:cs="Times New Roman"/>
          <w:b w:val="0"/>
          <w:bCs w:val="0"/>
          <w:color w:val="auto"/>
          <w:kern w:val="0"/>
          <w:highlight w:val="none"/>
          <w:lang w:val="en-US" w:eastAsia="zh-CN"/>
        </w:rPr>
        <w:t>法律资格职业证书</w:t>
      </w:r>
      <w:r>
        <w:rPr>
          <w:rFonts w:hint="eastAsia" w:cs="Times New Roman"/>
          <w:b w:val="0"/>
          <w:bCs w:val="0"/>
          <w:color w:val="auto"/>
          <w:kern w:val="0"/>
          <w:highlight w:val="none"/>
          <w:lang w:val="en-US" w:eastAsia="zh-CN"/>
        </w:rPr>
        <w:t>。</w:t>
      </w:r>
    </w:p>
    <w:p w14:paraId="0AA641AB">
      <w:pPr>
        <w:pStyle w:val="6"/>
        <w:bidi w:val="0"/>
        <w:spacing w:line="440" w:lineRule="exact"/>
        <w:rPr>
          <w:rFonts w:hint="eastAsia"/>
          <w:color w:val="auto"/>
          <w:lang w:val="en-US" w:eastAsia="zh-CN"/>
        </w:rPr>
      </w:pPr>
      <w:r>
        <w:rPr>
          <w:rFonts w:hint="eastAsia"/>
          <w:color w:val="auto"/>
          <w:lang w:val="en-US" w:eastAsia="zh-CN"/>
        </w:rPr>
        <w:t>四、商务要求</w:t>
      </w:r>
    </w:p>
    <w:p w14:paraId="5BA72810">
      <w:pPr>
        <w:tabs>
          <w:tab w:val="left" w:pos="0"/>
        </w:tabs>
        <w:spacing w:line="440" w:lineRule="exact"/>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1、合同履约地点：杭州市余杭区荆长路539号福彩中心</w:t>
      </w:r>
    </w:p>
    <w:p w14:paraId="78A8C361">
      <w:pPr>
        <w:tabs>
          <w:tab w:val="left" w:pos="0"/>
        </w:tabs>
        <w:spacing w:line="440" w:lineRule="exact"/>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2、本项目合同履约期限：2年（具体按合同签订时间为准）</w:t>
      </w:r>
    </w:p>
    <w:p w14:paraId="1EF37AE4">
      <w:pPr>
        <w:tabs>
          <w:tab w:val="left" w:pos="0"/>
        </w:tabs>
        <w:spacing w:line="440" w:lineRule="exact"/>
        <w:ind w:firstLine="480"/>
        <w:rPr>
          <w:rFonts w:hint="default"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3、本项目不收取履约保证金</w:t>
      </w:r>
    </w:p>
    <w:p w14:paraId="34BD7DDC">
      <w:pPr>
        <w:tabs>
          <w:tab w:val="left" w:pos="0"/>
        </w:tabs>
        <w:spacing w:line="440" w:lineRule="exact"/>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4、合同款支付：</w:t>
      </w:r>
      <w:r>
        <w:rPr>
          <w:rFonts w:hint="default" w:ascii="宋体" w:hAnsi="宋体" w:eastAsia="宋体" w:cs="Helvetica"/>
          <w:color w:val="auto"/>
          <w:kern w:val="0"/>
          <w:sz w:val="24"/>
          <w:lang w:val="en-US" w:eastAsia="zh-CN"/>
        </w:rPr>
        <w:t>2025年</w:t>
      </w:r>
      <w:r>
        <w:rPr>
          <w:rFonts w:hint="eastAsia" w:ascii="宋体" w:hAnsi="宋体" w:cs="Helvetica"/>
          <w:color w:val="auto"/>
          <w:kern w:val="0"/>
          <w:sz w:val="24"/>
          <w:lang w:val="en-US" w:eastAsia="zh-CN"/>
        </w:rPr>
        <w:t>9</w:t>
      </w:r>
      <w:r>
        <w:rPr>
          <w:rFonts w:hint="default" w:ascii="宋体" w:hAnsi="宋体" w:eastAsia="宋体" w:cs="Helvetica"/>
          <w:color w:val="auto"/>
          <w:kern w:val="0"/>
          <w:sz w:val="24"/>
          <w:lang w:val="en-US" w:eastAsia="zh-CN"/>
        </w:rPr>
        <w:t>月30日</w:t>
      </w:r>
      <w:r>
        <w:rPr>
          <w:rFonts w:hint="eastAsia" w:ascii="宋体" w:hAnsi="宋体" w:cs="Helvetica"/>
          <w:color w:val="auto"/>
          <w:kern w:val="0"/>
          <w:sz w:val="24"/>
          <w:lang w:val="en-US" w:eastAsia="zh-CN"/>
        </w:rPr>
        <w:t>前</w:t>
      </w:r>
      <w:r>
        <w:rPr>
          <w:rFonts w:hint="eastAsia" w:ascii="宋体" w:hAnsi="宋体" w:eastAsia="宋体" w:cs="Helvetica"/>
          <w:color w:val="auto"/>
          <w:kern w:val="0"/>
          <w:sz w:val="24"/>
          <w:lang w:val="en-US" w:eastAsia="zh-CN"/>
        </w:rPr>
        <w:t>向中标供应商支付合同金额的30%；2026年</w:t>
      </w:r>
      <w:r>
        <w:rPr>
          <w:rFonts w:hint="eastAsia" w:ascii="宋体" w:hAnsi="宋体" w:cs="Helvetica"/>
          <w:color w:val="auto"/>
          <w:kern w:val="0"/>
          <w:sz w:val="24"/>
          <w:lang w:val="en-US" w:eastAsia="zh-CN"/>
        </w:rPr>
        <w:t>6</w:t>
      </w:r>
      <w:r>
        <w:rPr>
          <w:rFonts w:hint="eastAsia" w:ascii="宋体" w:hAnsi="宋体" w:eastAsia="宋体" w:cs="Helvetica"/>
          <w:color w:val="auto"/>
          <w:kern w:val="0"/>
          <w:sz w:val="24"/>
          <w:lang w:val="en-US" w:eastAsia="zh-CN"/>
        </w:rPr>
        <w:t>月30日前向中标供应商支付合同金额的50%；2027年本项目验收合格后支付合同金额的20%。</w:t>
      </w:r>
    </w:p>
    <w:p w14:paraId="1921F1BA">
      <w:pPr>
        <w:tabs>
          <w:tab w:val="left" w:pos="0"/>
        </w:tabs>
        <w:spacing w:line="440" w:lineRule="exact"/>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5、报价要求</w:t>
      </w:r>
    </w:p>
    <w:p w14:paraId="272336B9">
      <w:pPr>
        <w:tabs>
          <w:tab w:val="left" w:pos="0"/>
        </w:tabs>
        <w:spacing w:line="440" w:lineRule="exact"/>
        <w:ind w:firstLine="720" w:firstLineChars="30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5.1本次报价含利润、管理费、人工费、税金等所有一切费用。政策性文件规定及合同包含的所有风险、责任等各项应有费用均应考虑在内。</w:t>
      </w:r>
    </w:p>
    <w:p w14:paraId="5C877FCB">
      <w:pPr>
        <w:tabs>
          <w:tab w:val="left" w:pos="0"/>
        </w:tabs>
        <w:spacing w:line="440" w:lineRule="exact"/>
        <w:ind w:firstLine="720" w:firstLineChars="30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5.2投标报价根据采购人提供的采购文件内容、条款、人员安排及成本估算自主组价；本项目采用总价承包方式，中标人后期不得以任何理由追加费用。</w:t>
      </w:r>
    </w:p>
    <w:p w14:paraId="3F6DA7D6">
      <w:pPr>
        <w:tabs>
          <w:tab w:val="left" w:pos="0"/>
        </w:tabs>
        <w:spacing w:line="440" w:lineRule="exact"/>
        <w:ind w:firstLine="720" w:firstLineChars="30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5.3投标报价风险要求。市场物价波动、政策性风险、投标报价风险、不可预见和不可抗力造成的损失等全部费用均包含在报标报价中。</w:t>
      </w:r>
    </w:p>
    <w:p w14:paraId="4802EF62">
      <w:pPr>
        <w:tabs>
          <w:tab w:val="left" w:pos="0"/>
        </w:tabs>
        <w:spacing w:line="440" w:lineRule="exact"/>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lang w:val="en-US" w:eastAsia="zh-CN"/>
        </w:rPr>
        <w:t>6、验收要求</w:t>
      </w:r>
    </w:p>
    <w:p w14:paraId="672F892D">
      <w:pPr>
        <w:snapToGrid w:val="0"/>
        <w:spacing w:line="440" w:lineRule="exact"/>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6.1</w:t>
      </w:r>
      <w:r>
        <w:rPr>
          <w:rFonts w:hint="eastAsia" w:ascii="宋体" w:hAnsi="宋体" w:cs="宋体"/>
          <w:color w:val="auto"/>
          <w:spacing w:val="-6"/>
        </w:rPr>
        <w:t>验收由</w:t>
      </w:r>
      <w:r>
        <w:rPr>
          <w:rFonts w:hint="eastAsia" w:ascii="宋体" w:hAnsi="宋体" w:cs="宋体"/>
          <w:color w:val="auto"/>
          <w:spacing w:val="-6"/>
          <w:lang w:eastAsia="zh-CN"/>
        </w:rPr>
        <w:t>采购人</w:t>
      </w:r>
      <w:r>
        <w:rPr>
          <w:rFonts w:hint="eastAsia" w:ascii="宋体" w:hAnsi="宋体" w:cs="宋体"/>
          <w:color w:val="auto"/>
          <w:spacing w:val="-6"/>
        </w:rPr>
        <w:t>负责实施</w:t>
      </w:r>
    </w:p>
    <w:p w14:paraId="5F3A3638">
      <w:pPr>
        <w:snapToGrid w:val="0"/>
        <w:spacing w:line="440" w:lineRule="exact"/>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6.2</w:t>
      </w:r>
      <w:r>
        <w:rPr>
          <w:rFonts w:hint="eastAsia" w:ascii="宋体" w:hAnsi="宋体" w:cs="宋体"/>
          <w:color w:val="auto"/>
          <w:spacing w:val="-6"/>
        </w:rPr>
        <w:t>验收依据：</w:t>
      </w:r>
    </w:p>
    <w:p w14:paraId="33C87710">
      <w:pPr>
        <w:snapToGrid w:val="0"/>
        <w:spacing w:line="440" w:lineRule="exact"/>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2.1合同、采购文件、</w:t>
      </w:r>
      <w:r>
        <w:rPr>
          <w:rFonts w:hint="eastAsia" w:ascii="宋体" w:hAnsi="宋体" w:cs="宋体"/>
          <w:color w:val="auto"/>
          <w:spacing w:val="-6"/>
          <w:lang w:eastAsia="zh-CN"/>
        </w:rPr>
        <w:t>投标</w:t>
      </w:r>
      <w:r>
        <w:rPr>
          <w:rFonts w:hint="eastAsia" w:ascii="宋体" w:hAnsi="宋体" w:cs="宋体"/>
          <w:color w:val="auto"/>
          <w:spacing w:val="-6"/>
        </w:rPr>
        <w:t>文件；</w:t>
      </w:r>
    </w:p>
    <w:p w14:paraId="480AA366">
      <w:pPr>
        <w:snapToGrid w:val="0"/>
        <w:spacing w:line="440" w:lineRule="exact"/>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2.2</w:t>
      </w:r>
      <w:r>
        <w:rPr>
          <w:rFonts w:hint="eastAsia"/>
          <w:color w:val="auto"/>
          <w:lang w:eastAsia="zh-CN"/>
        </w:rPr>
        <w:t>中标方</w:t>
      </w:r>
      <w:r>
        <w:rPr>
          <w:rFonts w:hint="eastAsia" w:ascii="宋体" w:hAnsi="宋体" w:cs="宋体"/>
          <w:color w:val="auto"/>
          <w:spacing w:val="-6"/>
        </w:rPr>
        <w:t>向</w:t>
      </w:r>
      <w:r>
        <w:rPr>
          <w:rFonts w:hint="eastAsia" w:ascii="宋体" w:hAnsi="宋体" w:cs="宋体"/>
          <w:color w:val="auto"/>
          <w:spacing w:val="-6"/>
          <w:lang w:eastAsia="zh-CN"/>
        </w:rPr>
        <w:t>采购人</w:t>
      </w:r>
      <w:r>
        <w:rPr>
          <w:rFonts w:hint="eastAsia" w:ascii="宋体" w:hAnsi="宋体" w:cs="宋体"/>
          <w:color w:val="auto"/>
          <w:spacing w:val="-6"/>
        </w:rPr>
        <w:t>提供与采购文件相符的结案报告供</w:t>
      </w:r>
      <w:r>
        <w:rPr>
          <w:rFonts w:hint="eastAsia" w:ascii="宋体" w:hAnsi="宋体" w:cs="宋体"/>
          <w:color w:val="auto"/>
          <w:spacing w:val="-6"/>
          <w:lang w:eastAsia="zh-CN"/>
        </w:rPr>
        <w:t>采购人</w:t>
      </w:r>
      <w:r>
        <w:rPr>
          <w:rFonts w:hint="eastAsia" w:ascii="宋体" w:hAnsi="宋体" w:cs="宋体"/>
          <w:color w:val="auto"/>
          <w:spacing w:val="-6"/>
        </w:rPr>
        <w:t>验收，以合作内容的落实情况报告为主。</w:t>
      </w:r>
    </w:p>
    <w:p w14:paraId="50BE493B">
      <w:pPr>
        <w:snapToGrid w:val="0"/>
        <w:spacing w:line="440" w:lineRule="exact"/>
        <w:ind w:right="26" w:rightChars="11"/>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3.</w:t>
      </w:r>
      <w:r>
        <w:rPr>
          <w:rFonts w:hint="eastAsia" w:ascii="宋体" w:hAnsi="宋体" w:cs="宋体"/>
          <w:color w:val="auto"/>
          <w:spacing w:val="-6"/>
          <w:lang w:eastAsia="zh-CN"/>
        </w:rPr>
        <w:t>采购人</w:t>
      </w:r>
      <w:r>
        <w:rPr>
          <w:rFonts w:hint="eastAsia" w:ascii="宋体" w:hAnsi="宋体" w:cs="宋体"/>
          <w:color w:val="auto"/>
          <w:spacing w:val="-6"/>
        </w:rPr>
        <w:t>于收到结案报告之日起7日内对</w:t>
      </w:r>
      <w:r>
        <w:rPr>
          <w:rFonts w:hint="eastAsia"/>
          <w:color w:val="auto"/>
          <w:lang w:eastAsia="zh-CN"/>
        </w:rPr>
        <w:t>中标方</w:t>
      </w:r>
      <w:r>
        <w:rPr>
          <w:rFonts w:hint="eastAsia" w:ascii="宋体" w:hAnsi="宋体" w:cs="宋体"/>
          <w:color w:val="auto"/>
          <w:spacing w:val="-6"/>
        </w:rPr>
        <w:t>服务进行验收，针对</w:t>
      </w:r>
      <w:r>
        <w:rPr>
          <w:rFonts w:hint="eastAsia"/>
          <w:color w:val="auto"/>
          <w:lang w:eastAsia="zh-CN"/>
        </w:rPr>
        <w:t>中标方</w:t>
      </w:r>
      <w:r>
        <w:rPr>
          <w:rFonts w:hint="eastAsia" w:ascii="宋体" w:hAnsi="宋体" w:cs="宋体"/>
          <w:color w:val="auto"/>
          <w:spacing w:val="-6"/>
        </w:rPr>
        <w:t>服务不符合合同、采购文件、投标承诺要求的，每一项</w:t>
      </w:r>
      <w:r>
        <w:rPr>
          <w:rFonts w:hint="eastAsia" w:ascii="宋体" w:hAnsi="宋体" w:cs="宋体"/>
          <w:color w:val="auto"/>
          <w:spacing w:val="-6"/>
          <w:lang w:eastAsia="zh-CN"/>
        </w:rPr>
        <w:t>采购人</w:t>
      </w:r>
      <w:r>
        <w:rPr>
          <w:rFonts w:hint="eastAsia" w:ascii="宋体" w:hAnsi="宋体" w:cs="宋体"/>
          <w:color w:val="auto"/>
          <w:spacing w:val="-6"/>
        </w:rPr>
        <w:t>有权从合同尾款中扣除</w:t>
      </w:r>
      <w:r>
        <w:rPr>
          <w:rFonts w:hint="eastAsia" w:ascii="宋体" w:hAnsi="宋体" w:cs="宋体"/>
          <w:color w:val="auto"/>
          <w:spacing w:val="-6"/>
          <w:lang w:eastAsia="zh-Hans"/>
        </w:rPr>
        <w:t>单项金额并按</w:t>
      </w:r>
      <w:r>
        <w:rPr>
          <w:rFonts w:hint="eastAsia" w:ascii="宋体" w:hAnsi="宋体" w:cs="宋体"/>
          <w:color w:val="auto"/>
          <w:spacing w:val="-6"/>
          <w:lang w:eastAsia="zh-CN"/>
        </w:rPr>
        <w:t>合同</w:t>
      </w:r>
      <w:r>
        <w:rPr>
          <w:rFonts w:hint="eastAsia" w:ascii="宋体" w:hAnsi="宋体" w:cs="宋体"/>
          <w:color w:val="auto"/>
          <w:spacing w:val="-6"/>
          <w:lang w:eastAsia="zh-Hans"/>
        </w:rPr>
        <w:t>追究</w:t>
      </w:r>
      <w:r>
        <w:rPr>
          <w:rFonts w:hint="eastAsia"/>
          <w:color w:val="auto"/>
          <w:lang w:eastAsia="zh-CN"/>
        </w:rPr>
        <w:t>中标方</w:t>
      </w:r>
      <w:r>
        <w:rPr>
          <w:rFonts w:hint="eastAsia" w:ascii="宋体" w:hAnsi="宋体" w:cs="宋体"/>
          <w:color w:val="auto"/>
          <w:spacing w:val="-6"/>
          <w:lang w:eastAsia="zh-Hans"/>
        </w:rPr>
        <w:t>违约责任</w:t>
      </w:r>
      <w:r>
        <w:rPr>
          <w:rFonts w:hint="eastAsia" w:ascii="宋体" w:hAnsi="宋体" w:cs="宋体"/>
          <w:color w:val="auto"/>
          <w:spacing w:val="-6"/>
        </w:rPr>
        <w:t>。</w:t>
      </w:r>
    </w:p>
    <w:p w14:paraId="40F75F19">
      <w:pPr>
        <w:snapToGrid w:val="0"/>
        <w:spacing w:line="440" w:lineRule="exact"/>
        <w:ind w:right="26" w:rightChars="11" w:firstLine="456" w:firstLineChars="200"/>
        <w:rPr>
          <w:rFonts w:ascii="宋体" w:hAnsi="宋体" w:cs="宋体"/>
          <w:color w:val="auto"/>
          <w:spacing w:val="-6"/>
        </w:rPr>
      </w:pPr>
      <w:r>
        <w:rPr>
          <w:rFonts w:hint="eastAsia" w:ascii="宋体" w:hAnsi="宋体" w:cs="宋体"/>
          <w:color w:val="auto"/>
          <w:spacing w:val="-6"/>
          <w:lang w:val="en-US" w:eastAsia="zh-CN"/>
        </w:rPr>
        <w:t>6.4</w:t>
      </w:r>
      <w:r>
        <w:rPr>
          <w:rFonts w:hint="eastAsia" w:ascii="宋体" w:hAnsi="宋体" w:cs="宋体"/>
          <w:color w:val="auto"/>
          <w:spacing w:val="-6"/>
        </w:rPr>
        <w:t>验收合格的条件：</w:t>
      </w:r>
    </w:p>
    <w:p w14:paraId="6C6C385E">
      <w:pPr>
        <w:snapToGrid w:val="0"/>
        <w:spacing w:line="440" w:lineRule="exact"/>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4.1所供服务符合标准和合同的要求；</w:t>
      </w:r>
    </w:p>
    <w:p w14:paraId="1D980918">
      <w:pPr>
        <w:snapToGrid w:val="0"/>
        <w:spacing w:line="440" w:lineRule="exact"/>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4.2在进行验收过程中发现的问题已被解决并得到</w:t>
      </w:r>
      <w:r>
        <w:rPr>
          <w:rFonts w:hint="eastAsia" w:ascii="宋体" w:hAnsi="宋体" w:cs="宋体"/>
          <w:color w:val="auto"/>
          <w:spacing w:val="-6"/>
          <w:lang w:eastAsia="zh-CN"/>
        </w:rPr>
        <w:t>采购人</w:t>
      </w:r>
      <w:r>
        <w:rPr>
          <w:rFonts w:hint="eastAsia" w:ascii="宋体" w:hAnsi="宋体" w:cs="宋体"/>
          <w:color w:val="auto"/>
          <w:spacing w:val="-6"/>
        </w:rPr>
        <w:t>的</w:t>
      </w:r>
      <w:r>
        <w:rPr>
          <w:rFonts w:hint="eastAsia" w:ascii="宋体" w:hAnsi="宋体" w:cs="宋体"/>
          <w:color w:val="auto"/>
          <w:spacing w:val="-6"/>
          <w:lang w:eastAsia="zh-Hans"/>
        </w:rPr>
        <w:t>书面</w:t>
      </w:r>
      <w:r>
        <w:rPr>
          <w:rFonts w:hint="eastAsia" w:ascii="宋体" w:hAnsi="宋体" w:cs="宋体"/>
          <w:color w:val="auto"/>
          <w:spacing w:val="-6"/>
        </w:rPr>
        <w:t>认可；</w:t>
      </w:r>
    </w:p>
    <w:p w14:paraId="6739535B">
      <w:pPr>
        <w:snapToGrid w:val="0"/>
        <w:spacing w:line="440" w:lineRule="exact"/>
        <w:ind w:right="26" w:rightChars="11" w:firstLine="684" w:firstLineChars="300"/>
        <w:rPr>
          <w:rFonts w:ascii="宋体" w:hAnsi="宋体" w:cs="宋体"/>
          <w:color w:val="auto"/>
          <w:spacing w:val="-6"/>
        </w:rPr>
      </w:pPr>
      <w:r>
        <w:rPr>
          <w:rFonts w:hint="eastAsia" w:ascii="宋体" w:hAnsi="宋体" w:cs="宋体"/>
          <w:color w:val="auto"/>
          <w:spacing w:val="-6"/>
          <w:lang w:val="en-US" w:eastAsia="zh-CN"/>
        </w:rPr>
        <w:t>6.</w:t>
      </w:r>
      <w:r>
        <w:rPr>
          <w:rFonts w:hint="eastAsia" w:ascii="宋体" w:hAnsi="宋体" w:cs="宋体"/>
          <w:color w:val="auto"/>
          <w:spacing w:val="-6"/>
        </w:rPr>
        <w:t>4.3合同中规定的所有服务和材料均已交付；</w:t>
      </w:r>
    </w:p>
    <w:p w14:paraId="2A13FBEB">
      <w:pPr>
        <w:spacing w:line="440" w:lineRule="exact"/>
        <w:rPr>
          <w:rFonts w:ascii="宋体" w:hAnsi="宋体" w:cs="宋体"/>
          <w:color w:val="auto"/>
          <w:sz w:val="24"/>
          <w:highlight w:val="none"/>
        </w:rPr>
      </w:pPr>
      <w:r>
        <w:rPr>
          <w:rFonts w:hint="eastAsia" w:ascii="宋体" w:hAnsi="宋体" w:cs="宋体"/>
          <w:color w:val="auto"/>
          <w:spacing w:val="-6"/>
          <w:lang w:val="en-US" w:eastAsia="zh-CN"/>
        </w:rPr>
        <w:t>6.</w:t>
      </w:r>
      <w:r>
        <w:rPr>
          <w:rFonts w:hint="eastAsia" w:ascii="宋体" w:hAnsi="宋体" w:cs="宋体"/>
          <w:color w:val="auto"/>
          <w:spacing w:val="-6"/>
        </w:rPr>
        <w:t>4.4所有相关的技术文件及资料均已提交并得到接受。</w:t>
      </w:r>
    </w:p>
    <w:p w14:paraId="278830CE">
      <w:pPr>
        <w:widowControl/>
        <w:ind w:firstLine="720" w:firstLineChars="300"/>
        <w:jc w:val="left"/>
        <w:rPr>
          <w:rFonts w:ascii="宋体" w:hAnsi="宋体" w:cs="宋体"/>
          <w:bCs/>
          <w:color w:val="FF0000"/>
          <w:sz w:val="24"/>
          <w:highlight w:val="none"/>
        </w:rPr>
      </w:pPr>
    </w:p>
    <w:p w14:paraId="25499D3E">
      <w:pPr>
        <w:rPr>
          <w:rFonts w:ascii="宋体" w:hAnsi="宋体" w:cs="宋体"/>
          <w:snapToGrid w:val="0"/>
          <w:color w:val="auto"/>
          <w:kern w:val="0"/>
          <w:sz w:val="24"/>
          <w:highlight w:val="none"/>
        </w:rPr>
      </w:pPr>
    </w:p>
    <w:p w14:paraId="6CC4F211">
      <w:pPr>
        <w:pStyle w:val="4"/>
        <w:bidi w:val="0"/>
        <w:rPr>
          <w:rFonts w:hint="eastAsia" w:ascii="宋体" w:hAnsi="宋体" w:cs="宋体"/>
          <w:b/>
          <w:sz w:val="36"/>
          <w:szCs w:val="36"/>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bookmarkStart w:id="49" w:name="_Toc18063"/>
      <w:bookmarkStart w:id="50" w:name="_Toc13039"/>
      <w:bookmarkStart w:id="51" w:name="_Toc14870"/>
    </w:p>
    <w:p w14:paraId="4BE0F20F">
      <w:pPr>
        <w:pStyle w:val="4"/>
        <w:bidi w:val="0"/>
        <w:rPr>
          <w:rFonts w:ascii="宋体" w:hAnsi="宋体" w:cs="宋体"/>
          <w:b/>
          <w:sz w:val="36"/>
          <w:szCs w:val="36"/>
        </w:rPr>
      </w:pPr>
      <w:r>
        <w:rPr>
          <w:rFonts w:hint="eastAsia" w:ascii="宋体" w:hAnsi="宋体" w:cs="宋体"/>
          <w:b/>
          <w:sz w:val="36"/>
          <w:szCs w:val="36"/>
        </w:rPr>
        <w:t xml:space="preserve">第四部分 </w:t>
      </w:r>
      <w:bookmarkStart w:id="52" w:name="_Toc184308081"/>
      <w:bookmarkEnd w:id="52"/>
      <w:bookmarkStart w:id="53" w:name="_Toc184313266"/>
      <w:bookmarkEnd w:id="53"/>
      <w:bookmarkStart w:id="54" w:name="_Toc184310276"/>
      <w:bookmarkEnd w:id="54"/>
      <w:bookmarkStart w:id="55" w:name="_Toc184312090"/>
      <w:bookmarkEnd w:id="55"/>
      <w:bookmarkStart w:id="56" w:name="_Toc184314424"/>
      <w:bookmarkEnd w:id="56"/>
      <w:bookmarkStart w:id="57" w:name="_Toc184308089"/>
      <w:bookmarkEnd w:id="57"/>
      <w:bookmarkStart w:id="58" w:name="_Toc184312133"/>
      <w:bookmarkEnd w:id="58"/>
      <w:bookmarkStart w:id="59" w:name="_Toc184308088"/>
      <w:bookmarkEnd w:id="59"/>
      <w:bookmarkStart w:id="60" w:name="_Toc184310337"/>
      <w:bookmarkEnd w:id="60"/>
      <w:bookmarkStart w:id="61" w:name="_Toc184313238"/>
      <w:bookmarkEnd w:id="61"/>
      <w:bookmarkStart w:id="62" w:name="_Toc184314441"/>
      <w:bookmarkEnd w:id="62"/>
      <w:bookmarkStart w:id="63" w:name="_Toc184312124"/>
      <w:bookmarkEnd w:id="63"/>
      <w:bookmarkStart w:id="64" w:name="_Toc184312115"/>
      <w:bookmarkEnd w:id="64"/>
      <w:bookmarkStart w:id="65" w:name="_Toc184312068"/>
      <w:bookmarkEnd w:id="65"/>
      <w:bookmarkStart w:id="66" w:name="_Toc184314433"/>
      <w:bookmarkEnd w:id="66"/>
      <w:bookmarkStart w:id="67" w:name="_Toc184310311"/>
      <w:bookmarkEnd w:id="67"/>
      <w:bookmarkStart w:id="68" w:name="_Toc184310342"/>
      <w:bookmarkEnd w:id="68"/>
      <w:bookmarkStart w:id="69" w:name="_Toc184310330"/>
      <w:bookmarkEnd w:id="69"/>
      <w:bookmarkStart w:id="70" w:name="_Toc184312084"/>
      <w:bookmarkEnd w:id="70"/>
      <w:bookmarkStart w:id="71" w:name="_Toc184314455"/>
      <w:bookmarkEnd w:id="71"/>
      <w:bookmarkStart w:id="72" w:name="_Toc184314454"/>
      <w:bookmarkEnd w:id="72"/>
      <w:bookmarkStart w:id="73" w:name="_Toc184310334"/>
      <w:bookmarkEnd w:id="73"/>
      <w:bookmarkStart w:id="74" w:name="_Toc184313247"/>
      <w:bookmarkEnd w:id="74"/>
      <w:bookmarkStart w:id="75" w:name="_Toc184313256"/>
      <w:bookmarkEnd w:id="75"/>
      <w:bookmarkStart w:id="76" w:name="_Toc184314467"/>
      <w:bookmarkEnd w:id="76"/>
      <w:bookmarkStart w:id="77" w:name="_Toc184312102"/>
      <w:bookmarkEnd w:id="77"/>
      <w:bookmarkStart w:id="78" w:name="_Toc184310280"/>
      <w:bookmarkEnd w:id="78"/>
      <w:bookmarkStart w:id="79" w:name="_Toc184312127"/>
      <w:bookmarkEnd w:id="79"/>
      <w:bookmarkStart w:id="80" w:name="_Toc184313278"/>
      <w:bookmarkEnd w:id="80"/>
      <w:bookmarkStart w:id="81" w:name="_Toc184313276"/>
      <w:bookmarkEnd w:id="81"/>
      <w:bookmarkStart w:id="82" w:name="_Toc184314476"/>
      <w:bookmarkEnd w:id="82"/>
      <w:bookmarkStart w:id="83" w:name="_Toc184313241"/>
      <w:bookmarkEnd w:id="83"/>
      <w:bookmarkStart w:id="84" w:name="_Toc184314451"/>
      <w:bookmarkEnd w:id="84"/>
      <w:bookmarkStart w:id="85" w:name="_Toc184313253"/>
      <w:bookmarkEnd w:id="85"/>
      <w:bookmarkStart w:id="86" w:name="_Toc184310339"/>
      <w:bookmarkEnd w:id="86"/>
      <w:bookmarkStart w:id="87" w:name="_Toc184308076"/>
      <w:bookmarkEnd w:id="87"/>
      <w:bookmarkStart w:id="88" w:name="_Toc184314420"/>
      <w:bookmarkEnd w:id="88"/>
      <w:bookmarkStart w:id="89" w:name="_Toc184312080"/>
      <w:bookmarkEnd w:id="89"/>
      <w:bookmarkStart w:id="90" w:name="_Toc184314416"/>
      <w:bookmarkEnd w:id="90"/>
      <w:bookmarkStart w:id="91" w:name="_Toc184308042"/>
      <w:bookmarkEnd w:id="91"/>
      <w:bookmarkStart w:id="92" w:name="_Toc184312097"/>
      <w:bookmarkEnd w:id="92"/>
      <w:bookmarkStart w:id="93" w:name="_Toc184310331"/>
      <w:bookmarkEnd w:id="93"/>
      <w:bookmarkStart w:id="94" w:name="_Toc184312075"/>
      <w:bookmarkEnd w:id="94"/>
      <w:bookmarkStart w:id="95" w:name="_Toc184308100"/>
      <w:bookmarkEnd w:id="95"/>
      <w:bookmarkStart w:id="96" w:name="_Toc184308103"/>
      <w:bookmarkEnd w:id="96"/>
      <w:bookmarkStart w:id="97" w:name="_Toc184313268"/>
      <w:bookmarkEnd w:id="97"/>
      <w:bookmarkStart w:id="98" w:name="_Toc184308070"/>
      <w:bookmarkEnd w:id="98"/>
      <w:bookmarkStart w:id="99" w:name="_Toc184314457"/>
      <w:bookmarkEnd w:id="99"/>
      <w:bookmarkStart w:id="100" w:name="_Toc184312089"/>
      <w:bookmarkEnd w:id="100"/>
      <w:bookmarkStart w:id="101" w:name="_Toc184313287"/>
      <w:bookmarkEnd w:id="101"/>
      <w:bookmarkStart w:id="102" w:name="_Toc184314448"/>
      <w:bookmarkEnd w:id="102"/>
      <w:bookmarkStart w:id="103" w:name="_Toc184310316"/>
      <w:bookmarkEnd w:id="103"/>
      <w:bookmarkStart w:id="104" w:name="_Toc184314436"/>
      <w:bookmarkEnd w:id="104"/>
      <w:bookmarkStart w:id="105" w:name="_Toc184313279"/>
      <w:bookmarkEnd w:id="105"/>
      <w:bookmarkStart w:id="106" w:name="_Toc184310296"/>
      <w:bookmarkEnd w:id="106"/>
      <w:bookmarkStart w:id="107" w:name="_Toc184314412"/>
      <w:bookmarkEnd w:id="107"/>
      <w:bookmarkStart w:id="108" w:name="_Toc184313242"/>
      <w:bookmarkEnd w:id="108"/>
      <w:bookmarkStart w:id="109" w:name="_Toc184310326"/>
      <w:bookmarkEnd w:id="109"/>
      <w:bookmarkStart w:id="110" w:name="_Toc184313297"/>
      <w:bookmarkEnd w:id="110"/>
      <w:bookmarkStart w:id="111" w:name="_Toc184310317"/>
      <w:bookmarkEnd w:id="111"/>
      <w:bookmarkStart w:id="112" w:name="_Toc184310308"/>
      <w:bookmarkEnd w:id="112"/>
      <w:bookmarkStart w:id="113" w:name="_Toc184313246"/>
      <w:bookmarkEnd w:id="113"/>
      <w:bookmarkStart w:id="114" w:name="_Toc184313271"/>
      <w:bookmarkEnd w:id="114"/>
      <w:bookmarkStart w:id="115" w:name="_Toc184313280"/>
      <w:bookmarkEnd w:id="115"/>
      <w:bookmarkStart w:id="116" w:name="_Toc184314449"/>
      <w:bookmarkEnd w:id="116"/>
      <w:bookmarkStart w:id="117" w:name="_Toc184308078"/>
      <w:bookmarkEnd w:id="117"/>
      <w:bookmarkStart w:id="118" w:name="_Toc184313254"/>
      <w:bookmarkEnd w:id="118"/>
      <w:bookmarkStart w:id="119" w:name="_Toc184314421"/>
      <w:bookmarkEnd w:id="119"/>
      <w:bookmarkStart w:id="120" w:name="_Toc184308039"/>
      <w:bookmarkEnd w:id="120"/>
      <w:bookmarkStart w:id="121" w:name="_Toc184314470"/>
      <w:bookmarkEnd w:id="121"/>
      <w:bookmarkStart w:id="122" w:name="_Toc184312135"/>
      <w:bookmarkEnd w:id="122"/>
      <w:bookmarkStart w:id="123" w:name="_Toc184310301"/>
      <w:bookmarkEnd w:id="123"/>
      <w:bookmarkStart w:id="124" w:name="_Toc184313291"/>
      <w:bookmarkEnd w:id="124"/>
      <w:bookmarkStart w:id="125" w:name="_Toc184312103"/>
      <w:bookmarkEnd w:id="125"/>
      <w:bookmarkStart w:id="126" w:name="_Toc184308074"/>
      <w:bookmarkEnd w:id="126"/>
      <w:bookmarkStart w:id="127" w:name="_Toc184308099"/>
      <w:bookmarkEnd w:id="127"/>
      <w:bookmarkStart w:id="128" w:name="_Toc184313243"/>
      <w:bookmarkEnd w:id="128"/>
      <w:bookmarkStart w:id="129" w:name="_Toc184312117"/>
      <w:bookmarkEnd w:id="129"/>
      <w:bookmarkStart w:id="130" w:name="_Toc184308057"/>
      <w:bookmarkEnd w:id="130"/>
      <w:bookmarkStart w:id="131" w:name="_Toc184308066"/>
      <w:bookmarkEnd w:id="131"/>
      <w:bookmarkStart w:id="132" w:name="_Toc184314458"/>
      <w:bookmarkEnd w:id="132"/>
      <w:bookmarkStart w:id="133" w:name="_Toc184312109"/>
      <w:bookmarkEnd w:id="133"/>
      <w:bookmarkStart w:id="134" w:name="_Toc184312138"/>
      <w:bookmarkEnd w:id="134"/>
      <w:bookmarkStart w:id="135" w:name="_Toc184310310"/>
      <w:bookmarkEnd w:id="135"/>
      <w:bookmarkStart w:id="136" w:name="_Toc184314469"/>
      <w:bookmarkEnd w:id="136"/>
      <w:bookmarkStart w:id="137" w:name="_Toc184310320"/>
      <w:bookmarkEnd w:id="137"/>
      <w:bookmarkStart w:id="138" w:name="_Toc184314419"/>
      <w:bookmarkEnd w:id="138"/>
      <w:bookmarkStart w:id="139" w:name="_Toc184313306"/>
      <w:bookmarkEnd w:id="139"/>
      <w:bookmarkStart w:id="140" w:name="_Toc184312088"/>
      <w:bookmarkEnd w:id="140"/>
      <w:bookmarkStart w:id="141" w:name="_Toc184310274"/>
      <w:bookmarkEnd w:id="141"/>
      <w:bookmarkStart w:id="142" w:name="_Toc184312069"/>
      <w:bookmarkEnd w:id="142"/>
      <w:bookmarkStart w:id="143" w:name="_Toc184314472"/>
      <w:bookmarkEnd w:id="143"/>
      <w:bookmarkStart w:id="144" w:name="_Toc184312078"/>
      <w:bookmarkEnd w:id="144"/>
      <w:bookmarkStart w:id="145" w:name="_Toc184314475"/>
      <w:bookmarkEnd w:id="145"/>
      <w:bookmarkStart w:id="146" w:name="_Toc184313301"/>
      <w:bookmarkEnd w:id="146"/>
      <w:bookmarkStart w:id="147" w:name="_Toc184308108"/>
      <w:bookmarkEnd w:id="147"/>
      <w:bookmarkStart w:id="148" w:name="_Toc184314415"/>
      <w:bookmarkEnd w:id="148"/>
      <w:bookmarkStart w:id="149" w:name="_Toc184310290"/>
      <w:bookmarkEnd w:id="149"/>
      <w:bookmarkStart w:id="150" w:name="_Toc184312101"/>
      <w:bookmarkEnd w:id="150"/>
      <w:bookmarkStart w:id="151" w:name="_Toc184314480"/>
      <w:bookmarkEnd w:id="151"/>
      <w:bookmarkStart w:id="152" w:name="_Toc184308045"/>
      <w:bookmarkEnd w:id="152"/>
      <w:bookmarkStart w:id="153" w:name="_Toc184314468"/>
      <w:bookmarkEnd w:id="153"/>
      <w:bookmarkStart w:id="154" w:name="_Toc184313248"/>
      <w:bookmarkEnd w:id="154"/>
      <w:bookmarkStart w:id="155" w:name="_Toc184308087"/>
      <w:bookmarkEnd w:id="155"/>
      <w:bookmarkStart w:id="156" w:name="_Toc184314463"/>
      <w:bookmarkEnd w:id="156"/>
      <w:bookmarkStart w:id="157" w:name="_Toc184313284"/>
      <w:bookmarkEnd w:id="157"/>
      <w:bookmarkStart w:id="158" w:name="_Toc184308058"/>
      <w:bookmarkEnd w:id="158"/>
      <w:bookmarkStart w:id="159" w:name="_Toc184310273"/>
      <w:bookmarkEnd w:id="159"/>
      <w:bookmarkStart w:id="160" w:name="_Toc184314462"/>
      <w:bookmarkEnd w:id="160"/>
      <w:bookmarkStart w:id="161" w:name="_Toc184312085"/>
      <w:bookmarkEnd w:id="161"/>
      <w:bookmarkStart w:id="162" w:name="_Toc184310319"/>
      <w:bookmarkEnd w:id="162"/>
      <w:bookmarkStart w:id="163" w:name="_Toc184310293"/>
      <w:bookmarkEnd w:id="163"/>
      <w:bookmarkStart w:id="164" w:name="_Toc184308059"/>
      <w:bookmarkEnd w:id="164"/>
      <w:bookmarkStart w:id="165" w:name="_Toc184314437"/>
      <w:bookmarkEnd w:id="165"/>
      <w:bookmarkStart w:id="166" w:name="_Toc184310321"/>
      <w:bookmarkEnd w:id="166"/>
      <w:bookmarkStart w:id="167" w:name="_Toc184308040"/>
      <w:bookmarkEnd w:id="167"/>
      <w:bookmarkStart w:id="168" w:name="_Toc184310328"/>
      <w:bookmarkEnd w:id="168"/>
      <w:bookmarkStart w:id="169" w:name="_Toc184314411"/>
      <w:bookmarkEnd w:id="169"/>
      <w:bookmarkStart w:id="170" w:name="_Toc184308067"/>
      <w:bookmarkEnd w:id="170"/>
      <w:bookmarkStart w:id="171" w:name="_Toc184308060"/>
      <w:bookmarkEnd w:id="171"/>
      <w:bookmarkStart w:id="172" w:name="_Toc184314417"/>
      <w:bookmarkEnd w:id="172"/>
      <w:bookmarkStart w:id="173" w:name="_Toc184308101"/>
      <w:bookmarkEnd w:id="173"/>
      <w:bookmarkStart w:id="174" w:name="_Toc184308097"/>
      <w:bookmarkEnd w:id="174"/>
      <w:bookmarkStart w:id="175" w:name="_Toc184313263"/>
      <w:bookmarkEnd w:id="175"/>
      <w:bookmarkStart w:id="176" w:name="_Toc184314440"/>
      <w:bookmarkEnd w:id="176"/>
      <w:bookmarkStart w:id="177" w:name="_Toc184312131"/>
      <w:bookmarkEnd w:id="177"/>
      <w:bookmarkStart w:id="178" w:name="_Toc184314482"/>
      <w:bookmarkEnd w:id="178"/>
      <w:bookmarkStart w:id="179" w:name="_Toc184308038"/>
      <w:bookmarkEnd w:id="179"/>
      <w:bookmarkStart w:id="180" w:name="_Toc184310313"/>
      <w:bookmarkEnd w:id="180"/>
      <w:bookmarkStart w:id="181" w:name="_Toc184310287"/>
      <w:bookmarkEnd w:id="181"/>
      <w:bookmarkStart w:id="182" w:name="_Toc184313308"/>
      <w:bookmarkEnd w:id="182"/>
      <w:bookmarkStart w:id="183" w:name="_Toc184308054"/>
      <w:bookmarkEnd w:id="183"/>
      <w:bookmarkStart w:id="184" w:name="_Toc184312067"/>
      <w:bookmarkEnd w:id="184"/>
      <w:bookmarkStart w:id="185" w:name="_Toc184308105"/>
      <w:bookmarkEnd w:id="185"/>
      <w:bookmarkStart w:id="186" w:name="_Toc184314481"/>
      <w:bookmarkEnd w:id="186"/>
      <w:bookmarkStart w:id="187" w:name="_Toc184312073"/>
      <w:bookmarkEnd w:id="187"/>
      <w:bookmarkStart w:id="188" w:name="_Toc184312076"/>
      <w:bookmarkEnd w:id="188"/>
      <w:bookmarkStart w:id="189" w:name="_Toc184313289"/>
      <w:bookmarkEnd w:id="189"/>
      <w:bookmarkStart w:id="190" w:name="_Toc184313292"/>
      <w:bookmarkEnd w:id="190"/>
      <w:bookmarkStart w:id="191" w:name="_Toc184313273"/>
      <w:bookmarkEnd w:id="191"/>
      <w:bookmarkStart w:id="192" w:name="_Toc184313293"/>
      <w:bookmarkEnd w:id="192"/>
      <w:bookmarkStart w:id="193" w:name="_Toc184314429"/>
      <w:bookmarkEnd w:id="193"/>
      <w:bookmarkStart w:id="194" w:name="_Toc184310338"/>
      <w:bookmarkEnd w:id="194"/>
      <w:bookmarkStart w:id="195" w:name="_Toc184310295"/>
      <w:bookmarkEnd w:id="195"/>
      <w:bookmarkStart w:id="196" w:name="_Toc184312122"/>
      <w:bookmarkEnd w:id="196"/>
      <w:bookmarkStart w:id="197" w:name="_Toc184308104"/>
      <w:bookmarkEnd w:id="197"/>
      <w:bookmarkStart w:id="198" w:name="_Toc184313261"/>
      <w:bookmarkEnd w:id="198"/>
      <w:bookmarkStart w:id="199" w:name="_Toc184312087"/>
      <w:bookmarkEnd w:id="199"/>
      <w:bookmarkStart w:id="200" w:name="_Toc184313285"/>
      <w:bookmarkEnd w:id="200"/>
      <w:bookmarkStart w:id="201" w:name="_Toc184310291"/>
      <w:bookmarkEnd w:id="201"/>
      <w:bookmarkStart w:id="202" w:name="_Toc184313307"/>
      <w:bookmarkEnd w:id="202"/>
      <w:bookmarkStart w:id="203" w:name="_Toc184313274"/>
      <w:bookmarkEnd w:id="203"/>
      <w:bookmarkStart w:id="204" w:name="_Toc184312107"/>
      <w:bookmarkEnd w:id="204"/>
      <w:bookmarkStart w:id="205" w:name="_Toc184308093"/>
      <w:bookmarkEnd w:id="205"/>
      <w:bookmarkStart w:id="206" w:name="_Toc184310297"/>
      <w:bookmarkEnd w:id="206"/>
      <w:bookmarkStart w:id="207" w:name="_Toc184310324"/>
      <w:bookmarkEnd w:id="207"/>
      <w:bookmarkStart w:id="208" w:name="_Toc184312104"/>
      <w:bookmarkEnd w:id="208"/>
      <w:bookmarkStart w:id="209" w:name="_Toc184313303"/>
      <w:bookmarkEnd w:id="209"/>
      <w:bookmarkStart w:id="210" w:name="_Toc184308094"/>
      <w:bookmarkEnd w:id="210"/>
      <w:bookmarkStart w:id="211" w:name="_Toc184310282"/>
      <w:bookmarkEnd w:id="211"/>
      <w:bookmarkStart w:id="212" w:name="_Toc184314423"/>
      <w:bookmarkEnd w:id="212"/>
      <w:bookmarkStart w:id="213" w:name="_Toc184314461"/>
      <w:bookmarkEnd w:id="213"/>
      <w:bookmarkStart w:id="214" w:name="_Toc184312081"/>
      <w:bookmarkEnd w:id="214"/>
      <w:bookmarkStart w:id="215" w:name="_Toc184312071"/>
      <w:bookmarkEnd w:id="215"/>
      <w:bookmarkStart w:id="216" w:name="_Toc184312083"/>
      <w:bookmarkEnd w:id="216"/>
      <w:bookmarkStart w:id="217" w:name="_Toc184308073"/>
      <w:bookmarkEnd w:id="217"/>
      <w:bookmarkStart w:id="218" w:name="_Toc184312098"/>
      <w:bookmarkEnd w:id="218"/>
      <w:bookmarkStart w:id="219" w:name="_Toc184314442"/>
      <w:bookmarkEnd w:id="219"/>
      <w:bookmarkStart w:id="220" w:name="_Toc184310309"/>
      <w:bookmarkEnd w:id="220"/>
      <w:bookmarkStart w:id="221" w:name="_Toc184308062"/>
      <w:bookmarkEnd w:id="221"/>
      <w:bookmarkStart w:id="222" w:name="_Toc184314479"/>
      <w:bookmarkEnd w:id="222"/>
      <w:bookmarkStart w:id="223" w:name="_Toc184310277"/>
      <w:bookmarkEnd w:id="223"/>
      <w:bookmarkStart w:id="224" w:name="_Toc184310272"/>
      <w:bookmarkEnd w:id="224"/>
      <w:bookmarkStart w:id="225" w:name="_Toc184314474"/>
      <w:bookmarkEnd w:id="225"/>
      <w:bookmarkStart w:id="226" w:name="_Toc184312130"/>
      <w:bookmarkEnd w:id="226"/>
      <w:bookmarkStart w:id="227" w:name="_Toc184314434"/>
      <w:bookmarkEnd w:id="227"/>
      <w:bookmarkStart w:id="228" w:name="_Toc184308036"/>
      <w:bookmarkEnd w:id="228"/>
      <w:bookmarkStart w:id="229" w:name="_Toc184312100"/>
      <w:bookmarkEnd w:id="229"/>
      <w:bookmarkStart w:id="230" w:name="_Toc184314438"/>
      <w:bookmarkEnd w:id="230"/>
      <w:bookmarkStart w:id="231" w:name="_Toc184310292"/>
      <w:bookmarkEnd w:id="231"/>
      <w:bookmarkStart w:id="232" w:name="_Toc184308065"/>
      <w:bookmarkEnd w:id="232"/>
      <w:bookmarkStart w:id="233" w:name="_Toc184308044"/>
      <w:bookmarkEnd w:id="233"/>
      <w:bookmarkStart w:id="234" w:name="_Toc184310278"/>
      <w:bookmarkEnd w:id="234"/>
      <w:bookmarkStart w:id="235" w:name="_Toc184310332"/>
      <w:bookmarkEnd w:id="235"/>
      <w:bookmarkStart w:id="236" w:name="_Toc184310300"/>
      <w:bookmarkEnd w:id="236"/>
      <w:bookmarkStart w:id="237" w:name="_Toc184312118"/>
      <w:bookmarkEnd w:id="237"/>
      <w:bookmarkStart w:id="238" w:name="_Toc184308085"/>
      <w:bookmarkEnd w:id="238"/>
      <w:bookmarkStart w:id="239" w:name="_Toc184314432"/>
      <w:bookmarkEnd w:id="239"/>
      <w:bookmarkStart w:id="240" w:name="_Toc184314447"/>
      <w:bookmarkEnd w:id="240"/>
      <w:bookmarkStart w:id="241" w:name="_Toc184308077"/>
      <w:bookmarkEnd w:id="241"/>
      <w:bookmarkStart w:id="242" w:name="_Toc184312116"/>
      <w:bookmarkEnd w:id="242"/>
      <w:bookmarkStart w:id="243" w:name="_Toc184308063"/>
      <w:bookmarkEnd w:id="243"/>
      <w:bookmarkStart w:id="244" w:name="_Toc184308052"/>
      <w:bookmarkEnd w:id="244"/>
      <w:bookmarkStart w:id="245" w:name="_Toc184312082"/>
      <w:bookmarkEnd w:id="245"/>
      <w:bookmarkStart w:id="246" w:name="_Toc184314465"/>
      <w:bookmarkEnd w:id="246"/>
      <w:bookmarkStart w:id="247" w:name="_Toc184312070"/>
      <w:bookmarkEnd w:id="247"/>
      <w:bookmarkStart w:id="248" w:name="_Toc184310329"/>
      <w:bookmarkEnd w:id="248"/>
      <w:bookmarkStart w:id="249" w:name="_Toc184308053"/>
      <w:bookmarkEnd w:id="249"/>
      <w:bookmarkStart w:id="250" w:name="_Toc184308079"/>
      <w:bookmarkEnd w:id="250"/>
      <w:bookmarkStart w:id="251" w:name="_Toc184314426"/>
      <w:bookmarkEnd w:id="251"/>
      <w:bookmarkStart w:id="252" w:name="_Toc184314460"/>
      <w:bookmarkEnd w:id="252"/>
      <w:bookmarkStart w:id="253" w:name="_Toc184308049"/>
      <w:bookmarkEnd w:id="253"/>
      <w:bookmarkStart w:id="254" w:name="_Toc184308056"/>
      <w:bookmarkEnd w:id="254"/>
      <w:bookmarkStart w:id="255" w:name="_Toc184310298"/>
      <w:bookmarkEnd w:id="255"/>
      <w:bookmarkStart w:id="256" w:name="_Toc184314464"/>
      <w:bookmarkEnd w:id="256"/>
      <w:bookmarkStart w:id="257" w:name="_Toc184314439"/>
      <w:bookmarkEnd w:id="257"/>
      <w:bookmarkStart w:id="258" w:name="_Toc184312105"/>
      <w:bookmarkEnd w:id="258"/>
      <w:bookmarkStart w:id="259" w:name="_Toc184308071"/>
      <w:bookmarkEnd w:id="259"/>
      <w:bookmarkStart w:id="260" w:name="_Toc184314413"/>
      <w:bookmarkEnd w:id="260"/>
      <w:bookmarkStart w:id="261" w:name="_Toc184313302"/>
      <w:bookmarkEnd w:id="261"/>
      <w:bookmarkStart w:id="262" w:name="_Toc184310318"/>
      <w:bookmarkEnd w:id="262"/>
      <w:bookmarkStart w:id="263" w:name="_Toc184310327"/>
      <w:bookmarkEnd w:id="263"/>
      <w:bookmarkStart w:id="264" w:name="_Toc184308096"/>
      <w:bookmarkEnd w:id="264"/>
      <w:bookmarkStart w:id="265" w:name="_Toc184314453"/>
      <w:bookmarkEnd w:id="265"/>
      <w:bookmarkStart w:id="266" w:name="_Toc184312074"/>
      <w:bookmarkEnd w:id="266"/>
      <w:bookmarkStart w:id="267" w:name="_Toc184312094"/>
      <w:bookmarkEnd w:id="267"/>
      <w:bookmarkStart w:id="268" w:name="_Toc184314478"/>
      <w:bookmarkEnd w:id="268"/>
      <w:bookmarkStart w:id="269" w:name="_Toc184312110"/>
      <w:bookmarkEnd w:id="269"/>
      <w:bookmarkStart w:id="270" w:name="_Toc184308095"/>
      <w:bookmarkEnd w:id="270"/>
      <w:bookmarkStart w:id="271" w:name="_Toc184312077"/>
      <w:bookmarkEnd w:id="271"/>
      <w:bookmarkStart w:id="272" w:name="_Toc184310299"/>
      <w:bookmarkEnd w:id="272"/>
      <w:bookmarkStart w:id="273" w:name="_Toc184308068"/>
      <w:bookmarkEnd w:id="273"/>
      <w:bookmarkStart w:id="274" w:name="_Toc184314414"/>
      <w:bookmarkEnd w:id="274"/>
      <w:bookmarkStart w:id="275" w:name="_Toc184312113"/>
      <w:bookmarkEnd w:id="275"/>
      <w:bookmarkStart w:id="276" w:name="_Toc184314450"/>
      <w:bookmarkEnd w:id="276"/>
      <w:bookmarkStart w:id="277" w:name="_Toc184312132"/>
      <w:bookmarkEnd w:id="277"/>
      <w:bookmarkStart w:id="278" w:name="_Toc184310333"/>
      <w:bookmarkEnd w:id="278"/>
      <w:bookmarkStart w:id="279" w:name="_Toc184313277"/>
      <w:bookmarkEnd w:id="279"/>
      <w:bookmarkStart w:id="280" w:name="_Toc184308046"/>
      <w:bookmarkEnd w:id="280"/>
      <w:bookmarkStart w:id="281" w:name="_Toc184313252"/>
      <w:bookmarkEnd w:id="281"/>
      <w:bookmarkStart w:id="282" w:name="_Toc184314456"/>
      <w:bookmarkEnd w:id="282"/>
      <w:bookmarkStart w:id="283" w:name="_Toc184313245"/>
      <w:bookmarkEnd w:id="283"/>
      <w:bookmarkStart w:id="284" w:name="_Toc184308041"/>
      <w:bookmarkEnd w:id="284"/>
      <w:bookmarkStart w:id="285" w:name="_Toc184313286"/>
      <w:bookmarkEnd w:id="285"/>
      <w:bookmarkStart w:id="286" w:name="_Toc184310312"/>
      <w:bookmarkEnd w:id="286"/>
      <w:bookmarkStart w:id="287" w:name="_Toc184310306"/>
      <w:bookmarkEnd w:id="287"/>
      <w:bookmarkStart w:id="288" w:name="_Toc184312126"/>
      <w:bookmarkEnd w:id="288"/>
      <w:bookmarkStart w:id="289" w:name="_Toc184313304"/>
      <w:bookmarkEnd w:id="289"/>
      <w:bookmarkStart w:id="290" w:name="_Toc184308061"/>
      <w:bookmarkEnd w:id="290"/>
      <w:bookmarkStart w:id="291" w:name="_Toc184313272"/>
      <w:bookmarkEnd w:id="291"/>
      <w:bookmarkStart w:id="292" w:name="_Toc184308069"/>
      <w:bookmarkEnd w:id="292"/>
      <w:bookmarkStart w:id="293" w:name="_Toc184310294"/>
      <w:bookmarkEnd w:id="293"/>
      <w:bookmarkStart w:id="294" w:name="_Toc184313309"/>
      <w:bookmarkEnd w:id="294"/>
      <w:bookmarkStart w:id="295" w:name="_Toc184312121"/>
      <w:bookmarkEnd w:id="295"/>
      <w:bookmarkStart w:id="296" w:name="_Toc184312091"/>
      <w:bookmarkEnd w:id="296"/>
      <w:bookmarkStart w:id="297" w:name="_Toc184313310"/>
      <w:bookmarkEnd w:id="297"/>
      <w:bookmarkStart w:id="298" w:name="_Toc184314459"/>
      <w:bookmarkEnd w:id="298"/>
      <w:bookmarkStart w:id="299" w:name="_Toc184312129"/>
      <w:bookmarkEnd w:id="299"/>
      <w:bookmarkStart w:id="300" w:name="_Toc184308106"/>
      <w:bookmarkEnd w:id="300"/>
      <w:bookmarkStart w:id="301" w:name="_Toc184314471"/>
      <w:bookmarkEnd w:id="301"/>
      <w:bookmarkStart w:id="302" w:name="_Toc184310325"/>
      <w:bookmarkEnd w:id="302"/>
      <w:bookmarkStart w:id="303" w:name="_Toc184313305"/>
      <w:bookmarkEnd w:id="303"/>
      <w:bookmarkStart w:id="304" w:name="_Toc184310335"/>
      <w:bookmarkEnd w:id="304"/>
      <w:bookmarkStart w:id="305" w:name="_Toc184310307"/>
      <w:bookmarkEnd w:id="305"/>
      <w:bookmarkStart w:id="306" w:name="_Toc184313264"/>
      <w:bookmarkEnd w:id="306"/>
      <w:bookmarkStart w:id="307" w:name="_Toc184310283"/>
      <w:bookmarkEnd w:id="307"/>
      <w:bookmarkStart w:id="308" w:name="_Toc184310343"/>
      <w:bookmarkEnd w:id="308"/>
      <w:bookmarkStart w:id="309" w:name="_Toc184314410"/>
      <w:bookmarkEnd w:id="309"/>
      <w:bookmarkStart w:id="310" w:name="_Toc184314422"/>
      <w:bookmarkEnd w:id="310"/>
      <w:bookmarkStart w:id="311" w:name="_Toc184312123"/>
      <w:bookmarkEnd w:id="311"/>
      <w:bookmarkStart w:id="312" w:name="_Toc184312108"/>
      <w:bookmarkEnd w:id="312"/>
      <w:bookmarkStart w:id="313" w:name="_Toc184310323"/>
      <w:bookmarkEnd w:id="313"/>
      <w:bookmarkStart w:id="314" w:name="_Toc184308043"/>
      <w:bookmarkEnd w:id="314"/>
      <w:bookmarkStart w:id="315" w:name="_Toc184310285"/>
      <w:bookmarkEnd w:id="315"/>
      <w:bookmarkStart w:id="316" w:name="_Toc184310340"/>
      <w:bookmarkEnd w:id="316"/>
      <w:bookmarkStart w:id="317" w:name="_Toc184313288"/>
      <w:bookmarkEnd w:id="317"/>
      <w:bookmarkStart w:id="318" w:name="_Toc184313298"/>
      <w:bookmarkEnd w:id="318"/>
      <w:bookmarkStart w:id="319" w:name="_Toc184312136"/>
      <w:bookmarkEnd w:id="319"/>
      <w:bookmarkStart w:id="320" w:name="_Toc184314418"/>
      <w:bookmarkEnd w:id="320"/>
      <w:bookmarkStart w:id="321" w:name="_Toc184313299"/>
      <w:bookmarkEnd w:id="321"/>
      <w:bookmarkStart w:id="322" w:name="_Toc184308102"/>
      <w:bookmarkEnd w:id="322"/>
      <w:bookmarkStart w:id="323" w:name="_Toc184310322"/>
      <w:bookmarkEnd w:id="323"/>
      <w:bookmarkStart w:id="324" w:name="_Toc184310286"/>
      <w:bookmarkEnd w:id="324"/>
      <w:bookmarkStart w:id="325" w:name="_Toc184313300"/>
      <w:bookmarkEnd w:id="325"/>
      <w:bookmarkStart w:id="326" w:name="_Toc184313275"/>
      <w:bookmarkEnd w:id="326"/>
      <w:bookmarkStart w:id="327" w:name="_Toc184312095"/>
      <w:bookmarkEnd w:id="327"/>
      <w:bookmarkStart w:id="328" w:name="_Toc184310344"/>
      <w:bookmarkEnd w:id="328"/>
      <w:bookmarkStart w:id="329" w:name="_Toc184310304"/>
      <w:bookmarkEnd w:id="329"/>
      <w:bookmarkStart w:id="330" w:name="_Toc184313239"/>
      <w:bookmarkEnd w:id="330"/>
      <w:bookmarkStart w:id="331" w:name="_Toc184308050"/>
      <w:bookmarkEnd w:id="331"/>
      <w:bookmarkStart w:id="332" w:name="_Toc184312120"/>
      <w:bookmarkEnd w:id="332"/>
      <w:bookmarkStart w:id="333" w:name="_Toc184312072"/>
      <w:bookmarkEnd w:id="333"/>
      <w:bookmarkStart w:id="334" w:name="_Toc184308083"/>
      <w:bookmarkEnd w:id="334"/>
      <w:bookmarkStart w:id="335" w:name="_Toc184308047"/>
      <w:bookmarkEnd w:id="335"/>
      <w:bookmarkStart w:id="336" w:name="_Toc184314477"/>
      <w:bookmarkEnd w:id="336"/>
      <w:bookmarkStart w:id="337" w:name="_Toc184314443"/>
      <w:bookmarkEnd w:id="337"/>
      <w:bookmarkStart w:id="338" w:name="_Toc184308082"/>
      <w:bookmarkEnd w:id="338"/>
      <w:bookmarkStart w:id="339" w:name="_Toc184312134"/>
      <w:bookmarkEnd w:id="339"/>
      <w:bookmarkStart w:id="340" w:name="_Toc184314466"/>
      <w:bookmarkEnd w:id="340"/>
      <w:bookmarkStart w:id="341" w:name="_Toc184313240"/>
      <w:bookmarkEnd w:id="341"/>
      <w:bookmarkStart w:id="342" w:name="_Toc184312079"/>
      <w:bookmarkEnd w:id="342"/>
      <w:bookmarkStart w:id="343" w:name="_Toc184310288"/>
      <w:bookmarkEnd w:id="343"/>
      <w:bookmarkStart w:id="344" w:name="_Toc184313269"/>
      <w:bookmarkEnd w:id="344"/>
      <w:bookmarkStart w:id="345" w:name="_Toc184310341"/>
      <w:bookmarkEnd w:id="345"/>
      <w:bookmarkStart w:id="346" w:name="_Toc184308075"/>
      <w:bookmarkEnd w:id="346"/>
      <w:bookmarkStart w:id="347" w:name="_Toc184310314"/>
      <w:bookmarkEnd w:id="347"/>
      <w:bookmarkStart w:id="348" w:name="_Toc184313260"/>
      <w:bookmarkEnd w:id="348"/>
      <w:bookmarkStart w:id="349" w:name="_Toc184312125"/>
      <w:bookmarkEnd w:id="349"/>
      <w:bookmarkStart w:id="350" w:name="_Toc184313259"/>
      <w:bookmarkEnd w:id="350"/>
      <w:bookmarkStart w:id="351" w:name="_Toc184310302"/>
      <w:bookmarkEnd w:id="351"/>
      <w:bookmarkStart w:id="352" w:name="_Toc184314445"/>
      <w:bookmarkEnd w:id="352"/>
      <w:bookmarkStart w:id="353" w:name="_Toc184312119"/>
      <w:bookmarkEnd w:id="353"/>
      <w:bookmarkStart w:id="354" w:name="_Toc184313281"/>
      <w:bookmarkEnd w:id="354"/>
      <w:bookmarkStart w:id="355" w:name="_Toc184312096"/>
      <w:bookmarkEnd w:id="355"/>
      <w:bookmarkStart w:id="356" w:name="_Toc184312128"/>
      <w:bookmarkEnd w:id="356"/>
      <w:bookmarkStart w:id="357" w:name="_Toc184308048"/>
      <w:bookmarkEnd w:id="357"/>
      <w:bookmarkStart w:id="358" w:name="_Toc184310315"/>
      <w:bookmarkEnd w:id="358"/>
      <w:bookmarkStart w:id="359" w:name="_Toc184308064"/>
      <w:bookmarkEnd w:id="359"/>
      <w:bookmarkStart w:id="360" w:name="_Toc184313282"/>
      <w:bookmarkEnd w:id="360"/>
      <w:bookmarkStart w:id="361" w:name="_Toc184308107"/>
      <w:bookmarkEnd w:id="361"/>
      <w:bookmarkStart w:id="362" w:name="_Toc184310279"/>
      <w:bookmarkEnd w:id="362"/>
      <w:bookmarkStart w:id="363" w:name="_Toc184308091"/>
      <w:bookmarkEnd w:id="363"/>
      <w:bookmarkStart w:id="364" w:name="_Toc184313294"/>
      <w:bookmarkEnd w:id="364"/>
      <w:bookmarkStart w:id="365" w:name="_Toc184313267"/>
      <w:bookmarkEnd w:id="365"/>
      <w:bookmarkStart w:id="366" w:name="_Toc184313244"/>
      <w:bookmarkEnd w:id="366"/>
      <w:bookmarkStart w:id="367" w:name="_Toc184313258"/>
      <w:bookmarkEnd w:id="367"/>
      <w:bookmarkStart w:id="368" w:name="_Toc184308086"/>
      <w:bookmarkEnd w:id="368"/>
      <w:bookmarkStart w:id="369" w:name="_Toc184310305"/>
      <w:bookmarkEnd w:id="369"/>
      <w:bookmarkStart w:id="370" w:name="_Toc184313257"/>
      <w:bookmarkEnd w:id="370"/>
      <w:bookmarkStart w:id="371" w:name="_Toc184312112"/>
      <w:bookmarkEnd w:id="371"/>
      <w:bookmarkStart w:id="372" w:name="_Toc184310275"/>
      <w:bookmarkEnd w:id="372"/>
      <w:bookmarkStart w:id="373" w:name="_Toc184310289"/>
      <w:bookmarkEnd w:id="373"/>
      <w:bookmarkStart w:id="374" w:name="_Toc184312111"/>
      <w:bookmarkEnd w:id="374"/>
      <w:bookmarkStart w:id="375" w:name="_Toc184313296"/>
      <w:bookmarkEnd w:id="375"/>
      <w:bookmarkStart w:id="376" w:name="_Toc184313251"/>
      <w:bookmarkEnd w:id="376"/>
      <w:bookmarkStart w:id="377" w:name="_Toc184308092"/>
      <w:bookmarkEnd w:id="377"/>
      <w:bookmarkStart w:id="378" w:name="_Toc184312137"/>
      <w:bookmarkEnd w:id="378"/>
      <w:bookmarkStart w:id="379" w:name="_Toc184313250"/>
      <w:bookmarkEnd w:id="379"/>
      <w:bookmarkStart w:id="380" w:name="_Toc184313255"/>
      <w:bookmarkEnd w:id="380"/>
      <w:bookmarkStart w:id="381" w:name="_Toc184310336"/>
      <w:bookmarkEnd w:id="381"/>
      <w:bookmarkStart w:id="382" w:name="_Toc184308090"/>
      <w:bookmarkEnd w:id="382"/>
      <w:bookmarkStart w:id="383" w:name="_Toc184308051"/>
      <w:bookmarkEnd w:id="383"/>
      <w:bookmarkStart w:id="384" w:name="_Toc184312139"/>
      <w:bookmarkEnd w:id="384"/>
      <w:bookmarkStart w:id="385" w:name="_Toc184313283"/>
      <w:bookmarkEnd w:id="385"/>
      <w:bookmarkStart w:id="386" w:name="_Toc184308084"/>
      <w:bookmarkEnd w:id="386"/>
      <w:bookmarkStart w:id="387" w:name="_Toc184313262"/>
      <w:bookmarkEnd w:id="387"/>
      <w:bookmarkStart w:id="388" w:name="_Toc184314427"/>
      <w:bookmarkEnd w:id="388"/>
      <w:bookmarkStart w:id="389" w:name="_Toc184312086"/>
      <w:bookmarkEnd w:id="389"/>
      <w:bookmarkStart w:id="390" w:name="_Toc184308037"/>
      <w:bookmarkEnd w:id="390"/>
      <w:bookmarkStart w:id="391" w:name="_Toc184314428"/>
      <w:bookmarkEnd w:id="391"/>
      <w:bookmarkStart w:id="392" w:name="_Toc184312114"/>
      <w:bookmarkEnd w:id="392"/>
      <w:bookmarkStart w:id="393" w:name="_Toc184308055"/>
      <w:bookmarkEnd w:id="393"/>
      <w:bookmarkStart w:id="394" w:name="_Toc184312099"/>
      <w:bookmarkEnd w:id="394"/>
      <w:bookmarkStart w:id="395" w:name="_Toc184314430"/>
      <w:bookmarkEnd w:id="395"/>
      <w:bookmarkStart w:id="396" w:name="_Toc184313249"/>
      <w:bookmarkEnd w:id="396"/>
      <w:bookmarkStart w:id="397" w:name="_Toc184310284"/>
      <w:bookmarkEnd w:id="397"/>
      <w:bookmarkStart w:id="398" w:name="_Toc184313270"/>
      <w:bookmarkEnd w:id="398"/>
      <w:bookmarkStart w:id="399" w:name="_Toc184314431"/>
      <w:bookmarkEnd w:id="399"/>
      <w:bookmarkStart w:id="400" w:name="_Toc184310281"/>
      <w:bookmarkEnd w:id="400"/>
      <w:bookmarkStart w:id="401" w:name="_Toc184312093"/>
      <w:bookmarkEnd w:id="401"/>
      <w:bookmarkStart w:id="402" w:name="_Toc184314444"/>
      <w:bookmarkEnd w:id="402"/>
      <w:bookmarkStart w:id="403" w:name="_Toc184314425"/>
      <w:bookmarkEnd w:id="403"/>
      <w:bookmarkStart w:id="404" w:name="_Toc184308098"/>
      <w:bookmarkEnd w:id="404"/>
      <w:bookmarkStart w:id="405" w:name="_Toc184314473"/>
      <w:bookmarkEnd w:id="405"/>
      <w:bookmarkStart w:id="406" w:name="_Toc184308072"/>
      <w:bookmarkEnd w:id="406"/>
      <w:bookmarkStart w:id="407" w:name="_Toc184314435"/>
      <w:bookmarkEnd w:id="407"/>
      <w:bookmarkStart w:id="408" w:name="_Toc184310303"/>
      <w:bookmarkEnd w:id="408"/>
      <w:bookmarkStart w:id="409" w:name="_Toc184313290"/>
      <w:bookmarkEnd w:id="409"/>
      <w:bookmarkStart w:id="410" w:name="_Toc184313295"/>
      <w:bookmarkEnd w:id="410"/>
      <w:bookmarkStart w:id="411" w:name="_Toc184314446"/>
      <w:bookmarkEnd w:id="411"/>
      <w:bookmarkStart w:id="412" w:name="_Toc184314452"/>
      <w:bookmarkEnd w:id="412"/>
      <w:bookmarkStart w:id="413" w:name="_Toc184312106"/>
      <w:bookmarkEnd w:id="413"/>
      <w:bookmarkStart w:id="414" w:name="_Toc184312092"/>
      <w:bookmarkEnd w:id="414"/>
      <w:bookmarkStart w:id="415" w:name="_Toc184313265"/>
      <w:bookmarkEnd w:id="415"/>
      <w:bookmarkStart w:id="416" w:name="_Toc184308080"/>
      <w:bookmarkEnd w:id="416"/>
      <w:r>
        <w:rPr>
          <w:rFonts w:hint="eastAsia" w:ascii="宋体" w:hAnsi="宋体" w:cs="宋体"/>
          <w:b/>
          <w:sz w:val="36"/>
          <w:szCs w:val="36"/>
        </w:rPr>
        <w:t>评标办法</w:t>
      </w:r>
      <w:bookmarkEnd w:id="49"/>
      <w:bookmarkEnd w:id="50"/>
      <w:bookmarkEnd w:id="51"/>
    </w:p>
    <w:p w14:paraId="2A607C00">
      <w:pPr>
        <w:pStyle w:val="6"/>
        <w:bidi w:val="0"/>
      </w:pPr>
      <w:bookmarkStart w:id="417" w:name="_Toc22464"/>
      <w:bookmarkStart w:id="418" w:name="_Toc19050"/>
      <w:r>
        <w:rPr>
          <w:rFonts w:hint="eastAsia"/>
        </w:rPr>
        <w:t>一、评标方法</w:t>
      </w:r>
      <w:bookmarkEnd w:id="417"/>
      <w:bookmarkEnd w:id="418"/>
    </w:p>
    <w:p w14:paraId="2E8736B8">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6D3C7807">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11402817">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60F9DB22">
      <w:pPr>
        <w:pStyle w:val="6"/>
        <w:numPr>
          <w:ilvl w:val="0"/>
          <w:numId w:val="2"/>
        </w:numPr>
        <w:bidi w:val="0"/>
        <w:rPr>
          <w:rFonts w:hint="eastAsia"/>
        </w:rPr>
      </w:pPr>
      <w:bookmarkStart w:id="419" w:name="_Toc4726"/>
      <w:bookmarkStart w:id="420" w:name="_Toc30791"/>
      <w:r>
        <w:rPr>
          <w:rFonts w:hint="eastAsia"/>
        </w:rPr>
        <w:t>评标标准</w:t>
      </w:r>
      <w:bookmarkEnd w:id="419"/>
      <w:bookmarkEnd w:id="420"/>
    </w:p>
    <w:tbl>
      <w:tblPr>
        <w:tblStyle w:val="63"/>
        <w:tblW w:w="5891"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190"/>
        <w:gridCol w:w="5475"/>
        <w:gridCol w:w="1256"/>
        <w:gridCol w:w="1282"/>
      </w:tblGrid>
      <w:tr w14:paraId="43F1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24CAAB20">
            <w:pPr>
              <w:bidi w:val="0"/>
              <w:ind w:left="0" w:leftChars="0" w:firstLine="0" w:firstLineChars="0"/>
              <w:jc w:val="center"/>
              <w:rPr>
                <w:rFonts w:hint="default" w:ascii="Times New Roman" w:hAnsi="Times New Roman" w:cs="Times New Roman"/>
                <w:b/>
                <w:bCs/>
                <w:lang w:eastAsia="zh-CN"/>
              </w:rPr>
            </w:pPr>
            <w:r>
              <w:rPr>
                <w:rFonts w:hint="default" w:ascii="Times New Roman" w:hAnsi="Times New Roman" w:cs="Times New Roman"/>
                <w:b/>
                <w:bCs/>
                <w:lang w:eastAsia="zh-CN"/>
              </w:rPr>
              <w:t>序号</w:t>
            </w:r>
          </w:p>
        </w:tc>
        <w:tc>
          <w:tcPr>
            <w:tcW w:w="592" w:type="pct"/>
            <w:noWrap w:val="0"/>
            <w:vAlign w:val="center"/>
          </w:tcPr>
          <w:p w14:paraId="02A7C815">
            <w:pPr>
              <w:bidi w:val="0"/>
              <w:ind w:left="0" w:leftChars="0" w:firstLine="0" w:firstLineChars="0"/>
              <w:jc w:val="center"/>
              <w:rPr>
                <w:rFonts w:hint="default" w:ascii="Times New Roman" w:hAnsi="Times New Roman" w:cs="Times New Roman"/>
                <w:b/>
                <w:bCs/>
                <w:lang w:eastAsia="zh-CN"/>
              </w:rPr>
            </w:pPr>
            <w:r>
              <w:rPr>
                <w:rFonts w:hint="default" w:ascii="Times New Roman" w:hAnsi="Times New Roman" w:cs="Times New Roman"/>
                <w:b/>
                <w:bCs/>
                <w:lang w:eastAsia="zh-CN"/>
              </w:rPr>
              <w:t>评分类型</w:t>
            </w:r>
          </w:p>
        </w:tc>
        <w:tc>
          <w:tcPr>
            <w:tcW w:w="2724" w:type="pct"/>
            <w:noWrap w:val="0"/>
            <w:vAlign w:val="center"/>
          </w:tcPr>
          <w:p w14:paraId="46712801">
            <w:pPr>
              <w:bidi w:val="0"/>
              <w:ind w:left="0" w:leftChars="0" w:firstLine="0" w:firstLineChars="0"/>
              <w:jc w:val="center"/>
              <w:rPr>
                <w:rFonts w:hint="default" w:ascii="Times New Roman" w:hAnsi="Times New Roman" w:cs="Times New Roman"/>
                <w:b/>
                <w:bCs/>
                <w:lang w:eastAsia="zh-CN"/>
              </w:rPr>
            </w:pPr>
            <w:r>
              <w:rPr>
                <w:rFonts w:hint="default" w:ascii="Times New Roman" w:hAnsi="Times New Roman" w:cs="Times New Roman"/>
                <w:b/>
                <w:bCs/>
                <w:lang w:eastAsia="zh-CN"/>
              </w:rPr>
              <w:t>评分标准</w:t>
            </w:r>
          </w:p>
        </w:tc>
        <w:tc>
          <w:tcPr>
            <w:tcW w:w="625" w:type="pct"/>
            <w:noWrap w:val="0"/>
            <w:vAlign w:val="center"/>
          </w:tcPr>
          <w:p w14:paraId="5A7F5CDB">
            <w:pPr>
              <w:bidi w:val="0"/>
              <w:ind w:left="0" w:leftChars="0" w:firstLine="0" w:firstLineChars="0"/>
              <w:jc w:val="center"/>
              <w:rPr>
                <w:rFonts w:hint="default" w:ascii="Times New Roman" w:hAnsi="Times New Roman" w:cs="Times New Roman"/>
                <w:b/>
                <w:bCs/>
                <w:lang w:eastAsia="zh-CN"/>
              </w:rPr>
            </w:pPr>
            <w:r>
              <w:rPr>
                <w:rFonts w:hint="default" w:ascii="Times New Roman" w:hAnsi="Times New Roman" w:cs="Times New Roman"/>
                <w:b/>
                <w:bCs/>
                <w:lang w:val="en-US" w:eastAsia="zh-CN"/>
              </w:rPr>
              <w:t>分值范围</w:t>
            </w:r>
          </w:p>
        </w:tc>
        <w:tc>
          <w:tcPr>
            <w:tcW w:w="638" w:type="pct"/>
            <w:noWrap w:val="0"/>
            <w:vAlign w:val="center"/>
          </w:tcPr>
          <w:p w14:paraId="72AC0989">
            <w:pPr>
              <w:bidi w:val="0"/>
              <w:ind w:left="0" w:leftChars="0" w:firstLine="0" w:firstLineChars="0"/>
              <w:jc w:val="center"/>
              <w:rPr>
                <w:rFonts w:hint="default" w:ascii="Times New Roman" w:hAnsi="Times New Roman" w:cs="Times New Roman"/>
                <w:b/>
                <w:bCs/>
                <w:lang w:eastAsia="zh-CN"/>
              </w:rPr>
            </w:pPr>
            <w:r>
              <w:rPr>
                <w:rFonts w:hint="default" w:ascii="Times New Roman" w:hAnsi="Times New Roman" w:eastAsia="宋体" w:cs="Times New Roman"/>
                <w:b/>
                <w:bCs/>
                <w:lang w:eastAsia="zh-CN"/>
              </w:rPr>
              <w:t>评分</w:t>
            </w:r>
            <w:r>
              <w:rPr>
                <w:rFonts w:hint="default" w:ascii="Times New Roman" w:hAnsi="Times New Roman" w:eastAsia="宋体" w:cs="Times New Roman"/>
                <w:b/>
                <w:bCs/>
              </w:rPr>
              <w:t>属性</w:t>
            </w:r>
          </w:p>
        </w:tc>
      </w:tr>
      <w:tr w14:paraId="62FA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4044910E">
            <w:pPr>
              <w:bidi w:val="0"/>
              <w:ind w:left="0" w:leftChars="0" w:firstLine="0" w:firstLineChars="0"/>
              <w:jc w:val="center"/>
              <w:rPr>
                <w:rFonts w:hint="default" w:ascii="Times New Roman" w:hAnsi="Times New Roman" w:cs="Times New Roman"/>
                <w:lang w:eastAsia="zh-CN"/>
              </w:rPr>
            </w:pPr>
            <w:r>
              <w:rPr>
                <w:rFonts w:hint="default" w:ascii="Times New Roman" w:hAnsi="Times New Roman" w:cs="Times New Roman"/>
                <w:lang w:eastAsia="zh-CN"/>
              </w:rPr>
              <w:t>1</w:t>
            </w:r>
          </w:p>
        </w:tc>
        <w:tc>
          <w:tcPr>
            <w:tcW w:w="592" w:type="pct"/>
            <w:noWrap w:val="0"/>
            <w:vAlign w:val="center"/>
          </w:tcPr>
          <w:p w14:paraId="6CF483D1">
            <w:pPr>
              <w:bidi w:val="0"/>
              <w:ind w:left="0" w:leftChars="0" w:firstLine="0" w:firstLineChars="0"/>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报价</w:t>
            </w:r>
          </w:p>
        </w:tc>
        <w:tc>
          <w:tcPr>
            <w:tcW w:w="2724" w:type="pct"/>
            <w:noWrap w:val="0"/>
            <w:vAlign w:val="center"/>
          </w:tcPr>
          <w:p w14:paraId="5404E19E">
            <w:pPr>
              <w:bidi w:val="0"/>
              <w:ind w:left="0" w:leftChars="0" w:firstLine="0" w:firstLineChars="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价格分采用低价优先法计算，即</w:t>
            </w:r>
            <w:r>
              <w:rPr>
                <w:rFonts w:hint="default" w:ascii="Times New Roman" w:hAnsi="Times New Roman" w:cs="Times New Roman"/>
                <w:color w:val="auto"/>
                <w:highlight w:val="none"/>
              </w:rPr>
              <w:t>有效</w:t>
            </w:r>
            <w:r>
              <w:rPr>
                <w:rFonts w:hint="default" w:ascii="Times New Roman" w:hAnsi="Times New Roman" w:cs="Times New Roman"/>
                <w:color w:val="auto"/>
                <w:highlight w:val="none"/>
                <w:lang w:val="en-US" w:eastAsia="zh-CN"/>
              </w:rPr>
              <w:t>投标</w:t>
            </w:r>
            <w:r>
              <w:rPr>
                <w:rFonts w:hint="default" w:ascii="Times New Roman" w:hAnsi="Times New Roman" w:cs="Times New Roman"/>
                <w:color w:val="auto"/>
                <w:highlight w:val="none"/>
              </w:rPr>
              <w:t>报价的最低价</w:t>
            </w:r>
            <w:r>
              <w:rPr>
                <w:rFonts w:hint="default" w:ascii="Times New Roman" w:hAnsi="Times New Roman" w:cs="Times New Roman"/>
                <w:color w:val="auto"/>
                <w:highlight w:val="none"/>
                <w:lang w:eastAsia="zh-CN"/>
              </w:rPr>
              <w:t>为</w:t>
            </w:r>
            <w:r>
              <w:rPr>
                <w:rFonts w:hint="default" w:ascii="Times New Roman" w:hAnsi="Times New Roman" w:cs="Times New Roman"/>
                <w:color w:val="auto"/>
                <w:highlight w:val="none"/>
                <w:lang w:val="en-US" w:eastAsia="zh-CN"/>
              </w:rPr>
              <w:t>评审</w:t>
            </w:r>
            <w:r>
              <w:rPr>
                <w:rFonts w:hint="default" w:ascii="Times New Roman" w:hAnsi="Times New Roman" w:cs="Times New Roman"/>
                <w:color w:val="auto"/>
                <w:highlight w:val="none"/>
                <w:lang w:eastAsia="zh-CN"/>
              </w:rPr>
              <w:t>基准价，</w:t>
            </w:r>
            <w:r>
              <w:rPr>
                <w:rFonts w:hint="default" w:ascii="Times New Roman" w:hAnsi="Times New Roman" w:cs="Times New Roman"/>
                <w:color w:val="auto"/>
                <w:highlight w:val="none"/>
              </w:rPr>
              <w:t>其最低报价为满分</w:t>
            </w:r>
            <w:r>
              <w:rPr>
                <w:rFonts w:hint="default" w:ascii="Times New Roman" w:hAnsi="Times New Roman" w:cs="Times New Roman"/>
                <w:color w:val="auto"/>
                <w:highlight w:val="none"/>
                <w:lang w:eastAsia="zh-CN"/>
              </w:rPr>
              <w:t>。其他</w:t>
            </w:r>
            <w:r>
              <w:rPr>
                <w:rFonts w:hint="default" w:ascii="Times New Roman" w:hAnsi="Times New Roman" w:cs="Times New Roman"/>
                <w:color w:val="auto"/>
                <w:highlight w:val="none"/>
                <w:lang w:val="en-US" w:eastAsia="zh-CN"/>
              </w:rPr>
              <w:t>投标人</w:t>
            </w:r>
            <w:r>
              <w:rPr>
                <w:rFonts w:hint="default" w:ascii="Times New Roman" w:hAnsi="Times New Roman" w:cs="Times New Roman"/>
                <w:color w:val="auto"/>
                <w:highlight w:val="none"/>
                <w:lang w:eastAsia="zh-CN"/>
              </w:rPr>
              <w:t>的</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lang w:eastAsia="zh-CN"/>
              </w:rPr>
              <w:t>分统一按照下列公式计算：</w:t>
            </w:r>
          </w:p>
          <w:p w14:paraId="791958AF">
            <w:pPr>
              <w:bidi w:val="0"/>
              <w:ind w:left="0" w:leftChars="0" w:firstLine="0" w:firstLineChars="0"/>
              <w:jc w:val="both"/>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报价得分=（</w:t>
            </w:r>
            <w:r>
              <w:rPr>
                <w:rFonts w:hint="default" w:ascii="Times New Roman" w:hAnsi="Times New Roman" w:cs="Times New Roman"/>
                <w:color w:val="auto"/>
                <w:highlight w:val="none"/>
                <w:lang w:val="en-US" w:eastAsia="zh-CN"/>
              </w:rPr>
              <w:t>评审</w:t>
            </w:r>
            <w:r>
              <w:rPr>
                <w:rFonts w:hint="default" w:ascii="Times New Roman" w:hAnsi="Times New Roman" w:cs="Times New Roman"/>
                <w:color w:val="auto"/>
                <w:highlight w:val="none"/>
                <w:lang w:eastAsia="zh-CN"/>
              </w:rPr>
              <w:t>基准价/投标报价）</w:t>
            </w:r>
            <w:r>
              <w:rPr>
                <w:rFonts w:hint="default" w:ascii="Times New Roman" w:hAnsi="Times New Roman" w:cs="Times New Roman"/>
                <w:color w:val="auto"/>
                <w:highlight w:val="none"/>
                <w:lang w:val="en-US" w:eastAsia="zh-CN"/>
              </w:rPr>
              <w:t>*10</w:t>
            </w:r>
          </w:p>
          <w:p w14:paraId="2B1858A1">
            <w:pPr>
              <w:ind w:left="0" w:leftChars="0" w:firstLine="0" w:firstLineChars="0"/>
              <w:jc w:val="both"/>
              <w:rPr>
                <w:rFonts w:hint="default" w:ascii="Times New Roman" w:hAnsi="Times New Roman" w:cs="Times New Roman"/>
                <w:color w:val="auto"/>
                <w:highlight w:val="none"/>
                <w:lang w:eastAsia="zh-CN"/>
              </w:rPr>
            </w:pPr>
            <w:r>
              <w:rPr>
                <w:rFonts w:hint="default" w:ascii="Times New Roman" w:hAnsi="Times New Roman" w:eastAsia="宋体" w:cs="Times New Roman"/>
                <w:color w:val="auto"/>
                <w:sz w:val="24"/>
                <w:highlight w:val="none"/>
                <w:lang w:val="en-US" w:eastAsia="zh-CN"/>
              </w:rPr>
              <w:t>根据财库〔2020〕46号的相关规定，对符合本办法规定的</w:t>
            </w:r>
            <w:r>
              <w:rPr>
                <w:rFonts w:hint="default" w:ascii="Times New Roman" w:hAnsi="Times New Roman" w:eastAsia="宋体" w:cs="Times New Roman"/>
                <w:color w:val="auto"/>
                <w:sz w:val="24"/>
                <w:highlight w:val="none"/>
              </w:rPr>
              <w:t>小型和微型企业的</w:t>
            </w:r>
            <w:r>
              <w:rPr>
                <w:rFonts w:hint="default" w:ascii="Times New Roman" w:hAnsi="Times New Roman" w:cs="Times New Roman"/>
                <w:color w:val="auto"/>
                <w:sz w:val="24"/>
                <w:highlight w:val="none"/>
                <w:lang w:val="en-US" w:eastAsia="zh-CN"/>
              </w:rPr>
              <w:t>投标</w:t>
            </w:r>
            <w:r>
              <w:rPr>
                <w:rFonts w:hint="default" w:ascii="Times New Roman" w:hAnsi="Times New Roman" w:eastAsia="宋体" w:cs="Times New Roman"/>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default" w:ascii="Times New Roman" w:hAnsi="Times New Roman" w:cs="Times New Roman"/>
                <w:color w:val="auto"/>
                <w:sz w:val="24"/>
                <w:highlight w:val="none"/>
                <w:lang w:val="en-US" w:eastAsia="zh-CN"/>
              </w:rPr>
              <w:t>投标</w:t>
            </w:r>
            <w:r>
              <w:rPr>
                <w:rFonts w:hint="default" w:ascii="Times New Roman" w:hAnsi="Times New Roman" w:eastAsia="宋体" w:cs="Times New Roman"/>
                <w:color w:val="auto"/>
                <w:sz w:val="24"/>
                <w:highlight w:val="none"/>
              </w:rPr>
              <w:t>报价给予4%的扣除，用扣除后的价格参加评审。</w:t>
            </w:r>
            <w:r>
              <w:rPr>
                <w:rFonts w:hint="default" w:ascii="Times New Roman" w:hAnsi="Times New Roman" w:eastAsia="宋体" w:cs="Times New Roman"/>
                <w:b w:val="0"/>
                <w:bCs w:val="0"/>
                <w:color w:val="auto"/>
                <w:sz w:val="24"/>
                <w:highlight w:val="none"/>
              </w:rPr>
              <w:t>组成联合体或者接受分包的小微企业与联合体内其他企业、分包企业之间存在直接控股、管理关系的，不享受价格扣除优惠政策。</w:t>
            </w:r>
          </w:p>
        </w:tc>
        <w:tc>
          <w:tcPr>
            <w:tcW w:w="625" w:type="pct"/>
            <w:noWrap w:val="0"/>
            <w:vAlign w:val="center"/>
          </w:tcPr>
          <w:p w14:paraId="000E770C">
            <w:pPr>
              <w:bidi w:val="0"/>
              <w:ind w:left="0" w:leftChars="0"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lang w:val="en-US" w:eastAsia="zh-CN"/>
              </w:rPr>
              <w:t>0-1</w:t>
            </w:r>
            <w:r>
              <w:rPr>
                <w:rFonts w:hint="default" w:ascii="Times New Roman" w:hAnsi="Times New Roman" w:cs="Times New Roman"/>
                <w:highlight w:val="none"/>
                <w:lang w:eastAsia="zh-CN"/>
              </w:rPr>
              <w:t>0</w:t>
            </w:r>
          </w:p>
        </w:tc>
        <w:tc>
          <w:tcPr>
            <w:tcW w:w="638" w:type="pct"/>
            <w:noWrap w:val="0"/>
            <w:vAlign w:val="center"/>
          </w:tcPr>
          <w:p w14:paraId="33DBE11B">
            <w:pPr>
              <w:bidi w:val="0"/>
              <w:ind w:left="0" w:leftChars="0"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客观分</w:t>
            </w:r>
          </w:p>
        </w:tc>
      </w:tr>
      <w:tr w14:paraId="7314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3363CA6E">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592" w:type="pct"/>
            <w:noWrap w:val="0"/>
            <w:vAlign w:val="center"/>
          </w:tcPr>
          <w:p w14:paraId="134D9ED9">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商务</w:t>
            </w:r>
          </w:p>
        </w:tc>
        <w:tc>
          <w:tcPr>
            <w:tcW w:w="2724" w:type="pct"/>
            <w:noWrap w:val="0"/>
            <w:vAlign w:val="center"/>
          </w:tcPr>
          <w:p w14:paraId="55D33AD0">
            <w:pPr>
              <w:ind w:left="0" w:leftChars="0" w:firstLine="0" w:firstLineChars="0"/>
              <w:jc w:val="both"/>
              <w:rPr>
                <w:rFonts w:hint="default" w:ascii="Times New Roman" w:hAnsi="Times New Roman" w:cs="Times New Roman"/>
                <w:sz w:val="24"/>
                <w:lang w:eastAsia="zh-CN"/>
              </w:rPr>
            </w:pPr>
            <w:r>
              <w:rPr>
                <w:rFonts w:hint="default" w:ascii="Times New Roman" w:hAnsi="Times New Roman" w:cs="Times New Roman"/>
                <w:sz w:val="24"/>
              </w:rPr>
              <w:t>投标人自202</w:t>
            </w:r>
            <w:r>
              <w:rPr>
                <w:rFonts w:hint="eastAsia" w:ascii="Times New Roman" w:hAnsi="Times New Roman" w:cs="Times New Roman"/>
                <w:sz w:val="24"/>
                <w:lang w:val="en-US" w:eastAsia="zh-CN"/>
              </w:rPr>
              <w:t>3</w:t>
            </w:r>
            <w:r>
              <w:rPr>
                <w:rFonts w:hint="default" w:ascii="Times New Roman" w:hAnsi="Times New Roman" w:cs="Times New Roman"/>
                <w:sz w:val="24"/>
              </w:rPr>
              <w:t>年</w:t>
            </w:r>
            <w:r>
              <w:rPr>
                <w:rFonts w:hint="eastAsia" w:ascii="Times New Roman" w:hAnsi="Times New Roman" w:cs="Times New Roman"/>
                <w:sz w:val="24"/>
                <w:lang w:val="en-US" w:eastAsia="zh-CN"/>
              </w:rPr>
              <w:t>1</w:t>
            </w:r>
            <w:r>
              <w:rPr>
                <w:rFonts w:hint="default" w:ascii="Times New Roman" w:hAnsi="Times New Roman" w:cs="Times New Roman"/>
                <w:sz w:val="24"/>
              </w:rPr>
              <w:t>月</w:t>
            </w:r>
            <w:r>
              <w:rPr>
                <w:rFonts w:hint="default" w:ascii="Times New Roman" w:hAnsi="Times New Roman" w:eastAsia="宋体" w:cs="Times New Roman"/>
                <w:b w:val="0"/>
                <w:bCs w:val="0"/>
                <w:color w:val="auto"/>
                <w:kern w:val="0"/>
                <w:highlight w:val="none"/>
                <w:lang w:val="en-US" w:eastAsia="zh-CN"/>
              </w:rPr>
              <w:t>1日</w:t>
            </w:r>
            <w:r>
              <w:rPr>
                <w:rFonts w:hint="default" w:ascii="Times New Roman" w:hAnsi="Times New Roman" w:cs="Times New Roman"/>
                <w:sz w:val="24"/>
              </w:rPr>
              <w:t>以来承接过同类项目业绩</w:t>
            </w:r>
            <w:r>
              <w:rPr>
                <w:rFonts w:hint="eastAsia" w:ascii="Times New Roman" w:hAnsi="Times New Roman" w:cs="Times New Roman"/>
                <w:sz w:val="24"/>
                <w:lang w:eastAsia="zh-CN"/>
              </w:rPr>
              <w:t>的</w:t>
            </w:r>
            <w:r>
              <w:rPr>
                <w:rFonts w:hint="default" w:ascii="Times New Roman" w:hAnsi="Times New Roman" w:cs="Times New Roman"/>
                <w:sz w:val="24"/>
              </w:rPr>
              <w:t>得</w:t>
            </w:r>
            <w:r>
              <w:rPr>
                <w:rFonts w:hint="default" w:ascii="Times New Roman" w:hAnsi="Times New Roman" w:cs="Times New Roman"/>
                <w:sz w:val="24"/>
                <w:lang w:val="en-US" w:eastAsia="zh-CN"/>
              </w:rPr>
              <w:t>1</w:t>
            </w:r>
            <w:r>
              <w:rPr>
                <w:rFonts w:hint="default" w:ascii="Times New Roman" w:hAnsi="Times New Roman" w:cs="Times New Roman"/>
                <w:sz w:val="24"/>
              </w:rPr>
              <w:t>分</w:t>
            </w:r>
            <w:r>
              <w:rPr>
                <w:rFonts w:hint="default" w:ascii="Times New Roman" w:hAnsi="Times New Roman" w:cs="Times New Roman"/>
                <w:sz w:val="24"/>
                <w:lang w:eastAsia="zh-CN"/>
              </w:rPr>
              <w:t>。</w:t>
            </w:r>
            <w:r>
              <w:rPr>
                <w:rFonts w:hint="eastAsia" w:ascii="Times New Roman" w:hAnsi="Times New Roman" w:cs="Times New Roman"/>
                <w:b w:val="0"/>
                <w:bCs w:val="0"/>
                <w:color w:val="auto"/>
                <w:kern w:val="0"/>
                <w:highlight w:val="none"/>
                <w:lang w:val="en-US" w:eastAsia="zh-CN"/>
              </w:rPr>
              <w:t>（0-</w:t>
            </w:r>
            <w:r>
              <w:rPr>
                <w:rFonts w:hint="eastAsia" w:cs="Times New Roman"/>
                <w:b w:val="0"/>
                <w:bCs w:val="0"/>
                <w:color w:val="auto"/>
                <w:kern w:val="0"/>
                <w:highlight w:val="none"/>
                <w:lang w:val="en-US" w:eastAsia="zh-CN"/>
              </w:rPr>
              <w:t>1</w:t>
            </w:r>
            <w:r>
              <w:rPr>
                <w:rFonts w:hint="eastAsia" w:ascii="Times New Roman" w:hAnsi="Times New Roman" w:cs="Times New Roman"/>
                <w:b w:val="0"/>
                <w:bCs w:val="0"/>
                <w:color w:val="auto"/>
                <w:kern w:val="0"/>
                <w:highlight w:val="none"/>
                <w:lang w:val="en-US" w:eastAsia="zh-CN"/>
              </w:rPr>
              <w:t>分）</w:t>
            </w:r>
          </w:p>
          <w:p w14:paraId="3BED8788">
            <w:pPr>
              <w:ind w:left="0" w:leftChars="0" w:firstLine="0" w:firstLineChars="0"/>
              <w:jc w:val="both"/>
              <w:rPr>
                <w:rFonts w:hint="default" w:ascii="Times New Roman" w:hAnsi="Times New Roman" w:cs="Times New Roman"/>
                <w:b/>
                <w:bCs/>
                <w:sz w:val="24"/>
              </w:rPr>
            </w:pPr>
            <w:r>
              <w:rPr>
                <w:rFonts w:hint="default" w:ascii="Times New Roman" w:hAnsi="Times New Roman" w:cs="Times New Roman"/>
                <w:sz w:val="24"/>
              </w:rPr>
              <w:t>（业绩必须提供相应的合同复印件</w:t>
            </w:r>
            <w:r>
              <w:rPr>
                <w:rFonts w:hint="eastAsia" w:ascii="Times New Roman" w:hAnsi="Times New Roman" w:cs="Times New Roman"/>
                <w:sz w:val="24"/>
                <w:lang w:val="en-US" w:eastAsia="zh-CN"/>
              </w:rPr>
              <w:t>等证明文件</w:t>
            </w:r>
            <w:r>
              <w:rPr>
                <w:rFonts w:hint="default" w:ascii="Times New Roman" w:hAnsi="Times New Roman" w:cs="Times New Roman"/>
                <w:sz w:val="24"/>
              </w:rPr>
              <w:t>，</w:t>
            </w:r>
            <w:r>
              <w:rPr>
                <w:rFonts w:hint="default" w:ascii="Times New Roman" w:hAnsi="Times New Roman" w:cs="Times New Roman"/>
                <w:sz w:val="24"/>
                <w:lang w:val="en-US" w:eastAsia="zh-CN"/>
              </w:rPr>
              <w:t>否则不得分，</w:t>
            </w:r>
            <w:r>
              <w:rPr>
                <w:rFonts w:hint="default" w:ascii="Times New Roman" w:hAnsi="Times New Roman" w:cs="Times New Roman"/>
                <w:sz w:val="24"/>
              </w:rPr>
              <w:t>时间以合同签订时间为准。）</w:t>
            </w:r>
          </w:p>
        </w:tc>
        <w:tc>
          <w:tcPr>
            <w:tcW w:w="625" w:type="pct"/>
            <w:noWrap w:val="0"/>
            <w:vAlign w:val="center"/>
          </w:tcPr>
          <w:p w14:paraId="13CD3653">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0-1</w:t>
            </w:r>
          </w:p>
        </w:tc>
        <w:tc>
          <w:tcPr>
            <w:tcW w:w="638" w:type="pct"/>
            <w:noWrap w:val="0"/>
            <w:vAlign w:val="center"/>
          </w:tcPr>
          <w:p w14:paraId="5C6D4624">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客观分</w:t>
            </w:r>
          </w:p>
        </w:tc>
      </w:tr>
      <w:tr w14:paraId="1D10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39FA93E5">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592" w:type="pct"/>
            <w:noWrap w:val="0"/>
            <w:vAlign w:val="center"/>
          </w:tcPr>
          <w:p w14:paraId="7B908DCD">
            <w:pPr>
              <w:bidi w:val="0"/>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048CA063">
            <w:pPr>
              <w:ind w:left="0" w:leftChars="0" w:firstLine="0" w:firstLineChars="0"/>
              <w:jc w:val="both"/>
              <w:rPr>
                <w:rFonts w:hint="eastAsia" w:ascii="Times New Roman" w:hAnsi="Times New Roman" w:cs="Times New Roman"/>
                <w:b w:val="0"/>
                <w:bCs w:val="0"/>
                <w:color w:val="auto"/>
                <w:kern w:val="0"/>
                <w:highlight w:val="none"/>
                <w:lang w:val="en-US" w:eastAsia="zh-CN"/>
              </w:rPr>
            </w:pPr>
            <w:r>
              <w:rPr>
                <w:rFonts w:hint="default" w:ascii="Times New Roman" w:hAnsi="Times New Roman" w:cs="Times New Roman"/>
                <w:sz w:val="24"/>
              </w:rPr>
              <w:t>投标人</w:t>
            </w:r>
            <w:r>
              <w:rPr>
                <w:rFonts w:hint="default" w:ascii="Times New Roman" w:hAnsi="Times New Roman" w:eastAsia="宋体" w:cs="Times New Roman"/>
                <w:b w:val="0"/>
                <w:bCs w:val="0"/>
                <w:color w:val="auto"/>
                <w:kern w:val="0"/>
                <w:highlight w:val="none"/>
                <w:lang w:val="en-US" w:eastAsia="zh-CN"/>
              </w:rPr>
              <w:t>管理制度健全：人员管理（考核制度）；分配机制和财务制度；案件讨论制度；服务质量和风险防控制度；客户回访联系制度；律师收费制度；律所利益冲突排除制度；律所决策制度；档案管理制度；投诉处理机制；收结案管理制度</w:t>
            </w:r>
            <w:r>
              <w:rPr>
                <w:rFonts w:hint="eastAsia" w:ascii="Times New Roman" w:hAnsi="Times New Roman" w:cs="Times New Roman"/>
                <w:b w:val="0"/>
                <w:bCs w:val="0"/>
                <w:color w:val="auto"/>
                <w:kern w:val="0"/>
                <w:highlight w:val="none"/>
                <w:lang w:val="en-US" w:eastAsia="zh-CN"/>
              </w:rPr>
              <w:t>；保密制度</w:t>
            </w:r>
            <w:r>
              <w:rPr>
                <w:rFonts w:hint="default" w:ascii="Times New Roman" w:hAnsi="Times New Roman" w:eastAsia="宋体" w:cs="Times New Roman"/>
                <w:b w:val="0"/>
                <w:bCs w:val="0"/>
                <w:color w:val="auto"/>
                <w:kern w:val="0"/>
                <w:highlight w:val="none"/>
                <w:lang w:val="en-US" w:eastAsia="zh-CN"/>
              </w:rPr>
              <w:t>。每项得0.5分，最高得</w:t>
            </w:r>
            <w:r>
              <w:rPr>
                <w:rFonts w:hint="eastAsia" w:ascii="Times New Roman" w:hAnsi="Times New Roman" w:cs="Times New Roman"/>
                <w:b w:val="0"/>
                <w:bCs w:val="0"/>
                <w:color w:val="auto"/>
                <w:kern w:val="0"/>
                <w:highlight w:val="none"/>
                <w:lang w:val="en-US" w:eastAsia="zh-CN"/>
              </w:rPr>
              <w:t>6</w:t>
            </w:r>
            <w:r>
              <w:rPr>
                <w:rFonts w:hint="default" w:ascii="Times New Roman" w:hAnsi="Times New Roman" w:eastAsia="宋体" w:cs="Times New Roman"/>
                <w:b w:val="0"/>
                <w:bCs w:val="0"/>
                <w:color w:val="auto"/>
                <w:kern w:val="0"/>
                <w:highlight w:val="none"/>
                <w:lang w:val="en-US" w:eastAsia="zh-CN"/>
              </w:rPr>
              <w:t>分。</w:t>
            </w:r>
            <w:r>
              <w:rPr>
                <w:rFonts w:hint="eastAsia" w:ascii="Times New Roman" w:hAnsi="Times New Roman" w:cs="Times New Roman"/>
                <w:b w:val="0"/>
                <w:bCs w:val="0"/>
                <w:color w:val="auto"/>
                <w:kern w:val="0"/>
                <w:highlight w:val="none"/>
                <w:lang w:val="en-US" w:eastAsia="zh-CN"/>
              </w:rPr>
              <w:t>（0-6分）</w:t>
            </w:r>
          </w:p>
          <w:p w14:paraId="2D0B5250">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（提供相关证明材料，否则不得分。）</w:t>
            </w:r>
          </w:p>
        </w:tc>
        <w:tc>
          <w:tcPr>
            <w:tcW w:w="625" w:type="pct"/>
            <w:noWrap w:val="0"/>
            <w:vAlign w:val="center"/>
          </w:tcPr>
          <w:p w14:paraId="74A78C2C">
            <w:pPr>
              <w:ind w:left="0" w:leftChars="0" w:firstLine="0" w:firstLineChars="0"/>
              <w:jc w:val="center"/>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0-</w:t>
            </w:r>
            <w:r>
              <w:rPr>
                <w:rFonts w:hint="eastAsia" w:ascii="Times New Roman" w:hAnsi="Times New Roman" w:cs="Times New Roman"/>
                <w:b w:val="0"/>
                <w:bCs w:val="0"/>
                <w:lang w:val="en-US" w:eastAsia="zh-CN"/>
              </w:rPr>
              <w:t>6</w:t>
            </w:r>
          </w:p>
        </w:tc>
        <w:tc>
          <w:tcPr>
            <w:tcW w:w="638" w:type="pct"/>
            <w:noWrap w:val="0"/>
            <w:vAlign w:val="center"/>
          </w:tcPr>
          <w:p w14:paraId="0DC644B0">
            <w:pPr>
              <w:ind w:left="0" w:leftChars="0" w:firstLine="0" w:firstLineChars="0"/>
              <w:jc w:val="center"/>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客观分</w:t>
            </w:r>
          </w:p>
        </w:tc>
      </w:tr>
      <w:tr w14:paraId="273C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70584C68">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592" w:type="pct"/>
            <w:noWrap w:val="0"/>
            <w:vAlign w:val="center"/>
          </w:tcPr>
          <w:p w14:paraId="77A00163">
            <w:pPr>
              <w:bidi w:val="0"/>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1800E158">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项目理解与解读：根据供应商对本项目需求的理解，对项目重点、难点提出相应解决方案的合理、可行程度进行评分。</w:t>
            </w:r>
          </w:p>
          <w:p w14:paraId="536448FD">
            <w:pPr>
              <w:pStyle w:val="2"/>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cs="Times New Roman"/>
                <w:b w:val="0"/>
                <w:bCs w:val="0"/>
                <w:lang w:val="en-US" w:eastAsia="zh-CN"/>
              </w:rPr>
              <w:t>（评分范围：</w:t>
            </w:r>
            <w:r>
              <w:rPr>
                <w:rFonts w:hint="eastAsia" w:ascii="Times New Roman" w:hAnsi="Times New Roman" w:cs="Times New Roman"/>
                <w:b w:val="0"/>
                <w:bCs w:val="0"/>
                <w:lang w:val="en-US" w:eastAsia="zh-CN"/>
              </w:rPr>
              <w:t>5,</w:t>
            </w:r>
            <w:r>
              <w:rPr>
                <w:rFonts w:hint="default" w:ascii="Times New Roman" w:hAnsi="Times New Roman" w:cs="Times New Roman"/>
                <w:b w:val="0"/>
                <w:bCs w:val="0"/>
                <w:lang w:val="en-US" w:eastAsia="zh-CN"/>
              </w:rPr>
              <w:t>4,3,2,1,0）</w:t>
            </w:r>
          </w:p>
        </w:tc>
        <w:tc>
          <w:tcPr>
            <w:tcW w:w="625" w:type="pct"/>
            <w:noWrap w:val="0"/>
            <w:vAlign w:val="center"/>
          </w:tcPr>
          <w:p w14:paraId="5CDAE631">
            <w:pPr>
              <w:ind w:left="0" w:leftChars="0" w:firstLine="0" w:firstLineChars="0"/>
              <w:jc w:val="center"/>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color w:val="auto"/>
                <w:kern w:val="0"/>
                <w:highlight w:val="none"/>
              </w:rPr>
              <w:t>0-</w:t>
            </w:r>
            <w:r>
              <w:rPr>
                <w:rFonts w:hint="default" w:ascii="Times New Roman" w:hAnsi="Times New Roman" w:eastAsia="宋体" w:cs="Times New Roman"/>
                <w:b w:val="0"/>
                <w:bCs w:val="0"/>
                <w:color w:val="auto"/>
                <w:kern w:val="0"/>
                <w:highlight w:val="none"/>
                <w:lang w:val="en-US" w:eastAsia="zh-CN"/>
              </w:rPr>
              <w:t>5</w:t>
            </w:r>
          </w:p>
        </w:tc>
        <w:tc>
          <w:tcPr>
            <w:tcW w:w="638" w:type="pct"/>
            <w:noWrap w:val="0"/>
            <w:vAlign w:val="center"/>
          </w:tcPr>
          <w:p w14:paraId="1971D38B">
            <w:pPr>
              <w:pStyle w:val="5"/>
              <w:ind w:left="0" w:leftChars="0" w:firstLine="0" w:firstLineChars="0"/>
              <w:outlineLvl w:val="1"/>
              <w:rPr>
                <w:rFonts w:hint="default" w:ascii="Times New Roman" w:hAnsi="Times New Roman" w:eastAsia="宋体" w:cs="Times New Roman"/>
                <w:b w:val="0"/>
                <w:bCs w:val="0"/>
                <w:lang w:val="en-US" w:eastAsia="zh-CN"/>
              </w:rPr>
            </w:pPr>
            <w:r>
              <w:rPr>
                <w:rFonts w:hint="default" w:ascii="Times New Roman" w:hAnsi="Times New Roman" w:cs="Times New Roman"/>
                <w:b w:val="0"/>
                <w:bCs w:val="0"/>
                <w:sz w:val="24"/>
                <w:lang w:val="en-US" w:eastAsia="zh-CN"/>
              </w:rPr>
              <w:t>主观分</w:t>
            </w:r>
          </w:p>
        </w:tc>
      </w:tr>
      <w:tr w14:paraId="120B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4D9792B4">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592" w:type="pct"/>
            <w:noWrap w:val="0"/>
            <w:vAlign w:val="center"/>
          </w:tcPr>
          <w:p w14:paraId="5C1BFFE9">
            <w:pPr>
              <w:bidi w:val="0"/>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3687380C">
            <w:pPr>
              <w:ind w:left="0" w:leftChars="0" w:firstLine="0" w:firstLineChars="0"/>
              <w:jc w:val="both"/>
              <w:rPr>
                <w:rFonts w:hint="default" w:ascii="Times New Roman" w:hAnsi="Times New Roman" w:cs="Times New Roman"/>
                <w:b w:val="0"/>
                <w:bCs w:val="0"/>
                <w:color w:val="auto"/>
                <w:kern w:val="0"/>
                <w:highlight w:val="none"/>
                <w:lang w:val="en-US" w:eastAsia="zh-CN"/>
              </w:rPr>
            </w:pPr>
            <w:r>
              <w:rPr>
                <w:rFonts w:hint="default" w:ascii="Times New Roman" w:hAnsi="Times New Roman" w:cs="Times New Roman"/>
                <w:b w:val="0"/>
                <w:bCs w:val="0"/>
                <w:color w:val="auto"/>
                <w:kern w:val="0"/>
                <w:highlight w:val="none"/>
                <w:lang w:val="en-US" w:eastAsia="zh-CN"/>
              </w:rPr>
              <w:t>总体服务方案：根据投标供应商提供的针对本项目的具体工作内容、流程及安排方案以及对项目的目标实现及实施计划进行打分。</w:t>
            </w:r>
          </w:p>
          <w:p w14:paraId="69120D1F">
            <w:pPr>
              <w:ind w:left="0" w:leftChars="0" w:firstLine="0" w:firstLineChars="0"/>
              <w:jc w:val="both"/>
              <w:rPr>
                <w:rFonts w:hint="default" w:ascii="Times New Roman" w:hAnsi="Times New Roman" w:cs="Times New Roman"/>
                <w:b w:val="0"/>
                <w:bCs w:val="0"/>
                <w:szCs w:val="24"/>
              </w:rPr>
            </w:pPr>
            <w:r>
              <w:rPr>
                <w:rFonts w:hint="default" w:ascii="Times New Roman" w:hAnsi="Times New Roman" w:cs="Times New Roman"/>
                <w:b w:val="0"/>
                <w:bCs w:val="0"/>
                <w:lang w:val="en-US" w:eastAsia="zh-CN"/>
              </w:rPr>
              <w:t>（评分范围：</w:t>
            </w:r>
            <w:r>
              <w:rPr>
                <w:rFonts w:hint="eastAsia" w:ascii="Times New Roman" w:hAnsi="Times New Roman" w:cs="Times New Roman"/>
                <w:b w:val="0"/>
                <w:bCs w:val="0"/>
                <w:lang w:val="en-US" w:eastAsia="zh-CN"/>
              </w:rPr>
              <w:t>5,</w:t>
            </w:r>
            <w:r>
              <w:rPr>
                <w:rFonts w:hint="default" w:ascii="Times New Roman" w:hAnsi="Times New Roman" w:cs="Times New Roman"/>
                <w:b w:val="0"/>
                <w:bCs w:val="0"/>
                <w:lang w:val="en-US" w:eastAsia="zh-CN"/>
              </w:rPr>
              <w:t>4,3,2,1,0）</w:t>
            </w:r>
          </w:p>
        </w:tc>
        <w:tc>
          <w:tcPr>
            <w:tcW w:w="625" w:type="pct"/>
            <w:noWrap w:val="0"/>
            <w:vAlign w:val="center"/>
          </w:tcPr>
          <w:p w14:paraId="2C1B4E02">
            <w:pPr>
              <w:ind w:left="0" w:leftChars="0" w:firstLine="0" w:firstLineChars="0"/>
              <w:jc w:val="center"/>
              <w:rPr>
                <w:rFonts w:hint="default" w:ascii="Times New Roman" w:hAnsi="Times New Roman" w:eastAsia="宋体" w:cs="Times New Roman"/>
                <w:b w:val="0"/>
                <w:bCs w:val="0"/>
                <w:lang w:val="en-US" w:eastAsia="zh-CN"/>
              </w:rPr>
            </w:pPr>
            <w:r>
              <w:rPr>
                <w:rFonts w:hint="default" w:ascii="Times New Roman" w:hAnsi="Times New Roman" w:cs="Times New Roman"/>
                <w:b w:val="0"/>
                <w:bCs w:val="0"/>
                <w:color w:val="auto"/>
                <w:kern w:val="0"/>
                <w:highlight w:val="none"/>
              </w:rPr>
              <w:t>0-</w:t>
            </w:r>
            <w:r>
              <w:rPr>
                <w:rFonts w:hint="default" w:ascii="Times New Roman" w:hAnsi="Times New Roman" w:cs="Times New Roman"/>
                <w:b w:val="0"/>
                <w:bCs w:val="0"/>
                <w:color w:val="auto"/>
                <w:kern w:val="0"/>
                <w:highlight w:val="none"/>
                <w:lang w:val="en-US" w:eastAsia="zh-CN"/>
              </w:rPr>
              <w:t>5</w:t>
            </w:r>
          </w:p>
        </w:tc>
        <w:tc>
          <w:tcPr>
            <w:tcW w:w="638" w:type="pct"/>
            <w:noWrap w:val="0"/>
            <w:vAlign w:val="center"/>
          </w:tcPr>
          <w:p w14:paraId="3A62C940">
            <w:pPr>
              <w:ind w:left="0" w:leftChars="0" w:firstLine="0" w:firstLineChars="0"/>
              <w:jc w:val="center"/>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主观分</w:t>
            </w:r>
          </w:p>
        </w:tc>
      </w:tr>
      <w:tr w14:paraId="01F0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1C27D106">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592" w:type="pct"/>
            <w:noWrap w:val="0"/>
            <w:vAlign w:val="center"/>
          </w:tcPr>
          <w:p w14:paraId="3D65B989">
            <w:pPr>
              <w:bidi w:val="0"/>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455CFC83">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法律咨询服务方案：根据供应商提供的法律咨询服务方案是否准确理解用户需求，服务的步骤、理念、质量保障措施等完整、科学、可行、合理程度</w:t>
            </w:r>
            <w:r>
              <w:rPr>
                <w:rFonts w:hint="default" w:ascii="Times New Roman" w:hAnsi="Times New Roman" w:cs="Times New Roman"/>
                <w:b w:val="0"/>
                <w:bCs w:val="0"/>
                <w:color w:val="auto"/>
                <w:kern w:val="0"/>
                <w:highlight w:val="none"/>
                <w:lang w:val="en-US" w:eastAsia="zh-CN"/>
              </w:rPr>
              <w:t>进行打分</w:t>
            </w:r>
            <w:r>
              <w:rPr>
                <w:rFonts w:hint="default" w:ascii="Times New Roman" w:hAnsi="Times New Roman" w:eastAsia="宋体" w:cs="Times New Roman"/>
                <w:b w:val="0"/>
                <w:bCs w:val="0"/>
                <w:color w:val="auto"/>
                <w:kern w:val="0"/>
                <w:highlight w:val="none"/>
                <w:lang w:val="en-US" w:eastAsia="zh-CN"/>
              </w:rPr>
              <w:t>。</w:t>
            </w:r>
          </w:p>
          <w:p w14:paraId="704011A6">
            <w:pPr>
              <w:pStyle w:val="2"/>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b w:val="0"/>
                <w:bCs w:val="0"/>
                <w:lang w:val="en-US" w:eastAsia="zh-CN"/>
              </w:rPr>
              <w:t>（评分范围：</w:t>
            </w:r>
            <w:r>
              <w:rPr>
                <w:rFonts w:hint="eastAsia" w:ascii="Times New Roman" w:hAnsi="Times New Roman" w:cs="Times New Roman"/>
                <w:b w:val="0"/>
                <w:bCs w:val="0"/>
                <w:lang w:val="en-US" w:eastAsia="zh-CN"/>
              </w:rPr>
              <w:t>5,</w:t>
            </w:r>
            <w:r>
              <w:rPr>
                <w:rFonts w:hint="default" w:ascii="Times New Roman" w:hAnsi="Times New Roman" w:cs="Times New Roman"/>
                <w:b w:val="0"/>
                <w:bCs w:val="0"/>
                <w:lang w:val="en-US" w:eastAsia="zh-CN"/>
              </w:rPr>
              <w:t>4,3,2,1,0）</w:t>
            </w:r>
          </w:p>
        </w:tc>
        <w:tc>
          <w:tcPr>
            <w:tcW w:w="625" w:type="pct"/>
            <w:noWrap w:val="0"/>
            <w:vAlign w:val="center"/>
          </w:tcPr>
          <w:p w14:paraId="5722AFCF">
            <w:pPr>
              <w:ind w:left="0" w:leftChars="0" w:firstLine="0" w:firstLineChars="0"/>
              <w:jc w:val="center"/>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rPr>
              <w:t>0-</w:t>
            </w:r>
            <w:r>
              <w:rPr>
                <w:rFonts w:hint="default" w:ascii="Times New Roman" w:hAnsi="Times New Roman" w:eastAsia="宋体" w:cs="Times New Roman"/>
                <w:b w:val="0"/>
                <w:bCs w:val="0"/>
                <w:color w:val="auto"/>
                <w:kern w:val="0"/>
                <w:highlight w:val="none"/>
                <w:lang w:val="en-US" w:eastAsia="zh-CN"/>
              </w:rPr>
              <w:t>5</w:t>
            </w:r>
          </w:p>
        </w:tc>
        <w:tc>
          <w:tcPr>
            <w:tcW w:w="638" w:type="pct"/>
            <w:noWrap w:val="0"/>
            <w:vAlign w:val="center"/>
          </w:tcPr>
          <w:p w14:paraId="11EB568C">
            <w:pPr>
              <w:bidi w:val="0"/>
              <w:ind w:left="0" w:leftChars="0" w:firstLine="0" w:firstLineChars="0"/>
              <w:jc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color w:val="auto"/>
                <w:lang w:val="en-US" w:eastAsia="zh-CN"/>
              </w:rPr>
              <w:t>主观分</w:t>
            </w:r>
          </w:p>
        </w:tc>
      </w:tr>
      <w:tr w14:paraId="26B6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68A93144">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592" w:type="pct"/>
            <w:noWrap w:val="0"/>
            <w:vAlign w:val="center"/>
          </w:tcPr>
          <w:p w14:paraId="584AEB30">
            <w:pPr>
              <w:bidi w:val="0"/>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技术</w:t>
            </w:r>
          </w:p>
        </w:tc>
        <w:tc>
          <w:tcPr>
            <w:tcW w:w="2724" w:type="pct"/>
            <w:noWrap w:val="0"/>
            <w:vAlign w:val="center"/>
          </w:tcPr>
          <w:p w14:paraId="4321E04B">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风险排查及评估服务方案：根据供应商提供的服务方案是否准确理解用户需求，服务的步骤、理念、质量保障措施等完整、科学、可行、合理程度</w:t>
            </w:r>
            <w:r>
              <w:rPr>
                <w:rFonts w:hint="default" w:ascii="Times New Roman" w:hAnsi="Times New Roman" w:cs="Times New Roman"/>
                <w:b w:val="0"/>
                <w:bCs w:val="0"/>
                <w:color w:val="auto"/>
                <w:kern w:val="0"/>
                <w:highlight w:val="none"/>
                <w:lang w:val="en-US" w:eastAsia="zh-CN"/>
              </w:rPr>
              <w:t>进行打分</w:t>
            </w:r>
            <w:r>
              <w:rPr>
                <w:rFonts w:hint="default" w:ascii="Times New Roman" w:hAnsi="Times New Roman" w:eastAsia="宋体" w:cs="Times New Roman"/>
                <w:b w:val="0"/>
                <w:bCs w:val="0"/>
                <w:color w:val="auto"/>
                <w:kern w:val="0"/>
                <w:highlight w:val="none"/>
                <w:lang w:val="en-US" w:eastAsia="zh-CN"/>
              </w:rPr>
              <w:t>。</w:t>
            </w:r>
          </w:p>
          <w:p w14:paraId="779BAEB2">
            <w:pPr>
              <w:pStyle w:val="2"/>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b w:val="0"/>
                <w:bCs w:val="0"/>
                <w:lang w:val="en-US" w:eastAsia="zh-CN"/>
              </w:rPr>
              <w:t>（评分范围：</w:t>
            </w:r>
            <w:r>
              <w:rPr>
                <w:rFonts w:hint="eastAsia" w:ascii="Times New Roman" w:hAnsi="Times New Roman" w:cs="Times New Roman"/>
                <w:b w:val="0"/>
                <w:bCs w:val="0"/>
                <w:lang w:val="en-US" w:eastAsia="zh-CN"/>
              </w:rPr>
              <w:t>5,</w:t>
            </w:r>
            <w:r>
              <w:rPr>
                <w:rFonts w:hint="default" w:ascii="Times New Roman" w:hAnsi="Times New Roman" w:cs="Times New Roman"/>
                <w:b w:val="0"/>
                <w:bCs w:val="0"/>
                <w:lang w:val="en-US" w:eastAsia="zh-CN"/>
              </w:rPr>
              <w:t>4,3,2,1,0）</w:t>
            </w:r>
          </w:p>
        </w:tc>
        <w:tc>
          <w:tcPr>
            <w:tcW w:w="625" w:type="pct"/>
            <w:noWrap w:val="0"/>
            <w:vAlign w:val="center"/>
          </w:tcPr>
          <w:p w14:paraId="75C2A066">
            <w:pPr>
              <w:ind w:left="0" w:leftChars="0" w:firstLine="0" w:firstLineChars="0"/>
              <w:jc w:val="center"/>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rPr>
              <w:t>0-</w:t>
            </w:r>
            <w:r>
              <w:rPr>
                <w:rFonts w:hint="eastAsia" w:ascii="Times New Roman" w:hAnsi="Times New Roman" w:cs="Times New Roman"/>
                <w:b w:val="0"/>
                <w:bCs w:val="0"/>
                <w:color w:val="auto"/>
                <w:kern w:val="0"/>
                <w:highlight w:val="none"/>
                <w:lang w:val="en-US" w:eastAsia="zh-CN"/>
              </w:rPr>
              <w:t>5</w:t>
            </w:r>
          </w:p>
        </w:tc>
        <w:tc>
          <w:tcPr>
            <w:tcW w:w="638" w:type="pct"/>
            <w:noWrap w:val="0"/>
            <w:vAlign w:val="center"/>
          </w:tcPr>
          <w:p w14:paraId="2E38B869">
            <w:pPr>
              <w:bidi w:val="0"/>
              <w:ind w:left="0" w:leftChars="0" w:firstLine="0" w:firstLineChars="0"/>
              <w:jc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color w:val="auto"/>
                <w:lang w:val="en-US" w:eastAsia="zh-CN"/>
              </w:rPr>
              <w:t>主观分</w:t>
            </w:r>
          </w:p>
        </w:tc>
      </w:tr>
      <w:tr w14:paraId="5FB6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5F0A8AAF">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8</w:t>
            </w:r>
          </w:p>
        </w:tc>
        <w:tc>
          <w:tcPr>
            <w:tcW w:w="592" w:type="pct"/>
            <w:noWrap w:val="0"/>
            <w:vAlign w:val="center"/>
          </w:tcPr>
          <w:p w14:paraId="55B2846A">
            <w:pPr>
              <w:bidi w:val="0"/>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3C9B4BB9">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法律宣传及培训服务方案：根据供应商提供的服务方案是否准确理解用户需求，服务的步骤、理念、质量保障措施等完整、科学、可行、合理程度</w:t>
            </w:r>
            <w:r>
              <w:rPr>
                <w:rFonts w:hint="default" w:ascii="Times New Roman" w:hAnsi="Times New Roman" w:cs="Times New Roman"/>
                <w:b w:val="0"/>
                <w:bCs w:val="0"/>
                <w:color w:val="auto"/>
                <w:kern w:val="0"/>
                <w:highlight w:val="none"/>
                <w:lang w:val="en-US" w:eastAsia="zh-CN"/>
              </w:rPr>
              <w:t>进行打分</w:t>
            </w:r>
            <w:r>
              <w:rPr>
                <w:rFonts w:hint="default" w:ascii="Times New Roman" w:hAnsi="Times New Roman" w:eastAsia="宋体" w:cs="Times New Roman"/>
                <w:b w:val="0"/>
                <w:bCs w:val="0"/>
                <w:color w:val="auto"/>
                <w:kern w:val="0"/>
                <w:highlight w:val="none"/>
                <w:lang w:val="en-US" w:eastAsia="zh-CN"/>
              </w:rPr>
              <w:t>。</w:t>
            </w:r>
          </w:p>
          <w:p w14:paraId="751F50D4">
            <w:pPr>
              <w:pStyle w:val="2"/>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b w:val="0"/>
                <w:bCs w:val="0"/>
                <w:lang w:val="en-US" w:eastAsia="zh-CN"/>
              </w:rPr>
              <w:t>（评分范围：5,4,3,2,1,0）</w:t>
            </w:r>
          </w:p>
        </w:tc>
        <w:tc>
          <w:tcPr>
            <w:tcW w:w="625" w:type="pct"/>
            <w:noWrap w:val="0"/>
            <w:vAlign w:val="center"/>
          </w:tcPr>
          <w:p w14:paraId="49833972">
            <w:pPr>
              <w:ind w:left="0" w:leftChars="0" w:firstLine="0" w:firstLineChars="0"/>
              <w:jc w:val="center"/>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rPr>
              <w:t>0-</w:t>
            </w:r>
            <w:r>
              <w:rPr>
                <w:rFonts w:hint="eastAsia" w:ascii="Times New Roman" w:hAnsi="Times New Roman" w:cs="Times New Roman"/>
                <w:b w:val="0"/>
                <w:bCs w:val="0"/>
                <w:color w:val="auto"/>
                <w:kern w:val="0"/>
                <w:highlight w:val="none"/>
                <w:lang w:val="en-US" w:eastAsia="zh-CN"/>
              </w:rPr>
              <w:t>5</w:t>
            </w:r>
          </w:p>
        </w:tc>
        <w:tc>
          <w:tcPr>
            <w:tcW w:w="638" w:type="pct"/>
            <w:noWrap w:val="0"/>
            <w:vAlign w:val="center"/>
          </w:tcPr>
          <w:p w14:paraId="7D0AB799">
            <w:pPr>
              <w:bidi w:val="0"/>
              <w:ind w:left="0" w:leftChars="0" w:firstLine="0" w:firstLineChars="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主观分</w:t>
            </w:r>
          </w:p>
        </w:tc>
      </w:tr>
      <w:tr w14:paraId="797F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4792434F">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9</w:t>
            </w:r>
          </w:p>
        </w:tc>
        <w:tc>
          <w:tcPr>
            <w:tcW w:w="592" w:type="pct"/>
            <w:noWrap w:val="0"/>
            <w:vAlign w:val="center"/>
          </w:tcPr>
          <w:p w14:paraId="01602044">
            <w:pPr>
              <w:bidi w:val="0"/>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647DF91E">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诉讼代理服务方案：根据供应商提供的服务方案是否准确理解用户需求，服务的步骤、理念、质量保障措施等完整、科学、可行、合理程度</w:t>
            </w:r>
            <w:r>
              <w:rPr>
                <w:rFonts w:hint="default" w:ascii="Times New Roman" w:hAnsi="Times New Roman" w:cs="Times New Roman"/>
                <w:b w:val="0"/>
                <w:bCs w:val="0"/>
                <w:color w:val="auto"/>
                <w:kern w:val="0"/>
                <w:highlight w:val="none"/>
                <w:lang w:val="en-US" w:eastAsia="zh-CN"/>
              </w:rPr>
              <w:t>进行打分</w:t>
            </w:r>
            <w:r>
              <w:rPr>
                <w:rFonts w:hint="default" w:ascii="Times New Roman" w:hAnsi="Times New Roman" w:eastAsia="宋体" w:cs="Times New Roman"/>
                <w:b w:val="0"/>
                <w:bCs w:val="0"/>
                <w:color w:val="auto"/>
                <w:kern w:val="0"/>
                <w:highlight w:val="none"/>
                <w:lang w:val="en-US" w:eastAsia="zh-CN"/>
              </w:rPr>
              <w:t>。</w:t>
            </w:r>
          </w:p>
          <w:p w14:paraId="66E7715A">
            <w:pPr>
              <w:pStyle w:val="2"/>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b w:val="0"/>
                <w:bCs w:val="0"/>
                <w:lang w:val="en-US" w:eastAsia="zh-CN"/>
              </w:rPr>
              <w:t>（评分范围：5,4,3,2,1,0）</w:t>
            </w:r>
          </w:p>
        </w:tc>
        <w:tc>
          <w:tcPr>
            <w:tcW w:w="625" w:type="pct"/>
            <w:noWrap w:val="0"/>
            <w:vAlign w:val="center"/>
          </w:tcPr>
          <w:p w14:paraId="423FA2A2">
            <w:pPr>
              <w:ind w:left="0" w:leftChars="0" w:firstLine="0" w:firstLineChars="0"/>
              <w:jc w:val="center"/>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rPr>
              <w:t>0-</w:t>
            </w:r>
            <w:r>
              <w:rPr>
                <w:rFonts w:hint="default" w:ascii="Times New Roman" w:hAnsi="Times New Roman" w:eastAsia="宋体" w:cs="Times New Roman"/>
                <w:b w:val="0"/>
                <w:bCs w:val="0"/>
                <w:color w:val="auto"/>
                <w:kern w:val="0"/>
                <w:highlight w:val="none"/>
                <w:lang w:val="en-US" w:eastAsia="zh-CN"/>
              </w:rPr>
              <w:t>5</w:t>
            </w:r>
          </w:p>
        </w:tc>
        <w:tc>
          <w:tcPr>
            <w:tcW w:w="638" w:type="pct"/>
            <w:noWrap w:val="0"/>
            <w:vAlign w:val="center"/>
          </w:tcPr>
          <w:p w14:paraId="168C3B02">
            <w:pPr>
              <w:bidi w:val="0"/>
              <w:ind w:left="0" w:leftChars="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b w:val="0"/>
                <w:bCs w:val="0"/>
                <w:color w:val="auto"/>
                <w:lang w:val="en-US" w:eastAsia="zh-CN"/>
              </w:rPr>
              <w:t>主观分</w:t>
            </w:r>
          </w:p>
        </w:tc>
      </w:tr>
      <w:tr w14:paraId="0AB8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3490DA23">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592" w:type="pct"/>
            <w:noWrap w:val="0"/>
            <w:vAlign w:val="center"/>
          </w:tcPr>
          <w:p w14:paraId="5760BCCA">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08FDDE0D">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保密管理：根据供应商针对本项目服务相关保密管理措施或制度评价内容的完整、科学情况进行打分。</w:t>
            </w:r>
          </w:p>
          <w:p w14:paraId="1BCFC687">
            <w:pPr>
              <w:pStyle w:val="2"/>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b w:val="0"/>
                <w:bCs w:val="0"/>
                <w:lang w:val="en-US" w:eastAsia="zh-CN"/>
              </w:rPr>
              <w:t>（评分范围：3,2,1,0）</w:t>
            </w:r>
          </w:p>
        </w:tc>
        <w:tc>
          <w:tcPr>
            <w:tcW w:w="625" w:type="pct"/>
            <w:noWrap w:val="0"/>
            <w:vAlign w:val="center"/>
          </w:tcPr>
          <w:p w14:paraId="054D9BC7">
            <w:pPr>
              <w:ind w:left="0" w:leftChars="0" w:firstLine="0" w:firstLineChars="0"/>
              <w:jc w:val="center"/>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rPr>
              <w:t>0-</w:t>
            </w:r>
            <w:r>
              <w:rPr>
                <w:rFonts w:hint="eastAsia" w:ascii="Times New Roman" w:hAnsi="Times New Roman" w:cs="Times New Roman"/>
                <w:b w:val="0"/>
                <w:bCs w:val="0"/>
                <w:color w:val="auto"/>
                <w:kern w:val="0"/>
                <w:highlight w:val="none"/>
                <w:lang w:val="en-US" w:eastAsia="zh-CN"/>
              </w:rPr>
              <w:t>3</w:t>
            </w:r>
          </w:p>
        </w:tc>
        <w:tc>
          <w:tcPr>
            <w:tcW w:w="638" w:type="pct"/>
            <w:noWrap w:val="0"/>
            <w:vAlign w:val="center"/>
          </w:tcPr>
          <w:p w14:paraId="193FD977">
            <w:pPr>
              <w:pStyle w:val="5"/>
              <w:ind w:left="0" w:leftChars="0" w:firstLine="0" w:firstLineChars="0"/>
              <w:outlineLvl w:val="1"/>
              <w:rPr>
                <w:rFonts w:hint="default" w:ascii="Times New Roman" w:hAnsi="Times New Roman" w:cs="Times New Roman"/>
                <w:b w:val="0"/>
                <w:bCs w:val="0"/>
                <w:sz w:val="24"/>
                <w:lang w:val="en-US"/>
              </w:rPr>
            </w:pPr>
            <w:r>
              <w:rPr>
                <w:rFonts w:hint="default" w:ascii="Times New Roman" w:hAnsi="Times New Roman" w:cs="Times New Roman"/>
                <w:b w:val="0"/>
                <w:bCs w:val="0"/>
                <w:sz w:val="24"/>
                <w:lang w:val="en-US" w:eastAsia="zh-CN"/>
              </w:rPr>
              <w:t>主观分</w:t>
            </w:r>
          </w:p>
        </w:tc>
      </w:tr>
      <w:tr w14:paraId="3AAF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2425D4F3">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11</w:t>
            </w:r>
          </w:p>
        </w:tc>
        <w:tc>
          <w:tcPr>
            <w:tcW w:w="592" w:type="pct"/>
            <w:noWrap w:val="0"/>
            <w:vAlign w:val="center"/>
          </w:tcPr>
          <w:p w14:paraId="4440590A">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535F346F">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响应时效：根据供应商针对本项目采购需求时效性的响应程度、保障措施，并承诺在采购人遇特殊或紧急重大情况并提出要求时，及时响应并提供法律服务和专业指导的相应内容进行评分。</w:t>
            </w:r>
          </w:p>
          <w:p w14:paraId="35708DA3">
            <w:pPr>
              <w:pStyle w:val="2"/>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b w:val="0"/>
                <w:bCs w:val="0"/>
                <w:lang w:val="en-US" w:eastAsia="zh-CN"/>
              </w:rPr>
              <w:t>（评分范围：3,2,1,0）</w:t>
            </w:r>
          </w:p>
        </w:tc>
        <w:tc>
          <w:tcPr>
            <w:tcW w:w="625" w:type="pct"/>
            <w:noWrap w:val="0"/>
            <w:vAlign w:val="center"/>
          </w:tcPr>
          <w:p w14:paraId="5681B47C">
            <w:pPr>
              <w:ind w:left="0" w:leftChars="0" w:firstLine="0" w:firstLineChars="0"/>
              <w:jc w:val="center"/>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rPr>
              <w:t>0-</w:t>
            </w:r>
            <w:r>
              <w:rPr>
                <w:rFonts w:hint="eastAsia" w:ascii="Times New Roman" w:hAnsi="Times New Roman" w:cs="Times New Roman"/>
                <w:b w:val="0"/>
                <w:bCs w:val="0"/>
                <w:color w:val="auto"/>
                <w:kern w:val="0"/>
                <w:highlight w:val="none"/>
                <w:lang w:val="en-US" w:eastAsia="zh-CN"/>
              </w:rPr>
              <w:t>3</w:t>
            </w:r>
          </w:p>
        </w:tc>
        <w:tc>
          <w:tcPr>
            <w:tcW w:w="638" w:type="pct"/>
            <w:noWrap w:val="0"/>
            <w:vAlign w:val="center"/>
          </w:tcPr>
          <w:p w14:paraId="4F7618B4">
            <w:pPr>
              <w:pStyle w:val="5"/>
              <w:ind w:left="0" w:leftChars="0" w:firstLine="0" w:firstLineChars="0"/>
              <w:outlineLvl w:val="1"/>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主观分</w:t>
            </w:r>
          </w:p>
        </w:tc>
      </w:tr>
      <w:tr w14:paraId="23CC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306043AB">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2</w:t>
            </w:r>
          </w:p>
        </w:tc>
        <w:tc>
          <w:tcPr>
            <w:tcW w:w="592" w:type="pct"/>
            <w:noWrap w:val="0"/>
            <w:vAlign w:val="center"/>
          </w:tcPr>
          <w:p w14:paraId="54EE8506">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45C75676">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优惠承诺：供应商是否具有针对本次采购的其他优惠承诺，如行政诉讼、民事案件等审理在标准收费基础上的优惠承诺。根据优惠承诺的内容进行评分。</w:t>
            </w:r>
          </w:p>
          <w:p w14:paraId="459B4DAD">
            <w:pPr>
              <w:pStyle w:val="2"/>
              <w:ind w:left="0" w:leftChars="0" w:firstLine="0" w:firstLineChars="0"/>
              <w:jc w:val="both"/>
              <w:rPr>
                <w:rFonts w:hint="default" w:ascii="Times New Roman" w:hAnsi="Times New Roman" w:cs="Times New Roman"/>
                <w:lang w:val="en-US" w:eastAsia="zh-CN"/>
              </w:rPr>
            </w:pPr>
            <w:r>
              <w:rPr>
                <w:rFonts w:hint="default" w:ascii="Times New Roman" w:hAnsi="Times New Roman" w:cs="Times New Roman"/>
                <w:b w:val="0"/>
                <w:bCs w:val="0"/>
                <w:lang w:val="en-US" w:eastAsia="zh-CN"/>
              </w:rPr>
              <w:t>（评分范围：5,4,3,2,1,0）</w:t>
            </w:r>
          </w:p>
        </w:tc>
        <w:tc>
          <w:tcPr>
            <w:tcW w:w="625" w:type="pct"/>
            <w:noWrap w:val="0"/>
            <w:vAlign w:val="center"/>
          </w:tcPr>
          <w:p w14:paraId="7E23E0F7">
            <w:pPr>
              <w:ind w:left="0" w:leftChars="0" w:firstLine="0" w:firstLineChars="0"/>
              <w:jc w:val="center"/>
              <w:rPr>
                <w:rFonts w:hint="default" w:ascii="Times New Roman" w:hAnsi="Times New Roman" w:eastAsia="宋体" w:cs="Times New Roman"/>
                <w:b w:val="0"/>
                <w:bCs w:val="0"/>
                <w:color w:val="auto"/>
                <w:kern w:val="0"/>
                <w:highlight w:val="none"/>
                <w:lang w:val="en-US"/>
              </w:rPr>
            </w:pPr>
            <w:r>
              <w:rPr>
                <w:rFonts w:hint="default" w:ascii="Times New Roman" w:hAnsi="Times New Roman" w:eastAsia="宋体" w:cs="Times New Roman"/>
                <w:b w:val="0"/>
                <w:bCs w:val="0"/>
                <w:color w:val="auto"/>
                <w:kern w:val="0"/>
                <w:highlight w:val="none"/>
              </w:rPr>
              <w:t>0-</w:t>
            </w:r>
            <w:r>
              <w:rPr>
                <w:rFonts w:hint="default" w:ascii="Times New Roman" w:hAnsi="Times New Roman" w:eastAsia="宋体" w:cs="Times New Roman"/>
                <w:b w:val="0"/>
                <w:bCs w:val="0"/>
                <w:color w:val="auto"/>
                <w:kern w:val="0"/>
                <w:highlight w:val="none"/>
                <w:lang w:val="en-US" w:eastAsia="zh-CN"/>
              </w:rPr>
              <w:t>5</w:t>
            </w:r>
          </w:p>
        </w:tc>
        <w:tc>
          <w:tcPr>
            <w:tcW w:w="638" w:type="pct"/>
            <w:noWrap w:val="0"/>
            <w:vAlign w:val="center"/>
          </w:tcPr>
          <w:p w14:paraId="1FAAAB18">
            <w:pPr>
              <w:pStyle w:val="5"/>
              <w:ind w:left="0" w:leftChars="0" w:firstLine="0" w:firstLineChars="0"/>
              <w:outlineLvl w:val="1"/>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主观分</w:t>
            </w:r>
          </w:p>
        </w:tc>
      </w:tr>
      <w:tr w14:paraId="314D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71592DEB">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3</w:t>
            </w:r>
          </w:p>
        </w:tc>
        <w:tc>
          <w:tcPr>
            <w:tcW w:w="592" w:type="pct"/>
            <w:noWrap w:val="0"/>
            <w:vAlign w:val="center"/>
          </w:tcPr>
          <w:p w14:paraId="25CC0D89">
            <w:pPr>
              <w:bidi w:val="0"/>
              <w:ind w:left="0" w:leftChars="0" w:firstLine="0" w:firstLineChars="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50DC0CC6">
            <w:pPr>
              <w:pStyle w:val="2"/>
              <w:ind w:left="0" w:leftChars="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项目负责人</w:t>
            </w:r>
            <w:r>
              <w:rPr>
                <w:rFonts w:hint="eastAsia" w:cs="Times New Roman"/>
                <w:b w:val="0"/>
                <w:bCs w:val="0"/>
                <w:color w:val="auto"/>
                <w:kern w:val="0"/>
                <w:highlight w:val="none"/>
                <w:lang w:val="en-US" w:eastAsia="zh-CN"/>
              </w:rPr>
              <w:t>（</w:t>
            </w:r>
            <w:r>
              <w:rPr>
                <w:rFonts w:hint="default" w:ascii="Times New Roman" w:hAnsi="Times New Roman" w:eastAsia="宋体" w:cs="Times New Roman"/>
                <w:b w:val="0"/>
                <w:bCs w:val="0"/>
                <w:color w:val="auto"/>
                <w:kern w:val="0"/>
                <w:highlight w:val="none"/>
                <w:lang w:val="en-US" w:eastAsia="zh-CN"/>
              </w:rPr>
              <w:t>投标人近三个月内任意一个月为其缴纳社保的证明材料或劳动合同</w:t>
            </w:r>
            <w:r>
              <w:rPr>
                <w:rFonts w:hint="eastAsia" w:cs="Times New Roman"/>
                <w:b w:val="0"/>
                <w:bCs w:val="0"/>
                <w:color w:val="auto"/>
                <w:kern w:val="0"/>
                <w:highlight w:val="none"/>
                <w:lang w:val="en-US" w:eastAsia="zh-CN"/>
              </w:rPr>
              <w:t>，否则此项不得分）</w:t>
            </w:r>
            <w:r>
              <w:rPr>
                <w:rFonts w:hint="default" w:ascii="Times New Roman" w:hAnsi="Times New Roman" w:eastAsia="宋体" w:cs="Times New Roman"/>
                <w:b w:val="0"/>
                <w:bCs w:val="0"/>
                <w:color w:val="auto"/>
                <w:kern w:val="0"/>
                <w:highlight w:val="none"/>
                <w:lang w:val="en-US" w:eastAsia="zh-CN"/>
              </w:rPr>
              <w:t>：</w:t>
            </w:r>
          </w:p>
          <w:p w14:paraId="635F8D9B">
            <w:pPr>
              <w:pStyle w:val="2"/>
              <w:ind w:left="0" w:leftChars="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（1）项目负责人1名，具有</w:t>
            </w:r>
            <w:r>
              <w:rPr>
                <w:rFonts w:hint="eastAsia" w:ascii="Times New Roman" w:hAnsi="Times New Roman" w:cs="Times New Roman"/>
                <w:b w:val="0"/>
                <w:bCs w:val="0"/>
                <w:color w:val="auto"/>
                <w:kern w:val="0"/>
                <w:highlight w:val="none"/>
                <w:lang w:val="en-US" w:eastAsia="zh-CN"/>
              </w:rPr>
              <w:t>一级律师证书</w:t>
            </w:r>
            <w:r>
              <w:rPr>
                <w:rFonts w:hint="default" w:ascii="Times New Roman" w:hAnsi="Times New Roman" w:eastAsia="宋体" w:cs="Times New Roman"/>
                <w:b w:val="0"/>
                <w:bCs w:val="0"/>
                <w:color w:val="auto"/>
                <w:kern w:val="0"/>
                <w:highlight w:val="none"/>
                <w:lang w:val="en-US" w:eastAsia="zh-CN"/>
              </w:rPr>
              <w:t>的得</w:t>
            </w:r>
            <w:r>
              <w:rPr>
                <w:rFonts w:hint="eastAsia" w:ascii="Times New Roman" w:hAnsi="Times New Roman" w:cs="Times New Roman"/>
                <w:b w:val="0"/>
                <w:bCs w:val="0"/>
                <w:color w:val="auto"/>
                <w:kern w:val="0"/>
                <w:highlight w:val="none"/>
                <w:lang w:val="en-US" w:eastAsia="zh-CN"/>
              </w:rPr>
              <w:t>10</w:t>
            </w:r>
            <w:r>
              <w:rPr>
                <w:rFonts w:hint="default" w:ascii="Times New Roman" w:hAnsi="Times New Roman" w:eastAsia="宋体" w:cs="Times New Roman"/>
                <w:b w:val="0"/>
                <w:bCs w:val="0"/>
                <w:color w:val="auto"/>
                <w:kern w:val="0"/>
                <w:highlight w:val="none"/>
                <w:lang w:val="en-US" w:eastAsia="zh-CN"/>
              </w:rPr>
              <w:t>分；具有</w:t>
            </w:r>
            <w:r>
              <w:rPr>
                <w:rFonts w:hint="eastAsia" w:ascii="Times New Roman" w:hAnsi="Times New Roman" w:cs="Times New Roman"/>
                <w:b w:val="0"/>
                <w:bCs w:val="0"/>
                <w:color w:val="auto"/>
                <w:kern w:val="0"/>
                <w:highlight w:val="none"/>
                <w:lang w:val="en-US" w:eastAsia="zh-CN"/>
              </w:rPr>
              <w:t>二级律师证书</w:t>
            </w:r>
            <w:r>
              <w:rPr>
                <w:rFonts w:hint="default" w:ascii="Times New Roman" w:hAnsi="Times New Roman" w:eastAsia="宋体" w:cs="Times New Roman"/>
                <w:b w:val="0"/>
                <w:bCs w:val="0"/>
                <w:color w:val="auto"/>
                <w:kern w:val="0"/>
                <w:highlight w:val="none"/>
                <w:lang w:val="en-US" w:eastAsia="zh-CN"/>
              </w:rPr>
              <w:t>的得</w:t>
            </w:r>
            <w:r>
              <w:rPr>
                <w:rFonts w:hint="eastAsia" w:ascii="Times New Roman" w:hAnsi="Times New Roman" w:cs="Times New Roman"/>
                <w:b w:val="0"/>
                <w:bCs w:val="0"/>
                <w:color w:val="auto"/>
                <w:kern w:val="0"/>
                <w:highlight w:val="none"/>
                <w:lang w:val="en-US" w:eastAsia="zh-CN"/>
              </w:rPr>
              <w:t>8</w:t>
            </w:r>
            <w:r>
              <w:rPr>
                <w:rFonts w:hint="default" w:ascii="Times New Roman" w:hAnsi="Times New Roman" w:eastAsia="宋体" w:cs="Times New Roman"/>
                <w:b w:val="0"/>
                <w:bCs w:val="0"/>
                <w:color w:val="auto"/>
                <w:kern w:val="0"/>
                <w:highlight w:val="none"/>
                <w:lang w:val="en-US" w:eastAsia="zh-CN"/>
              </w:rPr>
              <w:t>分；具有</w:t>
            </w:r>
            <w:r>
              <w:rPr>
                <w:rFonts w:hint="eastAsia" w:ascii="Times New Roman" w:hAnsi="Times New Roman" w:cs="Times New Roman"/>
                <w:b w:val="0"/>
                <w:bCs w:val="0"/>
                <w:color w:val="auto"/>
                <w:kern w:val="0"/>
                <w:highlight w:val="none"/>
                <w:lang w:val="en-US" w:eastAsia="zh-CN"/>
              </w:rPr>
              <w:t>三级律师证书</w:t>
            </w:r>
            <w:r>
              <w:rPr>
                <w:rFonts w:hint="default" w:ascii="Times New Roman" w:hAnsi="Times New Roman" w:eastAsia="宋体" w:cs="Times New Roman"/>
                <w:b w:val="0"/>
                <w:bCs w:val="0"/>
                <w:color w:val="auto"/>
                <w:kern w:val="0"/>
                <w:highlight w:val="none"/>
                <w:lang w:val="en-US" w:eastAsia="zh-CN"/>
              </w:rPr>
              <w:t>的得</w:t>
            </w:r>
            <w:r>
              <w:rPr>
                <w:rFonts w:hint="eastAsia" w:ascii="Times New Roman" w:hAnsi="Times New Roman" w:cs="Times New Roman"/>
                <w:b w:val="0"/>
                <w:bCs w:val="0"/>
                <w:color w:val="auto"/>
                <w:kern w:val="0"/>
                <w:highlight w:val="none"/>
                <w:lang w:val="en-US" w:eastAsia="zh-CN"/>
              </w:rPr>
              <w:t>6</w:t>
            </w:r>
            <w:r>
              <w:rPr>
                <w:rFonts w:hint="default" w:ascii="Times New Roman" w:hAnsi="Times New Roman" w:eastAsia="宋体" w:cs="Times New Roman"/>
                <w:b w:val="0"/>
                <w:bCs w:val="0"/>
                <w:color w:val="auto"/>
                <w:kern w:val="0"/>
                <w:highlight w:val="none"/>
                <w:lang w:val="en-US" w:eastAsia="zh-CN"/>
              </w:rPr>
              <w:t>分</w:t>
            </w:r>
            <w:r>
              <w:rPr>
                <w:rFonts w:hint="eastAsia" w:ascii="Times New Roman" w:hAnsi="Times New Roman" w:cs="Times New Roman"/>
                <w:b w:val="0"/>
                <w:bCs w:val="0"/>
                <w:color w:val="auto"/>
                <w:kern w:val="0"/>
                <w:highlight w:val="none"/>
                <w:lang w:val="en-US" w:eastAsia="zh-CN"/>
              </w:rPr>
              <w:t>，其余不得分，本项</w:t>
            </w:r>
            <w:r>
              <w:rPr>
                <w:rFonts w:hint="default" w:ascii="Times New Roman" w:hAnsi="Times New Roman" w:eastAsia="宋体" w:cs="Times New Roman"/>
                <w:b w:val="0"/>
                <w:bCs w:val="0"/>
                <w:color w:val="auto"/>
                <w:kern w:val="0"/>
                <w:highlight w:val="none"/>
                <w:lang w:val="en-US" w:eastAsia="zh-CN"/>
              </w:rPr>
              <w:t>最高得</w:t>
            </w:r>
            <w:r>
              <w:rPr>
                <w:rFonts w:hint="eastAsia" w:ascii="Times New Roman" w:hAnsi="Times New Roman" w:cs="Times New Roman"/>
                <w:b w:val="0"/>
                <w:bCs w:val="0"/>
                <w:color w:val="auto"/>
                <w:kern w:val="0"/>
                <w:highlight w:val="none"/>
                <w:lang w:val="en-US" w:eastAsia="zh-CN"/>
              </w:rPr>
              <w:t>10</w:t>
            </w:r>
            <w:r>
              <w:rPr>
                <w:rFonts w:hint="default" w:ascii="Times New Roman" w:hAnsi="Times New Roman" w:eastAsia="宋体" w:cs="Times New Roman"/>
                <w:b w:val="0"/>
                <w:bCs w:val="0"/>
                <w:color w:val="auto"/>
                <w:kern w:val="0"/>
                <w:highlight w:val="none"/>
                <w:lang w:val="en-US" w:eastAsia="zh-CN"/>
              </w:rPr>
              <w:t>分。（0-</w:t>
            </w:r>
            <w:r>
              <w:rPr>
                <w:rFonts w:hint="eastAsia" w:ascii="Times New Roman" w:hAnsi="Times New Roman" w:cs="Times New Roman"/>
                <w:b w:val="0"/>
                <w:bCs w:val="0"/>
                <w:color w:val="auto"/>
                <w:kern w:val="0"/>
                <w:highlight w:val="none"/>
                <w:lang w:val="en-US" w:eastAsia="zh-CN"/>
              </w:rPr>
              <w:t>10</w:t>
            </w:r>
            <w:r>
              <w:rPr>
                <w:rFonts w:hint="default" w:ascii="Times New Roman" w:hAnsi="Times New Roman" w:eastAsia="宋体" w:cs="Times New Roman"/>
                <w:b w:val="0"/>
                <w:bCs w:val="0"/>
                <w:color w:val="auto"/>
                <w:kern w:val="0"/>
                <w:highlight w:val="none"/>
                <w:lang w:val="en-US" w:eastAsia="zh-CN"/>
              </w:rPr>
              <w:t>分）（提供</w:t>
            </w:r>
            <w:r>
              <w:rPr>
                <w:rFonts w:hint="eastAsia" w:ascii="Times New Roman" w:hAnsi="Times New Roman" w:cs="Times New Roman"/>
                <w:b w:val="0"/>
                <w:bCs w:val="0"/>
                <w:color w:val="auto"/>
                <w:kern w:val="0"/>
                <w:highlight w:val="none"/>
                <w:lang w:val="en-US" w:eastAsia="zh-CN"/>
              </w:rPr>
              <w:t>律师</w:t>
            </w:r>
            <w:r>
              <w:rPr>
                <w:rFonts w:hint="default" w:ascii="Times New Roman" w:hAnsi="Times New Roman" w:eastAsia="宋体" w:cs="Times New Roman"/>
                <w:b w:val="0"/>
                <w:bCs w:val="0"/>
                <w:color w:val="auto"/>
                <w:kern w:val="0"/>
                <w:highlight w:val="none"/>
                <w:lang w:val="en-US" w:eastAsia="zh-CN"/>
              </w:rPr>
              <w:t>证书原件扫描件</w:t>
            </w:r>
            <w:r>
              <w:rPr>
                <w:rFonts w:hint="eastAsia" w:cs="Times New Roman"/>
                <w:b w:val="0"/>
                <w:bCs w:val="0"/>
                <w:color w:val="auto"/>
                <w:kern w:val="0"/>
                <w:highlight w:val="none"/>
                <w:lang w:val="en-US" w:eastAsia="zh-CN"/>
              </w:rPr>
              <w:t>，否则不得分</w:t>
            </w:r>
            <w:r>
              <w:rPr>
                <w:rFonts w:hint="default" w:ascii="Times New Roman" w:hAnsi="Times New Roman" w:eastAsia="宋体" w:cs="Times New Roman"/>
                <w:b w:val="0"/>
                <w:bCs w:val="0"/>
                <w:color w:val="auto"/>
                <w:kern w:val="0"/>
                <w:highlight w:val="none"/>
                <w:lang w:val="en-US" w:eastAsia="zh-CN"/>
              </w:rPr>
              <w:t>。）</w:t>
            </w:r>
          </w:p>
          <w:p w14:paraId="43F8BA88">
            <w:pPr>
              <w:pStyle w:val="2"/>
              <w:ind w:left="0" w:leftChars="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cs="Times New Roman"/>
                <w:lang w:val="en-US" w:eastAsia="zh-CN"/>
              </w:rPr>
              <w:t>（2）项目负责人</w:t>
            </w:r>
            <w:r>
              <w:rPr>
                <w:rFonts w:hint="default" w:ascii="Times New Roman" w:hAnsi="Times New Roman" w:eastAsia="宋体" w:cs="Times New Roman"/>
                <w:b w:val="0"/>
                <w:bCs w:val="0"/>
                <w:color w:val="auto"/>
                <w:kern w:val="0"/>
                <w:highlight w:val="none"/>
                <w:lang w:val="en-US" w:eastAsia="zh-CN"/>
              </w:rPr>
              <w:t>自2023年1月1日起，具有常年法律顾问服务经验且为项目负责人的，每服务1个主体得</w:t>
            </w:r>
            <w:r>
              <w:rPr>
                <w:rFonts w:hint="eastAsia" w:ascii="Times New Roman" w:hAnsi="Times New Roman" w:cs="Times New Roman"/>
                <w:b w:val="0"/>
                <w:bCs w:val="0"/>
                <w:color w:val="auto"/>
                <w:kern w:val="0"/>
                <w:highlight w:val="none"/>
                <w:lang w:val="en-US" w:eastAsia="zh-CN"/>
              </w:rPr>
              <w:t>3</w:t>
            </w:r>
            <w:r>
              <w:rPr>
                <w:rFonts w:hint="default" w:ascii="Times New Roman" w:hAnsi="Times New Roman" w:eastAsia="宋体" w:cs="Times New Roman"/>
                <w:b w:val="0"/>
                <w:bCs w:val="0"/>
                <w:color w:val="auto"/>
                <w:kern w:val="0"/>
                <w:highlight w:val="none"/>
                <w:lang w:val="en-US" w:eastAsia="zh-CN"/>
              </w:rPr>
              <w:t>分，最高得</w:t>
            </w:r>
            <w:r>
              <w:rPr>
                <w:rFonts w:hint="eastAsia" w:ascii="Times New Roman" w:hAnsi="Times New Roman" w:cs="Times New Roman"/>
                <w:b w:val="0"/>
                <w:bCs w:val="0"/>
                <w:color w:val="auto"/>
                <w:kern w:val="0"/>
                <w:highlight w:val="none"/>
                <w:lang w:val="en-US" w:eastAsia="zh-CN"/>
              </w:rPr>
              <w:t>9</w:t>
            </w:r>
            <w:r>
              <w:rPr>
                <w:rFonts w:hint="default" w:ascii="Times New Roman" w:hAnsi="Times New Roman" w:eastAsia="宋体" w:cs="Times New Roman"/>
                <w:b w:val="0"/>
                <w:bCs w:val="0"/>
                <w:color w:val="auto"/>
                <w:kern w:val="0"/>
                <w:highlight w:val="none"/>
                <w:lang w:val="en-US" w:eastAsia="zh-CN"/>
              </w:rPr>
              <w:t>分。（0-</w:t>
            </w:r>
            <w:r>
              <w:rPr>
                <w:rFonts w:hint="eastAsia" w:ascii="Times New Roman" w:hAnsi="Times New Roman" w:cs="Times New Roman"/>
                <w:b w:val="0"/>
                <w:bCs w:val="0"/>
                <w:color w:val="auto"/>
                <w:kern w:val="0"/>
                <w:highlight w:val="none"/>
                <w:lang w:val="en-US" w:eastAsia="zh-CN"/>
              </w:rPr>
              <w:t>9</w:t>
            </w:r>
            <w:r>
              <w:rPr>
                <w:rFonts w:hint="default" w:ascii="Times New Roman" w:hAnsi="Times New Roman" w:eastAsia="宋体" w:cs="Times New Roman"/>
                <w:b w:val="0"/>
                <w:bCs w:val="0"/>
                <w:color w:val="auto"/>
                <w:kern w:val="0"/>
                <w:highlight w:val="none"/>
                <w:lang w:val="en-US" w:eastAsia="zh-CN"/>
              </w:rPr>
              <w:t>分）</w:t>
            </w:r>
          </w:p>
          <w:p w14:paraId="4F9921A9">
            <w:pPr>
              <w:pStyle w:val="2"/>
              <w:ind w:left="0" w:leftChars="0" w:firstLineChars="0"/>
              <w:jc w:val="both"/>
              <w:rPr>
                <w:rFonts w:hint="default" w:ascii="Times New Roman" w:hAnsi="Times New Roman" w:cs="Times New Roman"/>
                <w:lang w:val="en-US" w:eastAsia="zh-CN"/>
              </w:rPr>
            </w:pPr>
            <w:r>
              <w:rPr>
                <w:rFonts w:hint="default" w:ascii="Times New Roman" w:hAnsi="Times New Roman" w:eastAsia="宋体" w:cs="Times New Roman"/>
                <w:b w:val="0"/>
                <w:bCs w:val="0"/>
                <w:color w:val="auto"/>
                <w:kern w:val="0"/>
                <w:highlight w:val="none"/>
                <w:lang w:val="en-US" w:eastAsia="zh-CN"/>
              </w:rPr>
              <w:t>（须提供合同相关部分复印件，其中需能体现出合同双方、拟派本项目人员信息、签署时间、项目内容等评审要素，合同无法体现全部评审要素的还需提供其他辅助证明材料，否则不予承认。业绩认定时间以合同签订时间为准，需连续服务满一年。）</w:t>
            </w:r>
          </w:p>
        </w:tc>
        <w:tc>
          <w:tcPr>
            <w:tcW w:w="625" w:type="pct"/>
            <w:noWrap w:val="0"/>
            <w:vAlign w:val="center"/>
          </w:tcPr>
          <w:p w14:paraId="6DD4757E">
            <w:pPr>
              <w:bidi w:val="0"/>
              <w:ind w:left="0" w:leftChars="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0-</w:t>
            </w:r>
            <w:r>
              <w:rPr>
                <w:rFonts w:hint="eastAsia" w:ascii="Times New Roman" w:hAnsi="Times New Roman" w:cs="Times New Roman"/>
                <w:highlight w:val="none"/>
                <w:lang w:val="en-US" w:eastAsia="zh-CN"/>
              </w:rPr>
              <w:t>19</w:t>
            </w:r>
          </w:p>
        </w:tc>
        <w:tc>
          <w:tcPr>
            <w:tcW w:w="638" w:type="pct"/>
            <w:noWrap w:val="0"/>
            <w:vAlign w:val="center"/>
          </w:tcPr>
          <w:p w14:paraId="33ECA66E">
            <w:pPr>
              <w:pStyle w:val="5"/>
              <w:ind w:left="0" w:leftChars="0" w:firstLine="0" w:firstLineChars="0"/>
              <w:outlineLvl w:val="1"/>
              <w:rPr>
                <w:rFonts w:hint="default" w:ascii="Times New Roman" w:hAnsi="Times New Roman" w:eastAsia="宋体" w:cs="Times New Roman"/>
                <w:b w:val="0"/>
                <w:bCs w:val="0"/>
                <w:sz w:val="24"/>
                <w:lang w:val="en-US" w:eastAsia="zh-CN"/>
              </w:rPr>
            </w:pPr>
            <w:r>
              <w:rPr>
                <w:rFonts w:hint="eastAsia" w:ascii="Times New Roman" w:hAnsi="Times New Roman" w:cs="Times New Roman"/>
                <w:b w:val="0"/>
                <w:bCs w:val="0"/>
                <w:sz w:val="24"/>
                <w:lang w:val="en-US" w:eastAsia="zh-CN"/>
              </w:rPr>
              <w:t>客观</w:t>
            </w:r>
            <w:r>
              <w:rPr>
                <w:rFonts w:hint="default" w:ascii="Times New Roman" w:hAnsi="Times New Roman" w:eastAsia="宋体" w:cs="Times New Roman"/>
                <w:b w:val="0"/>
                <w:bCs w:val="0"/>
                <w:sz w:val="24"/>
                <w:lang w:val="en-US" w:eastAsia="zh-CN"/>
              </w:rPr>
              <w:t>分</w:t>
            </w:r>
          </w:p>
        </w:tc>
      </w:tr>
      <w:tr w14:paraId="4C21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noWrap w:val="0"/>
            <w:vAlign w:val="center"/>
          </w:tcPr>
          <w:p w14:paraId="2880DDC1">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4</w:t>
            </w:r>
          </w:p>
        </w:tc>
        <w:tc>
          <w:tcPr>
            <w:tcW w:w="592" w:type="pct"/>
            <w:noWrap w:val="0"/>
            <w:vAlign w:val="center"/>
          </w:tcPr>
          <w:p w14:paraId="38BAEF6C">
            <w:pPr>
              <w:bidi w:val="0"/>
              <w:ind w:left="0" w:leftChars="0" w:firstLine="0" w:firstLineChars="0"/>
              <w:jc w:val="center"/>
              <w:rPr>
                <w:rFonts w:hint="default" w:ascii="Times New Roman" w:hAnsi="Times New Roman" w:cs="Times New Roman"/>
                <w:lang w:val="en-US" w:eastAsia="zh-CN"/>
              </w:rPr>
            </w:pPr>
            <w:r>
              <w:rPr>
                <w:rFonts w:hint="default" w:ascii="Times New Roman" w:hAnsi="Times New Roman" w:eastAsia="宋体" w:cs="Times New Roman"/>
                <w:lang w:val="en-US" w:eastAsia="zh-CN"/>
              </w:rPr>
              <w:t>技术</w:t>
            </w:r>
          </w:p>
        </w:tc>
        <w:tc>
          <w:tcPr>
            <w:tcW w:w="2724" w:type="pct"/>
            <w:noWrap w:val="0"/>
            <w:vAlign w:val="center"/>
          </w:tcPr>
          <w:p w14:paraId="64154B6E">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团队成员（不含项目负责人）：</w:t>
            </w:r>
          </w:p>
          <w:p w14:paraId="4F08DE8F">
            <w:pPr>
              <w:numPr>
                <w:ilvl w:val="0"/>
                <w:numId w:val="0"/>
              </w:numPr>
              <w:ind w:left="0" w:leftChars="0" w:firstLine="0" w:firstLineChars="0"/>
              <w:jc w:val="both"/>
              <w:rPr>
                <w:rFonts w:hint="eastAsia" w:ascii="Times New Roman" w:hAnsi="Times New Roman"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（1）团队成员（不含项目负责人）</w:t>
            </w:r>
            <w:r>
              <w:rPr>
                <w:rFonts w:hint="eastAsia" w:cs="Times New Roman"/>
                <w:b w:val="0"/>
                <w:bCs w:val="0"/>
                <w:color w:val="auto"/>
                <w:kern w:val="0"/>
                <w:highlight w:val="none"/>
                <w:lang w:val="en-US" w:eastAsia="zh-CN"/>
              </w:rPr>
              <w:t>中具有</w:t>
            </w:r>
            <w:r>
              <w:rPr>
                <w:rFonts w:hint="eastAsia" w:ascii="Times New Roman" w:hAnsi="Times New Roman" w:cs="Times New Roman"/>
                <w:b w:val="0"/>
                <w:bCs w:val="0"/>
                <w:color w:val="auto"/>
                <w:kern w:val="0"/>
                <w:highlight w:val="none"/>
                <w:lang w:val="en-US" w:eastAsia="zh-CN"/>
              </w:rPr>
              <w:t>全日制研究生学历的，每个得1分；</w:t>
            </w:r>
            <w:r>
              <w:rPr>
                <w:rFonts w:hint="default" w:ascii="Times New Roman" w:hAnsi="Times New Roman" w:eastAsia="宋体" w:cs="Times New Roman"/>
                <w:b w:val="0"/>
                <w:bCs w:val="0"/>
                <w:color w:val="auto"/>
                <w:kern w:val="0"/>
                <w:highlight w:val="none"/>
                <w:lang w:val="en-US" w:eastAsia="zh-CN"/>
              </w:rPr>
              <w:t>全日制大学本科</w:t>
            </w:r>
            <w:r>
              <w:rPr>
                <w:rFonts w:hint="eastAsia" w:cs="Times New Roman"/>
                <w:b w:val="0"/>
                <w:bCs w:val="0"/>
                <w:color w:val="auto"/>
                <w:kern w:val="0"/>
                <w:highlight w:val="none"/>
                <w:lang w:val="en-US" w:eastAsia="zh-CN"/>
              </w:rPr>
              <w:t>学历的，每个得0.5分，</w:t>
            </w:r>
            <w:r>
              <w:rPr>
                <w:rFonts w:hint="eastAsia" w:ascii="Times New Roman" w:hAnsi="Times New Roman" w:cs="Times New Roman"/>
                <w:b w:val="0"/>
                <w:bCs w:val="0"/>
                <w:color w:val="auto"/>
                <w:kern w:val="0"/>
                <w:highlight w:val="none"/>
                <w:lang w:val="en-US" w:eastAsia="zh-CN"/>
              </w:rPr>
              <w:t>最高得3分</w:t>
            </w:r>
            <w:r>
              <w:rPr>
                <w:rFonts w:hint="eastAsia" w:cs="Times New Roman"/>
                <w:b w:val="0"/>
                <w:bCs w:val="0"/>
                <w:color w:val="auto"/>
                <w:kern w:val="0"/>
                <w:highlight w:val="none"/>
                <w:lang w:val="en-US" w:eastAsia="zh-CN"/>
              </w:rPr>
              <w:t>。</w:t>
            </w:r>
            <w:r>
              <w:rPr>
                <w:rFonts w:hint="default" w:ascii="Times New Roman" w:hAnsi="Times New Roman" w:eastAsia="宋体" w:cs="Times New Roman"/>
                <w:b w:val="0"/>
                <w:bCs w:val="0"/>
                <w:color w:val="auto"/>
                <w:kern w:val="0"/>
                <w:highlight w:val="none"/>
                <w:lang w:val="en-US" w:eastAsia="zh-CN"/>
              </w:rPr>
              <w:t>提</w:t>
            </w:r>
            <w:r>
              <w:rPr>
                <w:rFonts w:hint="eastAsia" w:cs="Times New Roman"/>
                <w:b w:val="0"/>
                <w:bCs w:val="0"/>
                <w:color w:val="auto"/>
                <w:kern w:val="0"/>
                <w:highlight w:val="none"/>
                <w:lang w:val="en-US" w:eastAsia="zh-CN"/>
              </w:rPr>
              <w:t>供以上成员</w:t>
            </w:r>
            <w:r>
              <w:rPr>
                <w:rFonts w:hint="default" w:ascii="Times New Roman" w:hAnsi="Times New Roman" w:eastAsia="宋体" w:cs="Times New Roman"/>
                <w:b w:val="0"/>
                <w:bCs w:val="0"/>
                <w:color w:val="auto"/>
                <w:kern w:val="0"/>
                <w:highlight w:val="none"/>
                <w:lang w:val="en-US" w:eastAsia="zh-CN"/>
              </w:rPr>
              <w:t>学历证书原件扫描件及投标人近三个月内任意一个月为其缴纳社保的证明材料或劳动合同，</w:t>
            </w:r>
            <w:r>
              <w:rPr>
                <w:rFonts w:hint="eastAsia" w:cs="Times New Roman"/>
                <w:b w:val="0"/>
                <w:bCs w:val="0"/>
                <w:color w:val="auto"/>
                <w:kern w:val="0"/>
                <w:highlight w:val="none"/>
                <w:lang w:val="en-US" w:eastAsia="zh-CN"/>
              </w:rPr>
              <w:t>否则不得分</w:t>
            </w:r>
            <w:r>
              <w:rPr>
                <w:rFonts w:hint="default" w:ascii="Times New Roman" w:hAnsi="Times New Roman" w:eastAsia="宋体" w:cs="Times New Roman"/>
                <w:b w:val="0"/>
                <w:bCs w:val="0"/>
                <w:color w:val="auto"/>
                <w:kern w:val="0"/>
                <w:highlight w:val="none"/>
                <w:lang w:val="en-US" w:eastAsia="zh-CN"/>
              </w:rPr>
              <w:t>。</w:t>
            </w:r>
            <w:r>
              <w:rPr>
                <w:rFonts w:hint="eastAsia" w:ascii="Times New Roman" w:hAnsi="Times New Roman" w:cs="Times New Roman"/>
                <w:b w:val="0"/>
                <w:bCs w:val="0"/>
                <w:color w:val="auto"/>
                <w:kern w:val="0"/>
                <w:highlight w:val="none"/>
                <w:lang w:val="en-US" w:eastAsia="zh-CN"/>
              </w:rPr>
              <w:t>（0-3分）</w:t>
            </w:r>
            <w:bookmarkStart w:id="477" w:name="_GoBack"/>
            <w:bookmarkEnd w:id="477"/>
          </w:p>
          <w:p w14:paraId="363927F6">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eastAsia" w:ascii="Times New Roman" w:hAnsi="Times New Roman" w:cs="Times New Roman"/>
                <w:b w:val="0"/>
                <w:bCs w:val="0"/>
                <w:color w:val="auto"/>
                <w:kern w:val="0"/>
                <w:highlight w:val="none"/>
                <w:lang w:val="en-US" w:eastAsia="zh-CN"/>
              </w:rPr>
              <w:t>（2）</w:t>
            </w:r>
            <w:r>
              <w:rPr>
                <w:rFonts w:hint="default" w:ascii="Times New Roman" w:hAnsi="Times New Roman" w:eastAsia="宋体" w:cs="Times New Roman"/>
                <w:b w:val="0"/>
                <w:bCs w:val="0"/>
                <w:color w:val="auto"/>
                <w:kern w:val="0"/>
                <w:highlight w:val="none"/>
                <w:lang w:val="en-US" w:eastAsia="zh-CN"/>
              </w:rPr>
              <w:t>团队成员（不含项目负责人）</w:t>
            </w:r>
            <w:r>
              <w:rPr>
                <w:rFonts w:hint="eastAsia" w:cs="Times New Roman"/>
                <w:b w:val="0"/>
                <w:bCs w:val="0"/>
                <w:color w:val="auto"/>
                <w:kern w:val="0"/>
                <w:highlight w:val="none"/>
                <w:lang w:val="en-US" w:eastAsia="zh-CN"/>
              </w:rPr>
              <w:t>中具有8年及以上律师从业经验的，每个得3分，</w:t>
            </w:r>
            <w:r>
              <w:rPr>
                <w:rFonts w:hint="default" w:ascii="Times New Roman" w:hAnsi="Times New Roman" w:eastAsia="宋体" w:cs="Times New Roman"/>
                <w:b w:val="0"/>
                <w:bCs w:val="0"/>
                <w:color w:val="auto"/>
                <w:kern w:val="0"/>
                <w:highlight w:val="none"/>
                <w:lang w:val="en-US" w:eastAsia="zh-CN"/>
              </w:rPr>
              <w:t>有</w:t>
            </w:r>
            <w:r>
              <w:rPr>
                <w:rFonts w:hint="eastAsia" w:cs="Times New Roman"/>
                <w:b w:val="0"/>
                <w:bCs w:val="0"/>
                <w:color w:val="auto"/>
                <w:kern w:val="0"/>
                <w:highlight w:val="none"/>
                <w:lang w:val="en-US" w:eastAsia="zh-CN"/>
              </w:rPr>
              <w:t>5年（含）-8年（不含）</w:t>
            </w:r>
            <w:r>
              <w:rPr>
                <w:rFonts w:hint="default" w:ascii="Times New Roman" w:hAnsi="Times New Roman" w:eastAsia="宋体" w:cs="Times New Roman"/>
                <w:b w:val="0"/>
                <w:bCs w:val="0"/>
                <w:color w:val="auto"/>
                <w:kern w:val="0"/>
                <w:highlight w:val="none"/>
                <w:lang w:val="en-US" w:eastAsia="zh-CN"/>
              </w:rPr>
              <w:t>律师从业经验的，每个得</w:t>
            </w:r>
            <w:r>
              <w:rPr>
                <w:rFonts w:hint="eastAsia" w:ascii="Times New Roman" w:hAnsi="Times New Roman" w:cs="Times New Roman"/>
                <w:b w:val="0"/>
                <w:bCs w:val="0"/>
                <w:color w:val="auto"/>
                <w:kern w:val="0"/>
                <w:highlight w:val="none"/>
                <w:lang w:val="en-US" w:eastAsia="zh-CN"/>
              </w:rPr>
              <w:t>2</w:t>
            </w:r>
            <w:r>
              <w:rPr>
                <w:rFonts w:hint="default" w:ascii="Times New Roman" w:hAnsi="Times New Roman" w:eastAsia="宋体" w:cs="Times New Roman"/>
                <w:b w:val="0"/>
                <w:bCs w:val="0"/>
                <w:color w:val="auto"/>
                <w:kern w:val="0"/>
                <w:highlight w:val="none"/>
                <w:lang w:val="en-US" w:eastAsia="zh-CN"/>
              </w:rPr>
              <w:t>分；</w:t>
            </w:r>
            <w:r>
              <w:rPr>
                <w:rFonts w:hint="eastAsia" w:ascii="Times New Roman" w:hAnsi="Times New Roman" w:cs="Times New Roman"/>
                <w:b w:val="0"/>
                <w:bCs w:val="0"/>
                <w:color w:val="auto"/>
                <w:kern w:val="0"/>
                <w:highlight w:val="none"/>
                <w:lang w:val="en-US" w:eastAsia="zh-CN"/>
              </w:rPr>
              <w:t>5</w:t>
            </w:r>
            <w:r>
              <w:rPr>
                <w:rFonts w:hint="default" w:ascii="Times New Roman" w:hAnsi="Times New Roman" w:eastAsia="宋体" w:cs="Times New Roman"/>
                <w:b w:val="0"/>
                <w:bCs w:val="0"/>
                <w:color w:val="auto"/>
                <w:kern w:val="0"/>
                <w:highlight w:val="none"/>
                <w:lang w:val="en-US" w:eastAsia="zh-CN"/>
              </w:rPr>
              <w:t>年以下的每个得1分。</w:t>
            </w:r>
            <w:r>
              <w:rPr>
                <w:rFonts w:hint="eastAsia" w:cs="Times New Roman"/>
                <w:b w:val="0"/>
                <w:bCs w:val="0"/>
                <w:color w:val="auto"/>
                <w:kern w:val="0"/>
                <w:highlight w:val="none"/>
                <w:lang w:val="en-US" w:eastAsia="zh-CN"/>
              </w:rPr>
              <w:t>本项</w:t>
            </w:r>
            <w:r>
              <w:rPr>
                <w:rFonts w:hint="default" w:ascii="Times New Roman" w:hAnsi="Times New Roman" w:eastAsia="宋体" w:cs="Times New Roman"/>
                <w:b w:val="0"/>
                <w:bCs w:val="0"/>
                <w:color w:val="auto"/>
                <w:kern w:val="0"/>
                <w:highlight w:val="none"/>
                <w:lang w:val="en-US" w:eastAsia="zh-CN"/>
              </w:rPr>
              <w:t>最高得</w:t>
            </w:r>
            <w:r>
              <w:rPr>
                <w:rFonts w:hint="eastAsia" w:cs="Times New Roman"/>
                <w:b w:val="0"/>
                <w:bCs w:val="0"/>
                <w:color w:val="auto"/>
                <w:kern w:val="0"/>
                <w:highlight w:val="none"/>
                <w:lang w:val="en-US" w:eastAsia="zh-CN"/>
              </w:rPr>
              <w:t>8</w:t>
            </w:r>
            <w:r>
              <w:rPr>
                <w:rFonts w:hint="default" w:ascii="Times New Roman" w:hAnsi="Times New Roman" w:eastAsia="宋体" w:cs="Times New Roman"/>
                <w:b w:val="0"/>
                <w:bCs w:val="0"/>
                <w:color w:val="auto"/>
                <w:kern w:val="0"/>
                <w:highlight w:val="none"/>
                <w:lang w:val="en-US" w:eastAsia="zh-CN"/>
              </w:rPr>
              <w:t>分。（0-</w:t>
            </w:r>
            <w:r>
              <w:rPr>
                <w:rFonts w:hint="eastAsia" w:cs="Times New Roman"/>
                <w:b w:val="0"/>
                <w:bCs w:val="0"/>
                <w:color w:val="auto"/>
                <w:kern w:val="0"/>
                <w:highlight w:val="none"/>
                <w:lang w:val="en-US" w:eastAsia="zh-CN"/>
              </w:rPr>
              <w:t>8</w:t>
            </w:r>
            <w:r>
              <w:rPr>
                <w:rFonts w:hint="default" w:ascii="Times New Roman" w:hAnsi="Times New Roman" w:eastAsia="宋体" w:cs="Times New Roman"/>
                <w:b w:val="0"/>
                <w:bCs w:val="0"/>
                <w:color w:val="auto"/>
                <w:kern w:val="0"/>
                <w:highlight w:val="none"/>
                <w:lang w:val="en-US" w:eastAsia="zh-CN"/>
              </w:rPr>
              <w:t>分）</w:t>
            </w:r>
          </w:p>
          <w:p w14:paraId="3584649E">
            <w:p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highlight w:val="none"/>
                <w:lang w:val="en-US" w:eastAsia="zh-CN"/>
              </w:rPr>
              <w:t>（提供</w:t>
            </w:r>
            <w:r>
              <w:rPr>
                <w:rFonts w:hint="eastAsia" w:cs="Times New Roman"/>
                <w:b w:val="0"/>
                <w:bCs w:val="0"/>
                <w:color w:val="auto"/>
                <w:kern w:val="0"/>
                <w:highlight w:val="none"/>
                <w:lang w:val="en-US" w:eastAsia="zh-CN"/>
              </w:rPr>
              <w:t>以上人员</w:t>
            </w:r>
            <w:r>
              <w:rPr>
                <w:rFonts w:hint="default" w:ascii="Times New Roman" w:hAnsi="Times New Roman" w:eastAsia="宋体" w:cs="Times New Roman"/>
                <w:b w:val="0"/>
                <w:bCs w:val="0"/>
                <w:color w:val="auto"/>
                <w:kern w:val="0"/>
                <w:highlight w:val="none"/>
                <w:lang w:val="en-US" w:eastAsia="zh-CN"/>
              </w:rPr>
              <w:t>从业经验</w:t>
            </w:r>
            <w:r>
              <w:rPr>
                <w:rFonts w:hint="eastAsia" w:cs="Times New Roman"/>
                <w:b w:val="0"/>
                <w:bCs w:val="0"/>
                <w:color w:val="auto"/>
                <w:kern w:val="0"/>
                <w:highlight w:val="none"/>
                <w:lang w:val="en-US" w:eastAsia="zh-CN"/>
              </w:rPr>
              <w:t>时间</w:t>
            </w:r>
            <w:r>
              <w:rPr>
                <w:rFonts w:hint="default" w:ascii="Times New Roman" w:hAnsi="Times New Roman" w:eastAsia="宋体" w:cs="Times New Roman"/>
                <w:b w:val="0"/>
                <w:bCs w:val="0"/>
                <w:color w:val="auto"/>
                <w:kern w:val="0"/>
                <w:highlight w:val="none"/>
                <w:lang w:val="en-US" w:eastAsia="zh-CN"/>
              </w:rPr>
              <w:t>证明材料</w:t>
            </w:r>
            <w:r>
              <w:rPr>
                <w:rFonts w:hint="eastAsia" w:cs="Times New Roman"/>
                <w:b w:val="0"/>
                <w:bCs w:val="0"/>
                <w:color w:val="auto"/>
                <w:kern w:val="0"/>
                <w:highlight w:val="none"/>
                <w:lang w:val="en-US" w:eastAsia="zh-CN"/>
              </w:rPr>
              <w:t>（提供法律资格职业证书，从业经验开始起算时间以</w:t>
            </w:r>
            <w:r>
              <w:rPr>
                <w:rFonts w:hint="default" w:ascii="Times New Roman" w:hAnsi="Times New Roman" w:eastAsia="宋体" w:cs="Times New Roman"/>
                <w:b w:val="0"/>
                <w:bCs w:val="0"/>
                <w:color w:val="auto"/>
                <w:kern w:val="0"/>
                <w:highlight w:val="none"/>
                <w:lang w:val="en-US" w:eastAsia="zh-CN"/>
              </w:rPr>
              <w:t>执业资格证书初始取得时间为准</w:t>
            </w:r>
            <w:r>
              <w:rPr>
                <w:rFonts w:hint="eastAsia" w:cs="Times New Roman"/>
                <w:b w:val="0"/>
                <w:bCs w:val="0"/>
                <w:color w:val="auto"/>
                <w:kern w:val="0"/>
                <w:highlight w:val="none"/>
                <w:lang w:val="en-US" w:eastAsia="zh-CN"/>
              </w:rPr>
              <w:t>）及</w:t>
            </w:r>
            <w:r>
              <w:rPr>
                <w:rFonts w:hint="default" w:ascii="Times New Roman" w:hAnsi="Times New Roman" w:eastAsia="宋体" w:cs="Times New Roman"/>
                <w:b w:val="0"/>
                <w:bCs w:val="0"/>
                <w:color w:val="auto"/>
                <w:kern w:val="0"/>
                <w:highlight w:val="none"/>
                <w:lang w:val="en-US" w:eastAsia="zh-CN"/>
              </w:rPr>
              <w:t>投标人近三个月内任意一个月为其缴纳社保的证明材料或劳动合同</w:t>
            </w:r>
            <w:r>
              <w:rPr>
                <w:rFonts w:hint="eastAsia" w:cs="Times New Roman"/>
                <w:b w:val="0"/>
                <w:bCs w:val="0"/>
                <w:color w:val="auto"/>
                <w:kern w:val="0"/>
                <w:highlight w:val="none"/>
                <w:lang w:val="en-US" w:eastAsia="zh-CN"/>
              </w:rPr>
              <w:t>，否则不得分。</w:t>
            </w:r>
            <w:r>
              <w:rPr>
                <w:rFonts w:hint="default" w:ascii="Times New Roman" w:hAnsi="Times New Roman" w:eastAsia="宋体" w:cs="Times New Roman"/>
                <w:b w:val="0"/>
                <w:bCs w:val="0"/>
                <w:color w:val="auto"/>
                <w:kern w:val="0"/>
                <w:highlight w:val="none"/>
                <w:lang w:val="en-US" w:eastAsia="zh-CN"/>
              </w:rPr>
              <w:t>）</w:t>
            </w:r>
          </w:p>
          <w:p w14:paraId="75B0D60A">
            <w:pPr>
              <w:numPr>
                <w:ilvl w:val="0"/>
                <w:numId w:val="0"/>
              </w:numPr>
              <w:ind w:left="0" w:leftChars="0" w:firstLine="0" w:firstLineChars="0"/>
              <w:jc w:val="both"/>
              <w:rPr>
                <w:rFonts w:hint="default" w:ascii="Times New Roman" w:hAnsi="Times New Roman" w:eastAsia="宋体" w:cs="Times New Roman"/>
                <w:b w:val="0"/>
                <w:bCs w:val="0"/>
                <w:color w:val="auto"/>
                <w:kern w:val="0"/>
                <w:highlight w:val="none"/>
                <w:lang w:val="en-US" w:eastAsia="zh-CN"/>
              </w:rPr>
            </w:pPr>
            <w:r>
              <w:rPr>
                <w:rFonts w:hint="default" w:ascii="Times New Roman" w:hAnsi="Times New Roman" w:eastAsia="宋体" w:cs="Times New Roman"/>
                <w:b w:val="0"/>
                <w:bCs w:val="0"/>
                <w:color w:val="auto"/>
                <w:kern w:val="0"/>
                <w:sz w:val="24"/>
                <w:szCs w:val="24"/>
                <w:lang w:val="en-US" w:eastAsia="zh-CN" w:bidi="ar-SA"/>
              </w:rPr>
              <w:t>（</w:t>
            </w:r>
            <w:r>
              <w:rPr>
                <w:rFonts w:hint="eastAsia" w:ascii="Times New Roman" w:hAnsi="Times New Roman" w:cs="Times New Roman"/>
                <w:b w:val="0"/>
                <w:bCs w:val="0"/>
                <w:color w:val="auto"/>
                <w:kern w:val="0"/>
                <w:sz w:val="24"/>
                <w:szCs w:val="24"/>
                <w:lang w:val="en-US" w:eastAsia="zh-CN" w:bidi="ar-SA"/>
              </w:rPr>
              <w:t>3</w:t>
            </w:r>
            <w:r>
              <w:rPr>
                <w:rFonts w:hint="default" w:ascii="Times New Roman" w:hAnsi="Times New Roman" w:eastAsia="宋体" w:cs="Times New Roman"/>
                <w:b w:val="0"/>
                <w:bCs w:val="0"/>
                <w:color w:val="auto"/>
                <w:kern w:val="0"/>
                <w:sz w:val="24"/>
                <w:szCs w:val="24"/>
                <w:lang w:val="en-US" w:eastAsia="zh-CN" w:bidi="ar-SA"/>
              </w:rPr>
              <w:t>）</w:t>
            </w:r>
            <w:r>
              <w:rPr>
                <w:rFonts w:hint="default" w:ascii="Times New Roman" w:hAnsi="Times New Roman" w:eastAsia="宋体" w:cs="Times New Roman"/>
                <w:b w:val="0"/>
                <w:bCs w:val="0"/>
                <w:color w:val="auto"/>
                <w:kern w:val="0"/>
                <w:highlight w:val="none"/>
                <w:lang w:val="en-US" w:eastAsia="zh-CN"/>
              </w:rPr>
              <w:t>团队成员（不含项目负责人）自2023年1月1日起，具有类似本项目法律顾问服务经验，每服务1个主体得</w:t>
            </w:r>
            <w:r>
              <w:rPr>
                <w:rFonts w:hint="eastAsia" w:ascii="Times New Roman" w:hAnsi="Times New Roman" w:cs="Times New Roman"/>
                <w:b w:val="0"/>
                <w:bCs w:val="0"/>
                <w:color w:val="auto"/>
                <w:kern w:val="0"/>
                <w:highlight w:val="none"/>
                <w:lang w:val="en-US" w:eastAsia="zh-CN"/>
              </w:rPr>
              <w:t>3</w:t>
            </w:r>
            <w:r>
              <w:rPr>
                <w:rFonts w:hint="default" w:ascii="Times New Roman" w:hAnsi="Times New Roman" w:eastAsia="宋体" w:cs="Times New Roman"/>
                <w:b w:val="0"/>
                <w:bCs w:val="0"/>
                <w:color w:val="auto"/>
                <w:kern w:val="0"/>
                <w:highlight w:val="none"/>
                <w:lang w:val="en-US" w:eastAsia="zh-CN"/>
              </w:rPr>
              <w:t>分，最高得</w:t>
            </w:r>
            <w:r>
              <w:rPr>
                <w:rFonts w:hint="eastAsia" w:ascii="Times New Roman" w:hAnsi="Times New Roman" w:cs="Times New Roman"/>
                <w:b w:val="0"/>
                <w:bCs w:val="0"/>
                <w:color w:val="auto"/>
                <w:kern w:val="0"/>
                <w:highlight w:val="none"/>
                <w:lang w:val="en-US" w:eastAsia="zh-CN"/>
              </w:rPr>
              <w:t>12</w:t>
            </w:r>
            <w:r>
              <w:rPr>
                <w:rFonts w:hint="default" w:ascii="Times New Roman" w:hAnsi="Times New Roman" w:eastAsia="宋体" w:cs="Times New Roman"/>
                <w:b w:val="0"/>
                <w:bCs w:val="0"/>
                <w:color w:val="auto"/>
                <w:kern w:val="0"/>
                <w:highlight w:val="none"/>
                <w:lang w:val="en-US" w:eastAsia="zh-CN"/>
              </w:rPr>
              <w:t>分。（0-</w:t>
            </w:r>
            <w:r>
              <w:rPr>
                <w:rFonts w:hint="eastAsia" w:ascii="Times New Roman" w:hAnsi="Times New Roman" w:cs="Times New Roman"/>
                <w:b w:val="0"/>
                <w:bCs w:val="0"/>
                <w:color w:val="auto"/>
                <w:kern w:val="0"/>
                <w:highlight w:val="none"/>
                <w:lang w:val="en-US" w:eastAsia="zh-CN"/>
              </w:rPr>
              <w:t>12</w:t>
            </w:r>
            <w:r>
              <w:rPr>
                <w:rFonts w:hint="default" w:ascii="Times New Roman" w:hAnsi="Times New Roman" w:eastAsia="宋体" w:cs="Times New Roman"/>
                <w:b w:val="0"/>
                <w:bCs w:val="0"/>
                <w:color w:val="auto"/>
                <w:kern w:val="0"/>
                <w:highlight w:val="none"/>
                <w:lang w:val="en-US" w:eastAsia="zh-CN"/>
              </w:rPr>
              <w:t>分）</w:t>
            </w:r>
          </w:p>
          <w:p w14:paraId="401EC531">
            <w:pPr>
              <w:jc w:val="both"/>
              <w:rPr>
                <w:rFonts w:hint="default" w:ascii="Times New Roman" w:hAnsi="Times New Roman" w:cs="Times New Roman"/>
                <w:lang w:val="en-US" w:eastAsia="zh-CN"/>
              </w:rPr>
            </w:pPr>
            <w:r>
              <w:rPr>
                <w:rFonts w:hint="default" w:ascii="Times New Roman" w:hAnsi="Times New Roman" w:eastAsia="宋体" w:cs="Times New Roman"/>
                <w:b w:val="0"/>
                <w:bCs w:val="0"/>
                <w:color w:val="auto"/>
                <w:kern w:val="0"/>
                <w:highlight w:val="none"/>
                <w:lang w:val="en-US" w:eastAsia="zh-CN"/>
              </w:rPr>
              <w:t>（须提供合同相关部分复印件</w:t>
            </w:r>
            <w:r>
              <w:rPr>
                <w:rFonts w:hint="eastAsia" w:cs="Times New Roman"/>
                <w:b w:val="0"/>
                <w:bCs w:val="0"/>
                <w:color w:val="auto"/>
                <w:kern w:val="0"/>
                <w:highlight w:val="none"/>
                <w:lang w:val="en-US" w:eastAsia="zh-CN"/>
              </w:rPr>
              <w:t>（</w:t>
            </w:r>
            <w:r>
              <w:rPr>
                <w:rFonts w:hint="default" w:ascii="Times New Roman" w:hAnsi="Times New Roman" w:eastAsia="宋体" w:cs="Times New Roman"/>
                <w:b w:val="0"/>
                <w:bCs w:val="0"/>
                <w:color w:val="auto"/>
                <w:kern w:val="0"/>
                <w:highlight w:val="none"/>
                <w:lang w:val="en-US" w:eastAsia="zh-CN"/>
              </w:rPr>
              <w:t>其中需能体现出合同双方、拟派本项目人员信息、签署时间、项目内容等评审要素，合同无法体现全部评审要素的还需提供其他辅助证明材料，否则不予</w:t>
            </w:r>
            <w:r>
              <w:rPr>
                <w:rFonts w:hint="eastAsia" w:cs="Times New Roman"/>
                <w:b w:val="0"/>
                <w:bCs w:val="0"/>
                <w:color w:val="auto"/>
                <w:kern w:val="0"/>
                <w:highlight w:val="none"/>
                <w:lang w:val="en-US" w:eastAsia="zh-CN"/>
              </w:rPr>
              <w:t>认可</w:t>
            </w:r>
            <w:r>
              <w:rPr>
                <w:rFonts w:hint="default" w:ascii="Times New Roman" w:hAnsi="Times New Roman" w:eastAsia="宋体" w:cs="Times New Roman"/>
                <w:b w:val="0"/>
                <w:bCs w:val="0"/>
                <w:color w:val="auto"/>
                <w:kern w:val="0"/>
                <w:highlight w:val="none"/>
                <w:lang w:val="en-US" w:eastAsia="zh-CN"/>
              </w:rPr>
              <w:t>。业绩认定时间以合同签订时间为准，需连续服务满一年。</w:t>
            </w:r>
            <w:r>
              <w:rPr>
                <w:rFonts w:hint="eastAsia" w:cs="Times New Roman"/>
                <w:b w:val="0"/>
                <w:bCs w:val="0"/>
                <w:color w:val="auto"/>
                <w:kern w:val="0"/>
                <w:highlight w:val="none"/>
                <w:lang w:val="en-US" w:eastAsia="zh-CN"/>
              </w:rPr>
              <w:t>）及</w:t>
            </w:r>
            <w:r>
              <w:rPr>
                <w:rFonts w:hint="default" w:ascii="Times New Roman" w:hAnsi="Times New Roman" w:eastAsia="宋体" w:cs="Times New Roman"/>
                <w:b w:val="0"/>
                <w:bCs w:val="0"/>
                <w:color w:val="auto"/>
                <w:kern w:val="0"/>
                <w:highlight w:val="none"/>
                <w:lang w:val="en-US" w:eastAsia="zh-CN"/>
              </w:rPr>
              <w:t>投标人近三个月内任意一个月为其缴纳社保的证明材料或劳动合同</w:t>
            </w:r>
            <w:r>
              <w:rPr>
                <w:rFonts w:hint="eastAsia" w:cs="Times New Roman"/>
                <w:b w:val="0"/>
                <w:bCs w:val="0"/>
                <w:color w:val="auto"/>
                <w:kern w:val="0"/>
                <w:highlight w:val="none"/>
                <w:lang w:val="en-US" w:eastAsia="zh-CN"/>
              </w:rPr>
              <w:t>，否则不得分。</w:t>
            </w:r>
            <w:r>
              <w:rPr>
                <w:rFonts w:hint="default" w:ascii="Times New Roman" w:hAnsi="Times New Roman" w:eastAsia="宋体" w:cs="Times New Roman"/>
                <w:b w:val="0"/>
                <w:bCs w:val="0"/>
                <w:color w:val="auto"/>
                <w:kern w:val="0"/>
                <w:highlight w:val="none"/>
                <w:lang w:val="en-US" w:eastAsia="zh-CN"/>
              </w:rPr>
              <w:t>）</w:t>
            </w:r>
          </w:p>
        </w:tc>
        <w:tc>
          <w:tcPr>
            <w:tcW w:w="625" w:type="pct"/>
            <w:noWrap w:val="0"/>
            <w:vAlign w:val="center"/>
          </w:tcPr>
          <w:p w14:paraId="67092F12">
            <w:pPr>
              <w:bidi w:val="0"/>
              <w:ind w:left="0" w:leftChars="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0-</w:t>
            </w:r>
            <w:r>
              <w:rPr>
                <w:rFonts w:hint="eastAsia" w:ascii="Times New Roman" w:hAnsi="Times New Roman" w:cs="Times New Roman"/>
                <w:highlight w:val="none"/>
                <w:lang w:val="en-US" w:eastAsia="zh-CN"/>
              </w:rPr>
              <w:t>23</w:t>
            </w:r>
          </w:p>
        </w:tc>
        <w:tc>
          <w:tcPr>
            <w:tcW w:w="638" w:type="pct"/>
            <w:noWrap w:val="0"/>
            <w:vAlign w:val="center"/>
          </w:tcPr>
          <w:p w14:paraId="01317A47">
            <w:pPr>
              <w:pStyle w:val="5"/>
              <w:ind w:left="0" w:leftChars="0" w:firstLine="0" w:firstLineChars="0"/>
              <w:outlineLvl w:val="1"/>
              <w:rPr>
                <w:rFonts w:hint="default" w:ascii="Times New Roman" w:hAnsi="Times New Roman" w:eastAsia="宋体" w:cs="Times New Roman"/>
                <w:b w:val="0"/>
                <w:bCs w:val="0"/>
                <w:sz w:val="24"/>
                <w:lang w:val="en-US" w:eastAsia="zh-CN"/>
              </w:rPr>
            </w:pPr>
            <w:r>
              <w:rPr>
                <w:rFonts w:hint="eastAsia" w:ascii="Times New Roman" w:hAnsi="Times New Roman" w:cs="Times New Roman"/>
                <w:b w:val="0"/>
                <w:bCs w:val="0"/>
                <w:sz w:val="24"/>
                <w:lang w:val="en-US" w:eastAsia="zh-CN"/>
              </w:rPr>
              <w:t>客观</w:t>
            </w:r>
            <w:r>
              <w:rPr>
                <w:rFonts w:hint="default" w:ascii="Times New Roman" w:hAnsi="Times New Roman" w:eastAsia="宋体" w:cs="Times New Roman"/>
                <w:b w:val="0"/>
                <w:bCs w:val="0"/>
                <w:sz w:val="24"/>
                <w:lang w:val="en-US" w:eastAsia="zh-CN"/>
              </w:rPr>
              <w:t>分</w:t>
            </w:r>
          </w:p>
        </w:tc>
      </w:tr>
    </w:tbl>
    <w:p w14:paraId="5A2907F5">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34852738">
      <w:pPr>
        <w:widowControl/>
        <w:spacing w:line="360" w:lineRule="auto"/>
        <w:ind w:firstLine="720" w:firstLineChars="300"/>
        <w:rPr>
          <w:rFonts w:hint="eastAsia"/>
          <w:color w:val="auto"/>
          <w:highlight w:val="none"/>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08DC0681">
      <w:pPr>
        <w:pStyle w:val="6"/>
        <w:bidi w:val="0"/>
      </w:pPr>
      <w:bookmarkStart w:id="421" w:name="_Toc24517"/>
      <w:bookmarkStart w:id="422" w:name="_Toc12882"/>
      <w:r>
        <w:rPr>
          <w:rFonts w:hint="eastAsia"/>
        </w:rPr>
        <w:t>三、评标程序</w:t>
      </w:r>
      <w:bookmarkEnd w:id="421"/>
      <w:bookmarkEnd w:id="422"/>
    </w:p>
    <w:p w14:paraId="2F8EE44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3073F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A3B0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F62C6D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6872158">
      <w:pPr>
        <w:pStyle w:val="13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ED6D4EF">
      <w:pPr>
        <w:pStyle w:val="139"/>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1C21C29">
      <w:pPr>
        <w:pStyle w:val="139"/>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0A1CE85">
      <w:pPr>
        <w:pStyle w:val="139"/>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14:paraId="4C8A30BB">
      <w:pPr>
        <w:pStyle w:val="139"/>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6F4C014B">
      <w:pPr>
        <w:pStyle w:val="139"/>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1237C0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2995FAE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F07D96">
      <w:pPr>
        <w:pStyle w:val="6"/>
        <w:bidi w:val="0"/>
        <w:rPr>
          <w:rFonts w:hint="eastAsia"/>
          <w:color w:val="auto"/>
        </w:rPr>
      </w:pPr>
      <w:bookmarkStart w:id="423" w:name="_Toc21677"/>
      <w:bookmarkStart w:id="424" w:name="_Toc22719"/>
      <w:r>
        <w:rPr>
          <w:rFonts w:hint="eastAsia"/>
          <w:color w:val="auto"/>
        </w:rPr>
        <w:t>四、评标中的其他事项</w:t>
      </w:r>
      <w:bookmarkEnd w:id="423"/>
      <w:bookmarkEnd w:id="424"/>
    </w:p>
    <w:p w14:paraId="47A6290E">
      <w:pPr>
        <w:pStyle w:val="139"/>
        <w:spacing w:before="0"/>
        <w:ind w:firstLine="472" w:firstLineChars="196"/>
        <w:rPr>
          <w:rFonts w:ascii="宋体" w:hAnsi="宋体" w:cs="宋体"/>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w:t>
      </w:r>
      <w:r>
        <w:rPr>
          <w:rFonts w:hint="eastAsia" w:ascii="宋体" w:hAnsi="宋体" w:cs="宋体"/>
          <w:kern w:val="0"/>
          <w:szCs w:val="24"/>
        </w:rPr>
        <w:t>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35DCE3">
      <w:pPr>
        <w:pStyle w:val="25"/>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2E05DB0D">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14:paraId="7647A5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710990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14:paraId="25DD4C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sz w:val="24"/>
          <w:lang w:val="en-US" w:eastAsia="zh-CN"/>
        </w:rPr>
        <w:t>未</w:t>
      </w:r>
      <w:r>
        <w:rPr>
          <w:rFonts w:hint="eastAsia" w:ascii="宋体" w:hAnsi="宋体" w:eastAsia="宋体"/>
          <w:sz w:val="24"/>
          <w:lang w:val="en-US" w:eastAsia="zh-CN"/>
        </w:rPr>
        <w:t>提供有效的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14:paraId="156641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5A248D4E">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5DB2ED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14:paraId="229AAD98">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41B42D81">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14:paraId="0AF2047A">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63104CEE">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14:paraId="5DCFAC64">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14:paraId="1E195A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）投标人</w:t>
      </w:r>
      <w:r>
        <w:rPr>
          <w:rFonts w:hint="eastAsia" w:ascii="宋体" w:hAnsi="宋体" w:eastAsia="宋体" w:cs="仿宋_GB2312"/>
          <w:sz w:val="24"/>
          <w:szCs w:val="21"/>
        </w:rPr>
        <w:t>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1D7363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8</w:t>
      </w:r>
      <w:r>
        <w:rPr>
          <w:rFonts w:hint="eastAsia" w:ascii="宋体" w:hAnsi="宋体" w:cs="仿宋_GB2312"/>
          <w:sz w:val="24"/>
          <w:szCs w:val="21"/>
          <w:lang w:eastAsia="zh-CN"/>
        </w:rPr>
        <w:t>）</w:t>
      </w:r>
      <w:r>
        <w:rPr>
          <w:rFonts w:hint="eastAsia" w:ascii="宋体" w:hAnsi="宋体" w:eastAsia="宋体" w:cs="仿宋_GB2312"/>
          <w:sz w:val="24"/>
          <w:szCs w:val="21"/>
          <w:lang w:eastAsia="zh-CN"/>
        </w:rPr>
        <w:t>参与同一个采购包（标段）的供应商存在下列情形之一的，其投标（响应）文件无效：</w:t>
      </w:r>
    </w:p>
    <w:p w14:paraId="2E1590D1">
      <w:pPr>
        <w:snapToGrid/>
        <w:ind w:firstLine="720" w:firstLineChars="300"/>
        <w:rPr>
          <w:rFonts w:ascii="宋体" w:hAnsi="宋体" w:cs="仿宋_GB2312"/>
          <w:szCs w:val="21"/>
        </w:rPr>
      </w:pPr>
      <w:r>
        <w:rPr>
          <w:rFonts w:hint="eastAsia" w:ascii="宋体" w:hAnsi="宋体" w:cs="仿宋_GB2312"/>
          <w:szCs w:val="21"/>
        </w:rPr>
        <w:t>1）不同供应商的电子投标（响应）文件上传计算机的IP地址、网卡MAC地址、CPU序列号和硬盘序列号等硬件信息相同，且无法合理解释的；</w:t>
      </w:r>
    </w:p>
    <w:p w14:paraId="18849F90">
      <w:pPr>
        <w:snapToGrid/>
        <w:ind w:firstLine="720" w:firstLineChars="300"/>
        <w:rPr>
          <w:rFonts w:ascii="宋体" w:hAnsi="宋体" w:cs="仿宋_GB2312"/>
          <w:szCs w:val="21"/>
        </w:rPr>
      </w:pPr>
      <w:r>
        <w:rPr>
          <w:rFonts w:hint="eastAsia" w:ascii="宋体" w:hAnsi="宋体" w:cs="仿宋_GB2312"/>
          <w:szCs w:val="21"/>
        </w:rPr>
        <w:t>2）上传的电子投标（响应）文件若出现使用本项目其他投标（响应）供应商的数字证书加密的，或者加盖本项目其他投标（响应）供应商的电子印章的；</w:t>
      </w:r>
    </w:p>
    <w:p w14:paraId="57133BE7">
      <w:pPr>
        <w:snapToGrid/>
        <w:ind w:firstLine="720" w:firstLineChars="300"/>
        <w:rPr>
          <w:rFonts w:ascii="宋体" w:hAnsi="宋体" w:cs="仿宋_GB2312"/>
          <w:szCs w:val="21"/>
        </w:rPr>
      </w:pPr>
      <w:r>
        <w:rPr>
          <w:rFonts w:hint="eastAsia" w:ascii="宋体" w:hAnsi="宋体" w:cs="仿宋_GB2312"/>
          <w:szCs w:val="21"/>
        </w:rPr>
        <w:t>3）不同供应商的投标（响应）文件的内容存在三处（含）以上错误一致，且无法合理解释的；</w:t>
      </w:r>
    </w:p>
    <w:p w14:paraId="3AA3DF42">
      <w:pPr>
        <w:snapToGrid/>
        <w:ind w:firstLine="720" w:firstLineChars="300"/>
        <w:rPr>
          <w:rFonts w:ascii="宋体" w:hAnsi="宋体" w:cs="仿宋_GB2312"/>
          <w:szCs w:val="21"/>
        </w:rPr>
      </w:pPr>
      <w:r>
        <w:rPr>
          <w:rFonts w:hint="eastAsia" w:ascii="宋体" w:hAnsi="宋体" w:cs="仿宋_GB2312"/>
          <w:szCs w:val="21"/>
        </w:rPr>
        <w:t>4）不同供应商联系人为同一人或不同联系人的联系电话一致，且无法合理解释的；</w:t>
      </w:r>
    </w:p>
    <w:p w14:paraId="0F835E3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9</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14:paraId="5D4B1B40">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1CD6B9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14:paraId="68D2E6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14:paraId="6A7352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14:paraId="2736B4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14:paraId="66EF74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14:paraId="25E25E59">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14:paraId="67034524">
      <w:pPr>
        <w:pStyle w:val="25"/>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006330E">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14:paraId="04958A99">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14:paraId="4EF526A2">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14:paraId="13F243D7">
      <w:pPr>
        <w:pStyle w:val="25"/>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14:paraId="2F6AF4AA">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12D3B4E">
      <w:pPr>
        <w:pStyle w:val="25"/>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DF51EBE">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3671FFEC">
      <w:pPr>
        <w:pStyle w:val="25"/>
        <w:snapToGrid w:val="0"/>
        <w:spacing w:line="360" w:lineRule="auto"/>
        <w:rPr>
          <w:rFonts w:cs="宋体"/>
        </w:rPr>
      </w:pPr>
      <w:r>
        <w:rPr>
          <w:rFonts w:hint="eastAsia" w:cs="宋体"/>
        </w:rPr>
        <w:t>7.1未确定中标供应商的，终止本次政府采购活动，重新开展政府采购活动。</w:t>
      </w:r>
    </w:p>
    <w:p w14:paraId="03C52D4B">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5E0235E">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C3B8292">
      <w:pPr>
        <w:pStyle w:val="25"/>
        <w:snapToGrid w:val="0"/>
        <w:spacing w:line="360" w:lineRule="auto"/>
        <w:rPr>
          <w:rFonts w:cs="宋体"/>
        </w:rPr>
      </w:pPr>
      <w:r>
        <w:rPr>
          <w:rFonts w:hint="eastAsia" w:cs="宋体"/>
        </w:rPr>
        <w:t>7.4政府采购合同已经履行，给采购人、供应商造成损失的，由责任人承担赔偿责任。</w:t>
      </w:r>
    </w:p>
    <w:p w14:paraId="5D198C57">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5" w:name="第五部分"/>
      <w:bookmarkStart w:id="426" w:name="_Toc86217003"/>
    </w:p>
    <w:p w14:paraId="57FF3B10">
      <w:pPr>
        <w:numPr>
          <w:ilvl w:val="0"/>
          <w:numId w:val="3"/>
        </w:numPr>
        <w:rPr>
          <w:rFonts w:ascii="宋体" w:hAnsi="宋体" w:eastAsia="宋体" w:cs="宋体"/>
          <w:b/>
          <w:bCs/>
          <w:color w:val="000000"/>
          <w:sz w:val="24"/>
          <w:szCs w:val="24"/>
        </w:rPr>
      </w:pPr>
      <w:r>
        <w:rPr>
          <w:rFonts w:ascii="宋体" w:hAnsi="宋体" w:eastAsia="宋体" w:cs="宋体"/>
          <w:b/>
          <w:bCs/>
          <w:color w:val="000000"/>
          <w:sz w:val="24"/>
          <w:szCs w:val="24"/>
        </w:rPr>
        <w:t xml:space="preserve">有下列情形之一的，视为投标人串通投标，其投标无效： </w:t>
      </w:r>
    </w:p>
    <w:p w14:paraId="5969720C">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8.1</w:t>
      </w:r>
      <w:r>
        <w:rPr>
          <w:rFonts w:ascii="宋体" w:hAnsi="宋体" w:eastAsia="宋体" w:cs="宋体"/>
          <w:b w:val="0"/>
          <w:bCs w:val="0"/>
          <w:color w:val="000000"/>
          <w:sz w:val="24"/>
          <w:szCs w:val="24"/>
        </w:rPr>
        <w:t xml:space="preserve">不同投标人的投标文件由同一单位或者个人编制； </w:t>
      </w:r>
    </w:p>
    <w:p w14:paraId="7D5D3927">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8.2</w:t>
      </w:r>
      <w:r>
        <w:rPr>
          <w:rFonts w:ascii="宋体" w:hAnsi="宋体" w:eastAsia="宋体" w:cs="宋体"/>
          <w:b w:val="0"/>
          <w:bCs w:val="0"/>
          <w:color w:val="000000"/>
          <w:sz w:val="24"/>
          <w:szCs w:val="24"/>
        </w:rPr>
        <w:t xml:space="preserve">不同投标人委托同一单位或者个人办理投标事宜； </w:t>
      </w:r>
    </w:p>
    <w:p w14:paraId="308371D2">
      <w:pPr>
        <w:numPr>
          <w:ilvl w:val="-1"/>
          <w:numId w:val="0"/>
        </w:numPr>
        <w:ind w:left="720" w:leftChars="300" w:firstLine="0" w:firstLineChars="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8.3</w:t>
      </w:r>
      <w:r>
        <w:rPr>
          <w:rFonts w:ascii="宋体" w:hAnsi="宋体" w:eastAsia="宋体" w:cs="宋体"/>
          <w:b w:val="0"/>
          <w:bCs w:val="0"/>
          <w:color w:val="000000"/>
          <w:sz w:val="24"/>
          <w:szCs w:val="24"/>
        </w:rPr>
        <w:t xml:space="preserve">不同投标人的投标文件载明的项目管理成员或者联系人员为同一人； </w:t>
      </w:r>
      <w:r>
        <w:rPr>
          <w:rFonts w:hint="eastAsia" w:ascii="宋体" w:hAnsi="宋体" w:eastAsia="宋体" w:cs="宋体"/>
          <w:b w:val="0"/>
          <w:bCs w:val="0"/>
          <w:color w:val="000000"/>
          <w:sz w:val="24"/>
          <w:szCs w:val="24"/>
          <w:lang w:val="en-US" w:eastAsia="zh-CN"/>
        </w:rPr>
        <w:t>8.4</w:t>
      </w:r>
      <w:r>
        <w:rPr>
          <w:rFonts w:ascii="宋体" w:hAnsi="宋体" w:eastAsia="宋体" w:cs="宋体"/>
          <w:b w:val="0"/>
          <w:bCs w:val="0"/>
          <w:color w:val="000000"/>
          <w:sz w:val="24"/>
          <w:szCs w:val="24"/>
        </w:rPr>
        <w:t xml:space="preserve">不同投标人的投标文件异常一致或者投标报价呈规律性差异； </w:t>
      </w:r>
    </w:p>
    <w:p w14:paraId="7E93052B">
      <w:pPr>
        <w:ind w:firstLine="720" w:firstLineChars="300"/>
      </w:pPr>
      <w:r>
        <w:rPr>
          <w:rFonts w:hint="eastAsia" w:ascii="宋体" w:hAnsi="宋体" w:eastAsia="宋体" w:cs="宋体"/>
          <w:b w:val="0"/>
          <w:bCs w:val="0"/>
          <w:color w:val="000000"/>
          <w:sz w:val="24"/>
          <w:szCs w:val="24"/>
          <w:lang w:val="en-US" w:eastAsia="zh-CN"/>
        </w:rPr>
        <w:t>8.5</w:t>
      </w:r>
      <w:r>
        <w:rPr>
          <w:rFonts w:ascii="宋体" w:hAnsi="宋体" w:eastAsia="宋体" w:cs="宋体"/>
          <w:b w:val="0"/>
          <w:bCs w:val="0"/>
          <w:color w:val="000000"/>
          <w:sz w:val="24"/>
          <w:szCs w:val="24"/>
        </w:rPr>
        <w:t>不同投标人的投标文件相互混装；</w:t>
      </w:r>
    </w:p>
    <w:p w14:paraId="7F65DFEE">
      <w:pPr>
        <w:bidi w:val="0"/>
      </w:pPr>
      <w:r>
        <w:rPr>
          <w:rFonts w:hint="eastAsia"/>
        </w:rPr>
        <w:t xml:space="preserve">    </w:t>
      </w:r>
    </w:p>
    <w:p w14:paraId="3DB1A9B8">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3DF9D19D">
      <w:pPr>
        <w:pStyle w:val="4"/>
        <w:bidi w:val="0"/>
      </w:pPr>
      <w:bookmarkStart w:id="427" w:name="_Toc8165"/>
      <w:bookmarkStart w:id="428" w:name="_Toc18817"/>
      <w:bookmarkStart w:id="429" w:name="_Toc15342"/>
      <w:r>
        <w:rPr>
          <w:rFonts w:hint="eastAsia"/>
        </w:rPr>
        <w:t>第五部分 拟签订的合同文本</w:t>
      </w:r>
      <w:bookmarkEnd w:id="427"/>
      <w:bookmarkEnd w:id="428"/>
      <w:bookmarkEnd w:id="429"/>
    </w:p>
    <w:p w14:paraId="0C4B0B43">
      <w:pPr>
        <w:pStyle w:val="33"/>
        <w:spacing w:line="360" w:lineRule="auto"/>
        <w:jc w:val="center"/>
        <w:rPr>
          <w:rFonts w:hint="eastAsia" w:ascii="宋体" w:hAnsi="宋体" w:eastAsia="宋体" w:cs="宋体"/>
          <w:b/>
          <w:bCs/>
          <w:color w:val="auto"/>
          <w:sz w:val="44"/>
          <w:szCs w:val="44"/>
          <w:lang w:eastAsia="zh-CN"/>
        </w:rPr>
      </w:pPr>
      <w:bookmarkStart w:id="430" w:name="_Toc26124"/>
      <w:bookmarkStart w:id="431" w:name="_Toc16158"/>
      <w:r>
        <w:rPr>
          <w:rFonts w:hint="eastAsia" w:ascii="宋体" w:hAnsi="宋体" w:eastAsia="宋体" w:cs="宋体"/>
          <w:b/>
          <w:bCs/>
          <w:color w:val="auto"/>
          <w:sz w:val="44"/>
          <w:szCs w:val="44"/>
          <w:lang w:eastAsia="zh-CN"/>
        </w:rPr>
        <w:t>浙江省福利彩票管理中心</w:t>
      </w:r>
    </w:p>
    <w:p w14:paraId="7E7FE500">
      <w:pPr>
        <w:pStyle w:val="33"/>
        <w:spacing w:line="360" w:lineRule="auto"/>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202</w:t>
      </w:r>
      <w:r>
        <w:rPr>
          <w:rFonts w:hint="eastAsia" w:hAnsi="宋体" w:cs="宋体"/>
          <w:b/>
          <w:bCs/>
          <w:color w:val="auto"/>
          <w:sz w:val="44"/>
          <w:szCs w:val="44"/>
          <w:lang w:val="en-US" w:eastAsia="zh-CN"/>
        </w:rPr>
        <w:t>5</w:t>
      </w:r>
      <w:r>
        <w:rPr>
          <w:rFonts w:hint="eastAsia" w:ascii="宋体" w:hAnsi="宋体" w:eastAsia="宋体" w:cs="宋体"/>
          <w:b/>
          <w:bCs/>
          <w:color w:val="auto"/>
          <w:sz w:val="44"/>
          <w:szCs w:val="44"/>
          <w:lang w:eastAsia="zh-CN"/>
        </w:rPr>
        <w:t>-202</w:t>
      </w:r>
      <w:r>
        <w:rPr>
          <w:rFonts w:hint="eastAsia" w:hAnsi="宋体" w:cs="宋体"/>
          <w:b/>
          <w:bCs/>
          <w:color w:val="auto"/>
          <w:sz w:val="44"/>
          <w:szCs w:val="44"/>
          <w:lang w:val="en-US" w:eastAsia="zh-CN"/>
        </w:rPr>
        <w:t>7</w:t>
      </w:r>
      <w:r>
        <w:rPr>
          <w:rFonts w:hint="eastAsia" w:ascii="宋体" w:hAnsi="宋体" w:eastAsia="宋体" w:cs="宋体"/>
          <w:b/>
          <w:bCs/>
          <w:color w:val="auto"/>
          <w:sz w:val="44"/>
          <w:szCs w:val="44"/>
          <w:lang w:eastAsia="zh-CN"/>
        </w:rPr>
        <w:t>年法律顾问服务项目</w:t>
      </w:r>
      <w:r>
        <w:rPr>
          <w:rFonts w:hint="eastAsia" w:ascii="宋体" w:hAnsi="宋体" w:eastAsia="宋体" w:cs="宋体"/>
          <w:b/>
          <w:bCs/>
          <w:color w:val="auto"/>
          <w:sz w:val="44"/>
          <w:szCs w:val="44"/>
          <w:lang w:val="en-US" w:eastAsia="zh-CN"/>
        </w:rPr>
        <w:t>合同</w:t>
      </w:r>
    </w:p>
    <w:p w14:paraId="329027A3">
      <w:pPr>
        <w:ind w:left="0" w:leftChars="0" w:firstLine="0" w:firstLineChars="0"/>
        <w:rPr>
          <w:szCs w:val="32"/>
        </w:rPr>
      </w:pPr>
      <w:r>
        <w:rPr>
          <w:rFonts w:hint="eastAsia" w:ascii="仿宋" w:hAnsi="仿宋" w:eastAsia="仿宋"/>
          <w:sz w:val="30"/>
          <w:szCs w:val="30"/>
        </w:rPr>
        <w:t xml:space="preserve">                         </w:t>
      </w:r>
      <w:r>
        <w:rPr>
          <w:rFonts w:hint="eastAsia"/>
          <w:szCs w:val="32"/>
        </w:rPr>
        <w:t xml:space="preserve">    </w:t>
      </w:r>
    </w:p>
    <w:p w14:paraId="567E4F2C">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甲方（需方）：浙江省福利彩票管理中心</w:t>
      </w:r>
    </w:p>
    <w:p w14:paraId="3290B0ED">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乙方（供方）：</w:t>
      </w:r>
    </w:p>
    <w:p w14:paraId="2768CAE2">
      <w:pPr>
        <w:snapToGrid w:val="0"/>
        <w:spacing w:line="360" w:lineRule="auto"/>
        <w:ind w:left="0" w:leftChars="0" w:firstLine="0" w:firstLineChars="0"/>
        <w:rPr>
          <w:rFonts w:ascii="宋体" w:hAnsi="宋体" w:cs="宋体"/>
          <w:b/>
          <w:bCs/>
          <w:spacing w:val="-6"/>
        </w:rPr>
      </w:pPr>
      <w:r>
        <w:rPr>
          <w:rFonts w:hint="eastAsia" w:ascii="宋体" w:hAnsi="宋体" w:cs="宋体"/>
          <w:b/>
          <w:bCs/>
          <w:spacing w:val="-6"/>
        </w:rPr>
        <w:t>合同鉴证方（采购代理机构）：浙江信镧建设工程咨询有限公司</w:t>
      </w:r>
    </w:p>
    <w:p w14:paraId="6115F430">
      <w:pPr>
        <w:spacing w:line="360" w:lineRule="auto"/>
        <w:ind w:left="0" w:leftChars="0" w:firstLine="0" w:firstLineChars="0"/>
        <w:rPr>
          <w:rFonts w:ascii="宋体" w:hAnsi="宋体" w:cs="宋体"/>
          <w:b/>
          <w:bCs/>
          <w:spacing w:val="-6"/>
        </w:rPr>
      </w:pPr>
      <w:r>
        <w:rPr>
          <w:rFonts w:hint="eastAsia" w:ascii="宋体" w:hAnsi="宋体" w:cs="宋体"/>
          <w:b/>
          <w:bCs/>
          <w:spacing w:val="-6"/>
        </w:rPr>
        <w:t>签约时间、地点：202</w:t>
      </w:r>
      <w:r>
        <w:rPr>
          <w:rFonts w:hint="eastAsia" w:ascii="宋体" w:hAnsi="宋体" w:cs="宋体"/>
          <w:b/>
          <w:bCs/>
          <w:spacing w:val="-6"/>
          <w:lang w:val="en-US" w:eastAsia="zh-CN"/>
        </w:rPr>
        <w:t>5</w:t>
      </w:r>
      <w:r>
        <w:rPr>
          <w:rFonts w:hint="eastAsia" w:ascii="宋体" w:hAnsi="宋体" w:cs="宋体"/>
          <w:b/>
          <w:bCs/>
          <w:spacing w:val="-6"/>
        </w:rPr>
        <w:t>年    月    日，杭州市余杭区</w:t>
      </w:r>
    </w:p>
    <w:p w14:paraId="1D7B5379">
      <w:pPr>
        <w:spacing w:line="360" w:lineRule="auto"/>
        <w:rPr>
          <w:rFonts w:ascii="宋体" w:hAnsi="宋体" w:cs="宋体"/>
          <w:b/>
          <w:bCs/>
          <w:spacing w:val="-6"/>
        </w:rPr>
      </w:pPr>
    </w:p>
    <w:p w14:paraId="0E93AA25">
      <w:pPr>
        <w:snapToGrid w:val="0"/>
        <w:spacing w:line="360" w:lineRule="auto"/>
        <w:ind w:firstLine="456" w:firstLineChars="200"/>
        <w:rPr>
          <w:rFonts w:ascii="宋体" w:hAnsi="宋体" w:cs="宋体"/>
          <w:spacing w:val="-6"/>
        </w:rPr>
      </w:pPr>
      <w:r>
        <w:rPr>
          <w:rFonts w:hint="eastAsia" w:ascii="宋体" w:hAnsi="宋体" w:cs="宋体"/>
          <w:spacing w:val="-6"/>
        </w:rPr>
        <w:t>根据《中华人民共和国政府采购法》等法律法规规定，浙江信镧建设工程咨询有限公司受</w:t>
      </w:r>
      <w:r>
        <w:rPr>
          <w:rFonts w:hint="eastAsia" w:ascii="宋体" w:hAnsi="宋体" w:cs="宋体"/>
          <w:spacing w:val="-6"/>
          <w:u w:val="single"/>
        </w:rPr>
        <w:t>浙江省福利彩票管理中心</w:t>
      </w:r>
      <w:r>
        <w:rPr>
          <w:rFonts w:hint="eastAsia" w:ascii="宋体" w:hAnsi="宋体" w:cs="宋体"/>
          <w:spacing w:val="-6"/>
        </w:rPr>
        <w:t>委托，经</w:t>
      </w:r>
      <w:r>
        <w:rPr>
          <w:rFonts w:hint="eastAsia" w:ascii="宋体" w:hAnsi="宋体" w:cs="宋体"/>
          <w:spacing w:val="-6"/>
          <w:u w:val="single"/>
        </w:rPr>
        <w:t>公开招标采购</w:t>
      </w:r>
      <w:r>
        <w:rPr>
          <w:rFonts w:hint="eastAsia" w:ascii="宋体" w:hAnsi="宋体" w:cs="宋体"/>
          <w:spacing w:val="-6"/>
        </w:rPr>
        <w:t>，确定</w:t>
      </w:r>
      <w:r>
        <w:rPr>
          <w:rFonts w:hint="eastAsia" w:ascii="宋体" w:hAnsi="宋体" w:cs="宋体"/>
          <w:spacing w:val="-6"/>
          <w:u w:val="single"/>
        </w:rPr>
        <w:t xml:space="preserve">              </w:t>
      </w:r>
      <w:r>
        <w:rPr>
          <w:rFonts w:hint="eastAsia" w:ascii="宋体" w:hAnsi="宋体" w:cs="宋体"/>
          <w:spacing w:val="-6"/>
        </w:rPr>
        <w:t>为</w:t>
      </w:r>
      <w:r>
        <w:rPr>
          <w:rFonts w:hint="eastAsia" w:ascii="宋体" w:hAnsi="宋体" w:cs="宋体"/>
          <w:spacing w:val="-6"/>
          <w:u w:val="single"/>
        </w:rPr>
        <w:t xml:space="preserve">              </w:t>
      </w:r>
      <w:r>
        <w:rPr>
          <w:rFonts w:hint="eastAsia" w:ascii="宋体" w:hAnsi="宋体" w:cs="宋体"/>
          <w:spacing w:val="-6"/>
        </w:rPr>
        <w:t>项目编号</w:t>
      </w:r>
      <w:r>
        <w:rPr>
          <w:rFonts w:hint="eastAsia" w:ascii="宋体" w:hAnsi="宋体" w:cs="宋体"/>
          <w:spacing w:val="-6"/>
          <w:u w:val="single"/>
        </w:rPr>
        <w:t>（</w:t>
      </w:r>
      <w:r>
        <w:rPr>
          <w:rFonts w:hint="eastAsia" w:ascii="宋体" w:hAnsi="宋体" w:cs="宋体"/>
          <w:spacing w:val="-6"/>
          <w:u w:val="single"/>
          <w:lang w:val="en-US" w:eastAsia="zh-CN"/>
        </w:rPr>
        <w:t xml:space="preserve">    </w:t>
      </w:r>
      <w:r>
        <w:rPr>
          <w:rFonts w:hint="eastAsia" w:ascii="宋体" w:hAnsi="宋体" w:cs="宋体"/>
          <w:spacing w:val="-6"/>
          <w:u w:val="single"/>
        </w:rPr>
        <w:t xml:space="preserve"> ）</w:t>
      </w:r>
      <w:r>
        <w:rPr>
          <w:rFonts w:hint="eastAsia" w:ascii="宋体" w:hAnsi="宋体" w:cs="宋体"/>
          <w:spacing w:val="-6"/>
        </w:rPr>
        <w:t>的</w:t>
      </w:r>
      <w:r>
        <w:rPr>
          <w:rFonts w:hint="eastAsia" w:ascii="宋体" w:hAnsi="宋体" w:cs="宋体"/>
          <w:spacing w:val="-6"/>
          <w:lang w:val="en-US" w:eastAsia="zh-CN"/>
        </w:rPr>
        <w:t>中标</w:t>
      </w:r>
      <w:r>
        <w:rPr>
          <w:rFonts w:hint="eastAsia" w:ascii="宋体" w:hAnsi="宋体" w:cs="宋体"/>
          <w:spacing w:val="-6"/>
        </w:rPr>
        <w:t>供应商。根据《中华人民共和国民法典》规定，签署本合同。</w:t>
      </w:r>
    </w:p>
    <w:p w14:paraId="1265F589">
      <w:pPr>
        <w:numPr>
          <w:ilvl w:val="0"/>
          <w:numId w:val="4"/>
        </w:numPr>
        <w:tabs>
          <w:tab w:val="left" w:pos="0"/>
        </w:tabs>
        <w:spacing w:line="360" w:lineRule="auto"/>
        <w:ind w:firstLine="48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服务内容及要求</w:t>
      </w:r>
    </w:p>
    <w:p w14:paraId="36ABF724">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（一）项目内容范围</w:t>
      </w:r>
    </w:p>
    <w:p w14:paraId="2788096B">
      <w:pPr>
        <w:tabs>
          <w:tab w:val="left" w:pos="0"/>
        </w:tabs>
        <w:spacing w:line="440" w:lineRule="exact"/>
        <w:ind w:firstLine="480"/>
        <w:rPr>
          <w:rFonts w:hint="eastAsia" w:ascii="宋体" w:hAnsi="宋体" w:eastAsia="宋体" w:cs="Helvetica"/>
          <w:color w:val="auto"/>
          <w:kern w:val="0"/>
          <w:sz w:val="24"/>
        </w:rPr>
      </w:pP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聘请</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为常年法律服务顾问，为</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在以下方面提供经常性法律服务：</w:t>
      </w:r>
    </w:p>
    <w:p w14:paraId="22DF9F81">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w:t>
      </w:r>
      <w:r>
        <w:rPr>
          <w:rFonts w:hint="eastAsia" w:ascii="宋体" w:hAnsi="宋体" w:eastAsia="宋体" w:cs="Helvetica"/>
          <w:color w:val="auto"/>
          <w:kern w:val="0"/>
          <w:sz w:val="24"/>
        </w:rPr>
        <w:t>）就法律问题提供咨询意见或进行指导；参与规范性文件的起草、审议和修改工作；维护</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的合法权益；</w:t>
      </w:r>
    </w:p>
    <w:p w14:paraId="1A96723E">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2</w:t>
      </w:r>
      <w:r>
        <w:rPr>
          <w:rFonts w:hint="eastAsia" w:ascii="宋体" w:hAnsi="宋体" w:eastAsia="宋体" w:cs="Helvetica"/>
          <w:color w:val="auto"/>
          <w:kern w:val="0"/>
          <w:sz w:val="24"/>
        </w:rPr>
        <w:t>）审查重大决策和行政规范性文件的合法性、可行性，并根据需要出具相关法律意见；</w:t>
      </w:r>
    </w:p>
    <w:p w14:paraId="2F0D9F0C">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（3）应邀参与重大事项的决策或重要合同的谈判；列席</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召集的有关法律事务会议并提供相关法律意见，并根据实际需要提供全程法律服务；</w:t>
      </w:r>
    </w:p>
    <w:p w14:paraId="6C6D77E0">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（4）受委托对涉法事件进行法律风险评估，并协助处理涉法信访事件；</w:t>
      </w:r>
    </w:p>
    <w:p w14:paraId="0B0D78E3">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（5）协助参与各类合同、合作项目的合法性、公平性、规范性法律审查、建档、备案等具体事务，并提供有关合同（协议）等规范格式法律文本的样本；</w:t>
      </w:r>
    </w:p>
    <w:p w14:paraId="77A68A84">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6</w:t>
      </w:r>
      <w:r>
        <w:rPr>
          <w:rFonts w:hint="eastAsia" w:ascii="宋体" w:hAnsi="宋体" w:eastAsia="宋体" w:cs="Helvetica"/>
          <w:color w:val="auto"/>
          <w:kern w:val="0"/>
          <w:sz w:val="24"/>
        </w:rPr>
        <w:t>）协助参与对外合作、内部运行法律风险防范制度建设，并有针对性地提出意见建议；</w:t>
      </w:r>
    </w:p>
    <w:p w14:paraId="6843C6E3">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7</w:t>
      </w:r>
      <w:r>
        <w:rPr>
          <w:rFonts w:hint="eastAsia" w:ascii="宋体" w:hAnsi="宋体" w:eastAsia="宋体" w:cs="Helvetica"/>
          <w:color w:val="auto"/>
          <w:kern w:val="0"/>
          <w:sz w:val="24"/>
        </w:rPr>
        <w:t>）规范</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常用法律文书和执法程序，及时提供最新的法律信息，帮助采取预先应对措施；</w:t>
      </w:r>
    </w:p>
    <w:p w14:paraId="359CA371">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8</w:t>
      </w:r>
      <w:r>
        <w:rPr>
          <w:rFonts w:hint="eastAsia" w:ascii="宋体" w:hAnsi="宋体" w:eastAsia="宋体" w:cs="Helvetica"/>
          <w:color w:val="auto"/>
          <w:kern w:val="0"/>
          <w:sz w:val="24"/>
        </w:rPr>
        <w:t>）对列入预算的政府采购项目及招投标文件出具法律意见；</w:t>
      </w:r>
    </w:p>
    <w:p w14:paraId="7AFF488B">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9</w:t>
      </w:r>
      <w:r>
        <w:rPr>
          <w:rFonts w:hint="eastAsia" w:ascii="宋体" w:hAnsi="宋体" w:eastAsia="宋体" w:cs="Helvetica"/>
          <w:color w:val="auto"/>
          <w:kern w:val="0"/>
          <w:sz w:val="24"/>
        </w:rPr>
        <w:t>）安排骨干律师定期提供现场法律服务，处理紧急法律事务，服务时间原则上每周2天（9:00-16:00），根据实际情况可进行相应调整；</w:t>
      </w:r>
    </w:p>
    <w:p w14:paraId="200DE518">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10</w:t>
      </w:r>
      <w:r>
        <w:rPr>
          <w:rFonts w:hint="eastAsia" w:ascii="宋体" w:hAnsi="宋体" w:eastAsia="宋体" w:cs="Helvetica"/>
          <w:color w:val="auto"/>
          <w:kern w:val="0"/>
          <w:sz w:val="24"/>
        </w:rPr>
        <w:t>）不定期对</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lang w:val="en-US" w:eastAsia="zh-CN"/>
        </w:rPr>
        <w:t>工作</w:t>
      </w:r>
      <w:r>
        <w:rPr>
          <w:rFonts w:hint="eastAsia" w:ascii="宋体" w:hAnsi="宋体" w:eastAsia="宋体" w:cs="Helvetica"/>
          <w:color w:val="auto"/>
          <w:kern w:val="0"/>
          <w:sz w:val="24"/>
        </w:rPr>
        <w:t>人员进行法制宣传教育；</w:t>
      </w:r>
      <w:r>
        <w:rPr>
          <w:rFonts w:hint="eastAsia" w:ascii="宋体" w:hAnsi="宋体" w:eastAsia="宋体" w:cs="Helvetica"/>
          <w:color w:val="auto"/>
          <w:kern w:val="0"/>
          <w:sz w:val="24"/>
          <w:lang w:val="en-US" w:eastAsia="zh-CN"/>
        </w:rPr>
        <w:t>开展至少4次</w:t>
      </w:r>
      <w:r>
        <w:rPr>
          <w:rFonts w:hint="eastAsia" w:ascii="宋体" w:hAnsi="宋体" w:eastAsia="宋体" w:cs="Helvetica"/>
          <w:color w:val="auto"/>
          <w:kern w:val="0"/>
          <w:sz w:val="24"/>
        </w:rPr>
        <w:t>法律知识</w:t>
      </w:r>
      <w:r>
        <w:rPr>
          <w:rFonts w:hint="eastAsia" w:ascii="宋体" w:hAnsi="宋体" w:eastAsia="宋体" w:cs="Helvetica"/>
          <w:color w:val="auto"/>
          <w:kern w:val="0"/>
          <w:sz w:val="24"/>
          <w:lang w:val="en-US" w:eastAsia="zh-CN"/>
        </w:rPr>
        <w:t>宣传和</w:t>
      </w:r>
      <w:r>
        <w:rPr>
          <w:rFonts w:hint="eastAsia" w:ascii="宋体" w:hAnsi="宋体" w:eastAsia="宋体" w:cs="Helvetica"/>
          <w:color w:val="auto"/>
          <w:kern w:val="0"/>
          <w:sz w:val="24"/>
        </w:rPr>
        <w:t>培训；</w:t>
      </w:r>
    </w:p>
    <w:p w14:paraId="2C26D3BE">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11</w:t>
      </w:r>
      <w:r>
        <w:rPr>
          <w:rFonts w:hint="eastAsia" w:ascii="宋体" w:hAnsi="宋体" w:eastAsia="宋体" w:cs="Helvetica"/>
          <w:color w:val="auto"/>
          <w:kern w:val="0"/>
          <w:sz w:val="24"/>
        </w:rPr>
        <w:t>）应</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要求，就</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已经面临或者可能发生的纠纷，进行法律论证，提出解决方案，出具律师函，发表律师意见，参与非诉讼谈判、协调、调解；</w:t>
      </w:r>
    </w:p>
    <w:p w14:paraId="49B99B26">
      <w:pPr>
        <w:tabs>
          <w:tab w:val="left" w:pos="0"/>
        </w:tabs>
        <w:spacing w:line="440" w:lineRule="exact"/>
        <w:ind w:firstLine="480"/>
        <w:rPr>
          <w:rFonts w:hint="eastAsia" w:ascii="宋体" w:hAnsi="宋体" w:eastAsia="宋体" w:cs="Helvetica"/>
          <w:color w:val="auto"/>
          <w:kern w:val="0"/>
          <w:sz w:val="24"/>
          <w:lang w:eastAsia="zh-CN"/>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12</w:t>
      </w:r>
      <w:r>
        <w:rPr>
          <w:rFonts w:hint="eastAsia" w:ascii="宋体" w:hAnsi="宋体" w:eastAsia="宋体" w:cs="Helvetica"/>
          <w:color w:val="auto"/>
          <w:kern w:val="0"/>
          <w:sz w:val="24"/>
        </w:rPr>
        <w:t>）优先受理诉讼、仲裁、调解活动及其他民事代理或刑事辩护性质的案件法律服务</w:t>
      </w:r>
      <w:r>
        <w:rPr>
          <w:rFonts w:hint="eastAsia" w:ascii="宋体" w:hAnsi="宋体" w:eastAsia="宋体" w:cs="Helvetica"/>
          <w:color w:val="auto"/>
          <w:kern w:val="0"/>
          <w:sz w:val="24"/>
          <w:lang w:eastAsia="zh-CN"/>
        </w:rPr>
        <w:t>；</w:t>
      </w:r>
    </w:p>
    <w:p w14:paraId="53123C2C">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13</w:t>
      </w:r>
      <w:r>
        <w:rPr>
          <w:rFonts w:hint="eastAsia" w:ascii="宋体" w:hAnsi="宋体" w:eastAsia="宋体" w:cs="Helvetica"/>
          <w:color w:val="auto"/>
          <w:kern w:val="0"/>
          <w:sz w:val="24"/>
        </w:rPr>
        <w:t>）</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交办的其他法律服务工作。</w:t>
      </w:r>
    </w:p>
    <w:p w14:paraId="4E89B9E5">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rPr>
        <w:t>（二）服务要求</w:t>
      </w:r>
    </w:p>
    <w:p w14:paraId="2EAD8230">
      <w:pPr>
        <w:tabs>
          <w:tab w:val="left" w:pos="0"/>
        </w:tabs>
        <w:spacing w:line="440" w:lineRule="exact"/>
        <w:ind w:firstLine="480"/>
        <w:rPr>
          <w:rFonts w:hint="eastAsia" w:ascii="宋体" w:hAnsi="宋体" w:eastAsia="宋体" w:cs="Helvetica"/>
          <w:b/>
          <w:bCs/>
          <w:color w:val="auto"/>
          <w:kern w:val="0"/>
          <w:sz w:val="24"/>
          <w:lang w:val="en-US" w:eastAsia="zh-CN"/>
        </w:rPr>
      </w:pPr>
      <w:r>
        <w:rPr>
          <w:rFonts w:hint="eastAsia" w:ascii="宋体" w:hAnsi="宋体" w:eastAsia="宋体" w:cs="Helvetica"/>
          <w:b/>
          <w:bCs/>
          <w:color w:val="auto"/>
          <w:kern w:val="0"/>
          <w:sz w:val="24"/>
          <w:lang w:val="en-US" w:eastAsia="zh-CN"/>
        </w:rPr>
        <w:t>1.基本要求</w:t>
      </w:r>
    </w:p>
    <w:p w14:paraId="3994A77E">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必须认同并遵守</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的一切规章制度和管理要求，愿意接受</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的考核管理。</w:t>
      </w:r>
    </w:p>
    <w:p w14:paraId="682F49D6">
      <w:pPr>
        <w:tabs>
          <w:tab w:val="left" w:pos="0"/>
        </w:tabs>
        <w:spacing w:line="440" w:lineRule="exact"/>
        <w:ind w:firstLine="480"/>
        <w:rPr>
          <w:rFonts w:hint="eastAsia" w:ascii="宋体" w:hAnsi="宋体" w:eastAsia="宋体" w:cs="Helvetica"/>
          <w:color w:val="auto"/>
          <w:kern w:val="0"/>
          <w:sz w:val="24"/>
          <w:lang w:eastAsia="zh-CN"/>
        </w:rPr>
      </w:pPr>
      <w:r>
        <w:rPr>
          <w:rFonts w:hint="eastAsia" w:ascii="宋体" w:hAnsi="宋体" w:eastAsia="宋体" w:cs="Helvetica"/>
          <w:color w:val="auto"/>
          <w:kern w:val="0"/>
          <w:sz w:val="24"/>
        </w:rPr>
        <w:t>（2）</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需指派</w:t>
      </w:r>
      <w:r>
        <w:rPr>
          <w:rFonts w:hint="eastAsia" w:ascii="宋体" w:hAnsi="宋体" w:eastAsia="宋体" w:cs="Helvetica"/>
          <w:color w:val="auto"/>
          <w:kern w:val="0"/>
          <w:sz w:val="24"/>
          <w:lang w:val="en-US" w:eastAsia="zh-CN"/>
        </w:rPr>
        <w:t>4</w:t>
      </w:r>
      <w:r>
        <w:rPr>
          <w:rFonts w:hint="eastAsia" w:ascii="宋体" w:hAnsi="宋体" w:eastAsia="宋体" w:cs="Helvetica"/>
          <w:color w:val="auto"/>
          <w:kern w:val="0"/>
          <w:sz w:val="24"/>
        </w:rPr>
        <w:t>名律师组建法律顾问团队，其中项目负责人1</w:t>
      </w:r>
      <w:r>
        <w:rPr>
          <w:rFonts w:hint="eastAsia" w:ascii="宋体" w:hAnsi="宋体" w:eastAsia="宋体" w:cs="Helvetica"/>
          <w:color w:val="auto"/>
          <w:kern w:val="0"/>
          <w:sz w:val="24"/>
          <w:lang w:val="en-US" w:eastAsia="zh-CN"/>
        </w:rPr>
        <w:t>名</w:t>
      </w:r>
      <w:r>
        <w:rPr>
          <w:rFonts w:hint="eastAsia" w:ascii="宋体" w:hAnsi="宋体" w:eastAsia="宋体" w:cs="Helvetica"/>
          <w:color w:val="auto"/>
          <w:kern w:val="0"/>
          <w:sz w:val="24"/>
          <w:lang w:eastAsia="zh-CN"/>
        </w:rPr>
        <w:t>。</w:t>
      </w:r>
      <w:r>
        <w:rPr>
          <w:rFonts w:hint="eastAsia" w:ascii="宋体" w:hAnsi="宋体" w:eastAsia="宋体" w:cs="Helvetica"/>
          <w:color w:val="auto"/>
          <w:kern w:val="0"/>
          <w:sz w:val="24"/>
          <w:lang w:val="en-US" w:eastAsia="zh-CN"/>
        </w:rPr>
        <w:t>驻场</w:t>
      </w:r>
      <w:r>
        <w:rPr>
          <w:rFonts w:hint="eastAsia" w:ascii="宋体" w:hAnsi="宋体" w:eastAsia="宋体" w:cs="Helvetica"/>
          <w:color w:val="auto"/>
          <w:kern w:val="0"/>
          <w:sz w:val="24"/>
        </w:rPr>
        <w:t>服务时间原则上每周2</w:t>
      </w:r>
      <w:r>
        <w:rPr>
          <w:rFonts w:hint="eastAsia" w:ascii="宋体" w:hAnsi="宋体" w:eastAsia="宋体" w:cs="Helvetica"/>
          <w:color w:val="auto"/>
          <w:kern w:val="0"/>
          <w:sz w:val="24"/>
          <w:lang w:val="en-US" w:eastAsia="zh-CN"/>
        </w:rPr>
        <w:t>个工作日</w:t>
      </w:r>
      <w:r>
        <w:rPr>
          <w:rFonts w:hint="eastAsia" w:ascii="宋体" w:hAnsi="宋体" w:eastAsia="宋体" w:cs="Helvetica"/>
          <w:color w:val="auto"/>
          <w:kern w:val="0"/>
          <w:sz w:val="24"/>
        </w:rPr>
        <w:t>（9:00-16:00），</w:t>
      </w:r>
      <w:r>
        <w:rPr>
          <w:rFonts w:hint="eastAsia" w:ascii="宋体" w:hAnsi="宋体" w:eastAsia="宋体" w:cs="Helvetica"/>
          <w:color w:val="auto"/>
          <w:kern w:val="0"/>
          <w:sz w:val="24"/>
          <w:lang w:val="en-US" w:eastAsia="zh-CN"/>
        </w:rPr>
        <w:t>驻场</w:t>
      </w:r>
      <w:r>
        <w:rPr>
          <w:rFonts w:hint="eastAsia" w:ascii="宋体" w:hAnsi="宋体" w:eastAsia="宋体" w:cs="Helvetica"/>
          <w:color w:val="auto"/>
          <w:kern w:val="0"/>
          <w:sz w:val="24"/>
        </w:rPr>
        <w:t>服务</w:t>
      </w:r>
      <w:r>
        <w:rPr>
          <w:rFonts w:hint="eastAsia" w:ascii="宋体" w:hAnsi="宋体" w:eastAsia="宋体" w:cs="Helvetica"/>
          <w:color w:val="auto"/>
          <w:kern w:val="0"/>
          <w:sz w:val="24"/>
          <w:lang w:val="en-US" w:eastAsia="zh-CN"/>
        </w:rPr>
        <w:t>日</w:t>
      </w:r>
      <w:r>
        <w:rPr>
          <w:rFonts w:hint="eastAsia" w:ascii="宋体" w:hAnsi="宋体" w:eastAsia="宋体" w:cs="Helvetica"/>
          <w:color w:val="auto"/>
          <w:kern w:val="0"/>
          <w:sz w:val="24"/>
        </w:rPr>
        <w:t>保证有</w:t>
      </w:r>
      <w:r>
        <w:rPr>
          <w:rFonts w:hint="eastAsia" w:ascii="宋体" w:hAnsi="宋体" w:eastAsia="宋体" w:cs="Helvetica"/>
          <w:color w:val="auto"/>
          <w:kern w:val="0"/>
          <w:sz w:val="24"/>
          <w:lang w:val="en-US" w:eastAsia="zh-CN"/>
        </w:rPr>
        <w:t>1名律师驻场</w:t>
      </w:r>
      <w:r>
        <w:rPr>
          <w:rFonts w:hint="eastAsia" w:ascii="宋体" w:hAnsi="宋体" w:eastAsia="宋体" w:cs="Helvetica"/>
          <w:color w:val="auto"/>
          <w:kern w:val="0"/>
          <w:sz w:val="24"/>
          <w:lang w:eastAsia="zh-CN"/>
        </w:rPr>
        <w:t>，</w:t>
      </w:r>
      <w:r>
        <w:rPr>
          <w:rFonts w:hint="eastAsia" w:ascii="宋体" w:hAnsi="宋体" w:eastAsia="宋体" w:cs="Helvetica"/>
          <w:color w:val="auto"/>
          <w:kern w:val="0"/>
          <w:sz w:val="24"/>
          <w:lang w:val="en-US" w:eastAsia="zh-CN"/>
        </w:rPr>
        <w:t>时间可</w:t>
      </w:r>
      <w:r>
        <w:rPr>
          <w:rFonts w:hint="eastAsia" w:ascii="宋体" w:hAnsi="宋体" w:eastAsia="宋体" w:cs="Helvetica"/>
          <w:color w:val="auto"/>
          <w:kern w:val="0"/>
          <w:sz w:val="24"/>
        </w:rPr>
        <w:t>根据实际情况可进行相应调整</w:t>
      </w:r>
      <w:r>
        <w:rPr>
          <w:rFonts w:hint="eastAsia" w:ascii="宋体" w:hAnsi="宋体" w:eastAsia="宋体" w:cs="Helvetica"/>
          <w:color w:val="auto"/>
          <w:kern w:val="0"/>
          <w:sz w:val="24"/>
          <w:lang w:eastAsia="zh-CN"/>
        </w:rPr>
        <w:t>。</w:t>
      </w:r>
    </w:p>
    <w:p w14:paraId="0F4B51E4">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应保证及时响应</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的需求，确保24小时电话畅通，遇紧急突发情况要求积极配合确保3小时内到场处理。</w:t>
      </w:r>
    </w:p>
    <w:p w14:paraId="1ED311D4">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（4）</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必须爱护</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提供办公场地和各种设备设施，做好</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提供的办公场所内办公桌椅等各类办公物品管理工作，对丢失（遗失）或人为损坏须按价赔偿。</w:t>
      </w:r>
    </w:p>
    <w:p w14:paraId="53AF8CCA">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（5）</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应根据</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要求做好各类相关法律服务工作，维护</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合法权益，严禁在办公场所开展其他与法律工作无关的活动。</w:t>
      </w:r>
    </w:p>
    <w:p w14:paraId="6E8150DD">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（6）</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不得从事有损于</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利益的其他活动，要求对日常接触了解到的不宜公开或保密的情况负有保密责任。在</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的诉讼、调解或仲裁活动中，</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不得担任对方当事人代理人。</w:t>
      </w:r>
    </w:p>
    <w:p w14:paraId="7F132A5E">
      <w:pPr>
        <w:tabs>
          <w:tab w:val="left" w:pos="0"/>
        </w:tabs>
        <w:spacing w:line="440" w:lineRule="exact"/>
        <w:ind w:firstLine="480"/>
        <w:rPr>
          <w:rFonts w:hint="eastAsia" w:ascii="宋体" w:hAnsi="宋体" w:eastAsia="宋体" w:cs="Helvetica"/>
          <w:color w:val="auto"/>
          <w:kern w:val="0"/>
          <w:sz w:val="24"/>
          <w:lang w:val="en-US" w:eastAsia="zh-CN"/>
        </w:rPr>
      </w:pPr>
      <w:r>
        <w:rPr>
          <w:rFonts w:hint="eastAsia" w:ascii="宋体" w:hAnsi="宋体" w:eastAsia="宋体" w:cs="Helvetica"/>
          <w:color w:val="auto"/>
          <w:kern w:val="0"/>
          <w:sz w:val="24"/>
        </w:rPr>
        <w:t>（7）案件装订标准和资料归档，须在案件办理之后，按合同约定付款日的7日前将装订归档的案卷移交</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w:t>
      </w:r>
      <w:r>
        <w:rPr>
          <w:rFonts w:hint="eastAsia" w:ascii="宋体" w:hAnsi="宋体" w:eastAsia="宋体" w:cs="Helvetica"/>
          <w:color w:val="auto"/>
          <w:kern w:val="0"/>
          <w:sz w:val="24"/>
          <w:lang w:val="en-US" w:eastAsia="zh-CN"/>
        </w:rPr>
        <w:t>装订标准满足</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lang w:val="en-US" w:eastAsia="zh-CN"/>
        </w:rPr>
        <w:t xml:space="preserve">文件装订标准。 </w:t>
      </w:r>
    </w:p>
    <w:p w14:paraId="47C1FC47">
      <w:pPr>
        <w:tabs>
          <w:tab w:val="left" w:pos="0"/>
        </w:tabs>
        <w:spacing w:line="440" w:lineRule="exact"/>
        <w:ind w:firstLine="480"/>
        <w:rPr>
          <w:rFonts w:hint="eastAsia" w:ascii="宋体" w:hAnsi="宋体" w:eastAsia="宋体" w:cs="Helvetica"/>
          <w:color w:val="auto"/>
          <w:kern w:val="0"/>
          <w:sz w:val="24"/>
          <w:lang w:eastAsia="zh-CN"/>
        </w:rPr>
      </w:pPr>
      <w:r>
        <w:rPr>
          <w:rFonts w:hint="eastAsia" w:ascii="宋体" w:hAnsi="宋体" w:eastAsia="宋体" w:cs="Helvetica"/>
          <w:color w:val="auto"/>
          <w:kern w:val="0"/>
          <w:sz w:val="24"/>
        </w:rPr>
        <w:t>（8）由于</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服务不能及时响应，工作需求不能满</w:t>
      </w:r>
      <w:r>
        <w:rPr>
          <w:rFonts w:hint="eastAsia" w:ascii="宋体" w:hAnsi="宋体" w:cs="Helvetica"/>
          <w:color w:val="auto"/>
          <w:kern w:val="0"/>
          <w:sz w:val="24"/>
          <w:lang w:val="en-US" w:eastAsia="zh-CN"/>
        </w:rPr>
        <w:t>足甲方</w:t>
      </w:r>
      <w:r>
        <w:rPr>
          <w:rFonts w:hint="eastAsia" w:ascii="宋体" w:hAnsi="宋体" w:eastAsia="宋体" w:cs="Helvetica"/>
          <w:color w:val="auto"/>
          <w:kern w:val="0"/>
          <w:sz w:val="24"/>
        </w:rPr>
        <w:t>要求的，</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有权提前终止合同</w:t>
      </w:r>
      <w:r>
        <w:rPr>
          <w:rFonts w:hint="eastAsia" w:ascii="宋体" w:hAnsi="宋体" w:eastAsia="宋体" w:cs="Helvetica"/>
          <w:color w:val="auto"/>
          <w:kern w:val="0"/>
          <w:sz w:val="24"/>
          <w:lang w:eastAsia="zh-CN"/>
        </w:rPr>
        <w:t>。</w:t>
      </w:r>
    </w:p>
    <w:p w14:paraId="4A089F67">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2.</w:t>
      </w:r>
      <w:r>
        <w:rPr>
          <w:rFonts w:hint="eastAsia" w:ascii="宋体" w:hAnsi="宋体" w:eastAsia="宋体" w:cs="Helvetica"/>
          <w:b/>
          <w:bCs/>
          <w:color w:val="auto"/>
          <w:kern w:val="0"/>
          <w:sz w:val="24"/>
        </w:rPr>
        <w:t>法律咨询服务</w:t>
      </w:r>
    </w:p>
    <w:p w14:paraId="3ED2AFE5">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（1）为</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的各</w:t>
      </w:r>
      <w:r>
        <w:rPr>
          <w:rFonts w:hint="eastAsia" w:ascii="宋体" w:hAnsi="宋体" w:eastAsia="宋体" w:cs="Helvetica"/>
          <w:color w:val="auto"/>
          <w:kern w:val="0"/>
          <w:sz w:val="24"/>
          <w:lang w:val="en-US" w:eastAsia="zh-CN"/>
        </w:rPr>
        <w:t>部门</w:t>
      </w:r>
      <w:r>
        <w:rPr>
          <w:rFonts w:hint="eastAsia" w:ascii="宋体" w:hAnsi="宋体" w:eastAsia="宋体" w:cs="Helvetica"/>
          <w:color w:val="auto"/>
          <w:kern w:val="0"/>
          <w:sz w:val="24"/>
        </w:rPr>
        <w:t>工作人员提供日常法律咨询服务，对</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的法律咨询及法律事务</w:t>
      </w:r>
      <w:r>
        <w:rPr>
          <w:rFonts w:hint="eastAsia" w:ascii="宋体" w:hAnsi="宋体" w:eastAsia="宋体" w:cs="Helvetica"/>
          <w:color w:val="auto"/>
          <w:kern w:val="0"/>
          <w:sz w:val="24"/>
          <w:lang w:val="en-US" w:eastAsia="zh-CN"/>
        </w:rPr>
        <w:t>问题</w:t>
      </w:r>
      <w:r>
        <w:rPr>
          <w:rFonts w:hint="eastAsia" w:ascii="宋体" w:hAnsi="宋体" w:eastAsia="宋体" w:cs="Helvetica"/>
          <w:color w:val="auto"/>
          <w:kern w:val="0"/>
          <w:sz w:val="24"/>
        </w:rPr>
        <w:t>作出及时解答，一般应在 24小时（紧急事务应在5小时）内作出回复，并对相关问题提出具体的可操作方案和解决途径；</w:t>
      </w:r>
    </w:p>
    <w:p w14:paraId="130A87A7">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（2）修改、审查</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需要的合同、协议以及其他有关法律事务文书和规章制度。</w:t>
      </w:r>
    </w:p>
    <w:p w14:paraId="3F378112">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（3）根据</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通知列席召开的会议</w:t>
      </w:r>
      <w:r>
        <w:rPr>
          <w:rFonts w:hint="eastAsia" w:ascii="宋体" w:hAnsi="宋体" w:eastAsia="宋体" w:cs="Helvetica"/>
          <w:color w:val="auto"/>
          <w:kern w:val="0"/>
          <w:sz w:val="24"/>
          <w:lang w:eastAsia="zh-CN"/>
        </w:rPr>
        <w:t>，</w:t>
      </w:r>
      <w:r>
        <w:rPr>
          <w:rFonts w:hint="eastAsia" w:ascii="宋体" w:hAnsi="宋体" w:eastAsia="宋体" w:cs="Helvetica"/>
          <w:color w:val="auto"/>
          <w:kern w:val="0"/>
          <w:sz w:val="24"/>
        </w:rPr>
        <w:t>及时了解</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动态，为</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重大行政决策提供法律意见及法律依据</w:t>
      </w:r>
      <w:r>
        <w:rPr>
          <w:rFonts w:hint="eastAsia" w:ascii="宋体" w:hAnsi="宋体" w:eastAsia="宋体" w:cs="Helvetica"/>
          <w:color w:val="auto"/>
          <w:kern w:val="0"/>
          <w:sz w:val="24"/>
          <w:lang w:eastAsia="zh-CN"/>
        </w:rPr>
        <w:t>；</w:t>
      </w:r>
      <w:r>
        <w:rPr>
          <w:rFonts w:hint="eastAsia" w:ascii="宋体" w:hAnsi="宋体" w:eastAsia="宋体" w:cs="Helvetica"/>
          <w:color w:val="auto"/>
          <w:kern w:val="0"/>
          <w:sz w:val="24"/>
        </w:rPr>
        <w:t>或者</w:t>
      </w:r>
      <w:r>
        <w:rPr>
          <w:rFonts w:hint="eastAsia" w:ascii="宋体" w:hAnsi="宋体" w:eastAsia="宋体" w:cs="Helvetica"/>
          <w:color w:val="auto"/>
          <w:kern w:val="0"/>
          <w:sz w:val="24"/>
          <w:lang w:val="en-US" w:eastAsia="zh-CN"/>
        </w:rPr>
        <w:t>根据</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要求，对</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的决策进行法律论证和法律风险的评价。</w:t>
      </w:r>
    </w:p>
    <w:p w14:paraId="3D5B57B4">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（4）</w:t>
      </w:r>
      <w:r>
        <w:rPr>
          <w:rFonts w:hint="eastAsia" w:ascii="宋体" w:hAnsi="宋体" w:eastAsia="宋体" w:cs="Helvetica"/>
          <w:color w:val="auto"/>
          <w:kern w:val="0"/>
          <w:sz w:val="24"/>
          <w:lang w:val="en-US" w:eastAsia="zh-CN"/>
        </w:rPr>
        <w:t>根据</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要求审阅对外公告，出具或签署与</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有关的法律文件。</w:t>
      </w:r>
    </w:p>
    <w:p w14:paraId="3F6E4D69">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（5）</w:t>
      </w:r>
      <w:r>
        <w:rPr>
          <w:rFonts w:hint="eastAsia" w:ascii="宋体" w:hAnsi="宋体" w:eastAsia="宋体" w:cs="Helvetica"/>
          <w:color w:val="auto"/>
          <w:kern w:val="0"/>
          <w:sz w:val="24"/>
          <w:lang w:val="en-US" w:eastAsia="zh-CN"/>
        </w:rPr>
        <w:t>为</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涉及的各类纠纷、重大行政决策规范性文件</w:t>
      </w:r>
      <w:r>
        <w:rPr>
          <w:rFonts w:hint="eastAsia" w:ascii="宋体" w:hAnsi="宋体" w:eastAsia="宋体" w:cs="Helvetica"/>
          <w:color w:val="auto"/>
          <w:kern w:val="0"/>
          <w:sz w:val="24"/>
          <w:lang w:val="en-US" w:eastAsia="zh-CN"/>
        </w:rPr>
        <w:t>及</w:t>
      </w:r>
      <w:r>
        <w:rPr>
          <w:rFonts w:hint="eastAsia" w:ascii="宋体" w:hAnsi="宋体" w:eastAsia="宋体" w:cs="Helvetica"/>
          <w:color w:val="auto"/>
          <w:kern w:val="0"/>
          <w:sz w:val="24"/>
        </w:rPr>
        <w:t>其他需要</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提供法律支持或出具法律意见书，必要时向对方出具律师函。</w:t>
      </w:r>
    </w:p>
    <w:p w14:paraId="54E7F4AF">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（6）代理</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参加诉讼或仲裁、行政复议、检察监督等案件，维护</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的合法权益，负责进行案件装订并移交至</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。因</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自身原因导致案卷未按期交付致使财政预算资金被上交无法支付的，由此产生的损失、后果由</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自行承担。</w:t>
      </w:r>
    </w:p>
    <w:p w14:paraId="58503AA0">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（7）出具的所有法律意见书，</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先指派律师先行签字，电子版提交，当月月底集中提供原件，</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认为的需要加盖公章签字的，</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需予以提供。</w:t>
      </w:r>
    </w:p>
    <w:p w14:paraId="04FAF7C8">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3.</w:t>
      </w:r>
      <w:r>
        <w:rPr>
          <w:rFonts w:hint="eastAsia" w:ascii="宋体" w:hAnsi="宋体" w:eastAsia="宋体" w:cs="Helvetica"/>
          <w:b/>
          <w:bCs/>
          <w:color w:val="auto"/>
          <w:kern w:val="0"/>
          <w:sz w:val="24"/>
        </w:rPr>
        <w:t>风险排查及评估服务</w:t>
      </w:r>
    </w:p>
    <w:p w14:paraId="7EC02074">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w:t>
      </w:r>
      <w:r>
        <w:rPr>
          <w:rFonts w:hint="eastAsia" w:ascii="宋体" w:hAnsi="宋体" w:cs="Helvetica"/>
          <w:color w:val="auto"/>
          <w:kern w:val="0"/>
          <w:sz w:val="24"/>
          <w:lang w:val="en-US" w:eastAsia="zh-CN"/>
        </w:rPr>
        <w:t>乙方</w:t>
      </w:r>
      <w:r>
        <w:rPr>
          <w:rFonts w:hint="eastAsia" w:ascii="宋体" w:hAnsi="宋体" w:eastAsia="宋体" w:cs="Helvetica"/>
          <w:color w:val="auto"/>
          <w:kern w:val="0"/>
          <w:sz w:val="24"/>
        </w:rPr>
        <w:t>应建立完善的项目合同审核管理制度，协助</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做好合同把关工作。</w:t>
      </w:r>
    </w:p>
    <w:p w14:paraId="53072012">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（2）优化完善</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的合同范本。</w:t>
      </w:r>
    </w:p>
    <w:p w14:paraId="70B72FC2">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（3）直接参与</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重要的谈判并提供全程的法律服务，协助</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起草或修改、审查商务谈判所需的法律文本，从法律上最大限度地预防及控制风险，尽最大努力保护</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的利益。</w:t>
      </w:r>
    </w:p>
    <w:p w14:paraId="63D0B075">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（4）为</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开展法律风险评估，给予合理性整改意见，控制法律风险。</w:t>
      </w:r>
    </w:p>
    <w:p w14:paraId="14BB58BA">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（5）能根据</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rPr>
        <w:t>要求处理其他杂项法律事务。</w:t>
      </w:r>
    </w:p>
    <w:p w14:paraId="07A07E45">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4</w:t>
      </w:r>
      <w:r>
        <w:rPr>
          <w:rFonts w:hint="eastAsia" w:ascii="宋体" w:hAnsi="宋体" w:eastAsia="宋体" w:cs="Helvetica"/>
          <w:b/>
          <w:bCs/>
          <w:color w:val="auto"/>
          <w:kern w:val="0"/>
          <w:sz w:val="24"/>
        </w:rPr>
        <w:t>.法律宣传及培训服务</w:t>
      </w:r>
    </w:p>
    <w:p w14:paraId="0ABE5A22">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（1）为</w:t>
      </w:r>
      <w:r>
        <w:rPr>
          <w:rFonts w:hint="eastAsia" w:ascii="宋体" w:hAnsi="宋体" w:cs="Helvetica"/>
          <w:color w:val="auto"/>
          <w:kern w:val="0"/>
          <w:sz w:val="24"/>
          <w:lang w:val="en-US" w:eastAsia="zh-CN"/>
        </w:rPr>
        <w:t>甲方</w:t>
      </w:r>
      <w:r>
        <w:rPr>
          <w:rFonts w:hint="eastAsia" w:ascii="宋体" w:hAnsi="宋体" w:eastAsia="宋体" w:cs="Helvetica"/>
          <w:color w:val="auto"/>
          <w:kern w:val="0"/>
          <w:sz w:val="24"/>
          <w:lang w:val="en-US" w:eastAsia="zh-CN"/>
        </w:rPr>
        <w:t>及其相关工作人员开展4次</w:t>
      </w:r>
      <w:r>
        <w:rPr>
          <w:rFonts w:hint="eastAsia" w:ascii="宋体" w:hAnsi="宋体" w:eastAsia="宋体" w:cs="Helvetica"/>
          <w:color w:val="auto"/>
          <w:kern w:val="0"/>
          <w:sz w:val="24"/>
        </w:rPr>
        <w:t>法律知识</w:t>
      </w:r>
      <w:r>
        <w:rPr>
          <w:rFonts w:hint="eastAsia" w:ascii="宋体" w:hAnsi="宋体" w:eastAsia="宋体" w:cs="Helvetica"/>
          <w:color w:val="auto"/>
          <w:kern w:val="0"/>
          <w:sz w:val="24"/>
          <w:lang w:val="en-US" w:eastAsia="zh-CN"/>
        </w:rPr>
        <w:t>宣传和</w:t>
      </w:r>
      <w:r>
        <w:rPr>
          <w:rFonts w:hint="eastAsia" w:ascii="宋体" w:hAnsi="宋体" w:eastAsia="宋体" w:cs="Helvetica"/>
          <w:color w:val="auto"/>
          <w:kern w:val="0"/>
          <w:sz w:val="24"/>
        </w:rPr>
        <w:t>培训。</w:t>
      </w:r>
    </w:p>
    <w:p w14:paraId="496E0920">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（2）</w:t>
      </w:r>
      <w:r>
        <w:rPr>
          <w:rFonts w:hint="eastAsia" w:ascii="宋体" w:hAnsi="宋体" w:eastAsia="宋体" w:cs="Helvetica"/>
          <w:color w:val="auto"/>
          <w:kern w:val="0"/>
          <w:sz w:val="24"/>
          <w:lang w:val="en-US" w:eastAsia="zh-CN"/>
        </w:rPr>
        <w:t>参与制作普法宣传手册等，并提供法律知识宣传和培训的资料，包括PPT、视频、电子文档等</w:t>
      </w:r>
      <w:r>
        <w:rPr>
          <w:rFonts w:hint="eastAsia" w:ascii="宋体" w:hAnsi="宋体" w:eastAsia="宋体" w:cs="Helvetica"/>
          <w:color w:val="auto"/>
          <w:kern w:val="0"/>
          <w:sz w:val="24"/>
        </w:rPr>
        <w:t>。</w:t>
      </w:r>
    </w:p>
    <w:p w14:paraId="0003EF40">
      <w:pPr>
        <w:tabs>
          <w:tab w:val="left" w:pos="0"/>
        </w:tabs>
        <w:spacing w:line="440" w:lineRule="exact"/>
        <w:ind w:firstLine="480"/>
        <w:rPr>
          <w:rFonts w:hint="eastAsia" w:ascii="宋体" w:hAnsi="宋体" w:eastAsia="宋体" w:cs="Helvetica"/>
          <w:b/>
          <w:bCs/>
          <w:color w:val="auto"/>
          <w:kern w:val="0"/>
          <w:sz w:val="24"/>
        </w:rPr>
      </w:pPr>
      <w:r>
        <w:rPr>
          <w:rFonts w:hint="eastAsia" w:ascii="宋体" w:hAnsi="宋体" w:eastAsia="宋体" w:cs="Helvetica"/>
          <w:b/>
          <w:bCs/>
          <w:color w:val="auto"/>
          <w:kern w:val="0"/>
          <w:sz w:val="24"/>
          <w:lang w:val="en-US" w:eastAsia="zh-CN"/>
        </w:rPr>
        <w:t>5</w:t>
      </w:r>
      <w:r>
        <w:rPr>
          <w:rFonts w:hint="eastAsia" w:ascii="宋体" w:hAnsi="宋体" w:eastAsia="宋体" w:cs="Helvetica"/>
          <w:b/>
          <w:bCs/>
          <w:color w:val="auto"/>
          <w:kern w:val="0"/>
          <w:sz w:val="24"/>
        </w:rPr>
        <w:t>.特别说明</w:t>
      </w:r>
    </w:p>
    <w:p w14:paraId="704E8936">
      <w:pPr>
        <w:tabs>
          <w:tab w:val="left" w:pos="0"/>
        </w:tabs>
        <w:spacing w:line="440" w:lineRule="exact"/>
        <w:ind w:firstLine="480"/>
        <w:rPr>
          <w:rFonts w:hint="eastAsia" w:ascii="宋体" w:hAnsi="宋体" w:eastAsia="宋体" w:cs="Helvetica"/>
          <w:color w:val="auto"/>
          <w:kern w:val="0"/>
          <w:sz w:val="24"/>
        </w:rPr>
      </w:pPr>
      <w:r>
        <w:rPr>
          <w:rFonts w:hint="eastAsia" w:ascii="宋体" w:hAnsi="宋体" w:eastAsia="宋体" w:cs="Helvetica"/>
          <w:color w:val="auto"/>
          <w:kern w:val="0"/>
          <w:sz w:val="24"/>
        </w:rPr>
        <w:t>▲</w:t>
      </w:r>
      <w:r>
        <w:rPr>
          <w:rFonts w:hint="eastAsia" w:ascii="宋体" w:hAnsi="宋体" w:eastAsia="宋体" w:cs="Helvetica"/>
          <w:color w:val="auto"/>
          <w:kern w:val="0"/>
          <w:sz w:val="24"/>
          <w:u w:val="none"/>
        </w:rPr>
        <w:t>在服务期内，</w:t>
      </w:r>
      <w:r>
        <w:rPr>
          <w:rFonts w:hint="eastAsia" w:ascii="宋体" w:hAnsi="宋体" w:eastAsia="宋体" w:cs="Helvetica"/>
          <w:color w:val="auto"/>
          <w:kern w:val="0"/>
          <w:sz w:val="24"/>
          <w:u w:val="none"/>
          <w:lang w:val="en-US" w:eastAsia="zh-CN"/>
        </w:rPr>
        <w:t>甲方</w:t>
      </w:r>
      <w:r>
        <w:rPr>
          <w:rFonts w:hint="eastAsia" w:ascii="宋体" w:hAnsi="宋体" w:eastAsia="宋体" w:cs="Helvetica"/>
          <w:color w:val="auto"/>
          <w:kern w:val="0"/>
          <w:sz w:val="24"/>
          <w:u w:val="none"/>
        </w:rPr>
        <w:t>若有民事案件，</w:t>
      </w:r>
      <w:r>
        <w:rPr>
          <w:rFonts w:hint="eastAsia" w:ascii="宋体" w:hAnsi="宋体" w:cs="Helvetica"/>
          <w:color w:val="auto"/>
          <w:kern w:val="0"/>
          <w:sz w:val="24"/>
          <w:u w:val="none"/>
          <w:lang w:val="en-US" w:eastAsia="zh-CN"/>
        </w:rPr>
        <w:t>乙方</w:t>
      </w:r>
      <w:r>
        <w:rPr>
          <w:rFonts w:hint="eastAsia" w:ascii="宋体" w:hAnsi="宋体" w:eastAsia="宋体" w:cs="Helvetica"/>
          <w:color w:val="auto"/>
          <w:kern w:val="0"/>
          <w:sz w:val="24"/>
          <w:u w:val="none"/>
        </w:rPr>
        <w:t>也需要接受委托，收费标准按照浙江省物价局、浙江省司法厅《关于制定律师服务收费标准的通知》（浙价服〔2011〕212号）规定计收（</w:t>
      </w:r>
      <w:r>
        <w:rPr>
          <w:rFonts w:hint="eastAsia" w:ascii="宋体" w:hAnsi="宋体" w:cs="Helvetica"/>
          <w:color w:val="auto"/>
          <w:kern w:val="0"/>
          <w:sz w:val="24"/>
          <w:u w:val="none"/>
          <w:lang w:val="en-US" w:eastAsia="zh-CN"/>
        </w:rPr>
        <w:t>乙方</w:t>
      </w:r>
      <w:r>
        <w:rPr>
          <w:rFonts w:hint="eastAsia" w:ascii="宋体" w:hAnsi="宋体" w:eastAsia="宋体" w:cs="Helvetica"/>
          <w:color w:val="auto"/>
          <w:kern w:val="0"/>
          <w:sz w:val="24"/>
          <w:u w:val="none"/>
        </w:rPr>
        <w:t>另有优惠承诺服务除外）。</w:t>
      </w:r>
    </w:p>
    <w:p w14:paraId="2F7C583C">
      <w:pPr>
        <w:tabs>
          <w:tab w:val="left" w:pos="0"/>
        </w:tabs>
        <w:spacing w:line="360" w:lineRule="auto"/>
        <w:ind w:firstLine="482"/>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二、服务团队</w:t>
      </w:r>
    </w:p>
    <w:p w14:paraId="29A8A518">
      <w:pPr>
        <w:tabs>
          <w:tab w:val="left" w:pos="0"/>
        </w:tabs>
        <w:spacing w:line="360" w:lineRule="auto"/>
        <w:ind w:firstLine="482"/>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1.乙方接受甲方的聘请要求，指</w:t>
      </w:r>
      <w:r>
        <w:rPr>
          <w:rFonts w:hint="eastAsia" w:ascii="宋体" w:hAnsi="宋体" w:eastAsia="宋体" w:cs="宋体"/>
          <w:color w:val="auto"/>
          <w:kern w:val="0"/>
          <w:sz w:val="24"/>
          <w:highlight w:val="none"/>
          <w:u w:val="none"/>
          <w:lang w:val="en-US" w:eastAsia="zh-CN"/>
        </w:rPr>
        <w:t>派</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律师担任甲方的法律服务顾问（以下简称“律师”）,并指定</w:t>
      </w:r>
      <w:r>
        <w:rPr>
          <w:rFonts w:hint="eastAsia" w:ascii="宋体" w:hAnsi="宋体" w:cs="宋体"/>
          <w:color w:val="auto"/>
          <w:kern w:val="0"/>
          <w:sz w:val="24"/>
          <w:highlight w:val="none"/>
          <w:lang w:val="en-US" w:eastAsia="zh-CN"/>
        </w:rPr>
        <w:t>本项目负责人为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w:t>
      </w:r>
      <w:r>
        <w:rPr>
          <w:rFonts w:hint="eastAsia" w:ascii="宋体" w:hAnsi="宋体" w:eastAsia="宋体" w:cs="宋体"/>
          <w:color w:val="auto"/>
          <w:kern w:val="0"/>
          <w:sz w:val="24"/>
          <w:highlight w:val="none"/>
          <w:lang w:val="en-US" w:eastAsia="zh-CN"/>
        </w:rPr>
        <w:t>驻场律师为</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w:t>
      </w:r>
    </w:p>
    <w:p w14:paraId="49C8FB0E">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甲方同意乙方在认为必要时可将部分法律服务工作交由乙方的其他律师及助理人员协助完成。</w:t>
      </w:r>
    </w:p>
    <w:p w14:paraId="6CD59C95">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本合同履行过程中，若</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因合理原因（包括但不限于正常调动、离职、时间冲突、回避、身体状况等）无法继续或暂时不能提供服务时，</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应及时告知甲方并由合同双方协商另行指派其他合适的律师接替</w:t>
      </w:r>
      <w:r>
        <w:rPr>
          <w:rFonts w:hint="eastAsia" w:ascii="宋体" w:hAnsi="宋体" w:cs="宋体"/>
          <w:color w:val="auto"/>
          <w:sz w:val="24"/>
          <w:szCs w:val="24"/>
          <w:highlight w:val="none"/>
          <w:lang w:eastAsia="zh-CN"/>
        </w:rPr>
        <w:t>。</w:t>
      </w:r>
    </w:p>
    <w:p w14:paraId="2DB8C41D">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服务期限</w:t>
      </w:r>
    </w:p>
    <w:p w14:paraId="636C69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双方商定乙方为甲方提供常年法律顾问服务的期限为两年，自20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p w14:paraId="588C32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日起至202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r>
        <w:rPr>
          <w:rFonts w:hint="eastAsia" w:ascii="宋体" w:hAnsi="宋体" w:eastAsia="宋体" w:cs="宋体"/>
          <w:color w:val="auto"/>
          <w:sz w:val="24"/>
          <w:szCs w:val="24"/>
          <w:highlight w:val="none"/>
          <w:lang w:val="en-US" w:eastAsia="zh-CN"/>
        </w:rPr>
        <w:t xml:space="preserve"> </w:t>
      </w:r>
    </w:p>
    <w:p w14:paraId="3CD837CA">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合同金额</w:t>
      </w:r>
    </w:p>
    <w:p w14:paraId="4A56C009">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本合同期限内</w:t>
      </w:r>
      <w:r>
        <w:rPr>
          <w:rFonts w:hint="eastAsia" w:ascii="宋体" w:hAnsi="宋体" w:cs="宋体"/>
          <w:color w:val="auto"/>
          <w:sz w:val="24"/>
          <w:szCs w:val="24"/>
          <w:highlight w:val="none"/>
          <w:lang w:val="en-US" w:eastAsia="zh-CN"/>
        </w:rPr>
        <w:t>合同金额</w:t>
      </w:r>
      <w:r>
        <w:rPr>
          <w:rFonts w:hint="eastAsia" w:ascii="宋体" w:hAnsi="宋体" w:eastAsia="宋体" w:cs="宋体"/>
          <w:color w:val="auto"/>
          <w:sz w:val="24"/>
          <w:szCs w:val="24"/>
          <w:highlight w:val="none"/>
        </w:rPr>
        <w:t>总计人民币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22B4993">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双方商定下列与法律顾问服务有关的费用开支由甲方负担，且未包含在本合同的</w:t>
      </w:r>
      <w:r>
        <w:rPr>
          <w:rFonts w:hint="eastAsia" w:ascii="宋体" w:hAnsi="宋体" w:cs="宋体"/>
          <w:color w:val="auto"/>
          <w:sz w:val="24"/>
          <w:szCs w:val="24"/>
          <w:highlight w:val="none"/>
          <w:lang w:val="en-US" w:eastAsia="zh-CN"/>
        </w:rPr>
        <w:t>合同金额</w:t>
      </w:r>
      <w:r>
        <w:rPr>
          <w:rFonts w:hint="eastAsia" w:ascii="宋体" w:hAnsi="宋体" w:eastAsia="宋体" w:cs="宋体"/>
          <w:color w:val="auto"/>
          <w:sz w:val="24"/>
          <w:szCs w:val="24"/>
          <w:highlight w:val="none"/>
        </w:rPr>
        <w:t>中：</w:t>
      </w:r>
    </w:p>
    <w:p w14:paraId="30B2AF0B">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直接费用（包括但不限于异地交通、住宿、通讯、电信、文印等）；</w:t>
      </w:r>
    </w:p>
    <w:p w14:paraId="07C5A791">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间接费用（包括但不限于委托审计、鉴定费、公证费、查档费，其它用于收集资料的费用）；</w:t>
      </w:r>
    </w:p>
    <w:p w14:paraId="5773B85B">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上列费用由乙方向甲方按实报销。</w:t>
      </w:r>
    </w:p>
    <w:p w14:paraId="5E6A59A4">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付款方式</w:t>
      </w:r>
    </w:p>
    <w:p w14:paraId="585FE31D">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本合同内</w:t>
      </w:r>
      <w:r>
        <w:rPr>
          <w:rFonts w:hint="eastAsia" w:ascii="宋体" w:hAnsi="宋体" w:cs="宋体"/>
          <w:color w:val="auto"/>
          <w:sz w:val="24"/>
          <w:szCs w:val="24"/>
          <w:highlight w:val="none"/>
          <w:lang w:val="en-US" w:eastAsia="zh-CN"/>
        </w:rPr>
        <w:t>合同金额</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次支付，</w:t>
      </w:r>
      <w:r>
        <w:rPr>
          <w:rFonts w:hint="default" w:ascii="宋体" w:hAnsi="宋体" w:eastAsia="宋体" w:cs="Helvetica"/>
          <w:color w:val="auto"/>
          <w:kern w:val="0"/>
          <w:sz w:val="24"/>
          <w:lang w:val="en-US" w:eastAsia="zh-CN"/>
        </w:rPr>
        <w:t>2025年</w:t>
      </w:r>
      <w:r>
        <w:rPr>
          <w:rFonts w:hint="eastAsia" w:ascii="宋体" w:hAnsi="宋体" w:cs="Helvetica"/>
          <w:color w:val="auto"/>
          <w:kern w:val="0"/>
          <w:sz w:val="24"/>
          <w:lang w:val="en-US" w:eastAsia="zh-CN"/>
        </w:rPr>
        <w:t>9</w:t>
      </w:r>
      <w:r>
        <w:rPr>
          <w:rFonts w:hint="default" w:ascii="宋体" w:hAnsi="宋体" w:eastAsia="宋体" w:cs="Helvetica"/>
          <w:color w:val="auto"/>
          <w:kern w:val="0"/>
          <w:sz w:val="24"/>
          <w:lang w:val="en-US" w:eastAsia="zh-CN"/>
        </w:rPr>
        <w:t>月30日</w:t>
      </w:r>
      <w:r>
        <w:rPr>
          <w:rFonts w:hint="eastAsia" w:ascii="宋体" w:hAnsi="宋体" w:cs="Helvetica"/>
          <w:color w:val="auto"/>
          <w:kern w:val="0"/>
          <w:sz w:val="24"/>
          <w:lang w:val="en-US" w:eastAsia="zh-CN"/>
        </w:rPr>
        <w:t>前</w:t>
      </w:r>
      <w:r>
        <w:rPr>
          <w:rFonts w:hint="eastAsia" w:ascii="宋体" w:hAnsi="宋体" w:eastAsia="宋体" w:cs="宋体"/>
          <w:color w:val="auto"/>
          <w:sz w:val="24"/>
          <w:szCs w:val="24"/>
          <w:highlight w:val="none"/>
        </w:rPr>
        <w:t>向乙方支付</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总额的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0%，即人民币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月30日前向乙方支付</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总额的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0%，即人民币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年本项目验收合格后支付</w:t>
      </w:r>
      <w:r>
        <w:rPr>
          <w:rFonts w:hint="eastAsia" w:ascii="宋体" w:hAnsi="宋体" w:cs="宋体"/>
          <w:color w:val="auto"/>
          <w:sz w:val="24"/>
          <w:szCs w:val="24"/>
          <w:highlight w:val="none"/>
          <w:lang w:val="en-US" w:eastAsia="zh-CN"/>
        </w:rPr>
        <w:t>合同总额</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，即人民币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D1D580">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乙方应在每次甲方付款前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日内,为甲方开具等额正式的服务费用发票。乙方开具发票是甲方支付费用的前提条件，如乙方迟延开具发票的，甲方的付款期限相应顺延。</w:t>
      </w:r>
    </w:p>
    <w:p w14:paraId="62E4478F">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、乙方</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责任与</w:t>
      </w:r>
      <w:r>
        <w:rPr>
          <w:rFonts w:hint="eastAsia" w:ascii="宋体" w:hAnsi="宋体" w:eastAsia="宋体" w:cs="宋体"/>
          <w:b/>
          <w:bCs/>
          <w:color w:val="auto"/>
          <w:sz w:val="24"/>
          <w:szCs w:val="24"/>
          <w:highlight w:val="none"/>
        </w:rPr>
        <w:t>义务</w:t>
      </w:r>
    </w:p>
    <w:p w14:paraId="266FF43E">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必须遵守职业道德和执业纪律；</w:t>
      </w:r>
    </w:p>
    <w:p w14:paraId="64A5EB3C">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应当勤勉尽职，依法在本合同约定范围内维护甲方的最大利益；</w:t>
      </w:r>
    </w:p>
    <w:p w14:paraId="2453E2B4">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应当及时向甲方发表顾问意见；</w:t>
      </w:r>
    </w:p>
    <w:p w14:paraId="723A98F7">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无权超越甲方授权行事。如果确有需要，应当由甲方另行给予明确的授权；</w:t>
      </w:r>
    </w:p>
    <w:p w14:paraId="15E85D12">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乙方或律师变更联系信息的，应当及时通知甲方；</w:t>
      </w:r>
    </w:p>
    <w:p w14:paraId="18CD63B8">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乙方对甲方负有保密义务</w:t>
      </w:r>
      <w:r>
        <w:rPr>
          <w:rFonts w:hint="eastAsia" w:ascii="宋体" w:hAnsi="宋体" w:eastAsia="宋体" w:cs="宋体"/>
          <w:color w:val="auto"/>
          <w:sz w:val="24"/>
          <w:szCs w:val="24"/>
          <w:highlight w:val="none"/>
          <w:lang w:eastAsia="zh-CN"/>
        </w:rPr>
        <w:t>；</w:t>
      </w:r>
    </w:p>
    <w:p w14:paraId="68FEC435">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乙方不得单方面更改项目负责人，不得将项目分包给其他单位。</w:t>
      </w:r>
    </w:p>
    <w:p w14:paraId="05C7F760">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、甲方</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责任与</w:t>
      </w:r>
      <w:r>
        <w:rPr>
          <w:rFonts w:hint="eastAsia" w:ascii="宋体" w:hAnsi="宋体" w:eastAsia="宋体" w:cs="宋体"/>
          <w:b/>
          <w:bCs/>
          <w:color w:val="auto"/>
          <w:sz w:val="24"/>
          <w:szCs w:val="24"/>
          <w:highlight w:val="none"/>
        </w:rPr>
        <w:t>义务</w:t>
      </w:r>
    </w:p>
    <w:p w14:paraId="288EEE26">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与乙方诚信合作，为乙方开展工作提供方便，向乙方如实提供与需进行法律顾问服务的事务有关的情况和资料；</w:t>
      </w:r>
    </w:p>
    <w:p w14:paraId="57DFEB4A">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如有关的情况和事实发生变化，应及时告知乙方；</w:t>
      </w:r>
    </w:p>
    <w:p w14:paraId="7798C511">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如变更联系信息，应当及时通知乙方；</w:t>
      </w:r>
    </w:p>
    <w:p w14:paraId="32F27D38">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按照约定支付</w:t>
      </w:r>
      <w:r>
        <w:rPr>
          <w:rFonts w:hint="eastAsia" w:ascii="宋体" w:hAnsi="宋体" w:cs="宋体"/>
          <w:color w:val="auto"/>
          <w:sz w:val="24"/>
          <w:szCs w:val="24"/>
          <w:highlight w:val="none"/>
          <w:lang w:val="en-US" w:eastAsia="zh-CN"/>
        </w:rPr>
        <w:t>合同金额</w:t>
      </w:r>
      <w:r>
        <w:rPr>
          <w:rFonts w:hint="eastAsia" w:ascii="宋体" w:hAnsi="宋体" w:eastAsia="宋体" w:cs="宋体"/>
          <w:color w:val="auto"/>
          <w:sz w:val="24"/>
          <w:szCs w:val="24"/>
          <w:highlight w:val="none"/>
        </w:rPr>
        <w:t>和其它费用；</w:t>
      </w:r>
    </w:p>
    <w:p w14:paraId="0018B604">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向乙方提出的要求不应与法律以及律师职业道德和执业纪律的规定相冲突。</w:t>
      </w:r>
    </w:p>
    <w:p w14:paraId="43FA4D07">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、利益冲突</w:t>
      </w:r>
    </w:p>
    <w:p w14:paraId="69333B0A">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将已经或正在或可能存在的为与甲方有利益冲突的当事人提供法律服务的情况如实告知甲方。在发生利益冲突的情况下，甲方有权且应当选择继续签订履行合同或改变委托权限或解除合同；乙方有权且应当作出回避的安排。</w:t>
      </w:r>
    </w:p>
    <w:p w14:paraId="40D28EE3">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、其他法律事务</w:t>
      </w:r>
    </w:p>
    <w:p w14:paraId="6B57DBBA">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乙方无权利和义务代理甲方处理本合同约定的常年法律顾问服务范围以外的其它法律事务。甲方如确需乙方和律师提供有关其他法律事务服务的，应当与乙方另行签订法律服务委托合同。</w:t>
      </w:r>
    </w:p>
    <w:p w14:paraId="41673154">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、合同的解除、终止履行</w:t>
      </w:r>
    </w:p>
    <w:p w14:paraId="4399E69F">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1.若乙方未按合同履行相关义务，</w:t>
      </w:r>
      <w:r>
        <w:rPr>
          <w:rFonts w:hint="eastAsia" w:ascii="宋体" w:hAnsi="宋体" w:eastAsia="宋体" w:cs="宋体"/>
          <w:color w:val="auto"/>
          <w:sz w:val="24"/>
          <w:szCs w:val="24"/>
          <w:highlight w:val="none"/>
        </w:rPr>
        <w:t>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书面通知，</w:t>
      </w:r>
      <w:r>
        <w:rPr>
          <w:rFonts w:hint="eastAsia" w:ascii="宋体" w:hAnsi="宋体" w:cs="宋体"/>
          <w:color w:val="auto"/>
          <w:sz w:val="24"/>
          <w:szCs w:val="24"/>
          <w:highlight w:val="none"/>
          <w:lang w:val="en-US" w:eastAsia="zh-CN"/>
        </w:rPr>
        <w:t>乙方在收到甲方书面通知5个工作日内未履行的，</w:t>
      </w:r>
      <w:r>
        <w:rPr>
          <w:rFonts w:hint="eastAsia" w:ascii="宋体" w:hAnsi="宋体" w:eastAsia="宋体" w:cs="宋体"/>
          <w:color w:val="auto"/>
          <w:sz w:val="24"/>
          <w:szCs w:val="24"/>
          <w:highlight w:val="none"/>
        </w:rPr>
        <w:t>甲方有权解除本合同，</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解除通知</w:t>
      </w:r>
      <w:r>
        <w:rPr>
          <w:rFonts w:hint="eastAsia" w:ascii="宋体" w:hAnsi="宋体" w:eastAsia="宋体" w:cs="宋体"/>
          <w:color w:val="auto"/>
          <w:sz w:val="24"/>
          <w:szCs w:val="24"/>
          <w:highlight w:val="none"/>
          <w:lang w:val="en-US" w:eastAsia="zh-CN"/>
        </w:rPr>
        <w:t>送达乙方之日起生效</w:t>
      </w:r>
      <w:r>
        <w:rPr>
          <w:rFonts w:hint="eastAsia" w:ascii="宋体" w:hAnsi="宋体" w:eastAsia="宋体" w:cs="宋体"/>
          <w:color w:val="auto"/>
          <w:sz w:val="24"/>
          <w:szCs w:val="24"/>
          <w:highlight w:val="none"/>
        </w:rPr>
        <w:t>。</w:t>
      </w:r>
      <w:r>
        <w:rPr>
          <w:rFonts w:hint="eastAsia" w:ascii="宋体" w:hAnsi="宋体" w:eastAsia="宋体" w:cs="宋体"/>
          <w:strike w:val="0"/>
          <w:dstrike w:val="0"/>
          <w:color w:val="auto"/>
          <w:sz w:val="24"/>
          <w:szCs w:val="24"/>
          <w:highlight w:val="none"/>
        </w:rPr>
        <w:t>乙方按实际尚未服务的时间所占的比例退还法律顾问费</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如给甲方造成损失的，甲方有权追究乙方责任。</w:t>
      </w:r>
    </w:p>
    <w:p w14:paraId="341D86B2">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如果甲方未按照本</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约定支付常年法律顾问费和其它费用且延期超过三十日的，乙方有权解除本合同，但应书面通知甲方。</w:t>
      </w:r>
    </w:p>
    <w:p w14:paraId="3FE8CD99">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、免责</w:t>
      </w:r>
    </w:p>
    <w:p w14:paraId="6962EF08">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本合同履行期间，如遇不可抗力，致使本合同无法实际/继续履行，双方应按有关法律规定处理。</w:t>
      </w:r>
    </w:p>
    <w:p w14:paraId="14999406">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、合同的可分性</w:t>
      </w:r>
    </w:p>
    <w:p w14:paraId="36513B7E">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本合同中的任何条款如因任何原因导致部分无效，本合同的其他条款仍保持原有效力的，应当予以履行。</w:t>
      </w:r>
    </w:p>
    <w:p w14:paraId="70123AA5">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十三</w:t>
      </w:r>
      <w:r>
        <w:rPr>
          <w:rFonts w:hint="eastAsia" w:ascii="宋体" w:hAnsi="宋体" w:eastAsia="宋体" w:cs="宋体"/>
          <w:b/>
          <w:bCs/>
          <w:color w:val="auto"/>
          <w:sz w:val="24"/>
          <w:szCs w:val="24"/>
          <w:highlight w:val="none"/>
        </w:rPr>
        <w:t>、通知</w:t>
      </w:r>
    </w:p>
    <w:p w14:paraId="0CF3D94A">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与本合同履行有关的通知应当以书面方式提交对方，送达方式可为邮寄、挂号邮寄、专人送达、传真、电子邮件等。各方均可分别视需要选择合适的送达方式。</w:t>
      </w:r>
    </w:p>
    <w:p w14:paraId="6C666C6B">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十四</w:t>
      </w:r>
      <w:r>
        <w:rPr>
          <w:rFonts w:hint="eastAsia" w:ascii="宋体" w:hAnsi="宋体" w:eastAsia="宋体" w:cs="宋体"/>
          <w:b/>
          <w:bCs/>
          <w:color w:val="auto"/>
          <w:sz w:val="24"/>
          <w:szCs w:val="24"/>
          <w:highlight w:val="none"/>
        </w:rPr>
        <w:t>、争议的解决</w:t>
      </w:r>
    </w:p>
    <w:p w14:paraId="6E65E0B3">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双方之间发生争议的，应当进行协商，如果协商不成</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所在地人民法院提起诉讼。</w:t>
      </w:r>
    </w:p>
    <w:p w14:paraId="51C7F90B">
      <w:pPr>
        <w:keepNext w:val="0"/>
        <w:keepLines w:val="0"/>
        <w:pageBreakBefore w:val="0"/>
        <w:widowControl w:val="0"/>
        <w:kinsoku/>
        <w:wordWrap/>
        <w:overflowPunct/>
        <w:topLinePunct w:val="0"/>
        <w:autoSpaceDE/>
        <w:autoSpaceDN/>
        <w:bidi w:val="0"/>
        <w:adjustRightInd w:val="0"/>
        <w:snapToGrid w:val="0"/>
        <w:spacing w:line="360" w:lineRule="auto"/>
        <w:ind w:left="0" w:right="0" w:firstLine="484" w:firstLineChars="20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合同</w:t>
      </w:r>
      <w:r>
        <w:rPr>
          <w:rFonts w:hint="eastAsia" w:ascii="宋体" w:hAnsi="宋体" w:eastAsia="宋体" w:cs="宋体"/>
          <w:b/>
          <w:bCs/>
          <w:color w:val="auto"/>
          <w:sz w:val="24"/>
          <w:szCs w:val="24"/>
          <w:highlight w:val="none"/>
        </w:rPr>
        <w:t>生效</w:t>
      </w:r>
    </w:p>
    <w:p w14:paraId="71D36943">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本合同由甲、乙双方及鉴证方签字盖章后生效。</w:t>
      </w:r>
    </w:p>
    <w:p w14:paraId="12985A58">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本项目的采购文件、乙方的响应文件及评审过程中形成的文字资料、询标记录均作为本合同的组成部分，具有同等效力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组成本合同的多个文件的优先解释顺序如下：补充协议（如有）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中标（成交）通知书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乙方澄清修改文件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乙方投标（响应）文件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采购文件澄清（修改）</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更正文件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p>
    <w:p w14:paraId="134D7687">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本合同一式五份，双方各执两份，鉴证方执一份，效力相同。</w:t>
      </w:r>
    </w:p>
    <w:p w14:paraId="1D3D12A9">
      <w:pPr>
        <w:snapToGrid w:val="0"/>
        <w:spacing w:line="360" w:lineRule="auto"/>
        <w:ind w:firstLine="456" w:firstLineChars="200"/>
        <w:rPr>
          <w:rFonts w:hint="eastAsia" w:ascii="宋体" w:hAnsi="宋体" w:eastAsia="宋体" w:cs="宋体"/>
          <w:spacing w:val="-6"/>
        </w:rPr>
      </w:pPr>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7C63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678" w:type="dxa"/>
            <w:vAlign w:val="center"/>
          </w:tcPr>
          <w:p w14:paraId="54D5CD9A">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甲方（需方）：（公章）</w:t>
            </w:r>
          </w:p>
        </w:tc>
        <w:tc>
          <w:tcPr>
            <w:tcW w:w="4678" w:type="dxa"/>
            <w:vAlign w:val="center"/>
          </w:tcPr>
          <w:p w14:paraId="7A267A88">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乙方（供方）：（公章）</w:t>
            </w:r>
          </w:p>
        </w:tc>
      </w:tr>
      <w:tr w14:paraId="3D1A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A03326B">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甲方代表：</w:t>
            </w:r>
          </w:p>
          <w:p w14:paraId="0EAF2E3A">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（签字）</w:t>
            </w:r>
          </w:p>
        </w:tc>
        <w:tc>
          <w:tcPr>
            <w:tcW w:w="4678" w:type="dxa"/>
            <w:vAlign w:val="center"/>
          </w:tcPr>
          <w:p w14:paraId="40E7643F">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乙方代表：</w:t>
            </w:r>
          </w:p>
          <w:p w14:paraId="62E86017">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（签字）</w:t>
            </w:r>
          </w:p>
        </w:tc>
      </w:tr>
      <w:tr w14:paraId="4BAF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0B86429">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rPr>
            </w:pPr>
            <w:r>
              <w:rPr>
                <w:rFonts w:hint="eastAsia" w:ascii="宋体" w:hAnsi="宋体" w:cs="宋体"/>
              </w:rPr>
              <w:t>地址：</w:t>
            </w:r>
          </w:p>
        </w:tc>
        <w:tc>
          <w:tcPr>
            <w:tcW w:w="4678" w:type="dxa"/>
            <w:vAlign w:val="center"/>
          </w:tcPr>
          <w:p w14:paraId="69F66FFA">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地址：</w:t>
            </w:r>
          </w:p>
        </w:tc>
      </w:tr>
      <w:tr w14:paraId="01D5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4293EFB">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rPr>
            </w:pPr>
            <w:r>
              <w:rPr>
                <w:rFonts w:hint="eastAsia" w:ascii="宋体" w:hAnsi="宋体" w:cs="宋体"/>
              </w:rPr>
              <w:t>电话：</w:t>
            </w:r>
          </w:p>
        </w:tc>
        <w:tc>
          <w:tcPr>
            <w:tcW w:w="4678" w:type="dxa"/>
            <w:vAlign w:val="center"/>
          </w:tcPr>
          <w:p w14:paraId="6F9F3627">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电话：</w:t>
            </w:r>
          </w:p>
        </w:tc>
      </w:tr>
      <w:tr w14:paraId="1838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9EFD49B">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rPr>
            </w:pPr>
            <w:r>
              <w:rPr>
                <w:rFonts w:hint="eastAsia" w:ascii="宋体" w:hAnsi="宋体" w:cs="宋体"/>
              </w:rPr>
              <w:t>开户银行：</w:t>
            </w:r>
          </w:p>
        </w:tc>
        <w:tc>
          <w:tcPr>
            <w:tcW w:w="4678" w:type="dxa"/>
            <w:vAlign w:val="center"/>
          </w:tcPr>
          <w:p w14:paraId="61F43176">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开户银行：</w:t>
            </w:r>
          </w:p>
        </w:tc>
      </w:tr>
      <w:tr w14:paraId="16A9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642CD73">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rPr>
            </w:pPr>
            <w:r>
              <w:rPr>
                <w:rFonts w:hint="eastAsia" w:ascii="宋体" w:hAnsi="宋体" w:cs="宋体"/>
              </w:rPr>
              <w:t>帐号：</w:t>
            </w:r>
          </w:p>
        </w:tc>
        <w:tc>
          <w:tcPr>
            <w:tcW w:w="4678" w:type="dxa"/>
            <w:vAlign w:val="center"/>
          </w:tcPr>
          <w:p w14:paraId="2EF3496F">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帐号：</w:t>
            </w:r>
          </w:p>
        </w:tc>
      </w:tr>
      <w:tr w14:paraId="4D1D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77A9249">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签字日期：      年    月    日</w:t>
            </w:r>
          </w:p>
        </w:tc>
        <w:tc>
          <w:tcPr>
            <w:tcW w:w="4678" w:type="dxa"/>
            <w:vAlign w:val="center"/>
          </w:tcPr>
          <w:p w14:paraId="277F64D5">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签字日期：      年    月    日</w:t>
            </w:r>
          </w:p>
        </w:tc>
      </w:tr>
      <w:tr w14:paraId="2380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8B729B8">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合同鉴证方：浙江信镧建设工程咨询有限公司（公章）</w:t>
            </w:r>
          </w:p>
        </w:tc>
      </w:tr>
      <w:tr w14:paraId="6514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7CCC64C">
            <w:pPr>
              <w:keepNext w:val="0"/>
              <w:keepLines w:val="0"/>
              <w:pageBreakBefore w:val="0"/>
              <w:widowControl w:val="0"/>
              <w:tabs>
                <w:tab w:val="left" w:pos="2880"/>
              </w:tabs>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采购代理机构代表：</w:t>
            </w:r>
          </w:p>
          <w:p w14:paraId="6DCE63EE">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（签字）</w:t>
            </w:r>
          </w:p>
        </w:tc>
      </w:tr>
      <w:tr w14:paraId="6793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98F5E53">
            <w:pPr>
              <w:keepNext w:val="0"/>
              <w:keepLines w:val="0"/>
              <w:pageBreakBefore w:val="0"/>
              <w:widowControl w:val="0"/>
              <w:tabs>
                <w:tab w:val="left" w:pos="2880"/>
              </w:tabs>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rPr>
              <w:t>地址：浙江省杭州市西湖区文二路391号西湖国际科技大厦B2楼1107室</w:t>
            </w:r>
          </w:p>
        </w:tc>
      </w:tr>
      <w:tr w14:paraId="3AB0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599C5D8">
            <w:pPr>
              <w:keepNext w:val="0"/>
              <w:keepLines w:val="0"/>
              <w:pageBreakBefore w:val="0"/>
              <w:widowControl w:val="0"/>
              <w:tabs>
                <w:tab w:val="left" w:pos="2880"/>
              </w:tabs>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rPr>
              <w:t>电话：0571-87967630</w:t>
            </w:r>
          </w:p>
        </w:tc>
      </w:tr>
      <w:tr w14:paraId="2E36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276DB0C">
            <w:pPr>
              <w:keepNext w:val="0"/>
              <w:keepLines w:val="0"/>
              <w:pageBreakBefore w:val="0"/>
              <w:widowControl w:val="0"/>
              <w:kinsoku/>
              <w:wordWrap/>
              <w:overflowPunct/>
              <w:topLinePunct/>
              <w:autoSpaceDE/>
              <w:autoSpaceDN/>
              <w:bidi w:val="0"/>
              <w:adjustRightInd w:val="0"/>
              <w:snapToGrid w:val="0"/>
              <w:spacing w:line="360" w:lineRule="auto"/>
              <w:ind w:left="0" w:leftChars="0" w:firstLine="0" w:firstLineChars="0"/>
              <w:jc w:val="both"/>
              <w:textAlignment w:val="auto"/>
              <w:rPr>
                <w:rFonts w:ascii="宋体" w:hAnsi="宋体" w:cs="宋体"/>
                <w:spacing w:val="-6"/>
              </w:rPr>
            </w:pPr>
            <w:r>
              <w:rPr>
                <w:rFonts w:hint="eastAsia" w:ascii="宋体" w:hAnsi="宋体" w:cs="宋体"/>
                <w:spacing w:val="-6"/>
              </w:rPr>
              <w:t>鉴证日期：      年    月    日</w:t>
            </w:r>
          </w:p>
        </w:tc>
      </w:tr>
    </w:tbl>
    <w:p w14:paraId="790BB37C">
      <w:pPr>
        <w:pStyle w:val="4"/>
        <w:bidi w:val="0"/>
        <w:rPr>
          <w:rFonts w:hint="eastAsia"/>
        </w:rPr>
        <w:sectPr>
          <w:headerReference r:id="rId13" w:type="first"/>
          <w:footerReference r:id="rId15" w:type="first"/>
          <w:headerReference r:id="rId12" w:type="default"/>
          <w:footerReference r:id="rId1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5D46FCF">
      <w:pPr>
        <w:pStyle w:val="4"/>
        <w:bidi w:val="0"/>
      </w:pPr>
      <w:bookmarkStart w:id="432" w:name="_Toc17934"/>
      <w:r>
        <w:rPr>
          <w:rFonts w:hint="eastAsia"/>
        </w:rPr>
        <w:t>第六部分</w:t>
      </w:r>
      <w:bookmarkEnd w:id="425"/>
      <w:r>
        <w:rPr>
          <w:rFonts w:hint="eastAsia"/>
        </w:rPr>
        <w:t xml:space="preserve"> </w:t>
      </w:r>
      <w:bookmarkEnd w:id="426"/>
      <w:r>
        <w:rPr>
          <w:rFonts w:hint="eastAsia"/>
        </w:rPr>
        <w:t>应提交的有关格式范例</w:t>
      </w:r>
      <w:bookmarkEnd w:id="430"/>
      <w:bookmarkEnd w:id="431"/>
      <w:bookmarkEnd w:id="432"/>
    </w:p>
    <w:p w14:paraId="0C4EB054">
      <w:pPr>
        <w:bidi w:val="0"/>
      </w:pPr>
    </w:p>
    <w:p w14:paraId="034ED538">
      <w:pPr>
        <w:pStyle w:val="5"/>
        <w:bidi w:val="0"/>
      </w:pPr>
      <w:bookmarkStart w:id="433" w:name="_Toc13095"/>
      <w:bookmarkStart w:id="434" w:name="_Toc8900"/>
      <w:r>
        <w:rPr>
          <w:rFonts w:hint="eastAsia"/>
        </w:rPr>
        <w:t>资格文件部分</w:t>
      </w:r>
      <w:bookmarkEnd w:id="433"/>
      <w:bookmarkEnd w:id="434"/>
    </w:p>
    <w:p w14:paraId="76C78E91">
      <w:pPr>
        <w:bidi w:val="0"/>
        <w:ind w:left="0" w:leftChars="0" w:firstLine="0" w:firstLineChars="0"/>
        <w:jc w:val="center"/>
        <w:rPr>
          <w:b/>
          <w:bCs/>
          <w:sz w:val="36"/>
          <w:szCs w:val="36"/>
        </w:rPr>
      </w:pPr>
      <w:r>
        <w:rPr>
          <w:rFonts w:hint="eastAsia"/>
          <w:b/>
          <w:bCs/>
          <w:sz w:val="36"/>
          <w:szCs w:val="36"/>
        </w:rPr>
        <w:t>目录</w:t>
      </w:r>
    </w:p>
    <w:p w14:paraId="0663BC0D">
      <w:pPr>
        <w:bidi w:val="0"/>
      </w:pPr>
    </w:p>
    <w:p w14:paraId="1ACEA969">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14:paraId="4F697365">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765C7F1">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39D80EB">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33EA5C4">
      <w:pPr>
        <w:snapToGrid w:val="0"/>
        <w:spacing w:line="360" w:lineRule="auto"/>
        <w:ind w:firstLine="480" w:firstLineChars="200"/>
        <w:rPr>
          <w:rFonts w:ascii="宋体" w:hAnsi="宋体" w:cs="宋体"/>
          <w:sz w:val="24"/>
        </w:rPr>
      </w:pPr>
    </w:p>
    <w:p w14:paraId="2C693B6B">
      <w:pPr>
        <w:spacing w:line="360" w:lineRule="auto"/>
        <w:ind w:firstLine="480" w:firstLineChars="200"/>
        <w:rPr>
          <w:rFonts w:ascii="宋体" w:hAnsi="宋体" w:cs="宋体"/>
          <w:sz w:val="24"/>
        </w:rPr>
      </w:pPr>
    </w:p>
    <w:p w14:paraId="4CA187FC">
      <w:pPr>
        <w:pStyle w:val="5"/>
        <w:numPr>
          <w:ilvl w:val="0"/>
          <w:numId w:val="5"/>
        </w:numPr>
        <w:bidi w:val="0"/>
        <w:rPr>
          <w:rFonts w:hint="eastAsia"/>
        </w:rPr>
      </w:pPr>
      <w:r>
        <w:rPr>
          <w:rFonts w:hint="eastAsia" w:ascii="宋体" w:hAnsi="宋体" w:cs="宋体"/>
          <w:kern w:val="0"/>
          <w:sz w:val="24"/>
        </w:rPr>
        <w:br w:type="page"/>
      </w:r>
      <w:bookmarkStart w:id="435" w:name="_Toc22040"/>
      <w:bookmarkStart w:id="436" w:name="_Toc10261"/>
      <w:r>
        <w:rPr>
          <w:rFonts w:hint="eastAsia"/>
        </w:rPr>
        <w:t>符合参加政府采购活动应当具备的一般条件的承诺函</w:t>
      </w:r>
      <w:bookmarkEnd w:id="435"/>
      <w:bookmarkEnd w:id="436"/>
    </w:p>
    <w:p w14:paraId="24730E76">
      <w:pPr>
        <w:bidi w:val="0"/>
      </w:pPr>
    </w:p>
    <w:p w14:paraId="0B28F9B8">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23127A45">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617EDC88">
      <w:pPr>
        <w:bidi w:val="0"/>
        <w:rPr>
          <w:rFonts w:ascii="宋体" w:hAnsi="宋体" w:cs="宋体"/>
          <w:sz w:val="24"/>
        </w:rPr>
      </w:pPr>
      <w:r>
        <w:rPr>
          <w:rFonts w:hint="eastAsia" w:ascii="宋体" w:hAnsi="宋体" w:cs="宋体"/>
          <w:sz w:val="24"/>
        </w:rPr>
        <w:t>（采购人）、（采购代理机构）：</w:t>
      </w:r>
    </w:p>
    <w:p w14:paraId="50657DB8">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14:paraId="1736263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1358B8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C77DCD6">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8A0701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711E31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361EEC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9E81900">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C70526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75BECF1">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F6F727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88A3F4C">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9238F9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A022FCD">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D45C1F7">
      <w:pPr>
        <w:snapToGrid w:val="0"/>
        <w:spacing w:line="360" w:lineRule="auto"/>
        <w:ind w:right="480"/>
        <w:jc w:val="center"/>
        <w:rPr>
          <w:rFonts w:ascii="宋体" w:hAnsi="宋体" w:cs="宋体"/>
          <w:b/>
          <w:kern w:val="0"/>
          <w:sz w:val="32"/>
          <w:szCs w:val="32"/>
        </w:rPr>
      </w:pPr>
    </w:p>
    <w:p w14:paraId="554FF8CD">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2C51F499">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14:paraId="26685549">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3D51450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33C25E6A">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5E775D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1A3208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5816288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90877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2924B5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18F63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585310B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D1F5E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578C40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A328660">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D06B643">
      <w:pPr>
        <w:snapToGrid w:val="0"/>
        <w:spacing w:line="360" w:lineRule="auto"/>
        <w:ind w:firstLine="480" w:firstLineChars="200"/>
        <w:rPr>
          <w:rFonts w:hint="eastAsia" w:ascii="宋体" w:hAnsi="宋体" w:cs="宋体"/>
          <w:color w:val="auto"/>
          <w:sz w:val="24"/>
        </w:rPr>
      </w:pPr>
    </w:p>
    <w:p w14:paraId="2F041DBB">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C93560B">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EABDA27">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05DF538B">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4ED535F">
      <w:pPr>
        <w:snapToGrid w:val="0"/>
        <w:spacing w:line="360" w:lineRule="auto"/>
        <w:ind w:right="480"/>
        <w:jc w:val="center"/>
        <w:rPr>
          <w:rFonts w:ascii="宋体" w:hAnsi="宋体" w:cs="宋体"/>
          <w:b/>
          <w:color w:val="auto"/>
          <w:kern w:val="0"/>
          <w:sz w:val="32"/>
          <w:szCs w:val="32"/>
        </w:rPr>
      </w:pPr>
    </w:p>
    <w:p w14:paraId="06A737FB">
      <w:pPr>
        <w:snapToGrid w:val="0"/>
        <w:spacing w:line="360" w:lineRule="auto"/>
        <w:ind w:right="480"/>
        <w:jc w:val="center"/>
        <w:rPr>
          <w:rFonts w:ascii="宋体" w:hAnsi="宋体" w:cs="宋体"/>
          <w:b/>
          <w:kern w:val="0"/>
          <w:sz w:val="32"/>
          <w:szCs w:val="32"/>
        </w:rPr>
      </w:pPr>
    </w:p>
    <w:p w14:paraId="0370323B">
      <w:pPr>
        <w:widowControl/>
        <w:spacing w:line="360" w:lineRule="auto"/>
        <w:ind w:firstLine="643" w:firstLineChars="200"/>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1C15E9B">
      <w:pPr>
        <w:pStyle w:val="5"/>
        <w:bidi w:val="0"/>
      </w:pPr>
      <w:bookmarkStart w:id="437" w:name="_Toc27338"/>
      <w:bookmarkStart w:id="438" w:name="_Toc14124"/>
      <w:r>
        <w:rPr>
          <w:rFonts w:hint="eastAsia"/>
        </w:rPr>
        <w:t>二、联合协议（如有）</w:t>
      </w:r>
      <w:bookmarkEnd w:id="437"/>
      <w:bookmarkEnd w:id="438"/>
    </w:p>
    <w:p w14:paraId="755399F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652B982">
      <w:pPr>
        <w:snapToGrid w:val="0"/>
        <w:spacing w:line="360" w:lineRule="auto"/>
        <w:ind w:right="480"/>
        <w:jc w:val="center"/>
        <w:rPr>
          <w:rFonts w:ascii="宋体" w:hAnsi="宋体" w:cs="宋体"/>
          <w:b/>
          <w:kern w:val="0"/>
          <w:sz w:val="32"/>
          <w:szCs w:val="32"/>
        </w:rPr>
      </w:pPr>
    </w:p>
    <w:p w14:paraId="075D5DBE">
      <w:pPr>
        <w:snapToGrid w:val="0"/>
        <w:spacing w:line="360" w:lineRule="auto"/>
        <w:ind w:right="480"/>
        <w:jc w:val="center"/>
        <w:rPr>
          <w:rFonts w:ascii="宋体" w:hAnsi="宋体" w:cs="宋体"/>
          <w:b/>
          <w:kern w:val="0"/>
          <w:sz w:val="32"/>
          <w:szCs w:val="32"/>
        </w:rPr>
      </w:pPr>
    </w:p>
    <w:p w14:paraId="5C1DA021">
      <w:pPr>
        <w:snapToGrid w:val="0"/>
        <w:spacing w:line="360" w:lineRule="auto"/>
        <w:ind w:right="480"/>
        <w:jc w:val="center"/>
        <w:rPr>
          <w:rFonts w:ascii="宋体" w:hAnsi="宋体" w:cs="宋体"/>
          <w:b/>
          <w:kern w:val="0"/>
          <w:sz w:val="32"/>
          <w:szCs w:val="32"/>
        </w:rPr>
      </w:pPr>
    </w:p>
    <w:p w14:paraId="15BB623F">
      <w:pPr>
        <w:snapToGrid w:val="0"/>
        <w:spacing w:line="360" w:lineRule="auto"/>
        <w:ind w:right="480"/>
        <w:jc w:val="center"/>
        <w:rPr>
          <w:rFonts w:ascii="宋体" w:hAnsi="宋体" w:cs="宋体"/>
          <w:b/>
          <w:kern w:val="0"/>
          <w:sz w:val="32"/>
          <w:szCs w:val="32"/>
        </w:rPr>
      </w:pPr>
    </w:p>
    <w:p w14:paraId="0E357DE5">
      <w:pPr>
        <w:snapToGrid w:val="0"/>
        <w:spacing w:line="360" w:lineRule="auto"/>
        <w:ind w:right="480"/>
        <w:jc w:val="center"/>
        <w:rPr>
          <w:rFonts w:ascii="宋体" w:hAnsi="宋体" w:cs="宋体"/>
          <w:b/>
          <w:kern w:val="0"/>
          <w:sz w:val="32"/>
          <w:szCs w:val="32"/>
        </w:rPr>
      </w:pPr>
    </w:p>
    <w:p w14:paraId="5C086FDC">
      <w:pPr>
        <w:snapToGrid w:val="0"/>
        <w:spacing w:line="360" w:lineRule="auto"/>
        <w:ind w:right="480"/>
        <w:jc w:val="center"/>
        <w:rPr>
          <w:rFonts w:ascii="宋体" w:hAnsi="宋体" w:cs="宋体"/>
          <w:b/>
          <w:kern w:val="0"/>
          <w:sz w:val="32"/>
          <w:szCs w:val="32"/>
        </w:rPr>
      </w:pPr>
    </w:p>
    <w:p w14:paraId="59B9FE67">
      <w:pPr>
        <w:snapToGrid w:val="0"/>
        <w:spacing w:line="360" w:lineRule="auto"/>
        <w:ind w:right="480"/>
        <w:jc w:val="center"/>
        <w:rPr>
          <w:rFonts w:ascii="宋体" w:hAnsi="宋体" w:cs="宋体"/>
          <w:b/>
          <w:kern w:val="0"/>
          <w:sz w:val="32"/>
          <w:szCs w:val="32"/>
        </w:rPr>
      </w:pPr>
    </w:p>
    <w:p w14:paraId="0E963A39">
      <w:pPr>
        <w:snapToGrid w:val="0"/>
        <w:spacing w:line="360" w:lineRule="auto"/>
        <w:ind w:right="480"/>
        <w:jc w:val="center"/>
        <w:rPr>
          <w:rFonts w:ascii="宋体" w:hAnsi="宋体" w:cs="宋体"/>
          <w:b/>
          <w:kern w:val="0"/>
          <w:sz w:val="32"/>
          <w:szCs w:val="32"/>
        </w:rPr>
      </w:pPr>
    </w:p>
    <w:p w14:paraId="6D54FE73">
      <w:pPr>
        <w:snapToGrid w:val="0"/>
        <w:spacing w:line="360" w:lineRule="auto"/>
        <w:ind w:right="480"/>
        <w:jc w:val="center"/>
        <w:rPr>
          <w:rFonts w:ascii="宋体" w:hAnsi="宋体" w:cs="宋体"/>
          <w:b/>
          <w:kern w:val="0"/>
          <w:sz w:val="32"/>
          <w:szCs w:val="32"/>
        </w:rPr>
      </w:pPr>
    </w:p>
    <w:p w14:paraId="0D4310FF">
      <w:pPr>
        <w:snapToGrid w:val="0"/>
        <w:spacing w:line="360" w:lineRule="auto"/>
        <w:ind w:right="480"/>
        <w:jc w:val="center"/>
        <w:rPr>
          <w:rFonts w:ascii="宋体" w:hAnsi="宋体" w:cs="宋体"/>
          <w:b/>
          <w:kern w:val="0"/>
          <w:sz w:val="32"/>
          <w:szCs w:val="32"/>
        </w:rPr>
      </w:pPr>
    </w:p>
    <w:p w14:paraId="01389444">
      <w:pPr>
        <w:snapToGrid w:val="0"/>
        <w:spacing w:line="360" w:lineRule="auto"/>
        <w:ind w:right="480"/>
        <w:jc w:val="center"/>
        <w:rPr>
          <w:rFonts w:ascii="宋体" w:hAnsi="宋体" w:cs="宋体"/>
          <w:b/>
          <w:kern w:val="0"/>
          <w:sz w:val="32"/>
          <w:szCs w:val="32"/>
        </w:rPr>
      </w:pPr>
    </w:p>
    <w:p w14:paraId="2139C408">
      <w:pPr>
        <w:snapToGrid w:val="0"/>
        <w:spacing w:line="360" w:lineRule="auto"/>
        <w:ind w:right="480"/>
        <w:jc w:val="center"/>
        <w:rPr>
          <w:rFonts w:ascii="宋体" w:hAnsi="宋体" w:cs="宋体"/>
          <w:b/>
          <w:kern w:val="0"/>
          <w:sz w:val="32"/>
          <w:szCs w:val="32"/>
        </w:rPr>
      </w:pPr>
    </w:p>
    <w:p w14:paraId="02365FBB">
      <w:pPr>
        <w:snapToGrid w:val="0"/>
        <w:spacing w:line="360" w:lineRule="auto"/>
        <w:ind w:right="480"/>
        <w:jc w:val="center"/>
        <w:rPr>
          <w:rFonts w:ascii="宋体" w:hAnsi="宋体" w:cs="宋体"/>
          <w:b/>
          <w:kern w:val="0"/>
          <w:sz w:val="32"/>
          <w:szCs w:val="32"/>
        </w:rPr>
      </w:pPr>
    </w:p>
    <w:p w14:paraId="160F9415">
      <w:pPr>
        <w:snapToGrid w:val="0"/>
        <w:spacing w:line="360" w:lineRule="auto"/>
        <w:ind w:right="480"/>
        <w:jc w:val="center"/>
        <w:rPr>
          <w:rFonts w:ascii="宋体" w:hAnsi="宋体" w:cs="宋体"/>
          <w:b/>
          <w:kern w:val="0"/>
          <w:sz w:val="32"/>
          <w:szCs w:val="32"/>
        </w:rPr>
      </w:pPr>
    </w:p>
    <w:p w14:paraId="1DD9038D">
      <w:pPr>
        <w:snapToGrid w:val="0"/>
        <w:spacing w:line="360" w:lineRule="auto"/>
        <w:ind w:right="480"/>
        <w:jc w:val="center"/>
        <w:rPr>
          <w:rFonts w:ascii="宋体" w:hAnsi="宋体" w:cs="宋体"/>
          <w:b/>
          <w:kern w:val="0"/>
          <w:sz w:val="32"/>
          <w:szCs w:val="32"/>
        </w:rPr>
      </w:pPr>
    </w:p>
    <w:p w14:paraId="2C015553">
      <w:pPr>
        <w:snapToGrid w:val="0"/>
        <w:spacing w:line="360" w:lineRule="auto"/>
        <w:ind w:right="480"/>
        <w:jc w:val="center"/>
        <w:rPr>
          <w:rFonts w:ascii="宋体" w:hAnsi="宋体" w:cs="宋体"/>
          <w:b/>
          <w:kern w:val="0"/>
          <w:sz w:val="32"/>
          <w:szCs w:val="32"/>
        </w:rPr>
      </w:pPr>
    </w:p>
    <w:p w14:paraId="5ADB1A28">
      <w:pPr>
        <w:snapToGrid w:val="0"/>
        <w:spacing w:line="360" w:lineRule="auto"/>
        <w:ind w:right="480"/>
        <w:jc w:val="center"/>
        <w:rPr>
          <w:rFonts w:ascii="宋体" w:hAnsi="宋体" w:cs="宋体"/>
          <w:b/>
          <w:kern w:val="0"/>
          <w:sz w:val="32"/>
          <w:szCs w:val="32"/>
        </w:rPr>
      </w:pPr>
    </w:p>
    <w:p w14:paraId="07F1C570">
      <w:pPr>
        <w:snapToGrid w:val="0"/>
        <w:spacing w:line="360" w:lineRule="auto"/>
        <w:ind w:right="480"/>
        <w:jc w:val="center"/>
        <w:rPr>
          <w:rFonts w:ascii="宋体" w:hAnsi="宋体" w:cs="宋体"/>
          <w:b/>
          <w:kern w:val="0"/>
          <w:sz w:val="32"/>
          <w:szCs w:val="32"/>
        </w:rPr>
      </w:pPr>
    </w:p>
    <w:p w14:paraId="55507FD0">
      <w:pPr>
        <w:snapToGrid w:val="0"/>
        <w:spacing w:line="360" w:lineRule="auto"/>
        <w:ind w:right="480"/>
        <w:jc w:val="center"/>
        <w:rPr>
          <w:rFonts w:ascii="宋体" w:hAnsi="宋体" w:cs="宋体"/>
          <w:b/>
          <w:kern w:val="0"/>
          <w:sz w:val="32"/>
          <w:szCs w:val="32"/>
        </w:rPr>
      </w:pPr>
    </w:p>
    <w:p w14:paraId="0DC04C17">
      <w:pPr>
        <w:pStyle w:val="5"/>
        <w:bidi w:val="0"/>
      </w:pPr>
      <w:bookmarkStart w:id="439" w:name="_Toc15398"/>
      <w:bookmarkStart w:id="440" w:name="_Toc16477"/>
      <w:r>
        <w:rPr>
          <w:rFonts w:hint="eastAsia"/>
        </w:rPr>
        <w:t>三、落实政府采购政策需满足的资格要求</w:t>
      </w:r>
      <w:bookmarkEnd w:id="439"/>
      <w:bookmarkEnd w:id="440"/>
    </w:p>
    <w:p w14:paraId="0FF64F87">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35599A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4BC0B6A9">
      <w:pPr>
        <w:widowControl/>
        <w:spacing w:line="360" w:lineRule="auto"/>
        <w:ind w:firstLine="480"/>
        <w:jc w:val="left"/>
        <w:rPr>
          <w:rFonts w:ascii="宋体" w:hAnsi="宋体" w:cs="宋体"/>
          <w:sz w:val="24"/>
        </w:rPr>
      </w:pPr>
    </w:p>
    <w:p w14:paraId="7D046F0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25C460D">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6FE175C">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6430DBC">
      <w:pPr>
        <w:widowControl/>
        <w:spacing w:line="360" w:lineRule="auto"/>
        <w:ind w:left="150"/>
        <w:jc w:val="center"/>
        <w:rPr>
          <w:rFonts w:ascii="宋体" w:hAnsi="宋体" w:cs="宋体"/>
          <w:b/>
          <w:kern w:val="0"/>
          <w:sz w:val="32"/>
          <w:szCs w:val="32"/>
        </w:rPr>
      </w:pPr>
    </w:p>
    <w:p w14:paraId="00437929">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21324EA">
      <w:pPr>
        <w:pStyle w:val="5"/>
        <w:bidi w:val="0"/>
      </w:pPr>
      <w:bookmarkStart w:id="441" w:name="_Toc25288"/>
      <w:bookmarkStart w:id="442" w:name="_Toc25980"/>
      <w:r>
        <w:rPr>
          <w:rFonts w:hint="eastAsia"/>
        </w:rPr>
        <w:t>四、本项目的特定资格要求</w:t>
      </w:r>
      <w:bookmarkEnd w:id="441"/>
      <w:bookmarkEnd w:id="442"/>
    </w:p>
    <w:p w14:paraId="20609BB6">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837C386">
      <w:pPr>
        <w:rPr>
          <w:rFonts w:ascii="宋体" w:hAnsi="宋体" w:cs="宋体"/>
        </w:rPr>
      </w:pPr>
    </w:p>
    <w:p w14:paraId="16D541D6">
      <w:pPr>
        <w:snapToGrid w:val="0"/>
        <w:spacing w:line="360" w:lineRule="auto"/>
        <w:ind w:right="480"/>
        <w:jc w:val="center"/>
        <w:rPr>
          <w:rFonts w:ascii="宋体" w:hAnsi="宋体" w:cs="宋体"/>
          <w:b/>
          <w:kern w:val="0"/>
          <w:sz w:val="32"/>
          <w:szCs w:val="32"/>
        </w:rPr>
      </w:pPr>
    </w:p>
    <w:p w14:paraId="7C791F58">
      <w:pPr>
        <w:snapToGrid w:val="0"/>
        <w:spacing w:line="360" w:lineRule="auto"/>
        <w:ind w:right="480"/>
        <w:jc w:val="center"/>
        <w:rPr>
          <w:rFonts w:ascii="宋体" w:hAnsi="宋体" w:cs="宋体"/>
          <w:b/>
          <w:kern w:val="0"/>
          <w:sz w:val="32"/>
          <w:szCs w:val="32"/>
        </w:rPr>
      </w:pPr>
    </w:p>
    <w:p w14:paraId="52113D57">
      <w:pPr>
        <w:snapToGrid w:val="0"/>
        <w:spacing w:line="360" w:lineRule="auto"/>
        <w:ind w:right="480"/>
        <w:jc w:val="center"/>
        <w:rPr>
          <w:rFonts w:ascii="宋体" w:hAnsi="宋体" w:cs="宋体"/>
          <w:b/>
          <w:kern w:val="0"/>
          <w:sz w:val="32"/>
          <w:szCs w:val="32"/>
        </w:rPr>
      </w:pPr>
    </w:p>
    <w:p w14:paraId="7597C598">
      <w:pPr>
        <w:snapToGrid w:val="0"/>
        <w:spacing w:line="360" w:lineRule="auto"/>
        <w:ind w:right="480"/>
        <w:jc w:val="center"/>
        <w:rPr>
          <w:rFonts w:ascii="宋体" w:hAnsi="宋体" w:cs="宋体"/>
          <w:b/>
          <w:kern w:val="0"/>
          <w:sz w:val="32"/>
          <w:szCs w:val="32"/>
        </w:rPr>
      </w:pPr>
    </w:p>
    <w:p w14:paraId="417CD712">
      <w:pPr>
        <w:snapToGrid w:val="0"/>
        <w:spacing w:line="360" w:lineRule="auto"/>
        <w:ind w:right="480"/>
        <w:jc w:val="center"/>
        <w:rPr>
          <w:rFonts w:ascii="宋体" w:hAnsi="宋体" w:cs="宋体"/>
          <w:b/>
          <w:kern w:val="0"/>
          <w:sz w:val="32"/>
          <w:szCs w:val="32"/>
        </w:rPr>
      </w:pPr>
    </w:p>
    <w:p w14:paraId="687C3747">
      <w:pPr>
        <w:bidi w:val="0"/>
      </w:pPr>
    </w:p>
    <w:p w14:paraId="692FEBED">
      <w:pPr>
        <w:snapToGrid w:val="0"/>
        <w:spacing w:line="360" w:lineRule="auto"/>
        <w:ind w:right="480"/>
        <w:jc w:val="center"/>
        <w:rPr>
          <w:rFonts w:ascii="宋体" w:hAnsi="宋体" w:cs="宋体"/>
          <w:b/>
          <w:kern w:val="0"/>
          <w:sz w:val="32"/>
          <w:szCs w:val="32"/>
        </w:rPr>
      </w:pPr>
    </w:p>
    <w:p w14:paraId="56E1BFDF">
      <w:pPr>
        <w:spacing w:line="360" w:lineRule="auto"/>
        <w:ind w:right="420" w:firstLine="3614" w:firstLineChars="1000"/>
        <w:rPr>
          <w:rFonts w:ascii="宋体" w:hAnsi="宋体" w:cs="宋体"/>
          <w:b/>
          <w:kern w:val="0"/>
          <w:sz w:val="36"/>
          <w:szCs w:val="36"/>
        </w:rPr>
      </w:pPr>
    </w:p>
    <w:p w14:paraId="337548B5">
      <w:pPr>
        <w:spacing w:line="360" w:lineRule="auto"/>
        <w:ind w:right="420" w:firstLine="3614" w:firstLineChars="1000"/>
        <w:rPr>
          <w:rFonts w:ascii="宋体" w:hAnsi="宋体" w:cs="宋体"/>
          <w:b/>
          <w:kern w:val="0"/>
          <w:sz w:val="36"/>
          <w:szCs w:val="36"/>
        </w:rPr>
      </w:pPr>
    </w:p>
    <w:p w14:paraId="43E16F82">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EF10521">
      <w:pPr>
        <w:pStyle w:val="5"/>
        <w:bidi w:val="0"/>
      </w:pPr>
      <w:bookmarkStart w:id="443" w:name="_Toc18377"/>
      <w:bookmarkStart w:id="444" w:name="_Toc933"/>
      <w:r>
        <w:rPr>
          <w:rFonts w:hint="eastAsia"/>
        </w:rPr>
        <w:t>商务技术文件部分</w:t>
      </w:r>
      <w:bookmarkEnd w:id="443"/>
      <w:bookmarkEnd w:id="444"/>
    </w:p>
    <w:p w14:paraId="2E5246C2">
      <w:pPr>
        <w:bidi w:val="0"/>
      </w:pPr>
    </w:p>
    <w:p w14:paraId="4F2434F0">
      <w:pPr>
        <w:bidi w:val="0"/>
        <w:ind w:left="0" w:leftChars="0" w:firstLine="0" w:firstLineChars="0"/>
        <w:jc w:val="center"/>
        <w:rPr>
          <w:b/>
          <w:bCs/>
          <w:sz w:val="36"/>
          <w:szCs w:val="36"/>
        </w:rPr>
      </w:pPr>
      <w:r>
        <w:rPr>
          <w:rFonts w:hint="eastAsia"/>
          <w:b/>
          <w:bCs/>
          <w:sz w:val="36"/>
          <w:szCs w:val="36"/>
        </w:rPr>
        <w:t>目录</w:t>
      </w:r>
    </w:p>
    <w:p w14:paraId="2028E6F4">
      <w:pPr>
        <w:numPr>
          <w:ilvl w:val="0"/>
          <w:numId w:val="6"/>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14:paraId="173378BE">
      <w:pPr>
        <w:numPr>
          <w:ilvl w:val="0"/>
          <w:numId w:val="6"/>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22B734FB">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）联合协议…………………………………………………………………（页码）</w:t>
      </w:r>
    </w:p>
    <w:p w14:paraId="11C991AF">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）分包意向协议……………………………………………………………（页码）</w:t>
      </w:r>
    </w:p>
    <w:p w14:paraId="36BF38BD">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ascii="宋体" w:hAnsi="宋体" w:eastAsia="宋体" w:cs="宋体"/>
          <w:color w:val="auto"/>
          <w:sz w:val="24"/>
        </w:rPr>
        <w:t>（</w:t>
      </w:r>
      <w:r>
        <w:rPr>
          <w:rFonts w:hint="eastAsia"/>
          <w:color w:val="auto"/>
          <w:sz w:val="24"/>
        </w:rPr>
        <w:t>如适用</w:t>
      </w:r>
      <w:r>
        <w:rPr>
          <w:rFonts w:hint="eastAsia" w:ascii="宋体" w:hAnsi="宋体" w:eastAsia="宋体" w:cs="宋体"/>
          <w:color w:val="auto"/>
          <w:sz w:val="24"/>
        </w:rPr>
        <w:t>）</w:t>
      </w:r>
      <w:r>
        <w:rPr>
          <w:rFonts w:hint="eastAsia" w:ascii="宋体" w:hAnsi="宋体" w:cs="宋体"/>
          <w:sz w:val="24"/>
        </w:rPr>
        <w:t>………………………………………………………………………………（页码）</w:t>
      </w:r>
    </w:p>
    <w:p w14:paraId="5224A617">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）评标标准相应的商务技术资料…………………………………………（页码）（</w:t>
      </w:r>
      <w:r>
        <w:rPr>
          <w:rFonts w:hint="eastAsia" w:ascii="宋体" w:hAnsi="宋体" w:cs="宋体"/>
          <w:sz w:val="24"/>
          <w:lang w:val="en-US" w:eastAsia="zh-CN"/>
        </w:rPr>
        <w:t>7</w:t>
      </w:r>
      <w:r>
        <w:rPr>
          <w:rFonts w:hint="eastAsia" w:ascii="宋体" w:hAnsi="宋体" w:cs="宋体"/>
          <w:sz w:val="24"/>
        </w:rPr>
        <w:t>）商务偏离表………………………………………………………………（页码）（</w:t>
      </w:r>
      <w:r>
        <w:rPr>
          <w:rFonts w:hint="eastAsia" w:ascii="宋体" w:hAnsi="宋体" w:cs="宋体"/>
          <w:sz w:val="24"/>
          <w:lang w:val="en-US" w:eastAsia="zh-CN"/>
        </w:rPr>
        <w:t>8</w:t>
      </w:r>
      <w:r>
        <w:rPr>
          <w:rFonts w:hint="eastAsia" w:ascii="宋体" w:hAnsi="宋体" w:cs="宋体"/>
          <w:sz w:val="24"/>
        </w:rPr>
        <w:t>）技术偏离表………………………………………………………………（页码）</w:t>
      </w:r>
    </w:p>
    <w:p w14:paraId="7FC455DB">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sz w:val="24"/>
        </w:rPr>
        <w:t>………………………………………（页码）</w:t>
      </w:r>
    </w:p>
    <w:p w14:paraId="7B5971B9">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10）采购</w:t>
      </w:r>
      <w:r>
        <w:rPr>
          <w:rFonts w:hint="eastAsia" w:ascii="宋体" w:hAnsi="宋体" w:cs="宋体"/>
          <w:sz w:val="24"/>
          <w:lang w:val="zh-CN" w:eastAsia="zh-CN"/>
        </w:rPr>
        <w:t>代理服务费支付承诺书</w:t>
      </w:r>
      <w:r>
        <w:rPr>
          <w:rFonts w:hint="eastAsia" w:ascii="宋体" w:hAnsi="宋体" w:cs="宋体"/>
          <w:sz w:val="24"/>
        </w:rPr>
        <w:t>……………………………………………（页码）</w:t>
      </w:r>
    </w:p>
    <w:p w14:paraId="77CDE8BA">
      <w:pPr>
        <w:snapToGrid w:val="0"/>
        <w:spacing w:line="360" w:lineRule="auto"/>
        <w:ind w:left="7" w:leftChars="0" w:hanging="7" w:firstLineChars="0"/>
        <w:jc w:val="left"/>
        <w:rPr>
          <w:rFonts w:hint="eastAsia" w:ascii="宋体" w:hAnsi="宋体" w:cs="宋体"/>
          <w:sz w:val="24"/>
        </w:rPr>
      </w:pPr>
    </w:p>
    <w:p w14:paraId="64C8B49E">
      <w:pPr>
        <w:bidi w:val="0"/>
      </w:pPr>
    </w:p>
    <w:p w14:paraId="387E550D">
      <w:pPr>
        <w:snapToGrid w:val="0"/>
        <w:spacing w:line="360" w:lineRule="auto"/>
        <w:jc w:val="center"/>
        <w:rPr>
          <w:rFonts w:ascii="宋体" w:hAnsi="宋体" w:cs="宋体"/>
          <w:b/>
          <w:kern w:val="0"/>
          <w:sz w:val="32"/>
          <w:szCs w:val="32"/>
          <w:lang w:val="zh-CN"/>
        </w:rPr>
      </w:pPr>
    </w:p>
    <w:p w14:paraId="386F07E7">
      <w:pPr>
        <w:snapToGrid w:val="0"/>
        <w:spacing w:line="360" w:lineRule="auto"/>
        <w:jc w:val="center"/>
        <w:rPr>
          <w:rFonts w:ascii="宋体" w:hAnsi="宋体" w:cs="宋体"/>
          <w:b/>
          <w:kern w:val="0"/>
          <w:sz w:val="32"/>
          <w:szCs w:val="32"/>
          <w:lang w:val="zh-CN"/>
        </w:rPr>
      </w:pPr>
    </w:p>
    <w:p w14:paraId="4415353B">
      <w:pPr>
        <w:snapToGrid w:val="0"/>
        <w:spacing w:line="360" w:lineRule="auto"/>
        <w:jc w:val="center"/>
        <w:rPr>
          <w:rFonts w:ascii="宋体" w:hAnsi="宋体" w:cs="宋体"/>
          <w:b/>
          <w:kern w:val="0"/>
          <w:sz w:val="32"/>
          <w:szCs w:val="32"/>
          <w:lang w:val="zh-CN"/>
        </w:rPr>
      </w:pPr>
    </w:p>
    <w:p w14:paraId="7FE344D6">
      <w:pPr>
        <w:snapToGrid w:val="0"/>
        <w:spacing w:line="360" w:lineRule="auto"/>
        <w:jc w:val="center"/>
        <w:rPr>
          <w:rFonts w:ascii="宋体" w:hAnsi="宋体" w:cs="宋体"/>
          <w:b/>
          <w:kern w:val="0"/>
          <w:sz w:val="32"/>
          <w:szCs w:val="32"/>
          <w:lang w:val="zh-CN"/>
        </w:rPr>
      </w:pPr>
    </w:p>
    <w:p w14:paraId="1686B042">
      <w:pPr>
        <w:snapToGrid w:val="0"/>
        <w:spacing w:line="360" w:lineRule="auto"/>
        <w:jc w:val="center"/>
        <w:rPr>
          <w:rFonts w:ascii="宋体" w:hAnsi="宋体" w:cs="宋体"/>
          <w:b/>
          <w:kern w:val="0"/>
          <w:sz w:val="32"/>
          <w:szCs w:val="32"/>
          <w:lang w:val="zh-CN"/>
        </w:rPr>
      </w:pPr>
    </w:p>
    <w:p w14:paraId="75DFBCC6">
      <w:pPr>
        <w:snapToGrid w:val="0"/>
        <w:spacing w:line="360" w:lineRule="auto"/>
        <w:jc w:val="center"/>
        <w:rPr>
          <w:rFonts w:ascii="宋体" w:hAnsi="宋体" w:cs="宋体"/>
          <w:b/>
          <w:kern w:val="0"/>
          <w:sz w:val="32"/>
          <w:szCs w:val="32"/>
          <w:lang w:val="zh-CN"/>
        </w:rPr>
      </w:pPr>
    </w:p>
    <w:p w14:paraId="276740DA">
      <w:pPr>
        <w:snapToGrid w:val="0"/>
        <w:spacing w:line="360" w:lineRule="auto"/>
        <w:jc w:val="center"/>
        <w:rPr>
          <w:rFonts w:ascii="宋体" w:hAnsi="宋体" w:cs="宋体"/>
          <w:b/>
          <w:kern w:val="0"/>
          <w:sz w:val="32"/>
          <w:szCs w:val="32"/>
          <w:lang w:val="zh-CN"/>
        </w:rPr>
      </w:pPr>
    </w:p>
    <w:p w14:paraId="462D40E8">
      <w:pPr>
        <w:snapToGrid w:val="0"/>
        <w:spacing w:line="360" w:lineRule="auto"/>
        <w:jc w:val="center"/>
        <w:rPr>
          <w:rFonts w:ascii="宋体" w:hAnsi="宋体" w:cs="宋体"/>
          <w:b/>
          <w:kern w:val="0"/>
          <w:sz w:val="32"/>
          <w:szCs w:val="32"/>
          <w:lang w:val="zh-CN"/>
        </w:rPr>
      </w:pPr>
    </w:p>
    <w:p w14:paraId="74FD6FC1">
      <w:pPr>
        <w:snapToGrid w:val="0"/>
        <w:spacing w:line="360" w:lineRule="auto"/>
        <w:jc w:val="center"/>
        <w:rPr>
          <w:rFonts w:ascii="宋体" w:hAnsi="宋体" w:cs="宋体"/>
          <w:b/>
          <w:kern w:val="0"/>
          <w:sz w:val="32"/>
          <w:szCs w:val="32"/>
          <w:lang w:val="zh-CN"/>
        </w:rPr>
      </w:pPr>
    </w:p>
    <w:p w14:paraId="3A83D871">
      <w:pPr>
        <w:pStyle w:val="5"/>
        <w:bidi w:val="0"/>
      </w:pPr>
      <w:bookmarkStart w:id="445" w:name="_Toc624"/>
      <w:bookmarkStart w:id="446" w:name="_Toc8786"/>
      <w:r>
        <w:rPr>
          <w:rFonts w:hint="eastAsia"/>
        </w:rPr>
        <w:t>一、投标函</w:t>
      </w:r>
      <w:bookmarkEnd w:id="445"/>
      <w:bookmarkEnd w:id="446"/>
    </w:p>
    <w:p w14:paraId="3558732D">
      <w:pPr>
        <w:snapToGrid w:val="0"/>
        <w:spacing w:line="360" w:lineRule="auto"/>
        <w:ind w:left="0" w:leftChars="0" w:firstLine="0" w:firstLineChars="0"/>
        <w:rPr>
          <w:rFonts w:ascii="宋体" w:hAnsi="宋体" w:cs="宋体"/>
          <w:sz w:val="24"/>
        </w:rPr>
      </w:pPr>
      <w:r>
        <w:rPr>
          <w:rFonts w:hint="eastAsia" w:ascii="宋体" w:hAnsi="宋体" w:cs="宋体"/>
          <w:sz w:val="24"/>
        </w:rPr>
        <w:t>（采购人）、（采购代理机构）：</w:t>
      </w:r>
    </w:p>
    <w:p w14:paraId="13785F6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14:paraId="41998E2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1CB715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698F37A">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4AED7855">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620EB4F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7" w:name="_Hlk101257010"/>
      <w:r>
        <w:rPr>
          <w:rFonts w:hint="eastAsia" w:ascii="宋体" w:hAnsi="宋体" w:cs="宋体"/>
          <w:snapToGrid w:val="0"/>
          <w:color w:val="auto"/>
          <w:kern w:val="28"/>
          <w:sz w:val="24"/>
          <w:szCs w:val="20"/>
        </w:rPr>
        <w:t>（如有)</w:t>
      </w:r>
      <w:bookmarkEnd w:id="447"/>
    </w:p>
    <w:p w14:paraId="2EBD78E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14:paraId="55E1823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14:paraId="2D7C1362">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D462254">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3309D3D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657FBC23">
      <w:pPr>
        <w:snapToGrid w:val="0"/>
        <w:spacing w:line="360" w:lineRule="auto"/>
        <w:ind w:left="480" w:leftChars="200" w:firstLine="480" w:firstLineChars="200"/>
        <w:rPr>
          <w:rFonts w:hint="eastAsia" w:ascii="宋体" w:hAnsi="宋体" w:eastAsia="宋体" w:cs="宋体"/>
          <w:color w:val="auto"/>
          <w:sz w:val="24"/>
          <w:lang w:eastAsia="zh-CN"/>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r>
        <w:rPr>
          <w:rFonts w:hint="eastAsia" w:ascii="宋体" w:hAnsi="宋体" w:cs="宋体"/>
          <w:snapToGrid w:val="0"/>
          <w:color w:val="auto"/>
          <w:kern w:val="28"/>
          <w:sz w:val="24"/>
          <w:szCs w:val="20"/>
          <w:lang w:eastAsia="zh-CN"/>
        </w:rPr>
        <w:t>；</w:t>
      </w:r>
    </w:p>
    <w:p w14:paraId="3D14952C">
      <w:pPr>
        <w:snapToGrid w:val="0"/>
        <w:spacing w:line="360" w:lineRule="auto"/>
        <w:ind w:left="480" w:leftChars="200" w:firstLine="480" w:firstLineChars="200"/>
        <w:rPr>
          <w:rFonts w:hint="eastAsia" w:ascii="宋体" w:hAnsi="宋体" w:eastAsia="宋体" w:cs="宋体"/>
          <w:color w:val="auto"/>
          <w:lang w:eastAsia="zh-CN"/>
        </w:rPr>
      </w:pPr>
      <w:r>
        <w:rPr>
          <w:rFonts w:hint="eastAsia" w:ascii="宋体" w:hAnsi="宋体" w:cs="宋体"/>
          <w:color w:val="auto"/>
          <w:sz w:val="24"/>
          <w:lang w:val="en-US" w:eastAsia="zh-CN"/>
        </w:rPr>
        <w:t>2.25</w:t>
      </w:r>
      <w:r>
        <w:rPr>
          <w:rFonts w:hint="eastAsia" w:ascii="宋体" w:hAnsi="宋体" w:cs="宋体"/>
          <w:snapToGrid w:val="0"/>
          <w:color w:val="auto"/>
          <w:kern w:val="28"/>
        </w:rPr>
        <w:t>中小企业声明函(或</w:t>
      </w:r>
      <w:r>
        <w:rPr>
          <w:rFonts w:hint="eastAsia" w:ascii="宋体" w:hAnsi="宋体" w:cs="宋体"/>
          <w:color w:val="auto"/>
        </w:rPr>
        <w:t>残疾人福利性单位声明函或监狱企业证明文件）</w:t>
      </w:r>
      <w:r>
        <w:rPr>
          <w:rFonts w:hint="eastAsia" w:ascii="宋体" w:hAnsi="宋体" w:cs="宋体"/>
          <w:color w:val="auto"/>
          <w:sz w:val="24"/>
        </w:rPr>
        <w:t>（如</w:t>
      </w:r>
      <w:r>
        <w:rPr>
          <w:rFonts w:hint="eastAsia" w:ascii="宋体" w:hAnsi="宋体" w:cs="宋体"/>
          <w:color w:val="auto"/>
          <w:sz w:val="24"/>
          <w:lang w:eastAsia="zh-CN"/>
        </w:rPr>
        <w:t>适用</w:t>
      </w:r>
      <w:r>
        <w:rPr>
          <w:rFonts w:hint="eastAsia" w:ascii="宋体" w:hAnsi="宋体" w:cs="宋体"/>
          <w:color w:val="auto"/>
          <w:sz w:val="24"/>
        </w:rPr>
        <w:t>）</w:t>
      </w:r>
      <w:r>
        <w:rPr>
          <w:rFonts w:hint="eastAsia" w:ascii="宋体" w:hAnsi="宋体" w:cs="宋体"/>
          <w:color w:val="auto"/>
          <w:sz w:val="24"/>
          <w:lang w:eastAsia="zh-CN"/>
        </w:rPr>
        <w:t>；</w:t>
      </w:r>
    </w:p>
    <w:p w14:paraId="42CD8BFB">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评标标准相应的商务技术资料；</w:t>
      </w:r>
    </w:p>
    <w:p w14:paraId="7D6738E8">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7</w:t>
      </w:r>
      <w:r>
        <w:rPr>
          <w:rFonts w:hint="eastAsia" w:ascii="宋体" w:hAnsi="宋体" w:eastAsia="宋体" w:cs="宋体"/>
          <w:color w:val="auto"/>
          <w:sz w:val="24"/>
        </w:rPr>
        <w:t>商务偏离表；</w:t>
      </w:r>
    </w:p>
    <w:p w14:paraId="1914AA89">
      <w:pPr>
        <w:snapToGrid w:val="0"/>
        <w:spacing w:line="360" w:lineRule="auto"/>
        <w:ind w:left="480" w:leftChars="200" w:firstLine="480" w:firstLineChars="200"/>
        <w:rPr>
          <w:rFonts w:hint="eastAsia"/>
          <w:color w:val="auto"/>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rPr>
        <w:t>技术偏离表；</w:t>
      </w:r>
    </w:p>
    <w:p w14:paraId="1D9735A7">
      <w:pPr>
        <w:snapToGrid w:val="0"/>
        <w:spacing w:line="360" w:lineRule="auto"/>
        <w:ind w:left="48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5A0D2D6B">
      <w:pPr>
        <w:snapToGrid w:val="0"/>
        <w:spacing w:line="360" w:lineRule="auto"/>
        <w:ind w:left="480" w:leftChars="200" w:firstLine="480" w:firstLineChars="200"/>
        <w:rPr>
          <w:rFonts w:hint="default" w:ascii="宋体" w:hAnsi="宋体" w:cs="宋体"/>
          <w:color w:val="auto"/>
          <w:sz w:val="24"/>
          <w:lang w:val="en-US"/>
        </w:rPr>
      </w:pPr>
      <w:r>
        <w:rPr>
          <w:rFonts w:hint="eastAsia" w:ascii="宋体" w:hAnsi="宋体" w:cs="宋体"/>
          <w:color w:val="auto"/>
          <w:sz w:val="24"/>
          <w:lang w:val="en-US" w:eastAsia="zh-CN"/>
        </w:rPr>
        <w:t>2.2.10采购</w:t>
      </w:r>
      <w:r>
        <w:rPr>
          <w:rFonts w:hint="eastAsia" w:ascii="宋体" w:hAnsi="宋体" w:cs="宋体"/>
          <w:color w:val="auto"/>
          <w:sz w:val="24"/>
          <w:lang w:val="zh-CN" w:eastAsia="zh-CN"/>
        </w:rPr>
        <w:t>代理服务费支付承诺书</w:t>
      </w:r>
      <w:r>
        <w:rPr>
          <w:rFonts w:hint="eastAsia" w:ascii="宋体" w:hAnsi="宋体" w:cs="宋体"/>
          <w:color w:val="auto"/>
          <w:sz w:val="24"/>
          <w:lang w:val="en-US" w:eastAsia="zh-CN"/>
        </w:rPr>
        <w:t>.</w:t>
      </w:r>
    </w:p>
    <w:p w14:paraId="45A74D3F">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5320458">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3DA83150">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w:t>
      </w:r>
      <w:r>
        <w:rPr>
          <w:rFonts w:hint="eastAsia" w:ascii="宋体" w:hAnsi="宋体" w:eastAsia="宋体" w:cs="宋体"/>
          <w:color w:val="auto"/>
          <w:sz w:val="24"/>
        </w:rPr>
        <w:t>报价情况说明（如供应商报价低于项目预算50%的，应当提交本文档，详细阐述不影响产品质量或者诚信履约的具体原因）</w:t>
      </w:r>
      <w:r>
        <w:rPr>
          <w:rFonts w:hint="eastAsia" w:ascii="宋体" w:hAnsi="宋体" w:cs="宋体"/>
          <w:color w:val="auto"/>
          <w:sz w:val="24"/>
        </w:rPr>
        <w:t>。</w:t>
      </w:r>
    </w:p>
    <w:p w14:paraId="41F7EA97">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52F391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02E37E0">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E65D20F">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1481911">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59AA693">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558EBB8">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3B3CC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1377B1">
      <w:pPr>
        <w:pStyle w:val="3"/>
        <w:numPr>
          <w:ilvl w:val="0"/>
          <w:numId w:val="0"/>
        </w:numPr>
      </w:pPr>
    </w:p>
    <w:p w14:paraId="05F20385">
      <w:pPr>
        <w:pStyle w:val="3"/>
        <w:numPr>
          <w:ilvl w:val="0"/>
          <w:numId w:val="0"/>
        </w:numPr>
      </w:pPr>
    </w:p>
    <w:p w14:paraId="37C1760E">
      <w:pPr>
        <w:pStyle w:val="2"/>
      </w:pPr>
    </w:p>
    <w:p w14:paraId="364E1FED"/>
    <w:p w14:paraId="7DEC273A">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14:paraId="532D5D0B">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14:paraId="6C09450D">
      <w:pPr>
        <w:snapToGrid w:val="0"/>
        <w:spacing w:line="360" w:lineRule="auto"/>
        <w:ind w:left="480" w:leftChars="200" w:firstLine="4200" w:firstLineChars="1750"/>
        <w:rPr>
          <w:rFonts w:ascii="宋体" w:hAnsi="宋体" w:cs="宋体"/>
          <w:kern w:val="0"/>
          <w:sz w:val="24"/>
          <w:u w:val="single"/>
        </w:rPr>
      </w:pPr>
    </w:p>
    <w:p w14:paraId="5D7BA178">
      <w:pPr>
        <w:spacing w:line="360" w:lineRule="auto"/>
        <w:ind w:right="420"/>
        <w:rPr>
          <w:rFonts w:ascii="宋体" w:hAnsi="宋体" w:cs="宋体"/>
          <w:sz w:val="24"/>
        </w:rPr>
      </w:pPr>
      <w:r>
        <w:rPr>
          <w:rFonts w:hint="eastAsia" w:ascii="宋体" w:hAnsi="宋体" w:cs="宋体"/>
          <w:sz w:val="24"/>
        </w:rPr>
        <w:t>注：按本格式和要求提供。</w:t>
      </w:r>
    </w:p>
    <w:p w14:paraId="04636594">
      <w:pPr>
        <w:snapToGrid w:val="0"/>
        <w:spacing w:line="360" w:lineRule="auto"/>
        <w:jc w:val="center"/>
        <w:rPr>
          <w:rFonts w:ascii="宋体" w:hAnsi="宋体" w:cs="宋体"/>
          <w:b/>
          <w:kern w:val="0"/>
          <w:sz w:val="32"/>
          <w:szCs w:val="32"/>
        </w:rPr>
      </w:pPr>
    </w:p>
    <w:p w14:paraId="3D3CF00C">
      <w:pPr>
        <w:snapToGrid w:val="0"/>
        <w:spacing w:line="360" w:lineRule="auto"/>
        <w:rPr>
          <w:rFonts w:ascii="宋体" w:hAnsi="宋体" w:cs="宋体"/>
          <w:sz w:val="24"/>
        </w:rPr>
      </w:pPr>
    </w:p>
    <w:p w14:paraId="413060A8">
      <w:pPr>
        <w:jc w:val="center"/>
        <w:rPr>
          <w:rFonts w:ascii="宋体" w:hAnsi="宋体" w:cs="宋体"/>
          <w:b/>
          <w:kern w:val="0"/>
          <w:sz w:val="32"/>
          <w:szCs w:val="32"/>
        </w:rPr>
      </w:pPr>
    </w:p>
    <w:p w14:paraId="1A2F4331">
      <w:pPr>
        <w:jc w:val="center"/>
        <w:rPr>
          <w:rFonts w:ascii="宋体" w:hAnsi="宋体" w:cs="宋体"/>
          <w:b/>
          <w:kern w:val="0"/>
          <w:sz w:val="32"/>
          <w:szCs w:val="32"/>
        </w:rPr>
      </w:pPr>
    </w:p>
    <w:p w14:paraId="708CEA8F">
      <w:pPr>
        <w:jc w:val="center"/>
        <w:rPr>
          <w:rFonts w:ascii="宋体" w:hAnsi="宋体" w:cs="宋体"/>
          <w:b/>
          <w:kern w:val="0"/>
          <w:sz w:val="32"/>
          <w:szCs w:val="32"/>
        </w:rPr>
      </w:pPr>
    </w:p>
    <w:p w14:paraId="22BEFDAC">
      <w:pPr>
        <w:jc w:val="center"/>
        <w:rPr>
          <w:rFonts w:ascii="宋体" w:hAnsi="宋体" w:cs="宋体"/>
          <w:b/>
          <w:kern w:val="0"/>
          <w:sz w:val="32"/>
          <w:szCs w:val="32"/>
        </w:rPr>
      </w:pPr>
    </w:p>
    <w:p w14:paraId="56F7B8BB">
      <w:pPr>
        <w:jc w:val="center"/>
        <w:rPr>
          <w:rFonts w:ascii="宋体" w:hAnsi="宋体" w:cs="宋体"/>
          <w:b/>
          <w:kern w:val="0"/>
          <w:sz w:val="32"/>
          <w:szCs w:val="32"/>
        </w:rPr>
      </w:pPr>
    </w:p>
    <w:p w14:paraId="625B3B47">
      <w:pPr>
        <w:pStyle w:val="5"/>
        <w:bidi w:val="0"/>
        <w:rPr>
          <w:lang w:val="zh-CN"/>
        </w:rPr>
      </w:pPr>
      <w:bookmarkStart w:id="448" w:name="_Toc17110"/>
      <w:bookmarkStart w:id="449" w:name="_Toc27417"/>
      <w:r>
        <w:rPr>
          <w:rFonts w:hint="eastAsia"/>
          <w:lang w:val="zh-CN"/>
        </w:rPr>
        <w:t>二、授权委托书或法定代表人（单位负责人、自然人本人）身份证明</w:t>
      </w:r>
      <w:bookmarkEnd w:id="448"/>
      <w:bookmarkEnd w:id="449"/>
    </w:p>
    <w:p w14:paraId="2D9BF20A">
      <w:pPr>
        <w:snapToGrid w:val="0"/>
        <w:spacing w:line="360" w:lineRule="auto"/>
        <w:rPr>
          <w:rFonts w:ascii="宋体" w:hAnsi="宋体" w:cs="宋体"/>
          <w:sz w:val="24"/>
        </w:rPr>
      </w:pPr>
      <w:r>
        <w:rPr>
          <w:rFonts w:hint="eastAsia" w:ascii="宋体" w:hAnsi="宋体" w:cs="宋体"/>
          <w:sz w:val="24"/>
        </w:rPr>
        <w:t xml:space="preserve">                                </w:t>
      </w:r>
    </w:p>
    <w:p w14:paraId="5FF9C1B6">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787EF83B">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C2D93F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F8645C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247FAD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C54A1F9">
      <w:pPr>
        <w:pStyle w:val="157"/>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4DD272DC">
      <w:pPr>
        <w:pStyle w:val="157"/>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C48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4066C9">
            <w:pPr>
              <w:pStyle w:val="157"/>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0618EA9B">
            <w:pPr>
              <w:pStyle w:val="157"/>
              <w:adjustRightInd w:val="0"/>
              <w:spacing w:line="360" w:lineRule="auto"/>
              <w:rPr>
                <w:rFonts w:hAnsi="宋体" w:cs="宋体"/>
                <w:bCs/>
                <w:sz w:val="24"/>
              </w:rPr>
            </w:pPr>
          </w:p>
        </w:tc>
      </w:tr>
    </w:tbl>
    <w:p w14:paraId="26A10562">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2BA2339D">
      <w:pPr>
        <w:pStyle w:val="3"/>
        <w:rPr>
          <w:rFonts w:hint="eastAsia"/>
          <w:lang w:val="zh-CN"/>
        </w:rPr>
      </w:pPr>
    </w:p>
    <w:p w14:paraId="46E20E9C">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14:paraId="4258896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61E8AEC">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EA0FAEA">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1DCCA166">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FA248ED">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9045975">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BA4AAFC">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66797618">
      <w:pPr>
        <w:pStyle w:val="157"/>
        <w:spacing w:line="360" w:lineRule="auto"/>
        <w:rPr>
          <w:rFonts w:hint="eastAsia" w:ascii="宋体" w:hAnsi="宋体" w:eastAsia="宋体" w:cs="宋体"/>
          <w:color w:val="auto"/>
          <w:kern w:val="0"/>
          <w:sz w:val="24"/>
          <w:highlight w:val="none"/>
          <w:lang w:val="zh-CN"/>
        </w:rPr>
      </w:pPr>
    </w:p>
    <w:p w14:paraId="2AD8B968">
      <w:pPr>
        <w:pStyle w:val="157"/>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502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CF38FF">
            <w:pPr>
              <w:pStyle w:val="157"/>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1C9C2DB5">
            <w:pPr>
              <w:pStyle w:val="157"/>
              <w:adjustRightInd w:val="0"/>
              <w:spacing w:line="360" w:lineRule="auto"/>
              <w:rPr>
                <w:rFonts w:hAnsi="宋体" w:cs="宋体"/>
                <w:bCs/>
                <w:sz w:val="24"/>
              </w:rPr>
            </w:pPr>
          </w:p>
        </w:tc>
      </w:tr>
    </w:tbl>
    <w:p w14:paraId="329F8276">
      <w:pPr>
        <w:jc w:val="center"/>
        <w:rPr>
          <w:rFonts w:ascii="宋体" w:hAnsi="宋体" w:cs="宋体"/>
          <w:b/>
          <w:kern w:val="0"/>
          <w:sz w:val="32"/>
          <w:szCs w:val="32"/>
        </w:rPr>
      </w:pPr>
    </w:p>
    <w:p w14:paraId="792FD8E0">
      <w:pPr>
        <w:rPr>
          <w:rFonts w:ascii="宋体" w:hAnsi="宋体" w:cs="宋体"/>
        </w:rPr>
      </w:pPr>
    </w:p>
    <w:p w14:paraId="47DEE41A">
      <w:pPr>
        <w:pStyle w:val="3"/>
      </w:pPr>
    </w:p>
    <w:p w14:paraId="0D12AEFE">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62207E7D">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5DDD3333">
      <w:pPr>
        <w:snapToGrid w:val="0"/>
        <w:spacing w:line="360" w:lineRule="auto"/>
        <w:ind w:firstLine="4080" w:firstLineChars="1700"/>
        <w:rPr>
          <w:rFonts w:ascii="宋体" w:hAnsi="宋体" w:cs="宋体"/>
        </w:rPr>
      </w:pPr>
      <w:r>
        <w:rPr>
          <w:rFonts w:hint="eastAsia" w:ascii="宋体" w:hAnsi="宋体" w:cs="宋体"/>
          <w:kern w:val="0"/>
          <w:sz w:val="24"/>
          <w:lang w:val="zh-CN"/>
        </w:rPr>
        <w:t>……</w:t>
      </w:r>
    </w:p>
    <w:p w14:paraId="04B4D17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6F962AB">
      <w:pPr>
        <w:autoSpaceDE w:val="0"/>
        <w:autoSpaceDN w:val="0"/>
        <w:spacing w:line="360" w:lineRule="auto"/>
        <w:jc w:val="center"/>
        <w:rPr>
          <w:rFonts w:ascii="宋体" w:hAnsi="宋体" w:cs="宋体"/>
          <w:b/>
          <w:kern w:val="0"/>
          <w:sz w:val="32"/>
          <w:szCs w:val="32"/>
          <w:lang w:val="zh-CN"/>
        </w:rPr>
      </w:pPr>
    </w:p>
    <w:p w14:paraId="457DE445">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E8A8760">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E9BB6A3">
      <w:pPr>
        <w:pStyle w:val="15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90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3BF6D18">
            <w:pPr>
              <w:pStyle w:val="157"/>
              <w:adjustRightInd w:val="0"/>
              <w:spacing w:line="360" w:lineRule="auto"/>
              <w:rPr>
                <w:rFonts w:hAnsi="宋体" w:cs="宋体"/>
                <w:bCs/>
                <w:sz w:val="24"/>
              </w:rPr>
            </w:pPr>
            <w:r>
              <w:rPr>
                <w:rFonts w:hint="eastAsia" w:hAnsi="宋体" w:cs="宋体"/>
                <w:bCs/>
                <w:sz w:val="24"/>
              </w:rPr>
              <w:t>正面：                                 反面：</w:t>
            </w:r>
          </w:p>
          <w:p w14:paraId="4542FDAA">
            <w:pPr>
              <w:pStyle w:val="157"/>
              <w:adjustRightInd w:val="0"/>
              <w:spacing w:line="360" w:lineRule="auto"/>
              <w:rPr>
                <w:rFonts w:hAnsi="宋体" w:cs="宋体"/>
                <w:bCs/>
                <w:sz w:val="24"/>
              </w:rPr>
            </w:pPr>
          </w:p>
        </w:tc>
      </w:tr>
    </w:tbl>
    <w:p w14:paraId="2EBF71B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5759CF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8192F5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F7CBAB8">
      <w:pPr>
        <w:jc w:val="center"/>
        <w:rPr>
          <w:rFonts w:ascii="宋体" w:hAnsi="宋体" w:cs="宋体"/>
          <w:b/>
          <w:kern w:val="0"/>
          <w:sz w:val="32"/>
          <w:szCs w:val="32"/>
        </w:rPr>
      </w:pPr>
    </w:p>
    <w:p w14:paraId="50143B70">
      <w:pPr>
        <w:jc w:val="center"/>
        <w:rPr>
          <w:rFonts w:ascii="宋体" w:hAnsi="宋体" w:cs="宋体"/>
          <w:b/>
          <w:kern w:val="0"/>
          <w:sz w:val="32"/>
          <w:szCs w:val="32"/>
        </w:rPr>
      </w:pPr>
    </w:p>
    <w:p w14:paraId="1001477F">
      <w:pPr>
        <w:jc w:val="center"/>
        <w:rPr>
          <w:rFonts w:ascii="宋体" w:hAnsi="宋体" w:cs="宋体"/>
          <w:b/>
          <w:kern w:val="0"/>
          <w:sz w:val="32"/>
          <w:szCs w:val="32"/>
        </w:rPr>
      </w:pPr>
    </w:p>
    <w:p w14:paraId="27786ED1">
      <w:pPr>
        <w:jc w:val="center"/>
        <w:rPr>
          <w:rFonts w:ascii="宋体" w:hAnsi="宋体" w:cs="宋体"/>
          <w:b/>
          <w:kern w:val="0"/>
          <w:sz w:val="32"/>
          <w:szCs w:val="32"/>
        </w:rPr>
      </w:pPr>
    </w:p>
    <w:p w14:paraId="6C11B9B4">
      <w:pPr>
        <w:jc w:val="center"/>
        <w:rPr>
          <w:rFonts w:ascii="宋体" w:hAnsi="宋体" w:cs="宋体"/>
          <w:b/>
          <w:kern w:val="0"/>
          <w:sz w:val="32"/>
          <w:szCs w:val="32"/>
        </w:rPr>
      </w:pPr>
    </w:p>
    <w:p w14:paraId="3706AB5D">
      <w:pPr>
        <w:jc w:val="center"/>
        <w:rPr>
          <w:rFonts w:ascii="宋体" w:hAnsi="宋体" w:cs="宋体"/>
          <w:b/>
          <w:kern w:val="0"/>
          <w:sz w:val="32"/>
          <w:szCs w:val="32"/>
        </w:rPr>
      </w:pPr>
    </w:p>
    <w:p w14:paraId="3E0DE26F">
      <w:pPr>
        <w:jc w:val="center"/>
        <w:rPr>
          <w:rFonts w:ascii="宋体" w:hAnsi="宋体" w:cs="宋体"/>
          <w:b/>
          <w:kern w:val="0"/>
          <w:sz w:val="32"/>
          <w:szCs w:val="32"/>
        </w:rPr>
      </w:pPr>
    </w:p>
    <w:p w14:paraId="084D7FB4">
      <w:pPr>
        <w:jc w:val="center"/>
        <w:rPr>
          <w:rFonts w:ascii="宋体" w:hAnsi="宋体" w:cs="宋体"/>
          <w:b/>
          <w:kern w:val="0"/>
          <w:sz w:val="32"/>
          <w:szCs w:val="32"/>
        </w:rPr>
      </w:pPr>
    </w:p>
    <w:p w14:paraId="13AA34A4">
      <w:pPr>
        <w:jc w:val="center"/>
        <w:rPr>
          <w:rFonts w:ascii="宋体" w:hAnsi="宋体" w:cs="宋体"/>
          <w:b/>
          <w:kern w:val="0"/>
          <w:sz w:val="32"/>
          <w:szCs w:val="32"/>
        </w:rPr>
      </w:pPr>
    </w:p>
    <w:p w14:paraId="5E3B9978">
      <w:pPr>
        <w:pStyle w:val="5"/>
        <w:bidi w:val="0"/>
      </w:pPr>
      <w:bookmarkStart w:id="450" w:name="_Toc26755"/>
      <w:bookmarkStart w:id="451" w:name="_Toc12686"/>
      <w:r>
        <w:rPr>
          <w:rFonts w:hint="eastAsia"/>
          <w:lang w:val="en-US" w:eastAsia="zh-CN"/>
        </w:rPr>
        <w:t>三</w:t>
      </w:r>
      <w:r>
        <w:rPr>
          <w:rFonts w:hint="eastAsia"/>
        </w:rPr>
        <w:t>、联合协议（如有）</w:t>
      </w:r>
      <w:bookmarkEnd w:id="450"/>
      <w:bookmarkEnd w:id="451"/>
    </w:p>
    <w:p w14:paraId="0E3D703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297BB9B">
      <w:pPr>
        <w:pStyle w:val="4"/>
        <w:bidi w:val="0"/>
        <w:rPr>
          <w:rFonts w:hint="eastAsia"/>
        </w:rPr>
        <w:sectPr>
          <w:headerReference r:id="rId17" w:type="first"/>
          <w:footerReference r:id="rId19" w:type="first"/>
          <w:headerReference r:id="rId16" w:type="default"/>
          <w:footerReference r:id="rId1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563679F">
      <w:pPr>
        <w:pStyle w:val="5"/>
        <w:bidi w:val="0"/>
      </w:pPr>
      <w:bookmarkStart w:id="452" w:name="_Toc11086"/>
      <w:bookmarkStart w:id="453" w:name="_Toc15871"/>
      <w:r>
        <w:rPr>
          <w:rFonts w:hint="eastAsia"/>
          <w:lang w:val="en-US" w:eastAsia="zh-CN"/>
        </w:rPr>
        <w:t>四</w:t>
      </w:r>
      <w:r>
        <w:rPr>
          <w:rFonts w:hint="eastAsia"/>
        </w:rPr>
        <w:t>、分包意向协议（如有）</w:t>
      </w:r>
      <w:bookmarkEnd w:id="452"/>
      <w:bookmarkEnd w:id="453"/>
    </w:p>
    <w:p w14:paraId="43712A02">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3DDCCE0">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D78795F">
      <w:pPr>
        <w:pStyle w:val="5"/>
        <w:bidi w:val="0"/>
      </w:pPr>
      <w:bookmarkStart w:id="454" w:name="_Toc20008"/>
      <w:bookmarkStart w:id="455" w:name="_Toc29359"/>
      <w:r>
        <w:rPr>
          <w:rFonts w:hint="eastAsia"/>
          <w:lang w:val="en-US" w:eastAsia="zh-CN"/>
        </w:rPr>
        <w:t>五</w:t>
      </w:r>
      <w:r>
        <w:rPr>
          <w:rFonts w:hint="eastAsia"/>
        </w:rPr>
        <w:t>、</w:t>
      </w:r>
      <w:r>
        <w:rPr>
          <w:rFonts w:hint="eastAsia" w:ascii="宋体" w:hAnsi="宋体" w:cs="宋体"/>
          <w:snapToGrid w:val="0"/>
          <w:kern w:val="28"/>
        </w:rPr>
        <w:t>中小企业声明函(或</w:t>
      </w:r>
      <w:r>
        <w:rPr>
          <w:rFonts w:hint="eastAsia" w:ascii="宋体" w:hAnsi="宋体" w:cs="宋体"/>
        </w:rPr>
        <w:t>残疾人福利性单位声明函或监狱企业证明文件）</w:t>
      </w:r>
      <w:r>
        <w:rPr>
          <w:rFonts w:hint="eastAsia"/>
        </w:rPr>
        <w:t>（如果有）</w:t>
      </w:r>
    </w:p>
    <w:p w14:paraId="76C96283">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）(或残疾人福利性单位声明函（附件</w:t>
      </w:r>
      <w:r>
        <w:rPr>
          <w:rFonts w:hint="eastAsia" w:ascii="宋体" w:hAnsi="宋体" w:cs="宋体"/>
          <w:b/>
          <w:color w:val="auto"/>
          <w:sz w:val="24"/>
          <w:lang w:val="en-US" w:eastAsia="zh-CN"/>
        </w:rPr>
        <w:t>1</w:t>
      </w:r>
      <w:r>
        <w:rPr>
          <w:rFonts w:hint="eastAsia" w:ascii="宋体" w:hAnsi="宋体" w:cs="宋体"/>
          <w:b/>
          <w:color w:val="auto"/>
          <w:sz w:val="24"/>
        </w:rPr>
        <w:t>）或监狱企业证明文件）。]</w:t>
      </w:r>
    </w:p>
    <w:p w14:paraId="1E73D00C">
      <w:pPr>
        <w:pStyle w:val="5"/>
        <w:bidi w:val="0"/>
        <w:jc w:val="both"/>
        <w:rPr>
          <w:rFonts w:hint="eastAsia"/>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A8185B4">
      <w:pPr>
        <w:pStyle w:val="5"/>
        <w:bidi w:val="0"/>
      </w:pPr>
      <w:r>
        <w:rPr>
          <w:rFonts w:hint="eastAsia"/>
          <w:lang w:val="en-US" w:eastAsia="zh-CN"/>
        </w:rPr>
        <w:t>六</w:t>
      </w:r>
      <w:r>
        <w:rPr>
          <w:rFonts w:hint="eastAsia"/>
        </w:rPr>
        <w:t>、评标标准相应的商务技术资料</w:t>
      </w:r>
      <w:bookmarkEnd w:id="454"/>
      <w:bookmarkEnd w:id="455"/>
    </w:p>
    <w:p w14:paraId="0D3F4FAB">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14:paraId="33202A44">
      <w:pPr>
        <w:jc w:val="center"/>
        <w:rPr>
          <w:rFonts w:ascii="宋体" w:hAnsi="宋体" w:cs="宋体"/>
          <w:b/>
          <w:kern w:val="0"/>
          <w:sz w:val="32"/>
          <w:szCs w:val="32"/>
        </w:rPr>
      </w:pPr>
    </w:p>
    <w:p w14:paraId="142BA4B7">
      <w:pPr>
        <w:jc w:val="center"/>
        <w:rPr>
          <w:rFonts w:ascii="宋体" w:hAnsi="宋体" w:cs="宋体"/>
          <w:b/>
          <w:kern w:val="0"/>
          <w:sz w:val="32"/>
          <w:szCs w:val="32"/>
        </w:rPr>
      </w:pPr>
    </w:p>
    <w:p w14:paraId="50F40FAA">
      <w:pPr>
        <w:jc w:val="center"/>
        <w:rPr>
          <w:rFonts w:ascii="宋体" w:hAnsi="宋体" w:cs="宋体"/>
          <w:b/>
          <w:kern w:val="0"/>
          <w:sz w:val="32"/>
          <w:szCs w:val="32"/>
        </w:rPr>
      </w:pPr>
    </w:p>
    <w:p w14:paraId="4442D100">
      <w:pPr>
        <w:pStyle w:val="4"/>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99CB610">
      <w:pPr>
        <w:pStyle w:val="5"/>
        <w:bidi w:val="0"/>
      </w:pPr>
      <w:bookmarkStart w:id="456" w:name="_Toc5985"/>
      <w:bookmarkStart w:id="457" w:name="_Toc18478"/>
      <w:bookmarkStart w:id="458" w:name="_Toc10001"/>
      <w:r>
        <w:rPr>
          <w:rFonts w:hint="eastAsia"/>
          <w:lang w:val="en-US" w:eastAsia="zh-CN"/>
        </w:rPr>
        <w:t>七、</w:t>
      </w:r>
      <w:r>
        <w:rPr>
          <w:rFonts w:hint="eastAsia"/>
        </w:rPr>
        <w:t>商务</w:t>
      </w:r>
      <w:r>
        <w:rPr>
          <w:rFonts w:hint="eastAsia"/>
          <w:lang w:val="en-US" w:eastAsia="zh-CN"/>
        </w:rPr>
        <w:t>偏离</w:t>
      </w:r>
      <w:r>
        <w:rPr>
          <w:rFonts w:hint="eastAsia"/>
        </w:rPr>
        <w:t>表</w:t>
      </w:r>
      <w:bookmarkEnd w:id="456"/>
      <w:bookmarkEnd w:id="457"/>
      <w:bookmarkEnd w:id="458"/>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F17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0259C1C">
            <w:pPr>
              <w:pStyle w:val="148"/>
              <w:widowControl w:val="0"/>
              <w:bidi w:val="0"/>
              <w:rPr>
                <w:b/>
                <w:bCs/>
              </w:rPr>
            </w:pPr>
            <w:r>
              <w:rPr>
                <w:rFonts w:hint="eastAsia"/>
                <w:b/>
                <w:bCs/>
              </w:rPr>
              <w:t>序号</w:t>
            </w:r>
          </w:p>
        </w:tc>
        <w:tc>
          <w:tcPr>
            <w:tcW w:w="3683" w:type="dxa"/>
            <w:noWrap w:val="0"/>
            <w:vAlign w:val="top"/>
          </w:tcPr>
          <w:p w14:paraId="196AC554">
            <w:pPr>
              <w:pStyle w:val="148"/>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254F1A0B">
            <w:pPr>
              <w:pStyle w:val="148"/>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714D174D">
            <w:pPr>
              <w:pStyle w:val="148"/>
              <w:widowControl w:val="0"/>
              <w:bidi w:val="0"/>
              <w:rPr>
                <w:b/>
                <w:bCs/>
              </w:rPr>
            </w:pPr>
            <w:r>
              <w:rPr>
                <w:rFonts w:hint="eastAsia"/>
                <w:b/>
                <w:bCs/>
              </w:rPr>
              <w:t>偏离情况</w:t>
            </w:r>
          </w:p>
        </w:tc>
      </w:tr>
      <w:tr w14:paraId="05B1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B27702B">
            <w:pPr>
              <w:pStyle w:val="148"/>
              <w:widowControl w:val="0"/>
              <w:bidi w:val="0"/>
              <w:rPr>
                <w:b/>
                <w:bCs/>
              </w:rPr>
            </w:pPr>
            <w:r>
              <w:rPr>
                <w:rFonts w:hint="eastAsia"/>
                <w:b/>
                <w:bCs/>
              </w:rPr>
              <w:t>1</w:t>
            </w:r>
          </w:p>
        </w:tc>
        <w:tc>
          <w:tcPr>
            <w:tcW w:w="3683" w:type="dxa"/>
            <w:noWrap w:val="0"/>
            <w:vAlign w:val="top"/>
          </w:tcPr>
          <w:p w14:paraId="3F0D3085">
            <w:pPr>
              <w:pStyle w:val="148"/>
              <w:widowControl w:val="0"/>
              <w:bidi w:val="0"/>
              <w:rPr>
                <w:b/>
                <w:bCs/>
              </w:rPr>
            </w:pPr>
          </w:p>
        </w:tc>
        <w:tc>
          <w:tcPr>
            <w:tcW w:w="3546" w:type="dxa"/>
            <w:noWrap w:val="0"/>
            <w:vAlign w:val="top"/>
          </w:tcPr>
          <w:p w14:paraId="458C944C">
            <w:pPr>
              <w:pStyle w:val="148"/>
              <w:widowControl w:val="0"/>
              <w:bidi w:val="0"/>
              <w:rPr>
                <w:b/>
                <w:bCs/>
              </w:rPr>
            </w:pPr>
          </w:p>
        </w:tc>
        <w:tc>
          <w:tcPr>
            <w:tcW w:w="1276" w:type="dxa"/>
            <w:noWrap w:val="0"/>
            <w:vAlign w:val="top"/>
          </w:tcPr>
          <w:p w14:paraId="1E765168">
            <w:pPr>
              <w:pStyle w:val="148"/>
              <w:widowControl w:val="0"/>
              <w:bidi w:val="0"/>
              <w:rPr>
                <w:b/>
                <w:bCs/>
              </w:rPr>
            </w:pPr>
          </w:p>
        </w:tc>
      </w:tr>
      <w:tr w14:paraId="4643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FC44514">
            <w:pPr>
              <w:pStyle w:val="148"/>
              <w:widowControl w:val="0"/>
              <w:bidi w:val="0"/>
              <w:rPr>
                <w:b/>
                <w:bCs/>
              </w:rPr>
            </w:pPr>
            <w:r>
              <w:rPr>
                <w:rFonts w:hint="eastAsia"/>
                <w:b/>
                <w:bCs/>
              </w:rPr>
              <w:t>2</w:t>
            </w:r>
          </w:p>
        </w:tc>
        <w:tc>
          <w:tcPr>
            <w:tcW w:w="3683" w:type="dxa"/>
            <w:noWrap w:val="0"/>
            <w:vAlign w:val="top"/>
          </w:tcPr>
          <w:p w14:paraId="6C4650A2">
            <w:pPr>
              <w:pStyle w:val="148"/>
              <w:widowControl w:val="0"/>
              <w:bidi w:val="0"/>
              <w:rPr>
                <w:b/>
                <w:bCs/>
              </w:rPr>
            </w:pPr>
          </w:p>
        </w:tc>
        <w:tc>
          <w:tcPr>
            <w:tcW w:w="3546" w:type="dxa"/>
            <w:noWrap w:val="0"/>
            <w:vAlign w:val="top"/>
          </w:tcPr>
          <w:p w14:paraId="65BB2913">
            <w:pPr>
              <w:pStyle w:val="148"/>
              <w:widowControl w:val="0"/>
              <w:bidi w:val="0"/>
              <w:rPr>
                <w:b/>
                <w:bCs/>
              </w:rPr>
            </w:pPr>
          </w:p>
        </w:tc>
        <w:tc>
          <w:tcPr>
            <w:tcW w:w="1276" w:type="dxa"/>
            <w:noWrap w:val="0"/>
            <w:vAlign w:val="top"/>
          </w:tcPr>
          <w:p w14:paraId="37144968">
            <w:pPr>
              <w:pStyle w:val="148"/>
              <w:widowControl w:val="0"/>
              <w:bidi w:val="0"/>
              <w:rPr>
                <w:b/>
                <w:bCs/>
              </w:rPr>
            </w:pPr>
          </w:p>
        </w:tc>
      </w:tr>
      <w:tr w14:paraId="47C3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F7DB2B8">
            <w:pPr>
              <w:pStyle w:val="148"/>
              <w:widowControl w:val="0"/>
              <w:bidi w:val="0"/>
              <w:rPr>
                <w:b/>
                <w:bCs/>
              </w:rPr>
            </w:pPr>
            <w:r>
              <w:rPr>
                <w:rFonts w:hint="eastAsia"/>
                <w:b/>
                <w:bCs/>
              </w:rPr>
              <w:t>……</w:t>
            </w:r>
          </w:p>
        </w:tc>
        <w:tc>
          <w:tcPr>
            <w:tcW w:w="3683" w:type="dxa"/>
            <w:noWrap w:val="0"/>
            <w:vAlign w:val="top"/>
          </w:tcPr>
          <w:p w14:paraId="308267DA">
            <w:pPr>
              <w:pStyle w:val="148"/>
              <w:widowControl w:val="0"/>
              <w:bidi w:val="0"/>
              <w:rPr>
                <w:b/>
                <w:bCs/>
              </w:rPr>
            </w:pPr>
          </w:p>
        </w:tc>
        <w:tc>
          <w:tcPr>
            <w:tcW w:w="3546" w:type="dxa"/>
            <w:noWrap w:val="0"/>
            <w:vAlign w:val="top"/>
          </w:tcPr>
          <w:p w14:paraId="1F8F8B29">
            <w:pPr>
              <w:pStyle w:val="148"/>
              <w:widowControl w:val="0"/>
              <w:bidi w:val="0"/>
              <w:rPr>
                <w:b/>
                <w:bCs/>
              </w:rPr>
            </w:pPr>
          </w:p>
        </w:tc>
        <w:tc>
          <w:tcPr>
            <w:tcW w:w="1276" w:type="dxa"/>
            <w:noWrap w:val="0"/>
            <w:vAlign w:val="top"/>
          </w:tcPr>
          <w:p w14:paraId="1762BBF0">
            <w:pPr>
              <w:pStyle w:val="148"/>
              <w:widowControl w:val="0"/>
              <w:bidi w:val="0"/>
              <w:rPr>
                <w:b/>
                <w:bCs/>
              </w:rPr>
            </w:pPr>
          </w:p>
        </w:tc>
      </w:tr>
    </w:tbl>
    <w:p w14:paraId="6BF2F07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3723D2F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2207B3F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7347BB82">
      <w:pPr>
        <w:jc w:val="center"/>
        <w:rPr>
          <w:rFonts w:ascii="宋体" w:hAnsi="宋体" w:cs="宋体"/>
          <w:b/>
          <w:kern w:val="0"/>
          <w:sz w:val="32"/>
          <w:szCs w:val="32"/>
        </w:rPr>
      </w:pPr>
    </w:p>
    <w:p w14:paraId="47307B6C">
      <w:pPr>
        <w:bidi w:val="0"/>
        <w:rPr>
          <w:rFonts w:hint="eastAsia"/>
        </w:rPr>
      </w:pPr>
    </w:p>
    <w:p w14:paraId="7F18AF8A">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CF56A21">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14:paraId="3C2347EB">
      <w:pPr>
        <w:pStyle w:val="5"/>
        <w:bidi w:val="0"/>
      </w:pPr>
      <w:bookmarkStart w:id="459" w:name="_Toc29279"/>
      <w:bookmarkStart w:id="460" w:name="_Toc13710"/>
      <w:r>
        <w:rPr>
          <w:rFonts w:hint="eastAsia"/>
          <w:lang w:val="en-US" w:eastAsia="zh-CN"/>
        </w:rPr>
        <w:t>八、技术偏离</w:t>
      </w:r>
      <w:r>
        <w:rPr>
          <w:rFonts w:hint="eastAsia"/>
        </w:rPr>
        <w:t>表</w:t>
      </w:r>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AE5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DDAC424">
            <w:pPr>
              <w:pStyle w:val="148"/>
              <w:widowControl w:val="0"/>
              <w:bidi w:val="0"/>
              <w:rPr>
                <w:b/>
                <w:bCs/>
              </w:rPr>
            </w:pPr>
            <w:r>
              <w:rPr>
                <w:rFonts w:hint="eastAsia"/>
                <w:b/>
                <w:bCs/>
              </w:rPr>
              <w:t>序号</w:t>
            </w:r>
          </w:p>
        </w:tc>
        <w:tc>
          <w:tcPr>
            <w:tcW w:w="3683" w:type="dxa"/>
            <w:noWrap w:val="0"/>
            <w:vAlign w:val="top"/>
          </w:tcPr>
          <w:p w14:paraId="4ECA3917">
            <w:pPr>
              <w:pStyle w:val="148"/>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44ABF31F">
            <w:pPr>
              <w:pStyle w:val="148"/>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056F92C7">
            <w:pPr>
              <w:pStyle w:val="148"/>
              <w:widowControl w:val="0"/>
              <w:bidi w:val="0"/>
              <w:rPr>
                <w:b/>
                <w:bCs/>
              </w:rPr>
            </w:pPr>
            <w:r>
              <w:rPr>
                <w:rFonts w:hint="eastAsia"/>
                <w:b/>
                <w:bCs/>
              </w:rPr>
              <w:t>偏离情况</w:t>
            </w:r>
          </w:p>
        </w:tc>
      </w:tr>
      <w:tr w14:paraId="39B8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FE7D7D8">
            <w:pPr>
              <w:pStyle w:val="148"/>
              <w:widowControl w:val="0"/>
              <w:bidi w:val="0"/>
              <w:rPr>
                <w:b/>
                <w:bCs/>
              </w:rPr>
            </w:pPr>
            <w:r>
              <w:rPr>
                <w:rFonts w:hint="eastAsia"/>
                <w:b/>
                <w:bCs/>
              </w:rPr>
              <w:t>1</w:t>
            </w:r>
          </w:p>
        </w:tc>
        <w:tc>
          <w:tcPr>
            <w:tcW w:w="3683" w:type="dxa"/>
            <w:noWrap w:val="0"/>
            <w:vAlign w:val="top"/>
          </w:tcPr>
          <w:p w14:paraId="7CF24DB5">
            <w:pPr>
              <w:pStyle w:val="148"/>
              <w:widowControl w:val="0"/>
              <w:bidi w:val="0"/>
              <w:rPr>
                <w:b/>
                <w:bCs/>
              </w:rPr>
            </w:pPr>
          </w:p>
        </w:tc>
        <w:tc>
          <w:tcPr>
            <w:tcW w:w="3546" w:type="dxa"/>
            <w:noWrap w:val="0"/>
            <w:vAlign w:val="top"/>
          </w:tcPr>
          <w:p w14:paraId="41012E6A">
            <w:pPr>
              <w:pStyle w:val="148"/>
              <w:widowControl w:val="0"/>
              <w:bidi w:val="0"/>
              <w:rPr>
                <w:b/>
                <w:bCs/>
              </w:rPr>
            </w:pPr>
          </w:p>
        </w:tc>
        <w:tc>
          <w:tcPr>
            <w:tcW w:w="1276" w:type="dxa"/>
            <w:noWrap w:val="0"/>
            <w:vAlign w:val="top"/>
          </w:tcPr>
          <w:p w14:paraId="682AEEBE">
            <w:pPr>
              <w:pStyle w:val="148"/>
              <w:widowControl w:val="0"/>
              <w:bidi w:val="0"/>
              <w:rPr>
                <w:b/>
                <w:bCs/>
              </w:rPr>
            </w:pPr>
          </w:p>
        </w:tc>
      </w:tr>
      <w:tr w14:paraId="75F1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973747F">
            <w:pPr>
              <w:pStyle w:val="148"/>
              <w:widowControl w:val="0"/>
              <w:bidi w:val="0"/>
              <w:rPr>
                <w:b/>
                <w:bCs/>
              </w:rPr>
            </w:pPr>
            <w:r>
              <w:rPr>
                <w:rFonts w:hint="eastAsia"/>
                <w:b/>
                <w:bCs/>
              </w:rPr>
              <w:t>2</w:t>
            </w:r>
          </w:p>
        </w:tc>
        <w:tc>
          <w:tcPr>
            <w:tcW w:w="3683" w:type="dxa"/>
            <w:noWrap w:val="0"/>
            <w:vAlign w:val="top"/>
          </w:tcPr>
          <w:p w14:paraId="25E3669E">
            <w:pPr>
              <w:pStyle w:val="148"/>
              <w:widowControl w:val="0"/>
              <w:bidi w:val="0"/>
              <w:rPr>
                <w:b/>
                <w:bCs/>
              </w:rPr>
            </w:pPr>
          </w:p>
        </w:tc>
        <w:tc>
          <w:tcPr>
            <w:tcW w:w="3546" w:type="dxa"/>
            <w:noWrap w:val="0"/>
            <w:vAlign w:val="top"/>
          </w:tcPr>
          <w:p w14:paraId="62B6CFC0">
            <w:pPr>
              <w:pStyle w:val="148"/>
              <w:widowControl w:val="0"/>
              <w:bidi w:val="0"/>
              <w:rPr>
                <w:b/>
                <w:bCs/>
              </w:rPr>
            </w:pPr>
          </w:p>
        </w:tc>
        <w:tc>
          <w:tcPr>
            <w:tcW w:w="1276" w:type="dxa"/>
            <w:noWrap w:val="0"/>
            <w:vAlign w:val="top"/>
          </w:tcPr>
          <w:p w14:paraId="4629B9FC">
            <w:pPr>
              <w:pStyle w:val="148"/>
              <w:widowControl w:val="0"/>
              <w:bidi w:val="0"/>
              <w:rPr>
                <w:b/>
                <w:bCs/>
              </w:rPr>
            </w:pPr>
          </w:p>
        </w:tc>
      </w:tr>
      <w:tr w14:paraId="2535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BE4D1D5">
            <w:pPr>
              <w:pStyle w:val="148"/>
              <w:widowControl w:val="0"/>
              <w:bidi w:val="0"/>
              <w:rPr>
                <w:b/>
                <w:bCs/>
              </w:rPr>
            </w:pPr>
            <w:r>
              <w:rPr>
                <w:rFonts w:hint="eastAsia"/>
                <w:b/>
                <w:bCs/>
              </w:rPr>
              <w:t>……</w:t>
            </w:r>
          </w:p>
        </w:tc>
        <w:tc>
          <w:tcPr>
            <w:tcW w:w="3683" w:type="dxa"/>
            <w:noWrap w:val="0"/>
            <w:vAlign w:val="top"/>
          </w:tcPr>
          <w:p w14:paraId="4634BA06">
            <w:pPr>
              <w:pStyle w:val="148"/>
              <w:widowControl w:val="0"/>
              <w:bidi w:val="0"/>
              <w:rPr>
                <w:b/>
                <w:bCs/>
              </w:rPr>
            </w:pPr>
          </w:p>
        </w:tc>
        <w:tc>
          <w:tcPr>
            <w:tcW w:w="3546" w:type="dxa"/>
            <w:noWrap w:val="0"/>
            <w:vAlign w:val="top"/>
          </w:tcPr>
          <w:p w14:paraId="767B8127">
            <w:pPr>
              <w:pStyle w:val="148"/>
              <w:widowControl w:val="0"/>
              <w:bidi w:val="0"/>
              <w:rPr>
                <w:b/>
                <w:bCs/>
              </w:rPr>
            </w:pPr>
          </w:p>
        </w:tc>
        <w:tc>
          <w:tcPr>
            <w:tcW w:w="1276" w:type="dxa"/>
            <w:noWrap w:val="0"/>
            <w:vAlign w:val="top"/>
          </w:tcPr>
          <w:p w14:paraId="5367C243">
            <w:pPr>
              <w:pStyle w:val="148"/>
              <w:widowControl w:val="0"/>
              <w:bidi w:val="0"/>
              <w:rPr>
                <w:b/>
                <w:bCs/>
              </w:rPr>
            </w:pPr>
          </w:p>
        </w:tc>
      </w:tr>
    </w:tbl>
    <w:p w14:paraId="633822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0CD7F4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1264210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23414559">
      <w:pPr>
        <w:jc w:val="center"/>
        <w:rPr>
          <w:rFonts w:ascii="宋体" w:hAnsi="宋体" w:cs="宋体"/>
          <w:b/>
          <w:kern w:val="0"/>
          <w:sz w:val="32"/>
          <w:szCs w:val="32"/>
        </w:rPr>
      </w:pPr>
    </w:p>
    <w:p w14:paraId="35802469">
      <w:pPr>
        <w:bidi w:val="0"/>
        <w:rPr>
          <w:rFonts w:hint="eastAsia"/>
        </w:rPr>
      </w:pPr>
    </w:p>
    <w:p w14:paraId="6032B7B8">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513E477">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2947E17">
      <w:pPr>
        <w:bidi w:val="0"/>
        <w:rPr>
          <w:rFonts w:hint="eastAsia"/>
          <w:lang w:val="zh-CN"/>
        </w:rPr>
      </w:pPr>
    </w:p>
    <w:p w14:paraId="575731F9">
      <w:pPr>
        <w:jc w:val="center"/>
        <w:rPr>
          <w:rFonts w:ascii="宋体" w:hAnsi="宋体" w:cs="宋体"/>
          <w:b/>
          <w:kern w:val="0"/>
          <w:sz w:val="32"/>
          <w:szCs w:val="32"/>
        </w:rPr>
      </w:pPr>
    </w:p>
    <w:p w14:paraId="3252BCBF">
      <w:pPr>
        <w:jc w:val="center"/>
        <w:rPr>
          <w:rFonts w:ascii="宋体" w:hAnsi="宋体" w:cs="宋体"/>
          <w:b/>
          <w:kern w:val="0"/>
          <w:sz w:val="32"/>
          <w:szCs w:val="32"/>
        </w:rPr>
      </w:pPr>
    </w:p>
    <w:p w14:paraId="4C208654">
      <w:pPr>
        <w:jc w:val="center"/>
        <w:rPr>
          <w:rFonts w:ascii="宋体" w:hAnsi="宋体" w:cs="宋体"/>
          <w:b/>
          <w:kern w:val="0"/>
          <w:sz w:val="32"/>
          <w:szCs w:val="32"/>
        </w:rPr>
      </w:pPr>
    </w:p>
    <w:p w14:paraId="172513B0">
      <w:pPr>
        <w:ind w:firstLine="1911" w:firstLineChars="595"/>
        <w:rPr>
          <w:rFonts w:ascii="宋体" w:hAnsi="宋体" w:cs="宋体"/>
          <w:b/>
          <w:bCs/>
          <w:sz w:val="32"/>
          <w:szCs w:val="32"/>
        </w:rPr>
      </w:pPr>
    </w:p>
    <w:p w14:paraId="4D4D22CC">
      <w:pPr>
        <w:ind w:firstLine="1911" w:firstLineChars="595"/>
        <w:rPr>
          <w:rFonts w:ascii="宋体" w:hAnsi="宋体" w:cs="宋体"/>
          <w:b/>
          <w:bCs/>
          <w:sz w:val="32"/>
          <w:szCs w:val="32"/>
        </w:rPr>
      </w:pPr>
    </w:p>
    <w:p w14:paraId="4FC79EB9">
      <w:pPr>
        <w:ind w:firstLine="1911" w:firstLineChars="595"/>
        <w:rPr>
          <w:rFonts w:ascii="宋体" w:hAnsi="宋体" w:cs="宋体"/>
          <w:b/>
          <w:bCs/>
          <w:sz w:val="32"/>
          <w:szCs w:val="32"/>
        </w:rPr>
      </w:pPr>
    </w:p>
    <w:p w14:paraId="07417297">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D8576A2">
      <w:pPr>
        <w:pStyle w:val="5"/>
        <w:bidi w:val="0"/>
        <w:rPr>
          <w:rFonts w:ascii="宋体" w:hAnsi="宋体" w:cs="宋体"/>
          <w:b/>
          <w:kern w:val="0"/>
          <w:sz w:val="32"/>
          <w:szCs w:val="32"/>
        </w:rPr>
      </w:pPr>
      <w:bookmarkStart w:id="461" w:name="_Toc22522"/>
      <w:bookmarkStart w:id="462" w:name="_Toc1831"/>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1"/>
      <w:bookmarkEnd w:id="462"/>
    </w:p>
    <w:p w14:paraId="497DFFD0">
      <w:pPr>
        <w:snapToGrid w:val="0"/>
        <w:spacing w:line="360" w:lineRule="auto"/>
        <w:rPr>
          <w:rFonts w:ascii="宋体" w:hAnsi="宋体" w:cs="宋体"/>
          <w:sz w:val="24"/>
        </w:rPr>
      </w:pPr>
    </w:p>
    <w:p w14:paraId="35BE74E0">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29B00A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9214B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FC382D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BE184B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9DE671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3EA2C96">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50EFCCE0">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5DE3711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14:paraId="38C056D4">
      <w:pPr>
        <w:autoSpaceDE w:val="0"/>
        <w:autoSpaceDN w:val="0"/>
        <w:spacing w:line="360" w:lineRule="auto"/>
        <w:ind w:left="2"/>
        <w:jc w:val="left"/>
        <w:rPr>
          <w:rFonts w:ascii="宋体" w:hAnsi="宋体" w:cs="宋体"/>
          <w:kern w:val="0"/>
          <w:sz w:val="24"/>
          <w:lang w:val="zh-CN"/>
        </w:rPr>
      </w:pPr>
    </w:p>
    <w:p w14:paraId="2B09D272">
      <w:pPr>
        <w:autoSpaceDE w:val="0"/>
        <w:autoSpaceDN w:val="0"/>
        <w:spacing w:line="360" w:lineRule="auto"/>
        <w:ind w:left="2"/>
        <w:jc w:val="left"/>
        <w:rPr>
          <w:rFonts w:ascii="宋体" w:hAnsi="宋体" w:cs="宋体"/>
          <w:kern w:val="0"/>
          <w:sz w:val="24"/>
          <w:lang w:val="zh-CN"/>
        </w:rPr>
      </w:pPr>
    </w:p>
    <w:p w14:paraId="6560538A">
      <w:pPr>
        <w:autoSpaceDE w:val="0"/>
        <w:autoSpaceDN w:val="0"/>
        <w:spacing w:line="360" w:lineRule="auto"/>
        <w:ind w:left="2"/>
        <w:jc w:val="left"/>
        <w:rPr>
          <w:rFonts w:ascii="宋体" w:hAnsi="宋体" w:cs="宋体"/>
          <w:kern w:val="0"/>
          <w:sz w:val="24"/>
          <w:lang w:val="zh-CN"/>
        </w:rPr>
      </w:pPr>
    </w:p>
    <w:p w14:paraId="0840C060">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7D93D595">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3DCD47F">
      <w:pPr>
        <w:spacing w:line="360" w:lineRule="auto"/>
        <w:jc w:val="center"/>
        <w:rPr>
          <w:rFonts w:ascii="宋体" w:hAnsi="宋体" w:cs="宋体"/>
          <w:b/>
          <w:bCs/>
          <w:sz w:val="24"/>
        </w:rPr>
      </w:pPr>
    </w:p>
    <w:p w14:paraId="2BA3A36E">
      <w:pPr>
        <w:spacing w:line="360" w:lineRule="auto"/>
        <w:ind w:right="420"/>
        <w:rPr>
          <w:rFonts w:ascii="宋体" w:hAnsi="宋体" w:cs="宋体"/>
          <w:sz w:val="24"/>
        </w:rPr>
      </w:pPr>
      <w:r>
        <w:rPr>
          <w:rFonts w:hint="eastAsia" w:ascii="宋体" w:hAnsi="宋体" w:cs="宋体"/>
          <w:sz w:val="24"/>
        </w:rPr>
        <w:t>注：按本格式和要求提供。</w:t>
      </w:r>
    </w:p>
    <w:p w14:paraId="74250B78">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008BCD5">
      <w:pPr>
        <w:pStyle w:val="5"/>
        <w:bidi w:val="0"/>
        <w:rPr>
          <w:rFonts w:hint="eastAsia"/>
          <w:lang w:val="en-US" w:eastAsia="zh-CN"/>
        </w:rPr>
      </w:pPr>
      <w:bookmarkStart w:id="463" w:name="_Toc24979"/>
      <w:bookmarkStart w:id="464" w:name="_Toc2224"/>
      <w:r>
        <w:rPr>
          <w:rFonts w:hint="eastAsia"/>
          <w:lang w:val="en-US" w:eastAsia="zh-CN"/>
        </w:rPr>
        <w:t>十、代理服务费支付承诺书</w:t>
      </w:r>
      <w:bookmarkEnd w:id="463"/>
      <w:bookmarkEnd w:id="464"/>
    </w:p>
    <w:p w14:paraId="62C29A1D">
      <w:pPr>
        <w:snapToGrid w:val="0"/>
        <w:spacing w:before="50" w:after="50" w:line="360" w:lineRule="auto"/>
        <w:rPr>
          <w:rFonts w:ascii="Times New Roman" w:hAnsi="Times New Roman"/>
          <w:spacing w:val="20"/>
          <w:sz w:val="24"/>
          <w:u w:val="single"/>
        </w:rPr>
      </w:pPr>
    </w:p>
    <w:p w14:paraId="48FA576C">
      <w:pPr>
        <w:snapToGrid w:val="0"/>
        <w:spacing w:before="50" w:after="50" w:line="360" w:lineRule="auto"/>
        <w:ind w:left="0" w:leftChars="0" w:firstLine="0" w:firstLineChars="0"/>
        <w:rPr>
          <w:rFonts w:ascii="Times New Roman" w:hAnsi="Times New Roman"/>
          <w:color w:val="auto"/>
          <w:spacing w:val="20"/>
          <w:sz w:val="24"/>
        </w:rPr>
      </w:pPr>
      <w:r>
        <w:rPr>
          <w:rFonts w:ascii="Times New Roman" w:hAnsi="宋体"/>
          <w:color w:val="auto"/>
          <w:sz w:val="24"/>
        </w:rPr>
        <w:t>致</w:t>
      </w:r>
      <w:r>
        <w:rPr>
          <w:rFonts w:hint="eastAsia" w:ascii="Times New Roman" w:hAnsi="宋体"/>
          <w:color w:val="auto"/>
          <w:sz w:val="24"/>
          <w:lang w:val="en-US" w:eastAsia="zh-CN"/>
        </w:rPr>
        <w:t>浙江信镧建设工程咨询有限公司</w:t>
      </w:r>
      <w:r>
        <w:rPr>
          <w:rFonts w:ascii="Times New Roman" w:hAnsi="宋体"/>
          <w:color w:val="auto"/>
          <w:sz w:val="24"/>
        </w:rPr>
        <w:t>：</w:t>
      </w:r>
    </w:p>
    <w:p w14:paraId="7E82976D">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14:paraId="59DAFF4E">
      <w:pPr>
        <w:snapToGrid w:val="0"/>
        <w:spacing w:before="50" w:after="50" w:line="360" w:lineRule="auto"/>
        <w:ind w:firstLine="630"/>
        <w:rPr>
          <w:rFonts w:hint="default" w:ascii="Times New Roman" w:hAnsi="宋体"/>
          <w:color w:val="auto"/>
          <w:sz w:val="24"/>
          <w:lang w:val="en-US" w:eastAsia="zh-CN"/>
        </w:rPr>
      </w:pPr>
      <w:r>
        <w:rPr>
          <w:rFonts w:hint="eastAsia" w:ascii="Times New Roman" w:hAnsi="宋体"/>
          <w:color w:val="auto"/>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DBE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978" w:type="dxa"/>
            <w:vMerge w:val="restart"/>
            <w:noWrap w:val="0"/>
            <w:vAlign w:val="center"/>
          </w:tcPr>
          <w:p w14:paraId="78425C60">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开票信息</w:t>
            </w:r>
          </w:p>
        </w:tc>
        <w:tc>
          <w:tcPr>
            <w:tcW w:w="3433" w:type="dxa"/>
            <w:noWrap w:val="0"/>
            <w:vAlign w:val="center"/>
          </w:tcPr>
          <w:p w14:paraId="5270600C">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发票抬头：</w:t>
            </w:r>
          </w:p>
        </w:tc>
        <w:tc>
          <w:tcPr>
            <w:tcW w:w="3147" w:type="dxa"/>
            <w:noWrap w:val="0"/>
            <w:vAlign w:val="center"/>
          </w:tcPr>
          <w:p w14:paraId="199E2469">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开户行：</w:t>
            </w:r>
          </w:p>
        </w:tc>
      </w:tr>
      <w:tr w14:paraId="7318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669B43F">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1B469646">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地址：</w:t>
            </w:r>
          </w:p>
        </w:tc>
        <w:tc>
          <w:tcPr>
            <w:tcW w:w="3147" w:type="dxa"/>
            <w:noWrap w:val="0"/>
            <w:vAlign w:val="center"/>
          </w:tcPr>
          <w:p w14:paraId="5C4016EC">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开户账号</w:t>
            </w:r>
          </w:p>
        </w:tc>
      </w:tr>
      <w:tr w14:paraId="56D5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733F4B77">
            <w:pPr>
              <w:snapToGrid w:val="0"/>
              <w:spacing w:before="50" w:after="50" w:line="360" w:lineRule="auto"/>
              <w:jc w:val="center"/>
              <w:rPr>
                <w:rFonts w:hint="default" w:ascii="Times New Roman" w:hAnsi="宋体"/>
                <w:color w:val="auto"/>
                <w:sz w:val="24"/>
                <w:vertAlign w:val="baseline"/>
                <w:lang w:val="en-US" w:eastAsia="zh-CN"/>
              </w:rPr>
            </w:pPr>
          </w:p>
        </w:tc>
        <w:tc>
          <w:tcPr>
            <w:tcW w:w="3433" w:type="dxa"/>
            <w:noWrap w:val="0"/>
            <w:vAlign w:val="center"/>
          </w:tcPr>
          <w:p w14:paraId="7E1ABAF6">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税号：</w:t>
            </w:r>
          </w:p>
        </w:tc>
        <w:tc>
          <w:tcPr>
            <w:tcW w:w="3147" w:type="dxa"/>
            <w:noWrap w:val="0"/>
            <w:vAlign w:val="center"/>
          </w:tcPr>
          <w:p w14:paraId="5A9CD939">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rPr>
              <w:t>电话：</w:t>
            </w:r>
          </w:p>
        </w:tc>
      </w:tr>
      <w:tr w14:paraId="5E98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11C13A9E">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联系方式</w:t>
            </w:r>
          </w:p>
        </w:tc>
        <w:tc>
          <w:tcPr>
            <w:tcW w:w="3433" w:type="dxa"/>
            <w:noWrap w:val="0"/>
            <w:vAlign w:val="center"/>
          </w:tcPr>
          <w:p w14:paraId="7E4B06DA">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联系人：</w:t>
            </w:r>
          </w:p>
        </w:tc>
        <w:tc>
          <w:tcPr>
            <w:tcW w:w="3147" w:type="dxa"/>
            <w:noWrap w:val="0"/>
            <w:vAlign w:val="center"/>
          </w:tcPr>
          <w:p w14:paraId="5364E812">
            <w:pPr>
              <w:snapToGrid w:val="0"/>
              <w:spacing w:before="50" w:after="50" w:line="360" w:lineRule="auto"/>
              <w:ind w:left="0" w:leftChars="0" w:firstLine="0" w:firstLineChars="0"/>
              <w:jc w:val="left"/>
              <w:rPr>
                <w:rFonts w:hint="default" w:ascii="Times New Roman" w:hAnsi="宋体"/>
                <w:color w:val="auto"/>
                <w:sz w:val="24"/>
                <w:vertAlign w:val="baseline"/>
                <w:lang w:val="en-US" w:eastAsia="zh-CN"/>
              </w:rPr>
            </w:pPr>
            <w:r>
              <w:rPr>
                <w:rFonts w:hint="eastAsia" w:ascii="Times New Roman" w:hAnsi="宋体"/>
                <w:color w:val="auto"/>
                <w:sz w:val="24"/>
                <w:lang w:val="en-US" w:eastAsia="zh-CN"/>
              </w:rPr>
              <w:t>联系电话：</w:t>
            </w:r>
          </w:p>
        </w:tc>
      </w:tr>
      <w:tr w14:paraId="4A30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3F77C9DA">
            <w:pPr>
              <w:snapToGrid w:val="0"/>
              <w:spacing w:before="50" w:after="50" w:line="360" w:lineRule="auto"/>
              <w:jc w:val="center"/>
              <w:rPr>
                <w:rFonts w:hint="eastAsia" w:ascii="Times New Roman" w:hAnsi="宋体"/>
                <w:color w:val="auto"/>
                <w:sz w:val="24"/>
                <w:vertAlign w:val="baseline"/>
                <w:lang w:val="en-US" w:eastAsia="zh-CN"/>
              </w:rPr>
            </w:pPr>
          </w:p>
        </w:tc>
        <w:tc>
          <w:tcPr>
            <w:tcW w:w="3433" w:type="dxa"/>
            <w:noWrap w:val="0"/>
            <w:vAlign w:val="center"/>
          </w:tcPr>
          <w:p w14:paraId="52CFD602">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邮箱：</w:t>
            </w:r>
          </w:p>
        </w:tc>
        <w:tc>
          <w:tcPr>
            <w:tcW w:w="3147" w:type="dxa"/>
            <w:noWrap w:val="0"/>
            <w:vAlign w:val="center"/>
          </w:tcPr>
          <w:p w14:paraId="04F9EBF4">
            <w:pPr>
              <w:snapToGrid w:val="0"/>
              <w:spacing w:before="50" w:after="50" w:line="360" w:lineRule="auto"/>
              <w:ind w:left="0" w:leftChars="0" w:firstLine="0" w:firstLineChars="0"/>
              <w:jc w:val="left"/>
              <w:rPr>
                <w:rFonts w:hint="eastAsia" w:ascii="Times New Roman" w:hAnsi="宋体"/>
                <w:color w:val="auto"/>
                <w:sz w:val="24"/>
                <w:lang w:val="en-US" w:eastAsia="zh-CN"/>
              </w:rPr>
            </w:pPr>
          </w:p>
        </w:tc>
      </w:tr>
      <w:tr w14:paraId="2F1C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0B01D25D">
            <w:pPr>
              <w:snapToGrid w:val="0"/>
              <w:spacing w:before="50" w:after="50" w:line="360" w:lineRule="auto"/>
              <w:ind w:firstLine="0" w:firstLineChars="0"/>
              <w:jc w:val="center"/>
              <w:rPr>
                <w:rFonts w:hint="default" w:ascii="Times New Roman" w:hAnsi="宋体"/>
                <w:color w:val="auto"/>
                <w:sz w:val="24"/>
                <w:vertAlign w:val="baseline"/>
                <w:lang w:val="en-US" w:eastAsia="zh-CN"/>
              </w:rPr>
            </w:pPr>
            <w:r>
              <w:rPr>
                <w:rFonts w:hint="eastAsia" w:ascii="Times New Roman" w:hAnsi="宋体"/>
                <w:color w:val="auto"/>
                <w:sz w:val="24"/>
                <w:vertAlign w:val="baseline"/>
                <w:lang w:val="en-US" w:eastAsia="zh-CN"/>
              </w:rPr>
              <w:t>需开票类型</w:t>
            </w:r>
          </w:p>
        </w:tc>
        <w:tc>
          <w:tcPr>
            <w:tcW w:w="6580" w:type="dxa"/>
            <w:gridSpan w:val="2"/>
            <w:noWrap w:val="0"/>
            <w:vAlign w:val="top"/>
          </w:tcPr>
          <w:p w14:paraId="3A183D9A">
            <w:pPr>
              <w:snapToGrid w:val="0"/>
              <w:spacing w:before="50" w:after="50" w:line="360" w:lineRule="auto"/>
              <w:ind w:left="0" w:leftChars="0" w:firstLine="0" w:firstLineChars="0"/>
              <w:jc w:val="left"/>
              <w:rPr>
                <w:rFonts w:hint="eastAsia" w:ascii="Times New Roman" w:hAnsi="宋体"/>
                <w:color w:val="auto"/>
                <w:sz w:val="24"/>
                <w:lang w:val="en-US" w:eastAsia="zh-CN"/>
              </w:rPr>
            </w:pPr>
            <w:r>
              <w:rPr>
                <w:rFonts w:hint="eastAsia" w:ascii="Times New Roman" w:hAnsi="宋体"/>
                <w:color w:val="auto"/>
                <w:sz w:val="24"/>
                <w:lang w:val="en-US" w:eastAsia="zh-CN"/>
              </w:rPr>
              <w:t>请在括号里打勾选择：增值税普票（   ）  增值税专票（  ）</w:t>
            </w:r>
          </w:p>
          <w:p w14:paraId="15471155">
            <w:pPr>
              <w:snapToGrid w:val="0"/>
              <w:spacing w:before="50" w:after="50" w:line="360" w:lineRule="auto"/>
              <w:ind w:left="0" w:leftChars="0" w:firstLine="0" w:firstLineChars="0"/>
              <w:rPr>
                <w:rFonts w:hint="eastAsia" w:ascii="Times New Roman" w:hAnsi="宋体" w:eastAsia="宋体"/>
                <w:color w:val="auto"/>
                <w:sz w:val="24"/>
                <w:vertAlign w:val="baseline"/>
                <w:lang w:val="en-US" w:eastAsia="zh-CN"/>
              </w:rPr>
            </w:pPr>
            <w:r>
              <w:rPr>
                <w:rFonts w:hint="eastAsia" w:ascii="Times New Roman" w:hAnsi="宋体"/>
                <w:color w:val="auto"/>
                <w:sz w:val="24"/>
                <w:lang w:val="en-US" w:eastAsia="zh-CN"/>
              </w:rPr>
              <w:t>备注：若不选择开票类型，默认开具增值税普票。</w:t>
            </w:r>
          </w:p>
        </w:tc>
      </w:tr>
    </w:tbl>
    <w:p w14:paraId="657E04EB">
      <w:pPr>
        <w:snapToGrid w:val="0"/>
        <w:spacing w:before="50" w:after="50" w:line="360" w:lineRule="auto"/>
        <w:ind w:firstLine="630"/>
        <w:rPr>
          <w:rFonts w:ascii="Times New Roman" w:hAnsi="Times New Roman"/>
          <w:color w:val="auto"/>
          <w:sz w:val="24"/>
        </w:rPr>
      </w:pPr>
    </w:p>
    <w:p w14:paraId="4CBB9343">
      <w:pPr>
        <w:snapToGrid w:val="0"/>
        <w:spacing w:line="360" w:lineRule="auto"/>
        <w:jc w:val="center"/>
        <w:rPr>
          <w:rFonts w:ascii="Times New Roman" w:hAnsi="Times New Roman"/>
          <w:color w:val="auto"/>
          <w:sz w:val="24"/>
          <w:szCs w:val="20"/>
        </w:rPr>
      </w:pPr>
      <w:r>
        <w:rPr>
          <w:rFonts w:hint="eastAsia" w:ascii="Times New Roman" w:hAnsi="宋体"/>
          <w:color w:val="auto"/>
          <w:sz w:val="24"/>
          <w:lang w:val="en-US" w:eastAsia="zh-CN"/>
        </w:rPr>
        <w:t xml:space="preserve">           </w:t>
      </w: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w:t>
      </w:r>
      <w:r>
        <w:rPr>
          <w:rFonts w:ascii="Times New Roman" w:hAnsi="Times New Roman"/>
          <w:color w:val="auto"/>
          <w:sz w:val="24"/>
          <w:u w:val="none"/>
        </w:rPr>
        <w:t xml:space="preserve">                  </w:t>
      </w:r>
    </w:p>
    <w:p w14:paraId="1EC05524">
      <w:pPr>
        <w:snapToGrid w:val="0"/>
        <w:spacing w:before="50" w:after="50" w:line="360" w:lineRule="auto"/>
        <w:jc w:val="center"/>
        <w:rPr>
          <w:rFonts w:ascii="Times New Roman" w:hAnsi="宋体"/>
          <w:color w:val="auto"/>
          <w:sz w:val="24"/>
        </w:rPr>
      </w:pPr>
      <w:r>
        <w:rPr>
          <w:rFonts w:hint="eastAsia" w:ascii="Times New Roman" w:hAnsi="宋体"/>
          <w:color w:val="auto"/>
          <w:sz w:val="24"/>
          <w:lang w:val="en-US" w:eastAsia="zh-CN"/>
        </w:rPr>
        <w:t xml:space="preserve">              </w:t>
      </w:r>
      <w:r>
        <w:rPr>
          <w:rFonts w:ascii="Times New Roman" w:hAnsi="宋体"/>
          <w:color w:val="auto"/>
          <w:sz w:val="24"/>
        </w:rPr>
        <w:t>承诺日期：</w:t>
      </w:r>
      <w:r>
        <w:rPr>
          <w:rFonts w:ascii="Times New Roman" w:hAnsi="Times New Roman"/>
          <w:color w:val="auto"/>
          <w:sz w:val="24"/>
        </w:rPr>
        <w:t>_____</w:t>
      </w:r>
      <w:r>
        <w:rPr>
          <w:rFonts w:ascii="Times New Roman" w:hAnsi="宋体"/>
          <w:color w:val="auto"/>
          <w:sz w:val="24"/>
        </w:rPr>
        <w:t>年</w:t>
      </w:r>
      <w:r>
        <w:rPr>
          <w:rFonts w:ascii="Times New Roman" w:hAnsi="Times New Roman"/>
          <w:color w:val="auto"/>
          <w:sz w:val="24"/>
        </w:rPr>
        <w:t>___</w:t>
      </w:r>
      <w:r>
        <w:rPr>
          <w:rFonts w:ascii="Times New Roman" w:hAnsi="宋体"/>
          <w:color w:val="auto"/>
          <w:sz w:val="24"/>
        </w:rPr>
        <w:t>月</w:t>
      </w:r>
      <w:r>
        <w:rPr>
          <w:rFonts w:ascii="Times New Roman" w:hAnsi="Times New Roman"/>
          <w:color w:val="auto"/>
          <w:sz w:val="24"/>
        </w:rPr>
        <w:t>___</w:t>
      </w:r>
      <w:r>
        <w:rPr>
          <w:rFonts w:ascii="Times New Roman" w:hAnsi="宋体"/>
          <w:color w:val="auto"/>
          <w:sz w:val="24"/>
        </w:rPr>
        <w:t>日</w:t>
      </w:r>
    </w:p>
    <w:p w14:paraId="7BD09AA5">
      <w:pPr>
        <w:snapToGrid w:val="0"/>
        <w:spacing w:before="50" w:after="50" w:line="360" w:lineRule="auto"/>
        <w:rPr>
          <w:rFonts w:hint="eastAsia" w:ascii="Times New Roman" w:hAnsi="宋体"/>
          <w:sz w:val="24"/>
          <w:lang w:val="en-US" w:eastAsia="zh-CN"/>
        </w:rPr>
      </w:pPr>
    </w:p>
    <w:p w14:paraId="186CAC1C">
      <w:pPr>
        <w:pStyle w:val="4"/>
        <w:bidi w:val="0"/>
        <w:rPr>
          <w:rFonts w:hint="eastAsia" w:eastAsia="宋体"/>
          <w:lang w:val="en-US" w:eastAsia="zh-CN"/>
        </w:rPr>
        <w:sectPr>
          <w:headerReference r:id="rId21" w:type="first"/>
          <w:footerReference r:id="rId23" w:type="first"/>
          <w:headerReference r:id="rId20" w:type="default"/>
          <w:footerReference r:id="rId22"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CDE7FF5">
      <w:pPr>
        <w:pStyle w:val="5"/>
        <w:bidi w:val="0"/>
      </w:pPr>
      <w:bookmarkStart w:id="465" w:name="_Toc8380"/>
      <w:bookmarkStart w:id="466" w:name="_Toc28938"/>
      <w:r>
        <w:rPr>
          <w:rFonts w:hint="eastAsia"/>
        </w:rPr>
        <w:t>报价文件部分</w:t>
      </w:r>
      <w:bookmarkEnd w:id="465"/>
      <w:bookmarkEnd w:id="466"/>
    </w:p>
    <w:p w14:paraId="717E7398">
      <w:pPr>
        <w:bidi w:val="0"/>
        <w:ind w:left="0" w:leftChars="0" w:firstLine="0" w:firstLineChars="0"/>
        <w:jc w:val="center"/>
        <w:rPr>
          <w:b/>
          <w:bCs/>
          <w:sz w:val="36"/>
          <w:szCs w:val="36"/>
        </w:rPr>
      </w:pPr>
      <w:r>
        <w:rPr>
          <w:rFonts w:hint="eastAsia"/>
          <w:b/>
          <w:bCs/>
          <w:sz w:val="36"/>
          <w:szCs w:val="36"/>
        </w:rPr>
        <w:t>目录</w:t>
      </w:r>
    </w:p>
    <w:p w14:paraId="36E681AA">
      <w:pPr>
        <w:bidi w:val="0"/>
      </w:pPr>
    </w:p>
    <w:p w14:paraId="2BF50F08">
      <w:pPr>
        <w:snapToGrid w:val="0"/>
        <w:spacing w:line="360" w:lineRule="auto"/>
        <w:ind w:left="0" w:leftChars="0" w:firstLine="0" w:firstLineChars="0"/>
        <w:rPr>
          <w:rFonts w:ascii="宋体" w:hAnsi="宋体" w:cs="宋体"/>
          <w:sz w:val="24"/>
        </w:rPr>
      </w:pPr>
      <w:r>
        <w:rPr>
          <w:rFonts w:hint="eastAsia" w:ascii="宋体" w:hAnsi="宋体" w:cs="宋体"/>
          <w:sz w:val="24"/>
        </w:rPr>
        <w:t>（1）开标一览表（报价表）…………………………………………………（页码）</w:t>
      </w:r>
    </w:p>
    <w:p w14:paraId="3CF75CE5">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如果有</w:t>
      </w:r>
      <w:r>
        <w:rPr>
          <w:rFonts w:hint="eastAsia" w:ascii="宋体" w:hAnsi="宋体" w:cs="宋体"/>
          <w:color w:val="auto"/>
          <w:sz w:val="24"/>
          <w:lang w:eastAsia="zh-CN"/>
        </w:rPr>
        <w:t>）</w:t>
      </w:r>
      <w:r>
        <w:rPr>
          <w:rFonts w:hint="eastAsia" w:ascii="宋体" w:hAnsi="宋体" w:cs="宋体"/>
          <w:color w:val="auto"/>
          <w:sz w:val="24"/>
        </w:rPr>
        <w:t>………………………………………………（页码）</w:t>
      </w:r>
    </w:p>
    <w:p w14:paraId="4ECDC1E1">
      <w:pPr>
        <w:snapToGrid w:val="0"/>
        <w:spacing w:line="360" w:lineRule="auto"/>
        <w:ind w:right="480"/>
        <w:jc w:val="center"/>
        <w:rPr>
          <w:rFonts w:ascii="宋体" w:hAnsi="宋体" w:cs="宋体"/>
          <w:b/>
          <w:kern w:val="0"/>
          <w:sz w:val="32"/>
          <w:szCs w:val="32"/>
        </w:rPr>
      </w:pPr>
    </w:p>
    <w:p w14:paraId="4D693EC3">
      <w:pPr>
        <w:snapToGrid w:val="0"/>
        <w:spacing w:line="360" w:lineRule="auto"/>
        <w:ind w:right="480"/>
        <w:jc w:val="center"/>
        <w:rPr>
          <w:rFonts w:ascii="宋体" w:hAnsi="宋体" w:cs="宋体"/>
          <w:b/>
          <w:kern w:val="0"/>
          <w:sz w:val="32"/>
          <w:szCs w:val="32"/>
        </w:rPr>
      </w:pPr>
    </w:p>
    <w:p w14:paraId="455717A6">
      <w:pPr>
        <w:snapToGrid w:val="0"/>
        <w:spacing w:line="360" w:lineRule="auto"/>
        <w:ind w:right="480"/>
        <w:jc w:val="center"/>
        <w:rPr>
          <w:rFonts w:ascii="宋体" w:hAnsi="宋体" w:cs="宋体"/>
          <w:b/>
          <w:kern w:val="0"/>
          <w:sz w:val="32"/>
          <w:szCs w:val="32"/>
        </w:rPr>
      </w:pPr>
    </w:p>
    <w:p w14:paraId="3E391C86">
      <w:pPr>
        <w:snapToGrid w:val="0"/>
        <w:spacing w:line="360" w:lineRule="auto"/>
        <w:ind w:right="480"/>
        <w:jc w:val="center"/>
        <w:rPr>
          <w:rFonts w:ascii="宋体" w:hAnsi="宋体" w:cs="宋体"/>
          <w:b/>
          <w:kern w:val="0"/>
          <w:sz w:val="32"/>
          <w:szCs w:val="32"/>
        </w:rPr>
      </w:pPr>
    </w:p>
    <w:p w14:paraId="6567C38B">
      <w:pPr>
        <w:snapToGrid w:val="0"/>
        <w:spacing w:line="360" w:lineRule="auto"/>
        <w:ind w:right="480"/>
        <w:jc w:val="center"/>
        <w:rPr>
          <w:rFonts w:ascii="宋体" w:hAnsi="宋体" w:cs="宋体"/>
          <w:b/>
          <w:kern w:val="0"/>
          <w:sz w:val="32"/>
          <w:szCs w:val="32"/>
        </w:rPr>
      </w:pPr>
    </w:p>
    <w:p w14:paraId="6240F3AA">
      <w:pPr>
        <w:snapToGrid w:val="0"/>
        <w:spacing w:line="360" w:lineRule="auto"/>
        <w:ind w:right="480"/>
        <w:jc w:val="center"/>
        <w:rPr>
          <w:rFonts w:ascii="宋体" w:hAnsi="宋体" w:cs="宋体"/>
          <w:b/>
          <w:kern w:val="0"/>
          <w:sz w:val="32"/>
          <w:szCs w:val="32"/>
        </w:rPr>
      </w:pPr>
    </w:p>
    <w:p w14:paraId="40231881">
      <w:pPr>
        <w:snapToGrid w:val="0"/>
        <w:spacing w:line="360" w:lineRule="auto"/>
        <w:ind w:right="480"/>
        <w:jc w:val="center"/>
        <w:rPr>
          <w:rFonts w:ascii="宋体" w:hAnsi="宋体" w:cs="宋体"/>
          <w:b/>
          <w:kern w:val="0"/>
          <w:sz w:val="32"/>
          <w:szCs w:val="32"/>
        </w:rPr>
      </w:pPr>
    </w:p>
    <w:p w14:paraId="4B680919">
      <w:pPr>
        <w:snapToGrid w:val="0"/>
        <w:spacing w:line="360" w:lineRule="auto"/>
        <w:ind w:right="480"/>
        <w:jc w:val="center"/>
        <w:rPr>
          <w:rFonts w:ascii="宋体" w:hAnsi="宋体" w:cs="宋体"/>
          <w:b/>
          <w:kern w:val="0"/>
          <w:sz w:val="32"/>
          <w:szCs w:val="32"/>
        </w:rPr>
      </w:pPr>
    </w:p>
    <w:p w14:paraId="130EF298">
      <w:pPr>
        <w:snapToGrid w:val="0"/>
        <w:spacing w:line="360" w:lineRule="auto"/>
        <w:ind w:right="480"/>
        <w:jc w:val="center"/>
        <w:rPr>
          <w:rFonts w:ascii="宋体" w:hAnsi="宋体" w:cs="宋体"/>
          <w:b/>
          <w:kern w:val="0"/>
          <w:sz w:val="32"/>
          <w:szCs w:val="32"/>
        </w:rPr>
      </w:pPr>
    </w:p>
    <w:p w14:paraId="5D0CAC26">
      <w:pPr>
        <w:snapToGrid w:val="0"/>
        <w:spacing w:line="360" w:lineRule="auto"/>
        <w:ind w:right="480"/>
        <w:jc w:val="center"/>
        <w:rPr>
          <w:rFonts w:ascii="宋体" w:hAnsi="宋体" w:cs="宋体"/>
          <w:b/>
          <w:kern w:val="0"/>
          <w:sz w:val="32"/>
          <w:szCs w:val="32"/>
        </w:rPr>
      </w:pPr>
    </w:p>
    <w:p w14:paraId="2AF0B696">
      <w:pPr>
        <w:snapToGrid w:val="0"/>
        <w:spacing w:line="360" w:lineRule="auto"/>
        <w:ind w:right="480"/>
        <w:jc w:val="center"/>
        <w:rPr>
          <w:rFonts w:ascii="宋体" w:hAnsi="宋体" w:cs="宋体"/>
          <w:b/>
          <w:kern w:val="0"/>
          <w:sz w:val="32"/>
          <w:szCs w:val="32"/>
        </w:rPr>
      </w:pPr>
    </w:p>
    <w:p w14:paraId="4C0BBCBD">
      <w:pPr>
        <w:snapToGrid w:val="0"/>
        <w:spacing w:line="360" w:lineRule="auto"/>
        <w:ind w:right="480"/>
        <w:jc w:val="center"/>
        <w:rPr>
          <w:rFonts w:ascii="宋体" w:hAnsi="宋体" w:cs="宋体"/>
          <w:b/>
          <w:kern w:val="0"/>
          <w:sz w:val="32"/>
          <w:szCs w:val="32"/>
        </w:rPr>
      </w:pPr>
    </w:p>
    <w:p w14:paraId="75ACAFCF">
      <w:pPr>
        <w:snapToGrid w:val="0"/>
        <w:spacing w:line="360" w:lineRule="auto"/>
        <w:ind w:right="480"/>
        <w:jc w:val="center"/>
        <w:rPr>
          <w:rFonts w:ascii="宋体" w:hAnsi="宋体" w:cs="宋体"/>
          <w:b/>
          <w:kern w:val="0"/>
          <w:sz w:val="32"/>
          <w:szCs w:val="32"/>
        </w:rPr>
      </w:pPr>
    </w:p>
    <w:p w14:paraId="2F3F71D1">
      <w:pPr>
        <w:snapToGrid w:val="0"/>
        <w:spacing w:line="360" w:lineRule="auto"/>
        <w:ind w:right="480"/>
        <w:jc w:val="center"/>
        <w:rPr>
          <w:rFonts w:ascii="宋体" w:hAnsi="宋体" w:cs="宋体"/>
          <w:b/>
          <w:kern w:val="0"/>
          <w:sz w:val="32"/>
          <w:szCs w:val="32"/>
        </w:rPr>
      </w:pPr>
    </w:p>
    <w:p w14:paraId="25C428FA">
      <w:pPr>
        <w:snapToGrid w:val="0"/>
        <w:spacing w:line="360" w:lineRule="auto"/>
        <w:ind w:right="480"/>
        <w:jc w:val="center"/>
        <w:rPr>
          <w:rFonts w:ascii="宋体" w:hAnsi="宋体" w:cs="宋体"/>
          <w:b/>
          <w:kern w:val="0"/>
          <w:sz w:val="32"/>
          <w:szCs w:val="32"/>
        </w:rPr>
      </w:pPr>
    </w:p>
    <w:p w14:paraId="795A3DC1">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652A965">
      <w:pPr>
        <w:pStyle w:val="5"/>
        <w:bidi w:val="0"/>
      </w:pPr>
      <w:bookmarkStart w:id="467" w:name="_Toc28115"/>
      <w:bookmarkStart w:id="468" w:name="_Toc16712"/>
      <w:r>
        <w:rPr>
          <w:rFonts w:hint="eastAsia"/>
        </w:rPr>
        <w:t>一、开标一览表（报价表）</w:t>
      </w:r>
      <w:bookmarkEnd w:id="467"/>
      <w:bookmarkEnd w:id="468"/>
    </w:p>
    <w:p w14:paraId="3DF98FF8">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9FBEFCA">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316B3BE9">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5145268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14:paraId="008AE801">
            <w:pPr>
              <w:pStyle w:val="489"/>
              <w:bidi w:val="0"/>
              <w:ind w:left="0" w:leftChars="0" w:firstLine="0" w:firstLineChars="0"/>
              <w:jc w:val="center"/>
              <w:rPr>
                <w:rFonts w:hint="eastAsia"/>
                <w:b/>
                <w:bCs/>
              </w:rPr>
            </w:pPr>
            <w:r>
              <w:rPr>
                <w:rFonts w:hint="eastAsia"/>
                <w:b/>
                <w:bCs/>
              </w:rPr>
              <w:t>序号</w:t>
            </w:r>
          </w:p>
        </w:tc>
        <w:tc>
          <w:tcPr>
            <w:tcW w:w="2762" w:type="dxa"/>
            <w:noWrap w:val="0"/>
            <w:vAlign w:val="center"/>
          </w:tcPr>
          <w:p w14:paraId="2400115E">
            <w:pPr>
              <w:pStyle w:val="489"/>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14:paraId="1BCFDCB4">
            <w:pPr>
              <w:pStyle w:val="489"/>
              <w:bidi w:val="0"/>
              <w:ind w:left="0" w:leftChars="0" w:firstLine="0" w:firstLineChars="0"/>
              <w:jc w:val="center"/>
              <w:rPr>
                <w:rFonts w:hint="eastAsia"/>
                <w:b/>
                <w:bCs/>
              </w:rPr>
            </w:pPr>
            <w:r>
              <w:rPr>
                <w:rFonts w:hint="eastAsia"/>
                <w:b/>
                <w:bCs/>
              </w:rPr>
              <w:t>数量</w:t>
            </w:r>
          </w:p>
        </w:tc>
        <w:tc>
          <w:tcPr>
            <w:tcW w:w="1225" w:type="dxa"/>
            <w:noWrap w:val="0"/>
            <w:vAlign w:val="center"/>
          </w:tcPr>
          <w:p w14:paraId="3E7F8CA3">
            <w:pPr>
              <w:pStyle w:val="489"/>
              <w:bidi w:val="0"/>
              <w:ind w:left="0" w:leftChars="0" w:firstLine="0" w:firstLineChars="0"/>
              <w:jc w:val="center"/>
              <w:rPr>
                <w:rFonts w:hint="eastAsia"/>
                <w:b/>
                <w:bCs/>
              </w:rPr>
            </w:pPr>
            <w:r>
              <w:rPr>
                <w:rFonts w:hint="eastAsia"/>
                <w:b/>
                <w:bCs/>
              </w:rPr>
              <w:t>单价</w:t>
            </w:r>
          </w:p>
        </w:tc>
        <w:tc>
          <w:tcPr>
            <w:tcW w:w="1890" w:type="dxa"/>
            <w:noWrap w:val="0"/>
            <w:vAlign w:val="center"/>
          </w:tcPr>
          <w:p w14:paraId="3D2FB597">
            <w:pPr>
              <w:pStyle w:val="489"/>
              <w:bidi w:val="0"/>
              <w:ind w:left="0" w:leftChars="0" w:firstLine="0" w:firstLineChars="0"/>
              <w:jc w:val="center"/>
              <w:rPr>
                <w:rFonts w:hint="eastAsia"/>
                <w:b/>
                <w:bCs/>
              </w:rPr>
            </w:pPr>
            <w:r>
              <w:rPr>
                <w:rFonts w:hint="eastAsia"/>
                <w:b/>
                <w:bCs/>
              </w:rPr>
              <w:t>总价</w:t>
            </w:r>
          </w:p>
        </w:tc>
        <w:tc>
          <w:tcPr>
            <w:tcW w:w="1220" w:type="dxa"/>
            <w:noWrap w:val="0"/>
            <w:vAlign w:val="center"/>
          </w:tcPr>
          <w:p w14:paraId="0A210202">
            <w:pPr>
              <w:pStyle w:val="489"/>
              <w:bidi w:val="0"/>
              <w:ind w:left="0" w:leftChars="0" w:firstLine="0" w:firstLineChars="0"/>
              <w:jc w:val="center"/>
              <w:rPr>
                <w:rFonts w:hint="eastAsia"/>
                <w:b/>
                <w:bCs/>
              </w:rPr>
            </w:pPr>
            <w:r>
              <w:rPr>
                <w:rFonts w:hint="eastAsia"/>
                <w:b/>
                <w:bCs/>
              </w:rPr>
              <w:t>备注</w:t>
            </w:r>
          </w:p>
        </w:tc>
      </w:tr>
      <w:tr w14:paraId="78F9B3C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14:paraId="56C1B22D">
            <w:pPr>
              <w:pStyle w:val="489"/>
              <w:bidi w:val="0"/>
              <w:ind w:left="0" w:leftChars="0" w:firstLine="0" w:firstLineChars="0"/>
              <w:jc w:val="center"/>
              <w:rPr>
                <w:rFonts w:hint="eastAsia"/>
                <w:b/>
                <w:bCs/>
              </w:rPr>
            </w:pPr>
          </w:p>
        </w:tc>
        <w:tc>
          <w:tcPr>
            <w:tcW w:w="2762" w:type="dxa"/>
            <w:noWrap w:val="0"/>
            <w:vAlign w:val="center"/>
          </w:tcPr>
          <w:p w14:paraId="02AD6FA1">
            <w:pPr>
              <w:pStyle w:val="489"/>
              <w:bidi w:val="0"/>
              <w:ind w:left="0" w:leftChars="0" w:firstLine="0" w:firstLineChars="0"/>
              <w:jc w:val="center"/>
              <w:rPr>
                <w:rFonts w:hint="eastAsia"/>
                <w:b/>
                <w:bCs/>
              </w:rPr>
            </w:pPr>
          </w:p>
        </w:tc>
        <w:tc>
          <w:tcPr>
            <w:tcW w:w="1796" w:type="dxa"/>
            <w:noWrap w:val="0"/>
            <w:vAlign w:val="center"/>
          </w:tcPr>
          <w:p w14:paraId="39B93B72">
            <w:pPr>
              <w:pStyle w:val="489"/>
              <w:bidi w:val="0"/>
              <w:ind w:left="0" w:leftChars="0" w:firstLine="0" w:firstLineChars="0"/>
              <w:jc w:val="center"/>
              <w:rPr>
                <w:rFonts w:hint="eastAsia"/>
                <w:b/>
                <w:bCs/>
              </w:rPr>
            </w:pPr>
          </w:p>
        </w:tc>
        <w:tc>
          <w:tcPr>
            <w:tcW w:w="1225" w:type="dxa"/>
            <w:noWrap w:val="0"/>
            <w:vAlign w:val="center"/>
          </w:tcPr>
          <w:p w14:paraId="4A6C0101">
            <w:pPr>
              <w:pStyle w:val="489"/>
              <w:bidi w:val="0"/>
              <w:ind w:left="0" w:leftChars="0" w:firstLine="0" w:firstLineChars="0"/>
              <w:jc w:val="center"/>
              <w:rPr>
                <w:rFonts w:hint="eastAsia"/>
                <w:b/>
                <w:bCs/>
              </w:rPr>
            </w:pPr>
          </w:p>
        </w:tc>
        <w:tc>
          <w:tcPr>
            <w:tcW w:w="1890" w:type="dxa"/>
            <w:noWrap w:val="0"/>
            <w:vAlign w:val="center"/>
          </w:tcPr>
          <w:p w14:paraId="16BE30B3">
            <w:pPr>
              <w:pStyle w:val="489"/>
              <w:bidi w:val="0"/>
              <w:ind w:left="0" w:leftChars="0" w:firstLine="0" w:firstLineChars="0"/>
              <w:jc w:val="center"/>
              <w:rPr>
                <w:rFonts w:hint="eastAsia"/>
                <w:b/>
                <w:bCs/>
              </w:rPr>
            </w:pPr>
          </w:p>
        </w:tc>
        <w:tc>
          <w:tcPr>
            <w:tcW w:w="1220" w:type="dxa"/>
            <w:noWrap w:val="0"/>
            <w:vAlign w:val="center"/>
          </w:tcPr>
          <w:p w14:paraId="34654348">
            <w:pPr>
              <w:pStyle w:val="489"/>
              <w:bidi w:val="0"/>
              <w:ind w:left="0" w:leftChars="0" w:firstLine="0" w:firstLineChars="0"/>
              <w:jc w:val="center"/>
              <w:rPr>
                <w:rFonts w:hint="eastAsia"/>
                <w:b/>
                <w:bCs/>
              </w:rPr>
            </w:pPr>
          </w:p>
        </w:tc>
      </w:tr>
      <w:tr w14:paraId="2EA9C6C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261D91B9">
            <w:pPr>
              <w:pStyle w:val="489"/>
              <w:bidi w:val="0"/>
              <w:ind w:left="0" w:leftChars="0" w:firstLine="0" w:firstLineChars="0"/>
              <w:jc w:val="center"/>
              <w:rPr>
                <w:rFonts w:hint="eastAsia"/>
                <w:b/>
                <w:bCs/>
              </w:rPr>
            </w:pPr>
          </w:p>
        </w:tc>
        <w:tc>
          <w:tcPr>
            <w:tcW w:w="2762" w:type="dxa"/>
            <w:noWrap w:val="0"/>
            <w:vAlign w:val="center"/>
          </w:tcPr>
          <w:p w14:paraId="7590FB25">
            <w:pPr>
              <w:pStyle w:val="489"/>
              <w:bidi w:val="0"/>
              <w:ind w:left="0" w:leftChars="0" w:firstLine="0" w:firstLineChars="0"/>
              <w:jc w:val="center"/>
              <w:rPr>
                <w:rFonts w:hint="eastAsia"/>
                <w:b/>
                <w:bCs/>
              </w:rPr>
            </w:pPr>
          </w:p>
        </w:tc>
        <w:tc>
          <w:tcPr>
            <w:tcW w:w="1796" w:type="dxa"/>
            <w:noWrap w:val="0"/>
            <w:vAlign w:val="center"/>
          </w:tcPr>
          <w:p w14:paraId="03BAD4BB">
            <w:pPr>
              <w:pStyle w:val="489"/>
              <w:bidi w:val="0"/>
              <w:ind w:left="0" w:leftChars="0" w:firstLine="0" w:firstLineChars="0"/>
              <w:jc w:val="center"/>
              <w:rPr>
                <w:rFonts w:hint="eastAsia"/>
                <w:b/>
                <w:bCs/>
              </w:rPr>
            </w:pPr>
          </w:p>
        </w:tc>
        <w:tc>
          <w:tcPr>
            <w:tcW w:w="1225" w:type="dxa"/>
            <w:noWrap w:val="0"/>
            <w:vAlign w:val="center"/>
          </w:tcPr>
          <w:p w14:paraId="53AFA19B">
            <w:pPr>
              <w:pStyle w:val="489"/>
              <w:bidi w:val="0"/>
              <w:ind w:left="0" w:leftChars="0" w:firstLine="0" w:firstLineChars="0"/>
              <w:jc w:val="center"/>
              <w:rPr>
                <w:rFonts w:hint="eastAsia"/>
                <w:b/>
                <w:bCs/>
              </w:rPr>
            </w:pPr>
          </w:p>
        </w:tc>
        <w:tc>
          <w:tcPr>
            <w:tcW w:w="1890" w:type="dxa"/>
            <w:noWrap w:val="0"/>
            <w:vAlign w:val="center"/>
          </w:tcPr>
          <w:p w14:paraId="3D5F5F4F">
            <w:pPr>
              <w:pStyle w:val="489"/>
              <w:bidi w:val="0"/>
              <w:ind w:left="0" w:leftChars="0" w:firstLine="0" w:firstLineChars="0"/>
              <w:jc w:val="center"/>
              <w:rPr>
                <w:rFonts w:hint="eastAsia"/>
                <w:b/>
                <w:bCs/>
              </w:rPr>
            </w:pPr>
          </w:p>
        </w:tc>
        <w:tc>
          <w:tcPr>
            <w:tcW w:w="1220" w:type="dxa"/>
            <w:noWrap w:val="0"/>
            <w:vAlign w:val="center"/>
          </w:tcPr>
          <w:p w14:paraId="033D8815">
            <w:pPr>
              <w:pStyle w:val="489"/>
              <w:bidi w:val="0"/>
              <w:ind w:left="0" w:leftChars="0" w:firstLine="0" w:firstLineChars="0"/>
              <w:jc w:val="center"/>
              <w:rPr>
                <w:rFonts w:hint="eastAsia"/>
                <w:b/>
                <w:bCs/>
              </w:rPr>
            </w:pPr>
          </w:p>
        </w:tc>
      </w:tr>
      <w:tr w14:paraId="654C7DC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7D05605F">
            <w:pPr>
              <w:pStyle w:val="489"/>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14:paraId="3C778E56">
            <w:pPr>
              <w:pStyle w:val="489"/>
              <w:bidi w:val="0"/>
              <w:ind w:left="0" w:leftChars="0" w:firstLine="0" w:firstLineChars="0"/>
              <w:jc w:val="center"/>
              <w:rPr>
                <w:rFonts w:hint="eastAsia"/>
                <w:b/>
                <w:bCs/>
              </w:rPr>
            </w:pPr>
          </w:p>
        </w:tc>
        <w:tc>
          <w:tcPr>
            <w:tcW w:w="1796" w:type="dxa"/>
            <w:noWrap w:val="0"/>
            <w:vAlign w:val="center"/>
          </w:tcPr>
          <w:p w14:paraId="67137526">
            <w:pPr>
              <w:pStyle w:val="489"/>
              <w:bidi w:val="0"/>
              <w:ind w:left="0" w:leftChars="0" w:firstLine="0" w:firstLineChars="0"/>
              <w:jc w:val="center"/>
              <w:rPr>
                <w:rFonts w:hint="eastAsia"/>
                <w:b/>
                <w:bCs/>
              </w:rPr>
            </w:pPr>
          </w:p>
        </w:tc>
        <w:tc>
          <w:tcPr>
            <w:tcW w:w="1225" w:type="dxa"/>
            <w:noWrap w:val="0"/>
            <w:vAlign w:val="center"/>
          </w:tcPr>
          <w:p w14:paraId="2B3FBBAD">
            <w:pPr>
              <w:pStyle w:val="489"/>
              <w:bidi w:val="0"/>
              <w:ind w:left="0" w:leftChars="0" w:firstLine="0" w:firstLineChars="0"/>
              <w:jc w:val="center"/>
              <w:rPr>
                <w:rFonts w:hint="eastAsia"/>
                <w:b/>
                <w:bCs/>
              </w:rPr>
            </w:pPr>
          </w:p>
        </w:tc>
        <w:tc>
          <w:tcPr>
            <w:tcW w:w="1890" w:type="dxa"/>
            <w:noWrap w:val="0"/>
            <w:vAlign w:val="center"/>
          </w:tcPr>
          <w:p w14:paraId="7E2D9076">
            <w:pPr>
              <w:pStyle w:val="489"/>
              <w:bidi w:val="0"/>
              <w:ind w:left="0" w:leftChars="0" w:firstLine="0" w:firstLineChars="0"/>
              <w:jc w:val="center"/>
              <w:rPr>
                <w:rFonts w:hint="eastAsia"/>
                <w:b/>
                <w:bCs/>
              </w:rPr>
            </w:pPr>
          </w:p>
        </w:tc>
        <w:tc>
          <w:tcPr>
            <w:tcW w:w="1220" w:type="dxa"/>
            <w:noWrap w:val="0"/>
            <w:vAlign w:val="center"/>
          </w:tcPr>
          <w:p w14:paraId="59252741">
            <w:pPr>
              <w:pStyle w:val="489"/>
              <w:bidi w:val="0"/>
              <w:ind w:left="0" w:leftChars="0" w:firstLine="0" w:firstLineChars="0"/>
              <w:jc w:val="center"/>
              <w:rPr>
                <w:rFonts w:hint="eastAsia"/>
                <w:b/>
                <w:bCs/>
              </w:rPr>
            </w:pPr>
          </w:p>
        </w:tc>
      </w:tr>
      <w:tr w14:paraId="41E5FAD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14:paraId="5CBF6ACD">
            <w:pPr>
              <w:pStyle w:val="489"/>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14:paraId="27F8C10A">
            <w:pPr>
              <w:pStyle w:val="489"/>
              <w:bidi w:val="0"/>
              <w:ind w:left="0" w:leftChars="0" w:firstLine="0" w:firstLineChars="0"/>
              <w:jc w:val="center"/>
              <w:rPr>
                <w:rFonts w:hint="eastAsia"/>
                <w:b/>
                <w:bCs/>
              </w:rPr>
            </w:pPr>
          </w:p>
        </w:tc>
      </w:tr>
      <w:tr w14:paraId="0903515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14:paraId="5A2FC1E1">
            <w:pPr>
              <w:pStyle w:val="489"/>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14:paraId="60355DC1">
            <w:pPr>
              <w:pStyle w:val="489"/>
              <w:bidi w:val="0"/>
              <w:ind w:left="0" w:leftChars="0" w:firstLine="0" w:firstLineChars="0"/>
              <w:jc w:val="center"/>
              <w:rPr>
                <w:rFonts w:hint="eastAsia"/>
                <w:b/>
                <w:bCs/>
              </w:rPr>
            </w:pPr>
          </w:p>
        </w:tc>
      </w:tr>
      <w:tr w14:paraId="58EC8F8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14:paraId="7A105B25">
            <w:pPr>
              <w:pStyle w:val="489"/>
              <w:bidi w:val="0"/>
              <w:ind w:left="0" w:leftChars="0" w:firstLine="0" w:firstLineChars="0"/>
              <w:jc w:val="center"/>
              <w:rPr>
                <w:rFonts w:hint="default"/>
                <w:b/>
                <w:bCs/>
                <w:lang w:val="en-US" w:eastAsia="zh-CN"/>
              </w:rPr>
            </w:pPr>
            <w:r>
              <w:rPr>
                <w:rFonts w:hint="eastAsia"/>
                <w:b/>
                <w:bCs/>
                <w:lang w:val="en-US" w:eastAsia="zh-CN"/>
              </w:rPr>
              <w:t>服务期</w:t>
            </w:r>
          </w:p>
        </w:tc>
        <w:tc>
          <w:tcPr>
            <w:tcW w:w="6131" w:type="dxa"/>
            <w:gridSpan w:val="4"/>
            <w:noWrap w:val="0"/>
            <w:vAlign w:val="center"/>
          </w:tcPr>
          <w:p w14:paraId="3525593A">
            <w:pPr>
              <w:pStyle w:val="489"/>
              <w:bidi w:val="0"/>
              <w:ind w:left="0" w:leftChars="0" w:firstLine="0" w:firstLineChars="0"/>
              <w:jc w:val="center"/>
              <w:rPr>
                <w:rFonts w:hint="eastAsia"/>
                <w:b/>
                <w:bCs/>
              </w:rPr>
            </w:pPr>
          </w:p>
        </w:tc>
      </w:tr>
    </w:tbl>
    <w:p w14:paraId="46729B06">
      <w:pPr>
        <w:snapToGrid w:val="0"/>
        <w:spacing w:line="360" w:lineRule="auto"/>
        <w:ind w:left="0" w:leftChars="0" w:firstLine="0" w:firstLineChars="0"/>
        <w:rPr>
          <w:rFonts w:ascii="宋体" w:hAnsi="宋体" w:cs="宋体"/>
          <w:b/>
          <w:color w:val="auto"/>
          <w:kern w:val="0"/>
          <w:sz w:val="24"/>
          <w:lang w:val="zh-CN"/>
        </w:rPr>
      </w:pPr>
      <w:r>
        <w:rPr>
          <w:rFonts w:hint="eastAsia" w:ascii="宋体" w:hAnsi="宋体" w:cs="宋体"/>
          <w:b/>
          <w:color w:val="auto"/>
          <w:kern w:val="0"/>
          <w:sz w:val="24"/>
          <w:lang w:val="zh-CN"/>
        </w:rPr>
        <w:t>注：</w:t>
      </w:r>
    </w:p>
    <w:p w14:paraId="41DAE5A4">
      <w:pPr>
        <w:ind w:left="-2" w:leftChars="-1" w:firstLine="480"/>
        <w:rPr>
          <w:rFonts w:ascii="宋体" w:hAnsi="宋体" w:cs="宋体"/>
          <w:kern w:val="0"/>
          <w:lang w:val="zh-CN"/>
        </w:rPr>
      </w:pPr>
      <w:r>
        <w:rPr>
          <w:rFonts w:hint="eastAsia" w:ascii="宋体" w:hAnsi="宋体" w:cs="宋体"/>
          <w:kern w:val="0"/>
          <w:lang w:val="zh-CN"/>
        </w:rPr>
        <w:t>1、投标人需按本表格式填写。</w:t>
      </w:r>
    </w:p>
    <w:p w14:paraId="40F59517">
      <w:pPr>
        <w:spacing w:line="360" w:lineRule="auto"/>
        <w:ind w:firstLine="480" w:firstLineChars="200"/>
        <w:rPr>
          <w:rFonts w:ascii="宋体" w:hAnsi="宋体" w:cs="宋体"/>
          <w:color w:val="auto"/>
          <w:kern w:val="0"/>
          <w:sz w:val="24"/>
        </w:rPr>
      </w:pPr>
      <w:r>
        <w:rPr>
          <w:rFonts w:hint="eastAsia" w:ascii="宋体" w:hAnsi="宋体" w:cs="宋体"/>
          <w:kern w:val="0"/>
          <w:lang w:val="zh-CN"/>
        </w:rPr>
        <w:t>2、有关本项目实施所涉及的一切费用均计入报价。</w:t>
      </w:r>
      <w:r>
        <w:rPr>
          <w:rFonts w:hint="eastAsia" w:ascii="宋体" w:hAnsi="宋体" w:cs="宋体"/>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4395BE2D">
      <w:pPr>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506FD0A">
      <w:pPr>
        <w:spacing w:line="360" w:lineRule="auto"/>
        <w:ind w:firstLine="4080" w:firstLineChars="17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493A5DB3">
      <w:pPr>
        <w:pStyle w:val="697"/>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A03E058">
      <w:pPr>
        <w:pStyle w:val="5"/>
        <w:bidi w:val="0"/>
        <w:rPr>
          <w:color w:val="auto"/>
        </w:rPr>
      </w:pPr>
      <w:bookmarkStart w:id="469" w:name="_Toc19337"/>
      <w:bookmarkStart w:id="470" w:name="_Toc1047"/>
      <w:r>
        <w:rPr>
          <w:rFonts w:hint="eastAsia"/>
          <w:color w:val="auto"/>
        </w:rPr>
        <w:t>二、</w:t>
      </w:r>
      <w:r>
        <w:rPr>
          <w:rFonts w:hint="eastAsia"/>
          <w:color w:val="auto"/>
          <w:lang w:eastAsia="zh-CN"/>
        </w:rPr>
        <w:t>报价情况说明</w:t>
      </w:r>
      <w:r>
        <w:rPr>
          <w:rFonts w:hint="eastAsia"/>
          <w:color w:val="auto"/>
        </w:rPr>
        <w:t>（如果有）</w:t>
      </w:r>
    </w:p>
    <w:p w14:paraId="67E7871E">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bookmarkEnd w:id="469"/>
    <w:bookmarkEnd w:id="470"/>
    <w:p w14:paraId="1C19ECC1">
      <w:pPr>
        <w:pStyle w:val="697"/>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5D9F88FA">
      <w:pPr>
        <w:spacing w:line="360" w:lineRule="auto"/>
        <w:ind w:right="420" w:firstLine="3614" w:firstLineChars="1000"/>
        <w:rPr>
          <w:rFonts w:ascii="宋体" w:hAnsi="宋体" w:cs="宋体"/>
          <w:b/>
          <w:kern w:val="0"/>
          <w:sz w:val="36"/>
          <w:szCs w:val="36"/>
        </w:rPr>
      </w:pPr>
    </w:p>
    <w:p w14:paraId="46C5516E">
      <w:pPr>
        <w:spacing w:line="360" w:lineRule="auto"/>
        <w:ind w:right="420" w:firstLine="3614" w:firstLineChars="1000"/>
        <w:rPr>
          <w:rFonts w:ascii="宋体" w:hAnsi="宋体" w:cs="宋体"/>
          <w:b/>
          <w:kern w:val="0"/>
          <w:sz w:val="36"/>
          <w:szCs w:val="36"/>
        </w:rPr>
      </w:pPr>
    </w:p>
    <w:p w14:paraId="3E97FEFC">
      <w:pPr>
        <w:spacing w:line="360" w:lineRule="auto"/>
        <w:ind w:right="420" w:firstLine="3614" w:firstLineChars="1000"/>
        <w:rPr>
          <w:rFonts w:ascii="宋体" w:hAnsi="宋体" w:cs="宋体"/>
          <w:b/>
          <w:kern w:val="0"/>
          <w:sz w:val="36"/>
          <w:szCs w:val="36"/>
        </w:rPr>
      </w:pPr>
    </w:p>
    <w:p w14:paraId="1E0994ED">
      <w:pPr>
        <w:spacing w:line="360" w:lineRule="auto"/>
        <w:ind w:right="420" w:firstLine="3614" w:firstLineChars="1000"/>
        <w:rPr>
          <w:rFonts w:ascii="宋体" w:hAnsi="宋体" w:cs="宋体"/>
          <w:b/>
          <w:kern w:val="0"/>
          <w:sz w:val="36"/>
          <w:szCs w:val="36"/>
        </w:rPr>
      </w:pPr>
    </w:p>
    <w:p w14:paraId="78957BCA">
      <w:pPr>
        <w:spacing w:line="360" w:lineRule="auto"/>
        <w:ind w:right="420" w:firstLine="3614" w:firstLineChars="1000"/>
        <w:rPr>
          <w:rFonts w:ascii="宋体" w:hAnsi="宋体" w:cs="宋体"/>
          <w:b/>
          <w:kern w:val="0"/>
          <w:sz w:val="36"/>
          <w:szCs w:val="36"/>
        </w:rPr>
      </w:pPr>
    </w:p>
    <w:p w14:paraId="70C2D0EF">
      <w:pPr>
        <w:spacing w:line="360" w:lineRule="auto"/>
        <w:ind w:right="420" w:firstLine="3614" w:firstLineChars="1000"/>
        <w:rPr>
          <w:rFonts w:ascii="宋体" w:hAnsi="宋体" w:cs="宋体"/>
          <w:b/>
          <w:kern w:val="0"/>
          <w:sz w:val="36"/>
          <w:szCs w:val="36"/>
        </w:rPr>
      </w:pPr>
    </w:p>
    <w:p w14:paraId="77736FC5">
      <w:pPr>
        <w:spacing w:line="360" w:lineRule="auto"/>
        <w:ind w:right="420" w:firstLine="3614" w:firstLineChars="1000"/>
        <w:rPr>
          <w:rFonts w:ascii="宋体" w:hAnsi="宋体" w:cs="宋体"/>
          <w:b/>
          <w:kern w:val="0"/>
          <w:sz w:val="36"/>
          <w:szCs w:val="36"/>
        </w:rPr>
      </w:pPr>
    </w:p>
    <w:p w14:paraId="365BCDD7">
      <w:pPr>
        <w:spacing w:line="360" w:lineRule="auto"/>
        <w:ind w:right="420" w:firstLine="3614" w:firstLineChars="1000"/>
        <w:rPr>
          <w:rFonts w:ascii="宋体" w:hAnsi="宋体" w:cs="宋体"/>
          <w:b/>
          <w:kern w:val="0"/>
          <w:sz w:val="36"/>
          <w:szCs w:val="36"/>
        </w:rPr>
      </w:pPr>
    </w:p>
    <w:p w14:paraId="62F8A357">
      <w:pPr>
        <w:spacing w:line="360" w:lineRule="auto"/>
        <w:ind w:right="420" w:firstLine="3614" w:firstLineChars="1000"/>
        <w:rPr>
          <w:rFonts w:ascii="宋体" w:hAnsi="宋体" w:cs="宋体"/>
          <w:b/>
          <w:kern w:val="0"/>
          <w:sz w:val="36"/>
          <w:szCs w:val="36"/>
        </w:rPr>
      </w:pPr>
    </w:p>
    <w:p w14:paraId="1E9E6412">
      <w:pPr>
        <w:spacing w:line="360" w:lineRule="auto"/>
        <w:ind w:right="420" w:firstLine="3614" w:firstLineChars="1000"/>
        <w:rPr>
          <w:rFonts w:ascii="宋体" w:hAnsi="宋体" w:cs="宋体"/>
          <w:b/>
          <w:kern w:val="0"/>
          <w:sz w:val="36"/>
          <w:szCs w:val="36"/>
        </w:rPr>
      </w:pPr>
    </w:p>
    <w:p w14:paraId="751178B6">
      <w:pPr>
        <w:spacing w:line="360" w:lineRule="auto"/>
        <w:ind w:right="420" w:firstLine="3614" w:firstLineChars="1000"/>
        <w:rPr>
          <w:rFonts w:ascii="宋体" w:hAnsi="宋体" w:cs="宋体"/>
          <w:b/>
          <w:kern w:val="0"/>
          <w:sz w:val="36"/>
          <w:szCs w:val="36"/>
        </w:rPr>
      </w:pPr>
    </w:p>
    <w:p w14:paraId="63EB9E13">
      <w:pPr>
        <w:spacing w:line="360" w:lineRule="auto"/>
        <w:ind w:right="420" w:firstLine="3614" w:firstLineChars="1000"/>
        <w:rPr>
          <w:rFonts w:ascii="宋体" w:hAnsi="宋体" w:cs="宋体"/>
          <w:b/>
          <w:kern w:val="0"/>
          <w:sz w:val="36"/>
          <w:szCs w:val="36"/>
        </w:rPr>
      </w:pPr>
    </w:p>
    <w:p w14:paraId="19307EFF">
      <w:pPr>
        <w:spacing w:line="360" w:lineRule="auto"/>
        <w:ind w:right="420" w:firstLine="3614" w:firstLineChars="1000"/>
        <w:rPr>
          <w:rFonts w:ascii="宋体" w:hAnsi="宋体" w:cs="宋体"/>
          <w:b/>
          <w:kern w:val="0"/>
          <w:sz w:val="36"/>
          <w:szCs w:val="36"/>
        </w:rPr>
      </w:pPr>
    </w:p>
    <w:p w14:paraId="0E981172">
      <w:pPr>
        <w:spacing w:line="360" w:lineRule="auto"/>
        <w:ind w:right="420" w:firstLine="3614" w:firstLineChars="1000"/>
        <w:rPr>
          <w:rFonts w:ascii="宋体" w:hAnsi="宋体" w:cs="宋体"/>
          <w:b/>
          <w:kern w:val="0"/>
          <w:sz w:val="36"/>
          <w:szCs w:val="36"/>
        </w:rPr>
      </w:pPr>
    </w:p>
    <w:p w14:paraId="6DE43B12">
      <w:pPr>
        <w:spacing w:line="360" w:lineRule="auto"/>
        <w:ind w:right="420" w:firstLine="3614" w:firstLineChars="1000"/>
        <w:rPr>
          <w:rFonts w:ascii="宋体" w:hAnsi="宋体" w:cs="宋体"/>
          <w:b/>
          <w:kern w:val="0"/>
          <w:sz w:val="36"/>
          <w:szCs w:val="36"/>
        </w:rPr>
      </w:pPr>
    </w:p>
    <w:p w14:paraId="61A84C21">
      <w:pPr>
        <w:spacing w:line="360" w:lineRule="auto"/>
        <w:ind w:right="420" w:firstLine="3614" w:firstLineChars="1000"/>
        <w:rPr>
          <w:rFonts w:ascii="宋体" w:hAnsi="宋体" w:cs="宋体"/>
          <w:b/>
          <w:kern w:val="0"/>
          <w:sz w:val="36"/>
          <w:szCs w:val="36"/>
        </w:rPr>
      </w:pPr>
    </w:p>
    <w:p w14:paraId="34248571">
      <w:pPr>
        <w:pStyle w:val="5"/>
        <w:bidi w:val="0"/>
      </w:pPr>
      <w:bookmarkStart w:id="471" w:name="_Toc29378"/>
      <w:bookmarkStart w:id="472" w:name="_Toc30052"/>
      <w:bookmarkStart w:id="473" w:name="_Toc465665161"/>
      <w:r>
        <w:rPr>
          <w:rFonts w:hint="eastAsia"/>
        </w:rPr>
        <w:t>附件</w:t>
      </w:r>
      <w:bookmarkEnd w:id="471"/>
      <w:bookmarkEnd w:id="472"/>
      <w:bookmarkEnd w:id="473"/>
    </w:p>
    <w:p w14:paraId="23EE2715">
      <w:pPr>
        <w:pStyle w:val="6"/>
        <w:bidi w:val="0"/>
      </w:pPr>
      <w:r>
        <w:rPr>
          <w:rFonts w:hint="eastAsia"/>
        </w:rPr>
        <w:t>附件1：残疾人福利性单位声明函</w:t>
      </w:r>
    </w:p>
    <w:p w14:paraId="5C167672">
      <w:pPr>
        <w:spacing w:line="360" w:lineRule="auto"/>
        <w:rPr>
          <w:rFonts w:ascii="宋体" w:hAnsi="宋体" w:cs="宋体"/>
          <w:b/>
          <w:spacing w:val="6"/>
          <w:sz w:val="32"/>
          <w:szCs w:val="32"/>
        </w:rPr>
      </w:pPr>
    </w:p>
    <w:p w14:paraId="6359EAF0">
      <w:pPr>
        <w:spacing w:line="360" w:lineRule="auto"/>
        <w:jc w:val="center"/>
        <w:rPr>
          <w:rFonts w:ascii="宋体" w:hAnsi="宋体" w:cs="宋体"/>
          <w:b/>
          <w:spacing w:val="6"/>
          <w:sz w:val="32"/>
          <w:szCs w:val="32"/>
        </w:rPr>
      </w:pPr>
      <w:bookmarkStart w:id="474" w:name="OLE_LINK14"/>
      <w:bookmarkStart w:id="475" w:name="OLE_LINK13"/>
      <w:r>
        <w:rPr>
          <w:rFonts w:hint="eastAsia" w:ascii="宋体" w:hAnsi="宋体" w:cs="宋体"/>
          <w:b/>
          <w:spacing w:val="6"/>
          <w:sz w:val="32"/>
          <w:szCs w:val="32"/>
        </w:rPr>
        <w:t>残疾人福利性单位声明函</w:t>
      </w:r>
    </w:p>
    <w:bookmarkEnd w:id="474"/>
    <w:bookmarkEnd w:id="475"/>
    <w:p w14:paraId="42409E61">
      <w:pPr>
        <w:spacing w:line="360" w:lineRule="auto"/>
        <w:rPr>
          <w:rFonts w:ascii="宋体" w:hAnsi="宋体" w:cs="宋体"/>
          <w:b/>
          <w:spacing w:val="6"/>
          <w:sz w:val="30"/>
          <w:szCs w:val="30"/>
        </w:rPr>
      </w:pPr>
    </w:p>
    <w:p w14:paraId="46503C8E">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14:paraId="02378D9B">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3CEC7E9D">
      <w:pPr>
        <w:spacing w:line="360" w:lineRule="auto"/>
        <w:ind w:firstLine="480" w:firstLineChars="200"/>
        <w:rPr>
          <w:rFonts w:ascii="宋体" w:hAnsi="宋体" w:cs="宋体"/>
          <w:sz w:val="24"/>
        </w:rPr>
      </w:pPr>
    </w:p>
    <w:p w14:paraId="50C938A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1E5677F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91353DB">
      <w:pPr>
        <w:spacing w:line="360" w:lineRule="auto"/>
        <w:ind w:firstLine="480" w:firstLineChars="200"/>
        <w:rPr>
          <w:rFonts w:ascii="宋体" w:hAnsi="宋体" w:cs="宋体"/>
          <w:sz w:val="24"/>
        </w:rPr>
      </w:pPr>
    </w:p>
    <w:p w14:paraId="4D380109">
      <w:pPr>
        <w:spacing w:line="360" w:lineRule="auto"/>
        <w:ind w:firstLine="480" w:firstLineChars="200"/>
        <w:rPr>
          <w:rFonts w:ascii="宋体" w:hAnsi="宋体" w:cs="宋体"/>
        </w:rPr>
      </w:pPr>
    </w:p>
    <w:p w14:paraId="673AB874">
      <w:pPr>
        <w:spacing w:line="360" w:lineRule="auto"/>
        <w:ind w:firstLine="480" w:firstLineChars="200"/>
        <w:rPr>
          <w:rFonts w:ascii="宋体" w:hAnsi="宋体" w:cs="宋体"/>
        </w:rPr>
      </w:pPr>
    </w:p>
    <w:p w14:paraId="196BEB13">
      <w:pPr>
        <w:spacing w:line="360" w:lineRule="auto"/>
        <w:ind w:firstLine="480" w:firstLineChars="200"/>
        <w:rPr>
          <w:rFonts w:ascii="宋体" w:hAnsi="宋体" w:cs="宋体"/>
        </w:rPr>
      </w:pPr>
    </w:p>
    <w:p w14:paraId="3CCA31C1">
      <w:pPr>
        <w:spacing w:line="360" w:lineRule="auto"/>
        <w:ind w:firstLine="480" w:firstLineChars="200"/>
        <w:rPr>
          <w:rFonts w:ascii="宋体" w:hAnsi="宋体" w:cs="宋体"/>
        </w:rPr>
      </w:pPr>
    </w:p>
    <w:p w14:paraId="7ED81F75">
      <w:pPr>
        <w:spacing w:line="360" w:lineRule="auto"/>
        <w:rPr>
          <w:rFonts w:ascii="宋体" w:hAnsi="宋体" w:cs="宋体"/>
          <w:b/>
          <w:sz w:val="24"/>
        </w:rPr>
      </w:pPr>
    </w:p>
    <w:p w14:paraId="2C5A8177">
      <w:pPr>
        <w:spacing w:line="360" w:lineRule="auto"/>
        <w:rPr>
          <w:rFonts w:ascii="宋体" w:hAnsi="宋体" w:cs="宋体"/>
          <w:b/>
          <w:sz w:val="24"/>
        </w:rPr>
      </w:pPr>
    </w:p>
    <w:p w14:paraId="5A1AD8AD">
      <w:pPr>
        <w:spacing w:line="360" w:lineRule="auto"/>
        <w:rPr>
          <w:rFonts w:ascii="宋体" w:hAnsi="宋体" w:cs="宋体"/>
          <w:b/>
          <w:sz w:val="24"/>
        </w:rPr>
      </w:pPr>
    </w:p>
    <w:p w14:paraId="4BACF66C">
      <w:pPr>
        <w:spacing w:line="360" w:lineRule="auto"/>
        <w:rPr>
          <w:rFonts w:ascii="宋体" w:hAnsi="宋体" w:cs="宋体"/>
          <w:b/>
          <w:sz w:val="24"/>
        </w:rPr>
      </w:pPr>
    </w:p>
    <w:p w14:paraId="4312DD69">
      <w:pPr>
        <w:spacing w:line="360" w:lineRule="auto"/>
        <w:rPr>
          <w:rFonts w:ascii="宋体" w:hAnsi="宋体" w:cs="宋体"/>
          <w:b/>
          <w:sz w:val="24"/>
        </w:rPr>
      </w:pPr>
    </w:p>
    <w:p w14:paraId="3026CE57">
      <w:pPr>
        <w:spacing w:line="360" w:lineRule="auto"/>
        <w:rPr>
          <w:rFonts w:ascii="宋体" w:hAnsi="宋体" w:cs="宋体"/>
          <w:b/>
          <w:sz w:val="24"/>
        </w:rPr>
      </w:pPr>
    </w:p>
    <w:p w14:paraId="69D950A0">
      <w:pPr>
        <w:spacing w:line="360" w:lineRule="auto"/>
        <w:rPr>
          <w:rFonts w:ascii="宋体" w:hAnsi="宋体" w:cs="宋体"/>
          <w:b/>
          <w:sz w:val="24"/>
        </w:rPr>
      </w:pPr>
    </w:p>
    <w:p w14:paraId="4A23DBC4">
      <w:pPr>
        <w:spacing w:line="360" w:lineRule="auto"/>
        <w:rPr>
          <w:rFonts w:ascii="宋体" w:hAnsi="宋体" w:cs="宋体"/>
          <w:b/>
          <w:sz w:val="24"/>
        </w:rPr>
      </w:pPr>
    </w:p>
    <w:p w14:paraId="46E7F9A2">
      <w:pPr>
        <w:spacing w:line="360" w:lineRule="auto"/>
        <w:jc w:val="left"/>
        <w:rPr>
          <w:rFonts w:hint="eastAsia" w:ascii="宋体" w:hAnsi="宋体" w:cs="宋体"/>
          <w:b/>
          <w:spacing w:val="6"/>
          <w:sz w:val="32"/>
          <w:szCs w:val="32"/>
        </w:rPr>
        <w:sectPr>
          <w:headerReference r:id="rId25" w:type="first"/>
          <w:footerReference r:id="rId27" w:type="first"/>
          <w:headerReference r:id="rId24" w:type="default"/>
          <w:footerReference r:id="rId2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E682728">
      <w:pPr>
        <w:pStyle w:val="6"/>
        <w:bidi w:val="0"/>
      </w:pPr>
      <w:r>
        <w:rPr>
          <w:rFonts w:hint="eastAsia"/>
        </w:rPr>
        <w:t>附件2：质疑函范本及制作说明</w:t>
      </w:r>
    </w:p>
    <w:p w14:paraId="3F172C9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1BEA688">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3221A8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1EC7B0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6FEB70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2FA37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2A07EA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14:paraId="5984C9C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AC7CF7">
      <w:pPr>
        <w:snapToGrid w:val="0"/>
        <w:spacing w:line="360" w:lineRule="auto"/>
        <w:rPr>
          <w:rFonts w:ascii="宋体" w:hAnsi="宋体" w:cs="宋体"/>
          <w:bCs/>
          <w:sz w:val="24"/>
        </w:rPr>
      </w:pPr>
      <w:r>
        <w:rPr>
          <w:rFonts w:hint="eastAsia" w:ascii="宋体" w:hAnsi="宋体" w:cs="宋体"/>
          <w:bCs/>
          <w:sz w:val="24"/>
        </w:rPr>
        <w:t>二、质疑项目基本情况</w:t>
      </w:r>
    </w:p>
    <w:p w14:paraId="12E81C1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453BE51">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F501EB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0B6F12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F187A31">
      <w:pPr>
        <w:snapToGrid w:val="0"/>
        <w:spacing w:line="360" w:lineRule="auto"/>
        <w:rPr>
          <w:rFonts w:ascii="宋体" w:hAnsi="宋体" w:cs="宋体"/>
          <w:bCs/>
          <w:sz w:val="24"/>
        </w:rPr>
      </w:pPr>
      <w:r>
        <w:rPr>
          <w:rFonts w:hint="eastAsia" w:ascii="宋体" w:hAnsi="宋体" w:cs="宋体"/>
          <w:bCs/>
          <w:sz w:val="24"/>
        </w:rPr>
        <w:t>三、质疑事项具体内容</w:t>
      </w:r>
    </w:p>
    <w:p w14:paraId="16EFA9F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D685EE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028F92">
      <w:pPr>
        <w:snapToGrid w:val="0"/>
        <w:spacing w:line="360" w:lineRule="auto"/>
        <w:rPr>
          <w:rFonts w:ascii="宋体" w:hAnsi="宋体" w:cs="宋体"/>
          <w:sz w:val="24"/>
        </w:rPr>
      </w:pPr>
      <w:r>
        <w:rPr>
          <w:rFonts w:hint="eastAsia" w:ascii="宋体" w:hAnsi="宋体" w:cs="宋体"/>
          <w:sz w:val="24"/>
          <w:u w:val="dotted"/>
        </w:rPr>
        <w:t xml:space="preserve">                                                                         </w:t>
      </w:r>
    </w:p>
    <w:p w14:paraId="134EFBC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D402340">
      <w:pPr>
        <w:snapToGrid w:val="0"/>
        <w:spacing w:line="360" w:lineRule="auto"/>
        <w:rPr>
          <w:rFonts w:ascii="宋体" w:hAnsi="宋体" w:cs="宋体"/>
          <w:sz w:val="24"/>
          <w:u w:val="dotted"/>
        </w:rPr>
      </w:pPr>
      <w:r>
        <w:rPr>
          <w:rFonts w:hint="eastAsia" w:ascii="宋体" w:hAnsi="宋体" w:cs="宋体"/>
          <w:sz w:val="24"/>
          <w:u w:val="dotted"/>
        </w:rPr>
        <w:t xml:space="preserve">                                                                       </w:t>
      </w:r>
    </w:p>
    <w:p w14:paraId="78CA79F3">
      <w:pPr>
        <w:snapToGrid w:val="0"/>
        <w:spacing w:line="360" w:lineRule="auto"/>
        <w:rPr>
          <w:rFonts w:ascii="宋体" w:hAnsi="宋体" w:cs="宋体"/>
          <w:sz w:val="24"/>
          <w:u w:val="dotted"/>
        </w:rPr>
      </w:pPr>
      <w:r>
        <w:rPr>
          <w:rFonts w:hint="eastAsia" w:ascii="宋体" w:hAnsi="宋体" w:cs="宋体"/>
          <w:sz w:val="24"/>
        </w:rPr>
        <w:t>质疑事项2</w:t>
      </w:r>
    </w:p>
    <w:p w14:paraId="363F5D66">
      <w:pPr>
        <w:snapToGrid w:val="0"/>
        <w:spacing w:line="360" w:lineRule="auto"/>
        <w:rPr>
          <w:rFonts w:ascii="宋体" w:hAnsi="宋体" w:cs="宋体"/>
          <w:sz w:val="24"/>
        </w:rPr>
      </w:pPr>
      <w:r>
        <w:rPr>
          <w:rFonts w:hint="eastAsia" w:ascii="宋体" w:hAnsi="宋体" w:cs="宋体"/>
          <w:sz w:val="24"/>
        </w:rPr>
        <w:t>……</w:t>
      </w:r>
    </w:p>
    <w:p w14:paraId="5F79855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D453DE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FB02A7D">
      <w:pPr>
        <w:spacing w:line="360" w:lineRule="auto"/>
        <w:rPr>
          <w:rFonts w:ascii="宋体" w:hAnsi="宋体" w:cs="宋体"/>
          <w:sz w:val="24"/>
        </w:rPr>
      </w:pPr>
      <w:r>
        <w:rPr>
          <w:rFonts w:hint="eastAsia" w:ascii="宋体" w:hAnsi="宋体" w:cs="宋体"/>
          <w:sz w:val="24"/>
        </w:rPr>
        <w:t xml:space="preserve">签字(签章)：                   公章：                      </w:t>
      </w:r>
    </w:p>
    <w:p w14:paraId="66389C66">
      <w:pPr>
        <w:spacing w:line="360" w:lineRule="auto"/>
        <w:rPr>
          <w:rFonts w:ascii="宋体" w:hAnsi="宋体" w:cs="宋体"/>
          <w:sz w:val="24"/>
        </w:rPr>
      </w:pPr>
      <w:r>
        <w:rPr>
          <w:rFonts w:hint="eastAsia" w:ascii="宋体" w:hAnsi="宋体" w:cs="宋体"/>
          <w:sz w:val="24"/>
        </w:rPr>
        <w:t xml:space="preserve">日期：    </w:t>
      </w:r>
    </w:p>
    <w:p w14:paraId="538A5AE9">
      <w:pPr>
        <w:spacing w:line="360" w:lineRule="auto"/>
        <w:jc w:val="center"/>
        <w:rPr>
          <w:rFonts w:ascii="宋体" w:hAnsi="宋体" w:cs="宋体"/>
          <w:b/>
          <w:bCs/>
          <w:sz w:val="24"/>
        </w:rPr>
      </w:pPr>
    </w:p>
    <w:p w14:paraId="01DE44C5">
      <w:pPr>
        <w:spacing w:line="360" w:lineRule="auto"/>
        <w:rPr>
          <w:rFonts w:ascii="宋体" w:hAnsi="宋体" w:cs="宋体"/>
          <w:b/>
          <w:sz w:val="24"/>
        </w:rPr>
      </w:pPr>
    </w:p>
    <w:p w14:paraId="756875FE">
      <w:pPr>
        <w:spacing w:line="360" w:lineRule="auto"/>
        <w:rPr>
          <w:rFonts w:ascii="宋体" w:hAnsi="宋体" w:cs="宋体"/>
          <w:b/>
          <w:sz w:val="24"/>
        </w:rPr>
      </w:pPr>
    </w:p>
    <w:p w14:paraId="4988653F">
      <w:pPr>
        <w:spacing w:line="360" w:lineRule="auto"/>
        <w:rPr>
          <w:rFonts w:ascii="宋体" w:hAnsi="宋体" w:cs="宋体"/>
          <w:b/>
          <w:sz w:val="24"/>
        </w:rPr>
      </w:pPr>
      <w:r>
        <w:rPr>
          <w:rFonts w:hint="eastAsia" w:ascii="宋体" w:hAnsi="宋体" w:cs="宋体"/>
          <w:b/>
          <w:sz w:val="24"/>
        </w:rPr>
        <w:t>质疑函制作说明：</w:t>
      </w:r>
    </w:p>
    <w:p w14:paraId="47FA808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98805A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B9CF84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F79917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2B98A2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A070A0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289DFBC">
      <w:pPr>
        <w:widowControl/>
        <w:spacing w:line="360" w:lineRule="auto"/>
        <w:ind w:firstLine="600" w:firstLineChars="200"/>
        <w:jc w:val="left"/>
        <w:rPr>
          <w:rFonts w:ascii="宋体" w:hAnsi="宋体" w:cs="宋体"/>
          <w:sz w:val="30"/>
          <w:szCs w:val="30"/>
        </w:rPr>
      </w:pPr>
    </w:p>
    <w:p w14:paraId="725AA74F">
      <w:pPr>
        <w:spacing w:line="360" w:lineRule="auto"/>
        <w:jc w:val="center"/>
        <w:rPr>
          <w:rFonts w:ascii="宋体" w:hAnsi="宋体" w:cs="宋体"/>
          <w:b/>
          <w:spacing w:val="6"/>
          <w:sz w:val="32"/>
          <w:szCs w:val="32"/>
        </w:rPr>
      </w:pPr>
    </w:p>
    <w:p w14:paraId="4CEEA552">
      <w:pPr>
        <w:spacing w:line="360" w:lineRule="auto"/>
        <w:jc w:val="center"/>
        <w:rPr>
          <w:rFonts w:ascii="宋体" w:hAnsi="宋体" w:cs="宋体"/>
          <w:b/>
          <w:spacing w:val="6"/>
          <w:sz w:val="32"/>
          <w:szCs w:val="32"/>
        </w:rPr>
      </w:pPr>
    </w:p>
    <w:p w14:paraId="232DA9F6">
      <w:pPr>
        <w:spacing w:line="360" w:lineRule="auto"/>
        <w:jc w:val="center"/>
        <w:rPr>
          <w:rFonts w:ascii="宋体" w:hAnsi="宋体" w:cs="宋体"/>
          <w:b/>
          <w:spacing w:val="6"/>
          <w:sz w:val="32"/>
          <w:szCs w:val="32"/>
        </w:rPr>
      </w:pPr>
    </w:p>
    <w:p w14:paraId="3BD86D14">
      <w:pPr>
        <w:spacing w:line="360" w:lineRule="auto"/>
        <w:jc w:val="center"/>
        <w:rPr>
          <w:rFonts w:ascii="宋体" w:hAnsi="宋体" w:cs="宋体"/>
          <w:b/>
          <w:spacing w:val="6"/>
          <w:sz w:val="32"/>
          <w:szCs w:val="32"/>
        </w:rPr>
      </w:pPr>
    </w:p>
    <w:p w14:paraId="47FE4E3C">
      <w:pPr>
        <w:spacing w:line="360" w:lineRule="auto"/>
        <w:jc w:val="center"/>
        <w:rPr>
          <w:rFonts w:ascii="宋体" w:hAnsi="宋体" w:cs="宋体"/>
          <w:b/>
          <w:spacing w:val="6"/>
          <w:sz w:val="32"/>
          <w:szCs w:val="32"/>
        </w:rPr>
      </w:pPr>
    </w:p>
    <w:p w14:paraId="0CA056DC">
      <w:pPr>
        <w:spacing w:line="360" w:lineRule="auto"/>
        <w:jc w:val="center"/>
        <w:rPr>
          <w:rFonts w:ascii="宋体" w:hAnsi="宋体" w:cs="宋体"/>
          <w:b/>
          <w:spacing w:val="6"/>
          <w:sz w:val="32"/>
          <w:szCs w:val="32"/>
        </w:rPr>
      </w:pPr>
    </w:p>
    <w:p w14:paraId="4CAE0D7A">
      <w:pPr>
        <w:spacing w:line="360" w:lineRule="auto"/>
        <w:jc w:val="center"/>
        <w:rPr>
          <w:rFonts w:ascii="宋体" w:hAnsi="宋体" w:cs="宋体"/>
          <w:b/>
          <w:spacing w:val="6"/>
          <w:sz w:val="32"/>
          <w:szCs w:val="32"/>
        </w:rPr>
      </w:pPr>
    </w:p>
    <w:p w14:paraId="4B3836EF">
      <w:pPr>
        <w:spacing w:line="360" w:lineRule="auto"/>
        <w:jc w:val="center"/>
        <w:rPr>
          <w:rFonts w:ascii="宋体" w:hAnsi="宋体" w:cs="宋体"/>
          <w:b/>
          <w:spacing w:val="6"/>
          <w:sz w:val="32"/>
          <w:szCs w:val="32"/>
        </w:rPr>
      </w:pPr>
    </w:p>
    <w:p w14:paraId="10838616">
      <w:pPr>
        <w:spacing w:line="360" w:lineRule="auto"/>
        <w:jc w:val="center"/>
        <w:rPr>
          <w:rFonts w:ascii="宋体" w:hAnsi="宋体" w:cs="宋体"/>
          <w:b/>
          <w:spacing w:val="6"/>
          <w:sz w:val="32"/>
          <w:szCs w:val="32"/>
        </w:rPr>
      </w:pPr>
    </w:p>
    <w:p w14:paraId="18B6D4AB">
      <w:pPr>
        <w:spacing w:line="360" w:lineRule="auto"/>
        <w:jc w:val="center"/>
        <w:rPr>
          <w:rFonts w:ascii="宋体" w:hAnsi="宋体" w:cs="宋体"/>
          <w:b/>
          <w:spacing w:val="6"/>
          <w:sz w:val="32"/>
          <w:szCs w:val="32"/>
        </w:rPr>
      </w:pPr>
    </w:p>
    <w:p w14:paraId="7F7120F6">
      <w:pPr>
        <w:spacing w:line="360" w:lineRule="auto"/>
        <w:jc w:val="center"/>
        <w:rPr>
          <w:rFonts w:ascii="宋体" w:hAnsi="宋体" w:cs="宋体"/>
          <w:b/>
          <w:spacing w:val="6"/>
          <w:sz w:val="32"/>
          <w:szCs w:val="32"/>
        </w:rPr>
      </w:pPr>
    </w:p>
    <w:p w14:paraId="1E4BFD28">
      <w:pPr>
        <w:spacing w:line="360" w:lineRule="auto"/>
        <w:jc w:val="center"/>
        <w:rPr>
          <w:rFonts w:ascii="宋体" w:hAnsi="宋体" w:cs="宋体"/>
          <w:b/>
          <w:spacing w:val="6"/>
          <w:sz w:val="32"/>
          <w:szCs w:val="32"/>
        </w:rPr>
      </w:pPr>
    </w:p>
    <w:p w14:paraId="278E459D">
      <w:pPr>
        <w:spacing w:line="360" w:lineRule="auto"/>
        <w:jc w:val="left"/>
        <w:rPr>
          <w:rFonts w:ascii="宋体" w:hAnsi="宋体" w:cs="宋体"/>
          <w:b/>
          <w:spacing w:val="6"/>
          <w:sz w:val="32"/>
          <w:szCs w:val="32"/>
        </w:rPr>
      </w:pPr>
    </w:p>
    <w:p w14:paraId="5A2F8D42">
      <w:pPr>
        <w:pStyle w:val="6"/>
        <w:bidi w:val="0"/>
      </w:pPr>
      <w:r>
        <w:rPr>
          <w:rFonts w:hint="eastAsia"/>
        </w:rPr>
        <w:t>附件3：投诉书范本及制作说明</w:t>
      </w:r>
    </w:p>
    <w:p w14:paraId="2BEAD0FB">
      <w:pPr>
        <w:spacing w:line="360" w:lineRule="auto"/>
        <w:jc w:val="center"/>
        <w:rPr>
          <w:rFonts w:ascii="宋体" w:hAnsi="宋体" w:cs="宋体"/>
          <w:b/>
          <w:sz w:val="24"/>
        </w:rPr>
      </w:pPr>
    </w:p>
    <w:p w14:paraId="4961C32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FD6D6D3">
      <w:pPr>
        <w:spacing w:line="360" w:lineRule="auto"/>
        <w:rPr>
          <w:rFonts w:ascii="宋体" w:hAnsi="宋体" w:cs="宋体"/>
          <w:sz w:val="24"/>
        </w:rPr>
      </w:pPr>
      <w:r>
        <w:rPr>
          <w:rFonts w:hint="eastAsia" w:ascii="宋体" w:hAnsi="宋体" w:cs="宋体"/>
          <w:sz w:val="24"/>
        </w:rPr>
        <w:t>一、投诉相关主体基本情况</w:t>
      </w:r>
    </w:p>
    <w:p w14:paraId="3811360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7EA68E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870BFC8">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4BCE5B6">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3EB1F2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22DD8A7">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C287E7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08F1A0CB">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DC512B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DF8D620">
      <w:pPr>
        <w:spacing w:line="360" w:lineRule="auto"/>
        <w:rPr>
          <w:rFonts w:ascii="宋体" w:hAnsi="宋体" w:cs="宋体"/>
          <w:sz w:val="24"/>
        </w:rPr>
      </w:pPr>
      <w:r>
        <w:rPr>
          <w:rFonts w:hint="eastAsia" w:ascii="宋体" w:hAnsi="宋体" w:cs="宋体"/>
          <w:sz w:val="24"/>
        </w:rPr>
        <w:t>被投诉人2</w:t>
      </w:r>
    </w:p>
    <w:p w14:paraId="544E4B90">
      <w:pPr>
        <w:spacing w:line="360" w:lineRule="auto"/>
        <w:rPr>
          <w:rFonts w:ascii="宋体" w:hAnsi="宋体" w:cs="宋体"/>
          <w:sz w:val="24"/>
          <w:u w:val="dotted"/>
        </w:rPr>
      </w:pPr>
      <w:r>
        <w:rPr>
          <w:rFonts w:hint="eastAsia" w:ascii="宋体" w:hAnsi="宋体" w:cs="宋体"/>
          <w:sz w:val="24"/>
        </w:rPr>
        <w:t>……</w:t>
      </w:r>
    </w:p>
    <w:p w14:paraId="4DC24BC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4540722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26D085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1BFC2DA">
      <w:pPr>
        <w:spacing w:line="360" w:lineRule="auto"/>
        <w:rPr>
          <w:rFonts w:ascii="宋体" w:hAnsi="宋体" w:cs="宋体"/>
          <w:sz w:val="24"/>
        </w:rPr>
      </w:pPr>
      <w:r>
        <w:rPr>
          <w:rFonts w:hint="eastAsia" w:ascii="宋体" w:hAnsi="宋体" w:cs="宋体"/>
          <w:sz w:val="24"/>
        </w:rPr>
        <w:t>二、投诉项目基本情况</w:t>
      </w:r>
    </w:p>
    <w:p w14:paraId="71A12C36">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E01014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0CE2617">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7267EA2D">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9E6117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88B759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B5C90B6">
      <w:pPr>
        <w:spacing w:line="360" w:lineRule="auto"/>
        <w:rPr>
          <w:rFonts w:ascii="宋体" w:hAnsi="宋体" w:cs="宋体"/>
          <w:sz w:val="24"/>
        </w:rPr>
      </w:pPr>
      <w:r>
        <w:rPr>
          <w:rFonts w:hint="eastAsia" w:ascii="宋体" w:hAnsi="宋体" w:cs="宋体"/>
          <w:sz w:val="24"/>
        </w:rPr>
        <w:t>三、质疑基本情况</w:t>
      </w:r>
    </w:p>
    <w:p w14:paraId="42A448D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D779D2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3DE323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445AB461">
      <w:pPr>
        <w:spacing w:line="360" w:lineRule="auto"/>
        <w:rPr>
          <w:rFonts w:ascii="宋体" w:hAnsi="宋体" w:cs="宋体"/>
          <w:sz w:val="24"/>
        </w:rPr>
      </w:pPr>
      <w:r>
        <w:rPr>
          <w:rFonts w:hint="eastAsia" w:ascii="宋体" w:hAnsi="宋体" w:cs="宋体"/>
          <w:sz w:val="24"/>
        </w:rPr>
        <w:t>四、投诉事项具体内容</w:t>
      </w:r>
    </w:p>
    <w:p w14:paraId="633E54F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70C0797">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32A705A9">
      <w:pPr>
        <w:spacing w:line="360" w:lineRule="auto"/>
        <w:rPr>
          <w:rFonts w:ascii="宋体" w:hAnsi="宋体" w:cs="宋体"/>
          <w:sz w:val="24"/>
          <w:u w:val="dotted"/>
        </w:rPr>
      </w:pPr>
      <w:r>
        <w:rPr>
          <w:rFonts w:hint="eastAsia" w:ascii="宋体" w:hAnsi="宋体" w:cs="宋体"/>
          <w:sz w:val="24"/>
          <w:u w:val="dotted"/>
        </w:rPr>
        <w:t xml:space="preserve">                                                                        </w:t>
      </w:r>
    </w:p>
    <w:p w14:paraId="7A1482CB">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FD288F2">
      <w:pPr>
        <w:spacing w:line="360" w:lineRule="auto"/>
        <w:rPr>
          <w:rFonts w:ascii="宋体" w:hAnsi="宋体" w:cs="宋体"/>
          <w:sz w:val="24"/>
          <w:u w:val="dotted"/>
        </w:rPr>
      </w:pPr>
      <w:r>
        <w:rPr>
          <w:rFonts w:hint="eastAsia" w:ascii="宋体" w:hAnsi="宋体" w:cs="宋体"/>
          <w:sz w:val="24"/>
          <w:u w:val="dotted"/>
        </w:rPr>
        <w:t xml:space="preserve">                                                                        </w:t>
      </w:r>
    </w:p>
    <w:p w14:paraId="507D2D79">
      <w:pPr>
        <w:spacing w:line="360" w:lineRule="auto"/>
        <w:rPr>
          <w:rFonts w:ascii="宋体" w:hAnsi="宋体" w:cs="宋体"/>
          <w:sz w:val="24"/>
        </w:rPr>
      </w:pPr>
      <w:r>
        <w:rPr>
          <w:rFonts w:hint="eastAsia" w:ascii="宋体" w:hAnsi="宋体" w:cs="宋体"/>
          <w:sz w:val="24"/>
        </w:rPr>
        <w:t>投诉事项2</w:t>
      </w:r>
    </w:p>
    <w:p w14:paraId="4D9F4F7A">
      <w:pPr>
        <w:spacing w:line="360" w:lineRule="auto"/>
        <w:rPr>
          <w:rFonts w:ascii="宋体" w:hAnsi="宋体" w:cs="宋体"/>
          <w:sz w:val="24"/>
          <w:u w:val="dotted"/>
        </w:rPr>
      </w:pPr>
      <w:r>
        <w:rPr>
          <w:rFonts w:hint="eastAsia" w:ascii="宋体" w:hAnsi="宋体" w:cs="宋体"/>
          <w:sz w:val="24"/>
        </w:rPr>
        <w:t>……</w:t>
      </w:r>
    </w:p>
    <w:p w14:paraId="35AEAB07">
      <w:pPr>
        <w:spacing w:line="360" w:lineRule="auto"/>
        <w:rPr>
          <w:rFonts w:ascii="宋体" w:hAnsi="宋体" w:cs="宋体"/>
          <w:sz w:val="24"/>
        </w:rPr>
      </w:pPr>
      <w:r>
        <w:rPr>
          <w:rFonts w:hint="eastAsia" w:ascii="宋体" w:hAnsi="宋体" w:cs="宋体"/>
          <w:sz w:val="24"/>
        </w:rPr>
        <w:t>五、与投诉事项相关的投诉请求</w:t>
      </w:r>
    </w:p>
    <w:p w14:paraId="1B92578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11B64BC">
      <w:pPr>
        <w:spacing w:line="360" w:lineRule="auto"/>
        <w:rPr>
          <w:rFonts w:ascii="宋体" w:hAnsi="宋体" w:cs="宋体"/>
          <w:sz w:val="24"/>
          <w:u w:val="single"/>
        </w:rPr>
      </w:pPr>
      <w:r>
        <w:rPr>
          <w:rFonts w:hint="eastAsia" w:ascii="宋体" w:hAnsi="宋体" w:cs="宋体"/>
          <w:sz w:val="24"/>
        </w:rPr>
        <w:t xml:space="preserve">                                                                                                    </w:t>
      </w:r>
    </w:p>
    <w:p w14:paraId="2E8BDA25">
      <w:pPr>
        <w:spacing w:line="360" w:lineRule="auto"/>
        <w:rPr>
          <w:rFonts w:ascii="宋体" w:hAnsi="宋体" w:cs="宋体"/>
          <w:sz w:val="24"/>
        </w:rPr>
      </w:pPr>
      <w:r>
        <w:rPr>
          <w:rFonts w:hint="eastAsia" w:ascii="宋体" w:hAnsi="宋体" w:cs="宋体"/>
          <w:sz w:val="24"/>
        </w:rPr>
        <w:t xml:space="preserve">签字(签章)：                   公章：                      </w:t>
      </w:r>
    </w:p>
    <w:p w14:paraId="01871FF9">
      <w:pPr>
        <w:spacing w:line="360" w:lineRule="auto"/>
        <w:rPr>
          <w:rFonts w:ascii="宋体" w:hAnsi="宋体" w:cs="宋体"/>
          <w:sz w:val="24"/>
        </w:rPr>
      </w:pPr>
      <w:r>
        <w:rPr>
          <w:rFonts w:hint="eastAsia" w:ascii="宋体" w:hAnsi="宋体" w:cs="宋体"/>
          <w:sz w:val="24"/>
        </w:rPr>
        <w:t xml:space="preserve">日期：    </w:t>
      </w:r>
    </w:p>
    <w:p w14:paraId="197FEFE9">
      <w:pPr>
        <w:spacing w:line="360" w:lineRule="auto"/>
        <w:rPr>
          <w:rFonts w:ascii="宋体" w:hAnsi="宋体" w:cs="宋体"/>
          <w:b/>
          <w:sz w:val="24"/>
        </w:rPr>
      </w:pPr>
    </w:p>
    <w:p w14:paraId="7E89FD25">
      <w:pPr>
        <w:spacing w:line="360" w:lineRule="auto"/>
        <w:rPr>
          <w:rFonts w:ascii="宋体" w:hAnsi="宋体" w:cs="宋体"/>
          <w:b/>
          <w:sz w:val="24"/>
        </w:rPr>
      </w:pPr>
    </w:p>
    <w:p w14:paraId="358EAE4A">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8D11D20">
      <w:pPr>
        <w:spacing w:line="360" w:lineRule="auto"/>
        <w:rPr>
          <w:rFonts w:ascii="宋体" w:hAnsi="宋体" w:cs="宋体"/>
          <w:b/>
          <w:sz w:val="24"/>
        </w:rPr>
      </w:pPr>
      <w:r>
        <w:rPr>
          <w:rFonts w:hint="eastAsia" w:ascii="宋体" w:hAnsi="宋体" w:cs="宋体"/>
          <w:b/>
          <w:sz w:val="24"/>
        </w:rPr>
        <w:t>投诉书制作说明：</w:t>
      </w:r>
    </w:p>
    <w:p w14:paraId="0DBE33EA">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65E1FD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9DE65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A1C9882">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74D6C2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3034D79">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5F74F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4F0DE16">
      <w:pPr>
        <w:spacing w:line="360" w:lineRule="auto"/>
        <w:rPr>
          <w:rFonts w:ascii="宋体" w:hAnsi="宋体" w:cs="宋体"/>
          <w:b/>
          <w:sz w:val="24"/>
        </w:rPr>
      </w:pPr>
    </w:p>
    <w:p w14:paraId="4FCD498B">
      <w:pPr>
        <w:autoSpaceDE w:val="0"/>
        <w:autoSpaceDN w:val="0"/>
        <w:jc w:val="center"/>
        <w:rPr>
          <w:rFonts w:ascii="宋体" w:hAnsi="宋体" w:cs="宋体"/>
          <w:b/>
          <w:spacing w:val="6"/>
          <w:sz w:val="32"/>
          <w:szCs w:val="32"/>
        </w:rPr>
      </w:pPr>
    </w:p>
    <w:p w14:paraId="73947C9E">
      <w:pPr>
        <w:autoSpaceDE w:val="0"/>
        <w:autoSpaceDN w:val="0"/>
        <w:jc w:val="center"/>
        <w:rPr>
          <w:rFonts w:ascii="宋体" w:hAnsi="宋体" w:cs="宋体"/>
          <w:b/>
          <w:spacing w:val="6"/>
          <w:sz w:val="32"/>
          <w:szCs w:val="32"/>
        </w:rPr>
      </w:pPr>
    </w:p>
    <w:p w14:paraId="2714430A">
      <w:pPr>
        <w:pStyle w:val="5"/>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1B633D5">
      <w:pPr>
        <w:pStyle w:val="6"/>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14:paraId="30C872FE">
      <w:pPr>
        <w:spacing w:line="360" w:lineRule="auto"/>
        <w:rPr>
          <w:rFonts w:ascii="宋体" w:hAnsi="宋体" w:cs="宋体"/>
          <w:sz w:val="24"/>
        </w:rPr>
      </w:pPr>
      <w:r>
        <w:rPr>
          <w:rFonts w:hint="eastAsia" w:ascii="宋体" w:hAnsi="宋体" w:cs="宋体"/>
          <w:sz w:val="24"/>
          <w:u w:val="single"/>
        </w:rPr>
        <w:t>（采购人）、（采购代理机构）</w:t>
      </w:r>
    </w:p>
    <w:p w14:paraId="2C6D11C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4C6137D">
      <w:pPr>
        <w:spacing w:line="360" w:lineRule="auto"/>
        <w:ind w:firstLine="480" w:firstLineChars="200"/>
        <w:rPr>
          <w:rFonts w:ascii="宋体" w:hAnsi="宋体" w:cs="宋体"/>
          <w:sz w:val="24"/>
        </w:rPr>
      </w:pPr>
      <w:r>
        <w:rPr>
          <w:rFonts w:hint="eastAsia" w:ascii="宋体" w:hAnsi="宋体" w:cs="宋体"/>
          <w:sz w:val="24"/>
        </w:rPr>
        <w:t>特此说明。</w:t>
      </w:r>
    </w:p>
    <w:p w14:paraId="2365EB6D">
      <w:pPr>
        <w:spacing w:line="360" w:lineRule="auto"/>
        <w:ind w:firstLine="494"/>
        <w:rPr>
          <w:rFonts w:ascii="宋体" w:hAnsi="宋体" w:cs="宋体"/>
          <w:sz w:val="24"/>
        </w:rPr>
      </w:pPr>
    </w:p>
    <w:p w14:paraId="375E50FE">
      <w:pPr>
        <w:spacing w:line="360" w:lineRule="auto"/>
        <w:ind w:firstLine="494"/>
        <w:rPr>
          <w:rFonts w:ascii="宋体" w:hAnsi="宋体" w:cs="宋体"/>
          <w:sz w:val="24"/>
        </w:rPr>
      </w:pPr>
    </w:p>
    <w:p w14:paraId="6BFCB760">
      <w:pPr>
        <w:spacing w:line="360" w:lineRule="auto"/>
        <w:ind w:firstLine="494"/>
        <w:rPr>
          <w:rFonts w:ascii="宋体" w:hAnsi="宋体" w:cs="宋体"/>
          <w:sz w:val="24"/>
        </w:rPr>
      </w:pPr>
    </w:p>
    <w:p w14:paraId="64F5C9B8">
      <w:pPr>
        <w:spacing w:line="360" w:lineRule="auto"/>
        <w:ind w:firstLine="494"/>
        <w:rPr>
          <w:rFonts w:ascii="宋体" w:hAnsi="宋体" w:cs="宋体"/>
          <w:sz w:val="24"/>
        </w:rPr>
      </w:pPr>
    </w:p>
    <w:p w14:paraId="2B7D7FF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7DBEB661">
      <w:pPr>
        <w:ind w:right="1440" w:firstLine="494"/>
        <w:jc w:val="center"/>
        <w:rPr>
          <w:rFonts w:ascii="宋体" w:hAnsi="宋体" w:cs="宋体"/>
          <w:sz w:val="24"/>
        </w:rPr>
      </w:pPr>
      <w:r>
        <w:rPr>
          <w:rFonts w:hint="eastAsia" w:ascii="宋体" w:hAnsi="宋体" w:cs="宋体"/>
          <w:sz w:val="24"/>
        </w:rPr>
        <w:t xml:space="preserve">                         日期：  年   月 日</w:t>
      </w:r>
    </w:p>
    <w:p w14:paraId="500799C1">
      <w:pPr>
        <w:rPr>
          <w:rFonts w:ascii="宋体" w:hAnsi="宋体" w:cs="宋体"/>
          <w:sz w:val="24"/>
        </w:rPr>
      </w:pPr>
      <w:r>
        <w:rPr>
          <w:rFonts w:hint="eastAsia" w:ascii="宋体" w:hAnsi="宋体" w:cs="宋体"/>
          <w:b/>
          <w:bCs/>
          <w:sz w:val="24"/>
        </w:rPr>
        <w:t>附：</w:t>
      </w:r>
    </w:p>
    <w:p w14:paraId="6B85EF9F">
      <w:pPr>
        <w:spacing w:line="360" w:lineRule="auto"/>
        <w:ind w:left="0" w:leftChars="0" w:firstLine="0" w:firstLineChars="0"/>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57C544C1">
      <w:pPr>
        <w:autoSpaceDE w:val="0"/>
        <w:autoSpaceDN w:val="0"/>
        <w:jc w:val="center"/>
        <w:rPr>
          <w:rFonts w:ascii="宋体" w:hAnsi="宋体" w:cs="宋体"/>
          <w:b/>
          <w:spacing w:val="6"/>
          <w:sz w:val="32"/>
          <w:szCs w:val="32"/>
        </w:rPr>
      </w:pPr>
    </w:p>
    <w:p w14:paraId="4E8F766E">
      <w:pPr>
        <w:autoSpaceDE w:val="0"/>
        <w:autoSpaceDN w:val="0"/>
        <w:jc w:val="center"/>
        <w:rPr>
          <w:rFonts w:ascii="宋体" w:hAnsi="宋体" w:cs="宋体"/>
          <w:b/>
          <w:spacing w:val="6"/>
          <w:sz w:val="32"/>
          <w:szCs w:val="32"/>
        </w:rPr>
      </w:pPr>
    </w:p>
    <w:p w14:paraId="4E40DBF6">
      <w:pPr>
        <w:autoSpaceDE w:val="0"/>
        <w:autoSpaceDN w:val="0"/>
        <w:jc w:val="center"/>
        <w:rPr>
          <w:rFonts w:ascii="宋体" w:hAnsi="宋体" w:cs="宋体"/>
          <w:b/>
          <w:spacing w:val="6"/>
          <w:sz w:val="32"/>
          <w:szCs w:val="32"/>
        </w:rPr>
      </w:pPr>
    </w:p>
    <w:p w14:paraId="46897C58">
      <w:pPr>
        <w:autoSpaceDE w:val="0"/>
        <w:autoSpaceDN w:val="0"/>
        <w:jc w:val="center"/>
        <w:rPr>
          <w:rFonts w:ascii="宋体" w:hAnsi="宋体" w:cs="宋体"/>
          <w:b/>
          <w:spacing w:val="6"/>
          <w:sz w:val="32"/>
          <w:szCs w:val="32"/>
        </w:rPr>
      </w:pPr>
    </w:p>
    <w:p w14:paraId="0E316F47">
      <w:pPr>
        <w:autoSpaceDE w:val="0"/>
        <w:autoSpaceDN w:val="0"/>
        <w:jc w:val="center"/>
        <w:rPr>
          <w:rFonts w:ascii="宋体" w:hAnsi="宋体" w:cs="宋体"/>
          <w:b/>
          <w:spacing w:val="6"/>
          <w:sz w:val="32"/>
          <w:szCs w:val="32"/>
        </w:rPr>
      </w:pPr>
    </w:p>
    <w:p w14:paraId="3D08F769">
      <w:pPr>
        <w:autoSpaceDE w:val="0"/>
        <w:autoSpaceDN w:val="0"/>
        <w:jc w:val="center"/>
        <w:rPr>
          <w:rFonts w:ascii="宋体" w:hAnsi="宋体" w:cs="宋体"/>
          <w:b/>
          <w:spacing w:val="6"/>
          <w:sz w:val="32"/>
          <w:szCs w:val="32"/>
        </w:rPr>
      </w:pPr>
    </w:p>
    <w:p w14:paraId="042B20AD">
      <w:pPr>
        <w:autoSpaceDE w:val="0"/>
        <w:autoSpaceDN w:val="0"/>
        <w:jc w:val="center"/>
        <w:rPr>
          <w:rFonts w:ascii="宋体" w:hAnsi="宋体" w:cs="宋体"/>
          <w:b/>
          <w:spacing w:val="6"/>
          <w:sz w:val="32"/>
          <w:szCs w:val="32"/>
        </w:rPr>
      </w:pPr>
    </w:p>
    <w:p w14:paraId="20154409">
      <w:pPr>
        <w:autoSpaceDE w:val="0"/>
        <w:autoSpaceDN w:val="0"/>
        <w:jc w:val="center"/>
        <w:rPr>
          <w:rFonts w:ascii="宋体" w:hAnsi="宋体" w:cs="宋体"/>
          <w:b/>
          <w:spacing w:val="6"/>
          <w:sz w:val="32"/>
          <w:szCs w:val="32"/>
        </w:rPr>
      </w:pPr>
    </w:p>
    <w:p w14:paraId="0F804E0E">
      <w:pPr>
        <w:autoSpaceDE w:val="0"/>
        <w:autoSpaceDN w:val="0"/>
        <w:jc w:val="center"/>
        <w:rPr>
          <w:rFonts w:ascii="宋体" w:hAnsi="宋体" w:cs="宋体"/>
          <w:b/>
          <w:spacing w:val="6"/>
          <w:sz w:val="32"/>
          <w:szCs w:val="32"/>
        </w:rPr>
      </w:pPr>
    </w:p>
    <w:p w14:paraId="449F6F60">
      <w:pPr>
        <w:autoSpaceDE w:val="0"/>
        <w:autoSpaceDN w:val="0"/>
        <w:jc w:val="center"/>
        <w:rPr>
          <w:rFonts w:ascii="宋体" w:hAnsi="宋体" w:cs="宋体"/>
          <w:b/>
          <w:spacing w:val="6"/>
          <w:sz w:val="32"/>
          <w:szCs w:val="32"/>
        </w:rPr>
      </w:pPr>
    </w:p>
    <w:p w14:paraId="20FC5549">
      <w:pPr>
        <w:pStyle w:val="6"/>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14:paraId="5299EC66">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E8372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164DC9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32C896A">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14:paraId="618A340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6C435E64">
      <w:pPr>
        <w:snapToGrid w:val="0"/>
        <w:spacing w:line="360" w:lineRule="auto"/>
        <w:ind w:firstLine="576"/>
        <w:rPr>
          <w:rFonts w:ascii="宋体" w:hAnsi="宋体" w:cs="宋体"/>
          <w:kern w:val="0"/>
          <w:sz w:val="24"/>
          <w:lang w:val="zh-CN"/>
        </w:rPr>
      </w:pPr>
      <w:bookmarkStart w:id="47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618E72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A4F826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6"/>
    <w:p w14:paraId="33A716E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1828A8A">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169B848A">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3849FE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7A45358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D4303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F6E5C2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FE7926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3908F06">
      <w:pPr>
        <w:snapToGrid w:val="0"/>
        <w:spacing w:line="360" w:lineRule="auto"/>
        <w:rPr>
          <w:rFonts w:hint="eastAsia" w:ascii="宋体" w:hAnsi="宋体" w:cs="宋体"/>
          <w:kern w:val="0"/>
          <w:sz w:val="24"/>
          <w:lang w:val="zh-CN"/>
        </w:rPr>
      </w:pPr>
    </w:p>
    <w:p w14:paraId="5F639F71">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5CCFB8ED">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52030EC5">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69472EE0">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06FF1FB8">
      <w:pPr>
        <w:spacing w:line="360" w:lineRule="auto"/>
        <w:ind w:right="420"/>
        <w:rPr>
          <w:rFonts w:ascii="宋体" w:hAnsi="宋体" w:cs="宋体"/>
          <w:sz w:val="24"/>
        </w:rPr>
      </w:pPr>
      <w:r>
        <w:rPr>
          <w:rFonts w:hint="eastAsia" w:ascii="宋体" w:hAnsi="宋体" w:cs="宋体"/>
          <w:sz w:val="24"/>
        </w:rPr>
        <w:t>注：按本格式和要求提供。</w:t>
      </w:r>
    </w:p>
    <w:p w14:paraId="3CCEA559">
      <w:pPr>
        <w:autoSpaceDE w:val="0"/>
        <w:autoSpaceDN w:val="0"/>
        <w:jc w:val="center"/>
        <w:rPr>
          <w:rFonts w:ascii="宋体" w:hAnsi="宋体" w:cs="宋体"/>
          <w:b/>
          <w:spacing w:val="6"/>
          <w:sz w:val="32"/>
          <w:szCs w:val="32"/>
        </w:rPr>
      </w:pPr>
    </w:p>
    <w:p w14:paraId="7D2F6D6A">
      <w:pPr>
        <w:autoSpaceDE w:val="0"/>
        <w:autoSpaceDN w:val="0"/>
        <w:jc w:val="center"/>
        <w:rPr>
          <w:rFonts w:ascii="宋体" w:hAnsi="宋体" w:cs="宋体"/>
          <w:b/>
          <w:spacing w:val="6"/>
          <w:sz w:val="32"/>
          <w:szCs w:val="32"/>
        </w:rPr>
      </w:pPr>
    </w:p>
    <w:p w14:paraId="58CA38D5">
      <w:pPr>
        <w:autoSpaceDE w:val="0"/>
        <w:autoSpaceDN w:val="0"/>
        <w:jc w:val="center"/>
        <w:rPr>
          <w:rFonts w:ascii="宋体" w:hAnsi="宋体" w:cs="宋体"/>
          <w:b/>
          <w:spacing w:val="6"/>
          <w:sz w:val="32"/>
          <w:szCs w:val="32"/>
        </w:rPr>
      </w:pPr>
    </w:p>
    <w:p w14:paraId="58452A5A">
      <w:pPr>
        <w:autoSpaceDE w:val="0"/>
        <w:autoSpaceDN w:val="0"/>
        <w:jc w:val="center"/>
        <w:rPr>
          <w:rFonts w:ascii="宋体" w:hAnsi="宋体" w:cs="宋体"/>
          <w:b/>
          <w:spacing w:val="6"/>
          <w:sz w:val="32"/>
          <w:szCs w:val="32"/>
        </w:rPr>
      </w:pPr>
    </w:p>
    <w:p w14:paraId="0B6B6BC2">
      <w:pPr>
        <w:autoSpaceDE w:val="0"/>
        <w:autoSpaceDN w:val="0"/>
        <w:jc w:val="center"/>
        <w:rPr>
          <w:rFonts w:ascii="宋体" w:hAnsi="宋体" w:cs="宋体"/>
          <w:b/>
          <w:spacing w:val="6"/>
          <w:sz w:val="32"/>
          <w:szCs w:val="32"/>
        </w:rPr>
      </w:pPr>
    </w:p>
    <w:p w14:paraId="30621520">
      <w:pPr>
        <w:autoSpaceDE w:val="0"/>
        <w:autoSpaceDN w:val="0"/>
        <w:jc w:val="center"/>
        <w:rPr>
          <w:rFonts w:ascii="宋体" w:hAnsi="宋体" w:cs="宋体"/>
          <w:b/>
          <w:spacing w:val="6"/>
          <w:sz w:val="32"/>
          <w:szCs w:val="32"/>
        </w:rPr>
      </w:pPr>
    </w:p>
    <w:p w14:paraId="5A8C7797">
      <w:pPr>
        <w:autoSpaceDE w:val="0"/>
        <w:autoSpaceDN w:val="0"/>
        <w:jc w:val="center"/>
        <w:rPr>
          <w:rFonts w:ascii="宋体" w:hAnsi="宋体" w:cs="宋体"/>
          <w:b/>
          <w:spacing w:val="6"/>
          <w:sz w:val="32"/>
          <w:szCs w:val="32"/>
        </w:rPr>
      </w:pPr>
    </w:p>
    <w:p w14:paraId="76F69211">
      <w:pPr>
        <w:autoSpaceDE w:val="0"/>
        <w:autoSpaceDN w:val="0"/>
        <w:jc w:val="center"/>
        <w:rPr>
          <w:rFonts w:ascii="宋体" w:hAnsi="宋体" w:cs="宋体"/>
          <w:b/>
          <w:spacing w:val="6"/>
          <w:sz w:val="32"/>
          <w:szCs w:val="32"/>
        </w:rPr>
      </w:pPr>
    </w:p>
    <w:p w14:paraId="75F0C52C">
      <w:pPr>
        <w:autoSpaceDE w:val="0"/>
        <w:autoSpaceDN w:val="0"/>
        <w:jc w:val="center"/>
        <w:rPr>
          <w:rFonts w:ascii="宋体" w:hAnsi="宋体" w:cs="宋体"/>
          <w:b/>
          <w:spacing w:val="6"/>
          <w:sz w:val="32"/>
          <w:szCs w:val="32"/>
        </w:rPr>
      </w:pPr>
    </w:p>
    <w:p w14:paraId="65B8C1CA">
      <w:pPr>
        <w:autoSpaceDE w:val="0"/>
        <w:autoSpaceDN w:val="0"/>
        <w:jc w:val="center"/>
        <w:rPr>
          <w:rFonts w:ascii="宋体" w:hAnsi="宋体" w:cs="宋体"/>
          <w:b/>
          <w:spacing w:val="6"/>
          <w:sz w:val="32"/>
          <w:szCs w:val="32"/>
        </w:rPr>
      </w:pPr>
    </w:p>
    <w:p w14:paraId="4ADF6F4A">
      <w:pPr>
        <w:autoSpaceDE w:val="0"/>
        <w:autoSpaceDN w:val="0"/>
        <w:jc w:val="center"/>
        <w:rPr>
          <w:rFonts w:ascii="宋体" w:hAnsi="宋体" w:cs="宋体"/>
          <w:b/>
          <w:spacing w:val="6"/>
          <w:sz w:val="32"/>
          <w:szCs w:val="32"/>
        </w:rPr>
      </w:pPr>
    </w:p>
    <w:p w14:paraId="18705E6B">
      <w:pPr>
        <w:autoSpaceDE w:val="0"/>
        <w:autoSpaceDN w:val="0"/>
        <w:jc w:val="center"/>
        <w:rPr>
          <w:rFonts w:ascii="宋体" w:hAnsi="宋体" w:cs="宋体"/>
          <w:b/>
          <w:spacing w:val="6"/>
          <w:sz w:val="32"/>
          <w:szCs w:val="32"/>
        </w:rPr>
      </w:pPr>
    </w:p>
    <w:p w14:paraId="32939767">
      <w:pPr>
        <w:autoSpaceDE w:val="0"/>
        <w:autoSpaceDN w:val="0"/>
        <w:jc w:val="center"/>
        <w:rPr>
          <w:rFonts w:ascii="宋体" w:hAnsi="宋体" w:cs="宋体"/>
          <w:b/>
          <w:spacing w:val="6"/>
          <w:sz w:val="32"/>
          <w:szCs w:val="32"/>
        </w:rPr>
      </w:pPr>
    </w:p>
    <w:p w14:paraId="2710C31C">
      <w:pPr>
        <w:autoSpaceDE w:val="0"/>
        <w:autoSpaceDN w:val="0"/>
        <w:jc w:val="center"/>
        <w:rPr>
          <w:rFonts w:ascii="宋体" w:hAnsi="宋体" w:cs="宋体"/>
          <w:b/>
          <w:spacing w:val="6"/>
          <w:sz w:val="32"/>
          <w:szCs w:val="32"/>
        </w:rPr>
      </w:pPr>
    </w:p>
    <w:p w14:paraId="66481284">
      <w:pPr>
        <w:autoSpaceDE w:val="0"/>
        <w:autoSpaceDN w:val="0"/>
        <w:jc w:val="center"/>
        <w:rPr>
          <w:rFonts w:ascii="宋体" w:hAnsi="宋体" w:cs="宋体"/>
          <w:b/>
          <w:spacing w:val="6"/>
          <w:sz w:val="32"/>
          <w:szCs w:val="32"/>
        </w:rPr>
      </w:pPr>
    </w:p>
    <w:p w14:paraId="49563A68">
      <w:pPr>
        <w:autoSpaceDE w:val="0"/>
        <w:autoSpaceDN w:val="0"/>
        <w:jc w:val="center"/>
        <w:rPr>
          <w:rFonts w:ascii="宋体" w:hAnsi="宋体" w:cs="宋体"/>
          <w:b/>
          <w:spacing w:val="6"/>
          <w:sz w:val="32"/>
          <w:szCs w:val="32"/>
        </w:rPr>
      </w:pPr>
    </w:p>
    <w:p w14:paraId="16ED6584">
      <w:pPr>
        <w:autoSpaceDE w:val="0"/>
        <w:autoSpaceDN w:val="0"/>
        <w:jc w:val="both"/>
        <w:rPr>
          <w:rFonts w:ascii="宋体" w:hAnsi="宋体" w:cs="宋体"/>
          <w:b/>
          <w:spacing w:val="6"/>
          <w:sz w:val="32"/>
          <w:szCs w:val="32"/>
        </w:rPr>
      </w:pPr>
    </w:p>
    <w:p w14:paraId="0FAB0138">
      <w:pPr>
        <w:pStyle w:val="5"/>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C65062C">
      <w:pPr>
        <w:pStyle w:val="6"/>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14:paraId="339ADC98">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E24F6C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0E052321">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60F315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9E82A28">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14:paraId="5C71282E">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39E98DDE">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6CB7FC8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05DCA40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607D0D15">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64A13240">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u w:val="single"/>
        </w:rPr>
        <w:t xml:space="preserve">                                                                                     </w:t>
      </w:r>
    </w:p>
    <w:p w14:paraId="7AB43625">
      <w:pPr>
        <w:keepNext w:val="0"/>
        <w:keepLines w:val="0"/>
        <w:pageBreakBefore w:val="0"/>
        <w:widowControl w:val="0"/>
        <w:kinsoku/>
        <w:wordWrap/>
        <w:overflowPunct/>
        <w:topLinePunct w:val="0"/>
        <w:autoSpaceDE/>
        <w:autoSpaceDN/>
        <w:bidi w:val="0"/>
        <w:snapToGrid w:val="0"/>
        <w:spacing w:line="420" w:lineRule="atLeast"/>
        <w:ind w:left="655" w:leftChars="273"/>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72780904">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382A7347">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20029D5D">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3BDC0FF9">
      <w:pPr>
        <w:keepNext w:val="0"/>
        <w:keepLines w:val="0"/>
        <w:pageBreakBefore w:val="0"/>
        <w:widowControl w:val="0"/>
        <w:numPr>
          <w:ilvl w:val="0"/>
          <w:numId w:val="7"/>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2EC52832">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52F753C5">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120A494F">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14:paraId="060D306E">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6B96B375">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14:paraId="26DADE63">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3C028585">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14:paraId="6646A32B">
      <w:pPr>
        <w:pStyle w:val="6"/>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14:paraId="05090BD0">
      <w:pPr>
        <w:spacing w:line="360" w:lineRule="auto"/>
        <w:jc w:val="center"/>
        <w:rPr>
          <w:rFonts w:ascii="宋体" w:hAnsi="宋体" w:cs="宋体"/>
          <w:sz w:val="24"/>
          <w:u w:val="single"/>
        </w:rPr>
      </w:pPr>
    </w:p>
    <w:p w14:paraId="073EF65C">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31C8B66C">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14537E20">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3FE1A22">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D101D31">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2E4DA862">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8D04C1C">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9CB85FC">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25C7C47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703625F">
      <w:pPr>
        <w:ind w:right="420" w:firstLine="480"/>
        <w:rPr>
          <w:rFonts w:ascii="宋体" w:hAnsi="宋体" w:cs="宋体"/>
        </w:rPr>
      </w:pPr>
      <w:r>
        <w:rPr>
          <w:rFonts w:hint="eastAsia" w:ascii="宋体" w:hAnsi="宋体" w:cs="宋体"/>
        </w:rPr>
        <w:t>注：</w:t>
      </w:r>
    </w:p>
    <w:p w14:paraId="5DD64ED3">
      <w:pPr>
        <w:ind w:firstLine="480"/>
        <w:jc w:val="left"/>
        <w:rPr>
          <w:rFonts w:ascii="宋体" w:hAnsi="宋体" w:cs="宋体"/>
          <w:b/>
          <w:sz w:val="32"/>
          <w:szCs w:val="32"/>
        </w:rPr>
      </w:pPr>
      <w:r>
        <w:rPr>
          <w:rFonts w:hint="eastAsia" w:ascii="宋体" w:hAnsi="宋体" w:cs="宋体"/>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投标报价不予扣减。④中小企业对其声明内容的真实性负责，声明函内容不实的，属于提供虚假材料谋取中标、成交，依照《中华人民共和国政府采购法》等国家有关规定追究相应责任。</w:t>
      </w:r>
    </w:p>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E7C50">
    <w:pPr>
      <w:pStyle w:val="40"/>
      <w:framePr w:wrap="around" w:vAnchor="text" w:hAnchor="margin" w:xAlign="right" w:y="1"/>
      <w:rPr>
        <w:rStyle w:val="72"/>
      </w:rPr>
    </w:pPr>
    <w:r>
      <w:fldChar w:fldCharType="begin"/>
    </w:r>
    <w:r>
      <w:rPr>
        <w:rStyle w:val="72"/>
      </w:rPr>
      <w:instrText xml:space="preserve">PAGE  </w:instrText>
    </w:r>
    <w:r>
      <w:fldChar w:fldCharType="end"/>
    </w:r>
  </w:p>
  <w:p w14:paraId="36E0F6DA">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ECE8">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4BF75">
                          <w:pPr>
                            <w:pStyle w:val="40"/>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E54BF75">
                    <w:pPr>
                      <w:pStyle w:val="40"/>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07FB">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F6746">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CCF6746">
                    <w:pPr>
                      <w:pStyle w:val="40"/>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3F87">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01E2">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C4201E2">
                    <w:pPr>
                      <w:pStyle w:val="40"/>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6A34D">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1D1F8">
                          <w:pPr>
                            <w:pStyle w:val="40"/>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51D1F8">
                    <w:pPr>
                      <w:pStyle w:val="40"/>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E664">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D1EA3">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9D1EA3">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9F9C">
    <w:pPr>
      <w:pStyle w:val="40"/>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FD6E74">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8FD6E74">
                    <w:pPr>
                      <w:pStyle w:val="40"/>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B86F5">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C6366">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8C6366">
                    <w:pPr>
                      <w:pStyle w:val="40"/>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6955435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4A69F">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CED84">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B3CED84">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6EE45F3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6A0B4">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DEAAEF">
                          <w:pPr>
                            <w:pStyle w:val="40"/>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4DEAAEF">
                    <w:pPr>
                      <w:pStyle w:val="40"/>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0801AC4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308A">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52362">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4352362">
                    <w:pPr>
                      <w:pStyle w:val="40"/>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2BB9163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C2F6">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42FE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1142FE8">
                    <w:pPr>
                      <w:pStyle w:val="4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49D34F70">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C1C1">
    <w:r>
      <w:t></w:t>
    </w:r>
    <w:r>
      <w:rPr>
        <w:rFonts w:hint="eastAsia"/>
      </w:rPr>
      <w:t xml:space="preserve">            </w:t>
    </w:r>
  </w:p>
  <w:p w14:paraId="1C3884A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9DFA2">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049C">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6EDD">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7F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C009">
    <w:r>
      <w:t></w:t>
    </w:r>
    <w:r>
      <w:rPr>
        <w:rFonts w:hint="eastAsia"/>
      </w:rPr>
      <w:t xml:space="preserve">                                                  </w:t>
    </w:r>
    <w:r>
      <w:t xml:space="preserve">                     </w:t>
    </w:r>
  </w:p>
  <w:p w14:paraId="1DE1A51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C4A4">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CA7F1">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9716">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BF08">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B4D8">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67E8A90"/>
    <w:multiLevelType w:val="singleLevel"/>
    <w:tmpl w:val="B67E8A90"/>
    <w:lvl w:ilvl="0" w:tentative="0">
      <w:start w:val="1"/>
      <w:numFmt w:val="decimal"/>
      <w:suff w:val="nothing"/>
      <w:lvlText w:val="（%1）"/>
      <w:lvlJc w:val="left"/>
    </w:lvl>
  </w:abstractNum>
  <w:abstractNum w:abstractNumId="2">
    <w:nsid w:val="F08B1065"/>
    <w:multiLevelType w:val="singleLevel"/>
    <w:tmpl w:val="F08B1065"/>
    <w:lvl w:ilvl="0" w:tentative="0">
      <w:start w:val="1"/>
      <w:numFmt w:val="chineseCounting"/>
      <w:suff w:val="nothing"/>
      <w:lvlText w:val="%1、"/>
      <w:lvlJc w:val="left"/>
      <w:rPr>
        <w:rFonts w:hint="eastAsia"/>
      </w:rPr>
    </w:lvl>
  </w:abstractNum>
  <w:abstractNum w:abstractNumId="3">
    <w:nsid w:val="17813490"/>
    <w:multiLevelType w:val="singleLevel"/>
    <w:tmpl w:val="17813490"/>
    <w:lvl w:ilvl="0" w:tentative="0">
      <w:start w:val="7"/>
      <w:numFmt w:val="chineseCounting"/>
      <w:suff w:val="nothing"/>
      <w:lvlText w:val="%1、"/>
      <w:lvlJc w:val="left"/>
      <w:rPr>
        <w:rFonts w:hint="eastAsia"/>
      </w:rPr>
    </w:lvl>
  </w:abstractNum>
  <w:abstractNum w:abstractNumId="4">
    <w:nsid w:val="1EB1CFFA"/>
    <w:multiLevelType w:val="singleLevel"/>
    <w:tmpl w:val="1EB1CFFA"/>
    <w:lvl w:ilvl="0" w:tentative="0">
      <w:start w:val="8"/>
      <w:numFmt w:val="decimal"/>
      <w:lvlText w:val="%1."/>
      <w:lvlJc w:val="left"/>
      <w:pPr>
        <w:tabs>
          <w:tab w:val="left" w:pos="312"/>
        </w:tabs>
      </w:pPr>
    </w:lvl>
  </w:abstractNum>
  <w:abstractNum w:abstractNumId="5">
    <w:nsid w:val="63A7EF31"/>
    <w:multiLevelType w:val="singleLevel"/>
    <w:tmpl w:val="63A7EF31"/>
    <w:lvl w:ilvl="0" w:tentative="0">
      <w:start w:val="2"/>
      <w:numFmt w:val="chineseCounting"/>
      <w:suff w:val="nothing"/>
      <w:lvlText w:val="%1、"/>
      <w:lvlJc w:val="left"/>
      <w:rPr>
        <w:rFonts w:hint="eastAsia"/>
      </w:rPr>
    </w:lvl>
  </w:abstractNum>
  <w:abstractNum w:abstractNumId="6">
    <w:nsid w:val="7D491F8C"/>
    <w:multiLevelType w:val="singleLevel"/>
    <w:tmpl w:val="7D491F8C"/>
    <w:lvl w:ilvl="0" w:tentative="0">
      <w:start w:val="1"/>
      <w:numFmt w:val="chineseCounting"/>
      <w:suff w:val="nothing"/>
      <w:lvlText w:val="%1、"/>
      <w:lvlJc w:val="left"/>
      <w:rPr>
        <w:rFonts w:hint="eastAsia"/>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A21"/>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80D"/>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A22C15"/>
    <w:rsid w:val="01B37585"/>
    <w:rsid w:val="01B76F0F"/>
    <w:rsid w:val="01BB4E57"/>
    <w:rsid w:val="01D55165"/>
    <w:rsid w:val="01DF6BF8"/>
    <w:rsid w:val="01EC2C57"/>
    <w:rsid w:val="02213098"/>
    <w:rsid w:val="022E44A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E4BBF"/>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35630"/>
    <w:rsid w:val="04C630A7"/>
    <w:rsid w:val="04C737B8"/>
    <w:rsid w:val="04D3209A"/>
    <w:rsid w:val="04EE7C6A"/>
    <w:rsid w:val="04F66F48"/>
    <w:rsid w:val="05251E14"/>
    <w:rsid w:val="054776DC"/>
    <w:rsid w:val="055B4188"/>
    <w:rsid w:val="0569528D"/>
    <w:rsid w:val="056E190F"/>
    <w:rsid w:val="0587093E"/>
    <w:rsid w:val="058A3B66"/>
    <w:rsid w:val="05A16594"/>
    <w:rsid w:val="05A65FD8"/>
    <w:rsid w:val="05A7762D"/>
    <w:rsid w:val="05B021BF"/>
    <w:rsid w:val="05BB698D"/>
    <w:rsid w:val="05C0567F"/>
    <w:rsid w:val="05D22492"/>
    <w:rsid w:val="05F67935"/>
    <w:rsid w:val="060E5941"/>
    <w:rsid w:val="06110FAF"/>
    <w:rsid w:val="06433107"/>
    <w:rsid w:val="06493CA7"/>
    <w:rsid w:val="065A6178"/>
    <w:rsid w:val="066F1CF3"/>
    <w:rsid w:val="06915006"/>
    <w:rsid w:val="06930BB8"/>
    <w:rsid w:val="06CC603E"/>
    <w:rsid w:val="06D7510F"/>
    <w:rsid w:val="06F47BA9"/>
    <w:rsid w:val="06F90BF6"/>
    <w:rsid w:val="070E35AC"/>
    <w:rsid w:val="07245D42"/>
    <w:rsid w:val="07264C62"/>
    <w:rsid w:val="0779354C"/>
    <w:rsid w:val="077C0C7C"/>
    <w:rsid w:val="077F6295"/>
    <w:rsid w:val="078D3E46"/>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671342"/>
    <w:rsid w:val="09733572"/>
    <w:rsid w:val="09772C16"/>
    <w:rsid w:val="098047D4"/>
    <w:rsid w:val="098353B5"/>
    <w:rsid w:val="09A92330"/>
    <w:rsid w:val="09B06B87"/>
    <w:rsid w:val="09C13146"/>
    <w:rsid w:val="09E04166"/>
    <w:rsid w:val="09E518F1"/>
    <w:rsid w:val="0A1C0718"/>
    <w:rsid w:val="0A387C03"/>
    <w:rsid w:val="0A3E7710"/>
    <w:rsid w:val="0A5B7E63"/>
    <w:rsid w:val="0A7632C5"/>
    <w:rsid w:val="0A967406"/>
    <w:rsid w:val="0A9A6B7F"/>
    <w:rsid w:val="0AA374A5"/>
    <w:rsid w:val="0AAB7649"/>
    <w:rsid w:val="0ABC5606"/>
    <w:rsid w:val="0AEA214C"/>
    <w:rsid w:val="0B1E6623"/>
    <w:rsid w:val="0B30404E"/>
    <w:rsid w:val="0B4C6C14"/>
    <w:rsid w:val="0B547599"/>
    <w:rsid w:val="0B610AB1"/>
    <w:rsid w:val="0B631A88"/>
    <w:rsid w:val="0B683D45"/>
    <w:rsid w:val="0B7F3F11"/>
    <w:rsid w:val="0B8438D5"/>
    <w:rsid w:val="0B884417"/>
    <w:rsid w:val="0B9C164B"/>
    <w:rsid w:val="0BCA0C05"/>
    <w:rsid w:val="0BD25EA5"/>
    <w:rsid w:val="0BE65DF4"/>
    <w:rsid w:val="0BF6188C"/>
    <w:rsid w:val="0BF73C91"/>
    <w:rsid w:val="0C057D3E"/>
    <w:rsid w:val="0C170175"/>
    <w:rsid w:val="0C182D86"/>
    <w:rsid w:val="0C230DF6"/>
    <w:rsid w:val="0C4253CA"/>
    <w:rsid w:val="0C571A41"/>
    <w:rsid w:val="0C5C1171"/>
    <w:rsid w:val="0C5E1CBC"/>
    <w:rsid w:val="0C615B50"/>
    <w:rsid w:val="0C692D52"/>
    <w:rsid w:val="0C82094D"/>
    <w:rsid w:val="0C8445DA"/>
    <w:rsid w:val="0C851169"/>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CA391B"/>
    <w:rsid w:val="10F33360"/>
    <w:rsid w:val="10FC16EA"/>
    <w:rsid w:val="110F1D40"/>
    <w:rsid w:val="1122342A"/>
    <w:rsid w:val="11266F33"/>
    <w:rsid w:val="11302E58"/>
    <w:rsid w:val="118963A1"/>
    <w:rsid w:val="118F2D20"/>
    <w:rsid w:val="11C6522A"/>
    <w:rsid w:val="11E104CC"/>
    <w:rsid w:val="11E20309"/>
    <w:rsid w:val="122338FE"/>
    <w:rsid w:val="12255233"/>
    <w:rsid w:val="122C0DB8"/>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645F7C"/>
    <w:rsid w:val="13726573"/>
    <w:rsid w:val="13974B6C"/>
    <w:rsid w:val="139B1A0A"/>
    <w:rsid w:val="139D25C7"/>
    <w:rsid w:val="13BF3CE4"/>
    <w:rsid w:val="13FB7F63"/>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613EE7"/>
    <w:rsid w:val="15762120"/>
    <w:rsid w:val="158626FD"/>
    <w:rsid w:val="15D33E82"/>
    <w:rsid w:val="15F60C24"/>
    <w:rsid w:val="16382D92"/>
    <w:rsid w:val="16A8729C"/>
    <w:rsid w:val="16B33777"/>
    <w:rsid w:val="16BC70A7"/>
    <w:rsid w:val="16BC7E7D"/>
    <w:rsid w:val="16C6339E"/>
    <w:rsid w:val="16D74CB7"/>
    <w:rsid w:val="16E74130"/>
    <w:rsid w:val="16ED44DA"/>
    <w:rsid w:val="172F2D79"/>
    <w:rsid w:val="17557BEF"/>
    <w:rsid w:val="1798375F"/>
    <w:rsid w:val="17D349C1"/>
    <w:rsid w:val="17F36AF9"/>
    <w:rsid w:val="180C6316"/>
    <w:rsid w:val="1830729E"/>
    <w:rsid w:val="1870062C"/>
    <w:rsid w:val="187F6506"/>
    <w:rsid w:val="18817102"/>
    <w:rsid w:val="18830A15"/>
    <w:rsid w:val="18852B28"/>
    <w:rsid w:val="188B5321"/>
    <w:rsid w:val="191F46F3"/>
    <w:rsid w:val="19412058"/>
    <w:rsid w:val="194D1260"/>
    <w:rsid w:val="195061BB"/>
    <w:rsid w:val="19932372"/>
    <w:rsid w:val="19A20DD5"/>
    <w:rsid w:val="19AE03F1"/>
    <w:rsid w:val="19CC6629"/>
    <w:rsid w:val="19FF4B9A"/>
    <w:rsid w:val="1A071A03"/>
    <w:rsid w:val="1A1F16AE"/>
    <w:rsid w:val="1A3B5C77"/>
    <w:rsid w:val="1A3F5504"/>
    <w:rsid w:val="1A5E71D6"/>
    <w:rsid w:val="1A8B49AD"/>
    <w:rsid w:val="1A984BAD"/>
    <w:rsid w:val="1AB8220E"/>
    <w:rsid w:val="1AE4166C"/>
    <w:rsid w:val="1AE914E9"/>
    <w:rsid w:val="1AF06CFB"/>
    <w:rsid w:val="1AF11B8D"/>
    <w:rsid w:val="1B11359C"/>
    <w:rsid w:val="1B196286"/>
    <w:rsid w:val="1B251A22"/>
    <w:rsid w:val="1B2A271F"/>
    <w:rsid w:val="1B4346C9"/>
    <w:rsid w:val="1B530544"/>
    <w:rsid w:val="1B6237D6"/>
    <w:rsid w:val="1B713184"/>
    <w:rsid w:val="1B813443"/>
    <w:rsid w:val="1BA209CF"/>
    <w:rsid w:val="1BB4777D"/>
    <w:rsid w:val="1BD75AB8"/>
    <w:rsid w:val="1BF363BA"/>
    <w:rsid w:val="1C0459C2"/>
    <w:rsid w:val="1C1B3B4A"/>
    <w:rsid w:val="1C1D6855"/>
    <w:rsid w:val="1C580648"/>
    <w:rsid w:val="1C88086E"/>
    <w:rsid w:val="1CA41E93"/>
    <w:rsid w:val="1CC03DE6"/>
    <w:rsid w:val="1CC40E9D"/>
    <w:rsid w:val="1D266CE1"/>
    <w:rsid w:val="1D3963AF"/>
    <w:rsid w:val="1D3F13B8"/>
    <w:rsid w:val="1D554554"/>
    <w:rsid w:val="1D5F7333"/>
    <w:rsid w:val="1D6A673C"/>
    <w:rsid w:val="1D800638"/>
    <w:rsid w:val="1D9247AE"/>
    <w:rsid w:val="1DAB3CEA"/>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D92D02"/>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0FE658C"/>
    <w:rsid w:val="2103170F"/>
    <w:rsid w:val="211116EB"/>
    <w:rsid w:val="214D1CF5"/>
    <w:rsid w:val="216133FC"/>
    <w:rsid w:val="216C51F8"/>
    <w:rsid w:val="21AC0D29"/>
    <w:rsid w:val="21B068A5"/>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540F44"/>
    <w:rsid w:val="236B425F"/>
    <w:rsid w:val="236C43ED"/>
    <w:rsid w:val="23811D37"/>
    <w:rsid w:val="23836192"/>
    <w:rsid w:val="23901F29"/>
    <w:rsid w:val="239C0061"/>
    <w:rsid w:val="23B908A4"/>
    <w:rsid w:val="23E95BEF"/>
    <w:rsid w:val="23FD0064"/>
    <w:rsid w:val="23FF0783"/>
    <w:rsid w:val="241F18CE"/>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9F6DF0"/>
    <w:rsid w:val="25A917A6"/>
    <w:rsid w:val="25BE27CC"/>
    <w:rsid w:val="25D71527"/>
    <w:rsid w:val="25F74A5C"/>
    <w:rsid w:val="2628662C"/>
    <w:rsid w:val="262D044F"/>
    <w:rsid w:val="262D45DE"/>
    <w:rsid w:val="26871DC8"/>
    <w:rsid w:val="26963B99"/>
    <w:rsid w:val="269B4641"/>
    <w:rsid w:val="26A53EF9"/>
    <w:rsid w:val="26A94201"/>
    <w:rsid w:val="26AC274F"/>
    <w:rsid w:val="26F47146"/>
    <w:rsid w:val="27044A29"/>
    <w:rsid w:val="271D34C8"/>
    <w:rsid w:val="272A14D0"/>
    <w:rsid w:val="274F6984"/>
    <w:rsid w:val="275053D0"/>
    <w:rsid w:val="27514BC5"/>
    <w:rsid w:val="275D6DC8"/>
    <w:rsid w:val="27606603"/>
    <w:rsid w:val="276142BF"/>
    <w:rsid w:val="27783712"/>
    <w:rsid w:val="277B51EB"/>
    <w:rsid w:val="27907362"/>
    <w:rsid w:val="27930B95"/>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BA5696"/>
    <w:rsid w:val="29F26D24"/>
    <w:rsid w:val="2A021BF3"/>
    <w:rsid w:val="2A077EA1"/>
    <w:rsid w:val="2A15033F"/>
    <w:rsid w:val="2A1662C1"/>
    <w:rsid w:val="2A1C7367"/>
    <w:rsid w:val="2A246B9F"/>
    <w:rsid w:val="2A2815FA"/>
    <w:rsid w:val="2A4F6D47"/>
    <w:rsid w:val="2A6D6092"/>
    <w:rsid w:val="2A7059AD"/>
    <w:rsid w:val="2A7D76B4"/>
    <w:rsid w:val="2A945420"/>
    <w:rsid w:val="2AA809EC"/>
    <w:rsid w:val="2AC646EF"/>
    <w:rsid w:val="2ACE5934"/>
    <w:rsid w:val="2AFA4BDA"/>
    <w:rsid w:val="2B4324C3"/>
    <w:rsid w:val="2B437463"/>
    <w:rsid w:val="2B7807EE"/>
    <w:rsid w:val="2B990337"/>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D031F0A"/>
    <w:rsid w:val="2D12214D"/>
    <w:rsid w:val="2D343236"/>
    <w:rsid w:val="2D5136C8"/>
    <w:rsid w:val="2D771A84"/>
    <w:rsid w:val="2DAA74E0"/>
    <w:rsid w:val="2DCE5BE2"/>
    <w:rsid w:val="2DD15014"/>
    <w:rsid w:val="2DF72DE4"/>
    <w:rsid w:val="2E0220AF"/>
    <w:rsid w:val="2E4B082A"/>
    <w:rsid w:val="2E5D4E86"/>
    <w:rsid w:val="2E5D790B"/>
    <w:rsid w:val="2E9A3C18"/>
    <w:rsid w:val="2EA80FBB"/>
    <w:rsid w:val="2EAA1469"/>
    <w:rsid w:val="2EBB0FEE"/>
    <w:rsid w:val="2EC63002"/>
    <w:rsid w:val="2ED81174"/>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2070E04"/>
    <w:rsid w:val="3212150D"/>
    <w:rsid w:val="32236BAB"/>
    <w:rsid w:val="32462AB5"/>
    <w:rsid w:val="32517576"/>
    <w:rsid w:val="32523D7F"/>
    <w:rsid w:val="32543208"/>
    <w:rsid w:val="32811B31"/>
    <w:rsid w:val="3293788C"/>
    <w:rsid w:val="32AF46F6"/>
    <w:rsid w:val="32BE5C2C"/>
    <w:rsid w:val="32DF6C24"/>
    <w:rsid w:val="32FB6478"/>
    <w:rsid w:val="33263B3F"/>
    <w:rsid w:val="334C548E"/>
    <w:rsid w:val="336963EB"/>
    <w:rsid w:val="33783B53"/>
    <w:rsid w:val="33816EEB"/>
    <w:rsid w:val="33A658D0"/>
    <w:rsid w:val="33EB55CD"/>
    <w:rsid w:val="33EC4C02"/>
    <w:rsid w:val="34006087"/>
    <w:rsid w:val="340D2360"/>
    <w:rsid w:val="340D3466"/>
    <w:rsid w:val="3410665D"/>
    <w:rsid w:val="34211214"/>
    <w:rsid w:val="342E63AB"/>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B74DB7"/>
    <w:rsid w:val="36EC0CC9"/>
    <w:rsid w:val="372143EA"/>
    <w:rsid w:val="372A08D8"/>
    <w:rsid w:val="37333C8F"/>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842C60"/>
    <w:rsid w:val="38A02D03"/>
    <w:rsid w:val="38B44A00"/>
    <w:rsid w:val="38BC0149"/>
    <w:rsid w:val="38D87D1C"/>
    <w:rsid w:val="391147D3"/>
    <w:rsid w:val="394418E0"/>
    <w:rsid w:val="39557407"/>
    <w:rsid w:val="39636459"/>
    <w:rsid w:val="396B7F6C"/>
    <w:rsid w:val="397C4DA0"/>
    <w:rsid w:val="39B417A9"/>
    <w:rsid w:val="39C401CE"/>
    <w:rsid w:val="39CD63CE"/>
    <w:rsid w:val="39EE5889"/>
    <w:rsid w:val="39FC5695"/>
    <w:rsid w:val="3A006D8E"/>
    <w:rsid w:val="3A2C7DDF"/>
    <w:rsid w:val="3A3651E5"/>
    <w:rsid w:val="3A744481"/>
    <w:rsid w:val="3A887EF3"/>
    <w:rsid w:val="3A8C7BEF"/>
    <w:rsid w:val="3A906246"/>
    <w:rsid w:val="3ADF2954"/>
    <w:rsid w:val="3B031466"/>
    <w:rsid w:val="3B2349B7"/>
    <w:rsid w:val="3B2C2A77"/>
    <w:rsid w:val="3B2F6383"/>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67DC0"/>
    <w:rsid w:val="3C6C18CE"/>
    <w:rsid w:val="3C6C525A"/>
    <w:rsid w:val="3C922C1B"/>
    <w:rsid w:val="3CCE23CB"/>
    <w:rsid w:val="3CD17D17"/>
    <w:rsid w:val="3CDC4700"/>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77251"/>
    <w:rsid w:val="3E42664B"/>
    <w:rsid w:val="3E5659BB"/>
    <w:rsid w:val="3E5A7334"/>
    <w:rsid w:val="3E7B5D6B"/>
    <w:rsid w:val="3E843E66"/>
    <w:rsid w:val="3E855418"/>
    <w:rsid w:val="3E8F51FE"/>
    <w:rsid w:val="3E926F87"/>
    <w:rsid w:val="3E9A59DE"/>
    <w:rsid w:val="3E9B4876"/>
    <w:rsid w:val="3EAF4836"/>
    <w:rsid w:val="3EC33DFA"/>
    <w:rsid w:val="3F060E16"/>
    <w:rsid w:val="3F1D1096"/>
    <w:rsid w:val="3F2F0234"/>
    <w:rsid w:val="3F2F3033"/>
    <w:rsid w:val="3F3E3319"/>
    <w:rsid w:val="3F6363FE"/>
    <w:rsid w:val="3F6B74EC"/>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1F6228"/>
    <w:rsid w:val="417A621E"/>
    <w:rsid w:val="418F0D2A"/>
    <w:rsid w:val="41996E28"/>
    <w:rsid w:val="41D01505"/>
    <w:rsid w:val="41E10065"/>
    <w:rsid w:val="42145339"/>
    <w:rsid w:val="42474939"/>
    <w:rsid w:val="424C3C57"/>
    <w:rsid w:val="42613FF3"/>
    <w:rsid w:val="42660D96"/>
    <w:rsid w:val="428667D2"/>
    <w:rsid w:val="42987443"/>
    <w:rsid w:val="42CB4E20"/>
    <w:rsid w:val="42CD1CE0"/>
    <w:rsid w:val="42E1381E"/>
    <w:rsid w:val="42ED6459"/>
    <w:rsid w:val="42F76310"/>
    <w:rsid w:val="42FE58DD"/>
    <w:rsid w:val="43174B3D"/>
    <w:rsid w:val="434B790E"/>
    <w:rsid w:val="43516679"/>
    <w:rsid w:val="4360274F"/>
    <w:rsid w:val="43977AB6"/>
    <w:rsid w:val="43A3342B"/>
    <w:rsid w:val="43A63197"/>
    <w:rsid w:val="43B6162D"/>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6F5413"/>
    <w:rsid w:val="46893F2B"/>
    <w:rsid w:val="469E49A5"/>
    <w:rsid w:val="46A61E2C"/>
    <w:rsid w:val="46B53CF5"/>
    <w:rsid w:val="46C36B78"/>
    <w:rsid w:val="46C4686E"/>
    <w:rsid w:val="46CA2574"/>
    <w:rsid w:val="474402DF"/>
    <w:rsid w:val="474457CE"/>
    <w:rsid w:val="475F1DC4"/>
    <w:rsid w:val="476C2789"/>
    <w:rsid w:val="47706278"/>
    <w:rsid w:val="477B778F"/>
    <w:rsid w:val="478203EC"/>
    <w:rsid w:val="479E48B1"/>
    <w:rsid w:val="47B025FA"/>
    <w:rsid w:val="47D3281F"/>
    <w:rsid w:val="47EC1F85"/>
    <w:rsid w:val="4809698F"/>
    <w:rsid w:val="4811697D"/>
    <w:rsid w:val="485B6724"/>
    <w:rsid w:val="487A3E25"/>
    <w:rsid w:val="488B5503"/>
    <w:rsid w:val="48937E21"/>
    <w:rsid w:val="489A0361"/>
    <w:rsid w:val="48B94FF3"/>
    <w:rsid w:val="48C25D9E"/>
    <w:rsid w:val="48E37AAB"/>
    <w:rsid w:val="48FD4B4C"/>
    <w:rsid w:val="490A68E0"/>
    <w:rsid w:val="491055FE"/>
    <w:rsid w:val="492D0807"/>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77B53"/>
    <w:rsid w:val="4B1F1F0B"/>
    <w:rsid w:val="4B236AAE"/>
    <w:rsid w:val="4B3814C1"/>
    <w:rsid w:val="4B3F553C"/>
    <w:rsid w:val="4B5F25AA"/>
    <w:rsid w:val="4B70727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6F6A3A"/>
    <w:rsid w:val="4D905305"/>
    <w:rsid w:val="4D964A72"/>
    <w:rsid w:val="4D9C1254"/>
    <w:rsid w:val="4DB845E2"/>
    <w:rsid w:val="4E400C35"/>
    <w:rsid w:val="4E793892"/>
    <w:rsid w:val="4E800872"/>
    <w:rsid w:val="4E8D1FA1"/>
    <w:rsid w:val="4E9751B5"/>
    <w:rsid w:val="4E9D1D67"/>
    <w:rsid w:val="4EC569ED"/>
    <w:rsid w:val="4ED50EA1"/>
    <w:rsid w:val="4EEC050C"/>
    <w:rsid w:val="4EF37BD9"/>
    <w:rsid w:val="4F104EC3"/>
    <w:rsid w:val="4F47354A"/>
    <w:rsid w:val="4F911C54"/>
    <w:rsid w:val="4F912F4E"/>
    <w:rsid w:val="4FA03191"/>
    <w:rsid w:val="4FB81CB8"/>
    <w:rsid w:val="4FE625E0"/>
    <w:rsid w:val="5021480F"/>
    <w:rsid w:val="50407605"/>
    <w:rsid w:val="507117F6"/>
    <w:rsid w:val="507E6F02"/>
    <w:rsid w:val="50962ECB"/>
    <w:rsid w:val="50962F12"/>
    <w:rsid w:val="50A42E38"/>
    <w:rsid w:val="50A4577F"/>
    <w:rsid w:val="50A7196B"/>
    <w:rsid w:val="50B73D1F"/>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4D2F62"/>
    <w:rsid w:val="52615633"/>
    <w:rsid w:val="526679D0"/>
    <w:rsid w:val="526D7F36"/>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6462F2"/>
    <w:rsid w:val="53670B95"/>
    <w:rsid w:val="5397158E"/>
    <w:rsid w:val="53C95979"/>
    <w:rsid w:val="54013861"/>
    <w:rsid w:val="541E4FD7"/>
    <w:rsid w:val="54487265"/>
    <w:rsid w:val="544D6070"/>
    <w:rsid w:val="54605E1E"/>
    <w:rsid w:val="546F2119"/>
    <w:rsid w:val="54A71741"/>
    <w:rsid w:val="54B3506A"/>
    <w:rsid w:val="54B434F8"/>
    <w:rsid w:val="54CA0D16"/>
    <w:rsid w:val="54DD4057"/>
    <w:rsid w:val="54E7490F"/>
    <w:rsid w:val="54E8547D"/>
    <w:rsid w:val="550764A4"/>
    <w:rsid w:val="550B2BF6"/>
    <w:rsid w:val="551B4873"/>
    <w:rsid w:val="55214EB5"/>
    <w:rsid w:val="55364EFD"/>
    <w:rsid w:val="554E2864"/>
    <w:rsid w:val="555D4828"/>
    <w:rsid w:val="5575108B"/>
    <w:rsid w:val="557A4C8B"/>
    <w:rsid w:val="558931E1"/>
    <w:rsid w:val="558E060E"/>
    <w:rsid w:val="55923347"/>
    <w:rsid w:val="55925180"/>
    <w:rsid w:val="55945546"/>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1647A0"/>
    <w:rsid w:val="595E1678"/>
    <w:rsid w:val="596D5BD4"/>
    <w:rsid w:val="597E3DD8"/>
    <w:rsid w:val="59856EA7"/>
    <w:rsid w:val="59A901A3"/>
    <w:rsid w:val="59AD5BF5"/>
    <w:rsid w:val="59B87FA6"/>
    <w:rsid w:val="59F80043"/>
    <w:rsid w:val="5A007D00"/>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AD45F3"/>
    <w:rsid w:val="5BE30FD5"/>
    <w:rsid w:val="5C02690E"/>
    <w:rsid w:val="5C196DA7"/>
    <w:rsid w:val="5C2A048C"/>
    <w:rsid w:val="5C530A93"/>
    <w:rsid w:val="5C80234E"/>
    <w:rsid w:val="5C8026E5"/>
    <w:rsid w:val="5C8A680C"/>
    <w:rsid w:val="5CA34E66"/>
    <w:rsid w:val="5CAF6A84"/>
    <w:rsid w:val="5CD06E64"/>
    <w:rsid w:val="5D0C4701"/>
    <w:rsid w:val="5D0F0395"/>
    <w:rsid w:val="5D221076"/>
    <w:rsid w:val="5D397964"/>
    <w:rsid w:val="5D5A391C"/>
    <w:rsid w:val="5D5F10C0"/>
    <w:rsid w:val="5D891B7B"/>
    <w:rsid w:val="5D8B1FAD"/>
    <w:rsid w:val="5DA84041"/>
    <w:rsid w:val="5DAD38EE"/>
    <w:rsid w:val="5DB6074F"/>
    <w:rsid w:val="5DEC0837"/>
    <w:rsid w:val="5E006862"/>
    <w:rsid w:val="5E0207B9"/>
    <w:rsid w:val="5E127950"/>
    <w:rsid w:val="5E1834A1"/>
    <w:rsid w:val="5E261785"/>
    <w:rsid w:val="5E4A7017"/>
    <w:rsid w:val="5E552BBA"/>
    <w:rsid w:val="5E611C10"/>
    <w:rsid w:val="5E733EB6"/>
    <w:rsid w:val="5E7A0F3F"/>
    <w:rsid w:val="5EC549F8"/>
    <w:rsid w:val="5EE17A4E"/>
    <w:rsid w:val="5EFC7377"/>
    <w:rsid w:val="5F06174D"/>
    <w:rsid w:val="5F3A3602"/>
    <w:rsid w:val="5F45733B"/>
    <w:rsid w:val="5F6277C6"/>
    <w:rsid w:val="5F6D0B1D"/>
    <w:rsid w:val="5F8D0B82"/>
    <w:rsid w:val="5FCC5339"/>
    <w:rsid w:val="5FE34A5B"/>
    <w:rsid w:val="5FFE1E36"/>
    <w:rsid w:val="600E4517"/>
    <w:rsid w:val="60232584"/>
    <w:rsid w:val="6065283C"/>
    <w:rsid w:val="607330CE"/>
    <w:rsid w:val="60825176"/>
    <w:rsid w:val="608D10A6"/>
    <w:rsid w:val="60937EE0"/>
    <w:rsid w:val="609F2AC4"/>
    <w:rsid w:val="60CF108E"/>
    <w:rsid w:val="60F44FE8"/>
    <w:rsid w:val="60F602A5"/>
    <w:rsid w:val="60FA2EE8"/>
    <w:rsid w:val="61054A27"/>
    <w:rsid w:val="610A52BC"/>
    <w:rsid w:val="611C38A4"/>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3961F6"/>
    <w:rsid w:val="635600A5"/>
    <w:rsid w:val="635B1DB5"/>
    <w:rsid w:val="63711FED"/>
    <w:rsid w:val="637E33CF"/>
    <w:rsid w:val="63880DDC"/>
    <w:rsid w:val="638D750D"/>
    <w:rsid w:val="63AC6CC0"/>
    <w:rsid w:val="63FD7489"/>
    <w:rsid w:val="64055776"/>
    <w:rsid w:val="64240056"/>
    <w:rsid w:val="643E143A"/>
    <w:rsid w:val="64491666"/>
    <w:rsid w:val="645846DC"/>
    <w:rsid w:val="64790728"/>
    <w:rsid w:val="648B6EEF"/>
    <w:rsid w:val="64C158BF"/>
    <w:rsid w:val="64CE2EAA"/>
    <w:rsid w:val="64E624BC"/>
    <w:rsid w:val="650A5C8A"/>
    <w:rsid w:val="652F4898"/>
    <w:rsid w:val="653C3090"/>
    <w:rsid w:val="653C4FAA"/>
    <w:rsid w:val="65425461"/>
    <w:rsid w:val="65854376"/>
    <w:rsid w:val="658767BE"/>
    <w:rsid w:val="65892531"/>
    <w:rsid w:val="658F6D0E"/>
    <w:rsid w:val="65951872"/>
    <w:rsid w:val="65A43583"/>
    <w:rsid w:val="65B33BEC"/>
    <w:rsid w:val="66195831"/>
    <w:rsid w:val="662E75B1"/>
    <w:rsid w:val="66342C2E"/>
    <w:rsid w:val="663E784C"/>
    <w:rsid w:val="66725154"/>
    <w:rsid w:val="6678210A"/>
    <w:rsid w:val="668B6A45"/>
    <w:rsid w:val="66A11C49"/>
    <w:rsid w:val="66A40E14"/>
    <w:rsid w:val="66C85FD6"/>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DC778F"/>
    <w:rsid w:val="69FD55B8"/>
    <w:rsid w:val="6A0B1C62"/>
    <w:rsid w:val="6A2358EB"/>
    <w:rsid w:val="6A2406C8"/>
    <w:rsid w:val="6A3603B7"/>
    <w:rsid w:val="6A3D3FA6"/>
    <w:rsid w:val="6A3E7DA6"/>
    <w:rsid w:val="6A576E16"/>
    <w:rsid w:val="6A6F1742"/>
    <w:rsid w:val="6A79373F"/>
    <w:rsid w:val="6AD17EDC"/>
    <w:rsid w:val="6ADE0BD1"/>
    <w:rsid w:val="6AE96859"/>
    <w:rsid w:val="6B147746"/>
    <w:rsid w:val="6B24787C"/>
    <w:rsid w:val="6B573233"/>
    <w:rsid w:val="6B5B6274"/>
    <w:rsid w:val="6B882FFF"/>
    <w:rsid w:val="6B935D53"/>
    <w:rsid w:val="6C1119E5"/>
    <w:rsid w:val="6C196F71"/>
    <w:rsid w:val="6C226FCB"/>
    <w:rsid w:val="6C31226F"/>
    <w:rsid w:val="6C552F0B"/>
    <w:rsid w:val="6C8C67B7"/>
    <w:rsid w:val="6C9D744C"/>
    <w:rsid w:val="6CAB52CB"/>
    <w:rsid w:val="6CDE7E4F"/>
    <w:rsid w:val="6D020102"/>
    <w:rsid w:val="6D167928"/>
    <w:rsid w:val="6D26299B"/>
    <w:rsid w:val="6D4772EC"/>
    <w:rsid w:val="6D9078AF"/>
    <w:rsid w:val="6D934DEF"/>
    <w:rsid w:val="6DAA3FEF"/>
    <w:rsid w:val="6DC0172B"/>
    <w:rsid w:val="6DCB690C"/>
    <w:rsid w:val="6DD41A5B"/>
    <w:rsid w:val="6DF43C2E"/>
    <w:rsid w:val="6DF51CA3"/>
    <w:rsid w:val="6E063CFD"/>
    <w:rsid w:val="6E0C6A78"/>
    <w:rsid w:val="6E173084"/>
    <w:rsid w:val="6E25722B"/>
    <w:rsid w:val="6E5F098F"/>
    <w:rsid w:val="6E8335BD"/>
    <w:rsid w:val="6E8E12EF"/>
    <w:rsid w:val="6E972936"/>
    <w:rsid w:val="6ED446C5"/>
    <w:rsid w:val="6F2A7D94"/>
    <w:rsid w:val="6F8331F1"/>
    <w:rsid w:val="6FAE1A09"/>
    <w:rsid w:val="6FCE5D0B"/>
    <w:rsid w:val="6FD131C7"/>
    <w:rsid w:val="6FD75BF8"/>
    <w:rsid w:val="707723D0"/>
    <w:rsid w:val="70AB7EBB"/>
    <w:rsid w:val="70BE583B"/>
    <w:rsid w:val="70C54F37"/>
    <w:rsid w:val="70E66662"/>
    <w:rsid w:val="70F5661B"/>
    <w:rsid w:val="70F77D0A"/>
    <w:rsid w:val="70FE5AB4"/>
    <w:rsid w:val="71290E87"/>
    <w:rsid w:val="71360107"/>
    <w:rsid w:val="713B688E"/>
    <w:rsid w:val="71926986"/>
    <w:rsid w:val="719C5D9A"/>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5B519B"/>
    <w:rsid w:val="746D05CC"/>
    <w:rsid w:val="74706664"/>
    <w:rsid w:val="74790B89"/>
    <w:rsid w:val="747F3682"/>
    <w:rsid w:val="749C4185"/>
    <w:rsid w:val="74CB2696"/>
    <w:rsid w:val="75067759"/>
    <w:rsid w:val="752E6DCD"/>
    <w:rsid w:val="7551380D"/>
    <w:rsid w:val="75600BE5"/>
    <w:rsid w:val="7564475C"/>
    <w:rsid w:val="7583797F"/>
    <w:rsid w:val="75CA6388"/>
    <w:rsid w:val="75D20F1D"/>
    <w:rsid w:val="75DA2C18"/>
    <w:rsid w:val="75F43EC6"/>
    <w:rsid w:val="75F54412"/>
    <w:rsid w:val="761D08E0"/>
    <w:rsid w:val="762A04A5"/>
    <w:rsid w:val="76360227"/>
    <w:rsid w:val="765B00D5"/>
    <w:rsid w:val="765D347C"/>
    <w:rsid w:val="765E32DA"/>
    <w:rsid w:val="766B1082"/>
    <w:rsid w:val="76826699"/>
    <w:rsid w:val="76C87133"/>
    <w:rsid w:val="76CD08D5"/>
    <w:rsid w:val="76D70AD3"/>
    <w:rsid w:val="76DB4B92"/>
    <w:rsid w:val="76F115AC"/>
    <w:rsid w:val="77052AA4"/>
    <w:rsid w:val="771305CC"/>
    <w:rsid w:val="77136511"/>
    <w:rsid w:val="77340A39"/>
    <w:rsid w:val="77351FD0"/>
    <w:rsid w:val="77472422"/>
    <w:rsid w:val="777F31F2"/>
    <w:rsid w:val="779F4A84"/>
    <w:rsid w:val="77AF3E74"/>
    <w:rsid w:val="77C6711F"/>
    <w:rsid w:val="77CF7140"/>
    <w:rsid w:val="77D1700D"/>
    <w:rsid w:val="77E918D9"/>
    <w:rsid w:val="77EC04CC"/>
    <w:rsid w:val="77FB25D4"/>
    <w:rsid w:val="78775729"/>
    <w:rsid w:val="78A42DB0"/>
    <w:rsid w:val="78A656AB"/>
    <w:rsid w:val="78B2245C"/>
    <w:rsid w:val="78E172CC"/>
    <w:rsid w:val="78EA1D1F"/>
    <w:rsid w:val="78FA619E"/>
    <w:rsid w:val="7904172F"/>
    <w:rsid w:val="790F7E27"/>
    <w:rsid w:val="792A231A"/>
    <w:rsid w:val="79316829"/>
    <w:rsid w:val="797E66A9"/>
    <w:rsid w:val="798518A4"/>
    <w:rsid w:val="79856DD0"/>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163AD"/>
    <w:rsid w:val="7B5A2978"/>
    <w:rsid w:val="7B5A7E4C"/>
    <w:rsid w:val="7B667AF9"/>
    <w:rsid w:val="7B7468F8"/>
    <w:rsid w:val="7B974734"/>
    <w:rsid w:val="7BA13B58"/>
    <w:rsid w:val="7BA656AB"/>
    <w:rsid w:val="7BC425AA"/>
    <w:rsid w:val="7BEE0103"/>
    <w:rsid w:val="7BF15121"/>
    <w:rsid w:val="7BFC5A6F"/>
    <w:rsid w:val="7C06069C"/>
    <w:rsid w:val="7C0A0FE4"/>
    <w:rsid w:val="7C254906"/>
    <w:rsid w:val="7C590818"/>
    <w:rsid w:val="7C7C10F6"/>
    <w:rsid w:val="7C853BEA"/>
    <w:rsid w:val="7C881368"/>
    <w:rsid w:val="7CAF2AE1"/>
    <w:rsid w:val="7CB023B6"/>
    <w:rsid w:val="7CD06DFF"/>
    <w:rsid w:val="7CE27788"/>
    <w:rsid w:val="7CE62623"/>
    <w:rsid w:val="7D0C32F1"/>
    <w:rsid w:val="7D0F408D"/>
    <w:rsid w:val="7D1D5F09"/>
    <w:rsid w:val="7D2343BE"/>
    <w:rsid w:val="7D2D17A9"/>
    <w:rsid w:val="7D491C6C"/>
    <w:rsid w:val="7D5429C0"/>
    <w:rsid w:val="7D6E6D43"/>
    <w:rsid w:val="7D77201B"/>
    <w:rsid w:val="7D7940F9"/>
    <w:rsid w:val="7DB57A34"/>
    <w:rsid w:val="7DD86068"/>
    <w:rsid w:val="7DE60973"/>
    <w:rsid w:val="7DEF0916"/>
    <w:rsid w:val="7E07007F"/>
    <w:rsid w:val="7E102FFF"/>
    <w:rsid w:val="7E105802"/>
    <w:rsid w:val="7E1E5218"/>
    <w:rsid w:val="7E4725D1"/>
    <w:rsid w:val="7E5C7A06"/>
    <w:rsid w:val="7E750A33"/>
    <w:rsid w:val="7E795122"/>
    <w:rsid w:val="7E9A4E1F"/>
    <w:rsid w:val="7EA7723A"/>
    <w:rsid w:val="7EDF3993"/>
    <w:rsid w:val="7EE718FB"/>
    <w:rsid w:val="7EEF4326"/>
    <w:rsid w:val="7EF56FBB"/>
    <w:rsid w:val="7F0768EB"/>
    <w:rsid w:val="7F143BEC"/>
    <w:rsid w:val="7F3B48A0"/>
    <w:rsid w:val="7F5F61A8"/>
    <w:rsid w:val="7F715AF2"/>
    <w:rsid w:val="7F772DAA"/>
    <w:rsid w:val="7F886E69"/>
    <w:rsid w:val="7FC627FF"/>
    <w:rsid w:val="7FDB3BED"/>
    <w:rsid w:val="7FEE1B73"/>
    <w:rsid w:val="7FFA0308"/>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90"/>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7">
    <w:name w:val="heading 4"/>
    <w:basedOn w:val="1"/>
    <w:next w:val="1"/>
    <w:link w:val="334"/>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8">
    <w:name w:val="heading 5"/>
    <w:basedOn w:val="1"/>
    <w:next w:val="1"/>
    <w:link w:val="30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8"/>
    <w:autoRedefine/>
    <w:qFormat/>
    <w:uiPriority w:val="0"/>
    <w:pPr>
      <w:ind w:firstLine="420"/>
    </w:pPr>
    <w:rPr>
      <w:rFonts w:hAnsi="Calibri" w:cs="Times New Roman"/>
      <w:snapToGrid/>
      <w:szCs w:val="20"/>
    </w:rPr>
  </w:style>
  <w:style w:type="paragraph" w:styleId="3">
    <w:name w:val="Body Text"/>
    <w:basedOn w:val="1"/>
    <w:next w:val="2"/>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annotation text"/>
    <w:basedOn w:val="1"/>
    <w:link w:val="351"/>
    <w:autoRedefine/>
    <w:qFormat/>
    <w:uiPriority w:val="99"/>
    <w:pPr>
      <w:jc w:val="left"/>
    </w:pPr>
  </w:style>
  <w:style w:type="paragraph" w:styleId="22">
    <w:name w:val="Salutation"/>
    <w:basedOn w:val="1"/>
    <w:next w:val="1"/>
    <w:link w:val="305"/>
    <w:autoRedefine/>
    <w:qFormat/>
    <w:uiPriority w:val="0"/>
    <w:rPr>
      <w:rFonts w:ascii="仿宋_GB2312" w:eastAsia="仿宋_GB2312"/>
      <w:sz w:val="28"/>
      <w:szCs w:val="20"/>
    </w:rPr>
  </w:style>
  <w:style w:type="paragraph" w:styleId="23">
    <w:name w:val="Body Text 3"/>
    <w:basedOn w:val="1"/>
    <w:link w:val="33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72"/>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3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9"/>
    <w:autoRedefine/>
    <w:qFormat/>
    <w:uiPriority w:val="0"/>
    <w:pPr>
      <w:ind w:left="100" w:leftChars="2500"/>
    </w:pPr>
    <w:rPr>
      <w:rFonts w:ascii="宋体"/>
      <w:sz w:val="24"/>
      <w:szCs w:val="21"/>
      <w:lang w:val="zh-CN"/>
    </w:rPr>
  </w:style>
  <w:style w:type="paragraph" w:styleId="37">
    <w:name w:val="Body Text Indent 2"/>
    <w:basedOn w:val="1"/>
    <w:link w:val="31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5"/>
    <w:autoRedefine/>
    <w:qFormat/>
    <w:uiPriority w:val="0"/>
    <w:rPr>
      <w:lang w:val="zh-CN"/>
    </w:rPr>
  </w:style>
  <w:style w:type="paragraph" w:styleId="39">
    <w:name w:val="Balloon Text"/>
    <w:basedOn w:val="1"/>
    <w:link w:val="196"/>
    <w:autoRedefine/>
    <w:qFormat/>
    <w:uiPriority w:val="0"/>
    <w:rPr>
      <w:sz w:val="18"/>
      <w:szCs w:val="18"/>
    </w:rPr>
  </w:style>
  <w:style w:type="paragraph" w:styleId="40">
    <w:name w:val="footer"/>
    <w:basedOn w:val="1"/>
    <w:link w:val="389"/>
    <w:autoRedefine/>
    <w:qFormat/>
    <w:uiPriority w:val="99"/>
    <w:pPr>
      <w:tabs>
        <w:tab w:val="center" w:pos="4153"/>
        <w:tab w:val="right" w:pos="8306"/>
      </w:tabs>
      <w:snapToGrid w:val="0"/>
      <w:jc w:val="left"/>
    </w:pPr>
    <w:rPr>
      <w:sz w:val="18"/>
      <w:szCs w:val="18"/>
    </w:rPr>
  </w:style>
  <w:style w:type="paragraph" w:styleId="41">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7"/>
    <w:link w:val="31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81"/>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9"/>
    <w:autoRedefine/>
    <w:qFormat/>
    <w:uiPriority w:val="0"/>
    <w:pPr>
      <w:spacing w:after="120" w:line="480" w:lineRule="auto"/>
    </w:pPr>
  </w:style>
  <w:style w:type="paragraph" w:styleId="57">
    <w:name w:val="HTML Preformatted"/>
    <w:basedOn w:val="1"/>
    <w:link w:val="30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5"/>
    <w:autoRedefine/>
    <w:qFormat/>
    <w:uiPriority w:val="0"/>
    <w:rPr>
      <w:b/>
      <w:bCs/>
    </w:rPr>
  </w:style>
  <w:style w:type="paragraph" w:styleId="61">
    <w:name w:val="Body Text First Indent 2"/>
    <w:basedOn w:val="25"/>
    <w:next w:val="2"/>
    <w:link w:val="12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4 Char"/>
    <w:autoRedefine/>
    <w:qFormat/>
    <w:uiPriority w:val="0"/>
    <w:rPr>
      <w:rFonts w:ascii="Arial" w:hAnsi="Arial" w:eastAsia="黑体"/>
      <w:b/>
      <w:kern w:val="2"/>
      <w:sz w:val="28"/>
    </w:rPr>
  </w:style>
  <w:style w:type="character" w:customStyle="1" w:styleId="81">
    <w:name w:val="正文文本 Char"/>
    <w:autoRedefine/>
    <w:qFormat/>
    <w:uiPriority w:val="0"/>
    <w:rPr>
      <w:rFonts w:eastAsia="宋体"/>
      <w:kern w:val="2"/>
      <w:sz w:val="24"/>
      <w:szCs w:val="24"/>
      <w:lang w:val="en-US" w:eastAsia="zh-CN" w:bidi="ar-SA"/>
    </w:rPr>
  </w:style>
  <w:style w:type="paragraph" w:customStyle="1" w:styleId="8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Body Text First Indent 21"/>
    <w:basedOn w:val="86"/>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6">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7">
    <w:name w:val="Default"/>
    <w:next w:val="88"/>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0">
    <w:name w:val="_Style 3"/>
    <w:basedOn w:val="1"/>
    <w:next w:val="1"/>
    <w:autoRedefine/>
    <w:qFormat/>
    <w:uiPriority w:val="0"/>
    <w:pPr>
      <w:adjustRightInd/>
      <w:ind w:firstLine="420" w:firstLineChars="200"/>
    </w:pPr>
    <w:rPr>
      <w:rFonts w:eastAsia="仿宋_GB2312"/>
      <w:sz w:val="28"/>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locked/>
    <w:uiPriority w:val="0"/>
    <w:rPr>
      <w:rFonts w:ascii="宋体" w:hAnsi="宋体"/>
      <w:sz w:val="24"/>
    </w:rPr>
  </w:style>
  <w:style w:type="paragraph" w:customStyle="1" w:styleId="94">
    <w:name w:val="*正文"/>
    <w:basedOn w:val="1"/>
    <w:link w:val="93"/>
    <w:autoRedefine/>
    <w:qFormat/>
    <w:uiPriority w:val="0"/>
    <w:pPr>
      <w:snapToGrid w:val="0"/>
      <w:spacing w:line="360" w:lineRule="auto"/>
      <w:ind w:firstLine="482"/>
      <w:jc w:val="left"/>
    </w:pPr>
    <w:rPr>
      <w:rFonts w:ascii="宋体" w:hAnsi="宋体"/>
      <w:kern w:val="0"/>
      <w:sz w:val="24"/>
      <w:szCs w:val="20"/>
    </w:rPr>
  </w:style>
  <w:style w:type="character" w:customStyle="1" w:styleId="95">
    <w:name w:val="Char Char71"/>
    <w:autoRedefine/>
    <w:semiHidden/>
    <w:qFormat/>
    <w:uiPriority w:val="0"/>
    <w:rPr>
      <w:rFonts w:eastAsia="宋体"/>
      <w:kern w:val="2"/>
      <w:sz w:val="21"/>
      <w:szCs w:val="24"/>
      <w:lang w:val="en-US" w:eastAsia="zh-CN" w:bidi="ar-SA"/>
    </w:rPr>
  </w:style>
  <w:style w:type="character" w:customStyle="1" w:styleId="96">
    <w:name w:val="Char Char6"/>
    <w:autoRedefine/>
    <w:qFormat/>
    <w:uiPriority w:val="0"/>
    <w:rPr>
      <w:rFonts w:eastAsia="宋体"/>
      <w:kern w:val="2"/>
      <w:sz w:val="21"/>
      <w:szCs w:val="24"/>
      <w:lang w:val="en-US" w:eastAsia="zh-CN" w:bidi="ar-SA"/>
    </w:rPr>
  </w:style>
  <w:style w:type="character" w:customStyle="1" w:styleId="97">
    <w:name w:val="正文缩进 Char"/>
    <w:autoRedefine/>
    <w:qFormat/>
    <w:uiPriority w:val="0"/>
    <w:rPr>
      <w:rFonts w:eastAsia="宋体"/>
      <w:kern w:val="2"/>
      <w:sz w:val="21"/>
      <w:lang w:val="en-US" w:eastAsia="zh-CN"/>
    </w:rPr>
  </w:style>
  <w:style w:type="character" w:customStyle="1" w:styleId="9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9">
    <w:name w:val="Char Char28"/>
    <w:autoRedefine/>
    <w:qFormat/>
    <w:uiPriority w:val="6"/>
    <w:rPr>
      <w:rFonts w:ascii="仿宋_GB2312" w:hAnsi="仿宋_GB2312" w:eastAsia="仿宋_GB2312"/>
      <w:kern w:val="1"/>
      <w:sz w:val="28"/>
    </w:rPr>
  </w:style>
  <w:style w:type="character" w:customStyle="1" w:styleId="10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autoRedefine/>
    <w:qFormat/>
    <w:uiPriority w:val="6"/>
    <w:rPr>
      <w:rFonts w:ascii="Times New Roman" w:hAnsi="Times New Roman" w:eastAsia="黑体" w:cs="Times New Roman"/>
      <w:b/>
      <w:kern w:val="0"/>
      <w:sz w:val="24"/>
      <w:szCs w:val="24"/>
    </w:rPr>
  </w:style>
  <w:style w:type="character" w:customStyle="1" w:styleId="102">
    <w:name w:val="U_正文 Char"/>
    <w:link w:val="103"/>
    <w:autoRedefine/>
    <w:qFormat/>
    <w:uiPriority w:val="0"/>
    <w:rPr>
      <w:sz w:val="24"/>
      <w:szCs w:val="24"/>
    </w:rPr>
  </w:style>
  <w:style w:type="paragraph" w:customStyle="1" w:styleId="103">
    <w:name w:val="U_正文"/>
    <w:basedOn w:val="1"/>
    <w:link w:val="102"/>
    <w:autoRedefine/>
    <w:qFormat/>
    <w:uiPriority w:val="0"/>
    <w:pPr>
      <w:adjustRightInd/>
      <w:spacing w:beforeLines="20" w:afterLines="20" w:line="300" w:lineRule="auto"/>
      <w:ind w:firstLine="200" w:firstLineChars="200"/>
    </w:pPr>
    <w:rPr>
      <w:kern w:val="0"/>
      <w:sz w:val="24"/>
    </w:rPr>
  </w:style>
  <w:style w:type="character" w:customStyle="1" w:styleId="104">
    <w:name w:val="HTML 地址 Char1"/>
    <w:autoRedefine/>
    <w:qFormat/>
    <w:uiPriority w:val="0"/>
    <w:rPr>
      <w:rFonts w:ascii="Times New Roman" w:hAnsi="Times New Roman" w:eastAsia="宋体" w:cs="Times New Roman"/>
      <w:i/>
      <w:iCs/>
      <w:szCs w:val="24"/>
    </w:rPr>
  </w:style>
  <w:style w:type="character" w:customStyle="1" w:styleId="105">
    <w:name w:val="批注主题 Char1"/>
    <w:link w:val="60"/>
    <w:autoRedefine/>
    <w:qFormat/>
    <w:uiPriority w:val="0"/>
    <w:rPr>
      <w:b/>
      <w:bCs/>
      <w:kern w:val="2"/>
      <w:sz w:val="21"/>
      <w:szCs w:val="24"/>
    </w:rPr>
  </w:style>
  <w:style w:type="character" w:customStyle="1" w:styleId="106">
    <w:name w:val="Char Char51"/>
    <w:autoRedefine/>
    <w:qFormat/>
    <w:uiPriority w:val="0"/>
    <w:rPr>
      <w:rFonts w:ascii="宋体" w:hAnsi="Courier New" w:eastAsia="宋体"/>
      <w:kern w:val="2"/>
      <w:sz w:val="21"/>
      <w:lang w:val="en-US" w:eastAsia="zh-CN"/>
    </w:rPr>
  </w:style>
  <w:style w:type="character" w:customStyle="1" w:styleId="107">
    <w:name w:val="表正文 Char"/>
    <w:autoRedefine/>
    <w:qFormat/>
    <w:uiPriority w:val="0"/>
    <w:rPr>
      <w:rFonts w:ascii="宋体" w:eastAsia="宋体"/>
      <w:snapToGrid w:val="0"/>
      <w:color w:val="000000"/>
      <w:kern w:val="28"/>
      <w:sz w:val="28"/>
      <w:lang w:val="en-US" w:eastAsia="zh-CN" w:bidi="ar-SA"/>
    </w:rPr>
  </w:style>
  <w:style w:type="character" w:customStyle="1" w:styleId="108">
    <w:name w:val="Char Char34"/>
    <w:autoRedefine/>
    <w:qFormat/>
    <w:uiPriority w:val="6"/>
    <w:rPr>
      <w:b/>
      <w:kern w:val="1"/>
      <w:sz w:val="28"/>
      <w:szCs w:val="28"/>
    </w:rPr>
  </w:style>
  <w:style w:type="character" w:customStyle="1" w:styleId="10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autoRedefine/>
    <w:qFormat/>
    <w:uiPriority w:val="0"/>
    <w:rPr>
      <w:rFonts w:ascii="宋体" w:hAnsi="宋体" w:eastAsia="宋体"/>
      <w:kern w:val="2"/>
      <w:sz w:val="24"/>
      <w:lang w:bidi="ar-SA"/>
    </w:rPr>
  </w:style>
  <w:style w:type="paragraph" w:customStyle="1" w:styleId="111">
    <w:name w:val="哈哈正文"/>
    <w:basedOn w:val="1"/>
    <w:link w:val="110"/>
    <w:autoRedefine/>
    <w:qFormat/>
    <w:uiPriority w:val="0"/>
    <w:pPr>
      <w:adjustRightInd/>
      <w:spacing w:line="360" w:lineRule="auto"/>
      <w:ind w:firstLine="200" w:firstLineChars="200"/>
    </w:pPr>
    <w:rPr>
      <w:rFonts w:ascii="宋体" w:hAnsi="宋体"/>
      <w:sz w:val="24"/>
      <w:szCs w:val="20"/>
    </w:rPr>
  </w:style>
  <w:style w:type="character" w:customStyle="1" w:styleId="112">
    <w:name w:val="未处理的提及1"/>
    <w:autoRedefine/>
    <w:qFormat/>
    <w:uiPriority w:val="0"/>
    <w:rPr>
      <w:color w:val="808080"/>
      <w:shd w:val="clear" w:color="auto" w:fill="E6E6E6"/>
    </w:rPr>
  </w:style>
  <w:style w:type="character" w:customStyle="1" w:styleId="113">
    <w:name w:val="txt"/>
    <w:autoRedefine/>
    <w:qFormat/>
    <w:uiPriority w:val="0"/>
    <w:rPr>
      <w:rFonts w:ascii="仿宋_GB2312" w:eastAsia="微软雅黑"/>
      <w:b/>
      <w:kern w:val="2"/>
      <w:sz w:val="32"/>
      <w:szCs w:val="32"/>
      <w:lang w:val="en-US" w:eastAsia="zh-CN" w:bidi="ar-SA"/>
    </w:rPr>
  </w:style>
  <w:style w:type="character" w:customStyle="1" w:styleId="11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5">
    <w:name w:val="Char Char32"/>
    <w:autoRedefine/>
    <w:qFormat/>
    <w:uiPriority w:val="6"/>
    <w:rPr>
      <w:b/>
      <w:kern w:val="1"/>
      <w:sz w:val="24"/>
      <w:szCs w:val="24"/>
    </w:rPr>
  </w:style>
  <w:style w:type="character" w:customStyle="1" w:styleId="116">
    <w:name w:val="PI Char1"/>
    <w:autoRedefine/>
    <w:qFormat/>
    <w:uiPriority w:val="0"/>
    <w:rPr>
      <w:rFonts w:ascii="宋体" w:hAnsi="宋体"/>
      <w:kern w:val="2"/>
      <w:sz w:val="24"/>
      <w:szCs w:val="24"/>
    </w:rPr>
  </w:style>
  <w:style w:type="character" w:customStyle="1" w:styleId="117">
    <w:name w:val="tw4winTerm"/>
    <w:autoRedefine/>
    <w:qFormat/>
    <w:uiPriority w:val="0"/>
    <w:rPr>
      <w:color w:val="0000FF"/>
    </w:rPr>
  </w:style>
  <w:style w:type="character" w:customStyle="1" w:styleId="118">
    <w:name w:val="Footer Char"/>
    <w:autoRedefine/>
    <w:qFormat/>
    <w:locked/>
    <w:uiPriority w:val="0"/>
    <w:rPr>
      <w:rFonts w:eastAsia="宋体"/>
      <w:kern w:val="2"/>
      <w:sz w:val="18"/>
      <w:lang w:val="en-US" w:eastAsia="zh-CN" w:bidi="ar-SA"/>
    </w:rPr>
  </w:style>
  <w:style w:type="character" w:customStyle="1" w:styleId="119">
    <w:name w:val="普通文字 Char Char1"/>
    <w:autoRedefine/>
    <w:qFormat/>
    <w:uiPriority w:val="0"/>
    <w:rPr>
      <w:rFonts w:ascii="宋体" w:hAnsi="Courier New"/>
      <w:kern w:val="2"/>
      <w:sz w:val="21"/>
    </w:rPr>
  </w:style>
  <w:style w:type="character" w:customStyle="1" w:styleId="120">
    <w:name w:val="Char Char101"/>
    <w:autoRedefine/>
    <w:qFormat/>
    <w:uiPriority w:val="6"/>
    <w:rPr>
      <w:rFonts w:ascii="宋体" w:hAnsi="宋体"/>
      <w:kern w:val="2"/>
      <w:sz w:val="21"/>
      <w:szCs w:val="24"/>
      <w:lang w:val="en-US" w:eastAsia="zh-CN"/>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Char"/>
    <w:link w:val="61"/>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69"/>
    <w:autoRedefine/>
    <w:qFormat/>
    <w:uiPriority w:val="0"/>
    <w:rPr>
      <w:rFonts w:ascii="Arial" w:hAnsi="Arial" w:eastAsia="黑体" w:cs="Arial"/>
      <w:snapToGrid w:val="0"/>
      <w:kern w:val="0"/>
      <w:szCs w:val="21"/>
    </w:rPr>
  </w:style>
  <w:style w:type="character" w:customStyle="1" w:styleId="13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Char"/>
    <w:link w:val="47"/>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rFonts w:ascii="Times New Roman" w:hAnsi="Times New Roman" w:eastAsia="宋体"/>
      <w:sz w:val="24"/>
      <w:szCs w:val="22"/>
      <w:lang w:val="en-US" w:eastAsia="zh-CN" w:bidi="ar-SA"/>
    </w:rPr>
  </w:style>
  <w:style w:type="paragraph" w:customStyle="1" w:styleId="148">
    <w:name w:val="无间隔1"/>
    <w:link w:val="147"/>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9"/>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5"/>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6"/>
    <w:autoRedefine/>
    <w:qFormat/>
    <w:uiPriority w:val="0"/>
    <w:rPr>
      <w:rFonts w:ascii="宋体"/>
      <w:kern w:val="2"/>
      <w:sz w:val="24"/>
      <w:szCs w:val="21"/>
      <w:lang w:val="zh-CN"/>
    </w:rPr>
  </w:style>
  <w:style w:type="character" w:customStyle="1" w:styleId="190">
    <w:name w:val="标题 9 Char"/>
    <w:link w:val="12"/>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39"/>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69"/>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Char"/>
    <w:link w:val="30"/>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7"/>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Char"/>
    <w:link w:val="18"/>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87"/>
    <w:autoRedefine/>
    <w:qFormat/>
    <w:uiPriority w:val="0"/>
    <w:rPr>
      <w:rFonts w:ascii="仿宋_GB2312" w:eastAsia="仿宋_GB2312" w:cs="仿宋_GB2312"/>
      <w:color w:val="000000"/>
      <w:sz w:val="24"/>
      <w:szCs w:val="24"/>
      <w:lang w:val="en-US" w:eastAsia="zh-CN" w:bidi="ar-SA"/>
    </w:rPr>
  </w:style>
  <w:style w:type="character" w:customStyle="1" w:styleId="243">
    <w:name w:val="style91"/>
    <w:autoRedefine/>
    <w:qFormat/>
    <w:uiPriority w:val="0"/>
    <w:rPr>
      <w:color w:val="333333"/>
    </w:rPr>
  </w:style>
  <w:style w:type="character" w:customStyle="1" w:styleId="244">
    <w:name w:val="列出段落 Char2"/>
    <w:autoRedefine/>
    <w:qFormat/>
    <w:uiPriority w:val="34"/>
    <w:rPr>
      <w:rFonts w:ascii="Calibri" w:hAnsi="Calibri"/>
      <w:kern w:val="2"/>
      <w:sz w:val="28"/>
    </w:rPr>
  </w:style>
  <w:style w:type="character" w:customStyle="1" w:styleId="245">
    <w:name w:val="mdeck"/>
    <w:autoRedefine/>
    <w:qFormat/>
    <w:uiPriority w:val="0"/>
    <w:rPr>
      <w:rFonts w:ascii="仿宋_GB2312" w:eastAsia="微软雅黑"/>
      <w:b/>
      <w:kern w:val="2"/>
      <w:sz w:val="32"/>
      <w:szCs w:val="32"/>
      <w:lang w:val="en-US" w:eastAsia="zh-CN" w:bidi="ar-SA"/>
    </w:rPr>
  </w:style>
  <w:style w:type="character" w:customStyle="1" w:styleId="246">
    <w:name w:val="unnamed11"/>
    <w:autoRedefine/>
    <w:qFormat/>
    <w:uiPriority w:val="0"/>
    <w:rPr>
      <w:sz w:val="20"/>
      <w:szCs w:val="20"/>
    </w:rPr>
  </w:style>
  <w:style w:type="character" w:customStyle="1" w:styleId="247">
    <w:name w:val="正文文本 Char2"/>
    <w:autoRedefine/>
    <w:semiHidden/>
    <w:qFormat/>
    <w:uiPriority w:val="99"/>
    <w:rPr>
      <w:rFonts w:ascii="Times New Roman" w:hAnsi="Times New Roman" w:eastAsia="宋体" w:cs="Times New Roman"/>
      <w:snapToGrid w:val="0"/>
      <w:kern w:val="0"/>
      <w:szCs w:val="24"/>
    </w:rPr>
  </w:style>
  <w:style w:type="character" w:customStyle="1" w:styleId="248">
    <w:name w:val="标书正文格式 Char"/>
    <w:autoRedefine/>
    <w:qFormat/>
    <w:uiPriority w:val="0"/>
    <w:rPr>
      <w:rFonts w:eastAsia="楷体_GB2312"/>
      <w:kern w:val="2"/>
      <w:sz w:val="24"/>
      <w:szCs w:val="24"/>
      <w:lang w:bidi="ar-SA"/>
    </w:rPr>
  </w:style>
  <w:style w:type="character" w:customStyle="1" w:styleId="249">
    <w:name w:val="Char Char11"/>
    <w:autoRedefine/>
    <w:qFormat/>
    <w:locked/>
    <w:uiPriority w:val="0"/>
    <w:rPr>
      <w:rFonts w:ascii="宋体" w:hAnsi="宋体" w:eastAsia="宋体"/>
      <w:b/>
      <w:kern w:val="2"/>
      <w:sz w:val="24"/>
      <w:szCs w:val="24"/>
      <w:lang w:val="en-US" w:eastAsia="zh-CN" w:bidi="ar-SA"/>
    </w:rPr>
  </w:style>
  <w:style w:type="character" w:customStyle="1" w:styleId="250">
    <w:name w:val="ca-131"/>
    <w:autoRedefine/>
    <w:qFormat/>
    <w:uiPriority w:val="0"/>
    <w:rPr>
      <w:rFonts w:hint="eastAsia" w:ascii="仿宋_GB2312" w:eastAsia="仿宋_GB2312"/>
      <w:b/>
      <w:bCs/>
      <w:color w:val="000000"/>
      <w:spacing w:val="-20"/>
      <w:sz w:val="24"/>
      <w:szCs w:val="24"/>
    </w:rPr>
  </w:style>
  <w:style w:type="character" w:customStyle="1" w:styleId="251">
    <w:name w:val="tw4winMark"/>
    <w:autoRedefine/>
    <w:qFormat/>
    <w:uiPriority w:val="0"/>
    <w:rPr>
      <w:rFonts w:ascii="Courier New" w:hAnsi="Courier New" w:cs="Courier New"/>
      <w:vanish/>
      <w:color w:val="800080"/>
      <w:sz w:val="24"/>
      <w:szCs w:val="24"/>
      <w:vertAlign w:val="subscript"/>
    </w:rPr>
  </w:style>
  <w:style w:type="character" w:customStyle="1" w:styleId="252">
    <w:name w:val="正文样式 Char"/>
    <w:link w:val="253"/>
    <w:autoRedefine/>
    <w:qFormat/>
    <w:uiPriority w:val="0"/>
    <w:rPr>
      <w:rFonts w:ascii="Calibri" w:hAnsi="Calibri"/>
      <w:sz w:val="24"/>
      <w:szCs w:val="24"/>
    </w:rPr>
  </w:style>
  <w:style w:type="paragraph" w:customStyle="1" w:styleId="253">
    <w:name w:val="正文样式"/>
    <w:basedOn w:val="1"/>
    <w:link w:val="252"/>
    <w:autoRedefine/>
    <w:qFormat/>
    <w:uiPriority w:val="0"/>
    <w:pPr>
      <w:adjustRightInd/>
      <w:spacing w:line="360" w:lineRule="auto"/>
      <w:ind w:firstLine="480" w:firstLineChars="200"/>
    </w:pPr>
    <w:rPr>
      <w:kern w:val="0"/>
      <w:sz w:val="24"/>
    </w:rPr>
  </w:style>
  <w:style w:type="character" w:customStyle="1" w:styleId="254">
    <w:name w:val="表正文 Char3"/>
    <w:autoRedefine/>
    <w:qFormat/>
    <w:uiPriority w:val="0"/>
    <w:rPr>
      <w:rFonts w:eastAsia="宋体"/>
    </w:rPr>
  </w:style>
  <w:style w:type="character" w:customStyle="1" w:styleId="255">
    <w:name w:val="H5 Char"/>
    <w:autoRedefine/>
    <w:qFormat/>
    <w:uiPriority w:val="0"/>
    <w:rPr>
      <w:b/>
      <w:bCs/>
      <w:kern w:val="2"/>
      <w:sz w:val="28"/>
      <w:szCs w:val="28"/>
    </w:rPr>
  </w:style>
  <w:style w:type="character" w:customStyle="1" w:styleId="256">
    <w:name w:val="Char Char3"/>
    <w:autoRedefine/>
    <w:qFormat/>
    <w:uiPriority w:val="0"/>
    <w:rPr>
      <w:rFonts w:eastAsia="宋体"/>
      <w:kern w:val="2"/>
      <w:sz w:val="21"/>
      <w:szCs w:val="24"/>
      <w:lang w:val="en-US" w:eastAsia="zh-CN" w:bidi="ar-SA"/>
    </w:rPr>
  </w:style>
  <w:style w:type="character" w:customStyle="1" w:styleId="257">
    <w:name w:val="正文 编号 Char"/>
    <w:autoRedefine/>
    <w:qFormat/>
    <w:uiPriority w:val="0"/>
    <w:rPr>
      <w:rFonts w:ascii="仿宋_GB2312" w:hAnsi="仿宋_GB2312" w:eastAsia="仿宋_GB2312"/>
      <w:kern w:val="2"/>
      <w:sz w:val="24"/>
      <w:lang w:bidi="ar-SA"/>
    </w:rPr>
  </w:style>
  <w:style w:type="character" w:customStyle="1" w:styleId="258">
    <w:name w:val="question-title2"/>
    <w:autoRedefine/>
    <w:qFormat/>
    <w:uiPriority w:val="6"/>
    <w:rPr>
      <w:rFonts w:ascii="Arial" w:hAnsi="Arial" w:eastAsia="黑体" w:cs="Arial"/>
      <w:snapToGrid w:val="0"/>
      <w:kern w:val="0"/>
      <w:szCs w:val="21"/>
    </w:rPr>
  </w:style>
  <w:style w:type="character" w:customStyle="1" w:styleId="259">
    <w:name w:val="gf正文1 Char Char"/>
    <w:link w:val="260"/>
    <w:autoRedefine/>
    <w:qFormat/>
    <w:uiPriority w:val="0"/>
    <w:rPr>
      <w:rFonts w:ascii="宋体" w:hAnsi="宋体" w:cs="宋体"/>
      <w:kern w:val="2"/>
      <w:sz w:val="24"/>
      <w:szCs w:val="24"/>
    </w:rPr>
  </w:style>
  <w:style w:type="paragraph" w:customStyle="1" w:styleId="260">
    <w:name w:val="gf正文1"/>
    <w:basedOn w:val="1"/>
    <w:link w:val="25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autoRedefine/>
    <w:qFormat/>
    <w:uiPriority w:val="6"/>
    <w:rPr>
      <w:rFonts w:ascii="宋体" w:hAnsi="宋体"/>
      <w:kern w:val="1"/>
      <w:sz w:val="21"/>
    </w:rPr>
  </w:style>
  <w:style w:type="character" w:customStyle="1" w:styleId="262">
    <w:name w:val="正文缩进 Char3"/>
    <w:autoRedefine/>
    <w:qFormat/>
    <w:uiPriority w:val="0"/>
    <w:rPr>
      <w:rFonts w:ascii="宋体" w:eastAsia="宋体"/>
      <w:snapToGrid w:val="0"/>
      <w:color w:val="000000"/>
      <w:kern w:val="28"/>
      <w:sz w:val="28"/>
      <w:lang w:val="en-US" w:eastAsia="zh-CN" w:bidi="ar-SA"/>
    </w:rPr>
  </w:style>
  <w:style w:type="character" w:customStyle="1" w:styleId="263">
    <w:name w:val="列出段落 Char1"/>
    <w:link w:val="264"/>
    <w:autoRedefine/>
    <w:qFormat/>
    <w:uiPriority w:val="0"/>
    <w:rPr>
      <w:rFonts w:ascii="Calibri" w:hAnsi="Calibri"/>
      <w:sz w:val="24"/>
      <w:lang w:eastAsia="en-US"/>
    </w:rPr>
  </w:style>
  <w:style w:type="paragraph" w:customStyle="1" w:styleId="264">
    <w:name w:val="列表1"/>
    <w:basedOn w:val="1"/>
    <w:next w:val="265"/>
    <w:link w:val="26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6">
    <w:name w:val="Char Char8"/>
    <w:autoRedefine/>
    <w:qFormat/>
    <w:uiPriority w:val="0"/>
    <w:rPr>
      <w:rFonts w:eastAsia="宋体"/>
      <w:b/>
      <w:sz w:val="24"/>
      <w:lang w:val="en-GB" w:eastAsia="zh-CN"/>
    </w:rPr>
  </w:style>
  <w:style w:type="character" w:customStyle="1" w:styleId="267">
    <w:name w:val="Normal Indent Char Char"/>
    <w:autoRedefine/>
    <w:qFormat/>
    <w:uiPriority w:val="0"/>
    <w:rPr>
      <w:rFonts w:eastAsia="宋体"/>
      <w:kern w:val="2"/>
      <w:sz w:val="21"/>
      <w:lang w:val="en-US" w:eastAsia="zh-CN" w:bidi="ar-SA"/>
    </w:rPr>
  </w:style>
  <w:style w:type="character" w:customStyle="1" w:styleId="268">
    <w:name w:val="列表段落 字符"/>
    <w:autoRedefine/>
    <w:qFormat/>
    <w:uiPriority w:val="99"/>
  </w:style>
  <w:style w:type="character" w:customStyle="1" w:styleId="269">
    <w:name w:val="Ò³Ã¼ Char Char1"/>
    <w:autoRedefine/>
    <w:qFormat/>
    <w:uiPriority w:val="0"/>
    <w:rPr>
      <w:rFonts w:eastAsia="宋体"/>
      <w:kern w:val="2"/>
      <w:sz w:val="18"/>
      <w:szCs w:val="18"/>
      <w:lang w:val="en-US" w:eastAsia="zh-CN" w:bidi="ar-SA"/>
    </w:rPr>
  </w:style>
  <w:style w:type="character" w:customStyle="1" w:styleId="270">
    <w:name w:val="方案正文 Char"/>
    <w:autoRedefine/>
    <w:qFormat/>
    <w:uiPriority w:val="0"/>
    <w:rPr>
      <w:rFonts w:ascii="仿宋_GB2312" w:eastAsia="仿宋_GB2312"/>
      <w:b/>
      <w:color w:val="000000"/>
      <w:kern w:val="2"/>
      <w:sz w:val="24"/>
      <w:lang w:val="en-US" w:eastAsia="zh-CN" w:bidi="ar-SA"/>
    </w:rPr>
  </w:style>
  <w:style w:type="character" w:customStyle="1" w:styleId="271">
    <w:name w:val="Char Char30"/>
    <w:autoRedefine/>
    <w:qFormat/>
    <w:uiPriority w:val="6"/>
    <w:rPr>
      <w:rFonts w:ascii="Arial" w:hAnsi="Arial" w:eastAsia="黑体"/>
      <w:kern w:val="1"/>
      <w:sz w:val="21"/>
      <w:szCs w:val="21"/>
    </w:rPr>
  </w:style>
  <w:style w:type="character" w:customStyle="1" w:styleId="272">
    <w:name w:val="正文文本缩进 Char3"/>
    <w:link w:val="25"/>
    <w:autoRedefine/>
    <w:qFormat/>
    <w:uiPriority w:val="0"/>
    <w:rPr>
      <w:rFonts w:ascii="宋体" w:hAnsi="宋体"/>
      <w:kern w:val="2"/>
      <w:sz w:val="24"/>
      <w:szCs w:val="24"/>
    </w:rPr>
  </w:style>
  <w:style w:type="character" w:customStyle="1" w:styleId="273">
    <w:name w:val="font01"/>
    <w:autoRedefine/>
    <w:qFormat/>
    <w:uiPriority w:val="0"/>
    <w:rPr>
      <w:rFonts w:hint="eastAsia" w:ascii="微软雅黑" w:hAnsi="微软雅黑" w:eastAsia="微软雅黑" w:cs="微软雅黑"/>
      <w:color w:val="000000"/>
      <w:sz w:val="20"/>
      <w:szCs w:val="20"/>
      <w:u w:val="none"/>
    </w:rPr>
  </w:style>
  <w:style w:type="character" w:customStyle="1" w:styleId="274">
    <w:name w:val="Char Char20"/>
    <w:autoRedefine/>
    <w:qFormat/>
    <w:uiPriority w:val="6"/>
    <w:rPr>
      <w:kern w:val="1"/>
      <w:sz w:val="24"/>
    </w:rPr>
  </w:style>
  <w:style w:type="character" w:customStyle="1" w:styleId="275">
    <w:name w:val="tw4winExternal"/>
    <w:autoRedefine/>
    <w:qFormat/>
    <w:uiPriority w:val="0"/>
    <w:rPr>
      <w:rFonts w:ascii="Courier New" w:hAnsi="Courier New" w:cs="Courier New"/>
      <w:color w:val="808080"/>
      <w:lang w:val="en-US" w:eastAsia="zh-CN"/>
    </w:rPr>
  </w:style>
  <w:style w:type="character" w:customStyle="1" w:styleId="276">
    <w:name w:val="标题 4 Char1"/>
    <w:autoRedefine/>
    <w:qFormat/>
    <w:uiPriority w:val="9"/>
    <w:rPr>
      <w:rFonts w:ascii="Cambria" w:hAnsi="Cambria" w:eastAsia="宋体" w:cs="Times New Roman"/>
      <w:b/>
      <w:bCs/>
      <w:kern w:val="2"/>
      <w:sz w:val="28"/>
      <w:szCs w:val="28"/>
    </w:rPr>
  </w:style>
  <w:style w:type="character" w:customStyle="1" w:styleId="277">
    <w:name w:val="批注文字 Char2"/>
    <w:autoRedefine/>
    <w:qFormat/>
    <w:uiPriority w:val="99"/>
    <w:rPr>
      <w:rFonts w:ascii="Times New Roman" w:hAnsi="Times New Roman" w:eastAsia="宋体" w:cs="Times New Roman"/>
      <w:snapToGrid w:val="0"/>
      <w:kern w:val="0"/>
      <w:szCs w:val="24"/>
    </w:rPr>
  </w:style>
  <w:style w:type="character" w:customStyle="1" w:styleId="278">
    <w:name w:val="正文文本 2 Char"/>
    <w:autoRedefine/>
    <w:qFormat/>
    <w:uiPriority w:val="0"/>
    <w:rPr>
      <w:rFonts w:eastAsia="宋体"/>
      <w:kern w:val="2"/>
      <w:sz w:val="21"/>
      <w:szCs w:val="24"/>
      <w:lang w:val="en-US" w:eastAsia="zh-CN" w:bidi="ar-SA"/>
    </w:rPr>
  </w:style>
  <w:style w:type="character" w:customStyle="1" w:styleId="279">
    <w:name w:val="Ò³Ã¼ Char Char"/>
    <w:autoRedefine/>
    <w:qFormat/>
    <w:uiPriority w:val="0"/>
    <w:rPr>
      <w:rFonts w:eastAsia="宋体"/>
      <w:kern w:val="2"/>
      <w:sz w:val="18"/>
      <w:lang w:val="en-US" w:eastAsia="zh-CN" w:bidi="ar-SA"/>
    </w:rPr>
  </w:style>
  <w:style w:type="character" w:customStyle="1" w:styleId="280">
    <w:name w:val="message1"/>
    <w:autoRedefine/>
    <w:qFormat/>
    <w:uiPriority w:val="0"/>
    <w:rPr>
      <w:rFonts w:hint="default" w:ascii="Tahoma" w:hAnsi="Tahoma" w:cs="Tahoma"/>
      <w:sz w:val="18"/>
      <w:szCs w:val="18"/>
    </w:rPr>
  </w:style>
  <w:style w:type="character" w:customStyle="1" w:styleId="281">
    <w:name w:val="Char Char23"/>
    <w:autoRedefine/>
    <w:qFormat/>
    <w:uiPriority w:val="6"/>
    <w:rPr>
      <w:color w:val="0000FF"/>
      <w:sz w:val="21"/>
    </w:rPr>
  </w:style>
  <w:style w:type="character" w:customStyle="1" w:styleId="282">
    <w:name w:val="批注框文本 字符"/>
    <w:autoRedefine/>
    <w:qFormat/>
    <w:uiPriority w:val="0"/>
    <w:rPr>
      <w:rFonts w:ascii="Arial" w:hAnsi="Arial" w:eastAsia="黑体" w:cs="Arial"/>
      <w:snapToGrid w:val="0"/>
      <w:kern w:val="0"/>
      <w:sz w:val="18"/>
      <w:szCs w:val="18"/>
    </w:rPr>
  </w:style>
  <w:style w:type="character" w:customStyle="1" w:styleId="283">
    <w:name w:val="纯文本 Char2"/>
    <w:autoRedefine/>
    <w:semiHidden/>
    <w:qFormat/>
    <w:uiPriority w:val="99"/>
    <w:rPr>
      <w:rFonts w:ascii="宋体" w:hAnsi="Courier New" w:eastAsia="宋体" w:cs="Courier New"/>
    </w:rPr>
  </w:style>
  <w:style w:type="character" w:customStyle="1" w:styleId="284">
    <w:name w:val="Char Char25"/>
    <w:autoRedefine/>
    <w:qFormat/>
    <w:uiPriority w:val="6"/>
    <w:rPr>
      <w:rFonts w:ascii="宋体" w:hAnsi="宋体"/>
      <w:kern w:val="1"/>
      <w:sz w:val="24"/>
      <w:lang w:val="zh-CN"/>
    </w:rPr>
  </w:style>
  <w:style w:type="character" w:customStyle="1" w:styleId="285">
    <w:name w:val="Char Char411"/>
    <w:autoRedefine/>
    <w:qFormat/>
    <w:uiPriority w:val="0"/>
    <w:rPr>
      <w:rFonts w:eastAsia="宋体"/>
      <w:b/>
      <w:sz w:val="24"/>
      <w:lang w:val="en-GB" w:eastAsia="zh-CN" w:bidi="ar-SA"/>
    </w:rPr>
  </w:style>
  <w:style w:type="character" w:customStyle="1" w:styleId="286">
    <w:name w:val="Heading 7 Char"/>
    <w:autoRedefine/>
    <w:qFormat/>
    <w:locked/>
    <w:uiPriority w:val="0"/>
    <w:rPr>
      <w:rFonts w:ascii="宋体" w:hAnsi="宋体" w:eastAsia="宋体"/>
      <w:b/>
      <w:bCs/>
      <w:kern w:val="2"/>
      <w:sz w:val="24"/>
      <w:szCs w:val="24"/>
      <w:lang w:val="en-US" w:eastAsia="zh-CN" w:bidi="ar-SA"/>
    </w:rPr>
  </w:style>
  <w:style w:type="character" w:customStyle="1" w:styleId="287">
    <w:name w:val="此正文 Char"/>
    <w:link w:val="288"/>
    <w:autoRedefine/>
    <w:qFormat/>
    <w:uiPriority w:val="0"/>
    <w:rPr>
      <w:kern w:val="2"/>
      <w:sz w:val="24"/>
      <w:szCs w:val="24"/>
    </w:rPr>
  </w:style>
  <w:style w:type="paragraph" w:customStyle="1" w:styleId="288">
    <w:name w:val="此正文"/>
    <w:basedOn w:val="1"/>
    <w:link w:val="287"/>
    <w:autoRedefine/>
    <w:qFormat/>
    <w:uiPriority w:val="0"/>
    <w:pPr>
      <w:adjustRightInd/>
      <w:spacing w:line="360" w:lineRule="auto"/>
      <w:ind w:firstLine="200" w:firstLineChars="200"/>
    </w:pPr>
    <w:rPr>
      <w:sz w:val="24"/>
    </w:rPr>
  </w:style>
  <w:style w:type="character" w:customStyle="1" w:styleId="289">
    <w:name w:val="Char Char2"/>
    <w:autoRedefine/>
    <w:qFormat/>
    <w:uiPriority w:val="0"/>
    <w:rPr>
      <w:rFonts w:eastAsia="宋体"/>
      <w:b/>
      <w:bCs/>
      <w:kern w:val="2"/>
      <w:sz w:val="21"/>
      <w:szCs w:val="24"/>
      <w:lang w:val="en-US" w:eastAsia="zh-CN" w:bidi="ar-SA"/>
    </w:rPr>
  </w:style>
  <w:style w:type="character" w:customStyle="1" w:styleId="290">
    <w:name w:val="标题 1 Char"/>
    <w:link w:val="4"/>
    <w:autoRedefine/>
    <w:qFormat/>
    <w:uiPriority w:val="9"/>
    <w:rPr>
      <w:rFonts w:ascii="Times New Roman" w:hAnsi="Times New Roman" w:eastAsia="宋体"/>
      <w:b/>
      <w:bCs/>
      <w:kern w:val="44"/>
      <w:sz w:val="36"/>
      <w:szCs w:val="44"/>
    </w:rPr>
  </w:style>
  <w:style w:type="character" w:customStyle="1" w:styleId="291">
    <w:name w:val="Footer-Even Char1"/>
    <w:autoRedefine/>
    <w:qFormat/>
    <w:uiPriority w:val="0"/>
    <w:rPr>
      <w:rFonts w:eastAsia="宋体"/>
      <w:kern w:val="2"/>
      <w:sz w:val="18"/>
      <w:szCs w:val="18"/>
      <w:lang w:val="en-US" w:eastAsia="zh-CN" w:bidi="ar-SA"/>
    </w:rPr>
  </w:style>
  <w:style w:type="character" w:customStyle="1" w:styleId="292">
    <w:name w:val="Char Char29"/>
    <w:autoRedefine/>
    <w:qFormat/>
    <w:uiPriority w:val="6"/>
    <w:rPr>
      <w:rFonts w:ascii="Arial" w:hAnsi="Arial" w:eastAsia="微软雅黑"/>
      <w:b/>
      <w:kern w:val="1"/>
      <w:sz w:val="44"/>
      <w:szCs w:val="32"/>
      <w:lang w:val="en-US" w:eastAsia="zh-CN" w:bidi="ar-SA"/>
    </w:rPr>
  </w:style>
  <w:style w:type="character" w:customStyle="1" w:styleId="293">
    <w:name w:val="标题 Char2"/>
    <w:link w:val="59"/>
    <w:autoRedefine/>
    <w:qFormat/>
    <w:uiPriority w:val="10"/>
    <w:rPr>
      <w:b/>
      <w:sz w:val="24"/>
      <w:lang w:val="en-GB"/>
    </w:rPr>
  </w:style>
  <w:style w:type="character" w:customStyle="1" w:styleId="294">
    <w:name w:val="font81"/>
    <w:autoRedefine/>
    <w:qFormat/>
    <w:uiPriority w:val="0"/>
    <w:rPr>
      <w:rFonts w:ascii="微软雅黑" w:hAnsi="微软雅黑" w:eastAsia="微软雅黑" w:cs="微软雅黑"/>
      <w:color w:val="000000"/>
      <w:sz w:val="20"/>
      <w:szCs w:val="20"/>
      <w:u w:val="none"/>
    </w:rPr>
  </w:style>
  <w:style w:type="character" w:customStyle="1" w:styleId="29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6">
    <w:name w:val="t21"/>
    <w:autoRedefine/>
    <w:qFormat/>
    <w:uiPriority w:val="0"/>
    <w:rPr>
      <w:rFonts w:ascii="仿宋_GB2312" w:eastAsia="微软雅黑"/>
      <w:b/>
      <w:kern w:val="2"/>
      <w:sz w:val="23"/>
      <w:szCs w:val="23"/>
      <w:lang w:val="en-US" w:eastAsia="zh-CN" w:bidi="ar-SA"/>
    </w:rPr>
  </w:style>
  <w:style w:type="character" w:customStyle="1" w:styleId="297">
    <w:name w:val="样式8 Char"/>
    <w:autoRedefine/>
    <w:qFormat/>
    <w:uiPriority w:val="0"/>
    <w:rPr>
      <w:rFonts w:ascii="仿宋_GB2312" w:hAnsi="宋体" w:eastAsia="仿宋_GB2312"/>
      <w:b/>
      <w:bCs/>
      <w:kern w:val="2"/>
      <w:sz w:val="24"/>
      <w:szCs w:val="24"/>
    </w:rPr>
  </w:style>
  <w:style w:type="character" w:customStyle="1" w:styleId="298">
    <w:name w:val="表格 Char Char"/>
    <w:autoRedefine/>
    <w:qFormat/>
    <w:uiPriority w:val="0"/>
    <w:rPr>
      <w:rFonts w:ascii="宋体" w:hAnsi="宋体" w:eastAsia="宋体"/>
      <w:lang w:bidi="ar-SA"/>
    </w:rPr>
  </w:style>
  <w:style w:type="character" w:customStyle="1" w:styleId="299">
    <w:name w:val="正文文本 字符1"/>
    <w:autoRedefine/>
    <w:qFormat/>
    <w:uiPriority w:val="0"/>
    <w:rPr>
      <w:rFonts w:ascii="Calibri" w:hAnsi="Calibri" w:eastAsia="黑体" w:cs="Arial"/>
      <w:snapToGrid w:val="0"/>
      <w:kern w:val="2"/>
      <w:sz w:val="28"/>
      <w:szCs w:val="21"/>
    </w:rPr>
  </w:style>
  <w:style w:type="character" w:customStyle="1" w:styleId="300">
    <w:name w:val="标题 5 Char"/>
    <w:link w:val="8"/>
    <w:autoRedefine/>
    <w:qFormat/>
    <w:uiPriority w:val="9"/>
    <w:rPr>
      <w:b/>
      <w:bCs/>
      <w:kern w:val="2"/>
      <w:sz w:val="28"/>
      <w:szCs w:val="28"/>
    </w:rPr>
  </w:style>
  <w:style w:type="character" w:customStyle="1" w:styleId="301">
    <w:name w:val="标题 6 Char1"/>
    <w:autoRedefine/>
    <w:qFormat/>
    <w:uiPriority w:val="0"/>
    <w:rPr>
      <w:rFonts w:ascii="Arial" w:hAnsi="Arial" w:eastAsia="黑体" w:cs="Times New Roman"/>
      <w:b/>
      <w:sz w:val="24"/>
      <w:szCs w:val="20"/>
      <w:lang w:bidi="ar-SA"/>
    </w:rPr>
  </w:style>
  <w:style w:type="character" w:customStyle="1" w:styleId="302">
    <w:name w:val="带编号样式 Char"/>
    <w:autoRedefine/>
    <w:qFormat/>
    <w:uiPriority w:val="0"/>
    <w:rPr>
      <w:rFonts w:ascii="仿宋_GB2312" w:eastAsia="仿宋_GB2312"/>
      <w:color w:val="000000"/>
      <w:sz w:val="24"/>
      <w:lang w:bidi="ar-SA"/>
    </w:rPr>
  </w:style>
  <w:style w:type="character" w:customStyle="1" w:styleId="303">
    <w:name w:val="unnamed31"/>
    <w:autoRedefine/>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autoRedefine/>
    <w:qFormat/>
    <w:uiPriority w:val="0"/>
    <w:rPr>
      <w:rFonts w:ascii="宋体" w:eastAsia="宋体"/>
      <w:kern w:val="2"/>
      <w:sz w:val="24"/>
      <w:szCs w:val="24"/>
      <w:lang w:val="zh-CN" w:bidi="ar-SA"/>
    </w:rPr>
  </w:style>
  <w:style w:type="character" w:customStyle="1" w:styleId="305">
    <w:name w:val="称呼 Char"/>
    <w:link w:val="22"/>
    <w:autoRedefine/>
    <w:qFormat/>
    <w:uiPriority w:val="0"/>
    <w:rPr>
      <w:rFonts w:ascii="仿宋_GB2312" w:eastAsia="仿宋_GB2312"/>
      <w:kern w:val="2"/>
      <w:sz w:val="28"/>
    </w:rPr>
  </w:style>
  <w:style w:type="character" w:customStyle="1" w:styleId="306">
    <w:name w:val="文本正文 Char Char"/>
    <w:autoRedefine/>
    <w:qFormat/>
    <w:locked/>
    <w:uiPriority w:val="0"/>
    <w:rPr>
      <w:sz w:val="24"/>
      <w:lang w:bidi="ar-SA"/>
    </w:rPr>
  </w:style>
  <w:style w:type="character" w:customStyle="1" w:styleId="307">
    <w:name w:val="正文缩进 字符"/>
    <w:autoRedefine/>
    <w:qFormat/>
    <w:uiPriority w:val="0"/>
    <w:rPr>
      <w:rFonts w:ascii="宋体" w:eastAsia="宋体"/>
      <w:snapToGrid w:val="0"/>
      <w:color w:val="000000"/>
      <w:kern w:val="28"/>
      <w:sz w:val="28"/>
      <w:lang w:val="en-US" w:eastAsia="zh-CN" w:bidi="ar-SA"/>
    </w:rPr>
  </w:style>
  <w:style w:type="character" w:customStyle="1" w:styleId="308">
    <w:name w:val="HTML 预设格式 Char"/>
    <w:link w:val="57"/>
    <w:autoRedefine/>
    <w:qFormat/>
    <w:uiPriority w:val="0"/>
    <w:rPr>
      <w:rFonts w:ascii="黑体" w:hAnsi="Courier New" w:eastAsia="黑体"/>
    </w:rPr>
  </w:style>
  <w:style w:type="character" w:customStyle="1" w:styleId="309">
    <w:name w:val="正文文本 2 Char1"/>
    <w:link w:val="56"/>
    <w:autoRedefine/>
    <w:qFormat/>
    <w:uiPriority w:val="0"/>
    <w:rPr>
      <w:kern w:val="2"/>
      <w:sz w:val="21"/>
      <w:szCs w:val="24"/>
    </w:rPr>
  </w:style>
  <w:style w:type="character" w:customStyle="1" w:styleId="310">
    <w:name w:val="样式 样式 标题 4h4H4Fab-4T5Ref Heading 1rh1Heading sqlsect 1.2.3.... +... Char"/>
    <w:link w:val="311"/>
    <w:autoRedefine/>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autoRedefine/>
    <w:qFormat/>
    <w:uiPriority w:val="0"/>
    <w:pPr>
      <w:tabs>
        <w:tab w:val="left" w:pos="2356"/>
      </w:tabs>
    </w:pPr>
  </w:style>
  <w:style w:type="paragraph" w:customStyle="1" w:styleId="312">
    <w:name w:val="样式 标题 4h4H4Fab-4T5Ref Heading 1rh1Heading sqlsect 1.2.3...."/>
    <w:basedOn w:val="7"/>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autoRedefine/>
    <w:qFormat/>
    <w:uiPriority w:val="0"/>
    <w:rPr>
      <w:rFonts w:ascii="宋体" w:eastAsia="宋体"/>
      <w:snapToGrid w:val="0"/>
      <w:color w:val="000000"/>
      <w:kern w:val="28"/>
      <w:sz w:val="28"/>
      <w:lang w:val="en-US" w:eastAsia="zh-CN" w:bidi="ar-SA"/>
    </w:rPr>
  </w:style>
  <w:style w:type="character" w:customStyle="1" w:styleId="314">
    <w:name w:val="标题 7 Char"/>
    <w:link w:val="10"/>
    <w:autoRedefine/>
    <w:qFormat/>
    <w:uiPriority w:val="0"/>
    <w:rPr>
      <w:b/>
      <w:bCs/>
      <w:kern w:val="2"/>
      <w:sz w:val="24"/>
      <w:szCs w:val="24"/>
    </w:rPr>
  </w:style>
  <w:style w:type="character" w:customStyle="1" w:styleId="315">
    <w:name w:val="正文文本缩进 2 Char"/>
    <w:link w:val="37"/>
    <w:autoRedefine/>
    <w:qFormat/>
    <w:uiPriority w:val="0"/>
    <w:rPr>
      <w:rFonts w:ascii="宋体"/>
      <w:sz w:val="28"/>
    </w:rPr>
  </w:style>
  <w:style w:type="character" w:customStyle="1" w:styleId="316">
    <w:name w:val="Char Char5"/>
    <w:autoRedefine/>
    <w:qFormat/>
    <w:uiPriority w:val="0"/>
    <w:rPr>
      <w:rFonts w:ascii="宋体" w:hAnsi="Courier New" w:eastAsia="宋体"/>
      <w:kern w:val="2"/>
      <w:sz w:val="21"/>
      <w:lang w:val="en-US" w:eastAsia="zh-CN"/>
    </w:rPr>
  </w:style>
  <w:style w:type="character" w:customStyle="1" w:styleId="317">
    <w:name w:val="脚注文本 Char"/>
    <w:link w:val="50"/>
    <w:autoRedefine/>
    <w:qFormat/>
    <w:uiPriority w:val="0"/>
    <w:rPr>
      <w:color w:val="0000FF"/>
      <w:sz w:val="21"/>
    </w:rPr>
  </w:style>
  <w:style w:type="character" w:customStyle="1" w:styleId="318">
    <w:name w:val="称呼 Char1"/>
    <w:autoRedefine/>
    <w:qFormat/>
    <w:uiPriority w:val="0"/>
    <w:rPr>
      <w:rFonts w:ascii="Times New Roman" w:hAnsi="Times New Roman" w:eastAsia="宋体" w:cs="Times New Roman"/>
      <w:szCs w:val="24"/>
    </w:rPr>
  </w:style>
  <w:style w:type="character" w:customStyle="1" w:styleId="319">
    <w:name w:val="正文1 Char"/>
    <w:autoRedefine/>
    <w:qFormat/>
    <w:uiPriority w:val="0"/>
    <w:rPr>
      <w:rFonts w:ascii="宋体" w:eastAsia="宋体"/>
      <w:snapToGrid w:val="0"/>
      <w:color w:val="000000"/>
      <w:kern w:val="28"/>
      <w:sz w:val="28"/>
      <w:lang w:val="en-US" w:eastAsia="zh-CN" w:bidi="ar-SA"/>
    </w:rPr>
  </w:style>
  <w:style w:type="character" w:customStyle="1" w:styleId="320">
    <w:name w:val="正文缩进 Char1"/>
    <w:autoRedefine/>
    <w:qFormat/>
    <w:uiPriority w:val="0"/>
    <w:rPr>
      <w:rFonts w:ascii="宋体" w:eastAsia="宋体"/>
      <w:snapToGrid w:val="0"/>
      <w:color w:val="000000"/>
      <w:kern w:val="28"/>
      <w:sz w:val="28"/>
      <w:lang w:val="en-US" w:eastAsia="zh-CN" w:bidi="ar-SA"/>
    </w:rPr>
  </w:style>
  <w:style w:type="character" w:customStyle="1" w:styleId="321">
    <w:name w:val="font21"/>
    <w:autoRedefine/>
    <w:qFormat/>
    <w:uiPriority w:val="0"/>
    <w:rPr>
      <w:rFonts w:hint="eastAsia" w:ascii="宋体" w:hAnsi="宋体" w:eastAsia="宋体"/>
      <w:kern w:val="2"/>
      <w:sz w:val="28"/>
      <w:szCs w:val="28"/>
      <w:lang w:val="en-US" w:eastAsia="zh-CN" w:bidi="ar-SA"/>
    </w:rPr>
  </w:style>
  <w:style w:type="character" w:customStyle="1" w:styleId="322">
    <w:name w:val="Char Char26"/>
    <w:autoRedefine/>
    <w:qFormat/>
    <w:uiPriority w:val="6"/>
    <w:rPr>
      <w:kern w:val="1"/>
      <w:sz w:val="21"/>
      <w:szCs w:val="24"/>
    </w:rPr>
  </w:style>
  <w:style w:type="character" w:customStyle="1" w:styleId="323">
    <w:name w:val="Item List Char"/>
    <w:link w:val="324"/>
    <w:autoRedefine/>
    <w:qFormat/>
    <w:uiPriority w:val="0"/>
    <w:rPr>
      <w:rFonts w:ascii="Arial"/>
      <w:bCs/>
      <w:sz w:val="21"/>
      <w:szCs w:val="21"/>
      <w:lang w:val="en-US" w:eastAsia="zh-CN" w:bidi="ar-SA"/>
    </w:rPr>
  </w:style>
  <w:style w:type="paragraph" w:customStyle="1" w:styleId="324">
    <w:name w:val="Item List"/>
    <w:link w:val="32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autoRedefine/>
    <w:qFormat/>
    <w:uiPriority w:val="0"/>
    <w:rPr>
      <w:rFonts w:ascii="Times New Roman" w:hAnsi="Times New Roman" w:eastAsia="宋体" w:cs="Times New Roman"/>
      <w:sz w:val="18"/>
      <w:szCs w:val="18"/>
    </w:rPr>
  </w:style>
  <w:style w:type="character" w:customStyle="1" w:styleId="326">
    <w:name w:val="纯文本 Char1"/>
    <w:link w:val="327"/>
    <w:autoRedefine/>
    <w:qFormat/>
    <w:uiPriority w:val="0"/>
    <w:rPr>
      <w:rFonts w:ascii="宋体" w:hAnsi="Courier New"/>
    </w:rPr>
  </w:style>
  <w:style w:type="paragraph" w:customStyle="1" w:styleId="327">
    <w:name w:val="纯文本1"/>
    <w:basedOn w:val="1"/>
    <w:link w:val="326"/>
    <w:autoRedefine/>
    <w:qFormat/>
    <w:uiPriority w:val="0"/>
    <w:pPr>
      <w:adjustRightInd/>
    </w:pPr>
    <w:rPr>
      <w:rFonts w:ascii="宋体" w:hAnsi="Courier New"/>
      <w:kern w:val="0"/>
      <w:sz w:val="20"/>
      <w:szCs w:val="20"/>
    </w:rPr>
  </w:style>
  <w:style w:type="character" w:customStyle="1" w:styleId="328">
    <w:name w:val="正文首行缩进 Char"/>
    <w:link w:val="2"/>
    <w:autoRedefine/>
    <w:qFormat/>
    <w:uiPriority w:val="0"/>
    <w:rPr>
      <w:rFonts w:ascii="宋体"/>
      <w:kern w:val="2"/>
      <w:sz w:val="24"/>
      <w:lang w:val="zh-CN"/>
    </w:rPr>
  </w:style>
  <w:style w:type="character" w:customStyle="1" w:styleId="329">
    <w:name w:val="h3 Char"/>
    <w:autoRedefine/>
    <w:qFormat/>
    <w:uiPriority w:val="0"/>
    <w:rPr>
      <w:rFonts w:eastAsia="宋体"/>
      <w:b/>
      <w:kern w:val="2"/>
      <w:sz w:val="32"/>
      <w:lang w:val="en-US" w:eastAsia="zh-CN" w:bidi="ar-SA"/>
    </w:rPr>
  </w:style>
  <w:style w:type="character" w:customStyle="1" w:styleId="330">
    <w:name w:val="dandyren_title1"/>
    <w:autoRedefine/>
    <w:qFormat/>
    <w:uiPriority w:val="0"/>
    <w:rPr>
      <w:b/>
      <w:bCs/>
      <w:color w:val="FF6633"/>
      <w:sz w:val="18"/>
      <w:szCs w:val="18"/>
    </w:rPr>
  </w:style>
  <w:style w:type="character" w:customStyle="1" w:styleId="331">
    <w:name w:val="Char Char31"/>
    <w:autoRedefine/>
    <w:qFormat/>
    <w:uiPriority w:val="6"/>
    <w:rPr>
      <w:rFonts w:ascii="Arial" w:hAnsi="Arial" w:eastAsia="黑体"/>
      <w:kern w:val="1"/>
      <w:sz w:val="24"/>
      <w:szCs w:val="24"/>
    </w:rPr>
  </w:style>
  <w:style w:type="character" w:customStyle="1" w:styleId="332">
    <w:name w:val="h Char1"/>
    <w:autoRedefine/>
    <w:qFormat/>
    <w:uiPriority w:val="0"/>
    <w:rPr>
      <w:sz w:val="18"/>
      <w:szCs w:val="18"/>
    </w:rPr>
  </w:style>
  <w:style w:type="character" w:customStyle="1" w:styleId="333">
    <w:name w:val="solutionfonts"/>
    <w:autoRedefine/>
    <w:qFormat/>
    <w:uiPriority w:val="0"/>
  </w:style>
  <w:style w:type="character" w:customStyle="1" w:styleId="334">
    <w:name w:val="标题 4 Char2"/>
    <w:link w:val="7"/>
    <w:autoRedefine/>
    <w:qFormat/>
    <w:uiPriority w:val="9"/>
    <w:rPr>
      <w:rFonts w:ascii="宋体" w:hAnsi="宋体" w:eastAsia="宋体" w:cs="宋体"/>
      <w:b/>
      <w:bCs/>
      <w:kern w:val="2"/>
      <w:sz w:val="24"/>
      <w:szCs w:val="28"/>
      <w:lang w:val="zh-CN"/>
    </w:rPr>
  </w:style>
  <w:style w:type="character" w:customStyle="1" w:styleId="335">
    <w:name w:val="首行缩进 Char"/>
    <w:autoRedefine/>
    <w:qFormat/>
    <w:uiPriority w:val="0"/>
    <w:rPr>
      <w:rFonts w:ascii="宋体" w:eastAsia="宋体"/>
      <w:kern w:val="2"/>
      <w:sz w:val="24"/>
      <w:lang w:val="en-US" w:eastAsia="zh-CN" w:bidi="ar-SA"/>
    </w:rPr>
  </w:style>
  <w:style w:type="character" w:customStyle="1" w:styleId="336">
    <w:name w:val="Char Char52"/>
    <w:autoRedefine/>
    <w:qFormat/>
    <w:uiPriority w:val="0"/>
    <w:rPr>
      <w:rFonts w:ascii="宋体" w:hAnsi="Courier New" w:eastAsia="宋体"/>
      <w:kern w:val="2"/>
      <w:sz w:val="21"/>
      <w:lang w:val="en-US" w:eastAsia="zh-CN"/>
    </w:rPr>
  </w:style>
  <w:style w:type="character" w:customStyle="1" w:styleId="337">
    <w:name w:val="正文文本 3 Char"/>
    <w:link w:val="23"/>
    <w:autoRedefine/>
    <w:qFormat/>
    <w:uiPriority w:val="0"/>
    <w:rPr>
      <w:kern w:val="2"/>
      <w:sz w:val="21"/>
    </w:rPr>
  </w:style>
  <w:style w:type="character" w:customStyle="1" w:styleId="338">
    <w:name w:val="font31"/>
    <w:autoRedefine/>
    <w:qFormat/>
    <w:uiPriority w:val="0"/>
    <w:rPr>
      <w:rFonts w:hint="eastAsia" w:ascii="仿宋" w:hAnsi="仿宋" w:eastAsia="仿宋" w:cs="仿宋"/>
      <w:color w:val="000000"/>
      <w:sz w:val="20"/>
      <w:szCs w:val="20"/>
      <w:u w:val="none"/>
    </w:rPr>
  </w:style>
  <w:style w:type="character" w:customStyle="1" w:styleId="339">
    <w:name w:val="正文说明 Char"/>
    <w:link w:val="340"/>
    <w:autoRedefine/>
    <w:qFormat/>
    <w:uiPriority w:val="0"/>
    <w:rPr>
      <w:sz w:val="24"/>
      <w:szCs w:val="24"/>
    </w:rPr>
  </w:style>
  <w:style w:type="paragraph" w:customStyle="1" w:styleId="340">
    <w:name w:val="正文说明"/>
    <w:basedOn w:val="1"/>
    <w:link w:val="339"/>
    <w:autoRedefine/>
    <w:qFormat/>
    <w:uiPriority w:val="0"/>
    <w:pPr>
      <w:adjustRightInd/>
      <w:spacing w:line="360" w:lineRule="auto"/>
    </w:pPr>
    <w:rPr>
      <w:kern w:val="0"/>
      <w:sz w:val="24"/>
    </w:rPr>
  </w:style>
  <w:style w:type="character" w:customStyle="1" w:styleId="341">
    <w:name w:val="脚注文本 Char1"/>
    <w:autoRedefine/>
    <w:qFormat/>
    <w:uiPriority w:val="0"/>
    <w:rPr>
      <w:rFonts w:ascii="Times New Roman" w:hAnsi="Times New Roman" w:eastAsia="宋体" w:cs="Times New Roman"/>
      <w:sz w:val="18"/>
      <w:szCs w:val="18"/>
    </w:rPr>
  </w:style>
  <w:style w:type="character" w:customStyle="1" w:styleId="342">
    <w:name w:val="Char Char1211"/>
    <w:autoRedefine/>
    <w:qFormat/>
    <w:uiPriority w:val="0"/>
    <w:rPr>
      <w:rFonts w:ascii="仿宋_GB2312" w:eastAsia="仿宋_GB2312"/>
      <w:b/>
      <w:bCs/>
      <w:kern w:val="2"/>
      <w:sz w:val="24"/>
      <w:szCs w:val="24"/>
      <w:lang w:val="zh-CN" w:eastAsia="zh-CN" w:bidi="ar-SA"/>
    </w:rPr>
  </w:style>
  <w:style w:type="character" w:customStyle="1" w:styleId="343">
    <w:name w:val="标题 Char"/>
    <w:autoRedefine/>
    <w:qFormat/>
    <w:uiPriority w:val="0"/>
    <w:rPr>
      <w:rFonts w:eastAsia="宋体"/>
      <w:b/>
      <w:sz w:val="24"/>
      <w:lang w:val="en-GB" w:eastAsia="zh-CN" w:bidi="ar-SA"/>
    </w:rPr>
  </w:style>
  <w:style w:type="character" w:customStyle="1" w:styleId="344">
    <w:name w:val="Char Char35"/>
    <w:autoRedefine/>
    <w:qFormat/>
    <w:uiPriority w:val="6"/>
    <w:rPr>
      <w:rFonts w:ascii="Arial" w:hAnsi="Arial" w:eastAsia="黑体"/>
      <w:b/>
      <w:kern w:val="1"/>
      <w:sz w:val="28"/>
      <w:szCs w:val="28"/>
      <w:lang w:val="zh-CN"/>
    </w:rPr>
  </w:style>
  <w:style w:type="character" w:customStyle="1" w:styleId="345">
    <w:name w:val="纯文本 Char Char Char"/>
    <w:autoRedefine/>
    <w:qFormat/>
    <w:uiPriority w:val="0"/>
    <w:rPr>
      <w:rFonts w:ascii="宋体" w:hAnsi="Courier New" w:eastAsia="宋体"/>
      <w:kern w:val="2"/>
      <w:sz w:val="21"/>
      <w:lang w:val="en-US" w:eastAsia="zh-CN" w:bidi="ar-SA"/>
    </w:rPr>
  </w:style>
  <w:style w:type="character" w:customStyle="1" w:styleId="346">
    <w:name w:val="Table Text Char"/>
    <w:link w:val="347"/>
    <w:autoRedefine/>
    <w:qFormat/>
    <w:uiPriority w:val="0"/>
    <w:rPr>
      <w:sz w:val="24"/>
      <w:szCs w:val="24"/>
    </w:rPr>
  </w:style>
  <w:style w:type="paragraph" w:customStyle="1" w:styleId="347">
    <w:name w:val="Table Text"/>
    <w:basedOn w:val="1"/>
    <w:link w:val="346"/>
    <w:autoRedefine/>
    <w:qFormat/>
    <w:uiPriority w:val="0"/>
    <w:pPr>
      <w:widowControl/>
      <w:spacing w:before="60" w:after="60"/>
      <w:jc w:val="left"/>
    </w:pPr>
    <w:rPr>
      <w:kern w:val="0"/>
      <w:sz w:val="24"/>
    </w:rPr>
  </w:style>
  <w:style w:type="character" w:customStyle="1" w:styleId="348">
    <w:name w:val="正文1 Char1"/>
    <w:autoRedefine/>
    <w:qFormat/>
    <w:uiPriority w:val="0"/>
    <w:rPr>
      <w:rFonts w:ascii="仿宋_GB2312" w:hAnsi="Courier New" w:eastAsia="仿宋_GB2312"/>
      <w:kern w:val="28"/>
      <w:sz w:val="24"/>
      <w:szCs w:val="24"/>
      <w:lang w:val="en-US" w:eastAsia="zh-CN"/>
    </w:rPr>
  </w:style>
  <w:style w:type="character" w:customStyle="1" w:styleId="349">
    <w:name w:val="页脚 Char1"/>
    <w:autoRedefine/>
    <w:qFormat/>
    <w:uiPriority w:val="0"/>
    <w:rPr>
      <w:rFonts w:eastAsia="宋体"/>
      <w:kern w:val="2"/>
      <w:sz w:val="18"/>
      <w:szCs w:val="18"/>
      <w:lang w:val="en-US" w:eastAsia="zh-CN" w:bidi="ar-SA"/>
    </w:rPr>
  </w:style>
  <w:style w:type="character" w:customStyle="1" w:styleId="350">
    <w:name w:val="Bold"/>
    <w:autoRedefine/>
    <w:qFormat/>
    <w:uiPriority w:val="0"/>
    <w:rPr>
      <w:rFonts w:ascii="Arial" w:hAnsi="Arial" w:eastAsia="黑体" w:cs="Times New Roman"/>
      <w:b/>
      <w:kern w:val="2"/>
      <w:sz w:val="32"/>
      <w:szCs w:val="32"/>
      <w:lang w:val="en-US" w:eastAsia="zh-CN" w:bidi="ar-SA"/>
    </w:rPr>
  </w:style>
  <w:style w:type="character" w:customStyle="1" w:styleId="351">
    <w:name w:val="批注文字 Char1"/>
    <w:link w:val="21"/>
    <w:autoRedefine/>
    <w:qFormat/>
    <w:uiPriority w:val="99"/>
    <w:rPr>
      <w:kern w:val="2"/>
      <w:sz w:val="21"/>
      <w:szCs w:val="24"/>
    </w:rPr>
  </w:style>
  <w:style w:type="character" w:customStyle="1" w:styleId="352">
    <w:name w:val="签名 Char"/>
    <w:link w:val="42"/>
    <w:autoRedefine/>
    <w:qFormat/>
    <w:uiPriority w:val="0"/>
    <w:rPr>
      <w:rFonts w:eastAsia="仿宋_GB2312"/>
      <w:sz w:val="24"/>
    </w:rPr>
  </w:style>
  <w:style w:type="character" w:customStyle="1" w:styleId="353">
    <w:name w:val="hui3"/>
    <w:autoRedefine/>
    <w:qFormat/>
    <w:uiPriority w:val="0"/>
    <w:rPr>
      <w:color w:val="333333"/>
    </w:rPr>
  </w:style>
  <w:style w:type="character" w:customStyle="1" w:styleId="354">
    <w:name w:val="Char Char17"/>
    <w:autoRedefine/>
    <w:qFormat/>
    <w:uiPriority w:val="6"/>
    <w:rPr>
      <w:rFonts w:eastAsia="仿宋_GB2312"/>
      <w:sz w:val="24"/>
    </w:rPr>
  </w:style>
  <w:style w:type="character" w:customStyle="1" w:styleId="35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6">
    <w:name w:val="Char Char37"/>
    <w:autoRedefine/>
    <w:qFormat/>
    <w:uiPriority w:val="6"/>
    <w:rPr>
      <w:b/>
      <w:kern w:val="1"/>
      <w:sz w:val="44"/>
      <w:szCs w:val="44"/>
    </w:rPr>
  </w:style>
  <w:style w:type="character" w:customStyle="1" w:styleId="357">
    <w:name w:val="列出段落 Char"/>
    <w:autoRedefine/>
    <w:qFormat/>
    <w:uiPriority w:val="0"/>
    <w:rPr>
      <w:rFonts w:eastAsia="楷体_GB2312" w:cs="Lucida Sans"/>
      <w:kern w:val="2"/>
      <w:sz w:val="24"/>
      <w:szCs w:val="24"/>
      <w:lang w:val="en-US" w:eastAsia="zh-CN" w:bidi="ar-SA"/>
    </w:rPr>
  </w:style>
  <w:style w:type="character" w:customStyle="1" w:styleId="358">
    <w:name w:val="正文文本缩进 3 Char1"/>
    <w:autoRedefine/>
    <w:semiHidden/>
    <w:qFormat/>
    <w:uiPriority w:val="99"/>
    <w:rPr>
      <w:rFonts w:ascii="Times New Roman" w:hAnsi="Times New Roman" w:eastAsia="宋体" w:cs="Times New Roman"/>
      <w:sz w:val="16"/>
      <w:szCs w:val="16"/>
    </w:rPr>
  </w:style>
  <w:style w:type="character" w:customStyle="1" w:styleId="359">
    <w:name w:val="公文正文 Char Char"/>
    <w:link w:val="360"/>
    <w:autoRedefine/>
    <w:qFormat/>
    <w:uiPriority w:val="0"/>
    <w:rPr>
      <w:rFonts w:ascii="仿宋_GB2312" w:eastAsia="仿宋_GB2312"/>
      <w:kern w:val="2"/>
      <w:sz w:val="24"/>
      <w:szCs w:val="24"/>
    </w:rPr>
  </w:style>
  <w:style w:type="paragraph" w:customStyle="1" w:styleId="360">
    <w:name w:val="公文正文"/>
    <w:basedOn w:val="1"/>
    <w:link w:val="359"/>
    <w:autoRedefine/>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autoRedefine/>
    <w:qFormat/>
    <w:uiPriority w:val="0"/>
    <w:rPr>
      <w:rFonts w:eastAsia="宋体"/>
      <w:sz w:val="24"/>
      <w:szCs w:val="24"/>
      <w:lang w:val="en-US" w:eastAsia="zh-CN" w:bidi="ar-SA"/>
    </w:rPr>
  </w:style>
  <w:style w:type="character" w:customStyle="1" w:styleId="362">
    <w:name w:val="标题 1 Char Char"/>
    <w:autoRedefine/>
    <w:qFormat/>
    <w:uiPriority w:val="0"/>
    <w:rPr>
      <w:rFonts w:hint="eastAsia" w:ascii="宋体" w:hAnsi="宋体" w:eastAsia="宋体"/>
      <w:b/>
      <w:spacing w:val="-2"/>
      <w:sz w:val="24"/>
      <w:lang w:val="en-US" w:eastAsia="zh-CN" w:bidi="ar-SA"/>
    </w:rPr>
  </w:style>
  <w:style w:type="character" w:customStyle="1" w:styleId="363">
    <w:name w:val="正文（缩进2汉字） Char"/>
    <w:link w:val="364"/>
    <w:autoRedefine/>
    <w:qFormat/>
    <w:uiPriority w:val="0"/>
    <w:rPr>
      <w:rFonts w:ascii="宋体"/>
    </w:rPr>
  </w:style>
  <w:style w:type="paragraph" w:customStyle="1" w:styleId="364">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11"/>
    <w:autoRedefine/>
    <w:qFormat/>
    <w:uiPriority w:val="0"/>
    <w:rPr>
      <w:rFonts w:ascii="Arial" w:hAnsi="Arial" w:eastAsia="黑体"/>
      <w:kern w:val="2"/>
      <w:sz w:val="24"/>
      <w:szCs w:val="24"/>
    </w:rPr>
  </w:style>
  <w:style w:type="character" w:customStyle="1" w:styleId="366">
    <w:name w:val="标书表格字体格式 Char"/>
    <w:autoRedefine/>
    <w:qFormat/>
    <w:uiPriority w:val="0"/>
    <w:rPr>
      <w:kern w:val="2"/>
      <w:sz w:val="21"/>
      <w:szCs w:val="24"/>
      <w:lang w:bidi="ar-SA"/>
    </w:rPr>
  </w:style>
  <w:style w:type="character" w:customStyle="1" w:styleId="367">
    <w:name w:val="tw4winError"/>
    <w:autoRedefine/>
    <w:qFormat/>
    <w:uiPriority w:val="0"/>
    <w:rPr>
      <w:rFonts w:ascii="Courier New" w:hAnsi="Courier New" w:cs="Courier New"/>
      <w:color w:val="00FF00"/>
      <w:sz w:val="40"/>
      <w:szCs w:val="40"/>
    </w:rPr>
  </w:style>
  <w:style w:type="character" w:customStyle="1" w:styleId="368">
    <w:name w:val="Body Text(ch) Char Char"/>
    <w:autoRedefine/>
    <w:qFormat/>
    <w:uiPriority w:val="0"/>
    <w:rPr>
      <w:rFonts w:ascii="宋体"/>
      <w:kern w:val="2"/>
      <w:sz w:val="24"/>
      <w:szCs w:val="21"/>
      <w:lang w:val="zh-CN"/>
    </w:rPr>
  </w:style>
  <w:style w:type="character" w:customStyle="1" w:styleId="369">
    <w:name w:val="正文首行缩进两字 Char"/>
    <w:autoRedefine/>
    <w:qFormat/>
    <w:uiPriority w:val="0"/>
    <w:rPr>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Char"/>
    <w:link w:val="53"/>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Char2"/>
    <w:link w:val="40"/>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Char2"/>
    <w:link w:val="41"/>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2"/>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69"/>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7"/>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69"/>
    <w:autoRedefine/>
    <w:qFormat/>
    <w:uiPriority w:val="0"/>
    <w:rPr>
      <w:rFonts w:ascii="Arial" w:hAnsi="Arial" w:eastAsia="黑体" w:cs="Arial"/>
      <w:snapToGrid w:val="0"/>
      <w:kern w:val="0"/>
      <w:szCs w:val="21"/>
    </w:rPr>
  </w:style>
  <w:style w:type="character" w:customStyle="1" w:styleId="438">
    <w:name w:val="hui"/>
    <w:basedOn w:val="69"/>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6"/>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5"/>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6"/>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8"/>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6"/>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3"/>
    <w:autoRedefine/>
    <w:qFormat/>
    <w:uiPriority w:val="0"/>
    <w:pPr>
      <w:adjustRightInd/>
      <w:ind w:firstLine="200" w:firstLineChars="200"/>
    </w:pPr>
    <w:rPr>
      <w:rFonts w:ascii="Arial" w:hAnsi="Arial"/>
      <w:spacing w:val="-5"/>
      <w:kern w:val="0"/>
      <w:sz w:val="24"/>
      <w:szCs w:val="20"/>
    </w:rPr>
  </w:style>
  <w:style w:type="paragraph" w:customStyle="1" w:styleId="52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87"/>
    <w:next w:val="87"/>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87"/>
    <w:next w:val="87"/>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6"/>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autoRedefine/>
    <w:qFormat/>
    <w:uiPriority w:val="0"/>
    <w:pPr>
      <w:widowControl/>
      <w:adjustRightInd/>
      <w:spacing w:after="160" w:line="240" w:lineRule="exact"/>
      <w:jc w:val="left"/>
    </w:pPr>
    <w:rPr>
      <w:szCs w:val="20"/>
    </w:rPr>
  </w:style>
  <w:style w:type="paragraph" w:customStyle="1" w:styleId="621">
    <w:name w:val="表格标题2"/>
    <w:basedOn w:val="622"/>
    <w:autoRedefine/>
    <w:qFormat/>
    <w:uiPriority w:val="0"/>
    <w:rPr>
      <w:b/>
    </w:rPr>
  </w:style>
  <w:style w:type="paragraph" w:customStyle="1" w:styleId="622">
    <w:name w:val="表格内文"/>
    <w:basedOn w:val="1"/>
    <w:autoRedefine/>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autoRedefine/>
    <w:qFormat/>
    <w:uiPriority w:val="0"/>
    <w:rPr>
      <w:rFonts w:ascii="仿宋_GB2312" w:eastAsia="仿宋_GB2312"/>
      <w:b/>
      <w:sz w:val="32"/>
      <w:szCs w:val="32"/>
    </w:rPr>
  </w:style>
  <w:style w:type="paragraph" w:customStyle="1" w:styleId="62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autoRedefine/>
    <w:qFormat/>
    <w:uiPriority w:val="0"/>
    <w:pPr>
      <w:spacing w:line="360" w:lineRule="auto"/>
    </w:pPr>
    <w:rPr>
      <w:szCs w:val="20"/>
    </w:rPr>
  </w:style>
  <w:style w:type="paragraph" w:customStyle="1" w:styleId="62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9">
    <w:name w:val="MM Topic 1"/>
    <w:basedOn w:val="4"/>
    <w:autoRedefine/>
    <w:qFormat/>
    <w:uiPriority w:val="0"/>
    <w:pPr>
      <w:tabs>
        <w:tab w:val="left" w:pos="840"/>
      </w:tabs>
      <w:adjustRightInd/>
      <w:ind w:left="840" w:hanging="420"/>
    </w:pPr>
  </w:style>
  <w:style w:type="paragraph" w:customStyle="1" w:styleId="63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autoRedefine/>
    <w:qFormat/>
    <w:uiPriority w:val="0"/>
    <w:pPr>
      <w:spacing w:line="360" w:lineRule="auto"/>
      <w:ind w:firstLine="200" w:firstLineChars="200"/>
    </w:pPr>
    <w:rPr>
      <w:kern w:val="0"/>
      <w:sz w:val="24"/>
      <w:szCs w:val="20"/>
    </w:rPr>
  </w:style>
  <w:style w:type="paragraph" w:customStyle="1" w:styleId="632">
    <w:name w:val="表格"/>
    <w:basedOn w:val="1"/>
    <w:autoRedefine/>
    <w:qFormat/>
    <w:uiPriority w:val="0"/>
    <w:pPr>
      <w:snapToGrid w:val="0"/>
      <w:ind w:firstLine="42" w:firstLineChars="21"/>
    </w:pPr>
    <w:rPr>
      <w:rFonts w:ascii="宋体" w:hAnsi="宋体"/>
      <w:kern w:val="0"/>
      <w:sz w:val="20"/>
      <w:szCs w:val="20"/>
    </w:rPr>
  </w:style>
  <w:style w:type="paragraph" w:customStyle="1" w:styleId="633">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autoRedefine/>
    <w:qFormat/>
    <w:uiPriority w:val="0"/>
    <w:pPr>
      <w:adjustRightInd/>
      <w:spacing w:line="300" w:lineRule="auto"/>
      <w:jc w:val="center"/>
    </w:pPr>
  </w:style>
  <w:style w:type="paragraph" w:customStyle="1" w:styleId="638">
    <w:name w:val="_Style 6"/>
    <w:basedOn w:val="1"/>
    <w:autoRedefine/>
    <w:qFormat/>
    <w:uiPriority w:val="34"/>
    <w:pPr>
      <w:adjustRightInd/>
      <w:ind w:firstLine="420" w:firstLineChars="200"/>
    </w:pPr>
    <w:rPr>
      <w:rFonts w:eastAsia="仿宋_GB2312"/>
      <w:sz w:val="28"/>
    </w:rPr>
  </w:style>
  <w:style w:type="paragraph" w:customStyle="1" w:styleId="63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autoRedefine/>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autoRedefine/>
    <w:qFormat/>
    <w:uiPriority w:val="0"/>
    <w:rPr>
      <w:rFonts w:ascii="仿宋_GB2312" w:eastAsia="仿宋_GB2312"/>
      <w:b/>
      <w:sz w:val="32"/>
      <w:szCs w:val="20"/>
    </w:rPr>
  </w:style>
  <w:style w:type="paragraph" w:customStyle="1" w:styleId="64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autoRedefine/>
    <w:qFormat/>
    <w:uiPriority w:val="0"/>
    <w:pPr>
      <w:adjustRightInd/>
      <w:ind w:firstLine="200" w:firstLineChars="200"/>
    </w:pPr>
    <w:rPr>
      <w:rFonts w:ascii="Tahoma" w:hAnsi="Tahoma"/>
      <w:sz w:val="24"/>
      <w:szCs w:val="20"/>
    </w:rPr>
  </w:style>
  <w:style w:type="paragraph" w:customStyle="1" w:styleId="651">
    <w:name w:val="a1"/>
    <w:basedOn w:val="1"/>
    <w:autoRedefine/>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autoRedefine/>
    <w:qFormat/>
    <w:uiPriority w:val="0"/>
    <w:pPr>
      <w:spacing w:after="156" w:afterLines="50"/>
      <w:jc w:val="left"/>
      <w:outlineLvl w:val="3"/>
    </w:pPr>
    <w:rPr>
      <w:sz w:val="24"/>
      <w:szCs w:val="24"/>
    </w:rPr>
  </w:style>
  <w:style w:type="paragraph" w:customStyle="1" w:styleId="65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autoRedefine/>
    <w:qFormat/>
    <w:uiPriority w:val="0"/>
    <w:pPr>
      <w:adjustRightInd/>
    </w:pPr>
    <w:rPr>
      <w:rFonts w:ascii="Tahoma" w:hAnsi="Tahoma"/>
      <w:sz w:val="24"/>
      <w:szCs w:val="20"/>
    </w:rPr>
  </w:style>
  <w:style w:type="paragraph" w:customStyle="1" w:styleId="65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autoRedefine/>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autoRedefine/>
    <w:qFormat/>
    <w:uiPriority w:val="0"/>
    <w:pPr>
      <w:tabs>
        <w:tab w:val="left" w:pos="1260"/>
        <w:tab w:val="left" w:pos="1680"/>
        <w:tab w:val="left" w:pos="2100"/>
      </w:tabs>
      <w:ind w:left="0"/>
      <w:outlineLvl w:val="3"/>
    </w:pPr>
  </w:style>
  <w:style w:type="paragraph" w:customStyle="1" w:styleId="661">
    <w:name w:val="一级条标题"/>
    <w:basedOn w:val="662"/>
    <w:next w:val="644"/>
    <w:autoRedefine/>
    <w:qFormat/>
    <w:uiPriority w:val="0"/>
    <w:pPr>
      <w:tabs>
        <w:tab w:val="left" w:pos="1260"/>
        <w:tab w:val="left" w:pos="1680"/>
      </w:tabs>
      <w:spacing w:before="0" w:beforeLines="0" w:after="0" w:afterLines="0"/>
      <w:ind w:left="1680"/>
      <w:outlineLvl w:val="2"/>
    </w:pPr>
  </w:style>
  <w:style w:type="paragraph" w:customStyle="1" w:styleId="662">
    <w:name w:val="章标题"/>
    <w:next w:val="644"/>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autoRedefine/>
    <w:qFormat/>
    <w:uiPriority w:val="0"/>
    <w:pPr>
      <w:tabs>
        <w:tab w:val="left" w:pos="840"/>
      </w:tabs>
      <w:spacing w:after="0"/>
      <w:ind w:left="900"/>
    </w:pPr>
  </w:style>
  <w:style w:type="paragraph" w:customStyle="1" w:styleId="67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autoRedefine/>
    <w:qFormat/>
    <w:uiPriority w:val="6"/>
    <w:pPr>
      <w:widowControl/>
      <w:adjustRightInd/>
      <w:ind w:left="720" w:hanging="720"/>
    </w:pPr>
    <w:rPr>
      <w:color w:val="000000"/>
      <w:kern w:val="0"/>
      <w:sz w:val="24"/>
      <w:szCs w:val="20"/>
      <w:lang w:val="en-GB"/>
    </w:rPr>
  </w:style>
  <w:style w:type="paragraph" w:customStyle="1" w:styleId="672">
    <w:name w:val="表1"/>
    <w:basedOn w:val="1"/>
    <w:autoRedefine/>
    <w:qFormat/>
    <w:uiPriority w:val="0"/>
    <w:pPr>
      <w:tabs>
        <w:tab w:val="left" w:pos="703"/>
      </w:tabs>
      <w:adjustRightInd/>
      <w:spacing w:line="360" w:lineRule="auto"/>
      <w:ind w:left="703"/>
      <w:jc w:val="center"/>
    </w:pPr>
  </w:style>
  <w:style w:type="paragraph" w:customStyle="1" w:styleId="67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1"/>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7"/>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8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4"/>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next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8"/>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5"/>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3"/>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autoRedefine/>
    <w:qFormat/>
    <w:uiPriority w:val="0"/>
    <w:pPr>
      <w:tabs>
        <w:tab w:val="left" w:pos="1080"/>
      </w:tabs>
      <w:ind w:left="1080" w:hanging="1080"/>
    </w:pPr>
  </w:style>
  <w:style w:type="paragraph" w:customStyle="1" w:styleId="900">
    <w:name w:val="数字标题1"/>
    <w:basedOn w:val="4"/>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9"/>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7"/>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Char"/>
    <w:link w:val="38"/>
    <w:autoRedefine/>
    <w:qFormat/>
    <w:uiPriority w:val="0"/>
    <w:rPr>
      <w:kern w:val="2"/>
      <w:sz w:val="21"/>
      <w:szCs w:val="24"/>
      <w:lang w:val="zh-CN"/>
    </w:rPr>
  </w:style>
  <w:style w:type="character" w:customStyle="1" w:styleId="936">
    <w:name w:val="无间隔 Char"/>
    <w:link w:val="489"/>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5"/>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69"/>
    <w:autoRedefine/>
    <w:qFormat/>
    <w:uiPriority w:val="0"/>
  </w:style>
  <w:style w:type="paragraph" w:customStyle="1" w:styleId="969">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70">
    <w:name w:val="NormalCharacter"/>
    <w:autoRedefine/>
    <w:qFormat/>
    <w:uiPriority w:val="0"/>
  </w:style>
  <w:style w:type="paragraph" w:customStyle="1" w:styleId="971">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2917</Words>
  <Characters>3398</Characters>
  <Lines>284</Lines>
  <Paragraphs>80</Paragraphs>
  <TotalTime>24</TotalTime>
  <ScaleCrop>false</ScaleCrop>
  <LinksUpToDate>false</LinksUpToDate>
  <CharactersWithSpaces>3613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Stacey郑</cp:lastModifiedBy>
  <cp:lastPrinted>2025-06-17T07:01:00Z</cp:lastPrinted>
  <dcterms:modified xsi:type="dcterms:W3CDTF">2025-06-18T06:42:15Z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0D4FED21D76C4FC0942893AE29EECFC4_13</vt:lpwstr>
  </property>
  <property fmtid="{D5CDD505-2E9C-101B-9397-08002B2CF9AE}" pid="5" name="KSOTemplateDocerSaveRecord">
    <vt:lpwstr>eyJoZGlkIjoiOWIzMjU4MDE5YTQxM2Y0ODJhNDI5ZDRhNGYzZWFkZDciLCJ1c2VySWQiOiI2NTA0NTI0MDgifQ==</vt:lpwstr>
  </property>
</Properties>
</file>