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1D4FA733">
      <w:pPr>
        <w:adjustRightInd/>
        <w:spacing w:line="360" w:lineRule="auto"/>
        <w:jc w:val="center"/>
        <w:rPr>
          <w:rFonts w:hint="eastAsia" w:ascii="宋体" w:hAnsi="宋体" w:cs="宋体"/>
          <w:color w:val="auto"/>
          <w:sz w:val="48"/>
          <w:szCs w:val="48"/>
          <w:highlight w:val="none"/>
        </w:rPr>
      </w:pPr>
      <w:r>
        <w:rPr>
          <w:rFonts w:hint="eastAsia" w:ascii="宋体" w:hAnsi="宋体" w:cs="宋体"/>
          <w:color w:val="auto"/>
          <w:sz w:val="48"/>
          <w:szCs w:val="48"/>
          <w:highlight w:val="none"/>
        </w:rPr>
        <w:t>滨江区建设工程质量安全文明施工监理</w:t>
      </w:r>
    </w:p>
    <w:p w14:paraId="0F01F23D">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巡查服务采购项目</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1F4C79A8">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编号:ZJCT3-BJZFCG2025-00</w:t>
      </w:r>
      <w:r>
        <w:rPr>
          <w:rFonts w:hint="eastAsia" w:ascii="宋体" w:hAnsi="宋体" w:cs="宋体"/>
          <w:color w:val="auto"/>
          <w:sz w:val="30"/>
          <w:szCs w:val="30"/>
          <w:highlight w:val="none"/>
          <w:lang w:val="en-US" w:eastAsia="zh-CN"/>
        </w:rPr>
        <w:t>4</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ascii="宋体" w:hAnsi="宋体" w:cs="宋体"/>
          <w:color w:val="auto"/>
          <w:sz w:val="32"/>
          <w:szCs w:val="32"/>
          <w:highlight w:val="none"/>
        </w:rPr>
      </w:pPr>
      <w:r>
        <w:rPr>
          <w:rFonts w:hint="eastAsia" w:ascii="宋体" w:hAnsi="宋体" w:cs="宋体"/>
          <w:color w:val="auto"/>
          <w:sz w:val="32"/>
          <w:szCs w:val="32"/>
          <w:highlight w:val="none"/>
        </w:rPr>
        <w:t>杭州市滨江区住房和城市建设局</w:t>
      </w:r>
    </w:p>
    <w:p w14:paraId="456F41BC">
      <w:pPr>
        <w:snapToGrid w:val="0"/>
        <w:spacing w:line="360" w:lineRule="auto"/>
        <w:jc w:val="center"/>
        <w:rPr>
          <w:rFonts w:hint="eastAsia" w:ascii="宋体" w:hAnsi="宋体" w:cs="宋体"/>
          <w:bCs/>
          <w:color w:val="auto"/>
          <w:sz w:val="32"/>
          <w:szCs w:val="32"/>
          <w:highlight w:val="none"/>
        </w:rPr>
      </w:pPr>
      <w:r>
        <w:rPr>
          <w:rFonts w:hint="eastAsia" w:ascii="宋体" w:hAnsi="宋体" w:cs="宋体"/>
          <w:bCs/>
          <w:color w:val="auto"/>
          <w:sz w:val="32"/>
          <w:szCs w:val="32"/>
          <w:highlight w:val="none"/>
        </w:rPr>
        <w:t>浙江省成套工程有限公司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十七</w:t>
      </w:r>
      <w:r>
        <w:rPr>
          <w:rFonts w:hint="eastAsia" w:ascii="宋体" w:hAnsi="宋体" w:cs="宋体"/>
          <w:bCs/>
          <w:color w:val="auto"/>
          <w:sz w:val="32"/>
          <w:szCs w:val="32"/>
          <w:highlight w:val="none"/>
        </w:rPr>
        <w:t>日</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rPr>
        <w:t>滨江区建设工程质量安全文明施工监理巡查服务采购项目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08</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07</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13</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30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rPr>
        <w:t>ZJCT3-BJZFCG2025-004</w:t>
      </w:r>
    </w:p>
    <w:p w14:paraId="0312DF7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rPr>
        <w:t>滨江区建设工程质量安全文明施工监理巡查服务采购项目</w:t>
      </w:r>
    </w:p>
    <w:p w14:paraId="1C6D4CA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hint="eastAsia" w:ascii="宋体" w:hAnsi="宋体" w:cs="宋体"/>
          <w:b/>
          <w:color w:val="auto"/>
          <w:sz w:val="24"/>
          <w:highlight w:val="none"/>
          <w:lang w:val="en-US" w:eastAsia="zh-CN"/>
        </w:rPr>
        <w:t>4000000</w:t>
      </w:r>
      <w:r>
        <w:rPr>
          <w:rFonts w:ascii="宋体" w:hAnsi="宋体" w:cs="宋体"/>
          <w:color w:val="auto"/>
          <w:sz w:val="24"/>
          <w:highlight w:val="none"/>
        </w:rPr>
        <w:t xml:space="preserve"> </w:t>
      </w:r>
    </w:p>
    <w:p w14:paraId="524783DF">
      <w:pPr>
        <w:spacing w:line="360" w:lineRule="auto"/>
        <w:ind w:firstLine="48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2000000，2000000</w:t>
      </w:r>
    </w:p>
    <w:p w14:paraId="0A5D350D">
      <w:pPr>
        <w:spacing w:line="360" w:lineRule="auto"/>
        <w:ind w:firstLine="480"/>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采购需求：</w:t>
      </w:r>
    </w:p>
    <w:p w14:paraId="080795ED">
      <w:pPr>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标项一</w:t>
      </w:r>
    </w:p>
    <w:p w14:paraId="6C17DB1E">
      <w:pPr>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标项名称: </w:t>
      </w:r>
      <w:r>
        <w:rPr>
          <w:rFonts w:hint="eastAsia" w:ascii="宋体" w:hAnsi="宋体" w:eastAsia="宋体" w:cs="宋体"/>
          <w:b w:val="0"/>
          <w:bCs/>
          <w:color w:val="auto"/>
          <w:sz w:val="24"/>
          <w:highlight w:val="none"/>
          <w:lang w:val="en-US" w:eastAsia="zh-CN"/>
        </w:rPr>
        <w:t xml:space="preserve">滨江区建设工程质量安全文明施工监理巡查服务采购项目（时代大道以东） </w:t>
      </w:r>
      <w:r>
        <w:rPr>
          <w:rFonts w:hint="eastAsia" w:ascii="宋体" w:hAnsi="宋体" w:eastAsia="宋体" w:cs="宋体"/>
          <w:b w:val="0"/>
          <w:bCs/>
          <w:color w:val="auto"/>
          <w:sz w:val="24"/>
          <w:highlight w:val="none"/>
        </w:rPr>
        <w:t xml:space="preserve"> </w:t>
      </w:r>
    </w:p>
    <w:p w14:paraId="753E7C3D">
      <w:pPr>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数量: 1  </w:t>
      </w:r>
    </w:p>
    <w:p w14:paraId="254C45CF">
      <w:pPr>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预算金额（元）:</w:t>
      </w:r>
      <w:r>
        <w:rPr>
          <w:rFonts w:hint="eastAsia" w:ascii="宋体" w:hAnsi="宋体" w:eastAsia="宋体" w:cs="宋体"/>
          <w:b w:val="0"/>
          <w:bCs/>
          <w:color w:val="auto"/>
          <w:sz w:val="24"/>
          <w:highlight w:val="none"/>
          <w:lang w:val="en-US" w:eastAsia="zh-CN"/>
        </w:rPr>
        <w:t>2000000</w:t>
      </w:r>
      <w:r>
        <w:rPr>
          <w:rFonts w:hint="eastAsia" w:ascii="宋体" w:hAnsi="宋体" w:eastAsia="宋体" w:cs="宋体"/>
          <w:b w:val="0"/>
          <w:bCs/>
          <w:color w:val="auto"/>
          <w:sz w:val="24"/>
          <w:highlight w:val="none"/>
        </w:rPr>
        <w:t xml:space="preserve"> </w:t>
      </w:r>
    </w:p>
    <w:p w14:paraId="14B787F4">
      <w:pPr>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简要规格描述或项目基本概况介绍、用途：</w:t>
      </w:r>
      <w:r>
        <w:rPr>
          <w:rFonts w:hint="eastAsia" w:ascii="宋体" w:hAnsi="宋体" w:eastAsia="宋体" w:cs="宋体"/>
          <w:b w:val="0"/>
          <w:bCs/>
          <w:color w:val="auto"/>
          <w:sz w:val="24"/>
          <w:highlight w:val="none"/>
          <w:lang w:val="en-US" w:eastAsia="zh-CN"/>
        </w:rPr>
        <w:t>范围为时代大道以东区域，</w:t>
      </w:r>
      <w:r>
        <w:rPr>
          <w:rFonts w:hint="eastAsia" w:ascii="宋体" w:hAnsi="宋体" w:eastAsia="宋体" w:cs="宋体"/>
          <w:b w:val="0"/>
          <w:bCs/>
          <w:color w:val="auto"/>
          <w:sz w:val="24"/>
          <w:highlight w:val="none"/>
        </w:rPr>
        <w:t xml:space="preserve">具体以招标文件第三部分采购需求为准，供应商可点击本公告下方“浏览采购文件”查看采购需求。 </w:t>
      </w:r>
    </w:p>
    <w:p w14:paraId="6A8C7CEB">
      <w:pPr>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标项二</w:t>
      </w:r>
    </w:p>
    <w:p w14:paraId="66DE0D6C">
      <w:pPr>
        <w:spacing w:line="360" w:lineRule="auto"/>
        <w:ind w:firstLine="48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 xml:space="preserve">标项名称: </w:t>
      </w:r>
      <w:r>
        <w:rPr>
          <w:rFonts w:hint="eastAsia" w:ascii="宋体" w:hAnsi="宋体" w:eastAsia="宋体" w:cs="宋体"/>
          <w:b w:val="0"/>
          <w:bCs/>
          <w:color w:val="auto"/>
          <w:sz w:val="24"/>
          <w:highlight w:val="none"/>
          <w:lang w:val="en-US" w:eastAsia="zh-CN"/>
        </w:rPr>
        <w:t>滨江区建设工程质量安全文明施工监理巡查服务采购项目（时代大道以西）</w:t>
      </w:r>
    </w:p>
    <w:p w14:paraId="49D4E3FE">
      <w:pPr>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 xml:space="preserve">数量: 1  </w:t>
      </w:r>
    </w:p>
    <w:p w14:paraId="333ED2A6">
      <w:pPr>
        <w:spacing w:line="360" w:lineRule="auto"/>
        <w:ind w:firstLine="480"/>
        <w:rPr>
          <w:rFonts w:hint="default"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rPr>
        <w:t>预算金额（元）:</w:t>
      </w:r>
      <w:r>
        <w:rPr>
          <w:rFonts w:hint="eastAsia" w:ascii="宋体" w:hAnsi="宋体" w:eastAsia="宋体" w:cs="宋体"/>
          <w:b w:val="0"/>
          <w:bCs/>
          <w:color w:val="auto"/>
          <w:sz w:val="24"/>
          <w:highlight w:val="none"/>
          <w:lang w:val="en-US" w:eastAsia="zh-CN"/>
        </w:rPr>
        <w:t>2000000</w:t>
      </w:r>
    </w:p>
    <w:p w14:paraId="3233D3F0">
      <w:pPr>
        <w:spacing w:line="360" w:lineRule="auto"/>
        <w:ind w:firstLine="48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简要规格描述或项目基本概况介绍、用途：</w:t>
      </w:r>
      <w:r>
        <w:rPr>
          <w:rFonts w:hint="eastAsia" w:ascii="宋体" w:hAnsi="宋体" w:eastAsia="宋体" w:cs="宋体"/>
          <w:b w:val="0"/>
          <w:bCs/>
          <w:color w:val="auto"/>
          <w:sz w:val="24"/>
          <w:highlight w:val="none"/>
          <w:lang w:val="en-US" w:eastAsia="zh-CN"/>
        </w:rPr>
        <w:t>范围为时代大道以西区域，</w:t>
      </w:r>
      <w:r>
        <w:rPr>
          <w:rFonts w:hint="eastAsia" w:ascii="宋体" w:hAnsi="宋体" w:eastAsia="宋体" w:cs="宋体"/>
          <w:b w:val="0"/>
          <w:bCs/>
          <w:color w:val="auto"/>
          <w:sz w:val="24"/>
          <w:highlight w:val="none"/>
        </w:rPr>
        <w:t xml:space="preserve">具体以招标文件第三部分采购需求为准，供应商可点击本公告下方“浏览采购文件”查看采购需求。  </w:t>
      </w:r>
    </w:p>
    <w:p w14:paraId="127D0C04">
      <w:pPr>
        <w:spacing w:line="360" w:lineRule="auto"/>
        <w:ind w:firstLine="480"/>
        <w:rPr>
          <w:rFonts w:hint="default" w:ascii="仿宋" w:hAnsi="仿宋" w:eastAsia="仿宋" w:cs="仿宋"/>
          <w:b/>
          <w:bCs/>
          <w:color w:val="auto"/>
          <w:highlight w:val="none"/>
          <w:lang w:val="en-US"/>
        </w:rPr>
      </w:pPr>
      <w:r>
        <w:rPr>
          <w:rFonts w:hint="eastAsia" w:ascii="宋体" w:hAnsi="宋体" w:eastAsia="宋体" w:cs="宋体"/>
          <w:b/>
          <w:color w:val="auto"/>
          <w:sz w:val="24"/>
          <w:highlight w:val="none"/>
        </w:rPr>
        <w:t>备注：</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本项目共分</w:t>
      </w:r>
      <w:r>
        <w:rPr>
          <w:rFonts w:hint="eastAsia" w:ascii="宋体" w:hAnsi="宋体" w:eastAsia="宋体" w:cs="宋体"/>
          <w:b/>
          <w:color w:val="auto"/>
          <w:sz w:val="24"/>
          <w:highlight w:val="none"/>
          <w:lang w:val="en-US" w:eastAsia="zh-CN"/>
        </w:rPr>
        <w:t>两</w:t>
      </w:r>
      <w:r>
        <w:rPr>
          <w:rFonts w:hint="eastAsia" w:ascii="宋体" w:hAnsi="宋体" w:eastAsia="宋体" w:cs="宋体"/>
          <w:b/>
          <w:color w:val="auto"/>
          <w:sz w:val="24"/>
          <w:highlight w:val="none"/>
        </w:rPr>
        <w:t>个标</w:t>
      </w:r>
      <w:r>
        <w:rPr>
          <w:rFonts w:hint="eastAsia" w:ascii="宋体" w:hAnsi="宋体" w:eastAsia="宋体" w:cs="宋体"/>
          <w:b/>
          <w:color w:val="auto"/>
          <w:sz w:val="24"/>
          <w:highlight w:val="none"/>
          <w:lang w:val="en-US" w:eastAsia="zh-CN"/>
        </w:rPr>
        <w:t>项</w:t>
      </w:r>
      <w:r>
        <w:rPr>
          <w:rFonts w:hint="eastAsia" w:ascii="宋体" w:hAnsi="宋体" w:eastAsia="宋体" w:cs="宋体"/>
          <w:b/>
          <w:color w:val="auto"/>
          <w:sz w:val="24"/>
          <w:highlight w:val="none"/>
        </w:rPr>
        <w:t>，投标人可参加其中一个或</w:t>
      </w:r>
      <w:r>
        <w:rPr>
          <w:rFonts w:hint="eastAsia" w:ascii="宋体" w:hAnsi="宋体" w:eastAsia="宋体" w:cs="宋体"/>
          <w:b/>
          <w:color w:val="auto"/>
          <w:sz w:val="24"/>
          <w:highlight w:val="none"/>
          <w:lang w:val="en-US" w:eastAsia="zh-CN"/>
        </w:rPr>
        <w:t>两</w:t>
      </w:r>
      <w:r>
        <w:rPr>
          <w:rFonts w:hint="eastAsia" w:ascii="宋体" w:hAnsi="宋体" w:eastAsia="宋体" w:cs="宋体"/>
          <w:b/>
          <w:color w:val="auto"/>
          <w:sz w:val="24"/>
          <w:highlight w:val="none"/>
        </w:rPr>
        <w:t>个标</w:t>
      </w:r>
      <w:r>
        <w:rPr>
          <w:rFonts w:hint="eastAsia" w:ascii="宋体" w:hAnsi="宋体" w:eastAsia="宋体" w:cs="宋体"/>
          <w:b/>
          <w:color w:val="auto"/>
          <w:sz w:val="24"/>
          <w:highlight w:val="none"/>
          <w:lang w:val="en-US" w:eastAsia="zh-CN"/>
        </w:rPr>
        <w:t>项</w:t>
      </w:r>
      <w:r>
        <w:rPr>
          <w:rFonts w:hint="eastAsia" w:ascii="宋体" w:hAnsi="宋体" w:eastAsia="宋体" w:cs="宋体"/>
          <w:b/>
          <w:color w:val="auto"/>
          <w:sz w:val="24"/>
          <w:highlight w:val="none"/>
        </w:rPr>
        <w:t>的投标，但为了保证本项目的服务质量，</w:t>
      </w:r>
      <w:r>
        <w:rPr>
          <w:rFonts w:hint="eastAsia" w:ascii="宋体" w:hAnsi="宋体" w:eastAsia="宋体" w:cs="宋体"/>
          <w:b/>
          <w:color w:val="auto"/>
          <w:sz w:val="24"/>
          <w:highlight w:val="none"/>
          <w:lang w:val="en-US" w:eastAsia="zh-CN"/>
        </w:rPr>
        <w:t>标项一的第一中标候选人不再被推荐为标项二的第一中标候选人</w:t>
      </w:r>
      <w:r>
        <w:rPr>
          <w:rFonts w:hint="eastAsia" w:ascii="宋体" w:hAnsi="宋体" w:eastAsia="宋体" w:cs="宋体"/>
          <w:b/>
          <w:color w:val="auto"/>
          <w:sz w:val="24"/>
          <w:highlight w:val="none"/>
          <w:lang w:eastAsia="zh-CN"/>
        </w:rPr>
        <w:t>。</w:t>
      </w:r>
      <w:r>
        <w:rPr>
          <w:rFonts w:hint="eastAsia" w:ascii="宋体" w:hAnsi="宋体" w:eastAsia="宋体" w:cs="宋体"/>
          <w:b/>
          <w:color w:val="auto"/>
          <w:sz w:val="24"/>
          <w:highlight w:val="none"/>
          <w:lang w:val="en-US" w:eastAsia="zh-CN"/>
        </w:rPr>
        <w:t>2、投标单位在填写“（项目名称）”时，应填写所投的对应标项名称。</w:t>
      </w:r>
    </w:p>
    <w:p w14:paraId="0CF83623">
      <w:pPr>
        <w:pStyle w:val="131"/>
        <w:ind w:firstLine="482"/>
        <w:outlineLvl w:val="2"/>
        <w:rPr>
          <w:rFonts w:hint="default" w:ascii="宋体" w:hAnsi="宋体" w:eastAsia="宋体" w:cs="宋体"/>
          <w:color w:val="auto"/>
          <w:highlight w:val="none"/>
          <w:lang w:val="en-US" w:eastAsia="zh-CN"/>
        </w:rPr>
      </w:pPr>
      <w:r>
        <w:rPr>
          <w:rFonts w:hint="eastAsia" w:ascii="宋体" w:hAnsi="宋体" w:cs="宋体"/>
          <w:b/>
          <w:color w:val="auto"/>
          <w:highlight w:val="none"/>
        </w:rPr>
        <w:t>合同履约期限：</w:t>
      </w:r>
      <w:r>
        <w:rPr>
          <w:rFonts w:hint="eastAsia" w:ascii="宋体" w:hAnsi="宋体" w:cs="宋体"/>
          <w:b/>
          <w:color w:val="auto"/>
          <w:highlight w:val="none"/>
          <w:lang w:val="en-US" w:eastAsia="zh-CN"/>
        </w:rPr>
        <w:t>标项1、2，详见招标文件第三部分采购需求。</w:t>
      </w:r>
    </w:p>
    <w:p w14:paraId="24D34DF2">
      <w:pPr>
        <w:spacing w:line="360" w:lineRule="auto"/>
        <w:ind w:firstLine="482" w:firstLineChars="200"/>
        <w:rPr>
          <w:rFonts w:hint="eastAsia" w:ascii="宋体" w:hAnsi="宋体" w:cs="宋体"/>
          <w:b/>
          <w:color w:val="auto"/>
          <w:sz w:val="24"/>
          <w:highlight w:val="none"/>
        </w:rPr>
      </w:pPr>
      <w:r>
        <w:rPr>
          <w:rFonts w:hint="eastAsia" w:ascii="宋体" w:hAnsi="宋体" w:cs="宋体"/>
          <w:b/>
          <w:color w:val="auto"/>
          <w:sz w:val="24"/>
          <w:highlight w:val="none"/>
        </w:rPr>
        <w:t>本项目（是）接受联合体投标。</w:t>
      </w:r>
    </w:p>
    <w:p w14:paraId="08B50DBF">
      <w:pPr>
        <w:spacing w:line="360" w:lineRule="auto"/>
        <w:rPr>
          <w:rFonts w:hint="eastAsia" w:ascii="宋体" w:hAnsi="宋体" w:eastAsia="宋体" w:cs="宋体"/>
          <w:b/>
          <w:color w:val="auto"/>
          <w:sz w:val="24"/>
          <w:highlight w:val="none"/>
          <w:lang w:eastAsia="zh-CN"/>
        </w:rPr>
      </w:pPr>
      <w:r>
        <w:rPr>
          <w:rFonts w:hint="eastAsia" w:ascii="宋体" w:hAnsi="宋体" w:cs="宋体"/>
          <w:b/>
          <w:color w:val="auto"/>
          <w:sz w:val="24"/>
          <w:highlight w:val="none"/>
        </w:rPr>
        <w:t>二、申请人的资格要求：</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标项一、二一致</w:t>
      </w:r>
      <w:r>
        <w:rPr>
          <w:rFonts w:hint="eastAsia" w:ascii="宋体" w:hAnsi="宋体" w:cs="宋体"/>
          <w:b/>
          <w:color w:val="auto"/>
          <w:sz w:val="24"/>
          <w:highlight w:val="none"/>
          <w:lang w:eastAsia="zh-CN"/>
        </w:rPr>
        <w:t>）</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bookmarkStart w:id="413" w:name="_GoBack"/>
      <w:bookmarkEnd w:id="413"/>
    </w:p>
    <w:p w14:paraId="1F9DEC0D">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269F9B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7D88538E">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59783230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1253AD27">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1445526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服务全部由符合政策要求的中小企业承接，提供中小企业声明函；</w:t>
      </w:r>
    </w:p>
    <w:p w14:paraId="2FFE48BA">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42002746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sz w:val="24"/>
          <w:highlight w:val="none"/>
        </w:rPr>
        <w:t>服务全部由符合政策要求的小微企业承接，提供中小企业声明函；</w:t>
      </w:r>
    </w:p>
    <w:p w14:paraId="2FD4197A">
      <w:pPr>
        <w:rPr>
          <w:rFonts w:ascii="宋体" w:hAnsi="宋体" w:cs="宋体"/>
          <w:color w:val="auto"/>
          <w:highlight w:val="none"/>
        </w:rPr>
      </w:pPr>
    </w:p>
    <w:p w14:paraId="58C41DE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29476534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17804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E29ACB2">
      <w:pPr>
        <w:snapToGrid w:val="0"/>
        <w:spacing w:line="360" w:lineRule="auto"/>
        <w:ind w:firstLine="480" w:firstLineChars="200"/>
        <w:rPr>
          <w:rFonts w:hint="eastAsia" w:ascii="宋体" w:hAnsi="宋体" w:eastAsia="宋体" w:cs="宋体"/>
          <w:color w:val="auto"/>
          <w:sz w:val="24"/>
          <w:highlight w:val="none"/>
          <w:lang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4C0D77A1">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54F80419">
      <w:pPr>
        <w:snapToGrid w:val="0"/>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8134451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r>
        <w:rPr>
          <w:rFonts w:hint="eastAsia" w:ascii="宋体" w:hAnsi="宋体" w:cs="宋体"/>
          <w:color w:val="auto"/>
          <w:sz w:val="24"/>
          <w:highlight w:val="none"/>
          <w:u w:val="single"/>
        </w:rPr>
        <w:t xml:space="preserve">具有房屋建筑工程监理甲级或市政公用工程监理甲级或以上资质 </w:t>
      </w:r>
      <w:r>
        <w:rPr>
          <w:rFonts w:hint="eastAsia" w:ascii="宋体" w:hAnsi="宋体" w:cs="宋体"/>
          <w:color w:val="auto"/>
          <w:sz w:val="24"/>
          <w:highlight w:val="none"/>
        </w:rPr>
        <w:t>，该特定条件的法律法规依据：</w:t>
      </w:r>
      <w:r>
        <w:rPr>
          <w:rFonts w:hint="eastAsia" w:ascii="宋体" w:hAnsi="宋体" w:cs="宋体"/>
          <w:color w:val="auto"/>
          <w:sz w:val="24"/>
          <w:highlight w:val="none"/>
          <w:u w:val="single"/>
          <w:lang w:eastAsia="zh-CN"/>
        </w:rPr>
        <w:t>《工程监理企业资质管理规定》</w:t>
      </w:r>
      <w:r>
        <w:rPr>
          <w:rFonts w:hint="eastAsia" w:ascii="宋体" w:hAnsi="宋体" w:cs="宋体"/>
          <w:color w:val="auto"/>
          <w:sz w:val="24"/>
          <w:highlight w:val="none"/>
          <w:u w:val="single"/>
          <w:lang w:val="en-US" w:eastAsia="zh-CN"/>
        </w:rPr>
        <w:t>等</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07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6F83661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1.采购人信息</w:t>
      </w:r>
    </w:p>
    <w:p w14:paraId="5B5231C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称：杭州市滨江区住房和城市建设局 </w:t>
      </w:r>
    </w:p>
    <w:p w14:paraId="141E4C2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 滨江区江陵路2031号</w:t>
      </w:r>
      <w:r>
        <w:rPr>
          <w:rFonts w:hint="eastAsia" w:ascii="宋体" w:hAnsi="宋体" w:cs="宋体"/>
          <w:color w:val="auto"/>
          <w:sz w:val="24"/>
          <w:highlight w:val="none"/>
          <w:lang w:val="en-US" w:eastAsia="zh-CN"/>
        </w:rPr>
        <w:t>钱江大厦503室</w:t>
      </w:r>
      <w:r>
        <w:rPr>
          <w:rFonts w:hint="eastAsia" w:ascii="宋体" w:hAnsi="宋体" w:cs="宋体"/>
          <w:color w:val="auto"/>
          <w:sz w:val="24"/>
          <w:highlight w:val="none"/>
        </w:rPr>
        <w:t xml:space="preserve">      </w:t>
      </w:r>
    </w:p>
    <w:p w14:paraId="3782594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7911895F">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翁女士</w:t>
      </w:r>
    </w:p>
    <w:p w14:paraId="31CC70F5">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0571-87795774</w:t>
      </w:r>
      <w:r>
        <w:rPr>
          <w:rFonts w:hint="eastAsia" w:ascii="宋体" w:hAnsi="宋体" w:cs="宋体"/>
          <w:color w:val="auto"/>
          <w:sz w:val="24"/>
          <w:highlight w:val="none"/>
        </w:rPr>
        <w:t xml:space="preserve"> </w:t>
      </w:r>
    </w:p>
    <w:p w14:paraId="160DB770">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质疑联系人：</w:t>
      </w:r>
      <w:r>
        <w:rPr>
          <w:rFonts w:hint="eastAsia" w:ascii="宋体" w:hAnsi="宋体" w:cs="宋体"/>
          <w:color w:val="auto"/>
          <w:sz w:val="24"/>
          <w:highlight w:val="none"/>
          <w:lang w:val="en-US" w:eastAsia="zh-CN"/>
        </w:rPr>
        <w:t>项女士</w:t>
      </w:r>
    </w:p>
    <w:p w14:paraId="6722B274">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质疑联系方式：0571-8779577</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 xml:space="preserve"> </w:t>
      </w:r>
    </w:p>
    <w:p w14:paraId="4A6470C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60382607">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名    称：浙江省成套工程有限公司</w:t>
      </w:r>
    </w:p>
    <w:p w14:paraId="16C39B44">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地    址：杭州市西湖区古墩路701号紫金广场A座12楼</w:t>
      </w:r>
    </w:p>
    <w:p w14:paraId="4E949C1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00F335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项目联系人（询问）：吴工、王工</w:t>
      </w:r>
    </w:p>
    <w:p w14:paraId="5C2D7216">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15167571700</w:t>
      </w:r>
    </w:p>
    <w:p w14:paraId="44BADC8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质疑联系人：唐中宝 </w:t>
      </w:r>
    </w:p>
    <w:p w14:paraId="23E21F3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质疑联系方式：13757153226</w:t>
      </w:r>
    </w:p>
    <w:p w14:paraId="1905126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0B28FC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称：杭州市滨江区财政局、浙江省政府采购行政裁决服务中心（杭州）</w:t>
      </w:r>
    </w:p>
    <w:p w14:paraId="67B3324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3557A2F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4C1D6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：王老师</w:t>
      </w:r>
    </w:p>
    <w:p w14:paraId="2AB68CFD">
      <w:pPr>
        <w:spacing w:line="360" w:lineRule="auto"/>
        <w:ind w:firstLine="480"/>
        <w:rPr>
          <w:rFonts w:hint="eastAsia" w:ascii="宋体" w:hAnsi="宋体" w:cs="宋体"/>
          <w:color w:val="auto"/>
          <w:sz w:val="24"/>
          <w:highlight w:val="none"/>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0571-87227671</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5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滨江区建设工程质量安全文明施工监理巡查服务采购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建筑</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27019300">
            <w:pPr>
              <w:snapToGrid w:val="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cs="宋体"/>
                <w:b w:val="0"/>
                <w:bCs w:val="0"/>
                <w:color w:val="auto"/>
                <w:kern w:val="0"/>
                <w:sz w:val="24"/>
                <w:szCs w:val="24"/>
                <w:highlight w:val="none"/>
                <w:lang w:val="en-US" w:eastAsia="zh-CN" w:bidi="ar-SA"/>
              </w:rPr>
              <w:t>建筑</w:t>
            </w:r>
            <w:r>
              <w:rPr>
                <w:rFonts w:hint="eastAsia" w:ascii="宋体" w:hAnsi="宋体" w:eastAsia="宋体" w:cs="宋体"/>
                <w:b w:val="0"/>
                <w:bCs w:val="0"/>
                <w:color w:val="auto"/>
                <w:kern w:val="0"/>
                <w:sz w:val="24"/>
                <w:szCs w:val="24"/>
                <w:highlight w:val="none"/>
                <w:lang w:val="en-US" w:eastAsia="zh-CN" w:bidi="ar-SA"/>
              </w:rPr>
              <w:t>行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75748277">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681655650"/>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w:t>
            </w:r>
            <w:r>
              <w:rPr>
                <w:rFonts w:hint="eastAsia" w:ascii="宋体" w:hAnsi="宋体" w:cs="宋体"/>
                <w:color w:val="auto"/>
                <w:sz w:val="24"/>
                <w:highlight w:val="none"/>
              </w:rPr>
              <w:t>不同意分包。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44"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418E5266">
            <w:pPr>
              <w:spacing w:line="360" w:lineRule="auto"/>
              <w:rPr>
                <w:color w:val="auto"/>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1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8AD61E6">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6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552D1C2A">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079EFCC3">
            <w:pPr>
              <w:pStyle w:val="79"/>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0294ECC9">
            <w:pPr>
              <w:pStyle w:val="79"/>
              <w:jc w:val="both"/>
              <w:rPr>
                <w:rFonts w:hint="eastAsia" w:ascii="宋体" w:hAnsi="宋体" w:eastAsia="宋体" w:cs="宋体"/>
                <w:color w:val="auto"/>
                <w:kern w:val="2"/>
                <w:sz w:val="24"/>
                <w:szCs w:val="24"/>
                <w:highlight w:val="none"/>
                <w:lang w:val="en-US" w:eastAsia="zh-CN" w:bidi="ar-SA"/>
              </w:rPr>
            </w:pPr>
            <w:sdt>
              <w:sdtPr>
                <w:rPr>
                  <w:rFonts w:hint="eastAsia" w:ascii="宋体" w:hAnsi="宋体" w:eastAsia="宋体" w:cs="宋体"/>
                  <w:color w:val="auto"/>
                  <w:kern w:val="2"/>
                  <w:sz w:val="24"/>
                  <w:szCs w:val="24"/>
                  <w:highlight w:val="none"/>
                  <w:lang w:val="en-US" w:eastAsia="zh-CN" w:bidi="ar-SA"/>
                </w:rPr>
                <w:id w:val="147461840"/>
                <w14:checkbox>
                  <w14:checked w14:val="0"/>
                  <w14:checkedState w14:val="00FE" w14:font="Wingdings"/>
                  <w14:uncheckedState w14:val="2610" w14:font="MS Gothic"/>
                </w14:checkbox>
              </w:sdtPr>
              <w:sdtEndPr>
                <w:rPr>
                  <w:rFonts w:hint="eastAsia" w:ascii="宋体" w:hAnsi="宋体" w:eastAsia="宋体" w:cs="宋体"/>
                  <w:color w:val="auto"/>
                  <w:kern w:val="2"/>
                  <w:sz w:val="24"/>
                  <w:szCs w:val="24"/>
                  <w:highlight w:val="none"/>
                  <w:lang w:val="en-US" w:eastAsia="zh-CN" w:bidi="ar-SA"/>
                </w:rPr>
              </w:sdtEndPr>
              <w:sdtContent>
                <w:r>
                  <w:rPr>
                    <w:rFonts w:hint="eastAsia" w:ascii="宋体" w:hAnsi="宋体" w:eastAsia="宋体" w:cs="宋体"/>
                    <w:color w:val="auto"/>
                    <w:kern w:val="2"/>
                    <w:sz w:val="24"/>
                    <w:szCs w:val="24"/>
                    <w:highlight w:val="none"/>
                    <w:lang w:val="en-US" w:eastAsia="zh-CN" w:bidi="ar-SA"/>
                  </w:rPr>
                  <w:t>☐</w:t>
                </w:r>
              </w:sdtContent>
            </w:sdt>
            <w:r>
              <w:rPr>
                <w:rFonts w:hint="eastAsia" w:ascii="宋体" w:hAnsi="宋体" w:eastAsia="宋体" w:cs="宋体"/>
                <w:color w:val="auto"/>
                <w:kern w:val="2"/>
                <w:sz w:val="24"/>
                <w:szCs w:val="24"/>
                <w:highlight w:val="none"/>
                <w:lang w:val="en-US" w:eastAsia="zh-CN" w:bidi="ar-SA"/>
              </w:rPr>
              <w:t xml:space="preserve">强制采购。产品：    </w:t>
            </w:r>
          </w:p>
          <w:p w14:paraId="3002CF9E">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76782679">
            <w:pPr>
              <w:pStyle w:val="79"/>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36C9C289">
            <w:pPr>
              <w:pStyle w:val="79"/>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50" w:hRule="atLeast"/>
          <w:tblHeader/>
        </w:trPr>
        <w:tc>
          <w:tcPr>
            <w:tcW w:w="629" w:type="dxa"/>
            <w:tcBorders>
              <w:top w:val="single" w:color="auto" w:sz="4" w:space="0"/>
              <w:left w:val="single" w:color="000000" w:sz="8" w:space="0"/>
              <w:right w:val="single" w:color="000000" w:sz="2" w:space="0"/>
            </w:tcBorders>
            <w:vAlign w:val="center"/>
          </w:tcPr>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2"/>
              <w:spacing w:line="360" w:lineRule="auto"/>
              <w:rPr>
                <w:rFonts w:hAnsi="宋体" w:cs="宋体"/>
                <w:color w:val="auto"/>
                <w:kern w:val="28"/>
                <w:sz w:val="24"/>
                <w:highlight w:val="none"/>
              </w:rPr>
            </w:pPr>
            <w:r>
              <w:rPr>
                <w:rFonts w:hint="eastAsia" w:hAnsi="宋体" w:cs="宋体"/>
                <w:color w:val="auto"/>
                <w:kern w:val="28"/>
                <w:sz w:val="24"/>
                <w:szCs w:val="24"/>
                <w:highlight w:val="none"/>
              </w:rPr>
              <w:t>备份投标文件送达地点：</w:t>
            </w:r>
            <w:r>
              <w:rPr>
                <w:rFonts w:hint="eastAsia" w:hAnsi="宋体" w:cs="宋体"/>
                <w:color w:val="auto"/>
                <w:sz w:val="24"/>
                <w:highlight w:val="none"/>
                <w:u w:val="single"/>
              </w:rPr>
              <w:t xml:space="preserve"> 杭州市西湖区古墩路701号紫金广场A座12楼 </w:t>
            </w:r>
            <w:r>
              <w:rPr>
                <w:rFonts w:hint="eastAsia" w:hAnsi="宋体" w:cs="宋体"/>
                <w:color w:val="auto"/>
                <w:kern w:val="28"/>
                <w:sz w:val="24"/>
                <w:szCs w:val="24"/>
                <w:highlight w:val="none"/>
              </w:rPr>
              <w:t>；备份投标文件签收人员联系电话：</w:t>
            </w:r>
            <w:r>
              <w:rPr>
                <w:rFonts w:hint="eastAsia" w:hAnsi="宋体" w:cs="宋体"/>
                <w:color w:val="auto"/>
                <w:sz w:val="24"/>
                <w:highlight w:val="none"/>
                <w:u w:val="single"/>
                <w:lang w:val="en-US" w:eastAsia="zh-CN"/>
              </w:rPr>
              <w:t>吴工，15167571700</w:t>
            </w:r>
            <w:r>
              <w:rPr>
                <w:rFonts w:hint="eastAsia" w:hAnsi="宋体" w:cs="宋体"/>
                <w:color w:val="auto"/>
                <w:sz w:val="24"/>
                <w:highlight w:val="none"/>
                <w:u w:val="single"/>
              </w:rPr>
              <w:t xml:space="preserve"> </w:t>
            </w:r>
            <w:r>
              <w:rPr>
                <w:rFonts w:hint="eastAsia" w:hAnsi="宋体" w:cs="宋体"/>
                <w:color w:val="auto"/>
                <w:sz w:val="24"/>
                <w:szCs w:val="24"/>
                <w:highlight w:val="none"/>
              </w:rPr>
              <w:t>。</w:t>
            </w:r>
            <w:r>
              <w:rPr>
                <w:rFonts w:hint="eastAsia" w:hAnsi="宋体" w:cs="宋体"/>
                <w:b/>
                <w:color w:val="auto"/>
                <w:sz w:val="24"/>
                <w:szCs w:val="24"/>
                <w:highlight w:val="none"/>
              </w:rPr>
              <w:t>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2EFD71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7AD759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7BF9C4C7">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5C98162B">
            <w:pPr>
              <w:spacing w:line="360" w:lineRule="auto"/>
              <w:rPr>
                <w:rFonts w:hint="eastAsia" w:ascii="宋体" w:hAnsi="宋体" w:eastAsia="宋体" w:cs="宋体"/>
                <w:color w:val="auto"/>
                <w:kern w:val="0"/>
                <w:sz w:val="24"/>
                <w:highlight w:val="none"/>
                <w:lang w:val="en" w:eastAsia="zh-CN"/>
              </w:rPr>
            </w:pPr>
            <w:r>
              <w:rPr>
                <w:rFonts w:hint="eastAsia" w:ascii="宋体" w:hAnsi="宋体" w:eastAsia="宋体" w:cs="宋体"/>
                <w:color w:val="auto"/>
                <w:kern w:val="0"/>
                <w:sz w:val="24"/>
                <w:highlight w:val="none"/>
                <w:lang w:val="en"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标项一：1个；标项二：1个</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val="en" w:eastAsia="zh-CN"/>
              </w:rPr>
              <w:t>。</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6129343D">
            <w:pPr>
              <w:spacing w:line="360" w:lineRule="auto"/>
              <w:rPr>
                <w:rFonts w:hint="eastAsia" w:ascii="宋体" w:hAnsi="宋体" w:eastAsia="宋体" w:cs="宋体"/>
                <w:color w:val="auto"/>
                <w:kern w:val="0"/>
                <w:sz w:val="24"/>
                <w:highlight w:val="none"/>
                <w:lang w:val="en" w:eastAsia="zh-CN"/>
              </w:rPr>
            </w:pPr>
            <w:r>
              <w:rPr>
                <w:rFonts w:hint="eastAsia" w:cs="Arial" w:asciiTheme="minorEastAsia" w:hAnsiTheme="minorEastAsia" w:eastAsiaTheme="minorEastAsia"/>
                <w:color w:val="auto"/>
                <w:kern w:val="0"/>
                <w:sz w:val="24"/>
                <w:highlight w:val="none"/>
              </w:rPr>
              <w:t>采购代理机构代理费用由中标供应商在领取中标通知书时一次性向采购代理机构支付；采购代理机构代理费用计费标准：以预算价为计费基准，按计价格[2002]1980号文件收费标准计取。采用网银、汇票、电汇、转帐支票等方式提交。</w:t>
            </w:r>
          </w:p>
        </w:tc>
      </w:tr>
      <w:tr w14:paraId="7F5DB3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69DF0C21">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vAlign w:val="center"/>
          </w:tcPr>
          <w:p w14:paraId="0FA556E8">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ascii="宋体" w:hAnsi="宋体" w:cs="宋体"/>
                <w:b/>
                <w:bCs/>
                <w:color w:val="auto"/>
                <w:sz w:val="24"/>
                <w:highlight w:val="none"/>
                <w:lang w:val="en-US" w:eastAsia="zh-CN"/>
              </w:rPr>
              <w:t>材料审核</w:t>
            </w:r>
          </w:p>
        </w:tc>
        <w:tc>
          <w:tcPr>
            <w:tcW w:w="6095" w:type="dxa"/>
            <w:tcBorders>
              <w:top w:val="single" w:color="000000" w:sz="8" w:space="0"/>
              <w:left w:val="single" w:color="auto" w:sz="4" w:space="0"/>
              <w:bottom w:val="single" w:color="auto" w:sz="4" w:space="0"/>
              <w:right w:val="single" w:color="auto" w:sz="4" w:space="0"/>
            </w:tcBorders>
            <w:vAlign w:val="center"/>
          </w:tcPr>
          <w:p w14:paraId="145B6518">
            <w:pPr>
              <w:pStyle w:val="32"/>
              <w:snapToGrid w:val="0"/>
              <w:spacing w:line="400" w:lineRule="exact"/>
              <w:rPr>
                <w:rFonts w:hint="eastAsia" w:cs="Arial" w:asciiTheme="minorEastAsia" w:hAnsiTheme="minorEastAsia" w:eastAsiaTheme="minorEastAsia"/>
                <w:color w:val="auto"/>
                <w:kern w:val="0"/>
                <w:sz w:val="24"/>
                <w:highlight w:val="none"/>
              </w:rPr>
            </w:pPr>
            <w:r>
              <w:rPr>
                <w:rFonts w:hint="eastAsia" w:cs="Arial" w:asciiTheme="minorEastAsia" w:hAnsiTheme="minorEastAsia" w:eastAsiaTheme="minorEastAsia"/>
                <w:snapToGrid/>
                <w:color w:val="auto"/>
                <w:kern w:val="0"/>
                <w:sz w:val="24"/>
                <w:szCs w:val="24"/>
                <w:highlight w:val="none"/>
                <w:lang w:val="en-US" w:eastAsia="zh-CN" w:bidi="ar-SA"/>
              </w:rPr>
              <w:t>根据《浙江省财政厅关于进一步规范政府采购秩序促进公平竞争的通知》（浙财采监〔2025〕2号）相关规定，评审结束后、合同签订前，采购人、采购代理机构将通过网站查询、原件核对等方式对中标（成交）供应商在投标（响应）文件中涉及客观分评审内容的检测报告、认证证书等资料的真实性进行复核，复核情况详细记录，并纳入采购档案。如采购人或采购代理机构向供应商要求提交涉及客观分评审内容的资料时，供应商务必按要求提交相关材料。</w:t>
            </w:r>
          </w:p>
        </w:tc>
      </w:tr>
    </w:tbl>
    <w:p w14:paraId="1896DF49">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4"/>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889"/>
        <w:shd w:val="clear" w:color="auto" w:fill="FFFFFF"/>
        <w:snapToGrid w:val="0"/>
        <w:spacing w:after="240" w:afterAutospacing="0" w:line="360" w:lineRule="auto"/>
        <w:ind w:firstLine="400"/>
        <w:contextualSpacing/>
        <w:rPr>
          <w:rFonts w:hint="eastAsia"/>
          <w:color w:val="auto"/>
          <w:highlight w:val="none"/>
        </w:rPr>
      </w:pP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4"/>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4"/>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4"/>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4"/>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74729768"/>
      <w:bookmarkEnd w:id="15"/>
      <w:bookmarkStart w:id="16" w:name="_Hlt75236290"/>
      <w:bookmarkEnd w:id="16"/>
      <w:bookmarkStart w:id="17" w:name="_Hlt68073093"/>
      <w:bookmarkEnd w:id="17"/>
      <w:bookmarkStart w:id="18" w:name="_Hlt74730295"/>
      <w:bookmarkEnd w:id="18"/>
      <w:bookmarkStart w:id="19" w:name="_Hlt68072990"/>
      <w:bookmarkEnd w:id="19"/>
      <w:bookmarkStart w:id="20" w:name="_Hlt75236101"/>
      <w:bookmarkEnd w:id="20"/>
      <w:bookmarkStart w:id="21" w:name="_Hlt74714665"/>
      <w:bookmarkEnd w:id="21"/>
      <w:bookmarkStart w:id="22" w:name="_Hlt68072998"/>
      <w:bookmarkEnd w:id="22"/>
      <w:bookmarkStart w:id="23" w:name="_Hlt68403820"/>
      <w:bookmarkEnd w:id="23"/>
      <w:bookmarkStart w:id="24" w:name="_Hlt74707468"/>
      <w:bookmarkEnd w:id="24"/>
      <w:bookmarkStart w:id="25" w:name="_Hlt68057669"/>
      <w:bookmarkEnd w:id="25"/>
      <w:bookmarkStart w:id="26" w:name="_Hlt75236011"/>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5842BD3E">
      <w:pPr>
        <w:spacing w:line="360" w:lineRule="auto"/>
        <w:ind w:firstLine="480" w:firstLineChars="200"/>
        <w:jc w:val="left"/>
        <w:rPr>
          <w:rFonts w:hint="eastAsia" w:asciiTheme="minorEastAsia" w:hAnsiTheme="minorEastAsia" w:eastAsiaTheme="minorEastAsia" w:cstheme="minorEastAsia"/>
          <w:snapToGrid w:val="0"/>
          <w:color w:val="auto"/>
          <w:kern w:val="0"/>
          <w:sz w:val="24"/>
          <w:szCs w:val="24"/>
          <w:highlight w:val="none"/>
        </w:rPr>
      </w:pPr>
      <w:r>
        <w:rPr>
          <w:rFonts w:hint="eastAsia" w:asciiTheme="minorEastAsia" w:hAnsiTheme="minorEastAsia" w:eastAsiaTheme="minorEastAsia" w:cstheme="minorEastAsia"/>
          <w:snapToGrid w:val="0"/>
          <w:color w:val="auto"/>
          <w:kern w:val="0"/>
          <w:sz w:val="24"/>
          <w:szCs w:val="24"/>
          <w:highlight w:val="none"/>
          <w:u w:val="none"/>
        </w:rPr>
        <w:t>该项目分</w:t>
      </w:r>
      <w:r>
        <w:rPr>
          <w:rFonts w:hint="eastAsia" w:asciiTheme="minorEastAsia" w:hAnsiTheme="minorEastAsia" w:eastAsiaTheme="minorEastAsia" w:cstheme="minorEastAsia"/>
          <w:snapToGrid w:val="0"/>
          <w:color w:val="auto"/>
          <w:kern w:val="0"/>
          <w:sz w:val="24"/>
          <w:szCs w:val="24"/>
          <w:highlight w:val="none"/>
          <w:u w:val="none"/>
          <w:lang w:val="en-US" w:eastAsia="zh-CN"/>
        </w:rPr>
        <w:t>两</w:t>
      </w:r>
      <w:r>
        <w:rPr>
          <w:rFonts w:hint="eastAsia" w:asciiTheme="minorEastAsia" w:hAnsiTheme="minorEastAsia" w:eastAsiaTheme="minorEastAsia" w:cstheme="minorEastAsia"/>
          <w:snapToGrid w:val="0"/>
          <w:color w:val="auto"/>
          <w:kern w:val="0"/>
          <w:sz w:val="24"/>
          <w:szCs w:val="24"/>
          <w:highlight w:val="none"/>
          <w:u w:val="none"/>
        </w:rPr>
        <w:t>个标项，评标时先评标项</w:t>
      </w:r>
      <w:r>
        <w:rPr>
          <w:rFonts w:hint="eastAsia" w:asciiTheme="minorEastAsia" w:hAnsiTheme="minorEastAsia" w:eastAsiaTheme="minorEastAsia" w:cstheme="minorEastAsia"/>
          <w:snapToGrid w:val="0"/>
          <w:color w:val="auto"/>
          <w:kern w:val="0"/>
          <w:sz w:val="24"/>
          <w:szCs w:val="24"/>
          <w:highlight w:val="none"/>
          <w:u w:val="none"/>
          <w:lang w:val="en-US" w:eastAsia="zh-CN"/>
        </w:rPr>
        <w:t>一</w:t>
      </w:r>
      <w:r>
        <w:rPr>
          <w:rFonts w:hint="eastAsia" w:asciiTheme="minorEastAsia" w:hAnsiTheme="minorEastAsia" w:eastAsiaTheme="minorEastAsia" w:cstheme="minorEastAsia"/>
          <w:snapToGrid w:val="0"/>
          <w:color w:val="auto"/>
          <w:kern w:val="0"/>
          <w:sz w:val="24"/>
          <w:szCs w:val="24"/>
          <w:highlight w:val="none"/>
          <w:u w:val="none"/>
        </w:rPr>
        <w:t>，然后评标项</w:t>
      </w:r>
      <w:r>
        <w:rPr>
          <w:rFonts w:hint="eastAsia" w:asciiTheme="minorEastAsia" w:hAnsiTheme="minorEastAsia" w:eastAsiaTheme="minorEastAsia" w:cstheme="minorEastAsia"/>
          <w:snapToGrid w:val="0"/>
          <w:color w:val="auto"/>
          <w:kern w:val="0"/>
          <w:sz w:val="24"/>
          <w:szCs w:val="24"/>
          <w:highlight w:val="none"/>
          <w:u w:val="none"/>
          <w:lang w:val="en-US" w:eastAsia="zh-CN"/>
        </w:rPr>
        <w:t>二</w:t>
      </w:r>
      <w:r>
        <w:rPr>
          <w:rFonts w:hint="eastAsia" w:asciiTheme="minorEastAsia" w:hAnsiTheme="minorEastAsia" w:eastAsiaTheme="minorEastAsia" w:cstheme="minorEastAsia"/>
          <w:snapToGrid w:val="0"/>
          <w:color w:val="auto"/>
          <w:kern w:val="0"/>
          <w:sz w:val="24"/>
          <w:szCs w:val="24"/>
          <w:highlight w:val="none"/>
          <w:u w:val="none"/>
        </w:rPr>
        <w:t>。</w:t>
      </w:r>
      <w:r>
        <w:rPr>
          <w:rFonts w:hint="eastAsia" w:asciiTheme="minorEastAsia" w:hAnsiTheme="minorEastAsia" w:eastAsiaTheme="minorEastAsia" w:cstheme="minorEastAsia"/>
          <w:b w:val="0"/>
          <w:bCs w:val="0"/>
          <w:color w:val="auto"/>
          <w:kern w:val="0"/>
          <w:sz w:val="24"/>
          <w:highlight w:val="none"/>
          <w:u w:val="none"/>
          <w:lang w:val="en-US" w:eastAsia="zh-CN"/>
        </w:rPr>
        <w:t>每个标项推荐1名中标候选人，</w:t>
      </w:r>
      <w:r>
        <w:rPr>
          <w:rFonts w:hint="eastAsia" w:asciiTheme="minorEastAsia" w:hAnsiTheme="minorEastAsia" w:eastAsiaTheme="minorEastAsia" w:cstheme="minorEastAsia"/>
          <w:b w:val="0"/>
          <w:bCs w:val="0"/>
          <w:color w:val="auto"/>
          <w:sz w:val="24"/>
          <w:highlight w:val="none"/>
          <w:u w:val="none"/>
        </w:rPr>
        <w:t>投标人可参加其中一个或</w:t>
      </w:r>
      <w:r>
        <w:rPr>
          <w:rFonts w:hint="eastAsia" w:asciiTheme="minorEastAsia" w:hAnsiTheme="minorEastAsia" w:eastAsiaTheme="minorEastAsia" w:cstheme="minorEastAsia"/>
          <w:b w:val="0"/>
          <w:bCs w:val="0"/>
          <w:color w:val="auto"/>
          <w:sz w:val="24"/>
          <w:highlight w:val="none"/>
          <w:u w:val="none"/>
          <w:lang w:val="en-US" w:eastAsia="zh-CN"/>
        </w:rPr>
        <w:t>两</w:t>
      </w:r>
      <w:r>
        <w:rPr>
          <w:rFonts w:hint="eastAsia" w:asciiTheme="minorEastAsia" w:hAnsiTheme="minorEastAsia" w:eastAsiaTheme="minorEastAsia" w:cstheme="minorEastAsia"/>
          <w:b w:val="0"/>
          <w:bCs w:val="0"/>
          <w:color w:val="auto"/>
          <w:sz w:val="24"/>
          <w:highlight w:val="none"/>
          <w:u w:val="none"/>
        </w:rPr>
        <w:t>个标</w:t>
      </w:r>
      <w:r>
        <w:rPr>
          <w:rFonts w:hint="eastAsia" w:asciiTheme="minorEastAsia" w:hAnsiTheme="minorEastAsia" w:eastAsiaTheme="minorEastAsia" w:cstheme="minorEastAsia"/>
          <w:b w:val="0"/>
          <w:bCs w:val="0"/>
          <w:color w:val="auto"/>
          <w:sz w:val="24"/>
          <w:highlight w:val="none"/>
          <w:u w:val="none"/>
          <w:lang w:val="en-US" w:eastAsia="zh-CN"/>
        </w:rPr>
        <w:t>项</w:t>
      </w:r>
      <w:r>
        <w:rPr>
          <w:rFonts w:hint="eastAsia" w:asciiTheme="minorEastAsia" w:hAnsiTheme="minorEastAsia" w:eastAsiaTheme="minorEastAsia" w:cstheme="minorEastAsia"/>
          <w:b w:val="0"/>
          <w:bCs w:val="0"/>
          <w:color w:val="auto"/>
          <w:sz w:val="24"/>
          <w:highlight w:val="none"/>
          <w:u w:val="none"/>
        </w:rPr>
        <w:t>的投标，但</w:t>
      </w:r>
      <w:r>
        <w:rPr>
          <w:rFonts w:hint="eastAsia" w:asciiTheme="minorEastAsia" w:hAnsiTheme="minorEastAsia" w:eastAsiaTheme="minorEastAsia" w:cstheme="minorEastAsia"/>
          <w:b/>
          <w:bCs/>
          <w:color w:val="auto"/>
          <w:sz w:val="24"/>
          <w:highlight w:val="none"/>
          <w:u w:val="none"/>
        </w:rPr>
        <w:t>为了保证本项目的服务质量，标项一的第一中标候选人不再被推荐为标项二的第一中标候选人。</w:t>
      </w:r>
    </w:p>
    <w:p w14:paraId="06ACC361">
      <w:pPr>
        <w:spacing w:line="360" w:lineRule="auto"/>
        <w:jc w:val="center"/>
        <w:rPr>
          <w:rFonts w:hint="eastAsia" w:asciiTheme="minorEastAsia" w:hAnsiTheme="minorEastAsia" w:eastAsiaTheme="minorEastAsia" w:cstheme="minorEastAsia"/>
          <w:b/>
          <w:bCs/>
          <w:color w:val="auto"/>
          <w:sz w:val="28"/>
          <w:szCs w:val="28"/>
          <w:highlight w:val="none"/>
          <w:lang w:val="en-US" w:eastAsia="zh-CN"/>
        </w:rPr>
      </w:pPr>
      <w:r>
        <w:rPr>
          <w:rFonts w:hint="eastAsia" w:asciiTheme="minorEastAsia" w:hAnsiTheme="minorEastAsia" w:eastAsiaTheme="minorEastAsia" w:cstheme="minorEastAsia"/>
          <w:b/>
          <w:bCs/>
          <w:color w:val="auto"/>
          <w:sz w:val="28"/>
          <w:szCs w:val="28"/>
          <w:highlight w:val="none"/>
          <w:lang w:val="en-US" w:eastAsia="zh-CN"/>
        </w:rPr>
        <w:t>《招标一览表》</w:t>
      </w:r>
    </w:p>
    <w:tbl>
      <w:tblPr>
        <w:tblStyle w:val="63"/>
        <w:tblW w:w="8723"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4068"/>
        <w:gridCol w:w="1752"/>
        <w:gridCol w:w="1027"/>
        <w:gridCol w:w="969"/>
      </w:tblGrid>
      <w:tr w14:paraId="1F1FA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07" w:type="dxa"/>
            <w:vAlign w:val="center"/>
          </w:tcPr>
          <w:p w14:paraId="5FF42A82">
            <w:pPr>
              <w:pStyle w:val="5"/>
              <w:tabs>
                <w:tab w:val="left" w:pos="3405"/>
                <w:tab w:val="clear" w:pos="900"/>
              </w:tabs>
              <w:snapToGrid w:val="0"/>
              <w:spacing w:line="300" w:lineRule="auto"/>
              <w:ind w:left="0" w:leftChars="0" w:firstLine="0" w:firstLineChars="0"/>
              <w:jc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标项</w:t>
            </w:r>
          </w:p>
        </w:tc>
        <w:tc>
          <w:tcPr>
            <w:tcW w:w="4068" w:type="dxa"/>
            <w:vAlign w:val="center"/>
          </w:tcPr>
          <w:p w14:paraId="7D5C0542">
            <w:pPr>
              <w:pStyle w:val="5"/>
              <w:tabs>
                <w:tab w:val="left" w:pos="3405"/>
                <w:tab w:val="clear" w:pos="900"/>
              </w:tabs>
              <w:snapToGrid w:val="0"/>
              <w:spacing w:line="300" w:lineRule="auto"/>
              <w:ind w:left="0" w:leftChars="0" w:firstLine="0" w:firstLineChars="0"/>
              <w:jc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项目内容</w:t>
            </w:r>
          </w:p>
        </w:tc>
        <w:tc>
          <w:tcPr>
            <w:tcW w:w="1752" w:type="dxa"/>
            <w:vAlign w:val="center"/>
          </w:tcPr>
          <w:p w14:paraId="1CC98D8C">
            <w:pPr>
              <w:pStyle w:val="5"/>
              <w:tabs>
                <w:tab w:val="left" w:pos="3405"/>
                <w:tab w:val="clear" w:pos="900"/>
              </w:tabs>
              <w:snapToGrid w:val="0"/>
              <w:spacing w:line="300" w:lineRule="auto"/>
              <w:ind w:left="0" w:leftChars="0" w:firstLine="0" w:firstLineChars="0"/>
              <w:jc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技术规格</w:t>
            </w:r>
          </w:p>
        </w:tc>
        <w:tc>
          <w:tcPr>
            <w:tcW w:w="1027" w:type="dxa"/>
            <w:vAlign w:val="center"/>
          </w:tcPr>
          <w:p w14:paraId="1B069A82">
            <w:pPr>
              <w:pStyle w:val="5"/>
              <w:tabs>
                <w:tab w:val="left" w:pos="3405"/>
                <w:tab w:val="clear" w:pos="900"/>
              </w:tabs>
              <w:snapToGrid w:val="0"/>
              <w:spacing w:line="300" w:lineRule="auto"/>
              <w:ind w:left="0" w:leftChars="0" w:firstLine="0" w:firstLineChars="0"/>
              <w:jc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单位</w:t>
            </w:r>
          </w:p>
        </w:tc>
        <w:tc>
          <w:tcPr>
            <w:tcW w:w="969" w:type="dxa"/>
            <w:vAlign w:val="center"/>
          </w:tcPr>
          <w:p w14:paraId="2349C40C">
            <w:pPr>
              <w:pStyle w:val="5"/>
              <w:tabs>
                <w:tab w:val="left" w:pos="3405"/>
                <w:tab w:val="clear" w:pos="900"/>
              </w:tabs>
              <w:snapToGrid w:val="0"/>
              <w:spacing w:line="300" w:lineRule="auto"/>
              <w:ind w:left="0" w:leftChars="0" w:firstLine="0" w:firstLineChars="0"/>
              <w:jc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数量</w:t>
            </w:r>
          </w:p>
        </w:tc>
      </w:tr>
      <w:tr w14:paraId="121FB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trPr>
        <w:tc>
          <w:tcPr>
            <w:tcW w:w="907" w:type="dxa"/>
            <w:vAlign w:val="center"/>
          </w:tcPr>
          <w:p w14:paraId="270EFBF3">
            <w:pPr>
              <w:pStyle w:val="5"/>
              <w:tabs>
                <w:tab w:val="left" w:pos="3405"/>
                <w:tab w:val="clear" w:pos="900"/>
              </w:tabs>
              <w:snapToGrid w:val="0"/>
              <w:spacing w:line="300" w:lineRule="auto"/>
              <w:ind w:left="0" w:leftChars="0" w:firstLine="0" w:firstLineChars="0"/>
              <w:jc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一</w:t>
            </w:r>
          </w:p>
        </w:tc>
        <w:tc>
          <w:tcPr>
            <w:tcW w:w="4068" w:type="dxa"/>
            <w:vAlign w:val="center"/>
          </w:tcPr>
          <w:p w14:paraId="501CC7C2">
            <w:pPr>
              <w:pStyle w:val="5"/>
              <w:tabs>
                <w:tab w:val="left" w:pos="3405"/>
                <w:tab w:val="clear" w:pos="900"/>
              </w:tabs>
              <w:snapToGrid w:val="0"/>
              <w:spacing w:line="300" w:lineRule="auto"/>
              <w:ind w:left="0" w:leftChars="0" w:firstLine="0" w:firstLineChars="0"/>
              <w:jc w:val="left"/>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lang w:val="en-US" w:eastAsia="zh-CN"/>
              </w:rPr>
              <w:t xml:space="preserve">滨江区建设工程质量安全文明施工监理巡查服务采购项目（时代大道以东） </w:t>
            </w:r>
          </w:p>
        </w:tc>
        <w:tc>
          <w:tcPr>
            <w:tcW w:w="1752" w:type="dxa"/>
            <w:vAlign w:val="center"/>
          </w:tcPr>
          <w:p w14:paraId="0D5304EB">
            <w:pPr>
              <w:pStyle w:val="5"/>
              <w:tabs>
                <w:tab w:val="left" w:pos="3405"/>
                <w:tab w:val="clear" w:pos="900"/>
              </w:tabs>
              <w:snapToGrid w:val="0"/>
              <w:spacing w:line="300" w:lineRule="auto"/>
              <w:ind w:left="0" w:leftChars="0" w:firstLine="0" w:firstLineChars="0"/>
              <w:jc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详见采购需求</w:t>
            </w:r>
          </w:p>
        </w:tc>
        <w:tc>
          <w:tcPr>
            <w:tcW w:w="1027" w:type="dxa"/>
            <w:vAlign w:val="center"/>
          </w:tcPr>
          <w:p w14:paraId="4301A2F4">
            <w:pPr>
              <w:pStyle w:val="5"/>
              <w:tabs>
                <w:tab w:val="left" w:pos="3405"/>
                <w:tab w:val="clear" w:pos="900"/>
              </w:tabs>
              <w:snapToGrid w:val="0"/>
              <w:spacing w:line="300" w:lineRule="auto"/>
              <w:ind w:left="0" w:leftChars="0" w:firstLine="0" w:firstLineChars="0"/>
              <w:jc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项</w:t>
            </w:r>
          </w:p>
        </w:tc>
        <w:tc>
          <w:tcPr>
            <w:tcW w:w="969" w:type="dxa"/>
            <w:vAlign w:val="center"/>
          </w:tcPr>
          <w:p w14:paraId="5F097838">
            <w:pPr>
              <w:pStyle w:val="5"/>
              <w:tabs>
                <w:tab w:val="left" w:pos="3405"/>
                <w:tab w:val="clear" w:pos="900"/>
              </w:tabs>
              <w:snapToGrid w:val="0"/>
              <w:spacing w:line="300" w:lineRule="auto"/>
              <w:ind w:left="0" w:leftChars="0" w:firstLine="0" w:firstLineChars="0"/>
              <w:jc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w:t>
            </w:r>
          </w:p>
        </w:tc>
      </w:tr>
      <w:tr w14:paraId="4D240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907" w:type="dxa"/>
            <w:vAlign w:val="center"/>
          </w:tcPr>
          <w:p w14:paraId="59BD7578">
            <w:pPr>
              <w:pStyle w:val="5"/>
              <w:tabs>
                <w:tab w:val="left" w:pos="3405"/>
                <w:tab w:val="clear" w:pos="900"/>
              </w:tabs>
              <w:snapToGrid w:val="0"/>
              <w:spacing w:line="300" w:lineRule="auto"/>
              <w:ind w:left="0" w:leftChars="0" w:firstLine="0" w:firstLineChars="0"/>
              <w:jc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二</w:t>
            </w:r>
          </w:p>
        </w:tc>
        <w:tc>
          <w:tcPr>
            <w:tcW w:w="4068" w:type="dxa"/>
            <w:vAlign w:val="center"/>
          </w:tcPr>
          <w:p w14:paraId="1B58BA3A">
            <w:pPr>
              <w:pStyle w:val="5"/>
              <w:tabs>
                <w:tab w:val="left" w:pos="3405"/>
                <w:tab w:val="clear" w:pos="900"/>
              </w:tabs>
              <w:snapToGrid w:val="0"/>
              <w:spacing w:line="300" w:lineRule="auto"/>
              <w:ind w:left="0" w:leftChars="0" w:firstLine="0" w:firstLineChars="0"/>
              <w:jc w:val="left"/>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color w:val="auto"/>
                <w:sz w:val="24"/>
                <w:highlight w:val="none"/>
                <w:lang w:val="en-US" w:eastAsia="zh-CN"/>
              </w:rPr>
              <w:t xml:space="preserve">滨江区建设工程质量安全文明施工监理巡查服务采购项目（时代大道以西） </w:t>
            </w:r>
          </w:p>
        </w:tc>
        <w:tc>
          <w:tcPr>
            <w:tcW w:w="1752" w:type="dxa"/>
            <w:vAlign w:val="center"/>
          </w:tcPr>
          <w:p w14:paraId="38DD8113">
            <w:pPr>
              <w:pStyle w:val="5"/>
              <w:tabs>
                <w:tab w:val="left" w:pos="3405"/>
                <w:tab w:val="clear" w:pos="900"/>
              </w:tabs>
              <w:snapToGrid w:val="0"/>
              <w:spacing w:line="300" w:lineRule="auto"/>
              <w:ind w:left="0" w:leftChars="0" w:firstLine="0" w:firstLineChars="0"/>
              <w:jc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详见采购需求</w:t>
            </w:r>
          </w:p>
        </w:tc>
        <w:tc>
          <w:tcPr>
            <w:tcW w:w="1027" w:type="dxa"/>
            <w:vAlign w:val="center"/>
          </w:tcPr>
          <w:p w14:paraId="0A96C182">
            <w:pPr>
              <w:pStyle w:val="5"/>
              <w:tabs>
                <w:tab w:val="left" w:pos="3405"/>
                <w:tab w:val="clear" w:pos="900"/>
              </w:tabs>
              <w:snapToGrid w:val="0"/>
              <w:spacing w:line="300" w:lineRule="auto"/>
              <w:ind w:left="0" w:leftChars="0" w:firstLine="0" w:firstLineChars="0"/>
              <w:jc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项</w:t>
            </w:r>
          </w:p>
        </w:tc>
        <w:tc>
          <w:tcPr>
            <w:tcW w:w="969" w:type="dxa"/>
            <w:vAlign w:val="center"/>
          </w:tcPr>
          <w:p w14:paraId="610606B1">
            <w:pPr>
              <w:pStyle w:val="5"/>
              <w:tabs>
                <w:tab w:val="left" w:pos="3405"/>
                <w:tab w:val="clear" w:pos="900"/>
              </w:tabs>
              <w:snapToGrid w:val="0"/>
              <w:spacing w:line="300" w:lineRule="auto"/>
              <w:ind w:left="0" w:leftChars="0" w:firstLine="0" w:firstLineChars="0"/>
              <w:jc w:val="center"/>
              <w:rPr>
                <w:rFonts w:hint="eastAsia" w:asciiTheme="minorEastAsia" w:hAnsiTheme="minorEastAsia" w:eastAsiaTheme="minorEastAsia" w:cstheme="minorEastAsia"/>
                <w:b w:val="0"/>
                <w:bCs w:val="0"/>
                <w:color w:val="auto"/>
                <w:sz w:val="24"/>
                <w:szCs w:val="24"/>
                <w:highlight w:val="none"/>
                <w:vertAlign w:val="baseline"/>
                <w:lang w:val="en-US" w:eastAsia="zh-CN"/>
              </w:rPr>
            </w:pPr>
            <w:r>
              <w:rPr>
                <w:rFonts w:hint="eastAsia" w:asciiTheme="minorEastAsia" w:hAnsiTheme="minorEastAsia" w:eastAsiaTheme="minorEastAsia" w:cstheme="minorEastAsia"/>
                <w:b w:val="0"/>
                <w:bCs w:val="0"/>
                <w:color w:val="auto"/>
                <w:sz w:val="24"/>
                <w:szCs w:val="24"/>
                <w:highlight w:val="none"/>
                <w:vertAlign w:val="baseline"/>
                <w:lang w:val="en-US" w:eastAsia="zh-CN"/>
              </w:rPr>
              <w:t>1</w:t>
            </w:r>
          </w:p>
        </w:tc>
      </w:tr>
    </w:tbl>
    <w:p w14:paraId="506C5798">
      <w:pPr>
        <w:pStyle w:val="5"/>
        <w:pageBreakBefore w:val="0"/>
        <w:tabs>
          <w:tab w:val="left" w:pos="3405"/>
          <w:tab w:val="clear" w:pos="900"/>
        </w:tabs>
        <w:kinsoku/>
        <w:wordWrap/>
        <w:overflowPunct/>
        <w:topLinePunct w:val="0"/>
        <w:autoSpaceDE/>
        <w:autoSpaceDN/>
        <w:bidi w:val="0"/>
        <w:adjustRightInd w:val="0"/>
        <w:snapToGrid w:val="0"/>
        <w:spacing w:line="360" w:lineRule="auto"/>
        <w:ind w:left="0" w:leftChars="0" w:firstLine="0" w:firstLineChars="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一、项目概况</w:t>
      </w:r>
    </w:p>
    <w:p w14:paraId="1AC9D1BD">
      <w:pPr>
        <w:pageBreakBefore w:val="0"/>
        <w:kinsoku/>
        <w:wordWrap/>
        <w:overflowPunct/>
        <w:topLinePunct w:val="0"/>
        <w:autoSpaceDE/>
        <w:autoSpaceDN/>
        <w:bidi w:val="0"/>
        <w:adjustRightInd w:val="0"/>
        <w:spacing w:after="160" w:line="360" w:lineRule="auto"/>
        <w:ind w:left="0" w:firstLine="42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highlight w:val="none"/>
        </w:rPr>
        <w:t>项目背景：为贯彻落实《国务院办公厅转发住房城乡建设部关于完善质量保障体系 提升建筑工程品质指导意见的通知》（国办函﹝2019﹞92号）精神，强化政府对工程建设全过程的质量安全监管，探索工程监理企业参与监管模式，根据《住房和城乡建设部办公厅关于开展政府购买监理巡查服务试点的通知》（建办市函〔2020〕443号）， 购买监理巡查服务试点工作。</w:t>
      </w:r>
      <w:bookmarkStart w:id="28" w:name="_Toc42159903"/>
    </w:p>
    <w:p w14:paraId="20EF4465">
      <w:pPr>
        <w:pStyle w:val="5"/>
        <w:pageBreakBefore w:val="0"/>
        <w:tabs>
          <w:tab w:val="left" w:pos="3405"/>
          <w:tab w:val="clear" w:pos="900"/>
        </w:tabs>
        <w:kinsoku/>
        <w:wordWrap/>
        <w:overflowPunct/>
        <w:topLinePunct w:val="0"/>
        <w:autoSpaceDE/>
        <w:autoSpaceDN/>
        <w:bidi w:val="0"/>
        <w:adjustRightInd w:val="0"/>
        <w:snapToGrid w:val="0"/>
        <w:spacing w:line="360" w:lineRule="auto"/>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二、依据</w:t>
      </w:r>
    </w:p>
    <w:p w14:paraId="20BB52EC">
      <w:pPr>
        <w:pStyle w:val="16"/>
        <w:pageBreakBefore w:val="0"/>
        <w:kinsoku/>
        <w:wordWrap/>
        <w:overflowPunct/>
        <w:topLinePunct w:val="0"/>
        <w:autoSpaceDE/>
        <w:autoSpaceDN/>
        <w:bidi w:val="0"/>
        <w:adjustRightInd w:val="0"/>
        <w:spacing w:after="160" w:line="360" w:lineRule="auto"/>
        <w:ind w:left="0" w:firstLine="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（一）《建筑法》；</w:t>
      </w:r>
    </w:p>
    <w:p w14:paraId="76F888A4">
      <w:pPr>
        <w:pStyle w:val="16"/>
        <w:pageBreakBefore w:val="0"/>
        <w:kinsoku/>
        <w:wordWrap/>
        <w:overflowPunct/>
        <w:topLinePunct w:val="0"/>
        <w:autoSpaceDE/>
        <w:autoSpaceDN/>
        <w:bidi w:val="0"/>
        <w:adjustRightInd w:val="0"/>
        <w:spacing w:after="160" w:line="360" w:lineRule="auto"/>
        <w:ind w:left="0" w:firstLine="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（二）《建设工程质量管理条例》（国务院第279号令）；</w:t>
      </w:r>
    </w:p>
    <w:p w14:paraId="5E2167A6">
      <w:pPr>
        <w:pStyle w:val="16"/>
        <w:pageBreakBefore w:val="0"/>
        <w:kinsoku/>
        <w:wordWrap/>
        <w:overflowPunct/>
        <w:topLinePunct w:val="0"/>
        <w:autoSpaceDE/>
        <w:autoSpaceDN/>
        <w:bidi w:val="0"/>
        <w:adjustRightInd w:val="0"/>
        <w:spacing w:after="160" w:line="360" w:lineRule="auto"/>
        <w:ind w:left="0" w:firstLine="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（三）《建设工程安全生产管理条例》（国务院第393号令）；</w:t>
      </w:r>
    </w:p>
    <w:p w14:paraId="7B496184">
      <w:pPr>
        <w:pStyle w:val="16"/>
        <w:pageBreakBefore w:val="0"/>
        <w:kinsoku/>
        <w:wordWrap/>
        <w:overflowPunct/>
        <w:topLinePunct w:val="0"/>
        <w:autoSpaceDE/>
        <w:autoSpaceDN/>
        <w:bidi w:val="0"/>
        <w:adjustRightInd w:val="0"/>
        <w:spacing w:after="160" w:line="360" w:lineRule="auto"/>
        <w:ind w:left="0" w:firstLine="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（四）《国务院办公厅转发住房城乡建设部关于完善质量保障体系 提升建筑工程品质指导意见的通知》（国办函﹝2019﹞92号）；</w:t>
      </w:r>
    </w:p>
    <w:p w14:paraId="525E7499">
      <w:pPr>
        <w:pStyle w:val="16"/>
        <w:pageBreakBefore w:val="0"/>
        <w:kinsoku/>
        <w:wordWrap/>
        <w:overflowPunct/>
        <w:topLinePunct w:val="0"/>
        <w:autoSpaceDE/>
        <w:autoSpaceDN/>
        <w:bidi w:val="0"/>
        <w:adjustRightInd w:val="0"/>
        <w:spacing w:after="160" w:line="360" w:lineRule="auto"/>
        <w:ind w:left="0" w:firstLine="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（五）《关于促进建筑业持续健康发展的意见》（国办发〔2017〕19号）；</w:t>
      </w:r>
    </w:p>
    <w:p w14:paraId="6E63C95E">
      <w:pPr>
        <w:pStyle w:val="16"/>
        <w:pageBreakBefore w:val="0"/>
        <w:kinsoku/>
        <w:wordWrap/>
        <w:overflowPunct/>
        <w:topLinePunct w:val="0"/>
        <w:autoSpaceDE/>
        <w:autoSpaceDN/>
        <w:bidi w:val="0"/>
        <w:adjustRightInd w:val="0"/>
        <w:spacing w:after="160" w:line="360" w:lineRule="auto"/>
        <w:ind w:left="0" w:firstLine="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（六）《住房城乡建设部关于促进工程监理行业转型升级创新发展的意见》（建市〔2017〕145号）；</w:t>
      </w:r>
    </w:p>
    <w:p w14:paraId="6D6DCB53">
      <w:pPr>
        <w:pStyle w:val="16"/>
        <w:pageBreakBefore w:val="0"/>
        <w:kinsoku/>
        <w:wordWrap/>
        <w:overflowPunct/>
        <w:topLinePunct w:val="0"/>
        <w:autoSpaceDE/>
        <w:autoSpaceDN/>
        <w:bidi w:val="0"/>
        <w:adjustRightInd w:val="0"/>
        <w:spacing w:after="160" w:line="360" w:lineRule="auto"/>
        <w:ind w:left="0" w:firstLine="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（七）《住房和城乡建设部办公厅关于开展政府购买监理巡查服务试点的通知》（建办市函〔2020〕443号）。</w:t>
      </w:r>
    </w:p>
    <w:p w14:paraId="4F8CF14D">
      <w:pPr>
        <w:pStyle w:val="16"/>
        <w:pageBreakBefore w:val="0"/>
        <w:kinsoku/>
        <w:wordWrap/>
        <w:overflowPunct/>
        <w:topLinePunct w:val="0"/>
        <w:autoSpaceDE/>
        <w:autoSpaceDN/>
        <w:bidi w:val="0"/>
        <w:adjustRightInd w:val="0"/>
        <w:spacing w:after="160" w:line="360" w:lineRule="auto"/>
        <w:ind w:left="0" w:firstLine="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rPr>
        <w:t>三、服务内容</w:t>
      </w:r>
      <w:bookmarkEnd w:id="28"/>
      <w:r>
        <w:rPr>
          <w:rFonts w:hint="eastAsia" w:asciiTheme="minorEastAsia" w:hAnsiTheme="minorEastAsia" w:eastAsiaTheme="minorEastAsia" w:cstheme="minorEastAsia"/>
          <w:b/>
          <w:bCs/>
          <w:color w:val="auto"/>
          <w:sz w:val="24"/>
          <w:szCs w:val="24"/>
          <w:highlight w:val="none"/>
        </w:rPr>
        <w:t>及工作机制</w:t>
      </w:r>
    </w:p>
    <w:p w14:paraId="556021C4">
      <w:pPr>
        <w:pStyle w:val="16"/>
        <w:pageBreakBefore w:val="0"/>
        <w:kinsoku/>
        <w:wordWrap/>
        <w:overflowPunct/>
        <w:topLinePunct w:val="0"/>
        <w:autoSpaceDE/>
        <w:autoSpaceDN/>
        <w:bidi w:val="0"/>
        <w:adjustRightInd w:val="0"/>
        <w:spacing w:after="160"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1、服务机构资质；服务机构应当具备房屋建筑工程监理甲级或市政公用工程监理甲级或以上资质</w:t>
      </w:r>
      <w:r>
        <w:rPr>
          <w:rFonts w:hint="eastAsia" w:asciiTheme="minorEastAsia" w:hAnsiTheme="minorEastAsia" w:eastAsiaTheme="minorEastAsia" w:cstheme="minorEastAsia"/>
          <w:color w:val="auto"/>
          <w:sz w:val="24"/>
          <w:szCs w:val="24"/>
          <w:highlight w:val="none"/>
          <w:shd w:val="clear" w:color="auto" w:fill="FFFFFF"/>
        </w:rPr>
        <w:t>，并熟悉我省地方标准和政策文件。</w:t>
      </w:r>
    </w:p>
    <w:p w14:paraId="063260B3">
      <w:pPr>
        <w:pStyle w:val="16"/>
        <w:pageBreakBefore w:val="0"/>
        <w:widowControl/>
        <w:kinsoku/>
        <w:wordWrap/>
        <w:overflowPunct/>
        <w:topLinePunct w:val="0"/>
        <w:autoSpaceDE/>
        <w:autoSpaceDN/>
        <w:bidi w:val="0"/>
        <w:adjustRightInd w:val="0"/>
        <w:spacing w:after="120" w:line="360" w:lineRule="auto"/>
        <w:ind w:lef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2、采购服务时间：本次购买服务期限为12个月（1年，累计365日历天，遇春节假期的，服务期限延长15天）。</w:t>
      </w:r>
    </w:p>
    <w:p w14:paraId="1EB494A6">
      <w:pPr>
        <w:pStyle w:val="57"/>
        <w:pageBreakBefore w:val="0"/>
        <w:shd w:val="clear" w:color="auto" w:fill="FFFFFF"/>
        <w:kinsoku/>
        <w:wordWrap/>
        <w:overflowPunct/>
        <w:topLinePunct w:val="0"/>
        <w:autoSpaceDE/>
        <w:autoSpaceDN/>
        <w:bidi w:val="0"/>
        <w:adjustRightInd w:val="0"/>
        <w:spacing w:before="132" w:after="138" w:line="360" w:lineRule="auto"/>
        <w:ind w:left="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3、服务机构工作内容：服务机构主要服务内容包含工程实体质量巡查，现场安全生产巡查、质量安全行为巡查</w:t>
      </w:r>
      <w:r>
        <w:rPr>
          <w:rFonts w:hint="eastAsia" w:asciiTheme="minorEastAsia" w:hAnsiTheme="minorEastAsia" w:eastAsiaTheme="minorEastAsia" w:cstheme="minorEastAsia"/>
          <w:color w:val="auto"/>
          <w:highlight w:val="none"/>
          <w:lang w:eastAsia="zh-CN"/>
        </w:rPr>
        <w:t>、</w:t>
      </w:r>
      <w:r>
        <w:rPr>
          <w:rFonts w:hint="eastAsia" w:asciiTheme="minorEastAsia" w:hAnsiTheme="minorEastAsia" w:eastAsiaTheme="minorEastAsia" w:cstheme="minorEastAsia"/>
          <w:color w:val="auto"/>
          <w:highlight w:val="none"/>
        </w:rPr>
        <w:t>文明施工管理巡查</w:t>
      </w:r>
      <w:r>
        <w:rPr>
          <w:rFonts w:hint="eastAsia" w:asciiTheme="minorEastAsia" w:hAnsiTheme="minorEastAsia" w:eastAsiaTheme="minorEastAsia" w:cstheme="minorEastAsia"/>
          <w:color w:val="auto"/>
          <w:highlight w:val="none"/>
          <w:lang w:val="en-US" w:eastAsia="zh-CN"/>
        </w:rPr>
        <w:t>等</w:t>
      </w:r>
      <w:r>
        <w:rPr>
          <w:rFonts w:hint="eastAsia" w:asciiTheme="minorEastAsia" w:hAnsiTheme="minorEastAsia" w:eastAsiaTheme="minorEastAsia" w:cstheme="minorEastAsia"/>
          <w:color w:val="auto"/>
          <w:highlight w:val="none"/>
        </w:rPr>
        <w:t>。</w:t>
      </w:r>
    </w:p>
    <w:p w14:paraId="303771E8">
      <w:pPr>
        <w:pStyle w:val="57"/>
        <w:pageBreakBefore w:val="0"/>
        <w:shd w:val="clear" w:color="auto" w:fill="FFFFFF"/>
        <w:kinsoku/>
        <w:wordWrap/>
        <w:overflowPunct/>
        <w:topLinePunct w:val="0"/>
        <w:autoSpaceDE/>
        <w:autoSpaceDN/>
        <w:bidi w:val="0"/>
        <w:adjustRightInd w:val="0"/>
        <w:spacing w:before="132" w:after="138" w:line="360" w:lineRule="auto"/>
        <w:ind w:left="0" w:firstLine="480" w:firstLineChars="200"/>
        <w:textAlignment w:val="auto"/>
        <w:rPr>
          <w:rFonts w:hint="eastAsia" w:asciiTheme="minorEastAsia" w:hAnsiTheme="minorEastAsia" w:eastAsiaTheme="minorEastAsia" w:cstheme="minorEastAsia"/>
          <w:color w:val="auto"/>
          <w:highlight w:val="none"/>
          <w:shd w:val="clear" w:color="auto" w:fill="FFFFFF"/>
        </w:rPr>
      </w:pPr>
      <w:r>
        <w:rPr>
          <w:rFonts w:hint="eastAsia" w:asciiTheme="minorEastAsia" w:hAnsiTheme="minorEastAsia" w:eastAsiaTheme="minorEastAsia" w:cstheme="minorEastAsia"/>
          <w:color w:val="auto"/>
          <w:highlight w:val="none"/>
        </w:rPr>
        <w:t>（</w:t>
      </w:r>
      <w:r>
        <w:rPr>
          <w:rStyle w:val="70"/>
          <w:rFonts w:hint="eastAsia" w:asciiTheme="minorEastAsia" w:hAnsiTheme="minorEastAsia" w:eastAsiaTheme="minorEastAsia" w:cstheme="minorEastAsia"/>
          <w:color w:val="auto"/>
          <w:highlight w:val="none"/>
          <w:shd w:val="clear" w:color="auto" w:fill="FFFFFF"/>
        </w:rPr>
        <w:t>1</w:t>
      </w:r>
      <w:r>
        <w:rPr>
          <w:rFonts w:hint="eastAsia" w:asciiTheme="minorEastAsia" w:hAnsiTheme="minorEastAsia" w:eastAsiaTheme="minorEastAsia" w:cstheme="minorEastAsia"/>
          <w:color w:val="auto"/>
          <w:highlight w:val="none"/>
        </w:rPr>
        <w:t>）</w:t>
      </w:r>
      <w:r>
        <w:rPr>
          <w:rStyle w:val="70"/>
          <w:rFonts w:hint="eastAsia" w:asciiTheme="minorEastAsia" w:hAnsiTheme="minorEastAsia" w:eastAsiaTheme="minorEastAsia" w:cstheme="minorEastAsia"/>
          <w:color w:val="auto"/>
          <w:highlight w:val="none"/>
          <w:shd w:val="clear" w:color="auto" w:fill="FFFFFF"/>
        </w:rPr>
        <w:t>工程实体质量巡查：</w:t>
      </w:r>
      <w:r>
        <w:rPr>
          <w:rFonts w:hint="eastAsia" w:asciiTheme="minorEastAsia" w:hAnsiTheme="minorEastAsia" w:eastAsiaTheme="minorEastAsia" w:cstheme="minorEastAsia"/>
          <w:color w:val="auto"/>
          <w:highlight w:val="none"/>
          <w:shd w:val="clear" w:color="auto" w:fill="FFFFFF"/>
        </w:rPr>
        <w:t>重点巡查以下内容：参建各方主体工程质量终身责任制情况；项目施工记录和台帐资料，重点检查施工图设计变更文件、试验报告、质量验收记录等；建筑材料进场验收及见证取样制度执行情况；工程建设强制性标准执行和工程实体质量控制情况，重点检查影响结构安全和使用功能的分部分项工程质量；工程质量通病防治工作情况，重点检查通病防治相关措施落实情况，随机开展功能性检查。</w:t>
      </w:r>
    </w:p>
    <w:p w14:paraId="2CAA2673">
      <w:pPr>
        <w:pStyle w:val="57"/>
        <w:pageBreakBefore w:val="0"/>
        <w:shd w:val="clear" w:color="auto" w:fill="FFFFFF"/>
        <w:kinsoku/>
        <w:wordWrap/>
        <w:overflowPunct/>
        <w:topLinePunct w:val="0"/>
        <w:autoSpaceDE/>
        <w:autoSpaceDN/>
        <w:bidi w:val="0"/>
        <w:adjustRightInd w:val="0"/>
        <w:spacing w:before="132" w:after="138" w:line="360" w:lineRule="auto"/>
        <w:ind w:left="0" w:firstLine="482" w:firstLineChars="200"/>
        <w:textAlignment w:val="auto"/>
        <w:rPr>
          <w:rFonts w:hint="eastAsia" w:asciiTheme="minorEastAsia" w:hAnsiTheme="minorEastAsia" w:eastAsiaTheme="minorEastAsia" w:cstheme="minorEastAsia"/>
          <w:color w:val="auto"/>
          <w:highlight w:val="none"/>
        </w:rPr>
      </w:pPr>
      <w:r>
        <w:rPr>
          <w:rStyle w:val="70"/>
          <w:rFonts w:hint="eastAsia" w:asciiTheme="minorEastAsia" w:hAnsiTheme="minorEastAsia" w:eastAsiaTheme="minorEastAsia" w:cstheme="minorEastAsia"/>
          <w:color w:val="auto"/>
          <w:highlight w:val="none"/>
          <w:shd w:val="clear" w:color="auto" w:fill="FFFFFF"/>
        </w:rPr>
        <w:t>（2）质量安全行为巡查：</w:t>
      </w:r>
      <w:r>
        <w:rPr>
          <w:rFonts w:hint="eastAsia" w:asciiTheme="minorEastAsia" w:hAnsiTheme="minorEastAsia" w:eastAsiaTheme="minorEastAsia" w:cstheme="minorEastAsia"/>
          <w:color w:val="auto"/>
          <w:highlight w:val="none"/>
          <w:shd w:val="clear" w:color="auto" w:fill="FFFFFF"/>
        </w:rPr>
        <w:t>重点巡查以下内容：总承包单位依法确定专业分包、劳务分包单位情况；施工现场关键岗位人员到岗履职情况；施工和监理企业对项目的检查情况；主管部门包括监督整改单的整改落实情况。</w:t>
      </w:r>
    </w:p>
    <w:p w14:paraId="524B20E1">
      <w:pPr>
        <w:pStyle w:val="16"/>
        <w:pageBreakBefore w:val="0"/>
        <w:widowControl/>
        <w:kinsoku/>
        <w:wordWrap/>
        <w:overflowPunct/>
        <w:topLinePunct w:val="0"/>
        <w:autoSpaceDE/>
        <w:autoSpaceDN/>
        <w:bidi w:val="0"/>
        <w:adjustRightInd w:val="0"/>
        <w:spacing w:after="120" w:line="360" w:lineRule="auto"/>
        <w:ind w:left="0"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（3）安全生产管理巡查：</w:t>
      </w:r>
      <w:r>
        <w:rPr>
          <w:rFonts w:hint="eastAsia" w:asciiTheme="minorEastAsia" w:hAnsiTheme="minorEastAsia" w:eastAsiaTheme="minorEastAsia" w:cstheme="minorEastAsia"/>
          <w:color w:val="auto"/>
          <w:sz w:val="24"/>
          <w:szCs w:val="24"/>
          <w:highlight w:val="none"/>
        </w:rPr>
        <w:t>重点巡查以下内容：现场安全生产责任制度的建立；现场各项安全生产规章制度和安全技术操作规程的建立和执行情况；现场安全措施计划及危大等各项安全专项施工方案的编制、审核、审批、论证及实施情况；现场临边、洞口等各项安全防护设施设置情况；现场投入使用的设施的购置、租赁、安装、验收、使用、过程维护保养情况；现场三级安全教育制度和特种作业人员持证上岗制度的落实情况及相关安全台账等情况。</w:t>
      </w:r>
    </w:p>
    <w:p w14:paraId="57BE93DC">
      <w:pPr>
        <w:pStyle w:val="16"/>
        <w:pageBreakBefore w:val="0"/>
        <w:widowControl/>
        <w:kinsoku/>
        <w:wordWrap/>
        <w:overflowPunct/>
        <w:topLinePunct w:val="0"/>
        <w:autoSpaceDE/>
        <w:autoSpaceDN/>
        <w:bidi w:val="0"/>
        <w:adjustRightInd w:val="0"/>
        <w:spacing w:after="120" w:line="360" w:lineRule="auto"/>
        <w:ind w:left="0" w:firstLine="482"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（4）文明施工管理巡查：</w:t>
      </w:r>
      <w:r>
        <w:rPr>
          <w:rFonts w:hint="eastAsia" w:asciiTheme="minorEastAsia" w:hAnsiTheme="minorEastAsia" w:eastAsiaTheme="minorEastAsia" w:cstheme="minorEastAsia"/>
          <w:color w:val="auto"/>
          <w:sz w:val="24"/>
          <w:szCs w:val="24"/>
          <w:highlight w:val="none"/>
        </w:rPr>
        <w:t>重点巡查以下内容：施工出入口冲洗设施的设置以及两侧周边卫生保洁情况；施工现场围挡设置和美化等情况；施工现场扬尘控制及道路、场地硬化和排水、夜间施工管理等情况。</w:t>
      </w:r>
    </w:p>
    <w:p w14:paraId="6F0FB5C9">
      <w:pPr>
        <w:pStyle w:val="16"/>
        <w:pageBreakBefore w:val="0"/>
        <w:widowControl/>
        <w:kinsoku/>
        <w:wordWrap/>
        <w:overflowPunct/>
        <w:topLinePunct w:val="0"/>
        <w:autoSpaceDE/>
        <w:autoSpaceDN/>
        <w:bidi w:val="0"/>
        <w:adjustRightInd w:val="0"/>
        <w:spacing w:after="120" w:line="360" w:lineRule="auto"/>
        <w:ind w:left="0" w:firstLine="482" w:firstLineChars="200"/>
        <w:textAlignment w:val="auto"/>
        <w:rPr>
          <w:rFonts w:hint="eastAsia" w:asciiTheme="minorEastAsia" w:hAnsiTheme="minorEastAsia" w:eastAsiaTheme="minorEastAsia" w:cstheme="minorEastAsia"/>
          <w:b w:val="0"/>
          <w:bCs w:val="0"/>
          <w:color w:val="auto"/>
          <w:highlight w:val="none"/>
          <w:lang w:val="en-US" w:eastAsia="zh-CN"/>
        </w:rPr>
      </w:pPr>
      <w:r>
        <w:rPr>
          <w:rFonts w:hint="eastAsia" w:asciiTheme="minorEastAsia" w:hAnsiTheme="minorEastAsia" w:eastAsiaTheme="minorEastAsia" w:cstheme="minorEastAsia"/>
          <w:b/>
          <w:bCs/>
          <w:color w:val="auto"/>
          <w:sz w:val="24"/>
          <w:szCs w:val="24"/>
          <w:highlight w:val="none"/>
        </w:rPr>
        <w:t>（5）夜间巡查：</w:t>
      </w:r>
      <w:r>
        <w:rPr>
          <w:rFonts w:hint="eastAsia" w:asciiTheme="minorEastAsia" w:hAnsiTheme="minorEastAsia" w:eastAsiaTheme="minorEastAsia" w:cstheme="minorEastAsia"/>
          <w:color w:val="auto"/>
          <w:sz w:val="24"/>
          <w:szCs w:val="24"/>
          <w:highlight w:val="none"/>
        </w:rPr>
        <w:t>重点巡查以下内容：巡查存在违规夜间施工的行为；夜间施工项目监理、施工相关管理人员履行职责情况；夜间施工安全生产条件、保障等情况。</w:t>
      </w:r>
    </w:p>
    <w:p w14:paraId="3D80389D">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kern w:val="0"/>
          <w:sz w:val="24"/>
          <w:szCs w:val="21"/>
          <w:highlight w:val="none"/>
        </w:rPr>
        <w:t>▲</w:t>
      </w:r>
      <w:r>
        <w:rPr>
          <w:rFonts w:hint="eastAsia" w:asciiTheme="minorEastAsia" w:hAnsiTheme="minorEastAsia" w:eastAsiaTheme="minorEastAsia" w:cstheme="minorEastAsia"/>
          <w:color w:val="auto"/>
          <w:sz w:val="24"/>
          <w:highlight w:val="none"/>
        </w:rPr>
        <w:t>服务机构工作机制：（1）监理机构明确巡查服务人员不少于1</w:t>
      </w:r>
      <w:r>
        <w:rPr>
          <w:rFonts w:hint="eastAsia" w:asciiTheme="minorEastAsia" w:hAnsiTheme="minorEastAsia" w:eastAsiaTheme="minorEastAsia" w:cstheme="minorEastAsia"/>
          <w:color w:val="auto"/>
          <w:sz w:val="24"/>
          <w:highlight w:val="none"/>
          <w:lang w:val="en-US" w:eastAsia="zh-CN"/>
        </w:rPr>
        <w:t>8</w:t>
      </w:r>
      <w:r>
        <w:rPr>
          <w:rFonts w:hint="eastAsia" w:asciiTheme="minorEastAsia" w:hAnsiTheme="minorEastAsia" w:eastAsiaTheme="minorEastAsia" w:cstheme="minorEastAsia"/>
          <w:color w:val="auto"/>
          <w:sz w:val="24"/>
          <w:highlight w:val="none"/>
        </w:rPr>
        <w:t>名</w:t>
      </w:r>
      <w:r>
        <w:rPr>
          <w:rFonts w:hint="eastAsia" w:asciiTheme="minorEastAsia" w:hAnsiTheme="minorEastAsia" w:eastAsiaTheme="minorEastAsia" w:cstheme="minorEastAsia"/>
          <w:color w:val="auto"/>
          <w:sz w:val="24"/>
          <w:highlight w:val="none"/>
          <w:lang w:eastAsia="zh-CN"/>
        </w:rPr>
        <w:t>（1</w:t>
      </w:r>
      <w:r>
        <w:rPr>
          <w:rFonts w:hint="eastAsia" w:asciiTheme="minorEastAsia" w:hAnsiTheme="minorEastAsia" w:eastAsiaTheme="minorEastAsia" w:cstheme="minorEastAsia"/>
          <w:color w:val="auto"/>
          <w:sz w:val="24"/>
          <w:highlight w:val="none"/>
          <w:lang w:val="en-US" w:eastAsia="zh-CN"/>
        </w:rPr>
        <w:t>3名</w:t>
      </w:r>
      <w:r>
        <w:rPr>
          <w:rFonts w:hint="eastAsia" w:asciiTheme="minorEastAsia" w:hAnsiTheme="minorEastAsia" w:eastAsiaTheme="minorEastAsia" w:cstheme="minorEastAsia"/>
          <w:color w:val="auto"/>
          <w:sz w:val="24"/>
          <w:highlight w:val="none"/>
          <w:lang w:eastAsia="zh-CN"/>
        </w:rPr>
        <w:t>专业技术巡查人员，</w:t>
      </w:r>
      <w:r>
        <w:rPr>
          <w:rFonts w:hint="eastAsia" w:asciiTheme="minorEastAsia" w:hAnsiTheme="minorEastAsia" w:eastAsiaTheme="minorEastAsia" w:cstheme="minorEastAsia"/>
          <w:color w:val="auto"/>
          <w:sz w:val="24"/>
          <w:highlight w:val="none"/>
          <w:lang w:val="en-US" w:eastAsia="zh-CN"/>
        </w:rPr>
        <w:t>5</w:t>
      </w:r>
      <w:r>
        <w:rPr>
          <w:rFonts w:hint="eastAsia" w:asciiTheme="minorEastAsia" w:hAnsiTheme="minorEastAsia" w:eastAsiaTheme="minorEastAsia" w:cstheme="minorEastAsia"/>
          <w:color w:val="auto"/>
          <w:sz w:val="24"/>
          <w:highlight w:val="none"/>
          <w:lang w:eastAsia="zh-CN"/>
        </w:rPr>
        <w:t>名巡查内勤协助人员）</w:t>
      </w:r>
      <w:r>
        <w:rPr>
          <w:rFonts w:hint="eastAsia" w:asciiTheme="minorEastAsia" w:hAnsiTheme="minorEastAsia" w:eastAsiaTheme="minorEastAsia" w:cstheme="minorEastAsia"/>
          <w:b/>
          <w:bCs/>
          <w:color w:val="auto"/>
          <w:sz w:val="24"/>
          <w:highlight w:val="none"/>
        </w:rPr>
        <w:t>【注：所有人员为全职</w:t>
      </w:r>
      <w:r>
        <w:rPr>
          <w:rFonts w:hint="eastAsia" w:asciiTheme="minorEastAsia" w:hAnsiTheme="minorEastAsia" w:eastAsiaTheme="minorEastAsia" w:cstheme="minorEastAsia"/>
          <w:b/>
          <w:bCs/>
          <w:color w:val="auto"/>
          <w:sz w:val="24"/>
          <w:highlight w:val="none"/>
          <w:lang w:eastAsia="zh-CN"/>
        </w:rPr>
        <w:t>，</w:t>
      </w:r>
      <w:r>
        <w:rPr>
          <w:rFonts w:hint="eastAsia" w:asciiTheme="minorEastAsia" w:hAnsiTheme="minorEastAsia" w:eastAsiaTheme="minorEastAsia" w:cstheme="minorEastAsia"/>
          <w:b/>
          <w:bCs/>
          <w:color w:val="auto"/>
          <w:sz w:val="24"/>
          <w:highlight w:val="none"/>
          <w:lang w:val="en-US" w:eastAsia="zh-CN"/>
        </w:rPr>
        <w:t>不可兼职</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color w:val="auto"/>
          <w:sz w:val="24"/>
          <w:highlight w:val="none"/>
        </w:rPr>
        <w:t>，</w:t>
      </w:r>
      <w:r>
        <w:rPr>
          <w:rFonts w:hint="eastAsia" w:asciiTheme="minorEastAsia" w:hAnsiTheme="minorEastAsia" w:eastAsiaTheme="minorEastAsia" w:cstheme="minorEastAsia"/>
          <w:color w:val="auto"/>
          <w:sz w:val="24"/>
          <w:highlight w:val="none"/>
          <w:lang w:val="en-US" w:eastAsia="zh-CN"/>
        </w:rPr>
        <w:t>13名专业技术巡查人员</w:t>
      </w:r>
      <w:r>
        <w:rPr>
          <w:rFonts w:hint="eastAsia" w:asciiTheme="minorEastAsia" w:hAnsiTheme="minorEastAsia" w:eastAsiaTheme="minorEastAsia" w:cstheme="minorEastAsia"/>
          <w:color w:val="auto"/>
          <w:sz w:val="24"/>
          <w:highlight w:val="none"/>
        </w:rPr>
        <w:t>其中1名具备注册监理工程师执业资格的人员为项目负责人，其余人员应具备专业监理工程师或中级职称资格</w:t>
      </w:r>
      <w:r>
        <w:rPr>
          <w:rFonts w:hint="eastAsia" w:asciiTheme="minorEastAsia" w:hAnsiTheme="minorEastAsia" w:eastAsiaTheme="minorEastAsia" w:cstheme="minorEastAsia"/>
          <w:b/>
          <w:bCs/>
          <w:color w:val="auto"/>
          <w:sz w:val="24"/>
          <w:highlight w:val="none"/>
        </w:rPr>
        <w:t>【要求投标单位提供名单中所有服务人员在本单位近三个月</w:t>
      </w:r>
      <w:r>
        <w:rPr>
          <w:rFonts w:hint="eastAsia" w:asciiTheme="minorEastAsia" w:hAnsiTheme="minorEastAsia" w:eastAsiaTheme="minorEastAsia" w:cstheme="minorEastAsia"/>
          <w:b/>
          <w:bCs/>
          <w:color w:val="auto"/>
          <w:sz w:val="24"/>
          <w:highlight w:val="none"/>
          <w:lang w:val="en-US" w:eastAsia="zh-CN"/>
        </w:rPr>
        <w:t>（2025年4月、5月、6月）</w:t>
      </w:r>
      <w:r>
        <w:rPr>
          <w:rFonts w:hint="eastAsia" w:asciiTheme="minorEastAsia" w:hAnsiTheme="minorEastAsia" w:eastAsiaTheme="minorEastAsia" w:cstheme="minorEastAsia"/>
          <w:b/>
          <w:bCs/>
          <w:color w:val="auto"/>
          <w:sz w:val="24"/>
          <w:highlight w:val="none"/>
        </w:rPr>
        <w:t>的社保证明</w:t>
      </w:r>
      <w:r>
        <w:rPr>
          <w:rFonts w:hint="eastAsia" w:asciiTheme="minorEastAsia" w:hAnsiTheme="minorEastAsia" w:eastAsiaTheme="minorEastAsia" w:cstheme="minorEastAsia"/>
          <w:b/>
          <w:bCs/>
          <w:color w:val="auto"/>
          <w:sz w:val="24"/>
          <w:highlight w:val="none"/>
          <w:lang w:val="en-US" w:eastAsia="zh-CN"/>
        </w:rPr>
        <w:t>及相关证书复印件</w:t>
      </w:r>
      <w:r>
        <w:rPr>
          <w:rFonts w:hint="eastAsia" w:asciiTheme="minorEastAsia" w:hAnsiTheme="minorEastAsia" w:eastAsiaTheme="minorEastAsia" w:cstheme="minorEastAsia"/>
          <w:b/>
          <w:bCs/>
          <w:color w:val="auto"/>
          <w:sz w:val="24"/>
          <w:highlight w:val="none"/>
        </w:rPr>
        <w:t>】</w:t>
      </w:r>
      <w:r>
        <w:rPr>
          <w:rFonts w:hint="eastAsia" w:asciiTheme="minorEastAsia" w:hAnsiTheme="minorEastAsia" w:eastAsiaTheme="minorEastAsia" w:cstheme="minorEastAsia"/>
          <w:color w:val="auto"/>
          <w:sz w:val="24"/>
          <w:highlight w:val="none"/>
        </w:rPr>
        <w:t>；</w:t>
      </w:r>
    </w:p>
    <w:p w14:paraId="4A6B9F01">
      <w:pPr>
        <w:pStyle w:val="965"/>
        <w:keepNext w:val="0"/>
        <w:keepLines w:val="0"/>
        <w:pageBreakBefore w:val="0"/>
        <w:widowControl w:val="0"/>
        <w:kinsoku/>
        <w:wordWrap/>
        <w:overflowPunct/>
        <w:topLinePunct w:val="0"/>
        <w:autoSpaceDE/>
        <w:autoSpaceDN/>
        <w:bidi w:val="0"/>
        <w:adjustRightInd w:val="0"/>
        <w:snapToGrid/>
        <w:spacing w:line="360" w:lineRule="auto"/>
        <w:ind w:left="0" w:leftChars="0" w:firstLine="0" w:firstLineChars="0"/>
        <w:textAlignment w:val="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实施网格化管理。监理机构应当对开展巡查的区域，按片区划分4个网格，每个网格不少于2人；（3）落实24小时管理制度。监理服务应当全天候实施检查，其中每日早上8点至晚上6点为日间检查，其余时间为夜间巡查，监理机构需明确不少月2名夜查管理人员对网格范围内项目的施工情况、主体管理行为进行巡查</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4）实施问题清单制度。监理机构按项目完成检查任务后，应建立问题清单，告知责任单位限期整改，并逐项记录整改、销号情况，并按期向委托机构报送；（5）实施重大事项报告。监理机构发现存在重大问题或责任单位拒不整改的情形时，应当及时向委托部门进行报告；（6）</w:t>
      </w:r>
      <w:r>
        <w:rPr>
          <w:rFonts w:hint="eastAsia" w:asciiTheme="minorEastAsia" w:hAnsiTheme="minorEastAsia" w:eastAsiaTheme="minorEastAsia" w:cstheme="minorEastAsia"/>
          <w:color w:val="auto"/>
          <w:sz w:val="24"/>
          <w:highlight w:val="none"/>
          <w:lang w:eastAsia="zh-CN"/>
        </w:rPr>
        <w:t>中标前该服务范围内已有该片区服务机构的项目的，由招标单位落实人员检查</w:t>
      </w:r>
      <w:r>
        <w:rPr>
          <w:rFonts w:hint="eastAsia" w:asciiTheme="minorEastAsia" w:hAnsiTheme="minorEastAsia" w:eastAsiaTheme="minorEastAsia" w:cstheme="minorEastAsia"/>
          <w:color w:val="auto"/>
          <w:sz w:val="24"/>
          <w:highlight w:val="none"/>
        </w:rPr>
        <w:t>；（7）委托的第三方质量、安全、文明施工监督管理服务机构服务人员办公场地、办公设备由中标单位自行解决。区内在建工地安全、质量、文明施工每周全覆盖检查不少于1次</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（8）检查评价制度。每月对服务区域内的项目进行综合评价并向委托部门进行报告。</w:t>
      </w:r>
    </w:p>
    <w:p w14:paraId="6A8FC23B">
      <w:pPr>
        <w:pStyle w:val="965"/>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sz w:val="24"/>
          <w:highlight w:val="none"/>
        </w:rPr>
        <w:t>5、</w:t>
      </w:r>
      <w:r>
        <w:rPr>
          <w:rFonts w:hint="eastAsia" w:asciiTheme="minorEastAsia" w:hAnsiTheme="minorEastAsia" w:eastAsiaTheme="minorEastAsia" w:cstheme="minorEastAsia"/>
          <w:b/>
          <w:bCs/>
          <w:color w:val="auto"/>
          <w:kern w:val="0"/>
          <w:sz w:val="24"/>
          <w:highlight w:val="none"/>
        </w:rPr>
        <w:t>▲本项目实施中：</w:t>
      </w:r>
    </w:p>
    <w:p w14:paraId="6185D973">
      <w:pPr>
        <w:pStyle w:val="965"/>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b/>
          <w:bCs/>
          <w:color w:val="auto"/>
          <w:kern w:val="0"/>
          <w:sz w:val="24"/>
          <w:highlight w:val="none"/>
          <w:lang w:val="en-US" w:eastAsia="zh-CN"/>
        </w:rPr>
        <w:t>①</w:t>
      </w:r>
      <w:r>
        <w:rPr>
          <w:rFonts w:hint="eastAsia" w:asciiTheme="minorEastAsia" w:hAnsiTheme="minorEastAsia" w:eastAsiaTheme="minorEastAsia" w:cstheme="minorEastAsia"/>
          <w:b/>
          <w:bCs/>
          <w:color w:val="auto"/>
          <w:kern w:val="0"/>
          <w:sz w:val="24"/>
          <w:highlight w:val="none"/>
        </w:rPr>
        <w:t>无特殊原因不得变更项目负责人，如有特殊原因确需变更项目负责人的，需用2名具备注册监理工程师执业资格的人员替换原有的项目负责人；</w:t>
      </w:r>
    </w:p>
    <w:p w14:paraId="03359030">
      <w:pPr>
        <w:pStyle w:val="965"/>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Theme="minorEastAsia" w:hAnsiTheme="minorEastAsia" w:eastAsiaTheme="minorEastAsia" w:cstheme="minorEastAsia"/>
          <w:b/>
          <w:bCs/>
          <w:color w:val="auto"/>
          <w:kern w:val="0"/>
          <w:sz w:val="24"/>
          <w:highlight w:val="none"/>
          <w:lang w:eastAsia="zh-CN"/>
        </w:rPr>
      </w:pPr>
      <w:r>
        <w:rPr>
          <w:rFonts w:hint="eastAsia" w:asciiTheme="minorEastAsia" w:hAnsiTheme="minorEastAsia" w:eastAsiaTheme="minorEastAsia" w:cstheme="minorEastAsia"/>
          <w:b/>
          <w:bCs/>
          <w:color w:val="auto"/>
          <w:kern w:val="0"/>
          <w:sz w:val="24"/>
          <w:highlight w:val="none"/>
          <w:lang w:val="en-US" w:eastAsia="zh-CN"/>
        </w:rPr>
        <w:t>②</w:t>
      </w:r>
      <w:r>
        <w:rPr>
          <w:rFonts w:hint="eastAsia" w:asciiTheme="minorEastAsia" w:hAnsiTheme="minorEastAsia" w:eastAsiaTheme="minorEastAsia" w:cstheme="minorEastAsia"/>
          <w:b/>
          <w:bCs/>
          <w:color w:val="auto"/>
          <w:kern w:val="0"/>
          <w:sz w:val="24"/>
          <w:highlight w:val="none"/>
        </w:rPr>
        <w:t>服务人员变更超总人数1/</w:t>
      </w:r>
      <w:r>
        <w:rPr>
          <w:rFonts w:hint="eastAsia" w:asciiTheme="minorEastAsia" w:hAnsiTheme="minorEastAsia" w:eastAsiaTheme="minorEastAsia" w:cstheme="minorEastAsia"/>
          <w:b/>
          <w:bCs/>
          <w:color w:val="auto"/>
          <w:kern w:val="0"/>
          <w:sz w:val="24"/>
          <w:highlight w:val="none"/>
          <w:lang w:val="en-US" w:eastAsia="zh-CN"/>
        </w:rPr>
        <w:t>2</w:t>
      </w:r>
      <w:r>
        <w:rPr>
          <w:rFonts w:hint="eastAsia" w:asciiTheme="minorEastAsia" w:hAnsiTheme="minorEastAsia" w:eastAsiaTheme="minorEastAsia" w:cstheme="minorEastAsia"/>
          <w:b/>
          <w:bCs/>
          <w:color w:val="auto"/>
          <w:kern w:val="0"/>
          <w:sz w:val="24"/>
          <w:highlight w:val="none"/>
        </w:rPr>
        <w:t>的，对其公司进行</w:t>
      </w:r>
      <w:r>
        <w:rPr>
          <w:rFonts w:hint="eastAsia" w:asciiTheme="minorEastAsia" w:hAnsiTheme="minorEastAsia" w:eastAsiaTheme="minorEastAsia" w:cstheme="minorEastAsia"/>
          <w:b/>
          <w:bCs/>
          <w:color w:val="auto"/>
          <w:kern w:val="0"/>
          <w:sz w:val="24"/>
          <w:highlight w:val="none"/>
          <w:lang w:eastAsia="zh-CN"/>
        </w:rPr>
        <w:t>经济处罚或</w:t>
      </w:r>
      <w:r>
        <w:rPr>
          <w:rFonts w:hint="eastAsia" w:asciiTheme="minorEastAsia" w:hAnsiTheme="minorEastAsia" w:eastAsiaTheme="minorEastAsia" w:cstheme="minorEastAsia"/>
          <w:b/>
          <w:bCs/>
          <w:color w:val="auto"/>
          <w:kern w:val="0"/>
          <w:sz w:val="24"/>
          <w:highlight w:val="none"/>
        </w:rPr>
        <w:t>信用</w:t>
      </w:r>
      <w:r>
        <w:rPr>
          <w:rFonts w:hint="eastAsia" w:asciiTheme="minorEastAsia" w:hAnsiTheme="minorEastAsia" w:eastAsiaTheme="minorEastAsia" w:cstheme="minorEastAsia"/>
          <w:b/>
          <w:bCs/>
          <w:color w:val="auto"/>
          <w:kern w:val="0"/>
          <w:sz w:val="24"/>
          <w:highlight w:val="none"/>
          <w:lang w:eastAsia="zh-CN"/>
        </w:rPr>
        <w:t>惩戒；</w:t>
      </w:r>
    </w:p>
    <w:p w14:paraId="11679F23">
      <w:pPr>
        <w:pStyle w:val="965"/>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Theme="minorEastAsia" w:hAnsiTheme="minorEastAsia" w:eastAsiaTheme="minorEastAsia" w:cstheme="minorEastAsia"/>
          <w:b/>
          <w:bCs/>
          <w:color w:val="auto"/>
          <w:sz w:val="24"/>
          <w:highlight w:val="none"/>
          <w:lang w:eastAsia="zh-CN"/>
        </w:rPr>
      </w:pPr>
      <w:r>
        <w:rPr>
          <w:rFonts w:hint="eastAsia" w:asciiTheme="minorEastAsia" w:hAnsiTheme="minorEastAsia" w:eastAsiaTheme="minorEastAsia" w:cstheme="minorEastAsia"/>
          <w:b/>
          <w:bCs/>
          <w:color w:val="auto"/>
          <w:kern w:val="0"/>
          <w:sz w:val="24"/>
          <w:highlight w:val="none"/>
          <w:lang w:val="en-US" w:eastAsia="zh-CN"/>
        </w:rPr>
        <w:t>③付款方式</w:t>
      </w:r>
      <w:r>
        <w:rPr>
          <w:rFonts w:hint="eastAsia" w:asciiTheme="minorEastAsia" w:hAnsiTheme="minorEastAsia" w:eastAsiaTheme="minorEastAsia" w:cstheme="minorEastAsia"/>
          <w:b/>
          <w:bCs/>
          <w:color w:val="auto"/>
          <w:kern w:val="0"/>
          <w:sz w:val="24"/>
          <w:szCs w:val="24"/>
          <w:highlight w:val="none"/>
          <w:lang w:val="en-US" w:eastAsia="zh-CN"/>
        </w:rPr>
        <w:t>：</w:t>
      </w:r>
      <w:r>
        <w:rPr>
          <w:rFonts w:hint="eastAsia" w:asciiTheme="minorEastAsia" w:hAnsiTheme="minorEastAsia" w:eastAsiaTheme="minorEastAsia" w:cstheme="minorEastAsia"/>
          <w:b/>
          <w:bCs/>
          <w:color w:val="auto"/>
          <w:sz w:val="24"/>
          <w:szCs w:val="24"/>
          <w:highlight w:val="none"/>
        </w:rPr>
        <w:t>合同签订生效</w:t>
      </w:r>
      <w:r>
        <w:rPr>
          <w:rFonts w:hint="eastAsia" w:asciiTheme="minorEastAsia" w:hAnsiTheme="minorEastAsia" w:eastAsiaTheme="minorEastAsia" w:cstheme="minorEastAsia"/>
          <w:b/>
          <w:bCs/>
          <w:color w:val="auto"/>
          <w:sz w:val="24"/>
          <w:szCs w:val="24"/>
          <w:highlight w:val="none"/>
          <w:lang w:val="en-US" w:eastAsia="zh-CN"/>
        </w:rPr>
        <w:t>且具备实施条件</w:t>
      </w:r>
      <w:r>
        <w:rPr>
          <w:rFonts w:hint="eastAsia" w:asciiTheme="minorEastAsia" w:hAnsiTheme="minorEastAsia" w:eastAsiaTheme="minorEastAsia" w:cstheme="minorEastAsia"/>
          <w:b/>
          <w:bCs/>
          <w:color w:val="auto"/>
          <w:sz w:val="24"/>
          <w:szCs w:val="24"/>
          <w:highlight w:val="none"/>
        </w:rPr>
        <w:t>后</w:t>
      </w:r>
      <w:r>
        <w:rPr>
          <w:rFonts w:hint="eastAsia" w:asciiTheme="minorEastAsia" w:hAnsiTheme="minorEastAsia" w:eastAsiaTheme="minorEastAsia" w:cstheme="minorEastAsia"/>
          <w:b/>
          <w:bCs/>
          <w:color w:val="auto"/>
          <w:sz w:val="24"/>
          <w:szCs w:val="24"/>
          <w:highlight w:val="none"/>
          <w:lang w:val="en-US" w:eastAsia="zh-CN"/>
        </w:rPr>
        <w:t>5</w:t>
      </w:r>
      <w:r>
        <w:rPr>
          <w:rFonts w:hint="eastAsia" w:asciiTheme="minorEastAsia" w:hAnsiTheme="minorEastAsia" w:eastAsiaTheme="minorEastAsia" w:cstheme="minorEastAsia"/>
          <w:b/>
          <w:bCs/>
          <w:color w:val="auto"/>
          <w:sz w:val="24"/>
          <w:szCs w:val="24"/>
          <w:highlight w:val="none"/>
        </w:rPr>
        <w:t>个工作日内预付至合同金额的</w:t>
      </w:r>
      <w:r>
        <w:rPr>
          <w:rFonts w:hint="eastAsia" w:asciiTheme="minorEastAsia" w:hAnsiTheme="minorEastAsia" w:eastAsiaTheme="minorEastAsia" w:cstheme="minorEastAsia"/>
          <w:b/>
          <w:bCs/>
          <w:color w:val="auto"/>
          <w:sz w:val="24"/>
          <w:szCs w:val="24"/>
          <w:highlight w:val="none"/>
          <w:lang w:val="en-US" w:eastAsia="zh-CN"/>
        </w:rPr>
        <w:t>4</w:t>
      </w:r>
      <w:r>
        <w:rPr>
          <w:rFonts w:hint="eastAsia" w:asciiTheme="minorEastAsia" w:hAnsiTheme="minorEastAsia" w:eastAsiaTheme="minorEastAsia" w:cstheme="minorEastAsia"/>
          <w:b/>
          <w:bCs/>
          <w:color w:val="auto"/>
          <w:sz w:val="24"/>
          <w:szCs w:val="24"/>
          <w:highlight w:val="none"/>
        </w:rPr>
        <w:t>0%</w:t>
      </w:r>
      <w:r>
        <w:rPr>
          <w:rFonts w:hint="eastAsia" w:asciiTheme="minorEastAsia" w:hAnsiTheme="minorEastAsia" w:eastAsiaTheme="minorEastAsia" w:cstheme="minorEastAsia"/>
          <w:b/>
          <w:bCs/>
          <w:color w:val="auto"/>
          <w:sz w:val="24"/>
          <w:szCs w:val="24"/>
          <w:highlight w:val="none"/>
          <w:lang w:val="en-US" w:eastAsia="zh-CN"/>
        </w:rPr>
        <w:t xml:space="preserve"> ，</w:t>
      </w:r>
      <w:r>
        <w:rPr>
          <w:rFonts w:hint="eastAsia" w:asciiTheme="minorEastAsia" w:hAnsiTheme="minorEastAsia" w:eastAsiaTheme="minorEastAsia" w:cstheme="minorEastAsia"/>
          <w:b/>
          <w:bCs/>
          <w:color w:val="auto"/>
          <w:sz w:val="24"/>
          <w:szCs w:val="24"/>
          <w:highlight w:val="none"/>
        </w:rPr>
        <w:t>合同签订生效后</w:t>
      </w:r>
      <w:r>
        <w:rPr>
          <w:rFonts w:hint="eastAsia" w:asciiTheme="minorEastAsia" w:hAnsiTheme="minorEastAsia" w:eastAsiaTheme="minorEastAsia" w:cstheme="minorEastAsia"/>
          <w:b/>
          <w:bCs/>
          <w:color w:val="auto"/>
          <w:sz w:val="24"/>
          <w:szCs w:val="24"/>
          <w:highlight w:val="none"/>
          <w:lang w:val="en-US" w:eastAsia="zh-CN"/>
        </w:rPr>
        <w:t>6个月支付合同金额的30%（并根据半年绩效考核予以扣减），支付合同金额</w:t>
      </w:r>
      <w:r>
        <w:rPr>
          <w:rFonts w:hint="eastAsia" w:asciiTheme="minorEastAsia" w:hAnsiTheme="minorEastAsia" w:eastAsiaTheme="minorEastAsia" w:cstheme="minorEastAsia"/>
          <w:b/>
          <w:bCs/>
          <w:color w:val="auto"/>
          <w:sz w:val="24"/>
          <w:highlight w:val="none"/>
        </w:rPr>
        <w:t>剩余</w:t>
      </w:r>
      <w:r>
        <w:rPr>
          <w:rFonts w:hint="eastAsia" w:asciiTheme="minorEastAsia" w:hAnsiTheme="minorEastAsia" w:eastAsiaTheme="minorEastAsia" w:cstheme="minorEastAsia"/>
          <w:b/>
          <w:bCs/>
          <w:color w:val="auto"/>
          <w:sz w:val="24"/>
          <w:highlight w:val="none"/>
          <w:lang w:val="en-US" w:eastAsia="zh-CN"/>
        </w:rPr>
        <w:t>的3</w:t>
      </w:r>
      <w:r>
        <w:rPr>
          <w:rFonts w:hint="eastAsia" w:asciiTheme="minorEastAsia" w:hAnsiTheme="minorEastAsia" w:eastAsiaTheme="minorEastAsia" w:cstheme="minorEastAsia"/>
          <w:b/>
          <w:bCs/>
          <w:color w:val="auto"/>
          <w:sz w:val="24"/>
          <w:highlight w:val="none"/>
        </w:rPr>
        <w:t>0%</w:t>
      </w:r>
      <w:r>
        <w:rPr>
          <w:rFonts w:hint="eastAsia" w:asciiTheme="minorEastAsia" w:hAnsiTheme="minorEastAsia" w:eastAsiaTheme="minorEastAsia" w:cstheme="minorEastAsia"/>
          <w:b/>
          <w:bCs/>
          <w:color w:val="auto"/>
          <w:sz w:val="24"/>
          <w:szCs w:val="24"/>
          <w:highlight w:val="none"/>
          <w:lang w:val="en-US" w:eastAsia="zh-CN"/>
        </w:rPr>
        <w:t>（并根据年终绩效考核予以扣减）</w:t>
      </w:r>
      <w:r>
        <w:rPr>
          <w:rFonts w:hint="eastAsia" w:asciiTheme="minorEastAsia" w:hAnsiTheme="minorEastAsia" w:eastAsiaTheme="minorEastAsia" w:cstheme="minorEastAsia"/>
          <w:b/>
          <w:bCs/>
          <w:color w:val="auto"/>
          <w:sz w:val="24"/>
          <w:highlight w:val="none"/>
          <w:lang w:eastAsia="zh-CN"/>
        </w:rPr>
        <w:t>；</w:t>
      </w:r>
    </w:p>
    <w:p w14:paraId="70455FF9">
      <w:pPr>
        <w:pStyle w:val="965"/>
        <w:pageBreakBefore w:val="0"/>
        <w:kinsoku/>
        <w:wordWrap/>
        <w:overflowPunct/>
        <w:topLinePunct w:val="0"/>
        <w:autoSpaceDE/>
        <w:autoSpaceDN/>
        <w:bidi w:val="0"/>
        <w:adjustRightInd w:val="0"/>
        <w:spacing w:line="360" w:lineRule="auto"/>
        <w:ind w:left="0" w:leftChars="0" w:firstLine="482" w:firstLineChars="200"/>
        <w:textAlignment w:val="auto"/>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bCs/>
          <w:color w:val="auto"/>
          <w:kern w:val="0"/>
          <w:sz w:val="24"/>
          <w:highlight w:val="none"/>
          <w:lang w:val="en-US" w:eastAsia="zh-CN"/>
        </w:rPr>
        <w:t>④投标单位中标后，不得在滨江区内承接其他监理业务。</w:t>
      </w:r>
    </w:p>
    <w:p w14:paraId="16A70E79">
      <w:pPr>
        <w:spacing w:line="360" w:lineRule="auto"/>
        <w:rPr>
          <w:rFonts w:ascii="宋体" w:hAnsi="宋体" w:cs="宋体"/>
          <w:color w:val="auto"/>
          <w:sz w:val="24"/>
          <w:highlight w:val="none"/>
        </w:rPr>
      </w:pPr>
    </w:p>
    <w:p w14:paraId="78FEAA71">
      <w:pPr>
        <w:widowControl/>
        <w:ind w:firstLine="720" w:firstLineChars="300"/>
        <w:jc w:val="left"/>
        <w:rPr>
          <w:rFonts w:ascii="宋体" w:hAnsi="宋体" w:cs="宋体"/>
          <w:bCs/>
          <w:color w:val="auto"/>
          <w:sz w:val="24"/>
          <w:highlight w:val="none"/>
        </w:rPr>
      </w:pPr>
    </w:p>
    <w:p w14:paraId="6D636660">
      <w:pPr>
        <w:rPr>
          <w:rFonts w:ascii="宋体" w:hAnsi="宋体" w:cs="宋体"/>
          <w:snapToGrid w:val="0"/>
          <w:color w:val="auto"/>
          <w:kern w:val="0"/>
          <w:sz w:val="24"/>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9" w:name="_Toc184314411"/>
      <w:bookmarkEnd w:id="29"/>
      <w:bookmarkStart w:id="30" w:name="_Toc184314437"/>
      <w:bookmarkEnd w:id="30"/>
      <w:bookmarkStart w:id="31" w:name="_Toc184312075"/>
      <w:bookmarkEnd w:id="31"/>
      <w:bookmarkStart w:id="32" w:name="_Toc184313238"/>
      <w:bookmarkEnd w:id="32"/>
      <w:bookmarkStart w:id="33" w:name="_Toc184314446"/>
      <w:bookmarkEnd w:id="33"/>
      <w:bookmarkStart w:id="34" w:name="_Toc184310277"/>
      <w:bookmarkEnd w:id="34"/>
      <w:bookmarkStart w:id="35" w:name="_Toc184312076"/>
      <w:bookmarkEnd w:id="35"/>
      <w:bookmarkStart w:id="36" w:name="_Toc184310309"/>
      <w:bookmarkEnd w:id="36"/>
      <w:bookmarkStart w:id="37" w:name="_Toc184314430"/>
      <w:bookmarkEnd w:id="37"/>
      <w:bookmarkStart w:id="38" w:name="_Toc184310301"/>
      <w:bookmarkEnd w:id="38"/>
      <w:bookmarkStart w:id="39" w:name="_Toc184312074"/>
      <w:bookmarkEnd w:id="39"/>
      <w:bookmarkStart w:id="40" w:name="_Toc184312126"/>
      <w:bookmarkEnd w:id="40"/>
      <w:bookmarkStart w:id="41" w:name="_Toc184310326"/>
      <w:bookmarkEnd w:id="41"/>
      <w:bookmarkStart w:id="42" w:name="_Toc184310320"/>
      <w:bookmarkEnd w:id="42"/>
      <w:bookmarkStart w:id="43" w:name="_Toc184312084"/>
      <w:bookmarkEnd w:id="43"/>
      <w:bookmarkStart w:id="44" w:name="_Toc184310324"/>
      <w:bookmarkEnd w:id="44"/>
      <w:bookmarkStart w:id="45" w:name="_Toc184313276"/>
      <w:bookmarkEnd w:id="45"/>
      <w:bookmarkStart w:id="46" w:name="_Toc184310312"/>
      <w:bookmarkEnd w:id="46"/>
      <w:bookmarkStart w:id="47" w:name="_Toc184313273"/>
      <w:bookmarkEnd w:id="47"/>
      <w:bookmarkStart w:id="48" w:name="_Toc184314482"/>
      <w:bookmarkEnd w:id="48"/>
      <w:bookmarkStart w:id="49" w:name="_Toc184314463"/>
      <w:bookmarkEnd w:id="49"/>
      <w:bookmarkStart w:id="50" w:name="_Toc184308071"/>
      <w:bookmarkEnd w:id="50"/>
      <w:bookmarkStart w:id="51" w:name="_Toc184310275"/>
      <w:bookmarkEnd w:id="51"/>
      <w:bookmarkStart w:id="52" w:name="_Toc184308080"/>
      <w:bookmarkEnd w:id="52"/>
      <w:bookmarkStart w:id="53" w:name="_Toc184308072"/>
      <w:bookmarkEnd w:id="53"/>
      <w:bookmarkStart w:id="54" w:name="_Toc184314425"/>
      <w:bookmarkEnd w:id="54"/>
      <w:bookmarkStart w:id="55" w:name="_Toc184314462"/>
      <w:bookmarkEnd w:id="55"/>
      <w:bookmarkStart w:id="56" w:name="_Toc184308102"/>
      <w:bookmarkEnd w:id="56"/>
      <w:bookmarkStart w:id="57" w:name="_Toc184313299"/>
      <w:bookmarkEnd w:id="57"/>
      <w:bookmarkStart w:id="58" w:name="_Toc184313263"/>
      <w:bookmarkEnd w:id="58"/>
      <w:bookmarkStart w:id="59" w:name="_Toc184310300"/>
      <w:bookmarkEnd w:id="59"/>
      <w:bookmarkStart w:id="60" w:name="_Toc184310274"/>
      <w:bookmarkEnd w:id="60"/>
      <w:bookmarkStart w:id="61" w:name="_Toc184314457"/>
      <w:bookmarkEnd w:id="61"/>
      <w:bookmarkStart w:id="62" w:name="_Toc184310296"/>
      <w:bookmarkEnd w:id="62"/>
      <w:bookmarkStart w:id="63" w:name="_Toc184313309"/>
      <w:bookmarkEnd w:id="63"/>
      <w:bookmarkStart w:id="64" w:name="_Toc184308086"/>
      <w:bookmarkEnd w:id="64"/>
      <w:bookmarkStart w:id="65" w:name="_Toc184313245"/>
      <w:bookmarkEnd w:id="65"/>
      <w:bookmarkStart w:id="66" w:name="_Toc184310281"/>
      <w:bookmarkEnd w:id="66"/>
      <w:bookmarkStart w:id="67" w:name="_Toc184314454"/>
      <w:bookmarkEnd w:id="67"/>
      <w:bookmarkStart w:id="68" w:name="_Toc184308085"/>
      <w:bookmarkEnd w:id="68"/>
      <w:bookmarkStart w:id="69" w:name="_Toc184308039"/>
      <w:bookmarkEnd w:id="69"/>
      <w:bookmarkStart w:id="70" w:name="_Toc184314445"/>
      <w:bookmarkEnd w:id="70"/>
      <w:bookmarkStart w:id="71" w:name="_Toc184313268"/>
      <w:bookmarkEnd w:id="71"/>
      <w:bookmarkStart w:id="72" w:name="_Toc184310285"/>
      <w:bookmarkEnd w:id="72"/>
      <w:bookmarkStart w:id="73" w:name="_Toc184314423"/>
      <w:bookmarkEnd w:id="73"/>
      <w:bookmarkStart w:id="74" w:name="_Toc184314453"/>
      <w:bookmarkEnd w:id="74"/>
      <w:bookmarkStart w:id="75" w:name="_Toc184308078"/>
      <w:bookmarkEnd w:id="75"/>
      <w:bookmarkStart w:id="76" w:name="_Toc184312123"/>
      <w:bookmarkEnd w:id="76"/>
      <w:bookmarkStart w:id="77" w:name="_Toc184314440"/>
      <w:bookmarkEnd w:id="77"/>
      <w:bookmarkStart w:id="78" w:name="_Toc184308106"/>
      <w:bookmarkEnd w:id="78"/>
      <w:bookmarkStart w:id="79" w:name="_Toc184312131"/>
      <w:bookmarkEnd w:id="79"/>
      <w:bookmarkStart w:id="80" w:name="_Toc184314455"/>
      <w:bookmarkEnd w:id="80"/>
      <w:bookmarkStart w:id="81" w:name="_Toc184313239"/>
      <w:bookmarkEnd w:id="81"/>
      <w:bookmarkStart w:id="82" w:name="_Toc184312105"/>
      <w:bookmarkEnd w:id="82"/>
      <w:bookmarkStart w:id="83" w:name="_Toc184308097"/>
      <w:bookmarkEnd w:id="83"/>
      <w:bookmarkStart w:id="84" w:name="_Toc184314456"/>
      <w:bookmarkEnd w:id="84"/>
      <w:bookmarkStart w:id="85" w:name="_Toc184310276"/>
      <w:bookmarkEnd w:id="85"/>
      <w:bookmarkStart w:id="86" w:name="_Toc184313300"/>
      <w:bookmarkEnd w:id="86"/>
      <w:bookmarkStart w:id="87" w:name="_Toc184312096"/>
      <w:bookmarkEnd w:id="87"/>
      <w:bookmarkStart w:id="88" w:name="_Toc184310331"/>
      <w:bookmarkEnd w:id="88"/>
      <w:bookmarkStart w:id="89" w:name="_Toc184310321"/>
      <w:bookmarkEnd w:id="89"/>
      <w:bookmarkStart w:id="90" w:name="_Toc184308096"/>
      <w:bookmarkEnd w:id="90"/>
      <w:bookmarkStart w:id="91" w:name="_Toc184312078"/>
      <w:bookmarkEnd w:id="91"/>
      <w:bookmarkStart w:id="92" w:name="_Toc184312127"/>
      <w:bookmarkEnd w:id="92"/>
      <w:bookmarkStart w:id="93" w:name="_Toc184313297"/>
      <w:bookmarkEnd w:id="93"/>
      <w:bookmarkStart w:id="94" w:name="_Toc184313290"/>
      <w:bookmarkEnd w:id="94"/>
      <w:bookmarkStart w:id="95" w:name="_Toc184308073"/>
      <w:bookmarkEnd w:id="95"/>
      <w:bookmarkStart w:id="96" w:name="_Toc184313288"/>
      <w:bookmarkEnd w:id="96"/>
      <w:bookmarkStart w:id="97" w:name="_Toc184313285"/>
      <w:bookmarkEnd w:id="97"/>
      <w:bookmarkStart w:id="98" w:name="_Toc184312070"/>
      <w:bookmarkEnd w:id="98"/>
      <w:bookmarkStart w:id="99" w:name="_Toc184312111"/>
      <w:bookmarkEnd w:id="99"/>
      <w:bookmarkStart w:id="100" w:name="_Toc184310332"/>
      <w:bookmarkEnd w:id="100"/>
      <w:bookmarkStart w:id="101" w:name="_Toc184313295"/>
      <w:bookmarkEnd w:id="101"/>
      <w:bookmarkStart w:id="102" w:name="_Toc184310302"/>
      <w:bookmarkEnd w:id="102"/>
      <w:bookmarkStart w:id="103" w:name="_Toc184313246"/>
      <w:bookmarkEnd w:id="103"/>
      <w:bookmarkStart w:id="104" w:name="_Toc184308070"/>
      <w:bookmarkEnd w:id="104"/>
      <w:bookmarkStart w:id="105" w:name="_Toc184313251"/>
      <w:bookmarkEnd w:id="105"/>
      <w:bookmarkStart w:id="106" w:name="_Toc184313294"/>
      <w:bookmarkEnd w:id="106"/>
      <w:bookmarkStart w:id="107" w:name="_Toc184314410"/>
      <w:bookmarkEnd w:id="107"/>
      <w:bookmarkStart w:id="108" w:name="_Toc184308048"/>
      <w:bookmarkEnd w:id="108"/>
      <w:bookmarkStart w:id="109" w:name="_Toc184308068"/>
      <w:bookmarkEnd w:id="109"/>
      <w:bookmarkStart w:id="110" w:name="_Toc184308089"/>
      <w:bookmarkEnd w:id="110"/>
      <w:bookmarkStart w:id="111" w:name="_Toc184313308"/>
      <w:bookmarkEnd w:id="111"/>
      <w:bookmarkStart w:id="112" w:name="_Toc184312139"/>
      <w:bookmarkEnd w:id="112"/>
      <w:bookmarkStart w:id="113" w:name="_Toc184313291"/>
      <w:bookmarkEnd w:id="113"/>
      <w:bookmarkStart w:id="114" w:name="_Toc184314471"/>
      <w:bookmarkEnd w:id="114"/>
      <w:bookmarkStart w:id="115" w:name="_Toc184313252"/>
      <w:bookmarkEnd w:id="115"/>
      <w:bookmarkStart w:id="116" w:name="_Toc184312117"/>
      <w:bookmarkEnd w:id="116"/>
      <w:bookmarkStart w:id="117" w:name="_Toc184312122"/>
      <w:bookmarkEnd w:id="117"/>
      <w:bookmarkStart w:id="118" w:name="_Toc184312072"/>
      <w:bookmarkEnd w:id="118"/>
      <w:bookmarkStart w:id="119" w:name="_Toc184308042"/>
      <w:bookmarkEnd w:id="119"/>
      <w:bookmarkStart w:id="120" w:name="_Toc184312101"/>
      <w:bookmarkEnd w:id="120"/>
      <w:bookmarkStart w:id="121" w:name="_Toc184314431"/>
      <w:bookmarkEnd w:id="121"/>
      <w:bookmarkStart w:id="122" w:name="_Toc184313293"/>
      <w:bookmarkEnd w:id="122"/>
      <w:bookmarkStart w:id="123" w:name="_Toc184314470"/>
      <w:bookmarkEnd w:id="123"/>
      <w:bookmarkStart w:id="124" w:name="_Toc184313287"/>
      <w:bookmarkEnd w:id="124"/>
      <w:bookmarkStart w:id="125" w:name="_Toc184308065"/>
      <w:bookmarkEnd w:id="125"/>
      <w:bookmarkStart w:id="126" w:name="_Toc184314428"/>
      <w:bookmarkEnd w:id="126"/>
      <w:bookmarkStart w:id="127" w:name="_Toc184310303"/>
      <w:bookmarkEnd w:id="127"/>
      <w:bookmarkStart w:id="128" w:name="_Toc184310283"/>
      <w:bookmarkEnd w:id="128"/>
      <w:bookmarkStart w:id="129" w:name="_Toc184313283"/>
      <w:bookmarkEnd w:id="129"/>
      <w:bookmarkStart w:id="130" w:name="_Toc184310319"/>
      <w:bookmarkEnd w:id="130"/>
      <w:bookmarkStart w:id="131" w:name="_Toc184310290"/>
      <w:bookmarkEnd w:id="131"/>
      <w:bookmarkStart w:id="132" w:name="_Toc184308083"/>
      <w:bookmarkEnd w:id="132"/>
      <w:bookmarkStart w:id="133" w:name="_Toc184314412"/>
      <w:bookmarkEnd w:id="133"/>
      <w:bookmarkStart w:id="134" w:name="_Toc184314475"/>
      <w:bookmarkEnd w:id="134"/>
      <w:bookmarkStart w:id="135" w:name="_Toc184308105"/>
      <w:bookmarkEnd w:id="135"/>
      <w:bookmarkStart w:id="136" w:name="_Toc184312071"/>
      <w:bookmarkEnd w:id="136"/>
      <w:bookmarkStart w:id="137" w:name="_Toc184310329"/>
      <w:bookmarkEnd w:id="137"/>
      <w:bookmarkStart w:id="138" w:name="_Toc184314448"/>
      <w:bookmarkEnd w:id="138"/>
      <w:bookmarkStart w:id="139" w:name="_Toc184310341"/>
      <w:bookmarkEnd w:id="139"/>
      <w:bookmarkStart w:id="140" w:name="_Toc184312132"/>
      <w:bookmarkEnd w:id="140"/>
      <w:bookmarkStart w:id="141" w:name="_Toc184314466"/>
      <w:bookmarkEnd w:id="141"/>
      <w:bookmarkStart w:id="142" w:name="_Toc184308062"/>
      <w:bookmarkEnd w:id="142"/>
      <w:bookmarkStart w:id="143" w:name="_Toc184312118"/>
      <w:bookmarkEnd w:id="143"/>
      <w:bookmarkStart w:id="144" w:name="_Toc184312092"/>
      <w:bookmarkEnd w:id="144"/>
      <w:bookmarkStart w:id="145" w:name="_Toc184308099"/>
      <w:bookmarkEnd w:id="145"/>
      <w:bookmarkStart w:id="146" w:name="_Toc184314433"/>
      <w:bookmarkEnd w:id="146"/>
      <w:bookmarkStart w:id="147" w:name="_Toc184308093"/>
      <w:bookmarkEnd w:id="147"/>
      <w:bookmarkStart w:id="148" w:name="_Toc184312100"/>
      <w:bookmarkEnd w:id="148"/>
      <w:bookmarkStart w:id="149" w:name="_Toc184310289"/>
      <w:bookmarkEnd w:id="149"/>
      <w:bookmarkStart w:id="150" w:name="_Toc184308088"/>
      <w:bookmarkEnd w:id="150"/>
      <w:bookmarkStart w:id="151" w:name="_Toc184308066"/>
      <w:bookmarkEnd w:id="151"/>
      <w:bookmarkStart w:id="152" w:name="_Toc184310314"/>
      <w:bookmarkEnd w:id="152"/>
      <w:bookmarkStart w:id="153" w:name="_Toc184308090"/>
      <w:bookmarkEnd w:id="153"/>
      <w:bookmarkStart w:id="154" w:name="_Toc184313304"/>
      <w:bookmarkEnd w:id="154"/>
      <w:bookmarkStart w:id="155" w:name="_Toc184310327"/>
      <w:bookmarkEnd w:id="155"/>
      <w:bookmarkStart w:id="156" w:name="_Toc184312128"/>
      <w:bookmarkEnd w:id="156"/>
      <w:bookmarkStart w:id="157" w:name="_Toc184308049"/>
      <w:bookmarkEnd w:id="157"/>
      <w:bookmarkStart w:id="158" w:name="_Toc184313307"/>
      <w:bookmarkEnd w:id="158"/>
      <w:bookmarkStart w:id="159" w:name="_Toc184314449"/>
      <w:bookmarkEnd w:id="159"/>
      <w:bookmarkStart w:id="160" w:name="_Toc184313255"/>
      <w:bookmarkEnd w:id="160"/>
      <w:bookmarkStart w:id="161" w:name="_Toc184313277"/>
      <w:bookmarkEnd w:id="161"/>
      <w:bookmarkStart w:id="162" w:name="_Toc184314460"/>
      <w:bookmarkEnd w:id="162"/>
      <w:bookmarkStart w:id="163" w:name="_Toc184310333"/>
      <w:bookmarkEnd w:id="163"/>
      <w:bookmarkStart w:id="164" w:name="_Toc184308107"/>
      <w:bookmarkEnd w:id="164"/>
      <w:bookmarkStart w:id="165" w:name="_Toc184310299"/>
      <w:bookmarkEnd w:id="165"/>
      <w:bookmarkStart w:id="166" w:name="_Toc184308050"/>
      <w:bookmarkEnd w:id="166"/>
      <w:bookmarkStart w:id="167" w:name="_Toc184308056"/>
      <w:bookmarkEnd w:id="167"/>
      <w:bookmarkStart w:id="168" w:name="_Toc184310336"/>
      <w:bookmarkEnd w:id="168"/>
      <w:bookmarkStart w:id="169" w:name="_Toc184310279"/>
      <w:bookmarkEnd w:id="169"/>
      <w:bookmarkStart w:id="170" w:name="_Toc184310342"/>
      <w:bookmarkEnd w:id="170"/>
      <w:bookmarkStart w:id="171" w:name="_Toc184313286"/>
      <w:bookmarkEnd w:id="171"/>
      <w:bookmarkStart w:id="172" w:name="_Toc184314421"/>
      <w:bookmarkEnd w:id="172"/>
      <w:bookmarkStart w:id="173" w:name="_Toc184314464"/>
      <w:bookmarkEnd w:id="173"/>
      <w:bookmarkStart w:id="174" w:name="_Toc184314413"/>
      <w:bookmarkEnd w:id="174"/>
      <w:bookmarkStart w:id="175" w:name="_Toc184313282"/>
      <w:bookmarkEnd w:id="175"/>
      <w:bookmarkStart w:id="176" w:name="_Toc184308063"/>
      <w:bookmarkEnd w:id="176"/>
      <w:bookmarkStart w:id="177" w:name="_Toc184308043"/>
      <w:bookmarkEnd w:id="177"/>
      <w:bookmarkStart w:id="178" w:name="_Toc184308037"/>
      <w:bookmarkEnd w:id="178"/>
      <w:bookmarkStart w:id="179" w:name="_Toc184312089"/>
      <w:bookmarkEnd w:id="179"/>
      <w:bookmarkStart w:id="180" w:name="_Toc184314418"/>
      <w:bookmarkEnd w:id="180"/>
      <w:bookmarkStart w:id="181" w:name="_Toc184314472"/>
      <w:bookmarkEnd w:id="181"/>
      <w:bookmarkStart w:id="182" w:name="_Toc184314416"/>
      <w:bookmarkEnd w:id="182"/>
      <w:bookmarkStart w:id="183" w:name="_Toc184308038"/>
      <w:bookmarkEnd w:id="183"/>
      <w:bookmarkStart w:id="184" w:name="_Toc184310335"/>
      <w:bookmarkEnd w:id="184"/>
      <w:bookmarkStart w:id="185" w:name="_Toc184312085"/>
      <w:bookmarkEnd w:id="185"/>
      <w:bookmarkStart w:id="186" w:name="_Toc184314441"/>
      <w:bookmarkEnd w:id="186"/>
      <w:bookmarkStart w:id="187" w:name="_Toc184314435"/>
      <w:bookmarkEnd w:id="187"/>
      <w:bookmarkStart w:id="188" w:name="_Toc184310317"/>
      <w:bookmarkEnd w:id="188"/>
      <w:bookmarkStart w:id="189" w:name="_Toc184308091"/>
      <w:bookmarkEnd w:id="189"/>
      <w:bookmarkStart w:id="190" w:name="_Toc184313241"/>
      <w:bookmarkEnd w:id="190"/>
      <w:bookmarkStart w:id="191" w:name="_Toc184310339"/>
      <w:bookmarkEnd w:id="191"/>
      <w:bookmarkStart w:id="192" w:name="_Toc184314465"/>
      <w:bookmarkEnd w:id="192"/>
      <w:bookmarkStart w:id="193" w:name="_Toc184313240"/>
      <w:bookmarkEnd w:id="193"/>
      <w:bookmarkStart w:id="194" w:name="_Toc184308052"/>
      <w:bookmarkEnd w:id="194"/>
      <w:bookmarkStart w:id="195" w:name="_Toc184310316"/>
      <w:bookmarkEnd w:id="195"/>
      <w:bookmarkStart w:id="196" w:name="_Toc184314452"/>
      <w:bookmarkEnd w:id="196"/>
      <w:bookmarkStart w:id="197" w:name="_Toc184313280"/>
      <w:bookmarkEnd w:id="197"/>
      <w:bookmarkStart w:id="198" w:name="_Toc184314477"/>
      <w:bookmarkEnd w:id="198"/>
      <w:bookmarkStart w:id="199" w:name="_Toc184313265"/>
      <w:bookmarkEnd w:id="199"/>
      <w:bookmarkStart w:id="200" w:name="_Toc184312110"/>
      <w:bookmarkEnd w:id="200"/>
      <w:bookmarkStart w:id="201" w:name="_Toc184310328"/>
      <w:bookmarkEnd w:id="201"/>
      <w:bookmarkStart w:id="202" w:name="_Toc184312069"/>
      <w:bookmarkEnd w:id="202"/>
      <w:bookmarkStart w:id="203" w:name="_Toc184313262"/>
      <w:bookmarkEnd w:id="203"/>
      <w:bookmarkStart w:id="204" w:name="_Toc184310291"/>
      <w:bookmarkEnd w:id="204"/>
      <w:bookmarkStart w:id="205" w:name="_Toc184314438"/>
      <w:bookmarkEnd w:id="205"/>
      <w:bookmarkStart w:id="206" w:name="_Toc184312103"/>
      <w:bookmarkEnd w:id="206"/>
      <w:bookmarkStart w:id="207" w:name="_Toc184313279"/>
      <w:bookmarkEnd w:id="207"/>
      <w:bookmarkStart w:id="208" w:name="_Toc184312135"/>
      <w:bookmarkEnd w:id="208"/>
      <w:bookmarkStart w:id="209" w:name="_Toc184313253"/>
      <w:bookmarkEnd w:id="209"/>
      <w:bookmarkStart w:id="210" w:name="_Toc184313267"/>
      <w:bookmarkEnd w:id="210"/>
      <w:bookmarkStart w:id="211" w:name="_Toc184310311"/>
      <w:bookmarkEnd w:id="211"/>
      <w:bookmarkStart w:id="212" w:name="_Toc184312087"/>
      <w:bookmarkEnd w:id="212"/>
      <w:bookmarkStart w:id="213" w:name="_Toc184310340"/>
      <w:bookmarkEnd w:id="213"/>
      <w:bookmarkStart w:id="214" w:name="_Toc184313274"/>
      <w:bookmarkEnd w:id="214"/>
      <w:bookmarkStart w:id="215" w:name="_Toc184312115"/>
      <w:bookmarkEnd w:id="215"/>
      <w:bookmarkStart w:id="216" w:name="_Toc184314481"/>
      <w:bookmarkEnd w:id="216"/>
      <w:bookmarkStart w:id="217" w:name="_Toc184312102"/>
      <w:bookmarkEnd w:id="217"/>
      <w:bookmarkStart w:id="218" w:name="_Toc184310305"/>
      <w:bookmarkEnd w:id="218"/>
      <w:bookmarkStart w:id="219" w:name="_Toc184310344"/>
      <w:bookmarkEnd w:id="219"/>
      <w:bookmarkStart w:id="220" w:name="_Toc184308046"/>
      <w:bookmarkEnd w:id="220"/>
      <w:bookmarkStart w:id="221" w:name="_Toc184312095"/>
      <w:bookmarkEnd w:id="221"/>
      <w:bookmarkStart w:id="222" w:name="_Toc184313259"/>
      <w:bookmarkEnd w:id="222"/>
      <w:bookmarkStart w:id="223" w:name="_Toc184308061"/>
      <w:bookmarkEnd w:id="223"/>
      <w:bookmarkStart w:id="224" w:name="_Toc184313272"/>
      <w:bookmarkEnd w:id="224"/>
      <w:bookmarkStart w:id="225" w:name="_Toc184310338"/>
      <w:bookmarkEnd w:id="225"/>
      <w:bookmarkStart w:id="226" w:name="_Toc184313269"/>
      <w:bookmarkEnd w:id="226"/>
      <w:bookmarkStart w:id="227" w:name="_Toc184312113"/>
      <w:bookmarkEnd w:id="227"/>
      <w:bookmarkStart w:id="228" w:name="_Toc184314474"/>
      <w:bookmarkEnd w:id="228"/>
      <w:bookmarkStart w:id="229" w:name="_Toc184308098"/>
      <w:bookmarkEnd w:id="229"/>
      <w:bookmarkStart w:id="230" w:name="_Toc184313310"/>
      <w:bookmarkEnd w:id="230"/>
      <w:bookmarkStart w:id="231" w:name="_Toc184310330"/>
      <w:bookmarkEnd w:id="231"/>
      <w:bookmarkStart w:id="232" w:name="_Toc184314480"/>
      <w:bookmarkEnd w:id="232"/>
      <w:bookmarkStart w:id="233" w:name="_Toc184312082"/>
      <w:bookmarkEnd w:id="233"/>
      <w:bookmarkStart w:id="234" w:name="_Toc184308045"/>
      <w:bookmarkEnd w:id="234"/>
      <w:bookmarkStart w:id="235" w:name="_Toc184310280"/>
      <w:bookmarkEnd w:id="235"/>
      <w:bookmarkStart w:id="236" w:name="_Toc184314434"/>
      <w:bookmarkEnd w:id="236"/>
      <w:bookmarkStart w:id="237" w:name="_Toc184312099"/>
      <w:bookmarkEnd w:id="237"/>
      <w:bookmarkStart w:id="238" w:name="_Toc184312097"/>
      <w:bookmarkEnd w:id="238"/>
      <w:bookmarkStart w:id="239" w:name="_Toc184314420"/>
      <w:bookmarkEnd w:id="239"/>
      <w:bookmarkStart w:id="240" w:name="_Toc184308040"/>
      <w:bookmarkEnd w:id="240"/>
      <w:bookmarkStart w:id="241" w:name="_Toc184314461"/>
      <w:bookmarkEnd w:id="241"/>
      <w:bookmarkStart w:id="242" w:name="_Toc184312114"/>
      <w:bookmarkEnd w:id="242"/>
      <w:bookmarkStart w:id="243" w:name="_Toc184314459"/>
      <w:bookmarkEnd w:id="243"/>
      <w:bookmarkStart w:id="244" w:name="_Toc184313303"/>
      <w:bookmarkEnd w:id="244"/>
      <w:bookmarkStart w:id="245" w:name="_Toc184312079"/>
      <w:bookmarkEnd w:id="245"/>
      <w:bookmarkStart w:id="246" w:name="_Toc184313261"/>
      <w:bookmarkEnd w:id="246"/>
      <w:bookmarkStart w:id="247" w:name="_Toc184308087"/>
      <w:bookmarkEnd w:id="247"/>
      <w:bookmarkStart w:id="248" w:name="_Toc184310315"/>
      <w:bookmarkEnd w:id="248"/>
      <w:bookmarkStart w:id="249" w:name="_Toc184310278"/>
      <w:bookmarkEnd w:id="249"/>
      <w:bookmarkStart w:id="250" w:name="_Toc184313257"/>
      <w:bookmarkEnd w:id="250"/>
      <w:bookmarkStart w:id="251" w:name="_Toc184308041"/>
      <w:bookmarkEnd w:id="251"/>
      <w:bookmarkStart w:id="252" w:name="_Toc184313305"/>
      <w:bookmarkEnd w:id="252"/>
      <w:bookmarkStart w:id="253" w:name="_Toc184313260"/>
      <w:bookmarkEnd w:id="253"/>
      <w:bookmarkStart w:id="254" w:name="_Toc184313302"/>
      <w:bookmarkEnd w:id="254"/>
      <w:bookmarkStart w:id="255" w:name="_Toc184312086"/>
      <w:bookmarkEnd w:id="255"/>
      <w:bookmarkStart w:id="256" w:name="_Toc184308076"/>
      <w:bookmarkEnd w:id="256"/>
      <w:bookmarkStart w:id="257" w:name="_Toc184314414"/>
      <w:bookmarkEnd w:id="257"/>
      <w:bookmarkStart w:id="258" w:name="_Toc184312077"/>
      <w:bookmarkEnd w:id="258"/>
      <w:bookmarkStart w:id="259" w:name="_Toc184314478"/>
      <w:bookmarkEnd w:id="259"/>
      <w:bookmarkStart w:id="260" w:name="_Toc184314443"/>
      <w:bookmarkEnd w:id="260"/>
      <w:bookmarkStart w:id="261" w:name="_Toc184314476"/>
      <w:bookmarkEnd w:id="261"/>
      <w:bookmarkStart w:id="262" w:name="_Toc184308059"/>
      <w:bookmarkEnd w:id="262"/>
      <w:bookmarkStart w:id="263" w:name="_Toc184312098"/>
      <w:bookmarkEnd w:id="263"/>
      <w:bookmarkStart w:id="264" w:name="_Toc184308092"/>
      <w:bookmarkEnd w:id="264"/>
      <w:bookmarkStart w:id="265" w:name="_Toc184310294"/>
      <w:bookmarkEnd w:id="265"/>
      <w:bookmarkStart w:id="266" w:name="_Toc184312104"/>
      <w:bookmarkEnd w:id="266"/>
      <w:bookmarkStart w:id="267" w:name="_Toc184308036"/>
      <w:bookmarkEnd w:id="267"/>
      <w:bookmarkStart w:id="268" w:name="_Toc184308077"/>
      <w:bookmarkEnd w:id="268"/>
      <w:bookmarkStart w:id="269" w:name="_Toc184313250"/>
      <w:bookmarkEnd w:id="269"/>
      <w:bookmarkStart w:id="270" w:name="_Toc184310286"/>
      <w:bookmarkEnd w:id="270"/>
      <w:bookmarkStart w:id="271" w:name="_Toc184312112"/>
      <w:bookmarkEnd w:id="271"/>
      <w:bookmarkStart w:id="272" w:name="_Toc184310288"/>
      <w:bookmarkEnd w:id="272"/>
      <w:bookmarkStart w:id="273" w:name="_Toc184314442"/>
      <w:bookmarkEnd w:id="273"/>
      <w:bookmarkStart w:id="274" w:name="_Toc184314429"/>
      <w:bookmarkEnd w:id="274"/>
      <w:bookmarkStart w:id="275" w:name="_Toc184313244"/>
      <w:bookmarkEnd w:id="275"/>
      <w:bookmarkStart w:id="276" w:name="_Toc184312068"/>
      <w:bookmarkEnd w:id="276"/>
      <w:bookmarkStart w:id="277" w:name="_Toc184313256"/>
      <w:bookmarkEnd w:id="277"/>
      <w:bookmarkStart w:id="278" w:name="_Toc184313301"/>
      <w:bookmarkEnd w:id="278"/>
      <w:bookmarkStart w:id="279" w:name="_Toc184312119"/>
      <w:bookmarkEnd w:id="279"/>
      <w:bookmarkStart w:id="280" w:name="_Toc184314468"/>
      <w:bookmarkEnd w:id="280"/>
      <w:bookmarkStart w:id="281" w:name="_Toc184308069"/>
      <w:bookmarkEnd w:id="281"/>
      <w:bookmarkStart w:id="282" w:name="_Toc184312124"/>
      <w:bookmarkEnd w:id="282"/>
      <w:bookmarkStart w:id="283" w:name="_Toc184310295"/>
      <w:bookmarkEnd w:id="283"/>
      <w:bookmarkStart w:id="284" w:name="_Toc184310325"/>
      <w:bookmarkEnd w:id="284"/>
      <w:bookmarkStart w:id="285" w:name="_Toc184314458"/>
      <w:bookmarkEnd w:id="285"/>
      <w:bookmarkStart w:id="286" w:name="_Toc184312094"/>
      <w:bookmarkEnd w:id="286"/>
      <w:bookmarkStart w:id="287" w:name="_Toc184313275"/>
      <w:bookmarkEnd w:id="287"/>
      <w:bookmarkStart w:id="288" w:name="_Toc184308047"/>
      <w:bookmarkEnd w:id="288"/>
      <w:bookmarkStart w:id="289" w:name="_Toc184312108"/>
      <w:bookmarkEnd w:id="289"/>
      <w:bookmarkStart w:id="290" w:name="_Toc184313254"/>
      <w:bookmarkEnd w:id="290"/>
      <w:bookmarkStart w:id="291" w:name="_Toc184312107"/>
      <w:bookmarkEnd w:id="291"/>
      <w:bookmarkStart w:id="292" w:name="_Toc184310334"/>
      <w:bookmarkEnd w:id="292"/>
      <w:bookmarkStart w:id="293" w:name="_Toc184312138"/>
      <w:bookmarkEnd w:id="293"/>
      <w:bookmarkStart w:id="294" w:name="_Toc184313258"/>
      <w:bookmarkEnd w:id="294"/>
      <w:bookmarkStart w:id="295" w:name="_Toc184314467"/>
      <w:bookmarkEnd w:id="295"/>
      <w:bookmarkStart w:id="296" w:name="_Toc184313270"/>
      <w:bookmarkEnd w:id="296"/>
      <w:bookmarkStart w:id="297" w:name="_Toc184312073"/>
      <w:bookmarkEnd w:id="297"/>
      <w:bookmarkStart w:id="298" w:name="_Toc184310318"/>
      <w:bookmarkEnd w:id="298"/>
      <w:bookmarkStart w:id="299" w:name="_Toc184314419"/>
      <w:bookmarkEnd w:id="299"/>
      <w:bookmarkStart w:id="300" w:name="_Toc184310307"/>
      <w:bookmarkEnd w:id="300"/>
      <w:bookmarkStart w:id="301" w:name="_Toc184312120"/>
      <w:bookmarkEnd w:id="301"/>
      <w:bookmarkStart w:id="302" w:name="_Toc184314432"/>
      <w:bookmarkEnd w:id="302"/>
      <w:bookmarkStart w:id="303" w:name="_Toc184310297"/>
      <w:bookmarkEnd w:id="303"/>
      <w:bookmarkStart w:id="304" w:name="_Toc184310343"/>
      <w:bookmarkEnd w:id="304"/>
      <w:bookmarkStart w:id="305" w:name="_Toc184310306"/>
      <w:bookmarkEnd w:id="305"/>
      <w:bookmarkStart w:id="306" w:name="_Toc184310298"/>
      <w:bookmarkEnd w:id="306"/>
      <w:bookmarkStart w:id="307" w:name="_Toc184314450"/>
      <w:bookmarkEnd w:id="307"/>
      <w:bookmarkStart w:id="308" w:name="_Toc184312133"/>
      <w:bookmarkEnd w:id="308"/>
      <w:bookmarkStart w:id="309" w:name="_Toc184310337"/>
      <w:bookmarkEnd w:id="309"/>
      <w:bookmarkStart w:id="310" w:name="_Toc184313266"/>
      <w:bookmarkEnd w:id="310"/>
      <w:bookmarkStart w:id="311" w:name="_Toc184308103"/>
      <w:bookmarkEnd w:id="311"/>
      <w:bookmarkStart w:id="312" w:name="_Toc184308100"/>
      <w:bookmarkEnd w:id="312"/>
      <w:bookmarkStart w:id="313" w:name="_Toc184308057"/>
      <w:bookmarkEnd w:id="313"/>
      <w:bookmarkStart w:id="314" w:name="_Toc184313298"/>
      <w:bookmarkEnd w:id="314"/>
      <w:bookmarkStart w:id="315" w:name="_Toc184314479"/>
      <w:bookmarkEnd w:id="315"/>
      <w:bookmarkStart w:id="316" w:name="_Toc184308082"/>
      <w:bookmarkEnd w:id="316"/>
      <w:bookmarkStart w:id="317" w:name="_Toc184308060"/>
      <w:bookmarkEnd w:id="317"/>
      <w:bookmarkStart w:id="318" w:name="_Toc184314439"/>
      <w:bookmarkEnd w:id="318"/>
      <w:bookmarkStart w:id="319" w:name="_Toc184310273"/>
      <w:bookmarkEnd w:id="319"/>
      <w:bookmarkStart w:id="320" w:name="_Toc184312116"/>
      <w:bookmarkEnd w:id="320"/>
      <w:bookmarkStart w:id="321" w:name="_Toc184312080"/>
      <w:bookmarkEnd w:id="321"/>
      <w:bookmarkStart w:id="322" w:name="_Toc184314447"/>
      <w:bookmarkEnd w:id="322"/>
      <w:bookmarkStart w:id="323" w:name="_Toc184308051"/>
      <w:bookmarkEnd w:id="323"/>
      <w:bookmarkStart w:id="324" w:name="_Toc184312091"/>
      <w:bookmarkEnd w:id="324"/>
      <w:bookmarkStart w:id="325" w:name="_Toc184313281"/>
      <w:bookmarkEnd w:id="325"/>
      <w:bookmarkStart w:id="326" w:name="_Toc184312067"/>
      <w:bookmarkEnd w:id="326"/>
      <w:bookmarkStart w:id="327" w:name="_Toc184313242"/>
      <w:bookmarkEnd w:id="327"/>
      <w:bookmarkStart w:id="328" w:name="_Toc184312125"/>
      <w:bookmarkEnd w:id="328"/>
      <w:bookmarkStart w:id="329" w:name="_Toc184310287"/>
      <w:bookmarkEnd w:id="329"/>
      <w:bookmarkStart w:id="330" w:name="_Toc184310313"/>
      <w:bookmarkEnd w:id="330"/>
      <w:bookmarkStart w:id="331" w:name="_Toc184312093"/>
      <w:bookmarkEnd w:id="331"/>
      <w:bookmarkStart w:id="332" w:name="_Toc184312121"/>
      <w:bookmarkEnd w:id="332"/>
      <w:bookmarkStart w:id="333" w:name="_Toc184314451"/>
      <w:bookmarkEnd w:id="333"/>
      <w:bookmarkStart w:id="334" w:name="_Toc184308054"/>
      <w:bookmarkEnd w:id="334"/>
      <w:bookmarkStart w:id="335" w:name="_Toc184313289"/>
      <w:bookmarkEnd w:id="335"/>
      <w:bookmarkStart w:id="336" w:name="_Toc184313243"/>
      <w:bookmarkEnd w:id="336"/>
      <w:bookmarkStart w:id="337" w:name="_Toc184310284"/>
      <w:bookmarkEnd w:id="337"/>
      <w:bookmarkStart w:id="338" w:name="_Toc184312090"/>
      <w:bookmarkEnd w:id="338"/>
      <w:bookmarkStart w:id="339" w:name="_Toc184308081"/>
      <w:bookmarkEnd w:id="339"/>
      <w:bookmarkStart w:id="340" w:name="_Toc184312136"/>
      <w:bookmarkEnd w:id="340"/>
      <w:bookmarkStart w:id="341" w:name="_Toc184312083"/>
      <w:bookmarkEnd w:id="341"/>
      <w:bookmarkStart w:id="342" w:name="_Toc184310322"/>
      <w:bookmarkEnd w:id="342"/>
      <w:bookmarkStart w:id="343" w:name="_Toc184308055"/>
      <w:bookmarkEnd w:id="343"/>
      <w:bookmarkStart w:id="344" w:name="_Toc184308079"/>
      <w:bookmarkEnd w:id="344"/>
      <w:bookmarkStart w:id="345" w:name="_Toc184312134"/>
      <w:bookmarkEnd w:id="345"/>
      <w:bookmarkStart w:id="346" w:name="_Toc184313306"/>
      <w:bookmarkEnd w:id="346"/>
      <w:bookmarkStart w:id="347" w:name="_Toc184308108"/>
      <w:bookmarkEnd w:id="347"/>
      <w:bookmarkStart w:id="348" w:name="_Toc184310310"/>
      <w:bookmarkEnd w:id="348"/>
      <w:bookmarkStart w:id="349" w:name="_Toc184314417"/>
      <w:bookmarkEnd w:id="349"/>
      <w:bookmarkStart w:id="350" w:name="_Toc184313292"/>
      <w:bookmarkEnd w:id="350"/>
      <w:bookmarkStart w:id="351" w:name="_Toc184313264"/>
      <w:bookmarkEnd w:id="351"/>
      <w:bookmarkStart w:id="352" w:name="_Toc184313296"/>
      <w:bookmarkEnd w:id="352"/>
      <w:bookmarkStart w:id="353" w:name="_Toc184308044"/>
      <w:bookmarkEnd w:id="353"/>
      <w:bookmarkStart w:id="354" w:name="_Toc184308067"/>
      <w:bookmarkEnd w:id="354"/>
      <w:bookmarkStart w:id="355" w:name="_Toc184313249"/>
      <w:bookmarkEnd w:id="355"/>
      <w:bookmarkStart w:id="356" w:name="_Toc184314469"/>
      <w:bookmarkEnd w:id="356"/>
      <w:bookmarkStart w:id="357" w:name="_Toc184308075"/>
      <w:bookmarkEnd w:id="357"/>
      <w:bookmarkStart w:id="358" w:name="_Toc184312106"/>
      <w:bookmarkEnd w:id="358"/>
      <w:bookmarkStart w:id="359" w:name="_Toc184310308"/>
      <w:bookmarkEnd w:id="359"/>
      <w:bookmarkStart w:id="360" w:name="_Toc184314422"/>
      <w:bookmarkEnd w:id="360"/>
      <w:bookmarkStart w:id="361" w:name="_Toc184313248"/>
      <w:bookmarkEnd w:id="361"/>
      <w:bookmarkStart w:id="362" w:name="_Toc184310272"/>
      <w:bookmarkEnd w:id="362"/>
      <w:bookmarkStart w:id="363" w:name="_Toc184314444"/>
      <w:bookmarkEnd w:id="363"/>
      <w:bookmarkStart w:id="364" w:name="_Toc184314424"/>
      <w:bookmarkEnd w:id="364"/>
      <w:bookmarkStart w:id="365" w:name="_Toc184308058"/>
      <w:bookmarkEnd w:id="365"/>
      <w:bookmarkStart w:id="366" w:name="_Toc184312130"/>
      <w:bookmarkEnd w:id="366"/>
      <w:bookmarkStart w:id="367" w:name="_Toc184310323"/>
      <w:bookmarkEnd w:id="367"/>
      <w:bookmarkStart w:id="368" w:name="_Toc184308084"/>
      <w:bookmarkEnd w:id="368"/>
      <w:bookmarkStart w:id="369" w:name="_Toc184308095"/>
      <w:bookmarkEnd w:id="369"/>
      <w:bookmarkStart w:id="370" w:name="_Toc184314473"/>
      <w:bookmarkEnd w:id="370"/>
      <w:bookmarkStart w:id="371" w:name="_Toc184308104"/>
      <w:bookmarkEnd w:id="371"/>
      <w:bookmarkStart w:id="372" w:name="_Toc184312088"/>
      <w:bookmarkEnd w:id="372"/>
      <w:bookmarkStart w:id="373" w:name="_Toc184310304"/>
      <w:bookmarkEnd w:id="373"/>
      <w:bookmarkStart w:id="374" w:name="_Toc184314427"/>
      <w:bookmarkEnd w:id="374"/>
      <w:bookmarkStart w:id="375" w:name="_Toc184312109"/>
      <w:bookmarkEnd w:id="375"/>
      <w:bookmarkStart w:id="376" w:name="_Toc184310292"/>
      <w:bookmarkEnd w:id="376"/>
      <w:bookmarkStart w:id="377" w:name="_Toc184312129"/>
      <w:bookmarkEnd w:id="377"/>
      <w:bookmarkStart w:id="378" w:name="_Toc184308064"/>
      <w:bookmarkEnd w:id="378"/>
      <w:bookmarkStart w:id="379" w:name="_Toc184312137"/>
      <w:bookmarkEnd w:id="379"/>
      <w:bookmarkStart w:id="380" w:name="_Toc184313247"/>
      <w:bookmarkEnd w:id="380"/>
      <w:bookmarkStart w:id="381" w:name="_Toc184313284"/>
      <w:bookmarkEnd w:id="381"/>
      <w:bookmarkStart w:id="382" w:name="_Toc184313271"/>
      <w:bookmarkEnd w:id="382"/>
      <w:bookmarkStart w:id="383" w:name="_Toc184308094"/>
      <w:bookmarkEnd w:id="383"/>
      <w:bookmarkStart w:id="384" w:name="_Toc184308074"/>
      <w:bookmarkEnd w:id="384"/>
      <w:bookmarkStart w:id="385" w:name="_Toc184312081"/>
      <w:bookmarkEnd w:id="385"/>
      <w:bookmarkStart w:id="386" w:name="_Toc184313278"/>
      <w:bookmarkEnd w:id="386"/>
      <w:bookmarkStart w:id="387" w:name="_Toc184314426"/>
      <w:bookmarkEnd w:id="387"/>
      <w:bookmarkStart w:id="388" w:name="_Toc184310293"/>
      <w:bookmarkEnd w:id="388"/>
      <w:bookmarkStart w:id="389" w:name="_Toc184308101"/>
      <w:bookmarkEnd w:id="389"/>
      <w:bookmarkStart w:id="390" w:name="_Toc184308053"/>
      <w:bookmarkEnd w:id="390"/>
      <w:bookmarkStart w:id="391" w:name="_Toc184314415"/>
      <w:bookmarkEnd w:id="391"/>
      <w:bookmarkStart w:id="392" w:name="_Toc184310282"/>
      <w:bookmarkEnd w:id="392"/>
      <w:bookmarkStart w:id="393" w:name="_Toc184314436"/>
      <w:bookmarkEnd w:id="393"/>
      <w:r>
        <w:rPr>
          <w:rFonts w:hint="eastAsia" w:ascii="宋体" w:hAnsi="宋体" w:cs="宋体"/>
          <w:b/>
          <w:color w:val="auto"/>
          <w:sz w:val="36"/>
          <w:szCs w:val="36"/>
          <w:highlight w:val="none"/>
        </w:rPr>
        <w:t>评标办法</w:t>
      </w:r>
    </w:p>
    <w:p w14:paraId="4D979EBF">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9"/>
        <w:gridCol w:w="4576"/>
        <w:gridCol w:w="720"/>
        <w:gridCol w:w="1005"/>
        <w:gridCol w:w="1305"/>
      </w:tblGrid>
      <w:tr w14:paraId="0C108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2ABDD1E">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4576" w:type="dxa"/>
            <w:vAlign w:val="center"/>
          </w:tcPr>
          <w:p w14:paraId="59B23528">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评标标准</w:t>
            </w:r>
          </w:p>
        </w:tc>
        <w:tc>
          <w:tcPr>
            <w:tcW w:w="720" w:type="dxa"/>
            <w:vAlign w:val="center"/>
          </w:tcPr>
          <w:p w14:paraId="7EE2E1C1">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权重</w:t>
            </w:r>
          </w:p>
        </w:tc>
        <w:tc>
          <w:tcPr>
            <w:tcW w:w="1005" w:type="dxa"/>
            <w:vAlign w:val="center"/>
          </w:tcPr>
          <w:p w14:paraId="71EA3489">
            <w:pPr>
              <w:snapToGrid w:val="0"/>
              <w:spacing w:line="360" w:lineRule="auto"/>
              <w:jc w:val="center"/>
              <w:rPr>
                <w:rFonts w:hint="eastAsia" w:asciiTheme="minorEastAsia" w:hAnsiTheme="minorEastAsia" w:eastAsiaTheme="minorEastAsia" w:cstheme="minorEastAsia"/>
                <w:bCs/>
                <w:color w:val="auto"/>
                <w:sz w:val="24"/>
                <w:szCs w:val="24"/>
                <w:highlight w:val="none"/>
              </w:rPr>
            </w:pPr>
            <w:r>
              <w:rPr>
                <w:rFonts w:hint="eastAsia" w:asciiTheme="minorEastAsia" w:hAnsiTheme="minorEastAsia" w:eastAsiaTheme="minorEastAsia" w:cstheme="minorEastAsia"/>
                <w:bCs/>
                <w:color w:val="auto"/>
                <w:sz w:val="24"/>
                <w:szCs w:val="24"/>
                <w:highlight w:val="none"/>
              </w:rPr>
              <w:t>主观分/客观分属性</w:t>
            </w:r>
          </w:p>
        </w:tc>
        <w:tc>
          <w:tcPr>
            <w:tcW w:w="1305" w:type="dxa"/>
          </w:tcPr>
          <w:p w14:paraId="368388D8">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投标文件中评标标准相应的商务技术资料目录*</w:t>
            </w:r>
          </w:p>
        </w:tc>
      </w:tr>
      <w:tr w14:paraId="3C238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8A34554">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w:t>
            </w:r>
          </w:p>
        </w:tc>
        <w:tc>
          <w:tcPr>
            <w:tcW w:w="4576" w:type="dxa"/>
            <w:shd w:val="clear" w:color="auto" w:fill="auto"/>
            <w:vAlign w:val="center"/>
          </w:tcPr>
          <w:p w14:paraId="3AF312C4">
            <w:pPr>
              <w:snapToGrid w:val="0"/>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具有质量管理、职业健康安全管理、环境管理体系认证证书，每个得1分，共3分。（需提供有效的证明材料复印件加盖公章，否则不得分）</w:t>
            </w:r>
          </w:p>
        </w:tc>
        <w:tc>
          <w:tcPr>
            <w:tcW w:w="720" w:type="dxa"/>
            <w:shd w:val="clear" w:color="auto" w:fill="auto"/>
            <w:vAlign w:val="center"/>
          </w:tcPr>
          <w:p w14:paraId="2B800F20">
            <w:pPr>
              <w:jc w:val="center"/>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3</w:t>
            </w:r>
          </w:p>
        </w:tc>
        <w:tc>
          <w:tcPr>
            <w:tcW w:w="1005" w:type="dxa"/>
            <w:vAlign w:val="center"/>
          </w:tcPr>
          <w:p w14:paraId="3721B57A">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客观分</w:t>
            </w:r>
          </w:p>
        </w:tc>
        <w:tc>
          <w:tcPr>
            <w:tcW w:w="1305" w:type="dxa"/>
            <w:vAlign w:val="center"/>
          </w:tcPr>
          <w:p w14:paraId="53F0735E">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企业认证</w:t>
            </w:r>
          </w:p>
        </w:tc>
      </w:tr>
      <w:tr w14:paraId="22D09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5828D51">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w:t>
            </w:r>
          </w:p>
        </w:tc>
        <w:tc>
          <w:tcPr>
            <w:tcW w:w="4576" w:type="dxa"/>
            <w:shd w:val="clear" w:color="auto" w:fill="auto"/>
            <w:vAlign w:val="center"/>
          </w:tcPr>
          <w:p w14:paraId="4892A8BB">
            <w:pPr>
              <w:snapToGrid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获得工商行政主管部门颁发的“重合同守信用”AAA级的得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p>
          <w:p w14:paraId="661C0641">
            <w:pPr>
              <w:snapToGrid w:val="0"/>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（需提供有效的证明材料复印件加盖公章，否则不得分）</w:t>
            </w:r>
          </w:p>
        </w:tc>
        <w:tc>
          <w:tcPr>
            <w:tcW w:w="720" w:type="dxa"/>
            <w:shd w:val="clear" w:color="auto" w:fill="auto"/>
            <w:vAlign w:val="center"/>
          </w:tcPr>
          <w:p w14:paraId="42934883">
            <w:pPr>
              <w:jc w:val="center"/>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1</w:t>
            </w:r>
          </w:p>
        </w:tc>
        <w:tc>
          <w:tcPr>
            <w:tcW w:w="1005" w:type="dxa"/>
            <w:vAlign w:val="center"/>
          </w:tcPr>
          <w:p w14:paraId="5002666E">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客观分</w:t>
            </w:r>
          </w:p>
        </w:tc>
        <w:tc>
          <w:tcPr>
            <w:tcW w:w="1305" w:type="dxa"/>
            <w:vAlign w:val="center"/>
          </w:tcPr>
          <w:p w14:paraId="6283F676">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企业信用</w:t>
            </w:r>
          </w:p>
        </w:tc>
      </w:tr>
      <w:tr w14:paraId="06158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DD7FE7C">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w:t>
            </w:r>
          </w:p>
        </w:tc>
        <w:tc>
          <w:tcPr>
            <w:tcW w:w="4576" w:type="dxa"/>
            <w:shd w:val="clear" w:color="auto" w:fill="auto"/>
            <w:vAlign w:val="center"/>
          </w:tcPr>
          <w:p w14:paraId="12BF5A7D">
            <w:pPr>
              <w:snapToGrid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投标人</w:t>
            </w:r>
            <w:r>
              <w:rPr>
                <w:rFonts w:hint="eastAsia" w:asciiTheme="minorEastAsia" w:hAnsiTheme="minorEastAsia" w:eastAsiaTheme="minorEastAsia" w:cstheme="minorEastAsia"/>
                <w:color w:val="auto"/>
                <w:sz w:val="24"/>
                <w:highlight w:val="none"/>
              </w:rPr>
              <w:t>2022年7月1日</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lang w:val="en-US" w:eastAsia="zh-CN"/>
              </w:rPr>
              <w:t>含</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以来（以合同签订时间为准）</w:t>
            </w:r>
            <w:r>
              <w:rPr>
                <w:rFonts w:hint="eastAsia" w:asciiTheme="minorEastAsia" w:hAnsiTheme="minorEastAsia" w:eastAsiaTheme="minorEastAsia" w:cstheme="minorEastAsia"/>
                <w:color w:val="auto"/>
                <w:sz w:val="24"/>
                <w:szCs w:val="24"/>
                <w:highlight w:val="none"/>
              </w:rPr>
              <w:t>完成过类似项目的每个得0.5分，最多得1分。</w:t>
            </w:r>
          </w:p>
          <w:p w14:paraId="6DD45C03">
            <w:pPr>
              <w:snapToGrid w:val="0"/>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（需同时提供中标</w:t>
            </w:r>
            <w:r>
              <w:rPr>
                <w:rFonts w:hint="eastAsia" w:asciiTheme="minorEastAsia" w:hAnsiTheme="minorEastAsia" w:eastAsiaTheme="minorEastAsia" w:cstheme="minorEastAsia"/>
                <w:color w:val="auto"/>
                <w:sz w:val="24"/>
                <w:szCs w:val="24"/>
                <w:highlight w:val="none"/>
                <w:lang w:val="en-US" w:eastAsia="zh-CN"/>
              </w:rPr>
              <w:t>通知</w:t>
            </w:r>
            <w:r>
              <w:rPr>
                <w:rFonts w:hint="eastAsia" w:asciiTheme="minorEastAsia" w:hAnsiTheme="minorEastAsia" w:eastAsiaTheme="minorEastAsia" w:cstheme="minorEastAsia"/>
                <w:color w:val="auto"/>
                <w:sz w:val="24"/>
                <w:szCs w:val="24"/>
                <w:highlight w:val="none"/>
              </w:rPr>
              <w:t>书和合同原件复印件加盖公章，否则不得分）</w:t>
            </w:r>
          </w:p>
        </w:tc>
        <w:tc>
          <w:tcPr>
            <w:tcW w:w="720" w:type="dxa"/>
            <w:shd w:val="clear" w:color="auto" w:fill="auto"/>
            <w:vAlign w:val="center"/>
          </w:tcPr>
          <w:p w14:paraId="1EEA4330">
            <w:pPr>
              <w:jc w:val="center"/>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1</w:t>
            </w:r>
          </w:p>
        </w:tc>
        <w:tc>
          <w:tcPr>
            <w:tcW w:w="1005" w:type="dxa"/>
            <w:vAlign w:val="center"/>
          </w:tcPr>
          <w:p w14:paraId="59357087">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客观分</w:t>
            </w:r>
          </w:p>
        </w:tc>
        <w:tc>
          <w:tcPr>
            <w:tcW w:w="1305" w:type="dxa"/>
            <w:vAlign w:val="center"/>
          </w:tcPr>
          <w:p w14:paraId="0AEC4D0E">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企业业绩</w:t>
            </w:r>
          </w:p>
        </w:tc>
      </w:tr>
      <w:tr w14:paraId="4CA98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3D8EFD2">
            <w:pPr>
              <w:snapToGrid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w:t>
            </w:r>
          </w:p>
        </w:tc>
        <w:tc>
          <w:tcPr>
            <w:tcW w:w="4576" w:type="dxa"/>
            <w:shd w:val="clear" w:color="auto" w:fill="auto"/>
            <w:vAlign w:val="center"/>
          </w:tcPr>
          <w:p w14:paraId="7B3C262D">
            <w:pPr>
              <w:adjustRightInd/>
              <w:snapToGrid w:val="0"/>
              <w:spacing w:line="360" w:lineRule="auto"/>
              <w:rPr>
                <w:rFonts w:hint="eastAsia" w:asciiTheme="minorEastAsia" w:hAnsiTheme="minorEastAsia" w:eastAsiaTheme="minorEastAsia" w:cstheme="minorEastAsia"/>
                <w:b w:val="0"/>
                <w:bCs w:val="0"/>
                <w:color w:val="auto"/>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val="en-US" w:eastAsia="zh-CN"/>
              </w:rPr>
              <w:t>根据投标单位拟派</w:t>
            </w:r>
            <w:r>
              <w:rPr>
                <w:rFonts w:hint="eastAsia" w:asciiTheme="minorEastAsia" w:hAnsiTheme="minorEastAsia" w:eastAsiaTheme="minorEastAsia" w:cstheme="minorEastAsia"/>
                <w:b w:val="0"/>
                <w:bCs w:val="0"/>
                <w:color w:val="auto"/>
                <w:sz w:val="24"/>
                <w:szCs w:val="24"/>
                <w:highlight w:val="none"/>
                <w:lang w:val="en-US" w:eastAsia="zh-CN"/>
              </w:rPr>
              <w:t>团队人员的综合实力进行打分：</w:t>
            </w:r>
          </w:p>
          <w:p w14:paraId="3F2A9BD7">
            <w:pPr>
              <w:snapToGrid w:val="0"/>
              <w:spacing w:line="360" w:lineRule="auto"/>
              <w:jc w:val="both"/>
              <w:rPr>
                <w:rFonts w:hint="eastAsia" w:asciiTheme="minorEastAsia" w:hAnsiTheme="minorEastAsia" w:eastAsiaTheme="minorEastAsia" w:cstheme="minorEastAsia"/>
                <w:b w:val="0"/>
                <w:bCs w:val="0"/>
                <w:color w:val="auto"/>
                <w:kern w:val="2"/>
                <w:sz w:val="24"/>
                <w:szCs w:val="24"/>
                <w:highlight w:val="none"/>
              </w:rPr>
            </w:pPr>
            <w:r>
              <w:rPr>
                <w:rFonts w:hint="eastAsia" w:asciiTheme="minorEastAsia" w:hAnsiTheme="minorEastAsia" w:eastAsiaTheme="minorEastAsia" w:cstheme="minorEastAsia"/>
                <w:b w:val="0"/>
                <w:bCs w:val="0"/>
                <w:color w:val="auto"/>
                <w:sz w:val="24"/>
                <w:szCs w:val="24"/>
                <w:highlight w:val="none"/>
                <w:lang w:val="en-US" w:eastAsia="zh-CN"/>
              </w:rPr>
              <w:t>团队人员经验丰富，资格实力强大的得4-5分；团队人员较有项目经验，资格实力较强的得2-3分；团队成员经验一般，资格实力较弱的得0-1分；</w:t>
            </w:r>
            <w:r>
              <w:rPr>
                <w:rFonts w:hint="eastAsia" w:asciiTheme="minorEastAsia" w:hAnsiTheme="minorEastAsia" w:eastAsiaTheme="minorEastAsia" w:cstheme="minorEastAsia"/>
                <w:b w:val="0"/>
                <w:bCs w:val="0"/>
                <w:color w:val="auto"/>
                <w:kern w:val="2"/>
                <w:sz w:val="24"/>
                <w:szCs w:val="24"/>
                <w:highlight w:val="none"/>
              </w:rPr>
              <w:t>对投标文件中无此项内容不得分。</w:t>
            </w:r>
          </w:p>
          <w:p w14:paraId="5C75E375">
            <w:pPr>
              <w:snapToGrid w:val="0"/>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val="0"/>
                <w:bCs w:val="0"/>
                <w:color w:val="auto"/>
                <w:kern w:val="2"/>
                <w:sz w:val="24"/>
                <w:szCs w:val="24"/>
                <w:highlight w:val="none"/>
                <w:lang w:eastAsia="zh-CN"/>
              </w:rPr>
              <w:t>（</w:t>
            </w:r>
            <w:r>
              <w:rPr>
                <w:rFonts w:hint="eastAsia" w:asciiTheme="minorEastAsia" w:hAnsiTheme="minorEastAsia" w:eastAsiaTheme="minorEastAsia" w:cstheme="minorEastAsia"/>
                <w:b w:val="0"/>
                <w:bCs w:val="0"/>
                <w:color w:val="auto"/>
                <w:kern w:val="2"/>
                <w:sz w:val="24"/>
                <w:szCs w:val="24"/>
                <w:highlight w:val="none"/>
                <w:lang w:val="en-US" w:eastAsia="zh-CN"/>
              </w:rPr>
              <w:t>评分范围：0，1，2，3，4，5</w:t>
            </w:r>
            <w:r>
              <w:rPr>
                <w:rFonts w:hint="eastAsia" w:asciiTheme="minorEastAsia" w:hAnsiTheme="minorEastAsia" w:eastAsiaTheme="minorEastAsia" w:cstheme="minorEastAsia"/>
                <w:b w:val="0"/>
                <w:bCs w:val="0"/>
                <w:color w:val="auto"/>
                <w:kern w:val="2"/>
                <w:sz w:val="24"/>
                <w:szCs w:val="24"/>
                <w:highlight w:val="none"/>
                <w:lang w:eastAsia="zh-CN"/>
              </w:rPr>
              <w:t>）</w:t>
            </w:r>
          </w:p>
        </w:tc>
        <w:tc>
          <w:tcPr>
            <w:tcW w:w="720" w:type="dxa"/>
            <w:shd w:val="clear" w:color="auto" w:fill="auto"/>
            <w:vAlign w:val="center"/>
          </w:tcPr>
          <w:p w14:paraId="61099A9F">
            <w:pPr>
              <w:widowControl/>
              <w:jc w:val="center"/>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5</w:t>
            </w:r>
          </w:p>
        </w:tc>
        <w:tc>
          <w:tcPr>
            <w:tcW w:w="1005" w:type="dxa"/>
            <w:shd w:val="clear" w:color="auto" w:fill="auto"/>
            <w:vAlign w:val="center"/>
          </w:tcPr>
          <w:p w14:paraId="1C515D34">
            <w:pPr>
              <w:snapToGrid w:val="0"/>
              <w:spacing w:line="360" w:lineRule="auto"/>
              <w:jc w:val="center"/>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bCs/>
                <w:color w:val="auto"/>
                <w:sz w:val="24"/>
                <w:szCs w:val="24"/>
                <w:highlight w:val="none"/>
              </w:rPr>
              <w:t>主观分</w:t>
            </w:r>
          </w:p>
        </w:tc>
        <w:tc>
          <w:tcPr>
            <w:tcW w:w="1305" w:type="dxa"/>
            <w:shd w:val="clear" w:color="auto" w:fill="auto"/>
            <w:vAlign w:val="center"/>
          </w:tcPr>
          <w:p w14:paraId="079384C0">
            <w:pPr>
              <w:snapToGrid w:val="0"/>
              <w:spacing w:line="360" w:lineRule="auto"/>
              <w:jc w:val="center"/>
              <w:rPr>
                <w:rFonts w:hint="eastAsia"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sz w:val="24"/>
                <w:szCs w:val="24"/>
                <w:highlight w:val="none"/>
                <w:lang w:val="en-US" w:eastAsia="zh-CN"/>
              </w:rPr>
              <w:t>拟派团队成员</w:t>
            </w:r>
          </w:p>
        </w:tc>
      </w:tr>
      <w:tr w14:paraId="7897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778F283B">
            <w:pPr>
              <w:snapToGrid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5</w:t>
            </w:r>
          </w:p>
        </w:tc>
        <w:tc>
          <w:tcPr>
            <w:tcW w:w="4576" w:type="dxa"/>
            <w:shd w:val="clear" w:color="auto" w:fill="auto"/>
            <w:vAlign w:val="center"/>
          </w:tcPr>
          <w:p w14:paraId="25C50FED">
            <w:pPr>
              <w:snapToGrid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项目负责人资历在满足招标文件中关于人员资历基本要求的前提下：</w:t>
            </w:r>
          </w:p>
          <w:p w14:paraId="6E16D6FE">
            <w:pPr>
              <w:snapToGrid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highlight w:val="none"/>
              </w:rPr>
              <w:t>项目负责人具有副高级工程师及以上职称的得</w:t>
            </w:r>
            <w:r>
              <w:rPr>
                <w:rFonts w:hint="eastAsia" w:asciiTheme="minorEastAsia" w:hAnsiTheme="minorEastAsia" w:eastAsiaTheme="minorEastAsia" w:cstheme="minorEastAsia"/>
                <w:color w:val="auto"/>
                <w:sz w:val="24"/>
                <w:highlight w:val="none"/>
                <w:lang w:val="en-US" w:eastAsia="zh-CN"/>
              </w:rPr>
              <w:t>0.5</w:t>
            </w:r>
            <w:r>
              <w:rPr>
                <w:rFonts w:hint="eastAsia" w:asciiTheme="minorEastAsia" w:hAnsiTheme="minorEastAsia" w:eastAsiaTheme="minorEastAsia" w:cstheme="minorEastAsia"/>
                <w:color w:val="auto"/>
                <w:sz w:val="24"/>
                <w:highlight w:val="none"/>
              </w:rPr>
              <w:t>分</w:t>
            </w:r>
            <w:r>
              <w:rPr>
                <w:rFonts w:hint="eastAsia" w:asciiTheme="minorEastAsia" w:hAnsiTheme="minorEastAsia" w:eastAsiaTheme="minorEastAsia" w:cstheme="minorEastAsia"/>
                <w:color w:val="auto"/>
                <w:sz w:val="24"/>
                <w:szCs w:val="24"/>
                <w:highlight w:val="none"/>
              </w:rPr>
              <w:t>；</w:t>
            </w:r>
          </w:p>
          <w:p w14:paraId="39AEBE43">
            <w:pPr>
              <w:snapToGrid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.项目负责人具有一级注册建造师证书的得</w:t>
            </w:r>
            <w:r>
              <w:rPr>
                <w:rFonts w:hint="eastAsia" w:asciiTheme="minorEastAsia" w:hAnsiTheme="minorEastAsia" w:eastAsiaTheme="minorEastAsia" w:cstheme="minorEastAsia"/>
                <w:color w:val="auto"/>
                <w:sz w:val="24"/>
                <w:szCs w:val="24"/>
                <w:highlight w:val="none"/>
                <w:lang w:val="en-US" w:eastAsia="zh-CN"/>
              </w:rPr>
              <w:t>1.5</w:t>
            </w:r>
            <w:r>
              <w:rPr>
                <w:rFonts w:hint="eastAsia" w:asciiTheme="minorEastAsia" w:hAnsiTheme="minorEastAsia" w:eastAsiaTheme="minorEastAsia" w:cstheme="minorEastAsia"/>
                <w:color w:val="auto"/>
                <w:sz w:val="24"/>
                <w:szCs w:val="24"/>
                <w:highlight w:val="none"/>
              </w:rPr>
              <w:t>分。</w:t>
            </w:r>
          </w:p>
          <w:p w14:paraId="27880CE5">
            <w:pPr>
              <w:snapToGrid w:val="0"/>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（需提供相关证书扫描件，否则不得分。）</w:t>
            </w:r>
          </w:p>
        </w:tc>
        <w:tc>
          <w:tcPr>
            <w:tcW w:w="720" w:type="dxa"/>
            <w:shd w:val="clear" w:color="auto" w:fill="auto"/>
            <w:vAlign w:val="center"/>
          </w:tcPr>
          <w:p w14:paraId="52BB1F0E">
            <w:pPr>
              <w:widowControl/>
              <w:jc w:val="center"/>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2</w:t>
            </w:r>
          </w:p>
        </w:tc>
        <w:tc>
          <w:tcPr>
            <w:tcW w:w="1005" w:type="dxa"/>
            <w:vAlign w:val="center"/>
          </w:tcPr>
          <w:p w14:paraId="5684A8B5">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客</w:t>
            </w:r>
            <w:r>
              <w:rPr>
                <w:rFonts w:hint="eastAsia" w:asciiTheme="minorEastAsia" w:hAnsiTheme="minorEastAsia" w:eastAsiaTheme="minorEastAsia" w:cstheme="minorEastAsia"/>
                <w:bCs/>
                <w:color w:val="auto"/>
                <w:sz w:val="24"/>
                <w:szCs w:val="24"/>
                <w:highlight w:val="none"/>
              </w:rPr>
              <w:t>观分</w:t>
            </w:r>
          </w:p>
        </w:tc>
        <w:tc>
          <w:tcPr>
            <w:tcW w:w="1305" w:type="dxa"/>
            <w:vAlign w:val="center"/>
          </w:tcPr>
          <w:p w14:paraId="06E2E35F">
            <w:pPr>
              <w:snapToGrid w:val="0"/>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项目</w:t>
            </w:r>
          </w:p>
          <w:p w14:paraId="456CB28E">
            <w:pPr>
              <w:snapToGrid w:val="0"/>
              <w:spacing w:line="360" w:lineRule="auto"/>
              <w:jc w:val="center"/>
              <w:rPr>
                <w:rFonts w:hint="eastAsia"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rPr>
              <w:t>负责人</w:t>
            </w:r>
          </w:p>
        </w:tc>
      </w:tr>
      <w:tr w14:paraId="71DF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2BCFBC4F">
            <w:pPr>
              <w:snapToGrid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6</w:t>
            </w:r>
          </w:p>
        </w:tc>
        <w:tc>
          <w:tcPr>
            <w:tcW w:w="4576" w:type="dxa"/>
            <w:shd w:val="clear" w:color="auto" w:fill="auto"/>
            <w:vAlign w:val="center"/>
          </w:tcPr>
          <w:p w14:paraId="1F92DEA9">
            <w:pPr>
              <w:snapToGrid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现场巡查管理人员资历在满足招标文件中关于人员资历基本要求的前提下： </w:t>
            </w:r>
          </w:p>
          <w:p w14:paraId="72FBB8FF">
            <w:pPr>
              <w:snapToGrid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现场巡查管理人员中每具有一个国家注册监理工程师证书的得1分，本项最多得2分</w:t>
            </w:r>
            <w:r>
              <w:rPr>
                <w:rFonts w:hint="eastAsia" w:asciiTheme="minorEastAsia" w:hAnsiTheme="minorEastAsia" w:eastAsiaTheme="minorEastAsia" w:cstheme="minorEastAsia"/>
                <w:color w:val="auto"/>
                <w:sz w:val="24"/>
                <w:szCs w:val="24"/>
                <w:highlight w:val="none"/>
                <w:lang w:eastAsia="zh-CN"/>
              </w:rPr>
              <w:t>；</w:t>
            </w:r>
          </w:p>
          <w:p w14:paraId="32EB9CB5">
            <w:pPr>
              <w:snapToGrid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.现场巡查管理人员中具</w:t>
            </w:r>
            <w:r>
              <w:rPr>
                <w:rFonts w:hint="eastAsia" w:asciiTheme="minorEastAsia" w:hAnsiTheme="minorEastAsia" w:eastAsiaTheme="minorEastAsia" w:cstheme="minorEastAsia"/>
                <w:color w:val="auto"/>
                <w:sz w:val="24"/>
                <w:szCs w:val="24"/>
                <w:highlight w:val="none"/>
                <w:lang w:val="en-US" w:eastAsia="zh-CN"/>
              </w:rPr>
              <w:t>有</w:t>
            </w:r>
            <w:r>
              <w:rPr>
                <w:rFonts w:hint="eastAsia" w:asciiTheme="minorEastAsia" w:hAnsiTheme="minorEastAsia" w:eastAsiaTheme="minorEastAsia" w:cstheme="minorEastAsia"/>
                <w:color w:val="auto"/>
                <w:sz w:val="24"/>
                <w:szCs w:val="24"/>
                <w:highlight w:val="none"/>
              </w:rPr>
              <w:t>类似项目经验8人及以</w:t>
            </w:r>
            <w:r>
              <w:rPr>
                <w:rFonts w:hint="eastAsia" w:asciiTheme="minorEastAsia" w:hAnsiTheme="minorEastAsia" w:eastAsiaTheme="minorEastAsia" w:cstheme="minorEastAsia"/>
                <w:color w:val="auto"/>
                <w:sz w:val="24"/>
                <w:szCs w:val="24"/>
                <w:highlight w:val="none"/>
                <w:lang w:val="en-US" w:eastAsia="zh-CN"/>
              </w:rPr>
              <w:t>上</w:t>
            </w:r>
            <w:r>
              <w:rPr>
                <w:rFonts w:hint="eastAsia" w:asciiTheme="minorEastAsia" w:hAnsiTheme="minorEastAsia" w:eastAsiaTheme="minorEastAsia" w:cstheme="minorEastAsia"/>
                <w:color w:val="auto"/>
                <w:sz w:val="24"/>
                <w:szCs w:val="24"/>
                <w:highlight w:val="none"/>
              </w:rPr>
              <w:t>的得</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现场巡查管理人员中具有类似项目经验的人数5-7人的得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现场巡查管理人员中具有类似项目经验的人数5人以下的得1分</w:t>
            </w:r>
            <w:r>
              <w:rPr>
                <w:rFonts w:hint="eastAsia" w:asciiTheme="minorEastAsia" w:hAnsiTheme="minorEastAsia" w:eastAsiaTheme="minorEastAsia" w:cstheme="minorEastAsia"/>
                <w:color w:val="auto"/>
                <w:sz w:val="24"/>
                <w:szCs w:val="24"/>
                <w:highlight w:val="none"/>
                <w:lang w:eastAsia="zh-CN"/>
              </w:rPr>
              <w:t>。</w:t>
            </w:r>
          </w:p>
          <w:p w14:paraId="2724B1A7">
            <w:pPr>
              <w:snapToGrid w:val="0"/>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（注:①需提供相关证书扫描件，否则不得分；②</w:t>
            </w:r>
            <w:r>
              <w:rPr>
                <w:rFonts w:hint="eastAsia" w:asciiTheme="minorEastAsia" w:hAnsiTheme="minorEastAsia" w:eastAsiaTheme="minorEastAsia" w:cstheme="minorEastAsia"/>
                <w:b w:val="0"/>
                <w:bCs/>
                <w:color w:val="auto"/>
                <w:sz w:val="24"/>
                <w:szCs w:val="24"/>
                <w:highlight w:val="none"/>
                <w:lang w:val="en-US" w:eastAsia="zh-CN"/>
              </w:rPr>
              <w:t>需提供有效的证明材料复印件加盖公章，材料中不能体现人员名称的，需提供业主盖章的相关证明材料，否则不得分</w:t>
            </w:r>
            <w:r>
              <w:rPr>
                <w:rFonts w:hint="eastAsia" w:asciiTheme="minorEastAsia" w:hAnsiTheme="minorEastAsia" w:eastAsiaTheme="minorEastAsia" w:cstheme="minorEastAsia"/>
                <w:color w:val="auto"/>
                <w:sz w:val="24"/>
                <w:szCs w:val="24"/>
                <w:highlight w:val="none"/>
              </w:rPr>
              <w:t>）</w:t>
            </w:r>
          </w:p>
        </w:tc>
        <w:tc>
          <w:tcPr>
            <w:tcW w:w="720" w:type="dxa"/>
            <w:shd w:val="clear" w:color="auto" w:fill="auto"/>
            <w:vAlign w:val="center"/>
          </w:tcPr>
          <w:p w14:paraId="0BD3B3A0">
            <w:pPr>
              <w:widowControl/>
              <w:jc w:val="center"/>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7</w:t>
            </w:r>
          </w:p>
        </w:tc>
        <w:tc>
          <w:tcPr>
            <w:tcW w:w="1005" w:type="dxa"/>
            <w:vAlign w:val="center"/>
          </w:tcPr>
          <w:p w14:paraId="2C4F0F4E">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lang w:val="en-US" w:eastAsia="zh-CN"/>
              </w:rPr>
              <w:t>客</w:t>
            </w:r>
            <w:r>
              <w:rPr>
                <w:rFonts w:hint="eastAsia" w:asciiTheme="minorEastAsia" w:hAnsiTheme="minorEastAsia" w:eastAsiaTheme="minorEastAsia" w:cstheme="minorEastAsia"/>
                <w:bCs/>
                <w:color w:val="auto"/>
                <w:sz w:val="24"/>
                <w:szCs w:val="24"/>
                <w:highlight w:val="none"/>
              </w:rPr>
              <w:t>观分</w:t>
            </w:r>
          </w:p>
        </w:tc>
        <w:tc>
          <w:tcPr>
            <w:tcW w:w="1305" w:type="dxa"/>
            <w:vAlign w:val="center"/>
          </w:tcPr>
          <w:p w14:paraId="22EA8CC1">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现场巡查管理人员</w:t>
            </w:r>
          </w:p>
        </w:tc>
      </w:tr>
      <w:tr w14:paraId="1BB57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8E73573">
            <w:pPr>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7</w:t>
            </w:r>
          </w:p>
        </w:tc>
        <w:tc>
          <w:tcPr>
            <w:tcW w:w="4576" w:type="dxa"/>
            <w:shd w:val="clear" w:color="auto" w:fill="auto"/>
            <w:vAlign w:val="center"/>
          </w:tcPr>
          <w:p w14:paraId="1B2C4EAD">
            <w:pPr>
              <w:snapToGrid w:val="0"/>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根据服务方案中，结合本项目概况和要求，对工程实体质量巡查工作内容的理解、对所承担工作任务的理解及方案可操作性等情况进行综合评定：（1）对所承担的工作任务内容理解深入、认识到位，方案内容能体现工作积极高效及可操作性的得</w:t>
            </w:r>
            <w:r>
              <w:rPr>
                <w:rFonts w:hint="eastAsia" w:asciiTheme="minorEastAsia" w:hAnsiTheme="minorEastAsia" w:eastAsiaTheme="minorEastAsia" w:cstheme="minorEastAsia"/>
                <w:color w:val="auto"/>
                <w:sz w:val="24"/>
                <w:szCs w:val="24"/>
                <w:highlight w:val="none"/>
                <w:lang w:val="en-US" w:eastAsia="zh-CN"/>
              </w:rPr>
              <w:t>7-8</w:t>
            </w:r>
            <w:r>
              <w:rPr>
                <w:rFonts w:hint="eastAsia" w:asciiTheme="minorEastAsia" w:hAnsiTheme="minorEastAsia" w:eastAsiaTheme="minorEastAsia" w:cstheme="minorEastAsia"/>
                <w:color w:val="auto"/>
                <w:sz w:val="24"/>
                <w:szCs w:val="24"/>
                <w:highlight w:val="none"/>
              </w:rPr>
              <w:t>分；（2）对所承担的工作任务内容理解较深入，方案内容有主动性但可操作性一般的得</w:t>
            </w:r>
            <w:r>
              <w:rPr>
                <w:rFonts w:hint="eastAsia" w:asciiTheme="minorEastAsia" w:hAnsiTheme="minorEastAsia" w:eastAsiaTheme="minorEastAsia" w:cstheme="minorEastAsia"/>
                <w:color w:val="auto"/>
                <w:sz w:val="24"/>
                <w:szCs w:val="24"/>
                <w:highlight w:val="none"/>
                <w:lang w:val="en-US" w:eastAsia="zh-CN"/>
              </w:rPr>
              <w:t>4-6</w:t>
            </w:r>
            <w:r>
              <w:rPr>
                <w:rFonts w:hint="eastAsia" w:asciiTheme="minorEastAsia" w:hAnsiTheme="minorEastAsia" w:eastAsiaTheme="minorEastAsia" w:cstheme="minorEastAsia"/>
                <w:color w:val="auto"/>
                <w:sz w:val="24"/>
                <w:szCs w:val="24"/>
                <w:highlight w:val="none"/>
              </w:rPr>
              <w:t>分；（3）对所承担的工作任务内容理解粗浅的得</w:t>
            </w: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分；（4）对投标文件中无此项内容不得分。</w:t>
            </w:r>
            <w:r>
              <w:rPr>
                <w:rFonts w:hint="eastAsia" w:asciiTheme="minorEastAsia" w:hAnsiTheme="minorEastAsia" w:eastAsiaTheme="minorEastAsia" w:cstheme="minorEastAsia"/>
                <w:b w:val="0"/>
                <w:bCs w:val="0"/>
                <w:color w:val="auto"/>
                <w:kern w:val="2"/>
                <w:sz w:val="24"/>
                <w:szCs w:val="24"/>
                <w:highlight w:val="none"/>
                <w:lang w:eastAsia="zh-CN"/>
              </w:rPr>
              <w:t>（</w:t>
            </w:r>
            <w:r>
              <w:rPr>
                <w:rFonts w:hint="eastAsia" w:asciiTheme="minorEastAsia" w:hAnsiTheme="minorEastAsia" w:eastAsiaTheme="minorEastAsia" w:cstheme="minorEastAsia"/>
                <w:b w:val="0"/>
                <w:bCs w:val="0"/>
                <w:color w:val="auto"/>
                <w:kern w:val="2"/>
                <w:sz w:val="24"/>
                <w:szCs w:val="24"/>
                <w:highlight w:val="none"/>
                <w:lang w:val="en-US" w:eastAsia="zh-CN"/>
              </w:rPr>
              <w:t>评分范围：0，1，2，3，4，5，6，7，8</w:t>
            </w:r>
            <w:r>
              <w:rPr>
                <w:rFonts w:hint="eastAsia" w:asciiTheme="minorEastAsia" w:hAnsiTheme="minorEastAsia" w:eastAsiaTheme="minorEastAsia" w:cstheme="minorEastAsia"/>
                <w:b w:val="0"/>
                <w:bCs w:val="0"/>
                <w:color w:val="auto"/>
                <w:kern w:val="2"/>
                <w:sz w:val="24"/>
                <w:szCs w:val="24"/>
                <w:highlight w:val="none"/>
                <w:lang w:eastAsia="zh-CN"/>
              </w:rPr>
              <w:t>）</w:t>
            </w:r>
          </w:p>
        </w:tc>
        <w:tc>
          <w:tcPr>
            <w:tcW w:w="720" w:type="dxa"/>
            <w:shd w:val="clear" w:color="auto" w:fill="auto"/>
            <w:vAlign w:val="center"/>
          </w:tcPr>
          <w:p w14:paraId="3A016AE1">
            <w:pPr>
              <w:widowControl/>
              <w:jc w:val="center"/>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8</w:t>
            </w:r>
          </w:p>
        </w:tc>
        <w:tc>
          <w:tcPr>
            <w:tcW w:w="1005" w:type="dxa"/>
            <w:vAlign w:val="center"/>
          </w:tcPr>
          <w:p w14:paraId="1539F7D9">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主观分</w:t>
            </w:r>
          </w:p>
        </w:tc>
        <w:tc>
          <w:tcPr>
            <w:tcW w:w="1305" w:type="dxa"/>
            <w:vAlign w:val="center"/>
          </w:tcPr>
          <w:p w14:paraId="10B8A82C">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服务方案及服务承诺</w:t>
            </w:r>
          </w:p>
        </w:tc>
      </w:tr>
      <w:tr w14:paraId="3B8F2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545655B">
            <w:pPr>
              <w:snapToGrid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8</w:t>
            </w:r>
          </w:p>
        </w:tc>
        <w:tc>
          <w:tcPr>
            <w:tcW w:w="4576" w:type="dxa"/>
            <w:shd w:val="clear" w:color="auto" w:fill="auto"/>
            <w:vAlign w:val="center"/>
          </w:tcPr>
          <w:p w14:paraId="15355E2E">
            <w:pPr>
              <w:snapToGrid w:val="0"/>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根据服务方案中，结合本项目概况和要求，对建设、施工、监理等企业主体质量安全行为巡查工作内容的理解、对所承担工作任务的理解及方案可操作性等情况进行综合评定：（1）对所承担的工作任务内容理解深入、认识到位，方案内容能体现工作积极高效及可操作性的得</w:t>
            </w:r>
            <w:r>
              <w:rPr>
                <w:rFonts w:hint="eastAsia" w:asciiTheme="minorEastAsia" w:hAnsiTheme="minorEastAsia" w:eastAsiaTheme="minorEastAsia" w:cstheme="minorEastAsia"/>
                <w:color w:val="auto"/>
                <w:sz w:val="24"/>
                <w:szCs w:val="24"/>
                <w:highlight w:val="none"/>
                <w:lang w:val="en-US" w:eastAsia="zh-CN"/>
              </w:rPr>
              <w:t>6-7</w:t>
            </w:r>
            <w:r>
              <w:rPr>
                <w:rFonts w:hint="eastAsia" w:asciiTheme="minorEastAsia" w:hAnsiTheme="minorEastAsia" w:eastAsiaTheme="minorEastAsia" w:cstheme="minorEastAsia"/>
                <w:color w:val="auto"/>
                <w:sz w:val="24"/>
                <w:szCs w:val="24"/>
                <w:highlight w:val="none"/>
              </w:rPr>
              <w:t>分；（2）对所承担的工作任务内容理解较深入，方案内容有主动性但可操作性一般的得</w:t>
            </w:r>
            <w:r>
              <w:rPr>
                <w:rFonts w:hint="eastAsia" w:asciiTheme="minorEastAsia" w:hAnsiTheme="minorEastAsia" w:eastAsiaTheme="minorEastAsia" w:cstheme="minorEastAsia"/>
                <w:color w:val="auto"/>
                <w:sz w:val="24"/>
                <w:szCs w:val="24"/>
                <w:highlight w:val="none"/>
                <w:lang w:val="en-US" w:eastAsia="zh-CN"/>
              </w:rPr>
              <w:t>4-5</w:t>
            </w:r>
            <w:r>
              <w:rPr>
                <w:rFonts w:hint="eastAsia" w:asciiTheme="minorEastAsia" w:hAnsiTheme="minorEastAsia" w:eastAsiaTheme="minorEastAsia" w:cstheme="minorEastAsia"/>
                <w:color w:val="auto"/>
                <w:sz w:val="24"/>
                <w:szCs w:val="24"/>
                <w:highlight w:val="none"/>
              </w:rPr>
              <w:t>分；（3）对所承担的工作任务内容理解粗浅的得</w:t>
            </w:r>
            <w:r>
              <w:rPr>
                <w:rFonts w:hint="eastAsia" w:asciiTheme="minorEastAsia" w:hAnsiTheme="minorEastAsia" w:eastAsiaTheme="minorEastAsia" w:cstheme="minorEastAsia"/>
                <w:color w:val="auto"/>
                <w:sz w:val="24"/>
                <w:szCs w:val="24"/>
                <w:highlight w:val="none"/>
                <w:lang w:val="en-US" w:eastAsia="zh-CN"/>
              </w:rPr>
              <w:t>1-3</w:t>
            </w:r>
            <w:r>
              <w:rPr>
                <w:rFonts w:hint="eastAsia" w:asciiTheme="minorEastAsia" w:hAnsiTheme="minorEastAsia" w:eastAsiaTheme="minorEastAsia" w:cstheme="minorEastAsia"/>
                <w:color w:val="auto"/>
                <w:sz w:val="24"/>
                <w:szCs w:val="24"/>
                <w:highlight w:val="none"/>
              </w:rPr>
              <w:t>分；（4）对投标文件中无此项内容不得分。</w:t>
            </w:r>
            <w:r>
              <w:rPr>
                <w:rFonts w:hint="eastAsia" w:asciiTheme="minorEastAsia" w:hAnsiTheme="minorEastAsia" w:eastAsiaTheme="minorEastAsia" w:cstheme="minorEastAsia"/>
                <w:b w:val="0"/>
                <w:bCs w:val="0"/>
                <w:color w:val="auto"/>
                <w:kern w:val="2"/>
                <w:sz w:val="24"/>
                <w:szCs w:val="24"/>
                <w:highlight w:val="none"/>
                <w:lang w:eastAsia="zh-CN"/>
              </w:rPr>
              <w:t>（</w:t>
            </w:r>
            <w:r>
              <w:rPr>
                <w:rFonts w:hint="eastAsia" w:asciiTheme="minorEastAsia" w:hAnsiTheme="minorEastAsia" w:eastAsiaTheme="minorEastAsia" w:cstheme="minorEastAsia"/>
                <w:b w:val="0"/>
                <w:bCs w:val="0"/>
                <w:color w:val="auto"/>
                <w:kern w:val="2"/>
                <w:sz w:val="24"/>
                <w:szCs w:val="24"/>
                <w:highlight w:val="none"/>
                <w:lang w:val="en-US" w:eastAsia="zh-CN"/>
              </w:rPr>
              <w:t>评分范围：0，1，2，3，4，5，6，7</w:t>
            </w:r>
            <w:r>
              <w:rPr>
                <w:rFonts w:hint="eastAsia" w:asciiTheme="minorEastAsia" w:hAnsiTheme="minorEastAsia" w:eastAsiaTheme="minorEastAsia" w:cstheme="minorEastAsia"/>
                <w:b w:val="0"/>
                <w:bCs w:val="0"/>
                <w:color w:val="auto"/>
                <w:kern w:val="2"/>
                <w:sz w:val="24"/>
                <w:szCs w:val="24"/>
                <w:highlight w:val="none"/>
                <w:lang w:eastAsia="zh-CN"/>
              </w:rPr>
              <w:t>）</w:t>
            </w:r>
          </w:p>
        </w:tc>
        <w:tc>
          <w:tcPr>
            <w:tcW w:w="720" w:type="dxa"/>
            <w:shd w:val="clear" w:color="auto" w:fill="auto"/>
            <w:vAlign w:val="center"/>
          </w:tcPr>
          <w:p w14:paraId="20641BB1">
            <w:pPr>
              <w:widowControl/>
              <w:jc w:val="center"/>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7</w:t>
            </w:r>
          </w:p>
        </w:tc>
        <w:tc>
          <w:tcPr>
            <w:tcW w:w="1005" w:type="dxa"/>
            <w:vAlign w:val="center"/>
          </w:tcPr>
          <w:p w14:paraId="495D7C7F">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主观分</w:t>
            </w:r>
          </w:p>
        </w:tc>
        <w:tc>
          <w:tcPr>
            <w:tcW w:w="1305" w:type="dxa"/>
            <w:vAlign w:val="center"/>
          </w:tcPr>
          <w:p w14:paraId="33A38BB2">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服务方案及服务承诺</w:t>
            </w:r>
          </w:p>
        </w:tc>
      </w:tr>
      <w:tr w14:paraId="5F6EE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ACD9F1D">
            <w:pPr>
              <w:snapToGrid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9</w:t>
            </w:r>
          </w:p>
        </w:tc>
        <w:tc>
          <w:tcPr>
            <w:tcW w:w="4576" w:type="dxa"/>
            <w:shd w:val="clear" w:color="auto" w:fill="auto"/>
            <w:vAlign w:val="center"/>
          </w:tcPr>
          <w:p w14:paraId="67F3694D">
            <w:pPr>
              <w:snapToGrid w:val="0"/>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根据服务方案中，结合本项目概况和要求，对现场安全生产管理巡查工作内容的理解、对所承担工作任务的理解及方案可操作性等情况进行综合评定：（1）对所承担的工作任务内容理解深入、认识到位，方案内容能体现工作积极高效及可操作性的得5</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分；（2）对所承担的工作任务内容理解较深入，方案内容有主动性但可操作性一般的得3</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分；（3）对所承担的工作任务内容理解粗浅的得1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分；（4）对投标文件中无此项内容不得分。</w:t>
            </w:r>
            <w:r>
              <w:rPr>
                <w:rFonts w:hint="eastAsia" w:asciiTheme="minorEastAsia" w:hAnsiTheme="minorEastAsia" w:eastAsiaTheme="minorEastAsia" w:cstheme="minorEastAsia"/>
                <w:b w:val="0"/>
                <w:bCs w:val="0"/>
                <w:color w:val="auto"/>
                <w:kern w:val="2"/>
                <w:sz w:val="24"/>
                <w:szCs w:val="24"/>
                <w:highlight w:val="none"/>
                <w:lang w:eastAsia="zh-CN"/>
              </w:rPr>
              <w:t>（</w:t>
            </w:r>
            <w:r>
              <w:rPr>
                <w:rFonts w:hint="eastAsia" w:asciiTheme="minorEastAsia" w:hAnsiTheme="minorEastAsia" w:eastAsiaTheme="minorEastAsia" w:cstheme="minorEastAsia"/>
                <w:b w:val="0"/>
                <w:bCs w:val="0"/>
                <w:color w:val="auto"/>
                <w:kern w:val="2"/>
                <w:sz w:val="24"/>
                <w:szCs w:val="24"/>
                <w:highlight w:val="none"/>
                <w:lang w:val="en-US" w:eastAsia="zh-CN"/>
              </w:rPr>
              <w:t>评分范围：0，1，2，3，4，5，6</w:t>
            </w:r>
            <w:r>
              <w:rPr>
                <w:rFonts w:hint="eastAsia" w:asciiTheme="minorEastAsia" w:hAnsiTheme="minorEastAsia" w:eastAsiaTheme="minorEastAsia" w:cstheme="minorEastAsia"/>
                <w:b w:val="0"/>
                <w:bCs w:val="0"/>
                <w:color w:val="auto"/>
                <w:kern w:val="2"/>
                <w:sz w:val="24"/>
                <w:szCs w:val="24"/>
                <w:highlight w:val="none"/>
                <w:lang w:eastAsia="zh-CN"/>
              </w:rPr>
              <w:t>）</w:t>
            </w:r>
          </w:p>
        </w:tc>
        <w:tc>
          <w:tcPr>
            <w:tcW w:w="720" w:type="dxa"/>
            <w:shd w:val="clear" w:color="auto" w:fill="auto"/>
            <w:vAlign w:val="center"/>
          </w:tcPr>
          <w:p w14:paraId="1D6AA7AB">
            <w:pPr>
              <w:widowControl/>
              <w:jc w:val="center"/>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6</w:t>
            </w:r>
          </w:p>
        </w:tc>
        <w:tc>
          <w:tcPr>
            <w:tcW w:w="1005" w:type="dxa"/>
            <w:vAlign w:val="center"/>
          </w:tcPr>
          <w:p w14:paraId="40F4DDFF">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主观分</w:t>
            </w:r>
          </w:p>
        </w:tc>
        <w:tc>
          <w:tcPr>
            <w:tcW w:w="1305" w:type="dxa"/>
            <w:vAlign w:val="center"/>
          </w:tcPr>
          <w:p w14:paraId="7CB61161">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服务方案及服务承诺</w:t>
            </w:r>
          </w:p>
        </w:tc>
      </w:tr>
      <w:tr w14:paraId="52CA1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129C3BB">
            <w:pPr>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4576" w:type="dxa"/>
            <w:shd w:val="clear" w:color="auto" w:fill="auto"/>
            <w:vAlign w:val="center"/>
          </w:tcPr>
          <w:p w14:paraId="144B3FE4">
            <w:pPr>
              <w:snapToGrid w:val="0"/>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根据服务方案中，结合本项目概况和要求，对现场文明施工管理巡查工作内容的理解、对所承担工作任务的理解及方案可操作性等情况进行综合评定：（1）对所承担的工作任务内容理解深入、认识到位，方案内容能体现工作积极高效及可操作性的得5</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分；（2）对所承担的工作任务内容理解较深入，方案内容有主动性但可操作性一般的得3</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分；（3）对所承担的工作任务内容理解粗浅的得1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分；（4）对投标文件中无此项内容不得分。</w:t>
            </w:r>
            <w:r>
              <w:rPr>
                <w:rFonts w:hint="eastAsia" w:asciiTheme="minorEastAsia" w:hAnsiTheme="minorEastAsia" w:eastAsiaTheme="minorEastAsia" w:cstheme="minorEastAsia"/>
                <w:b w:val="0"/>
                <w:bCs w:val="0"/>
                <w:color w:val="auto"/>
                <w:kern w:val="2"/>
                <w:sz w:val="24"/>
                <w:szCs w:val="24"/>
                <w:highlight w:val="none"/>
                <w:lang w:eastAsia="zh-CN"/>
              </w:rPr>
              <w:t>（</w:t>
            </w:r>
            <w:r>
              <w:rPr>
                <w:rFonts w:hint="eastAsia" w:asciiTheme="minorEastAsia" w:hAnsiTheme="minorEastAsia" w:eastAsiaTheme="minorEastAsia" w:cstheme="minorEastAsia"/>
                <w:b w:val="0"/>
                <w:bCs w:val="0"/>
                <w:color w:val="auto"/>
                <w:kern w:val="2"/>
                <w:sz w:val="24"/>
                <w:szCs w:val="24"/>
                <w:highlight w:val="none"/>
                <w:lang w:val="en-US" w:eastAsia="zh-CN"/>
              </w:rPr>
              <w:t>评分范围：0，1，2，3，4，5，6</w:t>
            </w:r>
            <w:r>
              <w:rPr>
                <w:rFonts w:hint="eastAsia" w:asciiTheme="minorEastAsia" w:hAnsiTheme="minorEastAsia" w:eastAsiaTheme="minorEastAsia" w:cstheme="minorEastAsia"/>
                <w:b w:val="0"/>
                <w:bCs w:val="0"/>
                <w:color w:val="auto"/>
                <w:kern w:val="2"/>
                <w:sz w:val="24"/>
                <w:szCs w:val="24"/>
                <w:highlight w:val="none"/>
                <w:lang w:eastAsia="zh-CN"/>
              </w:rPr>
              <w:t>）</w:t>
            </w:r>
          </w:p>
        </w:tc>
        <w:tc>
          <w:tcPr>
            <w:tcW w:w="720" w:type="dxa"/>
            <w:shd w:val="clear" w:color="auto" w:fill="auto"/>
            <w:vAlign w:val="center"/>
          </w:tcPr>
          <w:p w14:paraId="7D4F2258">
            <w:pPr>
              <w:widowControl/>
              <w:jc w:val="center"/>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6</w:t>
            </w:r>
          </w:p>
        </w:tc>
        <w:tc>
          <w:tcPr>
            <w:tcW w:w="1005" w:type="dxa"/>
            <w:vAlign w:val="center"/>
          </w:tcPr>
          <w:p w14:paraId="6B2B9260">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主观分</w:t>
            </w:r>
          </w:p>
        </w:tc>
        <w:tc>
          <w:tcPr>
            <w:tcW w:w="1305" w:type="dxa"/>
            <w:vAlign w:val="center"/>
          </w:tcPr>
          <w:p w14:paraId="1DF43C20">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服务方案及服务承诺</w:t>
            </w:r>
          </w:p>
        </w:tc>
      </w:tr>
      <w:tr w14:paraId="5D47A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CB48179">
            <w:pPr>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11</w:t>
            </w:r>
          </w:p>
        </w:tc>
        <w:tc>
          <w:tcPr>
            <w:tcW w:w="4576" w:type="dxa"/>
            <w:shd w:val="clear" w:color="auto" w:fill="auto"/>
            <w:vAlign w:val="center"/>
          </w:tcPr>
          <w:p w14:paraId="71FA78FB">
            <w:pPr>
              <w:snapToGrid w:val="0"/>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根据服务方案中，结合本项目概况和要求，对夜间巡查工作内容的理解、对所承担工作任务的理解及方案可操作性等情况进行综合评定：（1）对所承担的工作任务内容理解深入、认识到位，方案内容能体现工作积极高效及可操作性的得5</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rPr>
              <w:t>分；（2）对所承担的工作任务内容理解较深入，方案内容有主动性但可操作性一般的得3</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分；（3）对所承担的工作任务内容理解粗浅的得1</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分；（4）对投标文件中无此项内容不得分。</w:t>
            </w:r>
            <w:r>
              <w:rPr>
                <w:rFonts w:hint="eastAsia" w:asciiTheme="minorEastAsia" w:hAnsiTheme="minorEastAsia" w:eastAsiaTheme="minorEastAsia" w:cstheme="minorEastAsia"/>
                <w:b w:val="0"/>
                <w:bCs w:val="0"/>
                <w:color w:val="auto"/>
                <w:kern w:val="2"/>
                <w:sz w:val="24"/>
                <w:szCs w:val="24"/>
                <w:highlight w:val="none"/>
                <w:lang w:eastAsia="zh-CN"/>
              </w:rPr>
              <w:t>（</w:t>
            </w:r>
            <w:r>
              <w:rPr>
                <w:rFonts w:hint="eastAsia" w:asciiTheme="minorEastAsia" w:hAnsiTheme="minorEastAsia" w:eastAsiaTheme="minorEastAsia" w:cstheme="minorEastAsia"/>
                <w:b w:val="0"/>
                <w:bCs w:val="0"/>
                <w:color w:val="auto"/>
                <w:kern w:val="2"/>
                <w:sz w:val="24"/>
                <w:szCs w:val="24"/>
                <w:highlight w:val="none"/>
                <w:lang w:val="en-US" w:eastAsia="zh-CN"/>
              </w:rPr>
              <w:t>评分范围：0，1，2，3，4，5，6</w:t>
            </w:r>
            <w:r>
              <w:rPr>
                <w:rFonts w:hint="eastAsia" w:asciiTheme="minorEastAsia" w:hAnsiTheme="minorEastAsia" w:eastAsiaTheme="minorEastAsia" w:cstheme="minorEastAsia"/>
                <w:b w:val="0"/>
                <w:bCs w:val="0"/>
                <w:color w:val="auto"/>
                <w:kern w:val="2"/>
                <w:sz w:val="24"/>
                <w:szCs w:val="24"/>
                <w:highlight w:val="none"/>
                <w:lang w:eastAsia="zh-CN"/>
              </w:rPr>
              <w:t>）</w:t>
            </w:r>
          </w:p>
        </w:tc>
        <w:tc>
          <w:tcPr>
            <w:tcW w:w="720" w:type="dxa"/>
            <w:shd w:val="clear" w:color="auto" w:fill="auto"/>
            <w:vAlign w:val="center"/>
          </w:tcPr>
          <w:p w14:paraId="73E687DC">
            <w:pPr>
              <w:widowControl/>
              <w:jc w:val="center"/>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6</w:t>
            </w:r>
          </w:p>
        </w:tc>
        <w:tc>
          <w:tcPr>
            <w:tcW w:w="1005" w:type="dxa"/>
            <w:vAlign w:val="center"/>
          </w:tcPr>
          <w:p w14:paraId="2FAEADF6">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主观分</w:t>
            </w:r>
          </w:p>
        </w:tc>
        <w:tc>
          <w:tcPr>
            <w:tcW w:w="1305" w:type="dxa"/>
            <w:vAlign w:val="center"/>
          </w:tcPr>
          <w:p w14:paraId="3CCDC0BC">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服务方案及服务承诺</w:t>
            </w:r>
          </w:p>
        </w:tc>
      </w:tr>
      <w:tr w14:paraId="74962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0E1BBFB7">
            <w:pPr>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12</w:t>
            </w:r>
          </w:p>
        </w:tc>
        <w:tc>
          <w:tcPr>
            <w:tcW w:w="4576" w:type="dxa"/>
            <w:shd w:val="clear" w:color="auto" w:fill="auto"/>
            <w:vAlign w:val="center"/>
          </w:tcPr>
          <w:p w14:paraId="4687F4A3">
            <w:pPr>
              <w:snapToGrid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根据服务方案中，结合本项目概况和要求，对监理巡查服务的理解、对所承担工作任务的理解等内容进行综合评定：</w:t>
            </w:r>
          </w:p>
          <w:p w14:paraId="61F9F98A">
            <w:pPr>
              <w:snapToGrid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（1）对监理巡查服务所承担的工作任务内容理解深入、认识到位的得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分；对监理巡查服务所承担的工作任务内容理解较深入的得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分；对监理巡查服务所承担的工作任务内容理解粗浅的得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b w:val="0"/>
                <w:bCs w:val="0"/>
                <w:color w:val="auto"/>
                <w:kern w:val="2"/>
                <w:sz w:val="24"/>
                <w:szCs w:val="24"/>
                <w:highlight w:val="none"/>
                <w:lang w:eastAsia="zh-CN"/>
              </w:rPr>
              <w:t>（</w:t>
            </w:r>
            <w:r>
              <w:rPr>
                <w:rFonts w:hint="eastAsia" w:asciiTheme="minorEastAsia" w:hAnsiTheme="minorEastAsia" w:eastAsiaTheme="minorEastAsia" w:cstheme="minorEastAsia"/>
                <w:b w:val="0"/>
                <w:bCs w:val="0"/>
                <w:color w:val="auto"/>
                <w:kern w:val="2"/>
                <w:sz w:val="24"/>
                <w:szCs w:val="24"/>
                <w:highlight w:val="none"/>
                <w:lang w:val="en-US" w:eastAsia="zh-CN"/>
              </w:rPr>
              <w:t>评分范围：0，1，2，3</w:t>
            </w:r>
            <w:r>
              <w:rPr>
                <w:rFonts w:hint="eastAsia" w:asciiTheme="minorEastAsia" w:hAnsiTheme="minorEastAsia" w:eastAsiaTheme="minorEastAsia" w:cstheme="minorEastAsia"/>
                <w:b w:val="0"/>
                <w:bCs w:val="0"/>
                <w:color w:val="auto"/>
                <w:kern w:val="2"/>
                <w:sz w:val="24"/>
                <w:szCs w:val="24"/>
                <w:highlight w:val="none"/>
                <w:lang w:eastAsia="zh-CN"/>
              </w:rPr>
              <w:t>）</w:t>
            </w:r>
          </w:p>
          <w:p w14:paraId="081C9677">
            <w:pPr>
              <w:snapToGrid w:val="0"/>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（2）对工作任务内容理解的基础上，提出的见解全面详实、逻辑清晰并且针对性强的得</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分；提出的见解针对性较弱或存在前后矛盾的得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分；提出的见解无针对性或见解薄弱片面的得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分。投标文件中无此项内容不得分。</w:t>
            </w:r>
            <w:r>
              <w:rPr>
                <w:rFonts w:hint="eastAsia" w:asciiTheme="minorEastAsia" w:hAnsiTheme="minorEastAsia" w:eastAsiaTheme="minorEastAsia" w:cstheme="minorEastAsia"/>
                <w:b w:val="0"/>
                <w:bCs w:val="0"/>
                <w:color w:val="auto"/>
                <w:kern w:val="2"/>
                <w:sz w:val="24"/>
                <w:szCs w:val="24"/>
                <w:highlight w:val="none"/>
                <w:lang w:eastAsia="zh-CN"/>
              </w:rPr>
              <w:t>（</w:t>
            </w:r>
            <w:r>
              <w:rPr>
                <w:rFonts w:hint="eastAsia" w:asciiTheme="minorEastAsia" w:hAnsiTheme="minorEastAsia" w:eastAsiaTheme="minorEastAsia" w:cstheme="minorEastAsia"/>
                <w:b w:val="0"/>
                <w:bCs w:val="0"/>
                <w:color w:val="auto"/>
                <w:kern w:val="2"/>
                <w:sz w:val="24"/>
                <w:szCs w:val="24"/>
                <w:highlight w:val="none"/>
                <w:lang w:val="en-US" w:eastAsia="zh-CN"/>
              </w:rPr>
              <w:t>评分范围：0，1，2，3</w:t>
            </w:r>
            <w:r>
              <w:rPr>
                <w:rFonts w:hint="eastAsia" w:asciiTheme="minorEastAsia" w:hAnsiTheme="minorEastAsia" w:eastAsiaTheme="minorEastAsia" w:cstheme="minorEastAsia"/>
                <w:b w:val="0"/>
                <w:bCs w:val="0"/>
                <w:color w:val="auto"/>
                <w:kern w:val="2"/>
                <w:sz w:val="24"/>
                <w:szCs w:val="24"/>
                <w:highlight w:val="none"/>
                <w:lang w:eastAsia="zh-CN"/>
              </w:rPr>
              <w:t>）</w:t>
            </w:r>
          </w:p>
        </w:tc>
        <w:tc>
          <w:tcPr>
            <w:tcW w:w="720" w:type="dxa"/>
            <w:shd w:val="clear" w:color="auto" w:fill="auto"/>
            <w:vAlign w:val="center"/>
          </w:tcPr>
          <w:p w14:paraId="24604323">
            <w:pPr>
              <w:widowControl/>
              <w:jc w:val="center"/>
              <w:rPr>
                <w:rFonts w:hint="default" w:asciiTheme="minorEastAsia" w:hAnsiTheme="minorEastAsia" w:eastAsiaTheme="minorEastAsia" w:cstheme="minorEastAsia"/>
                <w:b w:val="0"/>
                <w:bCs/>
                <w:color w:val="auto"/>
                <w:sz w:val="24"/>
                <w:szCs w:val="24"/>
                <w:highlight w:val="none"/>
                <w:lang w:val="en-US" w:eastAsia="zh-CN"/>
              </w:rPr>
            </w:pPr>
            <w:r>
              <w:rPr>
                <w:rFonts w:hint="eastAsia" w:asciiTheme="minorEastAsia" w:hAnsiTheme="minorEastAsia" w:eastAsiaTheme="minorEastAsia" w:cstheme="minorEastAsia"/>
                <w:b w:val="0"/>
                <w:bCs/>
                <w:color w:val="auto"/>
                <w:sz w:val="24"/>
                <w:szCs w:val="24"/>
                <w:highlight w:val="none"/>
                <w:lang w:val="en-US" w:eastAsia="zh-CN"/>
              </w:rPr>
              <w:t>6</w:t>
            </w:r>
          </w:p>
        </w:tc>
        <w:tc>
          <w:tcPr>
            <w:tcW w:w="1005" w:type="dxa"/>
            <w:vAlign w:val="center"/>
          </w:tcPr>
          <w:p w14:paraId="54656D4F">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主观分</w:t>
            </w:r>
          </w:p>
        </w:tc>
        <w:tc>
          <w:tcPr>
            <w:tcW w:w="1305" w:type="dxa"/>
            <w:vAlign w:val="center"/>
          </w:tcPr>
          <w:p w14:paraId="450B88C8">
            <w:pPr>
              <w:snapToGrid w:val="0"/>
              <w:spacing w:line="360" w:lineRule="auto"/>
              <w:jc w:val="center"/>
              <w:rPr>
                <w:rFonts w:hint="eastAsia" w:asciiTheme="minorEastAsia" w:hAnsiTheme="minorEastAsia" w:eastAsiaTheme="minorEastAsia" w:cstheme="minorEastAsia"/>
                <w:b w:val="0"/>
                <w:bCs/>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服务方案及服务承诺</w:t>
            </w:r>
          </w:p>
        </w:tc>
      </w:tr>
      <w:tr w14:paraId="724B6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D88864F">
            <w:pPr>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13</w:t>
            </w:r>
          </w:p>
        </w:tc>
        <w:tc>
          <w:tcPr>
            <w:tcW w:w="4576" w:type="dxa"/>
            <w:shd w:val="clear" w:color="auto" w:fill="auto"/>
            <w:vAlign w:val="center"/>
          </w:tcPr>
          <w:p w14:paraId="406E6744">
            <w:pPr>
              <w:snapToGrid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根据服务方案中，对工程质量、现场安全、文明施工等施工现场情况的巡查工作人员配备、巡查方案及巡查频次计划和可操作性情况进行综合评定：</w:t>
            </w:r>
          </w:p>
          <w:p w14:paraId="3E132813">
            <w:pPr>
              <w:snapToGrid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（1）方案承诺涵盖以上所有内容并结合项目情况有针对性地增加新的监管内容，日常监管频率高于项目需求的得4分；方案承诺涵盖以上所有内容，日常监管频率高于项目需求的得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3分；方案承诺涵盖以上所有内容，日常监管频率符合项目需求的得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分；投标文件中无此项内容不得分。</w:t>
            </w:r>
            <w:r>
              <w:rPr>
                <w:rFonts w:hint="eastAsia" w:asciiTheme="minorEastAsia" w:hAnsiTheme="minorEastAsia" w:eastAsiaTheme="minorEastAsia" w:cstheme="minorEastAsia"/>
                <w:b w:val="0"/>
                <w:bCs w:val="0"/>
                <w:color w:val="auto"/>
                <w:kern w:val="2"/>
                <w:sz w:val="24"/>
                <w:szCs w:val="24"/>
                <w:highlight w:val="none"/>
                <w:lang w:eastAsia="zh-CN"/>
              </w:rPr>
              <w:t>（</w:t>
            </w:r>
            <w:r>
              <w:rPr>
                <w:rFonts w:hint="eastAsia" w:asciiTheme="minorEastAsia" w:hAnsiTheme="minorEastAsia" w:eastAsiaTheme="minorEastAsia" w:cstheme="minorEastAsia"/>
                <w:b w:val="0"/>
                <w:bCs w:val="0"/>
                <w:color w:val="auto"/>
                <w:kern w:val="2"/>
                <w:sz w:val="24"/>
                <w:szCs w:val="24"/>
                <w:highlight w:val="none"/>
                <w:lang w:val="en-US" w:eastAsia="zh-CN"/>
              </w:rPr>
              <w:t>评分范围：0，1，2，3，4</w:t>
            </w:r>
            <w:r>
              <w:rPr>
                <w:rFonts w:hint="eastAsia" w:asciiTheme="minorEastAsia" w:hAnsiTheme="minorEastAsia" w:eastAsiaTheme="minorEastAsia" w:cstheme="minorEastAsia"/>
                <w:b w:val="0"/>
                <w:bCs w:val="0"/>
                <w:color w:val="auto"/>
                <w:kern w:val="2"/>
                <w:sz w:val="24"/>
                <w:szCs w:val="24"/>
                <w:highlight w:val="none"/>
                <w:lang w:eastAsia="zh-CN"/>
              </w:rPr>
              <w:t>）</w:t>
            </w:r>
          </w:p>
          <w:p w14:paraId="1CA0FECA">
            <w:pPr>
              <w:snapToGrid w:val="0"/>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（2）计划方案能妥善安排，高效落实，在实际情况中操作性强的得4分；计划方案具备一定操作性并能较好保证项目顺利实施的得2</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rPr>
              <w:t>分；计划方案存在漏洞或者操作性不强的得1分；投标文件中无此项内容不得分。</w:t>
            </w:r>
            <w:r>
              <w:rPr>
                <w:rFonts w:hint="eastAsia" w:asciiTheme="minorEastAsia" w:hAnsiTheme="minorEastAsia" w:eastAsiaTheme="minorEastAsia" w:cstheme="minorEastAsia"/>
                <w:b w:val="0"/>
                <w:bCs w:val="0"/>
                <w:color w:val="auto"/>
                <w:kern w:val="2"/>
                <w:sz w:val="24"/>
                <w:szCs w:val="24"/>
                <w:highlight w:val="none"/>
                <w:lang w:eastAsia="zh-CN"/>
              </w:rPr>
              <w:t>（</w:t>
            </w:r>
            <w:r>
              <w:rPr>
                <w:rFonts w:hint="eastAsia" w:asciiTheme="minorEastAsia" w:hAnsiTheme="minorEastAsia" w:eastAsiaTheme="minorEastAsia" w:cstheme="minorEastAsia"/>
                <w:b w:val="0"/>
                <w:bCs w:val="0"/>
                <w:color w:val="auto"/>
                <w:kern w:val="2"/>
                <w:sz w:val="24"/>
                <w:szCs w:val="24"/>
                <w:highlight w:val="none"/>
                <w:lang w:val="en-US" w:eastAsia="zh-CN"/>
              </w:rPr>
              <w:t>评分范围：0，1，2，3，4</w:t>
            </w:r>
            <w:r>
              <w:rPr>
                <w:rFonts w:hint="eastAsia" w:asciiTheme="minorEastAsia" w:hAnsiTheme="minorEastAsia" w:eastAsiaTheme="minorEastAsia" w:cstheme="minorEastAsia"/>
                <w:b w:val="0"/>
                <w:bCs w:val="0"/>
                <w:color w:val="auto"/>
                <w:kern w:val="2"/>
                <w:sz w:val="24"/>
                <w:szCs w:val="24"/>
                <w:highlight w:val="none"/>
                <w:lang w:eastAsia="zh-CN"/>
              </w:rPr>
              <w:t>）</w:t>
            </w:r>
          </w:p>
        </w:tc>
        <w:tc>
          <w:tcPr>
            <w:tcW w:w="720" w:type="dxa"/>
            <w:shd w:val="clear" w:color="auto" w:fill="auto"/>
            <w:vAlign w:val="center"/>
          </w:tcPr>
          <w:p w14:paraId="08560C35">
            <w:pPr>
              <w:widowControl/>
              <w:jc w:val="center"/>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8</w:t>
            </w:r>
          </w:p>
        </w:tc>
        <w:tc>
          <w:tcPr>
            <w:tcW w:w="1005" w:type="dxa"/>
            <w:vAlign w:val="center"/>
          </w:tcPr>
          <w:p w14:paraId="562A6246">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主观分</w:t>
            </w:r>
          </w:p>
        </w:tc>
        <w:tc>
          <w:tcPr>
            <w:tcW w:w="1305" w:type="dxa"/>
            <w:vAlign w:val="center"/>
          </w:tcPr>
          <w:p w14:paraId="5146E853">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服务方案及服务承诺</w:t>
            </w:r>
          </w:p>
        </w:tc>
      </w:tr>
      <w:tr w14:paraId="04B0B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C245150">
            <w:pPr>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14</w:t>
            </w:r>
          </w:p>
        </w:tc>
        <w:tc>
          <w:tcPr>
            <w:tcW w:w="4576" w:type="dxa"/>
            <w:shd w:val="clear" w:color="auto" w:fill="auto"/>
            <w:vAlign w:val="center"/>
          </w:tcPr>
          <w:p w14:paraId="26CFD8E1">
            <w:pPr>
              <w:snapToGrid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根据服务方案中，对突发性事件（如质量安全事故、民工工资等）的紧急处理、应急管理、应急响应能力等工作预案和相应措施进行综合评定：</w:t>
            </w:r>
          </w:p>
          <w:p w14:paraId="259B998F">
            <w:pPr>
              <w:snapToGrid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（1）应急处置预案内容详实，充分考虑到各类突发事件的得3分；应急处置预案内容较全面，基本涵盖项目实施过程中各类突发性事件的得2分；应急处置预案内容单一，对各类突发事件考虑不太全面的得1分； 投标文件中无此项内容不得分。</w:t>
            </w:r>
            <w:r>
              <w:rPr>
                <w:rFonts w:hint="eastAsia" w:asciiTheme="minorEastAsia" w:hAnsiTheme="minorEastAsia" w:eastAsiaTheme="minorEastAsia" w:cstheme="minorEastAsia"/>
                <w:b w:val="0"/>
                <w:bCs w:val="0"/>
                <w:color w:val="auto"/>
                <w:kern w:val="2"/>
                <w:sz w:val="24"/>
                <w:szCs w:val="24"/>
                <w:highlight w:val="none"/>
                <w:lang w:eastAsia="zh-CN"/>
              </w:rPr>
              <w:t>（</w:t>
            </w:r>
            <w:r>
              <w:rPr>
                <w:rFonts w:hint="eastAsia" w:asciiTheme="minorEastAsia" w:hAnsiTheme="minorEastAsia" w:eastAsiaTheme="minorEastAsia" w:cstheme="minorEastAsia"/>
                <w:b w:val="0"/>
                <w:bCs w:val="0"/>
                <w:color w:val="auto"/>
                <w:kern w:val="2"/>
                <w:sz w:val="24"/>
                <w:szCs w:val="24"/>
                <w:highlight w:val="none"/>
                <w:lang w:val="en-US" w:eastAsia="zh-CN"/>
              </w:rPr>
              <w:t>评分范围：0，1，2，3</w:t>
            </w:r>
            <w:r>
              <w:rPr>
                <w:rFonts w:hint="eastAsia" w:asciiTheme="minorEastAsia" w:hAnsiTheme="minorEastAsia" w:eastAsiaTheme="minorEastAsia" w:cstheme="minorEastAsia"/>
                <w:b w:val="0"/>
                <w:bCs w:val="0"/>
                <w:color w:val="auto"/>
                <w:kern w:val="2"/>
                <w:sz w:val="24"/>
                <w:szCs w:val="24"/>
                <w:highlight w:val="none"/>
                <w:lang w:eastAsia="zh-CN"/>
              </w:rPr>
              <w:t>）</w:t>
            </w:r>
          </w:p>
          <w:p w14:paraId="67EF0C89">
            <w:pPr>
              <w:snapToGrid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（2）出现突发性事件承诺1小时内赶赴现场,并第一时间采取应对措施，有效避免事态严重化的得</w:t>
            </w:r>
            <w:r>
              <w:rPr>
                <w:rFonts w:hint="eastAsia" w:asciiTheme="minorEastAsia" w:hAnsiTheme="minorEastAsia" w:eastAsiaTheme="minorEastAsia" w:cstheme="minorEastAsia"/>
                <w:color w:val="auto"/>
                <w:sz w:val="24"/>
                <w:szCs w:val="24"/>
                <w:highlight w:val="none"/>
                <w:lang w:val="en-US" w:eastAsia="zh-CN"/>
              </w:rPr>
              <w:t>3分</w:t>
            </w:r>
            <w:r>
              <w:rPr>
                <w:rFonts w:hint="eastAsia" w:asciiTheme="minorEastAsia" w:hAnsiTheme="minorEastAsia" w:eastAsiaTheme="minorEastAsia" w:cstheme="minorEastAsia"/>
                <w:color w:val="auto"/>
                <w:sz w:val="24"/>
                <w:szCs w:val="24"/>
                <w:highlight w:val="none"/>
              </w:rPr>
              <w:t>；承诺2小时内赶赴现场，并第一时间采取应对措施，但方案考虑不全面的得1分；投标文件中无此项内容不得分。</w:t>
            </w:r>
          </w:p>
          <w:p w14:paraId="5E487F1C">
            <w:pPr>
              <w:snapToGrid w:val="0"/>
              <w:spacing w:line="360" w:lineRule="auto"/>
              <w:jc w:val="both"/>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注：承诺函格式由投标人自拟。</w:t>
            </w:r>
          </w:p>
        </w:tc>
        <w:tc>
          <w:tcPr>
            <w:tcW w:w="720" w:type="dxa"/>
            <w:shd w:val="clear" w:color="auto" w:fill="auto"/>
            <w:vAlign w:val="center"/>
          </w:tcPr>
          <w:p w14:paraId="7AC65D5E">
            <w:pPr>
              <w:widowControl/>
              <w:jc w:val="center"/>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6</w:t>
            </w:r>
          </w:p>
        </w:tc>
        <w:tc>
          <w:tcPr>
            <w:tcW w:w="1005" w:type="dxa"/>
            <w:vAlign w:val="center"/>
          </w:tcPr>
          <w:p w14:paraId="328DD711">
            <w:pPr>
              <w:snapToGrid w:val="0"/>
              <w:spacing w:line="360" w:lineRule="auto"/>
              <w:jc w:val="center"/>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主观分</w:t>
            </w:r>
          </w:p>
          <w:p w14:paraId="7F612A00">
            <w:pPr>
              <w:snapToGrid w:val="0"/>
              <w:spacing w:line="360" w:lineRule="auto"/>
              <w:jc w:val="cente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bCs/>
                <w:color w:val="auto"/>
                <w:sz w:val="24"/>
                <w:szCs w:val="24"/>
                <w:highlight w:val="none"/>
              </w:rPr>
              <w:t>客观分</w:t>
            </w:r>
          </w:p>
        </w:tc>
        <w:tc>
          <w:tcPr>
            <w:tcW w:w="1305" w:type="dxa"/>
            <w:vAlign w:val="center"/>
          </w:tcPr>
          <w:p w14:paraId="771DBA8F">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服务方案及服务承诺</w:t>
            </w:r>
          </w:p>
        </w:tc>
      </w:tr>
      <w:tr w14:paraId="1120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015C754">
            <w:pPr>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15</w:t>
            </w:r>
          </w:p>
        </w:tc>
        <w:tc>
          <w:tcPr>
            <w:tcW w:w="4576" w:type="dxa"/>
            <w:shd w:val="clear" w:color="auto" w:fill="auto"/>
            <w:vAlign w:val="center"/>
          </w:tcPr>
          <w:p w14:paraId="72E1776C">
            <w:pPr>
              <w:snapToGrid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根据服务方案中，对日常监管、巡查等工作中，关于与相关行政主管部门（如建设、行政审批、防欠薪、自规、行政执法、环保、农水等）的沟通协调，对监管、巡查台账资料日常管理等内容进行综合评定：</w:t>
            </w:r>
          </w:p>
          <w:p w14:paraId="78768BFE">
            <w:pPr>
              <w:snapToGrid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（1）方案内容能体现与相关行政主管部门沟通协调工作积极高效的得3分；有主动性但高效性一般的得2分；主动性</w:t>
            </w:r>
            <w:r>
              <w:rPr>
                <w:rFonts w:hint="eastAsia" w:asciiTheme="minorEastAsia" w:hAnsiTheme="minorEastAsia" w:eastAsiaTheme="minorEastAsia" w:cstheme="minorEastAsia"/>
                <w:color w:val="auto"/>
                <w:sz w:val="24"/>
                <w:szCs w:val="24"/>
                <w:highlight w:val="none"/>
                <w:lang w:val="en-US" w:eastAsia="zh-CN"/>
              </w:rPr>
              <w:t>和</w:t>
            </w:r>
            <w:r>
              <w:rPr>
                <w:rFonts w:hint="eastAsia" w:asciiTheme="minorEastAsia" w:hAnsiTheme="minorEastAsia" w:eastAsiaTheme="minorEastAsia" w:cstheme="minorEastAsia"/>
                <w:color w:val="auto"/>
                <w:sz w:val="24"/>
                <w:szCs w:val="24"/>
                <w:highlight w:val="none"/>
              </w:rPr>
              <w:t>高效性</w:t>
            </w:r>
            <w:r>
              <w:rPr>
                <w:rFonts w:hint="eastAsia" w:asciiTheme="minorEastAsia" w:hAnsiTheme="minorEastAsia" w:eastAsiaTheme="minorEastAsia" w:cstheme="minorEastAsia"/>
                <w:color w:val="auto"/>
                <w:sz w:val="24"/>
                <w:szCs w:val="24"/>
                <w:highlight w:val="none"/>
                <w:lang w:val="en-US" w:eastAsia="zh-CN"/>
              </w:rPr>
              <w:t>不强</w:t>
            </w:r>
            <w:r>
              <w:rPr>
                <w:rFonts w:hint="eastAsia" w:asciiTheme="minorEastAsia" w:hAnsiTheme="minorEastAsia" w:eastAsiaTheme="minorEastAsia" w:cstheme="minorEastAsia"/>
                <w:color w:val="auto"/>
                <w:sz w:val="24"/>
                <w:szCs w:val="24"/>
                <w:highlight w:val="none"/>
              </w:rPr>
              <w:t>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分</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投标文件中无此项内容不得分。</w:t>
            </w:r>
            <w:r>
              <w:rPr>
                <w:rFonts w:hint="eastAsia" w:asciiTheme="minorEastAsia" w:hAnsiTheme="minorEastAsia" w:eastAsiaTheme="minorEastAsia" w:cstheme="minorEastAsia"/>
                <w:b w:val="0"/>
                <w:bCs w:val="0"/>
                <w:color w:val="auto"/>
                <w:kern w:val="2"/>
                <w:sz w:val="24"/>
                <w:szCs w:val="24"/>
                <w:highlight w:val="none"/>
                <w:lang w:eastAsia="zh-CN"/>
              </w:rPr>
              <w:t>（</w:t>
            </w:r>
            <w:r>
              <w:rPr>
                <w:rFonts w:hint="eastAsia" w:asciiTheme="minorEastAsia" w:hAnsiTheme="minorEastAsia" w:eastAsiaTheme="minorEastAsia" w:cstheme="minorEastAsia"/>
                <w:b w:val="0"/>
                <w:bCs w:val="0"/>
                <w:color w:val="auto"/>
                <w:kern w:val="2"/>
                <w:sz w:val="24"/>
                <w:szCs w:val="24"/>
                <w:highlight w:val="none"/>
                <w:lang w:val="en-US" w:eastAsia="zh-CN"/>
              </w:rPr>
              <w:t>评分范围：0，1，2，3</w:t>
            </w:r>
            <w:r>
              <w:rPr>
                <w:rFonts w:hint="eastAsia" w:asciiTheme="minorEastAsia" w:hAnsiTheme="minorEastAsia" w:eastAsiaTheme="minorEastAsia" w:cstheme="minorEastAsia"/>
                <w:b w:val="0"/>
                <w:bCs w:val="0"/>
                <w:color w:val="auto"/>
                <w:kern w:val="2"/>
                <w:sz w:val="24"/>
                <w:szCs w:val="24"/>
                <w:highlight w:val="none"/>
                <w:lang w:eastAsia="zh-CN"/>
              </w:rPr>
              <w:t>）</w:t>
            </w:r>
          </w:p>
          <w:p w14:paraId="6EECCB90">
            <w:pPr>
              <w:snapToGrid w:val="0"/>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（2）方案内容能体现巡查台账资料日常管理工作有条不紊、监管得力的得2分；巡查台账资料较详细清晰，监管一般的得1分；投标文件中无此项内容不得分。</w:t>
            </w:r>
            <w:r>
              <w:rPr>
                <w:rFonts w:hint="eastAsia" w:asciiTheme="minorEastAsia" w:hAnsiTheme="minorEastAsia" w:eastAsiaTheme="minorEastAsia" w:cstheme="minorEastAsia"/>
                <w:b w:val="0"/>
                <w:bCs w:val="0"/>
                <w:color w:val="auto"/>
                <w:kern w:val="2"/>
                <w:sz w:val="24"/>
                <w:szCs w:val="24"/>
                <w:highlight w:val="none"/>
                <w:lang w:eastAsia="zh-CN"/>
              </w:rPr>
              <w:t>（</w:t>
            </w:r>
            <w:r>
              <w:rPr>
                <w:rFonts w:hint="eastAsia" w:asciiTheme="minorEastAsia" w:hAnsiTheme="minorEastAsia" w:eastAsiaTheme="minorEastAsia" w:cstheme="minorEastAsia"/>
                <w:b w:val="0"/>
                <w:bCs w:val="0"/>
                <w:color w:val="auto"/>
                <w:kern w:val="2"/>
                <w:sz w:val="24"/>
                <w:szCs w:val="24"/>
                <w:highlight w:val="none"/>
                <w:lang w:val="en-US" w:eastAsia="zh-CN"/>
              </w:rPr>
              <w:t>评分范围：0，1，2</w:t>
            </w:r>
            <w:r>
              <w:rPr>
                <w:rFonts w:hint="eastAsia" w:asciiTheme="minorEastAsia" w:hAnsiTheme="minorEastAsia" w:eastAsiaTheme="minorEastAsia" w:cstheme="minorEastAsia"/>
                <w:b w:val="0"/>
                <w:bCs w:val="0"/>
                <w:color w:val="auto"/>
                <w:kern w:val="2"/>
                <w:sz w:val="24"/>
                <w:szCs w:val="24"/>
                <w:highlight w:val="none"/>
                <w:lang w:eastAsia="zh-CN"/>
              </w:rPr>
              <w:t>）</w:t>
            </w:r>
          </w:p>
        </w:tc>
        <w:tc>
          <w:tcPr>
            <w:tcW w:w="720" w:type="dxa"/>
            <w:shd w:val="clear" w:color="auto" w:fill="auto"/>
            <w:vAlign w:val="center"/>
          </w:tcPr>
          <w:p w14:paraId="1B2ED299">
            <w:pPr>
              <w:widowControl/>
              <w:jc w:val="center"/>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5</w:t>
            </w:r>
          </w:p>
        </w:tc>
        <w:tc>
          <w:tcPr>
            <w:tcW w:w="1005" w:type="dxa"/>
            <w:vAlign w:val="center"/>
          </w:tcPr>
          <w:p w14:paraId="207EB255">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主观分</w:t>
            </w:r>
          </w:p>
        </w:tc>
        <w:tc>
          <w:tcPr>
            <w:tcW w:w="1305" w:type="dxa"/>
            <w:vAlign w:val="center"/>
          </w:tcPr>
          <w:p w14:paraId="717B6741">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服务方案及服务承诺</w:t>
            </w:r>
          </w:p>
        </w:tc>
      </w:tr>
      <w:tr w14:paraId="72A4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33E3CF0B">
            <w:pPr>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16</w:t>
            </w:r>
          </w:p>
        </w:tc>
        <w:tc>
          <w:tcPr>
            <w:tcW w:w="4576" w:type="dxa"/>
            <w:shd w:val="clear" w:color="auto" w:fill="auto"/>
            <w:vAlign w:val="center"/>
          </w:tcPr>
          <w:p w14:paraId="04B702FC">
            <w:pPr>
              <w:snapToGrid w:val="0"/>
              <w:spacing w:line="360"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根据服务方案中，对廉政制度建设内容进行综合评定</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 xml:space="preserve"> </w:t>
            </w:r>
          </w:p>
          <w:p w14:paraId="5FBE6231">
            <w:pPr>
              <w:snapToGrid w:val="0"/>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廉政制度建设内容能有效避免廉政问题，提出的措施有针对性和可操作性的得5分；廉政制度建设内容针对性和可操作性一般的得3</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rPr>
              <w:t>分；廉政制度建设内容缺失，可操作性较低的得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rPr>
              <w:t>2分。投标文件中无此项内容不得分。</w:t>
            </w:r>
            <w:r>
              <w:rPr>
                <w:rFonts w:hint="eastAsia" w:asciiTheme="minorEastAsia" w:hAnsiTheme="minorEastAsia" w:eastAsiaTheme="minorEastAsia" w:cstheme="minorEastAsia"/>
                <w:b w:val="0"/>
                <w:bCs w:val="0"/>
                <w:color w:val="auto"/>
                <w:kern w:val="2"/>
                <w:sz w:val="24"/>
                <w:szCs w:val="24"/>
                <w:highlight w:val="none"/>
                <w:lang w:eastAsia="zh-CN"/>
              </w:rPr>
              <w:t>（</w:t>
            </w:r>
            <w:r>
              <w:rPr>
                <w:rFonts w:hint="eastAsia" w:asciiTheme="minorEastAsia" w:hAnsiTheme="minorEastAsia" w:eastAsiaTheme="minorEastAsia" w:cstheme="minorEastAsia"/>
                <w:b w:val="0"/>
                <w:bCs w:val="0"/>
                <w:color w:val="auto"/>
                <w:kern w:val="2"/>
                <w:sz w:val="24"/>
                <w:szCs w:val="24"/>
                <w:highlight w:val="none"/>
                <w:lang w:val="en-US" w:eastAsia="zh-CN"/>
              </w:rPr>
              <w:t>评分范围：0，1，2，3，4，5</w:t>
            </w:r>
            <w:r>
              <w:rPr>
                <w:rFonts w:hint="eastAsia" w:asciiTheme="minorEastAsia" w:hAnsiTheme="minorEastAsia" w:eastAsiaTheme="minorEastAsia" w:cstheme="minorEastAsia"/>
                <w:b w:val="0"/>
                <w:bCs w:val="0"/>
                <w:color w:val="auto"/>
                <w:kern w:val="2"/>
                <w:sz w:val="24"/>
                <w:szCs w:val="24"/>
                <w:highlight w:val="none"/>
                <w:lang w:eastAsia="zh-CN"/>
              </w:rPr>
              <w:t>）</w:t>
            </w:r>
          </w:p>
        </w:tc>
        <w:tc>
          <w:tcPr>
            <w:tcW w:w="720" w:type="dxa"/>
            <w:shd w:val="clear" w:color="auto" w:fill="auto"/>
            <w:vAlign w:val="center"/>
          </w:tcPr>
          <w:p w14:paraId="35008754">
            <w:pPr>
              <w:jc w:val="center"/>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5</w:t>
            </w:r>
          </w:p>
        </w:tc>
        <w:tc>
          <w:tcPr>
            <w:tcW w:w="1005" w:type="dxa"/>
            <w:vAlign w:val="center"/>
          </w:tcPr>
          <w:p w14:paraId="1BB530EE">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主观分</w:t>
            </w:r>
          </w:p>
        </w:tc>
        <w:tc>
          <w:tcPr>
            <w:tcW w:w="1305" w:type="dxa"/>
            <w:vAlign w:val="center"/>
          </w:tcPr>
          <w:p w14:paraId="47A6961A">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服务方案及服务承诺</w:t>
            </w:r>
          </w:p>
        </w:tc>
      </w:tr>
      <w:tr w14:paraId="28F56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48E47CF">
            <w:pPr>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17</w:t>
            </w:r>
          </w:p>
        </w:tc>
        <w:tc>
          <w:tcPr>
            <w:tcW w:w="4576" w:type="dxa"/>
            <w:shd w:val="clear" w:color="auto" w:fill="auto"/>
            <w:vAlign w:val="center"/>
          </w:tcPr>
          <w:p w14:paraId="02783776">
            <w:pPr>
              <w:snapToGrid w:val="0"/>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根据服务方案，结合本项目概况和要求，投标人内部管理制度和质量控制标准情况，是否具有相关规章制度和保障措施</w:t>
            </w:r>
            <w:r>
              <w:rPr>
                <w:rFonts w:hint="eastAsia" w:asciiTheme="minorEastAsia" w:hAnsiTheme="minorEastAsia" w:eastAsiaTheme="minorEastAsia" w:cstheme="minorEastAsia"/>
                <w:color w:val="auto"/>
                <w:sz w:val="24"/>
                <w:szCs w:val="24"/>
                <w:highlight w:val="none"/>
                <w:lang w:val="en-US" w:eastAsia="zh-CN"/>
              </w:rPr>
              <w:t>进行综合评定打分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val="0"/>
                <w:bCs/>
                <w:color w:val="auto"/>
                <w:kern w:val="0"/>
                <w:sz w:val="24"/>
                <w:szCs w:val="24"/>
                <w:highlight w:val="none"/>
                <w:lang w:val="zh-CN" w:eastAsia="zh-CN"/>
              </w:rPr>
              <w:t>管理规范及制度</w:t>
            </w:r>
            <w:r>
              <w:rPr>
                <w:rFonts w:hint="eastAsia" w:asciiTheme="minorEastAsia" w:hAnsiTheme="minorEastAsia" w:eastAsiaTheme="minorEastAsia" w:cstheme="minorEastAsia"/>
                <w:b w:val="0"/>
                <w:bCs/>
                <w:color w:val="auto"/>
                <w:kern w:val="0"/>
                <w:sz w:val="24"/>
                <w:szCs w:val="24"/>
                <w:highlight w:val="none"/>
                <w:lang w:val="en-US" w:eastAsia="zh-CN"/>
              </w:rPr>
              <w:t>符合采购需求、保障措施可操作性强的得2分；</w:t>
            </w:r>
            <w:r>
              <w:rPr>
                <w:rFonts w:hint="eastAsia" w:asciiTheme="minorEastAsia" w:hAnsiTheme="minorEastAsia" w:eastAsiaTheme="minorEastAsia" w:cstheme="minorEastAsia"/>
                <w:b w:val="0"/>
                <w:bCs/>
                <w:color w:val="auto"/>
                <w:kern w:val="0"/>
                <w:sz w:val="24"/>
                <w:szCs w:val="24"/>
                <w:highlight w:val="none"/>
                <w:lang w:val="zh-CN" w:eastAsia="zh-CN"/>
              </w:rPr>
              <w:t>管理规范及制度</w:t>
            </w:r>
            <w:r>
              <w:rPr>
                <w:rFonts w:hint="eastAsia" w:asciiTheme="minorEastAsia" w:hAnsiTheme="minorEastAsia" w:eastAsiaTheme="minorEastAsia" w:cstheme="minorEastAsia"/>
                <w:b w:val="0"/>
                <w:bCs/>
                <w:color w:val="auto"/>
                <w:kern w:val="0"/>
                <w:sz w:val="24"/>
                <w:szCs w:val="24"/>
                <w:highlight w:val="none"/>
                <w:lang w:val="en-US" w:eastAsia="zh-CN"/>
              </w:rPr>
              <w:t>一般，基本符合采购需求，保障措施</w:t>
            </w:r>
            <w:r>
              <w:rPr>
                <w:rFonts w:hint="eastAsia" w:asciiTheme="minorEastAsia" w:hAnsiTheme="minorEastAsia" w:eastAsiaTheme="minorEastAsia" w:cstheme="minorEastAsia"/>
                <w:b w:val="0"/>
                <w:bCs/>
                <w:color w:val="auto"/>
                <w:kern w:val="0"/>
                <w:sz w:val="24"/>
                <w:szCs w:val="24"/>
                <w:highlight w:val="none"/>
                <w:lang w:val="zh-CN" w:eastAsia="zh-CN"/>
              </w:rPr>
              <w:t>操作性</w:t>
            </w:r>
            <w:r>
              <w:rPr>
                <w:rFonts w:hint="eastAsia" w:asciiTheme="minorEastAsia" w:hAnsiTheme="minorEastAsia" w:eastAsiaTheme="minorEastAsia" w:cstheme="minorEastAsia"/>
                <w:b w:val="0"/>
                <w:bCs/>
                <w:color w:val="auto"/>
                <w:kern w:val="0"/>
                <w:sz w:val="24"/>
                <w:szCs w:val="24"/>
                <w:highlight w:val="none"/>
                <w:lang w:val="en-US" w:eastAsia="zh-CN"/>
              </w:rPr>
              <w:t>一般的得1分；其余不得分。</w:t>
            </w:r>
            <w:r>
              <w:rPr>
                <w:rFonts w:hint="eastAsia" w:asciiTheme="minorEastAsia" w:hAnsiTheme="minorEastAsia" w:eastAsiaTheme="minorEastAsia" w:cstheme="minorEastAsia"/>
                <w:b w:val="0"/>
                <w:bCs w:val="0"/>
                <w:color w:val="auto"/>
                <w:kern w:val="2"/>
                <w:sz w:val="24"/>
                <w:szCs w:val="24"/>
                <w:highlight w:val="none"/>
                <w:lang w:eastAsia="zh-CN"/>
              </w:rPr>
              <w:t>（</w:t>
            </w:r>
            <w:r>
              <w:rPr>
                <w:rFonts w:hint="eastAsia" w:asciiTheme="minorEastAsia" w:hAnsiTheme="minorEastAsia" w:eastAsiaTheme="minorEastAsia" w:cstheme="minorEastAsia"/>
                <w:b w:val="0"/>
                <w:bCs w:val="0"/>
                <w:color w:val="auto"/>
                <w:kern w:val="2"/>
                <w:sz w:val="24"/>
                <w:szCs w:val="24"/>
                <w:highlight w:val="none"/>
                <w:lang w:val="en-US" w:eastAsia="zh-CN"/>
              </w:rPr>
              <w:t>评分范围：0，1，2</w:t>
            </w:r>
            <w:r>
              <w:rPr>
                <w:rFonts w:hint="eastAsia" w:asciiTheme="minorEastAsia" w:hAnsiTheme="minorEastAsia" w:eastAsiaTheme="minorEastAsia" w:cstheme="minorEastAsia"/>
                <w:b w:val="0"/>
                <w:bCs w:val="0"/>
                <w:color w:val="auto"/>
                <w:kern w:val="2"/>
                <w:sz w:val="24"/>
                <w:szCs w:val="24"/>
                <w:highlight w:val="none"/>
                <w:lang w:eastAsia="zh-CN"/>
              </w:rPr>
              <w:t>）</w:t>
            </w:r>
          </w:p>
        </w:tc>
        <w:tc>
          <w:tcPr>
            <w:tcW w:w="720" w:type="dxa"/>
            <w:shd w:val="clear" w:color="auto" w:fill="auto"/>
            <w:vAlign w:val="center"/>
          </w:tcPr>
          <w:p w14:paraId="50797A93">
            <w:pPr>
              <w:jc w:val="center"/>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2</w:t>
            </w:r>
          </w:p>
        </w:tc>
        <w:tc>
          <w:tcPr>
            <w:tcW w:w="1005" w:type="dxa"/>
            <w:vAlign w:val="center"/>
          </w:tcPr>
          <w:p w14:paraId="478C218D">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主观分</w:t>
            </w:r>
          </w:p>
        </w:tc>
        <w:tc>
          <w:tcPr>
            <w:tcW w:w="1305" w:type="dxa"/>
            <w:vAlign w:val="center"/>
          </w:tcPr>
          <w:p w14:paraId="7E1704A4">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服务方案及服务承诺</w:t>
            </w:r>
          </w:p>
        </w:tc>
      </w:tr>
      <w:tr w14:paraId="2258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4CE865C0">
            <w:pPr>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18</w:t>
            </w:r>
          </w:p>
        </w:tc>
        <w:tc>
          <w:tcPr>
            <w:tcW w:w="4576" w:type="dxa"/>
            <w:shd w:val="clear" w:color="auto" w:fill="auto"/>
            <w:vAlign w:val="center"/>
          </w:tcPr>
          <w:p w14:paraId="1AE6B793">
            <w:pPr>
              <w:snapToGrid w:val="0"/>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根据服务方案中，结合本项目概况和要求，投标人为本项目所能投入的相关机械设备、器材、物资配备情况，日常巡查时设备使用等情况。</w:t>
            </w:r>
            <w:r>
              <w:rPr>
                <w:rFonts w:hint="eastAsia" w:asciiTheme="minorEastAsia" w:hAnsiTheme="minorEastAsia" w:eastAsiaTheme="minorEastAsia" w:cstheme="minorEastAsia"/>
                <w:b w:val="0"/>
                <w:bCs/>
                <w:color w:val="auto"/>
                <w:sz w:val="24"/>
                <w:szCs w:val="24"/>
                <w:highlight w:val="none"/>
                <w:lang w:val="en-US" w:eastAsia="zh-CN"/>
              </w:rPr>
              <w:t>设备配备</w:t>
            </w:r>
            <w:r>
              <w:rPr>
                <w:rFonts w:hint="eastAsia" w:asciiTheme="minorEastAsia" w:hAnsiTheme="minorEastAsia" w:eastAsiaTheme="minorEastAsia" w:cstheme="minorEastAsia"/>
                <w:b w:val="0"/>
                <w:bCs/>
                <w:color w:val="auto"/>
                <w:sz w:val="24"/>
                <w:szCs w:val="24"/>
                <w:highlight w:val="none"/>
                <w:lang w:eastAsia="zh-CN"/>
              </w:rPr>
              <w:t>方案合理、符合采购需求、</w:t>
            </w:r>
            <w:r>
              <w:rPr>
                <w:rFonts w:hint="eastAsia" w:asciiTheme="minorEastAsia" w:hAnsiTheme="minorEastAsia" w:eastAsiaTheme="minorEastAsia" w:cstheme="minorEastAsia"/>
                <w:b w:val="0"/>
                <w:bCs/>
                <w:color w:val="auto"/>
                <w:sz w:val="24"/>
                <w:szCs w:val="24"/>
                <w:highlight w:val="none"/>
                <w:lang w:val="en-US" w:eastAsia="zh-CN"/>
              </w:rPr>
              <w:t>设备配备与本项目适用性高的</w:t>
            </w:r>
            <w:r>
              <w:rPr>
                <w:rFonts w:hint="eastAsia" w:asciiTheme="minorEastAsia" w:hAnsiTheme="minorEastAsia" w:eastAsiaTheme="minorEastAsia" w:cstheme="minorEastAsia"/>
                <w:b w:val="0"/>
                <w:bCs/>
                <w:color w:val="auto"/>
                <w:sz w:val="24"/>
                <w:szCs w:val="24"/>
                <w:highlight w:val="none"/>
                <w:lang w:eastAsia="zh-CN"/>
              </w:rPr>
              <w:t>得</w:t>
            </w:r>
            <w:r>
              <w:rPr>
                <w:rFonts w:hint="eastAsia" w:asciiTheme="minorEastAsia" w:hAnsiTheme="minorEastAsia" w:eastAsiaTheme="minorEastAsia" w:cstheme="minorEastAsia"/>
                <w:b w:val="0"/>
                <w:bCs/>
                <w:color w:val="auto"/>
                <w:sz w:val="24"/>
                <w:szCs w:val="24"/>
                <w:highlight w:val="none"/>
                <w:lang w:val="en-US" w:eastAsia="zh-CN"/>
              </w:rPr>
              <w:t>3</w:t>
            </w:r>
            <w:r>
              <w:rPr>
                <w:rFonts w:hint="eastAsia" w:asciiTheme="minorEastAsia" w:hAnsiTheme="minorEastAsia" w:eastAsiaTheme="minorEastAsia" w:cstheme="minorEastAsia"/>
                <w:b w:val="0"/>
                <w:bCs/>
                <w:color w:val="auto"/>
                <w:sz w:val="24"/>
                <w:szCs w:val="24"/>
                <w:highlight w:val="none"/>
                <w:lang w:eastAsia="zh-CN"/>
              </w:rPr>
              <w:t>分；方案一般，基本符合采购需求，</w:t>
            </w:r>
            <w:r>
              <w:rPr>
                <w:rFonts w:hint="eastAsia" w:asciiTheme="minorEastAsia" w:hAnsiTheme="minorEastAsia" w:eastAsiaTheme="minorEastAsia" w:cstheme="minorEastAsia"/>
                <w:b w:val="0"/>
                <w:bCs/>
                <w:color w:val="auto"/>
                <w:sz w:val="24"/>
                <w:szCs w:val="24"/>
                <w:highlight w:val="none"/>
                <w:lang w:val="en-US" w:eastAsia="zh-CN"/>
              </w:rPr>
              <w:t>设备配备适用性一般</w:t>
            </w:r>
            <w:r>
              <w:rPr>
                <w:rFonts w:hint="eastAsia" w:asciiTheme="minorEastAsia" w:hAnsiTheme="minorEastAsia" w:eastAsiaTheme="minorEastAsia" w:cstheme="minorEastAsia"/>
                <w:b w:val="0"/>
                <w:bCs/>
                <w:color w:val="auto"/>
                <w:sz w:val="24"/>
                <w:szCs w:val="24"/>
                <w:highlight w:val="none"/>
                <w:lang w:eastAsia="zh-CN"/>
              </w:rPr>
              <w:t>的得</w:t>
            </w:r>
            <w:r>
              <w:rPr>
                <w:rFonts w:hint="eastAsia" w:asciiTheme="minorEastAsia" w:hAnsiTheme="minorEastAsia" w:eastAsiaTheme="minorEastAsia" w:cstheme="minorEastAsia"/>
                <w:b w:val="0"/>
                <w:bCs/>
                <w:color w:val="auto"/>
                <w:sz w:val="24"/>
                <w:szCs w:val="24"/>
                <w:highlight w:val="none"/>
                <w:lang w:val="en-US" w:eastAsia="zh-CN"/>
              </w:rPr>
              <w:t>2</w:t>
            </w:r>
            <w:r>
              <w:rPr>
                <w:rFonts w:hint="eastAsia" w:asciiTheme="minorEastAsia" w:hAnsiTheme="minorEastAsia" w:eastAsiaTheme="minorEastAsia" w:cstheme="minorEastAsia"/>
                <w:b w:val="0"/>
                <w:bCs/>
                <w:color w:val="auto"/>
                <w:sz w:val="24"/>
                <w:szCs w:val="24"/>
                <w:highlight w:val="none"/>
                <w:lang w:eastAsia="zh-CN"/>
              </w:rPr>
              <w:t>分；有方案但</w:t>
            </w:r>
            <w:r>
              <w:rPr>
                <w:rFonts w:hint="eastAsia" w:asciiTheme="minorEastAsia" w:hAnsiTheme="minorEastAsia" w:eastAsiaTheme="minorEastAsia" w:cstheme="minorEastAsia"/>
                <w:b w:val="0"/>
                <w:bCs/>
                <w:color w:val="auto"/>
                <w:sz w:val="24"/>
                <w:szCs w:val="24"/>
                <w:highlight w:val="none"/>
                <w:lang w:val="en-US" w:eastAsia="zh-CN"/>
              </w:rPr>
              <w:t>设备配备适用性不高的</w:t>
            </w:r>
            <w:r>
              <w:rPr>
                <w:rFonts w:hint="eastAsia" w:asciiTheme="minorEastAsia" w:hAnsiTheme="minorEastAsia" w:eastAsiaTheme="minorEastAsia" w:cstheme="minorEastAsia"/>
                <w:b w:val="0"/>
                <w:bCs/>
                <w:color w:val="auto"/>
                <w:sz w:val="24"/>
                <w:szCs w:val="24"/>
                <w:highlight w:val="none"/>
                <w:lang w:eastAsia="zh-CN"/>
              </w:rPr>
              <w:t>得</w:t>
            </w:r>
            <w:r>
              <w:rPr>
                <w:rFonts w:hint="eastAsia" w:asciiTheme="minorEastAsia" w:hAnsiTheme="minorEastAsia" w:eastAsiaTheme="minorEastAsia" w:cstheme="minorEastAsia"/>
                <w:b w:val="0"/>
                <w:bCs/>
                <w:color w:val="auto"/>
                <w:sz w:val="24"/>
                <w:szCs w:val="24"/>
                <w:highlight w:val="none"/>
                <w:lang w:val="en-US" w:eastAsia="zh-CN"/>
              </w:rPr>
              <w:t>1</w:t>
            </w:r>
            <w:r>
              <w:rPr>
                <w:rFonts w:hint="eastAsia" w:asciiTheme="minorEastAsia" w:hAnsiTheme="minorEastAsia" w:eastAsiaTheme="minorEastAsia" w:cstheme="minorEastAsia"/>
                <w:b w:val="0"/>
                <w:bCs/>
                <w:color w:val="auto"/>
                <w:sz w:val="24"/>
                <w:szCs w:val="24"/>
                <w:highlight w:val="none"/>
                <w:lang w:eastAsia="zh-CN"/>
              </w:rPr>
              <w:t>分；其余不得分。</w:t>
            </w:r>
            <w:r>
              <w:rPr>
                <w:rFonts w:hint="eastAsia" w:asciiTheme="minorEastAsia" w:hAnsiTheme="minorEastAsia" w:eastAsiaTheme="minorEastAsia" w:cstheme="minorEastAsia"/>
                <w:b w:val="0"/>
                <w:bCs w:val="0"/>
                <w:color w:val="auto"/>
                <w:kern w:val="2"/>
                <w:sz w:val="24"/>
                <w:szCs w:val="24"/>
                <w:highlight w:val="none"/>
                <w:lang w:eastAsia="zh-CN"/>
              </w:rPr>
              <w:t>（</w:t>
            </w:r>
            <w:r>
              <w:rPr>
                <w:rFonts w:hint="eastAsia" w:asciiTheme="minorEastAsia" w:hAnsiTheme="minorEastAsia" w:eastAsiaTheme="minorEastAsia" w:cstheme="minorEastAsia"/>
                <w:b w:val="0"/>
                <w:bCs w:val="0"/>
                <w:color w:val="auto"/>
                <w:kern w:val="2"/>
                <w:sz w:val="24"/>
                <w:szCs w:val="24"/>
                <w:highlight w:val="none"/>
                <w:lang w:val="en-US" w:eastAsia="zh-CN"/>
              </w:rPr>
              <w:t>评分范围：0，1，2，3</w:t>
            </w:r>
            <w:r>
              <w:rPr>
                <w:rFonts w:hint="eastAsia" w:asciiTheme="minorEastAsia" w:hAnsiTheme="minorEastAsia" w:eastAsiaTheme="minorEastAsia" w:cstheme="minorEastAsia"/>
                <w:b w:val="0"/>
                <w:bCs w:val="0"/>
                <w:color w:val="auto"/>
                <w:kern w:val="2"/>
                <w:sz w:val="24"/>
                <w:szCs w:val="24"/>
                <w:highlight w:val="none"/>
                <w:lang w:eastAsia="zh-CN"/>
              </w:rPr>
              <w:t>）</w:t>
            </w:r>
          </w:p>
        </w:tc>
        <w:tc>
          <w:tcPr>
            <w:tcW w:w="720" w:type="dxa"/>
            <w:shd w:val="clear" w:color="auto" w:fill="auto"/>
            <w:vAlign w:val="center"/>
          </w:tcPr>
          <w:p w14:paraId="23196C14">
            <w:pPr>
              <w:jc w:val="center"/>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3</w:t>
            </w:r>
          </w:p>
        </w:tc>
        <w:tc>
          <w:tcPr>
            <w:tcW w:w="1005" w:type="dxa"/>
            <w:vAlign w:val="center"/>
          </w:tcPr>
          <w:p w14:paraId="177F9C6E">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主观分</w:t>
            </w:r>
          </w:p>
        </w:tc>
        <w:tc>
          <w:tcPr>
            <w:tcW w:w="1305" w:type="dxa"/>
            <w:vAlign w:val="center"/>
          </w:tcPr>
          <w:p w14:paraId="3DF598F2">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服务方案及服务承诺</w:t>
            </w:r>
          </w:p>
        </w:tc>
      </w:tr>
      <w:tr w14:paraId="0F4A4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56ECC5BE">
            <w:pPr>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19</w:t>
            </w:r>
          </w:p>
        </w:tc>
        <w:tc>
          <w:tcPr>
            <w:tcW w:w="4576" w:type="dxa"/>
            <w:shd w:val="clear" w:color="auto" w:fill="auto"/>
            <w:vAlign w:val="center"/>
          </w:tcPr>
          <w:p w14:paraId="6ED89EAF">
            <w:pPr>
              <w:snapToGrid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根据服务方案中，针对本项目特点、难点、重点及关键性技术问题的分析研究，以及相应的对策措施的构思进行综合评定：</w:t>
            </w:r>
          </w:p>
          <w:p w14:paraId="1263C062">
            <w:pPr>
              <w:snapToGrid w:val="0"/>
              <w:spacing w:line="360" w:lineRule="auto"/>
              <w:jc w:val="both"/>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t>（1）对本项目特点、难点、重点及关键性技术问题分析内容详实、考虑齐全的得</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分；分析较全的得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分；分析内容不齐全的不得分；</w:t>
            </w:r>
            <w:r>
              <w:rPr>
                <w:rFonts w:hint="eastAsia" w:asciiTheme="minorEastAsia" w:hAnsiTheme="minorEastAsia" w:eastAsiaTheme="minorEastAsia" w:cstheme="minorEastAsia"/>
                <w:b w:val="0"/>
                <w:bCs w:val="0"/>
                <w:color w:val="auto"/>
                <w:kern w:val="2"/>
                <w:sz w:val="24"/>
                <w:szCs w:val="24"/>
                <w:highlight w:val="none"/>
                <w:lang w:eastAsia="zh-CN"/>
              </w:rPr>
              <w:t>（</w:t>
            </w:r>
            <w:r>
              <w:rPr>
                <w:rFonts w:hint="eastAsia" w:asciiTheme="minorEastAsia" w:hAnsiTheme="minorEastAsia" w:eastAsiaTheme="minorEastAsia" w:cstheme="minorEastAsia"/>
                <w:b w:val="0"/>
                <w:bCs w:val="0"/>
                <w:color w:val="auto"/>
                <w:kern w:val="2"/>
                <w:sz w:val="24"/>
                <w:szCs w:val="24"/>
                <w:highlight w:val="none"/>
                <w:lang w:val="en-US" w:eastAsia="zh-CN"/>
              </w:rPr>
              <w:t>评分范围：0，1，2</w:t>
            </w:r>
            <w:r>
              <w:rPr>
                <w:rFonts w:hint="eastAsia" w:asciiTheme="minorEastAsia" w:hAnsiTheme="minorEastAsia" w:eastAsiaTheme="minorEastAsia" w:cstheme="minorEastAsia"/>
                <w:b w:val="0"/>
                <w:bCs w:val="0"/>
                <w:color w:val="auto"/>
                <w:kern w:val="2"/>
                <w:sz w:val="24"/>
                <w:szCs w:val="24"/>
                <w:highlight w:val="none"/>
                <w:lang w:eastAsia="zh-CN"/>
              </w:rPr>
              <w:t>）</w:t>
            </w:r>
          </w:p>
          <w:p w14:paraId="65DC40A3">
            <w:pPr>
              <w:snapToGrid w:val="0"/>
              <w:spacing w:line="360" w:lineRule="auto"/>
              <w:jc w:val="both"/>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eastAsia="zh-CN"/>
              </w:rPr>
              <w:t>（2）相应的对策措施有针对性、实效性的得</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分；针对性不强的得</w:t>
            </w:r>
            <w:r>
              <w:rPr>
                <w:rFonts w:hint="eastAsia" w:asciiTheme="minorEastAsia" w:hAnsiTheme="minorEastAsia" w:eastAsiaTheme="minorEastAsia" w:cstheme="minorEastAsia"/>
                <w:color w:val="auto"/>
                <w:sz w:val="24"/>
                <w:szCs w:val="24"/>
                <w:highlight w:val="none"/>
                <w:lang w:val="en-US" w:eastAsia="zh-CN"/>
              </w:rPr>
              <w:t>0.5</w:t>
            </w:r>
            <w:r>
              <w:rPr>
                <w:rFonts w:hint="eastAsia" w:asciiTheme="minorEastAsia" w:hAnsiTheme="minorEastAsia" w:eastAsiaTheme="minorEastAsia" w:cstheme="minorEastAsia"/>
                <w:color w:val="auto"/>
                <w:sz w:val="24"/>
                <w:szCs w:val="24"/>
                <w:highlight w:val="none"/>
                <w:lang w:eastAsia="zh-CN"/>
              </w:rPr>
              <w:t>分；投标文件中无此项内容不得分。</w:t>
            </w:r>
            <w:r>
              <w:rPr>
                <w:rFonts w:hint="eastAsia" w:asciiTheme="minorEastAsia" w:hAnsiTheme="minorEastAsia" w:eastAsiaTheme="minorEastAsia" w:cstheme="minorEastAsia"/>
                <w:b w:val="0"/>
                <w:bCs w:val="0"/>
                <w:color w:val="auto"/>
                <w:kern w:val="2"/>
                <w:sz w:val="24"/>
                <w:szCs w:val="24"/>
                <w:highlight w:val="none"/>
                <w:lang w:eastAsia="zh-CN"/>
              </w:rPr>
              <w:t>（</w:t>
            </w:r>
            <w:r>
              <w:rPr>
                <w:rFonts w:hint="eastAsia" w:asciiTheme="minorEastAsia" w:hAnsiTheme="minorEastAsia" w:eastAsiaTheme="minorEastAsia" w:cstheme="minorEastAsia"/>
                <w:b w:val="0"/>
                <w:bCs w:val="0"/>
                <w:color w:val="auto"/>
                <w:kern w:val="2"/>
                <w:sz w:val="24"/>
                <w:szCs w:val="24"/>
                <w:highlight w:val="none"/>
                <w:lang w:val="en-US" w:eastAsia="zh-CN"/>
              </w:rPr>
              <w:t>评分范围：0，0.5,1</w:t>
            </w:r>
            <w:r>
              <w:rPr>
                <w:rFonts w:hint="eastAsia" w:asciiTheme="minorEastAsia" w:hAnsiTheme="minorEastAsia" w:eastAsiaTheme="minorEastAsia" w:cstheme="minorEastAsia"/>
                <w:b w:val="0"/>
                <w:bCs w:val="0"/>
                <w:color w:val="auto"/>
                <w:kern w:val="2"/>
                <w:sz w:val="24"/>
                <w:szCs w:val="24"/>
                <w:highlight w:val="none"/>
                <w:lang w:eastAsia="zh-CN"/>
              </w:rPr>
              <w:t>）</w:t>
            </w:r>
          </w:p>
        </w:tc>
        <w:tc>
          <w:tcPr>
            <w:tcW w:w="720" w:type="dxa"/>
            <w:shd w:val="clear" w:color="auto" w:fill="auto"/>
            <w:vAlign w:val="center"/>
          </w:tcPr>
          <w:p w14:paraId="2522D6B3">
            <w:pPr>
              <w:jc w:val="center"/>
              <w:rPr>
                <w:rFonts w:hint="default" w:asciiTheme="minorEastAsia" w:hAnsiTheme="minorEastAsia" w:eastAsiaTheme="minorEastAsia" w:cstheme="minorEastAsia"/>
                <w:b w:val="0"/>
                <w:bCs/>
                <w:color w:val="auto"/>
                <w:kern w:val="2"/>
                <w:sz w:val="24"/>
                <w:szCs w:val="24"/>
                <w:highlight w:val="none"/>
                <w:lang w:val="en-US" w:eastAsia="zh-CN" w:bidi="ar-SA"/>
              </w:rPr>
            </w:pPr>
            <w:r>
              <w:rPr>
                <w:rFonts w:hint="eastAsia" w:asciiTheme="minorEastAsia" w:hAnsiTheme="minorEastAsia" w:eastAsiaTheme="minorEastAsia" w:cstheme="minorEastAsia"/>
                <w:b w:val="0"/>
                <w:bCs/>
                <w:color w:val="auto"/>
                <w:kern w:val="2"/>
                <w:sz w:val="24"/>
                <w:szCs w:val="24"/>
                <w:highlight w:val="none"/>
                <w:lang w:val="en-US" w:eastAsia="zh-CN" w:bidi="ar-SA"/>
              </w:rPr>
              <w:t>3</w:t>
            </w:r>
          </w:p>
        </w:tc>
        <w:tc>
          <w:tcPr>
            <w:tcW w:w="1005" w:type="dxa"/>
            <w:vAlign w:val="center"/>
          </w:tcPr>
          <w:p w14:paraId="60FD38FF">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Cs/>
                <w:color w:val="auto"/>
                <w:sz w:val="24"/>
                <w:szCs w:val="24"/>
                <w:highlight w:val="none"/>
              </w:rPr>
              <w:t>主观分</w:t>
            </w:r>
          </w:p>
        </w:tc>
        <w:tc>
          <w:tcPr>
            <w:tcW w:w="1305" w:type="dxa"/>
            <w:vAlign w:val="center"/>
          </w:tcPr>
          <w:p w14:paraId="13D70D18">
            <w:pPr>
              <w:snapToGrid w:val="0"/>
              <w:spacing w:line="360"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color w:val="auto"/>
                <w:sz w:val="24"/>
                <w:szCs w:val="24"/>
                <w:highlight w:val="none"/>
              </w:rPr>
              <w:t>服务方案及服务承诺</w:t>
            </w:r>
          </w:p>
        </w:tc>
      </w:tr>
      <w:tr w14:paraId="2E79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14:paraId="6DB63549">
            <w:pPr>
              <w:snapToGrid w:val="0"/>
              <w:spacing w:line="360" w:lineRule="auto"/>
              <w:jc w:val="center"/>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20</w:t>
            </w:r>
          </w:p>
        </w:tc>
        <w:tc>
          <w:tcPr>
            <w:tcW w:w="4576" w:type="dxa"/>
          </w:tcPr>
          <w:p w14:paraId="6DB85AE0">
            <w:pPr>
              <w:spacing w:line="360" w:lineRule="auto"/>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有效投标报价的最低价作为评标基准价，其最低报价为满分；按［投标报价得分=（评标基准价/投标报价）*权重］的计算公式计算。</w:t>
            </w:r>
          </w:p>
          <w:p w14:paraId="7937D8F1">
            <w:pPr>
              <w:widowControl/>
              <w:shd w:val="clear" w:color="auto" w:fill="FFFFFF"/>
              <w:adjustRightInd/>
              <w:spacing w:after="225" w:line="315" w:lineRule="atLeast"/>
              <w:ind w:firstLine="420"/>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评标过程中，不得去掉报价中的最高报价和最低报价。</w:t>
            </w:r>
          </w:p>
        </w:tc>
        <w:tc>
          <w:tcPr>
            <w:tcW w:w="720" w:type="dxa"/>
            <w:vAlign w:val="center"/>
          </w:tcPr>
          <w:p w14:paraId="7F0D5E48">
            <w:pPr>
              <w:spacing w:line="360" w:lineRule="auto"/>
              <w:jc w:val="center"/>
              <w:outlineLvl w:val="0"/>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10</w:t>
            </w:r>
          </w:p>
        </w:tc>
        <w:tc>
          <w:tcPr>
            <w:tcW w:w="1005" w:type="dxa"/>
            <w:vAlign w:val="center"/>
          </w:tcPr>
          <w:p w14:paraId="3AE1E5F1">
            <w:pPr>
              <w:spacing w:line="360" w:lineRule="auto"/>
              <w:jc w:val="center"/>
              <w:outlineLvl w:val="0"/>
              <w:rPr>
                <w:rFonts w:hint="eastAsia" w:asciiTheme="minorEastAsia" w:hAnsiTheme="minorEastAsia" w:eastAsiaTheme="minorEastAsia" w:cstheme="minorEastAsia"/>
                <w:color w:val="auto"/>
                <w:sz w:val="24"/>
                <w:szCs w:val="24"/>
                <w:highlight w:val="none"/>
              </w:rPr>
            </w:pPr>
          </w:p>
        </w:tc>
        <w:tc>
          <w:tcPr>
            <w:tcW w:w="1305" w:type="dxa"/>
            <w:vAlign w:val="center"/>
          </w:tcPr>
          <w:p w14:paraId="4C8E44F0">
            <w:pPr>
              <w:spacing w:line="360" w:lineRule="auto"/>
              <w:jc w:val="center"/>
              <w:outlineLvl w:val="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w:t>
            </w:r>
          </w:p>
        </w:tc>
      </w:tr>
    </w:tbl>
    <w:p w14:paraId="25566B88">
      <w:pPr>
        <w:snapToGrid/>
        <w:spacing w:line="240" w:lineRule="auto"/>
        <w:jc w:val="left"/>
        <w:rPr>
          <w:rFonts w:hint="eastAsia" w:ascii="宋体" w:hAnsi="宋体" w:cs="宋体"/>
          <w:b/>
          <w:color w:val="auto"/>
          <w:sz w:val="32"/>
          <w:szCs w:val="20"/>
          <w:highlight w:val="none"/>
        </w:rPr>
      </w:pPr>
    </w:p>
    <w:p w14:paraId="27407E9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31"/>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31"/>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4"/>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3D4A9190">
      <w:pPr>
        <w:pStyle w:val="2"/>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436BE7F6">
      <w:pPr>
        <w:pStyle w:val="2"/>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49E495DF">
      <w:pPr>
        <w:pStyle w:val="2"/>
        <w:snapToGrid w:val="0"/>
        <w:spacing w:line="360" w:lineRule="auto"/>
        <w:rPr>
          <w:rFonts w:hint="eastAsia" w:cs="宋体"/>
          <w:color w:val="auto"/>
          <w:highlight w:val="none"/>
        </w:rPr>
      </w:pPr>
      <w:r>
        <w:rPr>
          <w:rFonts w:hint="eastAsia" w:cs="宋体"/>
          <w:color w:val="auto"/>
          <w:highlight w:val="none"/>
        </w:rPr>
        <w:t>7.4政府采购合同已经履行，给采购人、供应商造成损失的，由责任人承担赔偿责任。</w:t>
      </w:r>
    </w:p>
    <w:p w14:paraId="1100B8C1">
      <w:pPr>
        <w:pStyle w:val="2"/>
        <w:snapToGrid w:val="0"/>
        <w:spacing w:line="360" w:lineRule="auto"/>
        <w:rPr>
          <w:rFonts w:ascii="宋体" w:hAnsi="宋体" w:cs="宋体"/>
          <w:b/>
          <w:color w:val="auto"/>
          <w:sz w:val="36"/>
          <w:szCs w:val="36"/>
          <w:highlight w:val="none"/>
        </w:rPr>
      </w:pPr>
      <w:r>
        <w:rPr>
          <w:rFonts w:hint="eastAsia" w:ascii="宋体" w:hAnsi="宋体" w:eastAsia="宋体" w:cs="宋体"/>
          <w:color w:val="auto"/>
          <w:kern w:val="2"/>
          <w:sz w:val="24"/>
          <w:szCs w:val="24"/>
          <w:highlight w:val="none"/>
          <w:lang w:val="en-US" w:eastAsia="zh-CN" w:bidi="ar-SA"/>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4" w:name="第五部分"/>
      <w:bookmarkStart w:id="395" w:name="_Toc86217003"/>
      <w:r>
        <w:rPr>
          <w:rFonts w:hint="eastAsia" w:ascii="宋体" w:hAnsi="宋体" w:cs="宋体"/>
          <w:b/>
          <w:color w:val="auto"/>
          <w:sz w:val="36"/>
          <w:szCs w:val="36"/>
          <w:highlight w:val="none"/>
        </w:rPr>
        <w:t xml:space="preserve">   </w:t>
      </w: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111642AA">
      <w:pPr>
        <w:spacing w:before="120" w:line="22" w:lineRule="atLeast"/>
        <w:rPr>
          <w:rFonts w:ascii="宋体" w:hAnsi="宋体" w:cs="宋体"/>
          <w:color w:val="auto"/>
          <w:sz w:val="24"/>
          <w:highlight w:val="none"/>
        </w:rPr>
      </w:pPr>
    </w:p>
    <w:p w14:paraId="4EB107E0">
      <w:pPr>
        <w:pStyle w:val="4"/>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5FE04D09">
      <w:pPr>
        <w:keepNext w:val="0"/>
        <w:keepLines w:val="0"/>
        <w:pageBreakBefore w:val="0"/>
        <w:kinsoku/>
        <w:wordWrap/>
        <w:overflowPunct/>
        <w:topLinePunct w:val="0"/>
        <w:bidi w:val="0"/>
        <w:adjustRightInd w:val="0"/>
        <w:spacing w:after="160" w:line="360"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为了加强建设工程施工期间管理工作，推进工程项目质量监督管理规范化建设，充分发挥社会中介机构参与建设工程项目质量监督管理的作用，解决目前建设项目质量监督工作中存在的管理任务重、管理力量不足等一系列问题，为明确双方的责任和义务，经双方协商，达成如下共识：</w:t>
      </w:r>
    </w:p>
    <w:p w14:paraId="27B10CC9">
      <w:pPr>
        <w:keepNext w:val="0"/>
        <w:keepLines w:val="0"/>
        <w:pageBreakBefore w:val="0"/>
        <w:kinsoku/>
        <w:wordWrap/>
        <w:overflowPunct/>
        <w:topLinePunct w:val="0"/>
        <w:bidi w:val="0"/>
        <w:adjustRightInd w:val="0"/>
        <w:spacing w:after="160" w:line="360" w:lineRule="auto"/>
        <w:textAlignment w:val="auto"/>
        <w:rPr>
          <w:rFonts w:hint="eastAsia" w:ascii="仿宋" w:hAnsi="仿宋" w:eastAsia="仿宋" w:cs="仿宋"/>
          <w:color w:val="auto"/>
          <w:sz w:val="24"/>
          <w:highlight w:val="none"/>
        </w:rPr>
      </w:pPr>
      <w:bookmarkStart w:id="396" w:name="_Toc4530"/>
      <w:r>
        <w:rPr>
          <w:rFonts w:hint="eastAsia" w:ascii="仿宋" w:hAnsi="仿宋" w:eastAsia="仿宋" w:cs="仿宋"/>
          <w:color w:val="auto"/>
          <w:sz w:val="24"/>
          <w:highlight w:val="none"/>
        </w:rPr>
        <w:t>一、委托管理的范围</w:t>
      </w:r>
      <w:bookmarkEnd w:id="396"/>
    </w:p>
    <w:p w14:paraId="4F623A83">
      <w:pPr>
        <w:keepNext w:val="0"/>
        <w:keepLines w:val="0"/>
        <w:pageBreakBefore w:val="0"/>
        <w:kinsoku/>
        <w:wordWrap/>
        <w:overflowPunct/>
        <w:topLinePunct w:val="0"/>
        <w:bidi w:val="0"/>
        <w:adjustRightInd w:val="0"/>
        <w:spacing w:after="160" w:line="360" w:lineRule="auto"/>
        <w:ind w:firstLine="480" w:firstLineChars="200"/>
        <w:textAlignment w:val="auto"/>
        <w:rPr>
          <w:rFonts w:hint="eastAsia" w:ascii="仿宋" w:hAnsi="仿宋" w:eastAsia="仿宋" w:cs="仿宋"/>
          <w:color w:val="auto"/>
          <w:sz w:val="24"/>
          <w:highlight w:val="none"/>
        </w:rPr>
      </w:pPr>
      <w:bookmarkStart w:id="397" w:name="_Toc2880"/>
      <w:r>
        <w:rPr>
          <w:rFonts w:hint="eastAsia" w:ascii="仿宋" w:hAnsi="仿宋" w:eastAsia="仿宋" w:cs="仿宋"/>
          <w:color w:val="auto"/>
          <w:sz w:val="24"/>
          <w:highlight w:val="none"/>
        </w:rPr>
        <w:t>区住建局所委托的相应建筑工程质量、安全、文明施工等监管工作。</w:t>
      </w:r>
    </w:p>
    <w:p w14:paraId="4341C922">
      <w:pPr>
        <w:keepNext w:val="0"/>
        <w:keepLines w:val="0"/>
        <w:pageBreakBefore w:val="0"/>
        <w:kinsoku/>
        <w:wordWrap/>
        <w:overflowPunct/>
        <w:topLinePunct w:val="0"/>
        <w:bidi w:val="0"/>
        <w:adjustRightInd w:val="0"/>
        <w:spacing w:after="160" w:line="360" w:lineRule="auto"/>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二、委托管理的内容</w:t>
      </w:r>
      <w:bookmarkEnd w:id="397"/>
    </w:p>
    <w:p w14:paraId="4EC9FE95">
      <w:pPr>
        <w:pStyle w:val="16"/>
        <w:keepNext w:val="0"/>
        <w:keepLines w:val="0"/>
        <w:pageBreakBefore w:val="0"/>
        <w:kinsoku/>
        <w:wordWrap/>
        <w:overflowPunct/>
        <w:topLinePunct w:val="0"/>
        <w:bidi w:val="0"/>
        <w:adjustRightInd w:val="0"/>
        <w:spacing w:after="16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1、服务机构资质：服务机构应当具备房屋建筑工程监理甲级或市政公用工程监理甲级或以上资质</w:t>
      </w:r>
      <w:r>
        <w:rPr>
          <w:rFonts w:hint="eastAsia" w:ascii="仿宋" w:hAnsi="仿宋" w:eastAsia="仿宋" w:cs="仿宋"/>
          <w:color w:val="auto"/>
          <w:sz w:val="24"/>
          <w:szCs w:val="24"/>
          <w:highlight w:val="none"/>
          <w:shd w:val="clear" w:color="auto" w:fill="FFFFFF"/>
        </w:rPr>
        <w:t>，并熟悉我省地方标准和政策文件。</w:t>
      </w:r>
    </w:p>
    <w:p w14:paraId="52A4ED08">
      <w:pPr>
        <w:pStyle w:val="16"/>
        <w:keepNext w:val="0"/>
        <w:keepLines w:val="0"/>
        <w:pageBreakBefore w:val="0"/>
        <w:widowControl/>
        <w:kinsoku/>
        <w:wordWrap/>
        <w:overflowPunct/>
        <w:topLinePunct w:val="0"/>
        <w:bidi w:val="0"/>
        <w:adjustRightInd w:val="0"/>
        <w:spacing w:after="120" w:line="360" w:lineRule="auto"/>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2、采购服务时间：本次购买服务期限为12个月（1年，累计365日历天，遇春节假期的，服务期限延长15天）。</w:t>
      </w:r>
    </w:p>
    <w:p w14:paraId="19068B9F">
      <w:pPr>
        <w:pStyle w:val="57"/>
        <w:keepNext w:val="0"/>
        <w:keepLines w:val="0"/>
        <w:pageBreakBefore w:val="0"/>
        <w:shd w:val="clear" w:color="auto" w:fill="FFFFFF"/>
        <w:kinsoku/>
        <w:wordWrap/>
        <w:overflowPunct/>
        <w:topLinePunct w:val="0"/>
        <w:bidi w:val="0"/>
        <w:adjustRightInd w:val="0"/>
        <w:spacing w:before="132" w:after="120" w:line="360" w:lineRule="auto"/>
        <w:ind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3、服务机构工作内容：服务机构主要服务内容包含工程实体质量巡查，现场安全生产巡查、质量安全行为巡查以及文明施工管理巡查。</w:t>
      </w:r>
    </w:p>
    <w:p w14:paraId="37BCEA9B">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bookmarkStart w:id="398" w:name="_Toc21798"/>
      <w:r>
        <w:rPr>
          <w:rFonts w:hint="eastAsia" w:ascii="仿宋" w:hAnsi="仿宋" w:eastAsia="仿宋" w:cs="仿宋"/>
          <w:color w:val="auto"/>
          <w:sz w:val="24"/>
          <w:highlight w:val="none"/>
        </w:rPr>
        <w:t>（1）工程实体质量巡查：重点巡查以下内容：参建各方主体工程质量终身责任制情况；项目施工记录和台帐资料，重点检查施工图设计变更文件、试验报告、质量验收记录等；建筑材料进场验收及见证取样制度执行情况；工程建设强制性标准执行和工程实体质量控制情况，重点检查影响结构安全和使用功能的分部分项工程质量；工程质量通病防治工作情况，重点检查通病防治相关措施落实情况，随机开展功能性检查。</w:t>
      </w:r>
    </w:p>
    <w:p w14:paraId="4BD3B8CD">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各方主体的质量安全行为巡查：重点巡查以下内容：总承包单位依法确定专业分包、劳务分包单位情况；施工现场关键岗位人员到岗履职情况；施工和监理企业对项目的检查情况；主管部门包括监督整改单的整改落实情况。</w:t>
      </w:r>
    </w:p>
    <w:p w14:paraId="3205A625">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安全生产管理巡查：重点巡查以下内容：现场安全生产责任制度的建立；现场各项安全生产规章制度和安全技术操作规程的建立和执行情况；现场安全措施计划及危大等各项安全专项施工方案的编制、审核、审批、论证及实施情况；现场临边、洞口等各项安全防护设施设置情况；现场投入使用的设施的购置、租赁、安装、验收、使用、过程维护保养情况；现场三级安全教育制度和特种作业人员持证上岗制度的落实情况及相关安全台账等情况。</w:t>
      </w:r>
    </w:p>
    <w:p w14:paraId="618D7E4C">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（4）文明施工管理巡查：重点巡查以下内容：施工出入口冲洗设施的设置以及两侧周边卫生保洁情况；施工现场围挡设置和美化等情况；施工现场扬尘控制及道路、场地硬化和排水、夜间施工管理等情况。</w:t>
      </w:r>
    </w:p>
    <w:p w14:paraId="68E4097D">
      <w:pPr>
        <w:pStyle w:val="16"/>
        <w:keepNext w:val="0"/>
        <w:keepLines w:val="0"/>
        <w:pageBreakBefore w:val="0"/>
        <w:widowControl/>
        <w:kinsoku/>
        <w:wordWrap/>
        <w:overflowPunct/>
        <w:topLinePunct w:val="0"/>
        <w:bidi w:val="0"/>
        <w:adjustRightInd w:val="0"/>
        <w:spacing w:after="120" w:line="360" w:lineRule="auto"/>
        <w:ind w:firstLine="480" w:firstLineChars="200"/>
        <w:textAlignment w:val="auto"/>
        <w:rPr>
          <w:rFonts w:hint="eastAsia"/>
          <w:color w:val="auto"/>
          <w:highlight w:val="none"/>
        </w:rPr>
      </w:pPr>
      <w:r>
        <w:rPr>
          <w:rFonts w:hint="eastAsia" w:ascii="仿宋" w:hAnsi="仿宋" w:eastAsia="仿宋" w:cs="仿宋"/>
          <w:color w:val="auto"/>
          <w:sz w:val="24"/>
          <w:szCs w:val="24"/>
          <w:highlight w:val="none"/>
        </w:rPr>
        <w:t>（5）夜间巡查：夜间巡查：重点巡查以下内容：巡查存在违规夜间施工的行为；夜间施工项目监理、施工相关管理人员履行职责情况；夜间施工安全生产条件、保障等情况。</w:t>
      </w:r>
    </w:p>
    <w:p w14:paraId="49B0E8CC">
      <w:pPr>
        <w:keepNext w:val="0"/>
        <w:keepLines w:val="0"/>
        <w:pageBreakBefore w:val="0"/>
        <w:widowControl w:val="0"/>
        <w:kinsoku/>
        <w:wordWrap/>
        <w:overflowPunct/>
        <w:topLinePunct w:val="0"/>
        <w:autoSpaceDE/>
        <w:autoSpaceDN/>
        <w:bidi w:val="0"/>
        <w:adjustRightInd w:val="0"/>
        <w:snapToGrid/>
        <w:spacing w:line="360" w:lineRule="auto"/>
        <w:ind w:left="0" w:firstLine="480" w:firstLineChars="200"/>
        <w:textAlignment w:val="auto"/>
        <w:rPr>
          <w:rFonts w:hint="eastAsia" w:asciiTheme="minorEastAsia" w:hAnsiTheme="minorEastAsia" w:eastAsiaTheme="minorEastAsia" w:cstheme="minorEastAsia"/>
          <w:color w:val="auto"/>
          <w:sz w:val="24"/>
          <w:highlight w:val="none"/>
        </w:rPr>
      </w:pPr>
      <w:r>
        <w:rPr>
          <w:rFonts w:hint="eastAsia" w:ascii="仿宋" w:hAnsi="仿宋" w:eastAsia="仿宋" w:cs="仿宋"/>
          <w:color w:val="auto"/>
          <w:sz w:val="24"/>
          <w:highlight w:val="none"/>
        </w:rPr>
        <w:t>4、服务机构工作机制：（1）监理机构明确巡查服务人员不少于1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名</w:t>
      </w: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3名</w:t>
      </w:r>
      <w:r>
        <w:rPr>
          <w:rFonts w:hint="eastAsia" w:ascii="仿宋" w:hAnsi="仿宋" w:eastAsia="仿宋" w:cs="仿宋"/>
          <w:color w:val="auto"/>
          <w:sz w:val="24"/>
          <w:highlight w:val="none"/>
          <w:lang w:eastAsia="zh-CN"/>
        </w:rPr>
        <w:t>专业技术巡查人员，</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lang w:eastAsia="zh-CN"/>
        </w:rPr>
        <w:t>名巡查内勤协助人员）</w:t>
      </w:r>
      <w:r>
        <w:rPr>
          <w:rFonts w:hint="eastAsia" w:ascii="仿宋" w:hAnsi="仿宋" w:eastAsia="仿宋" w:cs="仿宋"/>
          <w:b/>
          <w:bCs/>
          <w:color w:val="auto"/>
          <w:sz w:val="24"/>
          <w:highlight w:val="none"/>
        </w:rPr>
        <w:t>【注：所有人员为全职</w:t>
      </w:r>
      <w:r>
        <w:rPr>
          <w:rFonts w:hint="eastAsia" w:ascii="仿宋" w:hAnsi="仿宋" w:eastAsia="仿宋" w:cs="仿宋"/>
          <w:b/>
          <w:bCs/>
          <w:color w:val="auto"/>
          <w:sz w:val="24"/>
          <w:highlight w:val="none"/>
          <w:lang w:eastAsia="zh-CN"/>
        </w:rPr>
        <w:t>，</w:t>
      </w:r>
      <w:r>
        <w:rPr>
          <w:rFonts w:hint="eastAsia" w:ascii="仿宋" w:hAnsi="仿宋" w:eastAsia="仿宋" w:cs="仿宋"/>
          <w:b/>
          <w:bCs/>
          <w:color w:val="auto"/>
          <w:sz w:val="24"/>
          <w:highlight w:val="none"/>
          <w:lang w:val="en-US" w:eastAsia="zh-CN"/>
        </w:rPr>
        <w:t>不可兼职</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13名专业技术巡查人员</w:t>
      </w:r>
      <w:r>
        <w:rPr>
          <w:rFonts w:hint="eastAsia" w:ascii="仿宋" w:hAnsi="仿宋" w:eastAsia="仿宋" w:cs="仿宋"/>
          <w:color w:val="auto"/>
          <w:sz w:val="24"/>
          <w:highlight w:val="none"/>
        </w:rPr>
        <w:t>其中1名具备注册监理工程师执业资格的人员为项目负责人，其余人员应具备专业监理工程师或中级职称资格</w:t>
      </w:r>
      <w:r>
        <w:rPr>
          <w:rFonts w:hint="eastAsia" w:ascii="仿宋" w:hAnsi="仿宋" w:eastAsia="仿宋" w:cs="仿宋"/>
          <w:b/>
          <w:bCs/>
          <w:color w:val="auto"/>
          <w:sz w:val="24"/>
          <w:highlight w:val="none"/>
        </w:rPr>
        <w:t>【要求投标单位提供名单中所有服务人员在本单位近三个月的社保证明】</w:t>
      </w:r>
      <w:r>
        <w:rPr>
          <w:rFonts w:hint="eastAsia" w:ascii="仿宋" w:hAnsi="仿宋" w:eastAsia="仿宋" w:cs="仿宋"/>
          <w:color w:val="auto"/>
          <w:sz w:val="24"/>
          <w:highlight w:val="none"/>
        </w:rPr>
        <w:t>；（2）实施网格化管理。监理机构应当对开展巡查的区域，按片区划分4个网格，每个网格不少于2人；（3）落实24小时管理制度。监理服务应当全天候实施检查，其中每日早上8点至晚上6点为日间检查，其余时间为夜间巡查，监理机构需明确不少月2名夜查管理人员对网格范围内项目的施工情况、主体管理行为进行巡查</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4）实施问题清单制度。监理机构按项目完成检查任务后，应建立问题清单，告知责任单位限期整改，并逐项记录整改、销号情况，并按期向委托机构报送；（5）实施重大事项报告。监理机构发现存在重大问题或责任单位拒不整改的情形时，应当及时向委托部门进行报告；（6）</w:t>
      </w:r>
      <w:r>
        <w:rPr>
          <w:rFonts w:hint="eastAsia" w:ascii="仿宋" w:hAnsi="仿宋" w:eastAsia="仿宋" w:cs="仿宋"/>
          <w:color w:val="auto"/>
          <w:sz w:val="24"/>
          <w:highlight w:val="none"/>
          <w:lang w:eastAsia="zh-CN"/>
        </w:rPr>
        <w:t>中标前该服务范围内已有该片区服务机构的项目的，由招标单位落实人员检查</w:t>
      </w:r>
      <w:r>
        <w:rPr>
          <w:rFonts w:hint="eastAsia" w:ascii="仿宋" w:hAnsi="仿宋" w:eastAsia="仿宋" w:cs="仿宋"/>
          <w:color w:val="auto"/>
          <w:sz w:val="24"/>
          <w:highlight w:val="none"/>
        </w:rPr>
        <w:t>；（7）委托的第三方质量、安全、文明施工监督管理服务机构服务人员办公场地、办公设备由中标单位自行解决。区内在建工地安全、质量、文明施工每周全覆盖检查不少于1次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（8）检查评价制度。每月对服务区域内的项目进行综合评价并向委托部门进行报告。</w:t>
      </w:r>
    </w:p>
    <w:p w14:paraId="6DDBBE6E">
      <w:pPr>
        <w:pStyle w:val="965"/>
        <w:spacing w:line="360" w:lineRule="auto"/>
        <w:ind w:left="0" w:leftChars="0" w:firstLine="480" w:firstLineChars="2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w:t>
      </w:r>
      <w:r>
        <w:rPr>
          <w:rFonts w:hint="eastAsia" w:ascii="仿宋" w:hAnsi="仿宋" w:eastAsia="仿宋" w:cs="仿宋"/>
          <w:b/>
          <w:bCs/>
          <w:color w:val="auto"/>
          <w:kern w:val="0"/>
          <w:sz w:val="24"/>
          <w:highlight w:val="none"/>
        </w:rPr>
        <w:t>本项目实施中：1、无特殊原因不得变更项目负责人，如有特殊原因确需变更项目负责人的，需用2名具备注册监理工程师执业资格的人员替换原有的项目负责人；2、服务人员变更超总人数1/</w:t>
      </w:r>
      <w:r>
        <w:rPr>
          <w:rFonts w:hint="eastAsia" w:ascii="仿宋" w:hAnsi="仿宋" w:eastAsia="仿宋" w:cs="仿宋"/>
          <w:b/>
          <w:bCs/>
          <w:color w:val="auto"/>
          <w:kern w:val="0"/>
          <w:sz w:val="24"/>
          <w:highlight w:val="none"/>
          <w:lang w:val="en-US" w:eastAsia="zh-CN"/>
        </w:rPr>
        <w:t>2</w:t>
      </w:r>
      <w:r>
        <w:rPr>
          <w:rFonts w:hint="eastAsia" w:ascii="仿宋" w:hAnsi="仿宋" w:eastAsia="仿宋" w:cs="仿宋"/>
          <w:b/>
          <w:bCs/>
          <w:color w:val="auto"/>
          <w:kern w:val="0"/>
          <w:sz w:val="24"/>
          <w:highlight w:val="none"/>
        </w:rPr>
        <w:t>的，对其公司进行</w:t>
      </w:r>
      <w:r>
        <w:rPr>
          <w:rFonts w:hint="eastAsia" w:ascii="仿宋" w:hAnsi="仿宋" w:eastAsia="仿宋" w:cs="仿宋"/>
          <w:b/>
          <w:bCs/>
          <w:color w:val="auto"/>
          <w:kern w:val="0"/>
          <w:sz w:val="24"/>
          <w:highlight w:val="none"/>
          <w:lang w:eastAsia="zh-CN"/>
        </w:rPr>
        <w:t>经济处罚或</w:t>
      </w:r>
      <w:r>
        <w:rPr>
          <w:rFonts w:hint="eastAsia" w:ascii="仿宋" w:hAnsi="仿宋" w:eastAsia="仿宋" w:cs="仿宋"/>
          <w:b/>
          <w:bCs/>
          <w:color w:val="auto"/>
          <w:kern w:val="0"/>
          <w:sz w:val="24"/>
          <w:highlight w:val="none"/>
        </w:rPr>
        <w:t>信用</w:t>
      </w:r>
      <w:r>
        <w:rPr>
          <w:rFonts w:hint="eastAsia" w:ascii="仿宋" w:hAnsi="仿宋" w:eastAsia="仿宋" w:cs="仿宋"/>
          <w:b/>
          <w:bCs/>
          <w:color w:val="auto"/>
          <w:kern w:val="0"/>
          <w:sz w:val="24"/>
          <w:highlight w:val="none"/>
          <w:lang w:eastAsia="zh-CN"/>
        </w:rPr>
        <w:t>惩戒</w:t>
      </w:r>
      <w:r>
        <w:rPr>
          <w:rFonts w:hint="eastAsia" w:ascii="仿宋" w:hAnsi="仿宋" w:eastAsia="仿宋" w:cs="仿宋"/>
          <w:b/>
          <w:bCs/>
          <w:color w:val="auto"/>
          <w:kern w:val="0"/>
          <w:sz w:val="24"/>
          <w:highlight w:val="none"/>
        </w:rPr>
        <w:t>。</w:t>
      </w:r>
    </w:p>
    <w:p w14:paraId="25E5D60F">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三、费用的结算与支付</w:t>
      </w:r>
      <w:bookmarkEnd w:id="398"/>
    </w:p>
    <w:p w14:paraId="66C9E4BC">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1、费用为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万元（此金额为合同暂估价，金额具体以实际签订为准），</w:t>
      </w:r>
      <w:r>
        <w:rPr>
          <w:rFonts w:hint="eastAsia" w:ascii="仿宋" w:hAnsi="仿宋" w:eastAsia="仿宋" w:cs="仿宋"/>
          <w:color w:val="auto"/>
          <w:sz w:val="24"/>
          <w:szCs w:val="24"/>
          <w:highlight w:val="none"/>
        </w:rPr>
        <w:t>合同签订生效</w:t>
      </w:r>
      <w:r>
        <w:rPr>
          <w:rFonts w:hint="eastAsia" w:ascii="仿宋" w:hAnsi="仿宋" w:eastAsia="仿宋" w:cs="仿宋"/>
          <w:color w:val="auto"/>
          <w:sz w:val="24"/>
          <w:szCs w:val="24"/>
          <w:highlight w:val="none"/>
          <w:lang w:val="en-US" w:eastAsia="zh-CN"/>
        </w:rPr>
        <w:t>且具备实施条件后，5</w:t>
      </w:r>
      <w:r>
        <w:rPr>
          <w:rFonts w:hint="eastAsia" w:ascii="仿宋" w:hAnsi="仿宋" w:eastAsia="仿宋" w:cs="仿宋"/>
          <w:color w:val="auto"/>
          <w:sz w:val="24"/>
          <w:szCs w:val="24"/>
          <w:highlight w:val="none"/>
        </w:rPr>
        <w:t>个工作日内预付至合同金额的</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0%</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合同签订生效后</w:t>
      </w:r>
      <w:r>
        <w:rPr>
          <w:rFonts w:hint="eastAsia" w:ascii="仿宋" w:hAnsi="仿宋" w:eastAsia="仿宋" w:cs="仿宋"/>
          <w:color w:val="auto"/>
          <w:sz w:val="24"/>
          <w:szCs w:val="24"/>
          <w:highlight w:val="none"/>
          <w:lang w:val="en-US" w:eastAsia="zh-CN"/>
        </w:rPr>
        <w:t>6个月支付合同金额的30%（并根据半年绩效考核予以扣减），支付合同金额</w:t>
      </w:r>
      <w:r>
        <w:rPr>
          <w:rFonts w:hint="eastAsia" w:ascii="仿宋" w:hAnsi="仿宋" w:eastAsia="仿宋" w:cs="仿宋"/>
          <w:color w:val="auto"/>
          <w:sz w:val="24"/>
          <w:highlight w:val="none"/>
        </w:rPr>
        <w:t>剩余</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0%</w:t>
      </w:r>
      <w:r>
        <w:rPr>
          <w:rFonts w:hint="eastAsia" w:ascii="仿宋" w:hAnsi="仿宋" w:eastAsia="仿宋" w:cs="仿宋"/>
          <w:color w:val="auto"/>
          <w:sz w:val="24"/>
          <w:szCs w:val="24"/>
          <w:highlight w:val="none"/>
          <w:lang w:val="en-US" w:eastAsia="zh-CN"/>
        </w:rPr>
        <w:t>（并根据年终绩效考核予以扣减）</w:t>
      </w:r>
      <w:r>
        <w:rPr>
          <w:rFonts w:hint="eastAsia" w:ascii="仿宋" w:hAnsi="仿宋" w:eastAsia="仿宋" w:cs="仿宋"/>
          <w:color w:val="auto"/>
          <w:sz w:val="24"/>
          <w:highlight w:val="none"/>
          <w:lang w:eastAsia="zh-CN"/>
        </w:rPr>
        <w:t>。</w:t>
      </w:r>
    </w:p>
    <w:p w14:paraId="4243D9F8">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2、乙方需及时向甲方出具对应的发票。</w:t>
      </w:r>
    </w:p>
    <w:p w14:paraId="6AD0C2D5">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3、项目绩效考核的时间不迟于合同期满15日内，甲方应完成对乙方履行服务目标考核，并依据考核结果支付乙方绩效考核款项。考核得分低于60的，甲方有权不予支付</w:t>
      </w:r>
      <w:bookmarkStart w:id="399" w:name="_Toc23151"/>
      <w:r>
        <w:rPr>
          <w:rFonts w:hint="eastAsia" w:ascii="仿宋" w:hAnsi="仿宋" w:eastAsia="仿宋" w:cs="仿宋"/>
          <w:color w:val="auto"/>
          <w:sz w:val="24"/>
          <w:highlight w:val="none"/>
        </w:rPr>
        <w:t>服务费用，乙方应退还甲方之前所支付的所有费用。</w:t>
      </w:r>
    </w:p>
    <w:p w14:paraId="2E579BEB">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四、甲方权利义务</w:t>
      </w:r>
      <w:bookmarkEnd w:id="399"/>
    </w:p>
    <w:p w14:paraId="52B1E9FB">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1、向乙方提出检查管理要求，并进行业务指导、监督。</w:t>
      </w:r>
    </w:p>
    <w:p w14:paraId="1DF17DBE">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2、协助乙方做好项目检查资料的接收、返还和送达工作。</w:t>
      </w:r>
    </w:p>
    <w:p w14:paraId="6BDC6008">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3、对乙方查看业务现场、进行业务咨询提供必要的协助。</w:t>
      </w:r>
    </w:p>
    <w:p w14:paraId="0E111185">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4、按委托合同的约定及时足额支付费用。</w:t>
      </w:r>
    </w:p>
    <w:p w14:paraId="73D19E8B">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5、按合同约定及时开展对乙方服务质量的考核，并结算绩效考核费用。</w:t>
      </w:r>
    </w:p>
    <w:p w14:paraId="55747012">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bookmarkStart w:id="400" w:name="_Toc19861"/>
      <w:r>
        <w:rPr>
          <w:rFonts w:hint="eastAsia" w:ascii="仿宋" w:hAnsi="仿宋" w:eastAsia="仿宋" w:cs="仿宋"/>
          <w:color w:val="auto"/>
          <w:sz w:val="24"/>
          <w:highlight w:val="none"/>
        </w:rPr>
        <w:t>五、乙方权利义务</w:t>
      </w:r>
      <w:bookmarkEnd w:id="400"/>
    </w:p>
    <w:p w14:paraId="351205FF">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1、根据有关法律、法规，有权依法开展建设项目检查工作，不受被检查单位及相关人员的干扰。</w:t>
      </w:r>
    </w:p>
    <w:p w14:paraId="7879A4EE">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2、根据检查工作的规定程序和甲方的具体要求认真完成检查，检查报告对甲方负责，保证真实、合法、完整。</w:t>
      </w:r>
    </w:p>
    <w:p w14:paraId="736F63D6">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3、乙方在接收检查资料时，应办理检查资料接收单；因乙方的原因造成检查资料丢失、损毁的，乙方应承担相应责任。</w:t>
      </w:r>
    </w:p>
    <w:p w14:paraId="6AE5C6C5">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4、乙方可以根据需要查阅、复印被检查单位与检查有关的资料和文件，查看与检查有关的被检查单位的业务现场和设施，可以要求被检查单位提供必要的配合、协助。</w:t>
      </w:r>
    </w:p>
    <w:p w14:paraId="790AD362">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5、因甲方变更计划，或检查单位未及时提供检查资料及工作配合，经协商未果的，乙方可合理延期出具检查报告。</w:t>
      </w:r>
    </w:p>
    <w:p w14:paraId="20F6302C">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6、乙方不得利用检查便利侵害被检查单位合法权益和与检查有关的权利人的合法权益，不得利用检查便利为自己或他人谋取利益。</w:t>
      </w:r>
    </w:p>
    <w:p w14:paraId="1E6E6558">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7、遵守检查纪律，保守检查秘密。</w:t>
      </w:r>
    </w:p>
    <w:p w14:paraId="2C65340C">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8、接受并完成甲方的业务要求；接受甲方的业务指导和监督。</w:t>
      </w:r>
    </w:p>
    <w:p w14:paraId="33F78DC8">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9、及时完成检查业务，并于按甲方要求定期、不定期出具检查报告。检查报告一式三份。</w:t>
      </w:r>
    </w:p>
    <w:p w14:paraId="51C0ECAE">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bookmarkStart w:id="401" w:name="_Toc10065"/>
      <w:r>
        <w:rPr>
          <w:rFonts w:hint="eastAsia" w:ascii="仿宋" w:hAnsi="仿宋" w:eastAsia="仿宋" w:cs="仿宋"/>
          <w:color w:val="auto"/>
          <w:sz w:val="24"/>
          <w:highlight w:val="none"/>
        </w:rPr>
        <w:t>六、违约责任</w:t>
      </w:r>
      <w:bookmarkEnd w:id="401"/>
    </w:p>
    <w:p w14:paraId="485BAEAF">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1、甲乙双方按照《中华人民共和国民法典》的相关规定承担违约责任。</w:t>
      </w:r>
    </w:p>
    <w:p w14:paraId="5F469388">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2、因乙方原因未按规定要求及时完成检查工作的，致使甲方未能按时完成工作任务的，甲方有权不支付检查费用，并不再将乙方列入</w:t>
      </w:r>
      <w:r>
        <w:rPr>
          <w:rFonts w:hint="eastAsia" w:ascii="仿宋" w:hAnsi="仿宋" w:eastAsia="仿宋" w:cs="仿宋"/>
          <w:color w:val="auto"/>
          <w:sz w:val="24"/>
          <w:highlight w:val="none"/>
          <w:lang w:val="en-US" w:eastAsia="zh-CN"/>
        </w:rPr>
        <w:t>后续</w:t>
      </w:r>
      <w:r>
        <w:rPr>
          <w:rFonts w:hint="eastAsia" w:ascii="仿宋" w:hAnsi="仿宋" w:eastAsia="仿宋" w:cs="仿宋"/>
          <w:color w:val="auto"/>
          <w:sz w:val="24"/>
          <w:highlight w:val="none"/>
        </w:rPr>
        <w:t>检查机构选择范围。</w:t>
      </w:r>
    </w:p>
    <w:p w14:paraId="3F4AA5E5">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上述规定要求包括但不仅限于出现名称错误、数字错误、计算错误、程序不到位等。</w:t>
      </w:r>
    </w:p>
    <w:p w14:paraId="02DE9B08">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3、乙方对被检查单位违法、违规行为应当发现而没有发现，如造成经济损失的，应相应承担赔偿，并不再将乙方列入</w:t>
      </w:r>
      <w:r>
        <w:rPr>
          <w:rFonts w:hint="eastAsia" w:ascii="仿宋" w:hAnsi="仿宋" w:eastAsia="仿宋" w:cs="仿宋"/>
          <w:color w:val="auto"/>
          <w:sz w:val="24"/>
          <w:highlight w:val="none"/>
          <w:lang w:val="en-US" w:eastAsia="zh-CN"/>
        </w:rPr>
        <w:t>后续</w:t>
      </w:r>
      <w:r>
        <w:rPr>
          <w:rFonts w:hint="eastAsia" w:ascii="仿宋" w:hAnsi="仿宋" w:eastAsia="仿宋" w:cs="仿宋"/>
          <w:color w:val="auto"/>
          <w:sz w:val="24"/>
          <w:highlight w:val="none"/>
        </w:rPr>
        <w:t>检查机构选择范围。</w:t>
      </w:r>
    </w:p>
    <w:p w14:paraId="2702625D">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4、乙方违反法律法规、检查纪律或违反检查保密要求，造成一定危害的，甲方有权不支付检查服务费，并不再将乙方列入</w:t>
      </w:r>
      <w:r>
        <w:rPr>
          <w:rFonts w:hint="eastAsia" w:ascii="仿宋" w:hAnsi="仿宋" w:eastAsia="仿宋" w:cs="仿宋"/>
          <w:color w:val="auto"/>
          <w:sz w:val="24"/>
          <w:highlight w:val="none"/>
          <w:lang w:val="en-US" w:eastAsia="zh-CN"/>
        </w:rPr>
        <w:t>后续</w:t>
      </w:r>
      <w:r>
        <w:rPr>
          <w:rFonts w:hint="eastAsia" w:ascii="仿宋" w:hAnsi="仿宋" w:eastAsia="仿宋" w:cs="仿宋"/>
          <w:color w:val="auto"/>
          <w:sz w:val="24"/>
          <w:highlight w:val="none"/>
        </w:rPr>
        <w:t>检查机构选择范围。</w:t>
      </w:r>
    </w:p>
    <w:p w14:paraId="73911BF4">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5、乙方在履行合同过程中存在重大过失行为，如所巡查项目出现较大安全事故、下属人员出现严重廉政问题等，甲方有权</w:t>
      </w:r>
      <w:r>
        <w:rPr>
          <w:rFonts w:hint="eastAsia" w:ascii="仿宋" w:hAnsi="仿宋" w:eastAsia="仿宋" w:cs="仿宋"/>
          <w:color w:val="auto"/>
          <w:sz w:val="24"/>
          <w:highlight w:val="none"/>
          <w:lang w:val="en-US" w:eastAsia="zh-CN"/>
        </w:rPr>
        <w:t>单方解除合同</w:t>
      </w:r>
      <w:r>
        <w:rPr>
          <w:rFonts w:hint="eastAsia" w:ascii="仿宋" w:hAnsi="仿宋" w:eastAsia="仿宋" w:cs="仿宋"/>
          <w:color w:val="auto"/>
          <w:sz w:val="24"/>
          <w:highlight w:val="none"/>
        </w:rPr>
        <w:t>，乙方应退还所有已支付服务款项。</w:t>
      </w:r>
    </w:p>
    <w:p w14:paraId="44E19ECA">
      <w:pPr>
        <w:keepNext w:val="0"/>
        <w:keepLines w:val="0"/>
        <w:pageBreakBefore w:val="0"/>
        <w:widowControl w:val="0"/>
        <w:kinsoku/>
        <w:wordWrap/>
        <w:overflowPunct/>
        <w:topLinePunct w:val="0"/>
        <w:autoSpaceDE/>
        <w:autoSpaceDN/>
        <w:bidi w:val="0"/>
        <w:adjustRightInd w:val="0"/>
        <w:snapToGrid/>
        <w:spacing w:after="160" w:line="360" w:lineRule="auto"/>
        <w:ind w:firstLine="420"/>
        <w:textAlignment w:val="auto"/>
        <w:rPr>
          <w:rFonts w:hint="default"/>
          <w:color w:val="auto"/>
          <w:highlight w:val="none"/>
          <w:lang w:val="en-US" w:eastAsia="zh-CN"/>
        </w:rPr>
      </w:pPr>
      <w:r>
        <w:rPr>
          <w:rFonts w:hint="eastAsia" w:ascii="仿宋" w:hAnsi="仿宋" w:eastAsia="仿宋" w:cs="仿宋"/>
          <w:color w:val="auto"/>
          <w:sz w:val="24"/>
          <w:highlight w:val="none"/>
          <w:lang w:val="en-US" w:eastAsia="zh-CN"/>
        </w:rPr>
        <w:t>6、由于乙方原因导致此项目不能正常开展、进行的，甲方有权单方解除合同并将其列入黑名单并上报上级行政主管部门进行相应惩戒。乙方未经甲方书面同意转让合同约定的检查工作或在中标后在滨江区内承接其他监理业务的，甲方有权单方解除合同，并不再将乙方列入后续检查机构选择范围，乙方应退还所有已支付服务款项。</w:t>
      </w:r>
    </w:p>
    <w:p w14:paraId="3E8209E7">
      <w:pPr>
        <w:keepNext w:val="0"/>
        <w:keepLines w:val="0"/>
        <w:pageBreakBefore w:val="0"/>
        <w:widowControl w:val="0"/>
        <w:kinsoku/>
        <w:wordWrap/>
        <w:overflowPunct/>
        <w:topLinePunct w:val="0"/>
        <w:autoSpaceDE/>
        <w:autoSpaceDN/>
        <w:bidi w:val="0"/>
        <w:adjustRightInd w:val="0"/>
        <w:snapToGrid/>
        <w:spacing w:after="160" w:line="360" w:lineRule="auto"/>
        <w:ind w:firstLine="420"/>
        <w:textAlignment w:val="auto"/>
        <w:rPr>
          <w:rFonts w:hint="eastAsia" w:ascii="仿宋" w:hAnsi="仿宋" w:eastAsia="仿宋" w:cs="仿宋"/>
          <w:color w:val="auto"/>
          <w:sz w:val="24"/>
          <w:highlight w:val="none"/>
        </w:rPr>
      </w:pPr>
      <w:bookmarkStart w:id="402" w:name="_Toc3080"/>
      <w:r>
        <w:rPr>
          <w:rFonts w:hint="eastAsia" w:ascii="仿宋" w:hAnsi="仿宋" w:eastAsia="仿宋" w:cs="仿宋"/>
          <w:color w:val="auto"/>
          <w:sz w:val="24"/>
          <w:highlight w:val="none"/>
        </w:rPr>
        <w:t>七、其他</w:t>
      </w:r>
      <w:bookmarkEnd w:id="402"/>
    </w:p>
    <w:p w14:paraId="16ADA1D6">
      <w:pPr>
        <w:keepNext w:val="0"/>
        <w:keepLines w:val="0"/>
        <w:pageBreakBefore w:val="0"/>
        <w:widowControl w:val="0"/>
        <w:kinsoku/>
        <w:wordWrap/>
        <w:overflowPunct/>
        <w:topLinePunct w:val="0"/>
        <w:autoSpaceDE/>
        <w:autoSpaceDN/>
        <w:bidi w:val="0"/>
        <w:adjustRightInd w:val="0"/>
        <w:snapToGrid/>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1、乙方不得转让合同约定的检查工作。</w:t>
      </w:r>
    </w:p>
    <w:p w14:paraId="3EB849C7">
      <w:pPr>
        <w:keepNext w:val="0"/>
        <w:keepLines w:val="0"/>
        <w:pageBreakBefore w:val="0"/>
        <w:widowControl w:val="0"/>
        <w:kinsoku/>
        <w:wordWrap/>
        <w:overflowPunct/>
        <w:topLinePunct w:val="0"/>
        <w:autoSpaceDE/>
        <w:autoSpaceDN/>
        <w:bidi w:val="0"/>
        <w:adjustRightInd w:val="0"/>
        <w:snapToGrid/>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2、未尽事宜，本着公平、合理的原则，双方协商解决；协商不成的，可以向杭州市</w:t>
      </w:r>
      <w:r>
        <w:rPr>
          <w:rFonts w:hint="eastAsia" w:ascii="仿宋" w:hAnsi="仿宋" w:eastAsia="仿宋" w:cs="仿宋"/>
          <w:color w:val="auto"/>
          <w:sz w:val="24"/>
          <w:highlight w:val="none"/>
          <w:lang w:val="en-US" w:eastAsia="zh-CN"/>
        </w:rPr>
        <w:t>滨江区人民法院诉讼解决</w:t>
      </w:r>
      <w:r>
        <w:rPr>
          <w:rFonts w:hint="eastAsia" w:ascii="仿宋" w:hAnsi="仿宋" w:eastAsia="仿宋" w:cs="仿宋"/>
          <w:color w:val="auto"/>
          <w:sz w:val="24"/>
          <w:highlight w:val="none"/>
        </w:rPr>
        <w:t>。</w:t>
      </w:r>
    </w:p>
    <w:p w14:paraId="1331CD50">
      <w:pPr>
        <w:pStyle w:val="24"/>
        <w:keepNext w:val="0"/>
        <w:keepLines w:val="0"/>
        <w:pageBreakBefore w:val="0"/>
        <w:kinsoku/>
        <w:wordWrap/>
        <w:overflowPunct/>
        <w:topLinePunct w:val="0"/>
        <w:bidi w:val="0"/>
        <w:adjustRightInd w:val="0"/>
        <w:spacing w:before="38" w:after="160" w:line="360" w:lineRule="auto"/>
        <w:ind w:right="368" w:firstLine="480" w:firstLineChars="200"/>
        <w:textAlignment w:val="auto"/>
        <w:rPr>
          <w:rFonts w:hint="eastAsia" w:ascii="仿宋" w:hAnsi="仿宋" w:eastAsia="仿宋" w:cs="仿宋"/>
          <w:color w:val="auto"/>
          <w:highlight w:val="none"/>
        </w:rPr>
      </w:pPr>
      <w:r>
        <w:rPr>
          <w:rFonts w:hint="eastAsia" w:ascii="仿宋" w:hAnsi="仿宋" w:eastAsia="仿宋" w:cs="仿宋"/>
          <w:color w:val="auto"/>
          <w:highlight w:val="none"/>
        </w:rPr>
        <w:t>3、委托的第三方质量、安全、文明施工监督管理服务机构服务人员办公场地、办公设备由中标单位自行解决。区内在建工地安全、质量、文明施工每周全覆盖检查不少于1次。</w:t>
      </w:r>
    </w:p>
    <w:p w14:paraId="0824B9E3">
      <w:pPr>
        <w:pStyle w:val="24"/>
        <w:keepNext w:val="0"/>
        <w:keepLines w:val="0"/>
        <w:pageBreakBefore w:val="0"/>
        <w:kinsoku/>
        <w:wordWrap/>
        <w:overflowPunct/>
        <w:topLinePunct w:val="0"/>
        <w:bidi w:val="0"/>
        <w:adjustRightInd w:val="0"/>
        <w:spacing w:before="38" w:after="160" w:line="360" w:lineRule="auto"/>
        <w:ind w:right="368" w:firstLine="48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4、巡查服务片区内若有中标单位已承接的监理工程项目，由甲方落实人员开展相关检查工作。</w:t>
      </w:r>
    </w:p>
    <w:p w14:paraId="00420945">
      <w:pPr>
        <w:pStyle w:val="24"/>
        <w:keepNext w:val="0"/>
        <w:keepLines w:val="0"/>
        <w:pageBreakBefore w:val="0"/>
        <w:kinsoku/>
        <w:wordWrap/>
        <w:overflowPunct/>
        <w:topLinePunct w:val="0"/>
        <w:bidi w:val="0"/>
        <w:adjustRightInd w:val="0"/>
        <w:spacing w:before="38" w:after="160" w:line="360" w:lineRule="auto"/>
        <w:ind w:right="368" w:firstLine="480" w:firstLineChars="200"/>
        <w:textAlignment w:val="auto"/>
        <w:rPr>
          <w:rFonts w:hint="eastAsia" w:ascii="仿宋" w:hAnsi="仿宋" w:eastAsia="仿宋" w:cs="仿宋"/>
          <w:b w:val="0"/>
          <w:bCs w:val="0"/>
          <w:color w:val="auto"/>
          <w:kern w:val="0"/>
          <w:sz w:val="24"/>
          <w:highlight w:val="none"/>
          <w:lang w:val="en-US" w:eastAsia="zh-CN"/>
        </w:rPr>
      </w:pPr>
      <w:r>
        <w:rPr>
          <w:rFonts w:hint="eastAsia" w:ascii="仿宋" w:hAnsi="仿宋" w:eastAsia="仿宋" w:cs="仿宋"/>
          <w:color w:val="auto"/>
          <w:highlight w:val="none"/>
          <w:lang w:val="en-US" w:eastAsia="zh-CN"/>
        </w:rPr>
        <w:t>5、</w:t>
      </w:r>
      <w:r>
        <w:rPr>
          <w:rFonts w:hint="eastAsia" w:ascii="仿宋" w:hAnsi="仿宋" w:eastAsia="仿宋" w:cs="仿宋"/>
          <w:b w:val="0"/>
          <w:bCs w:val="0"/>
          <w:color w:val="auto"/>
          <w:kern w:val="0"/>
          <w:sz w:val="24"/>
          <w:highlight w:val="none"/>
          <w:lang w:val="en-US" w:eastAsia="zh-CN"/>
        </w:rPr>
        <w:t>投标单位中标后，不得在滨江区内承接其他监理业务。</w:t>
      </w:r>
    </w:p>
    <w:p w14:paraId="291E7D82">
      <w:pPr>
        <w:pStyle w:val="24"/>
        <w:keepNext w:val="0"/>
        <w:keepLines w:val="0"/>
        <w:pageBreakBefore w:val="0"/>
        <w:kinsoku/>
        <w:wordWrap/>
        <w:overflowPunct/>
        <w:topLinePunct w:val="0"/>
        <w:bidi w:val="0"/>
        <w:adjustRightInd w:val="0"/>
        <w:spacing w:before="38" w:after="160" w:line="360" w:lineRule="auto"/>
        <w:ind w:right="368" w:firstLine="480" w:firstLineChars="200"/>
        <w:textAlignment w:val="auto"/>
        <w:rPr>
          <w:rFonts w:hint="eastAsia" w:ascii="仿宋" w:hAnsi="仿宋" w:eastAsia="仿宋" w:cs="仿宋"/>
          <w:color w:val="auto"/>
          <w:sz w:val="24"/>
          <w:highlight w:val="none"/>
        </w:rPr>
      </w:pPr>
      <w:r>
        <w:rPr>
          <w:rFonts w:hint="eastAsia" w:ascii="仿宋" w:hAnsi="仿宋" w:eastAsia="仿宋" w:cs="仿宋"/>
          <w:b w:val="0"/>
          <w:bCs w:val="0"/>
          <w:color w:val="auto"/>
          <w:kern w:val="0"/>
          <w:sz w:val="24"/>
          <w:highlight w:val="none"/>
          <w:lang w:val="en-US" w:eastAsia="zh-CN"/>
        </w:rPr>
        <w:t>6、</w:t>
      </w:r>
      <w:r>
        <w:rPr>
          <w:rFonts w:hint="eastAsia" w:ascii="仿宋" w:hAnsi="仿宋" w:eastAsia="仿宋" w:cs="仿宋"/>
          <w:color w:val="auto"/>
          <w:sz w:val="24"/>
          <w:highlight w:val="none"/>
        </w:rPr>
        <w:t>本合同一式肆份，甲、乙双方各执二份。</w:t>
      </w:r>
    </w:p>
    <w:p w14:paraId="62A4EF43">
      <w:pPr>
        <w:pStyle w:val="24"/>
        <w:keepNext w:val="0"/>
        <w:keepLines w:val="0"/>
        <w:pageBreakBefore w:val="0"/>
        <w:kinsoku/>
        <w:wordWrap/>
        <w:overflowPunct/>
        <w:topLinePunct w:val="0"/>
        <w:bidi w:val="0"/>
        <w:adjustRightInd w:val="0"/>
        <w:spacing w:before="38" w:after="160" w:line="360" w:lineRule="auto"/>
        <w:ind w:right="368"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本合同经甲乙双方法定代表人或委托代理人签字并加盖公章后生效。</w:t>
      </w:r>
    </w:p>
    <w:tbl>
      <w:tblPr>
        <w:tblStyle w:val="62"/>
        <w:tblW w:w="9174" w:type="dxa"/>
        <w:tblInd w:w="0" w:type="dxa"/>
        <w:tblLayout w:type="fixed"/>
        <w:tblCellMar>
          <w:top w:w="0" w:type="dxa"/>
          <w:left w:w="108" w:type="dxa"/>
          <w:bottom w:w="0" w:type="dxa"/>
          <w:right w:w="108" w:type="dxa"/>
        </w:tblCellMar>
      </w:tblPr>
      <w:tblGrid>
        <w:gridCol w:w="4587"/>
        <w:gridCol w:w="4587"/>
      </w:tblGrid>
      <w:tr w14:paraId="6FB722DE">
        <w:tblPrEx>
          <w:tblCellMar>
            <w:top w:w="0" w:type="dxa"/>
            <w:left w:w="108" w:type="dxa"/>
            <w:bottom w:w="0" w:type="dxa"/>
            <w:right w:w="108" w:type="dxa"/>
          </w:tblCellMar>
        </w:tblPrEx>
        <w:trPr>
          <w:trHeight w:val="407" w:hRule="atLeast"/>
        </w:trPr>
        <w:tc>
          <w:tcPr>
            <w:tcW w:w="4587" w:type="dxa"/>
            <w:noWrap w:val="0"/>
            <w:vAlign w:val="center"/>
          </w:tcPr>
          <w:p w14:paraId="541BABA7">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甲方：                （盖章）    </w:t>
            </w:r>
          </w:p>
        </w:tc>
        <w:tc>
          <w:tcPr>
            <w:tcW w:w="4587" w:type="dxa"/>
            <w:noWrap w:val="0"/>
            <w:vAlign w:val="center"/>
          </w:tcPr>
          <w:p w14:paraId="45800EA7">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乙方：               （盖章）     </w:t>
            </w:r>
          </w:p>
        </w:tc>
      </w:tr>
      <w:tr w14:paraId="5F514BCF">
        <w:tblPrEx>
          <w:tblCellMar>
            <w:top w:w="0" w:type="dxa"/>
            <w:left w:w="108" w:type="dxa"/>
            <w:bottom w:w="0" w:type="dxa"/>
            <w:right w:w="108" w:type="dxa"/>
          </w:tblCellMar>
        </w:tblPrEx>
        <w:trPr>
          <w:trHeight w:val="680" w:hRule="atLeast"/>
        </w:trPr>
        <w:tc>
          <w:tcPr>
            <w:tcW w:w="4587" w:type="dxa"/>
            <w:noWrap w:val="0"/>
            <w:vAlign w:val="center"/>
          </w:tcPr>
          <w:p w14:paraId="1BF23878">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p>
          <w:p w14:paraId="732E4B3D">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委托代理人：          （签字）    </w:t>
            </w:r>
          </w:p>
        </w:tc>
        <w:tc>
          <w:tcPr>
            <w:tcW w:w="4587" w:type="dxa"/>
            <w:noWrap w:val="0"/>
            <w:vAlign w:val="center"/>
          </w:tcPr>
          <w:p w14:paraId="45ADA55A">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w:t>
            </w:r>
          </w:p>
          <w:p w14:paraId="7DA8EA54">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委托代理人：         （签字）     </w:t>
            </w:r>
          </w:p>
        </w:tc>
      </w:tr>
      <w:tr w14:paraId="5FCAF24A">
        <w:tblPrEx>
          <w:tblCellMar>
            <w:top w:w="0" w:type="dxa"/>
            <w:left w:w="108" w:type="dxa"/>
            <w:bottom w:w="0" w:type="dxa"/>
            <w:right w:w="108" w:type="dxa"/>
          </w:tblCellMar>
        </w:tblPrEx>
        <w:trPr>
          <w:trHeight w:val="421" w:hRule="atLeast"/>
        </w:trPr>
        <w:tc>
          <w:tcPr>
            <w:tcW w:w="4587" w:type="dxa"/>
            <w:noWrap w:val="0"/>
            <w:vAlign w:val="center"/>
          </w:tcPr>
          <w:p w14:paraId="3FB96E19">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tc>
        <w:tc>
          <w:tcPr>
            <w:tcW w:w="4587" w:type="dxa"/>
            <w:noWrap w:val="0"/>
            <w:vAlign w:val="center"/>
          </w:tcPr>
          <w:p w14:paraId="5AEAFFC1">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p>
        </w:tc>
      </w:tr>
      <w:tr w14:paraId="01B099F4">
        <w:tblPrEx>
          <w:tblCellMar>
            <w:top w:w="0" w:type="dxa"/>
            <w:left w:w="108" w:type="dxa"/>
            <w:bottom w:w="0" w:type="dxa"/>
            <w:right w:w="108" w:type="dxa"/>
          </w:tblCellMar>
        </w:tblPrEx>
        <w:trPr>
          <w:trHeight w:val="530" w:hRule="atLeast"/>
        </w:trPr>
        <w:tc>
          <w:tcPr>
            <w:tcW w:w="4587" w:type="dxa"/>
            <w:noWrap w:val="0"/>
            <w:vAlign w:val="center"/>
          </w:tcPr>
          <w:p w14:paraId="47D957E4">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p>
        </w:tc>
        <w:tc>
          <w:tcPr>
            <w:tcW w:w="4587" w:type="dxa"/>
            <w:noWrap w:val="0"/>
            <w:vAlign w:val="center"/>
          </w:tcPr>
          <w:p w14:paraId="6FB30F0E">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联系方式：</w:t>
            </w:r>
          </w:p>
        </w:tc>
      </w:tr>
      <w:tr w14:paraId="59456BBD">
        <w:tblPrEx>
          <w:tblCellMar>
            <w:top w:w="0" w:type="dxa"/>
            <w:left w:w="108" w:type="dxa"/>
            <w:bottom w:w="0" w:type="dxa"/>
            <w:right w:w="108" w:type="dxa"/>
          </w:tblCellMar>
        </w:tblPrEx>
        <w:trPr>
          <w:trHeight w:val="503" w:hRule="atLeast"/>
        </w:trPr>
        <w:tc>
          <w:tcPr>
            <w:tcW w:w="4587" w:type="dxa"/>
            <w:noWrap w:val="0"/>
            <w:vAlign w:val="center"/>
          </w:tcPr>
          <w:p w14:paraId="214C0BE2">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c>
          <w:tcPr>
            <w:tcW w:w="4587" w:type="dxa"/>
            <w:noWrap w:val="0"/>
            <w:vAlign w:val="center"/>
          </w:tcPr>
          <w:p w14:paraId="0CA4B592">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开户银行：</w:t>
            </w:r>
          </w:p>
        </w:tc>
      </w:tr>
      <w:tr w14:paraId="31FAC17F">
        <w:tblPrEx>
          <w:tblCellMar>
            <w:top w:w="0" w:type="dxa"/>
            <w:left w:w="108" w:type="dxa"/>
            <w:bottom w:w="0" w:type="dxa"/>
            <w:right w:w="108" w:type="dxa"/>
          </w:tblCellMar>
        </w:tblPrEx>
        <w:trPr>
          <w:trHeight w:val="503" w:hRule="atLeast"/>
        </w:trPr>
        <w:tc>
          <w:tcPr>
            <w:tcW w:w="4587" w:type="dxa"/>
            <w:noWrap w:val="0"/>
            <w:vAlign w:val="center"/>
          </w:tcPr>
          <w:p w14:paraId="0C2D969B">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账号：</w:t>
            </w:r>
          </w:p>
        </w:tc>
        <w:tc>
          <w:tcPr>
            <w:tcW w:w="4587" w:type="dxa"/>
            <w:noWrap w:val="0"/>
            <w:vAlign w:val="center"/>
          </w:tcPr>
          <w:p w14:paraId="5C44E967">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账号：</w:t>
            </w:r>
          </w:p>
        </w:tc>
      </w:tr>
      <w:tr w14:paraId="63789920">
        <w:tblPrEx>
          <w:tblCellMar>
            <w:top w:w="0" w:type="dxa"/>
            <w:left w:w="108" w:type="dxa"/>
            <w:bottom w:w="0" w:type="dxa"/>
            <w:right w:w="108" w:type="dxa"/>
          </w:tblCellMar>
        </w:tblPrEx>
        <w:trPr>
          <w:trHeight w:val="598" w:hRule="atLeast"/>
        </w:trPr>
        <w:tc>
          <w:tcPr>
            <w:tcW w:w="4587" w:type="dxa"/>
            <w:noWrap w:val="0"/>
            <w:vAlign w:val="center"/>
          </w:tcPr>
          <w:p w14:paraId="69199CDB">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签订日期：202</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年  月  日</w:t>
            </w:r>
          </w:p>
        </w:tc>
        <w:tc>
          <w:tcPr>
            <w:tcW w:w="4587" w:type="dxa"/>
            <w:noWrap w:val="0"/>
            <w:vAlign w:val="center"/>
          </w:tcPr>
          <w:p w14:paraId="1A899875">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签订日期：20</w:t>
            </w:r>
            <w:r>
              <w:rPr>
                <w:rFonts w:hint="eastAsia" w:ascii="仿宋" w:hAnsi="仿宋" w:eastAsia="仿宋" w:cs="仿宋"/>
                <w:color w:val="auto"/>
                <w:sz w:val="24"/>
                <w:highlight w:val="none"/>
                <w:lang w:val="en-US" w:eastAsia="zh-CN"/>
              </w:rPr>
              <w:t>25</w:t>
            </w:r>
            <w:r>
              <w:rPr>
                <w:rFonts w:hint="eastAsia" w:ascii="仿宋" w:hAnsi="仿宋" w:eastAsia="仿宋" w:cs="仿宋"/>
                <w:color w:val="auto"/>
                <w:sz w:val="24"/>
                <w:highlight w:val="none"/>
              </w:rPr>
              <w:t>年  月  日</w:t>
            </w:r>
          </w:p>
        </w:tc>
      </w:tr>
    </w:tbl>
    <w:p w14:paraId="7AFAC08D">
      <w:pPr>
        <w:keepNext w:val="0"/>
        <w:keepLines w:val="0"/>
        <w:pageBreakBefore w:val="0"/>
        <w:kinsoku/>
        <w:wordWrap/>
        <w:overflowPunct/>
        <w:topLinePunct w:val="0"/>
        <w:bidi w:val="0"/>
        <w:adjustRightInd w:val="0"/>
        <w:spacing w:after="160" w:line="360" w:lineRule="auto"/>
        <w:ind w:firstLine="42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 本合同仅作示范文本，具体以双方签定的正式合同为准，合同内容不得违背本文件实质性要求。</w:t>
      </w:r>
    </w:p>
    <w:p w14:paraId="0571D6F1">
      <w:pPr>
        <w:spacing w:line="360" w:lineRule="auto"/>
        <w:jc w:val="center"/>
        <w:outlineLvl w:val="0"/>
        <w:rPr>
          <w:rFonts w:hint="eastAsia" w:ascii="仿宋" w:hAnsi="仿宋" w:eastAsia="仿宋" w:cs="仿宋_GB2312"/>
          <w:b/>
          <w:color w:val="auto"/>
          <w:sz w:val="36"/>
          <w:szCs w:val="20"/>
          <w:highlight w:val="none"/>
        </w:rPr>
      </w:pPr>
    </w:p>
    <w:p w14:paraId="179A6E41">
      <w:pPr>
        <w:pStyle w:val="4"/>
        <w:ind w:left="0" w:leftChars="0" w:firstLine="0" w:firstLineChars="0"/>
        <w:rPr>
          <w:rFonts w:hint="eastAsia" w:ascii="仿宋" w:hAnsi="仿宋" w:eastAsia="仿宋" w:cs="仿宋"/>
          <w:color w:val="auto"/>
          <w:sz w:val="28"/>
          <w:szCs w:val="28"/>
          <w:highlight w:val="none"/>
        </w:rPr>
      </w:pPr>
    </w:p>
    <w:p w14:paraId="772B08B6">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p>
    <w:p w14:paraId="0B216C4F">
      <w:pPr>
        <w:pStyle w:val="4"/>
        <w:ind w:left="0" w:leftChars="0" w:firstLine="0" w:firstLineChars="0"/>
        <w:rPr>
          <w:rFonts w:hint="eastAsia" w:ascii="仿宋" w:hAnsi="仿宋" w:eastAsia="仿宋" w:cs="仿宋_GB2312"/>
          <w:b/>
          <w:color w:val="auto"/>
          <w:sz w:val="36"/>
          <w:szCs w:val="20"/>
          <w:highlight w:val="none"/>
        </w:rPr>
      </w:pPr>
      <w:r>
        <w:rPr>
          <w:rFonts w:hint="eastAsia" w:ascii="仿宋" w:hAnsi="仿宋" w:eastAsia="仿宋" w:cs="仿宋"/>
          <w:color w:val="auto"/>
          <w:sz w:val="28"/>
          <w:szCs w:val="28"/>
          <w:highlight w:val="none"/>
        </w:rPr>
        <w:t>附件：</w:t>
      </w:r>
    </w:p>
    <w:p w14:paraId="3D130D5F">
      <w:pPr>
        <w:pStyle w:val="5"/>
        <w:bidi w:val="0"/>
        <w:jc w:val="center"/>
        <w:rPr>
          <w:rFonts w:hint="eastAsia" w:ascii="仿宋" w:hAnsi="仿宋" w:eastAsia="仿宋" w:cs="仿宋"/>
          <w:b/>
          <w:bCs/>
          <w:color w:val="auto"/>
          <w:sz w:val="32"/>
          <w:szCs w:val="32"/>
          <w:highlight w:val="none"/>
        </w:rPr>
      </w:pPr>
      <w:r>
        <w:rPr>
          <w:rFonts w:hint="eastAsia"/>
          <w:color w:val="auto"/>
          <w:sz w:val="40"/>
          <w:szCs w:val="32"/>
          <w:highlight w:val="none"/>
        </w:rPr>
        <w:t>滨江区监理机构巡查服务质量考核办法</w:t>
      </w:r>
    </w:p>
    <w:p w14:paraId="21F4A775">
      <w:pPr>
        <w:pStyle w:val="24"/>
        <w:keepNext w:val="0"/>
        <w:keepLines w:val="0"/>
        <w:pageBreakBefore w:val="0"/>
        <w:widowControl w:val="0"/>
        <w:kinsoku/>
        <w:wordWrap/>
        <w:overflowPunct/>
        <w:topLinePunct w:val="0"/>
        <w:autoSpaceDE/>
        <w:autoSpaceDN/>
        <w:bidi w:val="0"/>
        <w:adjustRightInd/>
        <w:snapToGrid/>
        <w:spacing w:before="38" w:after="160" w:line="360" w:lineRule="auto"/>
        <w:ind w:left="180" w:right="368" w:firstLine="43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为进一步强化建设工地监管工作，我局通过委托监理机构提供巡查服务，全面增强建设工地质量安全、文明施工监督管理效率和能力。根据相关要求，制订本 《滨江区监理机构巡查服务质量考核办法》， 现将有关事项明确如下 ：</w:t>
      </w:r>
    </w:p>
    <w:p w14:paraId="1597C56D">
      <w:pPr>
        <w:pStyle w:val="24"/>
        <w:keepNext w:val="0"/>
        <w:keepLines w:val="0"/>
        <w:pageBreakBefore w:val="0"/>
        <w:widowControl w:val="0"/>
        <w:kinsoku/>
        <w:wordWrap/>
        <w:overflowPunct/>
        <w:topLinePunct w:val="0"/>
        <w:autoSpaceDE/>
        <w:autoSpaceDN/>
        <w:bidi w:val="0"/>
        <w:adjustRightInd/>
        <w:snapToGrid/>
        <w:spacing w:before="35" w:after="160" w:line="360" w:lineRule="auto"/>
        <w:ind w:left="180" w:right="368"/>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一、考核目的</w:t>
      </w:r>
    </w:p>
    <w:p w14:paraId="7FD879A9">
      <w:pPr>
        <w:pStyle w:val="24"/>
        <w:keepNext w:val="0"/>
        <w:keepLines w:val="0"/>
        <w:pageBreakBefore w:val="0"/>
        <w:widowControl w:val="0"/>
        <w:kinsoku/>
        <w:wordWrap/>
        <w:overflowPunct/>
        <w:topLinePunct w:val="0"/>
        <w:autoSpaceDE/>
        <w:autoSpaceDN/>
        <w:bidi w:val="0"/>
        <w:adjustRightInd/>
        <w:snapToGrid/>
        <w:spacing w:before="148" w:after="160" w:line="360" w:lineRule="auto"/>
        <w:ind w:left="180" w:right="368" w:firstLine="439"/>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通过工作的考核</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促进滨江区建设工地质量安全文明施工监管主体责任的落实</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提高发现质量、安全隐患和违法行为的工作效率，达到减少质量、安全事故隐患 、控制质量、安全事故发生的目的 。</w:t>
      </w:r>
    </w:p>
    <w:p w14:paraId="14E10865">
      <w:pPr>
        <w:pStyle w:val="24"/>
        <w:keepNext w:val="0"/>
        <w:keepLines w:val="0"/>
        <w:pageBreakBefore w:val="0"/>
        <w:widowControl w:val="0"/>
        <w:kinsoku/>
        <w:wordWrap/>
        <w:overflowPunct/>
        <w:topLinePunct w:val="0"/>
        <w:autoSpaceDE/>
        <w:autoSpaceDN/>
        <w:bidi w:val="0"/>
        <w:adjustRightInd/>
        <w:snapToGrid/>
        <w:spacing w:before="36" w:after="160" w:line="360" w:lineRule="auto"/>
        <w:ind w:left="180" w:right="368"/>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二、考核时间</w:t>
      </w:r>
    </w:p>
    <w:p w14:paraId="172D93F6">
      <w:pPr>
        <w:pStyle w:val="24"/>
        <w:keepNext w:val="0"/>
        <w:keepLines w:val="0"/>
        <w:pageBreakBefore w:val="0"/>
        <w:widowControl w:val="0"/>
        <w:kinsoku/>
        <w:wordWrap/>
        <w:overflowPunct/>
        <w:topLinePunct w:val="0"/>
        <w:autoSpaceDE/>
        <w:autoSpaceDN/>
        <w:bidi w:val="0"/>
        <w:adjustRightInd/>
        <w:snapToGrid/>
        <w:spacing w:before="152" w:after="160" w:line="360" w:lineRule="auto"/>
        <w:ind w:left="180" w:right="368" w:firstLine="432"/>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服务期间按季度对监理机构服务质量进行全面考核；合同到期前7天，对合同期内的工作落实情况进行全面考核。</w:t>
      </w:r>
    </w:p>
    <w:p w14:paraId="0D1F797E">
      <w:pPr>
        <w:pStyle w:val="24"/>
        <w:keepNext w:val="0"/>
        <w:keepLines w:val="0"/>
        <w:pageBreakBefore w:val="0"/>
        <w:widowControl w:val="0"/>
        <w:kinsoku/>
        <w:wordWrap/>
        <w:overflowPunct/>
        <w:topLinePunct w:val="0"/>
        <w:autoSpaceDE/>
        <w:autoSpaceDN/>
        <w:bidi w:val="0"/>
        <w:adjustRightInd/>
        <w:snapToGrid/>
        <w:spacing w:before="62" w:after="160" w:line="360" w:lineRule="auto"/>
        <w:ind w:left="180" w:right="368"/>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三、考核内容 </w:t>
      </w:r>
    </w:p>
    <w:p w14:paraId="4A54DC44">
      <w:pPr>
        <w:pStyle w:val="24"/>
        <w:keepNext w:val="0"/>
        <w:keepLines w:val="0"/>
        <w:pageBreakBefore w:val="0"/>
        <w:widowControl w:val="0"/>
        <w:kinsoku/>
        <w:wordWrap/>
        <w:overflowPunct/>
        <w:topLinePunct w:val="0"/>
        <w:autoSpaceDE/>
        <w:autoSpaceDN/>
        <w:bidi w:val="0"/>
        <w:adjustRightInd/>
        <w:snapToGrid/>
        <w:spacing w:before="62" w:after="160" w:line="360" w:lineRule="auto"/>
        <w:ind w:left="172" w:right="368"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考核主要针对</w:t>
      </w:r>
      <w:r>
        <w:rPr>
          <w:rFonts w:hint="eastAsia" w:ascii="仿宋" w:hAnsi="仿宋" w:eastAsia="仿宋" w:cs="仿宋"/>
          <w:color w:val="auto"/>
          <w:sz w:val="24"/>
          <w:szCs w:val="24"/>
          <w:highlight w:val="none"/>
          <w:lang w:val="en-US" w:eastAsia="zh-CN"/>
        </w:rPr>
        <w:t>受</w:t>
      </w:r>
      <w:r>
        <w:rPr>
          <w:rFonts w:hint="eastAsia" w:ascii="仿宋" w:hAnsi="仿宋" w:eastAsia="仿宋" w:cs="仿宋"/>
          <w:color w:val="auto"/>
          <w:sz w:val="24"/>
          <w:szCs w:val="24"/>
          <w:highlight w:val="none"/>
        </w:rPr>
        <w:t>委托第三方服务机构承担的质量、安全、文明施工管理职能方面基础工作和业务工作</w:t>
      </w:r>
      <w:r>
        <w:rPr>
          <w:rFonts w:hint="eastAsia" w:ascii="仿宋" w:hAnsi="仿宋" w:eastAsia="仿宋" w:cs="仿宋"/>
          <w:color w:val="auto"/>
          <w:sz w:val="24"/>
          <w:szCs w:val="24"/>
          <w:highlight w:val="none"/>
          <w:lang w:val="en-US" w:eastAsia="zh-CN"/>
        </w:rPr>
        <w:t>的绩效</w:t>
      </w:r>
      <w:r>
        <w:rPr>
          <w:rFonts w:hint="eastAsia" w:ascii="仿宋" w:hAnsi="仿宋" w:eastAsia="仿宋" w:cs="仿宋"/>
          <w:color w:val="auto"/>
          <w:sz w:val="24"/>
          <w:szCs w:val="24"/>
          <w:highlight w:val="none"/>
        </w:rPr>
        <w:t>。</w:t>
      </w:r>
    </w:p>
    <w:p w14:paraId="3ED7412C">
      <w:pPr>
        <w:pStyle w:val="24"/>
        <w:keepNext w:val="0"/>
        <w:keepLines w:val="0"/>
        <w:pageBreakBefore w:val="0"/>
        <w:widowControl w:val="0"/>
        <w:kinsoku/>
        <w:wordWrap/>
        <w:overflowPunct/>
        <w:topLinePunct w:val="0"/>
        <w:autoSpaceDE/>
        <w:autoSpaceDN/>
        <w:bidi w:val="0"/>
        <w:adjustRightInd/>
        <w:snapToGrid/>
        <w:spacing w:before="62" w:after="160" w:line="360" w:lineRule="auto"/>
        <w:ind w:right="368"/>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四、考核方法</w:t>
      </w:r>
    </w:p>
    <w:p w14:paraId="3E7A6BC9">
      <w:pPr>
        <w:pStyle w:val="24"/>
        <w:keepNext w:val="0"/>
        <w:keepLines w:val="0"/>
        <w:pageBreakBefore w:val="0"/>
        <w:widowControl w:val="0"/>
        <w:kinsoku/>
        <w:wordWrap/>
        <w:overflowPunct/>
        <w:topLinePunct w:val="0"/>
        <w:autoSpaceDE/>
        <w:autoSpaceDN/>
        <w:bidi w:val="0"/>
        <w:adjustRightInd/>
        <w:snapToGrid/>
        <w:spacing w:before="62" w:after="160" w:line="360" w:lineRule="auto"/>
        <w:ind w:left="172" w:right="368" w:firstLine="42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由</w:t>
      </w:r>
      <w:r>
        <w:rPr>
          <w:rFonts w:hint="eastAsia" w:ascii="仿宋" w:hAnsi="仿宋" w:eastAsia="仿宋" w:cs="仿宋"/>
          <w:color w:val="auto"/>
          <w:sz w:val="24"/>
          <w:szCs w:val="24"/>
          <w:highlight w:val="none"/>
        </w:rPr>
        <w:t>区住建局成立考核领导小组</w:t>
      </w:r>
      <w:r>
        <w:rPr>
          <w:rFonts w:hint="eastAsia" w:ascii="仿宋" w:hAnsi="仿宋" w:eastAsia="仿宋" w:cs="仿宋"/>
          <w:color w:val="auto"/>
          <w:sz w:val="24"/>
          <w:szCs w:val="24"/>
          <w:highlight w:val="none"/>
          <w:lang w:val="en-US" w:eastAsia="zh-CN"/>
        </w:rPr>
        <w:t>,对</w:t>
      </w:r>
      <w:r>
        <w:rPr>
          <w:rFonts w:hint="eastAsia" w:ascii="仿宋" w:hAnsi="仿宋" w:eastAsia="仿宋" w:cs="仿宋"/>
          <w:color w:val="auto"/>
          <w:sz w:val="24"/>
          <w:szCs w:val="24"/>
          <w:highlight w:val="none"/>
        </w:rPr>
        <w:t>合同</w:t>
      </w:r>
      <w:r>
        <w:rPr>
          <w:rFonts w:hint="eastAsia" w:ascii="仿宋" w:hAnsi="仿宋" w:eastAsia="仿宋" w:cs="仿宋"/>
          <w:color w:val="auto"/>
          <w:sz w:val="24"/>
          <w:szCs w:val="24"/>
          <w:highlight w:val="none"/>
          <w:lang w:val="en-US" w:eastAsia="zh-CN"/>
        </w:rPr>
        <w:t>约定</w:t>
      </w:r>
      <w:r>
        <w:rPr>
          <w:rFonts w:hint="eastAsia" w:ascii="仿宋" w:hAnsi="仿宋" w:eastAsia="仿宋" w:cs="仿宋"/>
          <w:color w:val="auto"/>
          <w:sz w:val="24"/>
          <w:szCs w:val="24"/>
          <w:highlight w:val="none"/>
        </w:rPr>
        <w:t>内的工作落实情况</w:t>
      </w:r>
      <w:r>
        <w:rPr>
          <w:rFonts w:hint="eastAsia" w:ascii="仿宋" w:hAnsi="仿宋" w:eastAsia="仿宋" w:cs="仿宋"/>
          <w:color w:val="auto"/>
          <w:sz w:val="24"/>
          <w:szCs w:val="24"/>
          <w:highlight w:val="none"/>
          <w:lang w:val="en-US" w:eastAsia="zh-CN"/>
        </w:rPr>
        <w:t>进行考核。</w:t>
      </w:r>
      <w:r>
        <w:rPr>
          <w:rFonts w:hint="eastAsia" w:ascii="仿宋" w:hAnsi="仿宋" w:eastAsia="仿宋" w:cs="仿宋"/>
          <w:color w:val="auto"/>
          <w:sz w:val="24"/>
          <w:szCs w:val="24"/>
          <w:highlight w:val="none"/>
        </w:rPr>
        <w:t>考核</w:t>
      </w:r>
      <w:r>
        <w:rPr>
          <w:rFonts w:hint="eastAsia" w:ascii="仿宋" w:hAnsi="仿宋" w:eastAsia="仿宋" w:cs="仿宋"/>
          <w:color w:val="auto"/>
          <w:sz w:val="24"/>
          <w:szCs w:val="24"/>
          <w:highlight w:val="none"/>
          <w:lang w:val="en-US" w:eastAsia="zh-CN"/>
        </w:rPr>
        <w:t>采取</w:t>
      </w:r>
      <w:r>
        <w:rPr>
          <w:rFonts w:hint="eastAsia" w:ascii="仿宋" w:hAnsi="仿宋" w:eastAsia="仿宋" w:cs="仿宋"/>
          <w:color w:val="auto"/>
          <w:sz w:val="24"/>
          <w:szCs w:val="24"/>
          <w:highlight w:val="none"/>
        </w:rPr>
        <w:t>听工作汇报 、查资料台账 、现场检查等方式。</w:t>
      </w:r>
    </w:p>
    <w:p w14:paraId="4F93BFD2">
      <w:pPr>
        <w:pStyle w:val="24"/>
        <w:keepNext w:val="0"/>
        <w:keepLines w:val="0"/>
        <w:pageBreakBefore w:val="0"/>
        <w:widowControl w:val="0"/>
        <w:kinsoku/>
        <w:wordWrap/>
        <w:overflowPunct/>
        <w:topLinePunct w:val="0"/>
        <w:autoSpaceDE/>
        <w:autoSpaceDN/>
        <w:bidi w:val="0"/>
        <w:adjustRightInd/>
        <w:snapToGrid/>
        <w:spacing w:before="62" w:after="160" w:line="360" w:lineRule="auto"/>
        <w:ind w:right="368"/>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五、绩效考核</w:t>
      </w:r>
    </w:p>
    <w:p w14:paraId="4D17B85F">
      <w:pPr>
        <w:pStyle w:val="24"/>
        <w:keepNext w:val="0"/>
        <w:keepLines w:val="0"/>
        <w:pageBreakBefore w:val="0"/>
        <w:widowControl w:val="0"/>
        <w:kinsoku/>
        <w:wordWrap/>
        <w:overflowPunct/>
        <w:topLinePunct w:val="0"/>
        <w:autoSpaceDE/>
        <w:autoSpaceDN/>
        <w:bidi w:val="0"/>
        <w:adjustRightInd/>
        <w:snapToGrid/>
        <w:spacing w:before="62" w:after="160" w:line="360" w:lineRule="auto"/>
        <w:ind w:left="172" w:right="368" w:firstLine="42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受委托的第三方质量、安全、文明施工监督管理服务机构必须服从委托机构的管理和考核。考核</w:t>
      </w:r>
      <w:r>
        <w:rPr>
          <w:rFonts w:hint="eastAsia" w:ascii="仿宋" w:hAnsi="仿宋" w:eastAsia="仿宋" w:cs="仿宋"/>
          <w:color w:val="auto"/>
          <w:sz w:val="24"/>
          <w:szCs w:val="24"/>
          <w:highlight w:val="none"/>
          <w:lang w:val="en-US" w:eastAsia="zh-CN"/>
        </w:rPr>
        <w:t>总分</w:t>
      </w:r>
      <w:r>
        <w:rPr>
          <w:rFonts w:hint="eastAsia" w:ascii="仿宋" w:hAnsi="仿宋" w:eastAsia="仿宋" w:cs="仿宋"/>
          <w:color w:val="auto"/>
          <w:sz w:val="24"/>
          <w:szCs w:val="24"/>
          <w:highlight w:val="none"/>
        </w:rPr>
        <w:t>为100，发生以下情况的，按行为予以扣减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每发生一次扣相应分值，扣完为止。</w:t>
      </w:r>
    </w:p>
    <w:p w14:paraId="79129D78">
      <w:pPr>
        <w:pStyle w:val="24"/>
        <w:keepNext w:val="0"/>
        <w:keepLines w:val="0"/>
        <w:pageBreakBefore w:val="0"/>
        <w:widowControl w:val="0"/>
        <w:kinsoku/>
        <w:wordWrap/>
        <w:overflowPunct/>
        <w:topLinePunct w:val="0"/>
        <w:autoSpaceDE/>
        <w:autoSpaceDN/>
        <w:bidi w:val="0"/>
        <w:adjustRightInd/>
        <w:snapToGrid/>
        <w:spacing w:before="62" w:after="160" w:line="360" w:lineRule="auto"/>
        <w:ind w:left="172" w:right="368" w:firstLine="420"/>
        <w:jc w:val="left"/>
        <w:textAlignment w:val="auto"/>
        <w:rPr>
          <w:rFonts w:hint="eastAsia" w:ascii="仿宋" w:hAnsi="仿宋" w:eastAsia="仿宋" w:cs="仿宋"/>
          <w:color w:val="auto"/>
          <w:sz w:val="24"/>
          <w:szCs w:val="24"/>
          <w:highlight w:val="none"/>
          <w:lang w:val="en-US" w:eastAsia="zh-CN"/>
        </w:rPr>
      </w:pPr>
    </w:p>
    <w:p w14:paraId="508784F0">
      <w:pPr>
        <w:rPr>
          <w:rFonts w:hint="default" w:ascii="仿宋" w:hAnsi="仿宋" w:eastAsia="仿宋" w:cs="仿宋"/>
          <w:b/>
          <w:bCs/>
          <w:color w:val="auto"/>
          <w:sz w:val="28"/>
          <w:szCs w:val="28"/>
          <w:highlight w:val="none"/>
          <w:lang w:val="en-US" w:eastAsia="zh-CN"/>
        </w:rPr>
      </w:pPr>
      <w:r>
        <w:rPr>
          <w:rFonts w:hint="default" w:ascii="仿宋" w:hAnsi="仿宋" w:eastAsia="仿宋" w:cs="仿宋"/>
          <w:b/>
          <w:bCs/>
          <w:color w:val="auto"/>
          <w:sz w:val="28"/>
          <w:szCs w:val="28"/>
          <w:highlight w:val="none"/>
          <w:lang w:val="en-US" w:eastAsia="zh-CN"/>
        </w:rPr>
        <w:br w:type="page"/>
      </w:r>
    </w:p>
    <w:p w14:paraId="4FC86472">
      <w:pPr>
        <w:pStyle w:val="24"/>
        <w:keepNext w:val="0"/>
        <w:keepLines w:val="0"/>
        <w:pageBreakBefore w:val="0"/>
        <w:widowControl w:val="0"/>
        <w:kinsoku/>
        <w:wordWrap/>
        <w:overflowPunct/>
        <w:topLinePunct w:val="0"/>
        <w:autoSpaceDE/>
        <w:autoSpaceDN/>
        <w:bidi w:val="0"/>
        <w:adjustRightInd/>
        <w:snapToGrid/>
        <w:spacing w:before="62" w:after="160" w:line="360" w:lineRule="auto"/>
        <w:ind w:left="172" w:right="368" w:firstLine="420"/>
        <w:jc w:val="center"/>
        <w:textAlignment w:val="auto"/>
        <w:rPr>
          <w:rFonts w:hint="default" w:ascii="仿宋" w:hAnsi="仿宋" w:eastAsia="仿宋" w:cs="仿宋"/>
          <w:b/>
          <w:bCs/>
          <w:color w:val="auto"/>
          <w:sz w:val="28"/>
          <w:szCs w:val="28"/>
          <w:highlight w:val="none"/>
          <w:lang w:val="en-US" w:eastAsia="zh-CN"/>
        </w:rPr>
      </w:pPr>
      <w:r>
        <w:rPr>
          <w:rFonts w:hint="default" w:ascii="仿宋" w:hAnsi="仿宋" w:eastAsia="仿宋" w:cs="仿宋"/>
          <w:b/>
          <w:bCs/>
          <w:color w:val="auto"/>
          <w:sz w:val="28"/>
          <w:szCs w:val="28"/>
          <w:highlight w:val="none"/>
          <w:lang w:val="en-US" w:eastAsia="zh-CN"/>
        </w:rPr>
        <w:t>滨江区监理机构巡查服务质量考核</w:t>
      </w:r>
      <w:r>
        <w:rPr>
          <w:rFonts w:hint="eastAsia" w:ascii="仿宋" w:hAnsi="仿宋" w:eastAsia="仿宋" w:cs="仿宋"/>
          <w:b/>
          <w:bCs/>
          <w:color w:val="auto"/>
          <w:sz w:val="28"/>
          <w:szCs w:val="28"/>
          <w:highlight w:val="none"/>
          <w:lang w:val="en-US" w:eastAsia="zh-CN"/>
        </w:rPr>
        <w:t>记扣分内容与标准</w:t>
      </w:r>
    </w:p>
    <w:tbl>
      <w:tblPr>
        <w:tblStyle w:val="62"/>
        <w:tblW w:w="83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gridCol w:w="5790"/>
        <w:gridCol w:w="1440"/>
      </w:tblGrid>
      <w:tr w14:paraId="431A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164" w:type="dxa"/>
            <w:shd w:val="clear" w:color="auto" w:fill="auto"/>
            <w:noWrap w:val="0"/>
            <w:vAlign w:val="center"/>
          </w:tcPr>
          <w:p w14:paraId="346FE7CE">
            <w:pPr>
              <w:pStyle w:val="24"/>
              <w:keepNext w:val="0"/>
              <w:keepLines w:val="0"/>
              <w:pageBreakBefore w:val="0"/>
              <w:widowControl w:val="0"/>
              <w:kinsoku/>
              <w:wordWrap/>
              <w:overflowPunct/>
              <w:topLinePunct w:val="0"/>
              <w:autoSpaceDE/>
              <w:autoSpaceDN/>
              <w:bidi w:val="0"/>
              <w:adjustRightInd/>
              <w:snapToGrid/>
              <w:spacing w:before="62" w:after="160" w:line="360" w:lineRule="auto"/>
              <w:ind w:right="368"/>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序号</w:t>
            </w:r>
          </w:p>
        </w:tc>
        <w:tc>
          <w:tcPr>
            <w:tcW w:w="5790" w:type="dxa"/>
            <w:shd w:val="clear" w:color="auto" w:fill="auto"/>
            <w:noWrap w:val="0"/>
            <w:vAlign w:val="center"/>
          </w:tcPr>
          <w:p w14:paraId="712100CC">
            <w:pPr>
              <w:pStyle w:val="24"/>
              <w:keepNext w:val="0"/>
              <w:keepLines w:val="0"/>
              <w:pageBreakBefore w:val="0"/>
              <w:widowControl w:val="0"/>
              <w:kinsoku/>
              <w:wordWrap/>
              <w:overflowPunct/>
              <w:topLinePunct w:val="0"/>
              <w:autoSpaceDE/>
              <w:autoSpaceDN/>
              <w:bidi w:val="0"/>
              <w:adjustRightInd/>
              <w:snapToGrid/>
              <w:spacing w:before="62" w:after="160" w:line="360" w:lineRule="auto"/>
              <w:ind w:right="368"/>
              <w:jc w:val="center"/>
              <w:textAlignment w:val="auto"/>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考核</w:t>
            </w:r>
            <w:r>
              <w:rPr>
                <w:rFonts w:hint="eastAsia" w:ascii="仿宋" w:hAnsi="仿宋" w:eastAsia="仿宋" w:cs="仿宋"/>
                <w:b/>
                <w:bCs/>
                <w:color w:val="auto"/>
                <w:sz w:val="28"/>
                <w:szCs w:val="28"/>
                <w:highlight w:val="none"/>
                <w:lang w:val="en-US" w:eastAsia="zh-CN"/>
              </w:rPr>
              <w:t>记扣分内容</w:t>
            </w:r>
          </w:p>
        </w:tc>
        <w:tc>
          <w:tcPr>
            <w:tcW w:w="1440" w:type="dxa"/>
            <w:shd w:val="clear" w:color="auto" w:fill="auto"/>
            <w:noWrap w:val="0"/>
            <w:vAlign w:val="center"/>
          </w:tcPr>
          <w:p w14:paraId="65CA52CD">
            <w:pPr>
              <w:pStyle w:val="24"/>
              <w:keepNext w:val="0"/>
              <w:keepLines w:val="0"/>
              <w:pageBreakBefore w:val="0"/>
              <w:widowControl w:val="0"/>
              <w:kinsoku/>
              <w:wordWrap/>
              <w:overflowPunct/>
              <w:topLinePunct w:val="0"/>
              <w:autoSpaceDE/>
              <w:autoSpaceDN/>
              <w:bidi w:val="0"/>
              <w:adjustRightInd/>
              <w:snapToGrid/>
              <w:spacing w:before="62" w:after="160" w:line="360" w:lineRule="auto"/>
              <w:ind w:right="368"/>
              <w:jc w:val="center"/>
              <w:textAlignment w:val="auto"/>
              <w:rPr>
                <w:rFonts w:hint="default"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记扣分</w:t>
            </w:r>
          </w:p>
        </w:tc>
      </w:tr>
      <w:tr w14:paraId="09244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64" w:type="dxa"/>
            <w:shd w:val="clear" w:color="auto" w:fill="auto"/>
            <w:noWrap w:val="0"/>
            <w:vAlign w:val="center"/>
          </w:tcPr>
          <w:p w14:paraId="5C797A9A">
            <w:pPr>
              <w:pStyle w:val="24"/>
              <w:keepNext w:val="0"/>
              <w:keepLines w:val="0"/>
              <w:pageBreakBefore w:val="0"/>
              <w:widowControl w:val="0"/>
              <w:kinsoku/>
              <w:wordWrap/>
              <w:overflowPunct/>
              <w:topLinePunct w:val="0"/>
              <w:autoSpaceDE/>
              <w:autoSpaceDN/>
              <w:bidi w:val="0"/>
              <w:adjustRightInd/>
              <w:snapToGrid/>
              <w:spacing w:before="62" w:after="160" w:line="360" w:lineRule="auto"/>
              <w:ind w:right="368"/>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5790" w:type="dxa"/>
            <w:shd w:val="clear" w:color="auto" w:fill="auto"/>
            <w:noWrap w:val="0"/>
            <w:vAlign w:val="center"/>
          </w:tcPr>
          <w:p w14:paraId="7D06DC31">
            <w:pPr>
              <w:pStyle w:val="24"/>
              <w:autoSpaceDE/>
              <w:autoSpaceDN/>
              <w:adjustRightInd/>
              <w:spacing w:before="62" w:after="160"/>
              <w:ind w:right="368"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2"/>
                <w:szCs w:val="22"/>
                <w:highlight w:val="none"/>
              </w:rPr>
              <w:t>每发现一次服务人员更换无相关手续及未报备的或每发现1名非全职人员；</w:t>
            </w:r>
          </w:p>
        </w:tc>
        <w:tc>
          <w:tcPr>
            <w:tcW w:w="1440" w:type="dxa"/>
            <w:shd w:val="clear" w:color="auto" w:fill="auto"/>
            <w:noWrap w:val="0"/>
            <w:vAlign w:val="center"/>
          </w:tcPr>
          <w:p w14:paraId="791B8ADF">
            <w:pPr>
              <w:pStyle w:val="24"/>
              <w:autoSpaceDE/>
              <w:autoSpaceDN/>
              <w:adjustRightInd/>
              <w:spacing w:before="62" w:after="160"/>
              <w:ind w:right="368"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1</w:t>
            </w:r>
          </w:p>
        </w:tc>
      </w:tr>
      <w:tr w14:paraId="6B674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64" w:type="dxa"/>
            <w:shd w:val="clear" w:color="auto" w:fill="auto"/>
            <w:noWrap w:val="0"/>
            <w:vAlign w:val="center"/>
          </w:tcPr>
          <w:p w14:paraId="32CF317B">
            <w:pPr>
              <w:pStyle w:val="24"/>
              <w:autoSpaceDE/>
              <w:autoSpaceDN/>
              <w:adjustRightInd/>
              <w:spacing w:before="62" w:after="160"/>
              <w:ind w:right="368" w:rightChars="0"/>
              <w:jc w:val="center"/>
              <w:rPr>
                <w:rFonts w:hint="eastAsia" w:ascii="仿宋" w:hAnsi="仿宋" w:eastAsia="仿宋" w:cs="仿宋"/>
                <w:snapToGrid w:val="0"/>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rPr>
              <w:t>2</w:t>
            </w:r>
          </w:p>
        </w:tc>
        <w:tc>
          <w:tcPr>
            <w:tcW w:w="5790" w:type="dxa"/>
            <w:shd w:val="clear" w:color="auto" w:fill="auto"/>
            <w:noWrap w:val="0"/>
            <w:vAlign w:val="center"/>
          </w:tcPr>
          <w:p w14:paraId="5A321FD7">
            <w:pPr>
              <w:pStyle w:val="24"/>
              <w:autoSpaceDE/>
              <w:autoSpaceDN/>
              <w:adjustRightInd/>
              <w:spacing w:before="62" w:after="160"/>
              <w:ind w:right="368" w:rightChars="0"/>
              <w:jc w:val="both"/>
              <w:rPr>
                <w:rFonts w:hint="eastAsia" w:ascii="仿宋" w:hAnsi="仿宋" w:eastAsia="仿宋" w:cs="仿宋"/>
                <w:snapToGrid w:val="0"/>
                <w:color w:val="auto"/>
                <w:kern w:val="2"/>
                <w:sz w:val="22"/>
                <w:szCs w:val="22"/>
                <w:highlight w:val="none"/>
                <w:lang w:val="en-US" w:eastAsia="zh-CN" w:bidi="ar-SA"/>
              </w:rPr>
            </w:pPr>
            <w:r>
              <w:rPr>
                <w:rFonts w:hint="eastAsia" w:ascii="仿宋" w:hAnsi="仿宋" w:eastAsia="仿宋" w:cs="仿宋"/>
                <w:color w:val="auto"/>
                <w:sz w:val="22"/>
                <w:szCs w:val="22"/>
                <w:highlight w:val="none"/>
              </w:rPr>
              <w:t>变更服务人员超过总人数</w:t>
            </w:r>
            <w:r>
              <w:rPr>
                <w:rFonts w:hint="eastAsia" w:ascii="仿宋" w:hAnsi="仿宋" w:eastAsia="仿宋" w:cs="仿宋"/>
                <w:color w:val="auto"/>
                <w:sz w:val="22"/>
                <w:szCs w:val="22"/>
                <w:highlight w:val="none"/>
                <w:lang w:val="en-US"/>
              </w:rPr>
              <w:t>1/</w:t>
            </w:r>
            <w:r>
              <w:rPr>
                <w:rFonts w:hint="eastAsia" w:ascii="仿宋" w:hAnsi="仿宋" w:eastAsia="仿宋" w:cs="仿宋"/>
                <w:color w:val="auto"/>
                <w:sz w:val="22"/>
                <w:szCs w:val="22"/>
                <w:highlight w:val="none"/>
                <w:lang w:val="en-US" w:eastAsia="zh-CN"/>
              </w:rPr>
              <w:t>2</w:t>
            </w:r>
            <w:r>
              <w:rPr>
                <w:rFonts w:hint="eastAsia" w:ascii="仿宋" w:hAnsi="仿宋" w:eastAsia="仿宋" w:cs="仿宋"/>
                <w:color w:val="auto"/>
                <w:sz w:val="22"/>
                <w:szCs w:val="22"/>
                <w:highlight w:val="none"/>
                <w:lang w:val="en-US"/>
              </w:rPr>
              <w:t>的；</w:t>
            </w:r>
          </w:p>
        </w:tc>
        <w:tc>
          <w:tcPr>
            <w:tcW w:w="1440" w:type="dxa"/>
            <w:shd w:val="clear" w:color="auto" w:fill="auto"/>
            <w:noWrap w:val="0"/>
            <w:vAlign w:val="center"/>
          </w:tcPr>
          <w:p w14:paraId="1B1AB9C0">
            <w:pPr>
              <w:pStyle w:val="24"/>
              <w:autoSpaceDE/>
              <w:autoSpaceDN/>
              <w:adjustRightInd/>
              <w:spacing w:before="62" w:after="160"/>
              <w:ind w:right="368" w:right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lang w:val="en-US"/>
              </w:rPr>
              <w:t>5</w:t>
            </w:r>
          </w:p>
        </w:tc>
      </w:tr>
      <w:tr w14:paraId="18233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64" w:type="dxa"/>
            <w:shd w:val="clear" w:color="auto" w:fill="auto"/>
            <w:noWrap w:val="0"/>
            <w:vAlign w:val="center"/>
          </w:tcPr>
          <w:p w14:paraId="4D58937E">
            <w:pPr>
              <w:pStyle w:val="24"/>
              <w:autoSpaceDE/>
              <w:autoSpaceDN/>
              <w:adjustRightInd/>
              <w:spacing w:before="62" w:after="160"/>
              <w:ind w:right="368" w:rightChars="0"/>
              <w:jc w:val="center"/>
              <w:rPr>
                <w:rFonts w:hint="eastAsia" w:ascii="仿宋" w:hAnsi="仿宋" w:eastAsia="仿宋" w:cs="仿宋"/>
                <w:snapToGrid w:val="0"/>
                <w:color w:val="auto"/>
                <w:kern w:val="2"/>
                <w:sz w:val="22"/>
                <w:szCs w:val="22"/>
                <w:highlight w:val="none"/>
                <w:lang w:val="en-US" w:eastAsia="zh-CN" w:bidi="ar-SA"/>
              </w:rPr>
            </w:pPr>
            <w:r>
              <w:rPr>
                <w:rFonts w:hint="eastAsia" w:ascii="仿宋" w:hAnsi="仿宋" w:eastAsia="仿宋" w:cs="仿宋"/>
                <w:color w:val="auto"/>
                <w:sz w:val="22"/>
                <w:szCs w:val="22"/>
                <w:highlight w:val="none"/>
                <w:lang w:val="en-US"/>
              </w:rPr>
              <w:t>3</w:t>
            </w:r>
          </w:p>
        </w:tc>
        <w:tc>
          <w:tcPr>
            <w:tcW w:w="5790" w:type="dxa"/>
            <w:shd w:val="clear" w:color="auto" w:fill="auto"/>
            <w:noWrap w:val="0"/>
            <w:vAlign w:val="center"/>
          </w:tcPr>
          <w:p w14:paraId="68FF3A40">
            <w:pPr>
              <w:pStyle w:val="24"/>
              <w:autoSpaceDE/>
              <w:autoSpaceDN/>
              <w:adjustRightInd/>
              <w:spacing w:before="62" w:after="160"/>
              <w:ind w:right="368" w:rightChars="0"/>
              <w:jc w:val="both"/>
              <w:rPr>
                <w:rFonts w:hint="eastAsia" w:ascii="仿宋" w:hAnsi="仿宋" w:eastAsia="仿宋" w:cs="仿宋"/>
                <w:snapToGrid w:val="0"/>
                <w:color w:val="auto"/>
                <w:kern w:val="2"/>
                <w:sz w:val="22"/>
                <w:szCs w:val="22"/>
                <w:highlight w:val="none"/>
                <w:lang w:val="zh-CN" w:eastAsia="zh-CN" w:bidi="ar-SA"/>
              </w:rPr>
            </w:pPr>
            <w:r>
              <w:rPr>
                <w:rFonts w:hint="eastAsia" w:ascii="仿宋" w:hAnsi="仿宋" w:eastAsia="仿宋" w:cs="仿宋"/>
                <w:color w:val="auto"/>
                <w:sz w:val="22"/>
                <w:szCs w:val="22"/>
                <w:highlight w:val="none"/>
              </w:rPr>
              <w:t>检查中发现未根据服务方案开展巡查工作；</w:t>
            </w:r>
          </w:p>
        </w:tc>
        <w:tc>
          <w:tcPr>
            <w:tcW w:w="1440" w:type="dxa"/>
            <w:shd w:val="clear" w:color="auto" w:fill="auto"/>
            <w:noWrap w:val="0"/>
            <w:vAlign w:val="center"/>
          </w:tcPr>
          <w:p w14:paraId="2BF7BAD5">
            <w:pPr>
              <w:pStyle w:val="24"/>
              <w:autoSpaceDE/>
              <w:autoSpaceDN/>
              <w:adjustRightInd/>
              <w:spacing w:before="62" w:after="160"/>
              <w:ind w:right="368" w:rightChars="0"/>
              <w:jc w:val="center"/>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1</w:t>
            </w:r>
          </w:p>
        </w:tc>
      </w:tr>
      <w:tr w14:paraId="75F5F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164" w:type="dxa"/>
            <w:shd w:val="clear" w:color="auto" w:fill="auto"/>
            <w:noWrap w:val="0"/>
            <w:vAlign w:val="center"/>
          </w:tcPr>
          <w:p w14:paraId="632F26F7">
            <w:pPr>
              <w:pStyle w:val="24"/>
              <w:keepNext w:val="0"/>
              <w:keepLines w:val="0"/>
              <w:pageBreakBefore w:val="0"/>
              <w:widowControl w:val="0"/>
              <w:kinsoku/>
              <w:wordWrap/>
              <w:overflowPunct/>
              <w:topLinePunct w:val="0"/>
              <w:autoSpaceDE/>
              <w:autoSpaceDN/>
              <w:bidi w:val="0"/>
              <w:adjustRightInd/>
              <w:snapToGrid/>
              <w:spacing w:before="62" w:after="160" w:line="360" w:lineRule="auto"/>
              <w:ind w:right="368" w:rightChars="0"/>
              <w:jc w:val="center"/>
              <w:textAlignment w:val="auto"/>
              <w:rPr>
                <w:rFonts w:hint="default" w:ascii="仿宋" w:hAnsi="仿宋" w:eastAsia="仿宋" w:cs="仿宋"/>
                <w:snapToGrid w:val="0"/>
                <w:color w:val="auto"/>
                <w:kern w:val="2"/>
                <w:sz w:val="24"/>
                <w:szCs w:val="24"/>
                <w:highlight w:val="none"/>
                <w:lang w:val="en-US" w:eastAsia="zh-CN" w:bidi="ar-SA"/>
              </w:rPr>
            </w:pPr>
            <w:r>
              <w:rPr>
                <w:rFonts w:hint="eastAsia" w:ascii="仿宋" w:hAnsi="仿宋" w:eastAsia="仿宋" w:cs="仿宋"/>
                <w:snapToGrid w:val="0"/>
                <w:color w:val="auto"/>
                <w:kern w:val="2"/>
                <w:sz w:val="24"/>
                <w:szCs w:val="24"/>
                <w:highlight w:val="none"/>
                <w:lang w:val="en-US" w:eastAsia="zh-CN" w:bidi="ar-SA"/>
              </w:rPr>
              <w:t>4</w:t>
            </w:r>
          </w:p>
        </w:tc>
        <w:tc>
          <w:tcPr>
            <w:tcW w:w="5790" w:type="dxa"/>
            <w:shd w:val="clear" w:color="auto" w:fill="auto"/>
            <w:noWrap w:val="0"/>
            <w:vAlign w:val="center"/>
          </w:tcPr>
          <w:p w14:paraId="37821796">
            <w:pPr>
              <w:pStyle w:val="24"/>
              <w:autoSpaceDE/>
              <w:autoSpaceDN/>
              <w:adjustRightInd/>
              <w:spacing w:before="62" w:after="160"/>
              <w:ind w:right="368" w:rightChars="0"/>
              <w:jc w:val="both"/>
              <w:rPr>
                <w:rFonts w:hint="eastAsia" w:ascii="仿宋" w:hAnsi="仿宋" w:eastAsia="仿宋" w:cs="仿宋"/>
                <w:snapToGrid w:val="0"/>
                <w:color w:val="auto"/>
                <w:kern w:val="2"/>
                <w:sz w:val="24"/>
                <w:szCs w:val="24"/>
                <w:highlight w:val="none"/>
                <w:lang w:val="zh-CN" w:eastAsia="zh-CN" w:bidi="ar-SA"/>
              </w:rPr>
            </w:pPr>
            <w:r>
              <w:rPr>
                <w:rFonts w:hint="eastAsia" w:ascii="仿宋" w:hAnsi="仿宋" w:eastAsia="仿宋" w:cs="仿宋"/>
                <w:color w:val="auto"/>
                <w:sz w:val="22"/>
                <w:szCs w:val="22"/>
                <w:highlight w:val="none"/>
              </w:rPr>
              <w:t>每发现一次未落实夜间巡查的；</w:t>
            </w:r>
          </w:p>
        </w:tc>
        <w:tc>
          <w:tcPr>
            <w:tcW w:w="1440" w:type="dxa"/>
            <w:shd w:val="clear" w:color="auto" w:fill="auto"/>
            <w:noWrap w:val="0"/>
            <w:vAlign w:val="center"/>
          </w:tcPr>
          <w:p w14:paraId="693A4194">
            <w:pPr>
              <w:pStyle w:val="24"/>
              <w:autoSpaceDE/>
              <w:autoSpaceDN/>
              <w:adjustRightInd/>
              <w:spacing w:before="62" w:after="160"/>
              <w:ind w:right="368"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lang w:val="en-US"/>
              </w:rPr>
              <w:t>1</w:t>
            </w:r>
          </w:p>
        </w:tc>
      </w:tr>
      <w:tr w14:paraId="62A89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64" w:type="dxa"/>
            <w:shd w:val="clear" w:color="auto" w:fill="auto"/>
            <w:noWrap w:val="0"/>
            <w:vAlign w:val="center"/>
          </w:tcPr>
          <w:p w14:paraId="5AD54BEB">
            <w:pPr>
              <w:pStyle w:val="24"/>
              <w:keepNext w:val="0"/>
              <w:keepLines w:val="0"/>
              <w:pageBreakBefore w:val="0"/>
              <w:widowControl w:val="0"/>
              <w:kinsoku/>
              <w:wordWrap/>
              <w:overflowPunct/>
              <w:topLinePunct w:val="0"/>
              <w:autoSpaceDE/>
              <w:autoSpaceDN/>
              <w:bidi w:val="0"/>
              <w:adjustRightInd/>
              <w:snapToGrid/>
              <w:spacing w:before="62" w:after="160" w:line="360" w:lineRule="auto"/>
              <w:ind w:right="368"/>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w:t>
            </w:r>
          </w:p>
        </w:tc>
        <w:tc>
          <w:tcPr>
            <w:tcW w:w="5790" w:type="dxa"/>
            <w:shd w:val="clear" w:color="auto" w:fill="auto"/>
            <w:noWrap w:val="0"/>
            <w:vAlign w:val="center"/>
          </w:tcPr>
          <w:p w14:paraId="280EDE3A">
            <w:pPr>
              <w:pStyle w:val="24"/>
              <w:spacing w:before="62" w:after="160" w:line="240" w:lineRule="auto"/>
              <w:ind w:right="368" w:rightChars="0"/>
              <w:jc w:val="both"/>
              <w:rPr>
                <w:rFonts w:hint="eastAsia" w:ascii="仿宋" w:hAnsi="仿宋" w:eastAsia="方正仿宋_GB2312" w:cs="仿宋"/>
                <w:color w:val="auto"/>
                <w:sz w:val="24"/>
                <w:szCs w:val="24"/>
                <w:highlight w:val="none"/>
                <w:lang w:eastAsia="zh-CN"/>
              </w:rPr>
            </w:pPr>
            <w:r>
              <w:rPr>
                <w:rFonts w:hint="eastAsia" w:ascii="方正仿宋_GB2312" w:hAnsi="方正仿宋_GB2312" w:eastAsia="方正仿宋_GB2312" w:cs="方正仿宋_GB2312"/>
                <w:color w:val="auto"/>
                <w:sz w:val="22"/>
                <w:szCs w:val="22"/>
                <w:highlight w:val="none"/>
              </w:rPr>
              <w:t>每</w:t>
            </w:r>
            <w:r>
              <w:rPr>
                <w:rFonts w:hint="eastAsia" w:ascii="方正仿宋_GB2312" w:hAnsi="方正仿宋_GB2312" w:eastAsia="方正仿宋_GB2312" w:cs="方正仿宋_GB2312"/>
                <w:color w:val="auto"/>
                <w:sz w:val="22"/>
                <w:szCs w:val="22"/>
                <w:highlight w:val="none"/>
                <w:lang w:val="en-US"/>
              </w:rPr>
              <w:t>发生一次未按规定进行巡查的（每7日覆盖检查1次）</w:t>
            </w:r>
            <w:r>
              <w:rPr>
                <w:rFonts w:hint="eastAsia" w:ascii="方正仿宋_GB2312" w:hAnsi="方正仿宋_GB2312" w:eastAsia="方正仿宋_GB2312" w:cs="方正仿宋_GB2312"/>
                <w:color w:val="auto"/>
                <w:sz w:val="22"/>
                <w:szCs w:val="22"/>
                <w:highlight w:val="none"/>
                <w:lang w:val="en-US" w:eastAsia="zh-CN"/>
              </w:rPr>
              <w:t>；</w:t>
            </w:r>
          </w:p>
        </w:tc>
        <w:tc>
          <w:tcPr>
            <w:tcW w:w="1440" w:type="dxa"/>
            <w:shd w:val="clear" w:color="auto" w:fill="auto"/>
            <w:noWrap w:val="0"/>
            <w:vAlign w:val="center"/>
          </w:tcPr>
          <w:p w14:paraId="3924B2B1">
            <w:pPr>
              <w:pStyle w:val="24"/>
              <w:spacing w:before="62" w:after="160" w:line="240" w:lineRule="auto"/>
              <w:ind w:right="368"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lang w:val="en-US"/>
              </w:rPr>
              <w:t>1</w:t>
            </w:r>
          </w:p>
        </w:tc>
      </w:tr>
      <w:tr w14:paraId="32E6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64" w:type="dxa"/>
            <w:shd w:val="clear" w:color="auto" w:fill="auto"/>
            <w:noWrap w:val="0"/>
            <w:vAlign w:val="center"/>
          </w:tcPr>
          <w:p w14:paraId="3C2B9526">
            <w:pPr>
              <w:pStyle w:val="24"/>
              <w:keepNext w:val="0"/>
              <w:keepLines w:val="0"/>
              <w:pageBreakBefore w:val="0"/>
              <w:widowControl w:val="0"/>
              <w:kinsoku/>
              <w:wordWrap/>
              <w:overflowPunct/>
              <w:topLinePunct w:val="0"/>
              <w:autoSpaceDE/>
              <w:autoSpaceDN/>
              <w:bidi w:val="0"/>
              <w:adjustRightInd/>
              <w:snapToGrid/>
              <w:spacing w:before="62" w:after="160" w:line="360" w:lineRule="auto"/>
              <w:ind w:right="368"/>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w:t>
            </w:r>
          </w:p>
        </w:tc>
        <w:tc>
          <w:tcPr>
            <w:tcW w:w="5790" w:type="dxa"/>
            <w:shd w:val="clear" w:color="auto" w:fill="auto"/>
            <w:noWrap w:val="0"/>
            <w:vAlign w:val="center"/>
          </w:tcPr>
          <w:p w14:paraId="40C14B2B">
            <w:pPr>
              <w:pStyle w:val="24"/>
              <w:autoSpaceDE/>
              <w:autoSpaceDN/>
              <w:adjustRightInd/>
              <w:spacing w:before="62" w:after="160"/>
              <w:ind w:right="368"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2"/>
                <w:szCs w:val="22"/>
                <w:highlight w:val="none"/>
              </w:rPr>
              <w:t>每发现一次其服务项目存在明显的应当检查出的问题，但服务机构未排查发现的；</w:t>
            </w:r>
          </w:p>
        </w:tc>
        <w:tc>
          <w:tcPr>
            <w:tcW w:w="1440" w:type="dxa"/>
            <w:shd w:val="clear" w:color="auto" w:fill="auto"/>
            <w:noWrap w:val="0"/>
            <w:vAlign w:val="center"/>
          </w:tcPr>
          <w:p w14:paraId="0C8CD6EC">
            <w:pPr>
              <w:pStyle w:val="24"/>
              <w:autoSpaceDE/>
              <w:autoSpaceDN/>
              <w:adjustRightInd/>
              <w:spacing w:before="62" w:after="160"/>
              <w:ind w:right="368"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lang w:val="en-US"/>
              </w:rPr>
              <w:t>1</w:t>
            </w:r>
          </w:p>
        </w:tc>
      </w:tr>
      <w:tr w14:paraId="175BA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64" w:type="dxa"/>
            <w:shd w:val="clear" w:color="auto" w:fill="auto"/>
            <w:noWrap w:val="0"/>
            <w:vAlign w:val="center"/>
          </w:tcPr>
          <w:p w14:paraId="78461FB8">
            <w:pPr>
              <w:pStyle w:val="24"/>
              <w:keepNext w:val="0"/>
              <w:keepLines w:val="0"/>
              <w:pageBreakBefore w:val="0"/>
              <w:widowControl w:val="0"/>
              <w:kinsoku/>
              <w:wordWrap/>
              <w:overflowPunct/>
              <w:topLinePunct w:val="0"/>
              <w:autoSpaceDE/>
              <w:autoSpaceDN/>
              <w:bidi w:val="0"/>
              <w:adjustRightInd/>
              <w:snapToGrid/>
              <w:spacing w:before="62" w:after="160" w:line="360" w:lineRule="auto"/>
              <w:ind w:right="368"/>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w:t>
            </w:r>
          </w:p>
        </w:tc>
        <w:tc>
          <w:tcPr>
            <w:tcW w:w="5790" w:type="dxa"/>
            <w:shd w:val="clear" w:color="auto" w:fill="auto"/>
            <w:noWrap w:val="0"/>
            <w:vAlign w:val="center"/>
          </w:tcPr>
          <w:p w14:paraId="609D75D8">
            <w:pPr>
              <w:pStyle w:val="24"/>
              <w:autoSpaceDE/>
              <w:autoSpaceDN/>
              <w:adjustRightInd/>
              <w:spacing w:before="62" w:after="160"/>
              <w:ind w:right="368" w:right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2"/>
                <w:szCs w:val="22"/>
                <w:highlight w:val="none"/>
              </w:rPr>
              <w:t>每发生一次未定期向委托部门报告服务成果的</w:t>
            </w:r>
            <w:r>
              <w:rPr>
                <w:rFonts w:hint="eastAsia" w:ascii="仿宋" w:hAnsi="仿宋" w:eastAsia="仿宋" w:cs="仿宋"/>
                <w:color w:val="auto"/>
                <w:sz w:val="22"/>
                <w:szCs w:val="22"/>
                <w:highlight w:val="none"/>
                <w:lang w:eastAsia="zh-CN"/>
              </w:rPr>
              <w:t>；</w:t>
            </w:r>
          </w:p>
        </w:tc>
        <w:tc>
          <w:tcPr>
            <w:tcW w:w="1440" w:type="dxa"/>
            <w:shd w:val="clear" w:color="auto" w:fill="auto"/>
            <w:noWrap w:val="0"/>
            <w:vAlign w:val="center"/>
          </w:tcPr>
          <w:p w14:paraId="76270509">
            <w:pPr>
              <w:pStyle w:val="24"/>
              <w:autoSpaceDE/>
              <w:autoSpaceDN/>
              <w:adjustRightInd/>
              <w:spacing w:before="62" w:after="160"/>
              <w:ind w:right="368"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lang w:val="en-US"/>
              </w:rPr>
              <w:t>1</w:t>
            </w:r>
          </w:p>
        </w:tc>
      </w:tr>
      <w:tr w14:paraId="0F5A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164" w:type="dxa"/>
            <w:shd w:val="clear" w:color="auto" w:fill="auto"/>
            <w:noWrap w:val="0"/>
            <w:vAlign w:val="center"/>
          </w:tcPr>
          <w:p w14:paraId="4FAA0914">
            <w:pPr>
              <w:pStyle w:val="24"/>
              <w:keepNext w:val="0"/>
              <w:keepLines w:val="0"/>
              <w:pageBreakBefore w:val="0"/>
              <w:widowControl w:val="0"/>
              <w:kinsoku/>
              <w:wordWrap/>
              <w:overflowPunct/>
              <w:topLinePunct w:val="0"/>
              <w:autoSpaceDE/>
              <w:autoSpaceDN/>
              <w:bidi w:val="0"/>
              <w:adjustRightInd/>
              <w:snapToGrid/>
              <w:spacing w:before="62" w:after="160" w:line="360" w:lineRule="auto"/>
              <w:ind w:right="368"/>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w:t>
            </w:r>
          </w:p>
        </w:tc>
        <w:tc>
          <w:tcPr>
            <w:tcW w:w="5790" w:type="dxa"/>
            <w:shd w:val="clear" w:color="auto" w:fill="auto"/>
            <w:noWrap w:val="0"/>
            <w:vAlign w:val="center"/>
          </w:tcPr>
          <w:p w14:paraId="65D3BF45">
            <w:pPr>
              <w:pStyle w:val="24"/>
              <w:autoSpaceDE/>
              <w:autoSpaceDN/>
              <w:adjustRightInd/>
              <w:spacing w:before="62" w:after="160"/>
              <w:ind w:right="368"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2"/>
                <w:szCs w:val="22"/>
                <w:highlight w:val="none"/>
              </w:rPr>
              <w:t>服务区域范围内的工地项目，每发生一起区级以上职能部门通报批评的；</w:t>
            </w:r>
          </w:p>
        </w:tc>
        <w:tc>
          <w:tcPr>
            <w:tcW w:w="1440" w:type="dxa"/>
            <w:shd w:val="clear" w:color="auto" w:fill="auto"/>
            <w:noWrap w:val="0"/>
            <w:vAlign w:val="center"/>
          </w:tcPr>
          <w:p w14:paraId="49AA3B82">
            <w:pPr>
              <w:pStyle w:val="24"/>
              <w:autoSpaceDE/>
              <w:autoSpaceDN/>
              <w:adjustRightInd/>
              <w:spacing w:before="62" w:after="160"/>
              <w:ind w:right="368"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2</w:t>
            </w:r>
          </w:p>
        </w:tc>
      </w:tr>
      <w:tr w14:paraId="42409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 w:hRule="atLeast"/>
          <w:jc w:val="center"/>
        </w:trPr>
        <w:tc>
          <w:tcPr>
            <w:tcW w:w="1164" w:type="dxa"/>
            <w:shd w:val="clear" w:color="auto" w:fill="auto"/>
            <w:noWrap w:val="0"/>
            <w:vAlign w:val="center"/>
          </w:tcPr>
          <w:p w14:paraId="33828A8A">
            <w:pPr>
              <w:pStyle w:val="24"/>
              <w:keepNext w:val="0"/>
              <w:keepLines w:val="0"/>
              <w:pageBreakBefore w:val="0"/>
              <w:widowControl w:val="0"/>
              <w:kinsoku/>
              <w:wordWrap/>
              <w:overflowPunct/>
              <w:topLinePunct w:val="0"/>
              <w:autoSpaceDE/>
              <w:autoSpaceDN/>
              <w:bidi w:val="0"/>
              <w:adjustRightInd/>
              <w:snapToGrid/>
              <w:spacing w:before="62" w:after="160" w:line="360" w:lineRule="auto"/>
              <w:ind w:right="368"/>
              <w:jc w:val="center"/>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p>
        </w:tc>
        <w:tc>
          <w:tcPr>
            <w:tcW w:w="5790" w:type="dxa"/>
            <w:shd w:val="clear" w:color="auto" w:fill="auto"/>
            <w:noWrap w:val="0"/>
            <w:vAlign w:val="center"/>
          </w:tcPr>
          <w:p w14:paraId="3EADE499">
            <w:pPr>
              <w:pStyle w:val="24"/>
              <w:autoSpaceDE/>
              <w:autoSpaceDN/>
              <w:adjustRightInd/>
              <w:spacing w:before="62" w:after="160"/>
              <w:ind w:right="368" w:rightChars="0"/>
              <w:jc w:val="both"/>
              <w:rPr>
                <w:rFonts w:hint="eastAsia" w:ascii="仿宋" w:hAnsi="仿宋" w:eastAsia="仿宋" w:cs="仿宋"/>
                <w:color w:val="auto"/>
                <w:sz w:val="24"/>
                <w:szCs w:val="24"/>
                <w:highlight w:val="none"/>
              </w:rPr>
            </w:pPr>
            <w:r>
              <w:rPr>
                <w:rFonts w:hint="eastAsia" w:ascii="方正仿宋_GB2312" w:hAnsi="方正仿宋_GB2312" w:eastAsia="方正仿宋_GB2312" w:cs="方正仿宋_GB2312"/>
                <w:color w:val="auto"/>
                <w:sz w:val="22"/>
                <w:szCs w:val="22"/>
                <w:highlight w:val="none"/>
                <w:lang w:val="en-US"/>
              </w:rPr>
              <w:t>服务区域范围内的工地项目，</w:t>
            </w:r>
            <w:r>
              <w:rPr>
                <w:rFonts w:hint="eastAsia" w:ascii="方正仿宋_GB2312" w:hAnsi="方正仿宋_GB2312" w:eastAsia="方正仿宋_GB2312" w:cs="方正仿宋_GB2312"/>
                <w:color w:val="auto"/>
                <w:sz w:val="22"/>
                <w:szCs w:val="22"/>
                <w:highlight w:val="none"/>
              </w:rPr>
              <w:t>每发生一起区级以上职能部门涉及文明施工相关交办件的；</w:t>
            </w:r>
          </w:p>
        </w:tc>
        <w:tc>
          <w:tcPr>
            <w:tcW w:w="1440" w:type="dxa"/>
            <w:shd w:val="clear" w:color="auto" w:fill="auto"/>
            <w:noWrap w:val="0"/>
            <w:vAlign w:val="center"/>
          </w:tcPr>
          <w:p w14:paraId="4D3FBAAF">
            <w:pPr>
              <w:pStyle w:val="24"/>
              <w:autoSpaceDE/>
              <w:autoSpaceDN/>
              <w:adjustRightInd/>
              <w:spacing w:before="62" w:after="160"/>
              <w:ind w:right="368"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lang w:val="en-US"/>
              </w:rPr>
              <w:t>1</w:t>
            </w:r>
          </w:p>
        </w:tc>
      </w:tr>
      <w:tr w14:paraId="1691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4" w:type="dxa"/>
            <w:shd w:val="clear" w:color="auto" w:fill="auto"/>
            <w:noWrap w:val="0"/>
            <w:vAlign w:val="center"/>
          </w:tcPr>
          <w:p w14:paraId="60956FC5">
            <w:pPr>
              <w:pStyle w:val="24"/>
              <w:keepNext w:val="0"/>
              <w:keepLines w:val="0"/>
              <w:pageBreakBefore w:val="0"/>
              <w:widowControl w:val="0"/>
              <w:kinsoku/>
              <w:wordWrap/>
              <w:overflowPunct/>
              <w:topLinePunct w:val="0"/>
              <w:autoSpaceDE/>
              <w:autoSpaceDN/>
              <w:bidi w:val="0"/>
              <w:adjustRightInd/>
              <w:snapToGrid/>
              <w:spacing w:before="62" w:after="160" w:line="360" w:lineRule="auto"/>
              <w:ind w:right="368"/>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p>
        </w:tc>
        <w:tc>
          <w:tcPr>
            <w:tcW w:w="5790" w:type="dxa"/>
            <w:shd w:val="clear" w:color="auto" w:fill="auto"/>
            <w:noWrap w:val="0"/>
            <w:vAlign w:val="center"/>
          </w:tcPr>
          <w:p w14:paraId="04C6C62B">
            <w:pPr>
              <w:pStyle w:val="24"/>
              <w:autoSpaceDE/>
              <w:autoSpaceDN/>
              <w:adjustRightInd/>
              <w:spacing w:before="62" w:after="160"/>
              <w:ind w:right="368" w:rightChars="0"/>
              <w:jc w:val="both"/>
              <w:rPr>
                <w:rFonts w:hint="eastAsia" w:ascii="仿宋" w:hAnsi="仿宋" w:eastAsia="仿宋" w:cs="仿宋"/>
                <w:color w:val="auto"/>
                <w:sz w:val="24"/>
                <w:szCs w:val="24"/>
                <w:highlight w:val="none"/>
              </w:rPr>
            </w:pPr>
            <w:r>
              <w:rPr>
                <w:rFonts w:hint="eastAsia" w:ascii="仿宋" w:hAnsi="仿宋" w:eastAsia="仿宋" w:cs="仿宋"/>
                <w:color w:val="auto"/>
                <w:sz w:val="22"/>
                <w:szCs w:val="22"/>
                <w:highlight w:val="none"/>
              </w:rPr>
              <w:t>每发生1次项目存在重大问题或责任单位拒不整改的情形时，服务机构不及时向委托部门上报</w:t>
            </w:r>
          </w:p>
        </w:tc>
        <w:tc>
          <w:tcPr>
            <w:tcW w:w="1440" w:type="dxa"/>
            <w:shd w:val="clear" w:color="auto" w:fill="auto"/>
            <w:noWrap w:val="0"/>
            <w:vAlign w:val="center"/>
          </w:tcPr>
          <w:p w14:paraId="054AD4E0">
            <w:pPr>
              <w:pStyle w:val="24"/>
              <w:autoSpaceDE/>
              <w:autoSpaceDN/>
              <w:adjustRightInd/>
              <w:spacing w:before="62" w:after="160"/>
              <w:ind w:right="368"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lang w:val="en-US"/>
              </w:rPr>
              <w:t>5</w:t>
            </w:r>
          </w:p>
        </w:tc>
      </w:tr>
      <w:tr w14:paraId="5F6C0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jc w:val="center"/>
        </w:trPr>
        <w:tc>
          <w:tcPr>
            <w:tcW w:w="1164" w:type="dxa"/>
            <w:shd w:val="clear" w:color="auto" w:fill="auto"/>
            <w:noWrap w:val="0"/>
            <w:vAlign w:val="center"/>
          </w:tcPr>
          <w:p w14:paraId="36752C92">
            <w:pPr>
              <w:pStyle w:val="24"/>
              <w:keepNext w:val="0"/>
              <w:keepLines w:val="0"/>
              <w:pageBreakBefore w:val="0"/>
              <w:widowControl w:val="0"/>
              <w:kinsoku/>
              <w:wordWrap/>
              <w:overflowPunct/>
              <w:topLinePunct w:val="0"/>
              <w:autoSpaceDE/>
              <w:autoSpaceDN/>
              <w:bidi w:val="0"/>
              <w:adjustRightInd/>
              <w:snapToGrid/>
              <w:spacing w:before="62" w:after="160" w:line="360" w:lineRule="auto"/>
              <w:ind w:right="368"/>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w:t>
            </w:r>
          </w:p>
        </w:tc>
        <w:tc>
          <w:tcPr>
            <w:tcW w:w="5790" w:type="dxa"/>
            <w:shd w:val="clear" w:color="auto" w:fill="auto"/>
            <w:noWrap w:val="0"/>
            <w:vAlign w:val="center"/>
          </w:tcPr>
          <w:p w14:paraId="0F05535B">
            <w:pPr>
              <w:pStyle w:val="24"/>
              <w:autoSpaceDE/>
              <w:autoSpaceDN/>
              <w:adjustRightInd/>
              <w:spacing w:before="62" w:after="160"/>
              <w:ind w:right="368" w:rightChars="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2"/>
                <w:szCs w:val="22"/>
                <w:highlight w:val="none"/>
              </w:rPr>
              <w:t>服务区域范围内的工地项目，每发生一起一般的质量、安全责任事故的</w:t>
            </w:r>
            <w:r>
              <w:rPr>
                <w:rFonts w:hint="eastAsia" w:ascii="仿宋" w:hAnsi="仿宋" w:eastAsia="仿宋" w:cs="仿宋"/>
                <w:color w:val="auto"/>
                <w:sz w:val="22"/>
                <w:szCs w:val="22"/>
                <w:highlight w:val="none"/>
                <w:lang w:eastAsia="zh-CN"/>
              </w:rPr>
              <w:t>；</w:t>
            </w:r>
          </w:p>
        </w:tc>
        <w:tc>
          <w:tcPr>
            <w:tcW w:w="1440" w:type="dxa"/>
            <w:shd w:val="clear" w:color="auto" w:fill="auto"/>
            <w:noWrap w:val="0"/>
            <w:vAlign w:val="center"/>
          </w:tcPr>
          <w:p w14:paraId="28CEC291">
            <w:pPr>
              <w:pStyle w:val="24"/>
              <w:autoSpaceDE/>
              <w:autoSpaceDN/>
              <w:adjustRightInd/>
              <w:spacing w:before="62" w:after="160"/>
              <w:ind w:right="368" w:rightChars="0"/>
              <w:jc w:val="center"/>
              <w:rPr>
                <w:rFonts w:hint="eastAsia" w:ascii="仿宋" w:hAnsi="仿宋" w:eastAsia="仿宋" w:cs="仿宋"/>
                <w:color w:val="auto"/>
                <w:sz w:val="24"/>
                <w:szCs w:val="24"/>
                <w:highlight w:val="none"/>
              </w:rPr>
            </w:pPr>
            <w:r>
              <w:rPr>
                <w:rFonts w:hint="eastAsia" w:ascii="仿宋" w:hAnsi="仿宋" w:eastAsia="仿宋" w:cs="仿宋"/>
                <w:color w:val="auto"/>
                <w:sz w:val="22"/>
                <w:szCs w:val="22"/>
                <w:highlight w:val="none"/>
                <w:lang w:val="en-US" w:eastAsia="zh-CN"/>
              </w:rPr>
              <w:t>-</w:t>
            </w:r>
            <w:r>
              <w:rPr>
                <w:rFonts w:hint="eastAsia" w:ascii="仿宋" w:hAnsi="仿宋" w:eastAsia="仿宋" w:cs="仿宋"/>
                <w:color w:val="auto"/>
                <w:sz w:val="22"/>
                <w:szCs w:val="22"/>
                <w:highlight w:val="none"/>
              </w:rPr>
              <w:t>10</w:t>
            </w:r>
          </w:p>
        </w:tc>
      </w:tr>
    </w:tbl>
    <w:p w14:paraId="32866025">
      <w:pPr>
        <w:pStyle w:val="24"/>
        <w:keepNext w:val="0"/>
        <w:keepLines w:val="0"/>
        <w:pageBreakBefore w:val="0"/>
        <w:widowControl w:val="0"/>
        <w:kinsoku/>
        <w:wordWrap/>
        <w:overflowPunct/>
        <w:topLinePunct w:val="0"/>
        <w:autoSpaceDE/>
        <w:autoSpaceDN/>
        <w:bidi w:val="0"/>
        <w:adjustRightInd/>
        <w:snapToGrid/>
        <w:spacing w:before="62" w:after="160" w:line="360" w:lineRule="auto"/>
        <w:ind w:left="360" w:right="368"/>
        <w:jc w:val="left"/>
        <w:textAlignment w:val="auto"/>
        <w:rPr>
          <w:rFonts w:hint="eastAsia" w:ascii="仿宋" w:hAnsi="仿宋" w:eastAsia="仿宋" w:cs="仿宋"/>
          <w:color w:val="auto"/>
          <w:sz w:val="24"/>
          <w:szCs w:val="24"/>
          <w:highlight w:val="none"/>
        </w:rPr>
      </w:pPr>
    </w:p>
    <w:p w14:paraId="28D929F2">
      <w:pPr>
        <w:pStyle w:val="24"/>
        <w:keepNext w:val="0"/>
        <w:keepLines w:val="0"/>
        <w:pageBreakBefore w:val="0"/>
        <w:widowControl w:val="0"/>
        <w:kinsoku/>
        <w:wordWrap/>
        <w:overflowPunct/>
        <w:topLinePunct w:val="0"/>
        <w:autoSpaceDE/>
        <w:autoSpaceDN/>
        <w:bidi w:val="0"/>
        <w:adjustRightInd/>
        <w:snapToGrid/>
        <w:spacing w:before="62" w:after="160" w:line="360" w:lineRule="auto"/>
        <w:ind w:left="360" w:right="368"/>
        <w:jc w:val="left"/>
        <w:textAlignment w:val="auto"/>
        <w:rPr>
          <w:rFonts w:hint="eastAsia" w:ascii="仿宋" w:hAnsi="仿宋" w:eastAsia="仿宋" w:cs="仿宋"/>
          <w:color w:val="auto"/>
          <w:sz w:val="24"/>
          <w:szCs w:val="24"/>
          <w:highlight w:val="none"/>
        </w:rPr>
      </w:pPr>
    </w:p>
    <w:p w14:paraId="4DD8667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1BE67F19">
      <w:pPr>
        <w:keepNext w:val="0"/>
        <w:keepLines w:val="0"/>
        <w:pageBreakBefore w:val="0"/>
        <w:widowControl w:val="0"/>
        <w:kinsoku/>
        <w:wordWrap/>
        <w:overflowPunct/>
        <w:topLinePunct w:val="0"/>
        <w:autoSpaceDE/>
        <w:autoSpaceDN/>
        <w:bidi w:val="0"/>
        <w:adjustRightInd/>
        <w:snapToGrid/>
        <w:spacing w:after="160"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六、考核结果运用</w:t>
      </w:r>
    </w:p>
    <w:p w14:paraId="738F1533">
      <w:pPr>
        <w:keepNext w:val="0"/>
        <w:keepLines w:val="0"/>
        <w:pageBreakBefore w:val="0"/>
        <w:widowControl w:val="0"/>
        <w:kinsoku/>
        <w:wordWrap/>
        <w:overflowPunct/>
        <w:topLinePunct w:val="0"/>
        <w:autoSpaceDE/>
        <w:autoSpaceDN/>
        <w:bidi w:val="0"/>
        <w:adjustRightInd/>
        <w:snapToGrid/>
        <w:spacing w:after="160" w:line="360" w:lineRule="auto"/>
        <w:ind w:firstLine="42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1、当乙方考核得分低于60</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，乙方绩效考核费用为0</w:t>
      </w:r>
      <w:r>
        <w:rPr>
          <w:rFonts w:hint="eastAsia" w:ascii="仿宋" w:hAnsi="仿宋" w:eastAsia="仿宋" w:cs="仿宋"/>
          <w:color w:val="auto"/>
          <w:sz w:val="24"/>
          <w:szCs w:val="24"/>
          <w:highlight w:val="none"/>
          <w:lang w:eastAsia="zh-CN"/>
        </w:rPr>
        <w:t>。</w:t>
      </w:r>
    </w:p>
    <w:p w14:paraId="61DF5936">
      <w:pPr>
        <w:keepNext w:val="0"/>
        <w:keepLines w:val="0"/>
        <w:pageBreakBefore w:val="0"/>
        <w:widowControl w:val="0"/>
        <w:kinsoku/>
        <w:wordWrap/>
        <w:overflowPunct/>
        <w:topLinePunct w:val="0"/>
        <w:autoSpaceDE/>
        <w:autoSpaceDN/>
        <w:bidi w:val="0"/>
        <w:adjustRightInd/>
        <w:snapToGrid/>
        <w:spacing w:after="160" w:line="360" w:lineRule="auto"/>
        <w:ind w:firstLine="42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2、当乙方考核得分高于或等于60</w:t>
      </w:r>
      <w:r>
        <w:rPr>
          <w:rFonts w:hint="eastAsia" w:ascii="仿宋" w:hAnsi="仿宋" w:eastAsia="仿宋" w:cs="仿宋"/>
          <w:color w:val="auto"/>
          <w:sz w:val="24"/>
          <w:szCs w:val="24"/>
          <w:highlight w:val="none"/>
          <w:lang w:val="en-US" w:eastAsia="zh-CN"/>
        </w:rPr>
        <w:t>时</w:t>
      </w:r>
      <w:r>
        <w:rPr>
          <w:rFonts w:hint="eastAsia" w:ascii="仿宋" w:hAnsi="仿宋" w:eastAsia="仿宋" w:cs="仿宋"/>
          <w:color w:val="auto"/>
          <w:sz w:val="24"/>
          <w:szCs w:val="24"/>
          <w:highlight w:val="none"/>
        </w:rPr>
        <w:t>，按考核</w:t>
      </w:r>
      <w:r>
        <w:rPr>
          <w:rFonts w:hint="eastAsia" w:ascii="仿宋" w:hAnsi="仿宋" w:eastAsia="仿宋" w:cs="仿宋"/>
          <w:color w:val="auto"/>
          <w:sz w:val="24"/>
          <w:szCs w:val="24"/>
          <w:highlight w:val="none"/>
          <w:lang w:val="en-US" w:eastAsia="zh-CN"/>
        </w:rPr>
        <w:t>百分</w:t>
      </w:r>
      <w:r>
        <w:rPr>
          <w:rFonts w:hint="eastAsia" w:ascii="仿宋" w:hAnsi="仿宋" w:eastAsia="仿宋" w:cs="仿宋"/>
          <w:color w:val="auto"/>
          <w:sz w:val="24"/>
          <w:szCs w:val="24"/>
          <w:highlight w:val="none"/>
        </w:rPr>
        <w:t>比乘以绩效费用予以支付</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highlight w:val="none"/>
        </w:rPr>
        <w:t>绩效考核</w:t>
      </w:r>
      <w:r>
        <w:rPr>
          <w:rFonts w:hint="eastAsia" w:ascii="仿宋" w:hAnsi="仿宋" w:eastAsia="仿宋" w:cs="仿宋"/>
          <w:color w:val="auto"/>
          <w:sz w:val="24"/>
          <w:highlight w:val="none"/>
          <w:lang w:val="en-US" w:eastAsia="zh-CN"/>
        </w:rPr>
        <w:t>分两次进行，</w:t>
      </w:r>
      <w:r>
        <w:rPr>
          <w:rFonts w:hint="eastAsia" w:ascii="仿宋" w:hAnsi="仿宋" w:eastAsia="仿宋" w:cs="仿宋"/>
          <w:color w:val="auto"/>
          <w:sz w:val="24"/>
          <w:szCs w:val="24"/>
          <w:highlight w:val="none"/>
        </w:rPr>
        <w:t>合同签订生效</w:t>
      </w:r>
      <w:r>
        <w:rPr>
          <w:rFonts w:hint="eastAsia" w:ascii="仿宋" w:hAnsi="仿宋" w:eastAsia="仿宋" w:cs="仿宋"/>
          <w:color w:val="auto"/>
          <w:sz w:val="24"/>
          <w:szCs w:val="24"/>
          <w:highlight w:val="none"/>
          <w:lang w:val="en-US" w:eastAsia="zh-CN"/>
        </w:rPr>
        <w:t>约6个月后进行半年考核，根据考核结果支付合同金额的30%；合同到期后进行年终考核，根据考核结果支付</w:t>
      </w:r>
      <w:r>
        <w:rPr>
          <w:rFonts w:hint="eastAsia" w:ascii="仿宋" w:hAnsi="仿宋" w:eastAsia="仿宋" w:cs="仿宋"/>
          <w:color w:val="auto"/>
          <w:sz w:val="24"/>
          <w:highlight w:val="none"/>
        </w:rPr>
        <w:t>剩余</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w:t>
      </w:r>
    </w:p>
    <w:p w14:paraId="54144178">
      <w:pPr>
        <w:keepNext w:val="0"/>
        <w:keepLines w:val="0"/>
        <w:pageBreakBefore w:val="0"/>
        <w:widowControl w:val="0"/>
        <w:kinsoku/>
        <w:wordWrap/>
        <w:overflowPunct/>
        <w:topLinePunct w:val="0"/>
        <w:autoSpaceDE/>
        <w:autoSpaceDN/>
        <w:bidi w:val="0"/>
        <w:adjustRightInd/>
        <w:snapToGrid/>
        <w:spacing w:after="160" w:line="360" w:lineRule="auto"/>
        <w:ind w:firstLine="42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半年考核</w:t>
      </w:r>
      <w:r>
        <w:rPr>
          <w:rFonts w:hint="eastAsia" w:ascii="仿宋" w:hAnsi="仿宋" w:eastAsia="仿宋" w:cs="仿宋"/>
          <w:color w:val="auto"/>
          <w:sz w:val="24"/>
          <w:szCs w:val="24"/>
          <w:highlight w:val="none"/>
        </w:rPr>
        <w:t>支付金额为=中标</w:t>
      </w:r>
      <w:r>
        <w:rPr>
          <w:rFonts w:hint="eastAsia" w:ascii="仿宋" w:hAnsi="仿宋" w:eastAsia="仿宋" w:cs="仿宋"/>
          <w:color w:val="auto"/>
          <w:sz w:val="24"/>
          <w:szCs w:val="24"/>
          <w:highlight w:val="none"/>
          <w:lang w:val="en-US" w:eastAsia="zh-CN"/>
        </w:rPr>
        <w:t>价</w:t>
      </w:r>
      <w:r>
        <w:rPr>
          <w:rFonts w:hint="eastAsia" w:ascii="仿宋" w:hAnsi="仿宋" w:eastAsia="仿宋" w:cs="仿宋"/>
          <w:color w:val="auto"/>
          <w:sz w:val="24"/>
          <w:szCs w:val="24"/>
          <w:highlight w:val="none"/>
        </w:rPr>
        <w:t>金额*</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%*（考核得分/100）</w:t>
      </w:r>
      <w:r>
        <w:rPr>
          <w:rFonts w:hint="eastAsia" w:ascii="仿宋" w:hAnsi="仿宋" w:eastAsia="仿宋" w:cs="仿宋"/>
          <w:color w:val="auto"/>
          <w:sz w:val="24"/>
          <w:szCs w:val="24"/>
          <w:highlight w:val="none"/>
          <w:lang w:eastAsia="zh-CN"/>
        </w:rPr>
        <w:t>。</w:t>
      </w:r>
    </w:p>
    <w:p w14:paraId="5D6F3D5A">
      <w:pPr>
        <w:keepNext w:val="0"/>
        <w:keepLines w:val="0"/>
        <w:pageBreakBefore w:val="0"/>
        <w:widowControl w:val="0"/>
        <w:kinsoku/>
        <w:wordWrap/>
        <w:overflowPunct/>
        <w:topLinePunct w:val="0"/>
        <w:autoSpaceDE/>
        <w:autoSpaceDN/>
        <w:bidi w:val="0"/>
        <w:adjustRightInd/>
        <w:snapToGrid/>
        <w:spacing w:after="160" w:line="360" w:lineRule="auto"/>
        <w:ind w:firstLine="42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年终考核</w:t>
      </w:r>
      <w:r>
        <w:rPr>
          <w:rFonts w:hint="eastAsia" w:ascii="仿宋" w:hAnsi="仿宋" w:eastAsia="仿宋" w:cs="仿宋"/>
          <w:color w:val="auto"/>
          <w:sz w:val="24"/>
          <w:szCs w:val="24"/>
          <w:highlight w:val="none"/>
        </w:rPr>
        <w:t>支付金额为=中标</w:t>
      </w:r>
      <w:r>
        <w:rPr>
          <w:rFonts w:hint="eastAsia" w:ascii="仿宋" w:hAnsi="仿宋" w:eastAsia="仿宋" w:cs="仿宋"/>
          <w:color w:val="auto"/>
          <w:sz w:val="24"/>
          <w:szCs w:val="24"/>
          <w:highlight w:val="none"/>
          <w:lang w:val="en-US" w:eastAsia="zh-CN"/>
        </w:rPr>
        <w:t>价</w:t>
      </w:r>
      <w:r>
        <w:rPr>
          <w:rFonts w:hint="eastAsia" w:ascii="仿宋" w:hAnsi="仿宋" w:eastAsia="仿宋" w:cs="仿宋"/>
          <w:color w:val="auto"/>
          <w:sz w:val="24"/>
          <w:szCs w:val="24"/>
          <w:highlight w:val="none"/>
        </w:rPr>
        <w:t>金额*</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%*（考核得分/100）</w:t>
      </w:r>
      <w:r>
        <w:rPr>
          <w:rFonts w:hint="eastAsia" w:ascii="仿宋" w:hAnsi="仿宋" w:eastAsia="仿宋" w:cs="仿宋"/>
          <w:color w:val="auto"/>
          <w:sz w:val="24"/>
          <w:szCs w:val="24"/>
          <w:highlight w:val="none"/>
          <w:lang w:eastAsia="zh-CN"/>
        </w:rPr>
        <w:t>。</w:t>
      </w:r>
    </w:p>
    <w:p w14:paraId="13658D30">
      <w:pPr>
        <w:keepNext w:val="0"/>
        <w:keepLines w:val="0"/>
        <w:pageBreakBefore w:val="0"/>
        <w:widowControl w:val="0"/>
        <w:kinsoku/>
        <w:wordWrap/>
        <w:overflowPunct/>
        <w:topLinePunct w:val="0"/>
        <w:autoSpaceDE/>
        <w:autoSpaceDN/>
        <w:bidi w:val="0"/>
        <w:adjustRightInd/>
        <w:snapToGrid/>
        <w:spacing w:after="160" w:line="360" w:lineRule="auto"/>
        <w:ind w:firstLine="420"/>
        <w:textAlignment w:val="auto"/>
        <w:rPr>
          <w:rFonts w:hint="eastAsia" w:ascii="宋体" w:hAnsi="宋体" w:cs="宋体"/>
          <w:b/>
          <w:color w:val="auto"/>
          <w:sz w:val="36"/>
          <w:szCs w:val="20"/>
          <w:highlight w:val="none"/>
        </w:rPr>
      </w:pPr>
      <w:r>
        <w:rPr>
          <w:rFonts w:hint="eastAsia" w:ascii="仿宋" w:hAnsi="仿宋" w:eastAsia="仿宋" w:cs="仿宋"/>
          <w:color w:val="auto"/>
          <w:sz w:val="24"/>
          <w:szCs w:val="24"/>
          <w:highlight w:val="none"/>
        </w:rPr>
        <w:t>3、乙方在履行合同过程中存在重大过失行为，如所巡查项目出现较大安全事故、下属人员出现廉政问题等，甲方有权</w:t>
      </w:r>
      <w:r>
        <w:rPr>
          <w:rFonts w:hint="eastAsia" w:ascii="仿宋" w:hAnsi="仿宋" w:eastAsia="仿宋" w:cs="仿宋"/>
          <w:color w:val="auto"/>
          <w:sz w:val="24"/>
          <w:szCs w:val="24"/>
          <w:highlight w:val="none"/>
          <w:lang w:val="en-US" w:eastAsia="zh-CN"/>
        </w:rPr>
        <w:t>单方</w:t>
      </w:r>
      <w:r>
        <w:rPr>
          <w:rFonts w:hint="eastAsia" w:ascii="仿宋" w:hAnsi="仿宋" w:eastAsia="仿宋" w:cs="仿宋"/>
          <w:color w:val="auto"/>
          <w:sz w:val="24"/>
          <w:szCs w:val="24"/>
          <w:highlight w:val="none"/>
          <w:lang w:eastAsia="zh-CN"/>
        </w:rPr>
        <w:t>解除合同</w:t>
      </w:r>
      <w:r>
        <w:rPr>
          <w:rFonts w:hint="eastAsia" w:ascii="仿宋" w:hAnsi="仿宋" w:eastAsia="仿宋" w:cs="仿宋"/>
          <w:color w:val="auto"/>
          <w:sz w:val="24"/>
          <w:szCs w:val="24"/>
          <w:highlight w:val="none"/>
        </w:rPr>
        <w:t>，乙方应退还所有已支付服务款项。</w:t>
      </w:r>
    </w:p>
    <w:p w14:paraId="7937773E">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4"/>
      <w:r>
        <w:rPr>
          <w:rFonts w:hint="eastAsia" w:ascii="宋体" w:hAnsi="宋体" w:cs="宋体"/>
          <w:b/>
          <w:color w:val="auto"/>
          <w:sz w:val="36"/>
          <w:szCs w:val="20"/>
          <w:highlight w:val="none"/>
        </w:rPr>
        <w:t xml:space="preserve"> </w:t>
      </w:r>
      <w:bookmarkEnd w:id="395"/>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03" w:name="_Hlk101257010"/>
      <w:r>
        <w:rPr>
          <w:rFonts w:hint="eastAsia" w:ascii="宋体" w:hAnsi="宋体" w:cs="宋体"/>
          <w:color w:val="auto"/>
          <w:sz w:val="24"/>
          <w:highlight w:val="none"/>
        </w:rPr>
        <w:t>（如果有)</w:t>
      </w:r>
      <w:bookmarkEnd w:id="403"/>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1892FCAB">
      <w:pPr>
        <w:snapToGrid w:val="0"/>
        <w:spacing w:line="360" w:lineRule="auto"/>
        <w:ind w:firstLine="480" w:firstLineChars="200"/>
        <w:jc w:val="left"/>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52E31798">
      <w:pPr>
        <w:snapToGrid w:val="0"/>
        <w:spacing w:line="360" w:lineRule="auto"/>
        <w:ind w:firstLine="482" w:firstLineChars="200"/>
        <w:jc w:val="left"/>
        <w:rPr>
          <w:rFonts w:hint="eastAsia" w:ascii="宋体" w:hAnsi="宋体" w:eastAsia="宋体" w:cs="宋体"/>
          <w:color w:val="auto"/>
          <w:kern w:val="0"/>
          <w:sz w:val="24"/>
          <w:highlight w:val="none"/>
          <w:lang w:val="zh-CN"/>
        </w:rPr>
      </w:pPr>
      <w:r>
        <w:rPr>
          <w:rFonts w:hint="eastAsia" w:ascii="宋体" w:hAnsi="宋体" w:eastAsia="宋体" w:cs="宋体"/>
          <w:b/>
          <w:bCs/>
          <w:color w:val="auto"/>
          <w:kern w:val="0"/>
          <w:sz w:val="24"/>
          <w:highlight w:val="none"/>
          <w:lang w:val="en-US" w:eastAsia="zh-CN"/>
        </w:rPr>
        <w:t>4、</w:t>
      </w:r>
      <w:r>
        <w:rPr>
          <w:rFonts w:hint="eastAsia" w:ascii="宋体" w:hAnsi="宋体" w:eastAsia="宋体" w:cs="宋体"/>
          <w:b/>
          <w:bCs/>
          <w:color w:val="auto"/>
          <w:kern w:val="0"/>
          <w:sz w:val="24"/>
          <w:highlight w:val="none"/>
          <w:lang w:val="zh-CN"/>
        </w:rPr>
        <w:t>特别说明：供应商报价低于项目预算50%的，应当在报价文件中详细阐述不影响产品质量或者诚信履约的具体原因。</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404" w:name="OLE_LINK14"/>
      <w:bookmarkStart w:id="405" w:name="OLE_LINK13"/>
      <w:r>
        <w:rPr>
          <w:rFonts w:hint="eastAsia" w:ascii="宋体" w:hAnsi="宋体" w:cs="宋体"/>
          <w:b/>
          <w:color w:val="auto"/>
          <w:spacing w:val="6"/>
          <w:sz w:val="32"/>
          <w:szCs w:val="32"/>
          <w:highlight w:val="none"/>
        </w:rPr>
        <w:t>残疾人福利性单位声明函</w:t>
      </w:r>
    </w:p>
    <w:bookmarkEnd w:id="404"/>
    <w:bookmarkEnd w:id="405"/>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06"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06"/>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07"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07"/>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08"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408"/>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46C68FFE">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181C99FC-C449-4FCF-A68F-E079DB0963A4}"/>
  </w:font>
  <w:font w:name="Arial">
    <w:panose1 w:val="020B0604020202020204"/>
    <w:charset w:val="01"/>
    <w:family w:val="swiss"/>
    <w:pitch w:val="default"/>
    <w:sig w:usb0="E0002EFF" w:usb1="C000785B" w:usb2="00000009" w:usb3="00000000" w:csb0="400001FF" w:csb1="FFFF0000"/>
    <w:embedRegular r:id="rId2" w:fontKey="{A0C5F06B-CDD5-44A6-8F0E-BB461E6F0EBF}"/>
  </w:font>
  <w:font w:name="黑体">
    <w:panose1 w:val="02010609060101010101"/>
    <w:charset w:val="86"/>
    <w:family w:val="auto"/>
    <w:pitch w:val="default"/>
    <w:sig w:usb0="800002BF" w:usb1="38CF7CFA" w:usb2="00000016" w:usb3="00000000" w:csb0="00040001" w:csb1="00000000"/>
    <w:embedRegular r:id="rId3" w:fontKey="{CE9893B7-7142-44E0-8796-EF266AB3F9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4" w:fontKey="{5CB2A23A-930F-44DC-B18E-A37E546CE2C8}"/>
  </w:font>
  <w:font w:name="仿宋">
    <w:panose1 w:val="02010609060101010101"/>
    <w:charset w:val="86"/>
    <w:family w:val="modern"/>
    <w:pitch w:val="default"/>
    <w:sig w:usb0="800002BF" w:usb1="38CF7CFA" w:usb2="00000016" w:usb3="00000000" w:csb0="00040001" w:csb1="00000000"/>
    <w:embedRegular r:id="rId5" w:fontKey="{25477272-60D8-4075-8192-2E3B73CA5AB8}"/>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Arial Unicode MS"/>
    <w:panose1 w:val="0201050906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embedRegular r:id="rId6" w:fontKey="{92D3B086-6F05-4D21-859D-81CE43D4CF90}"/>
  </w:font>
  <w:font w:name="MS Mincho">
    <w:altName w:val="Yu Gothic UI"/>
    <w:panose1 w:val="02020609040205080304"/>
    <w:charset w:val="80"/>
    <w:family w:val="roman"/>
    <w:pitch w:val="default"/>
    <w:sig w:usb0="00000000" w:usb1="00000000" w:usb2="00000012" w:usb3="00000000" w:csb0="4002009F" w:csb1="DFD70000"/>
    <w:embedRegular r:id="rId7" w:fontKey="{91A26F7A-47F4-4DF4-BF94-774B0E805867}"/>
  </w:font>
  <w:font w:name="Yu Gothic UI">
    <w:panose1 w:val="020B0500000000000000"/>
    <w:charset w:val="80"/>
    <w:family w:val="auto"/>
    <w:pitch w:val="default"/>
    <w:sig w:usb0="E00002FF" w:usb1="2AC7FDFF" w:usb2="00000016" w:usb3="00000000" w:csb0="2002009F" w:csb1="00000000"/>
  </w:font>
  <w:font w:name="方正仿宋_GB2312">
    <w:panose1 w:val="02000000000000000000"/>
    <w:charset w:val="86"/>
    <w:family w:val="auto"/>
    <w:pitch w:val="default"/>
    <w:sig w:usb0="A00002BF" w:usb1="184F6CFA" w:usb2="00000012" w:usb3="00000000" w:csb0="00040001" w:csb1="00000000"/>
    <w:embedRegular r:id="rId8" w:fontKey="{F9222419-4BA4-4951-A263-E6060E52AE3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9"/>
      <w:framePr w:wrap="around" w:vAnchor="text" w:hAnchor="margin" w:xAlign="right" w:y="1"/>
      <w:rPr>
        <w:rStyle w:val="72"/>
      </w:rPr>
    </w:pPr>
    <w:r>
      <w:fldChar w:fldCharType="begin"/>
    </w:r>
    <w:r>
      <w:rPr>
        <w:rStyle w:val="72"/>
      </w:rPr>
      <w:instrText xml:space="preserve">PAGE  </w:instrText>
    </w:r>
    <w:r>
      <w:fldChar w:fldCharType="end"/>
    </w:r>
  </w:p>
  <w:p w14:paraId="65FC6C0A">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09" w:name="_Toc91899912"/>
    <w:bookmarkStart w:id="410" w:name="_Toc36110187"/>
    <w:bookmarkStart w:id="411" w:name="_Toc164085800"/>
    <w:bookmarkStart w:id="412" w:name="_Toc131845147"/>
    <w:r>
      <w:rPr>
        <w:rFonts w:hint="eastAsia" w:ascii="仿宋_GB2312" w:eastAsia="仿宋_GB2312"/>
        <w:kern w:val="0"/>
        <w:szCs w:val="21"/>
      </w:rPr>
      <w:t xml:space="preserve"> 页</w:t>
    </w:r>
    <w:bookmarkEnd w:id="409"/>
    <w:bookmarkEnd w:id="410"/>
    <w:bookmarkEnd w:id="411"/>
    <w:bookmarkEnd w:id="41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2"/>
      </w:rPr>
    </w:pPr>
    <w:r>
      <w:fldChar w:fldCharType="begin"/>
    </w:r>
    <w:r>
      <w:rPr>
        <w:rStyle w:val="72"/>
      </w:rPr>
      <w:instrText xml:space="preserve">PAGE  </w:instrText>
    </w:r>
    <w:r>
      <w:fldChar w:fldCharType="end"/>
    </w:r>
  </w:p>
  <w:p w14:paraId="5E0900A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0"/>
      <w:pBdr>
        <w:bottom w:val="single" w:color="auto" w:sz="6" w:space="4"/>
      </w:pBdr>
      <w:jc w:val="right"/>
    </w:pPr>
    <w:r>
      <w:t></w:t>
    </w:r>
    <w:r>
      <w:rPr>
        <w:rFonts w:hint="eastAsia"/>
      </w:rPr>
      <w:t xml:space="preserve">             </w:t>
    </w:r>
    <w:r>
      <w:t>杭州市政府采购公开招标文件</w:t>
    </w:r>
  </w:p>
  <w:p w14:paraId="5E97806E">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0"/>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0"/>
    </w:pPr>
    <w:r>
      <w:t></w:t>
    </w:r>
    <w:r>
      <w:rPr>
        <w:rFonts w:hint="eastAsia"/>
      </w:rPr>
      <w:t xml:space="preserve">         </w:t>
    </w:r>
  </w:p>
  <w:p w14:paraId="6F97612A">
    <w:pPr>
      <w:pStyle w:val="40"/>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0"/>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0"/>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0"/>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A519F1"/>
    <w:rsid w:val="02B40E52"/>
    <w:rsid w:val="02DC4B10"/>
    <w:rsid w:val="02DD76CE"/>
    <w:rsid w:val="02F36323"/>
    <w:rsid w:val="02F5619C"/>
    <w:rsid w:val="0326446A"/>
    <w:rsid w:val="032D5555"/>
    <w:rsid w:val="03353615"/>
    <w:rsid w:val="036634D2"/>
    <w:rsid w:val="03DD35E4"/>
    <w:rsid w:val="04076900"/>
    <w:rsid w:val="041A5A3B"/>
    <w:rsid w:val="042311BA"/>
    <w:rsid w:val="042B157A"/>
    <w:rsid w:val="043C3F23"/>
    <w:rsid w:val="048F763B"/>
    <w:rsid w:val="049F330E"/>
    <w:rsid w:val="04AA775C"/>
    <w:rsid w:val="04AF1889"/>
    <w:rsid w:val="04F66F48"/>
    <w:rsid w:val="05251E14"/>
    <w:rsid w:val="05A16594"/>
    <w:rsid w:val="05A7762D"/>
    <w:rsid w:val="05C014ED"/>
    <w:rsid w:val="060E5941"/>
    <w:rsid w:val="06110FAF"/>
    <w:rsid w:val="063361F0"/>
    <w:rsid w:val="06493CA7"/>
    <w:rsid w:val="065A6178"/>
    <w:rsid w:val="066F1CF3"/>
    <w:rsid w:val="06930BB8"/>
    <w:rsid w:val="06CF61BE"/>
    <w:rsid w:val="07245D42"/>
    <w:rsid w:val="07264C62"/>
    <w:rsid w:val="07304256"/>
    <w:rsid w:val="0779354C"/>
    <w:rsid w:val="08061376"/>
    <w:rsid w:val="08452D77"/>
    <w:rsid w:val="086401F8"/>
    <w:rsid w:val="08751CAA"/>
    <w:rsid w:val="087820B9"/>
    <w:rsid w:val="087E4C40"/>
    <w:rsid w:val="08A871D0"/>
    <w:rsid w:val="08D66AD6"/>
    <w:rsid w:val="08DA33A3"/>
    <w:rsid w:val="08E80F13"/>
    <w:rsid w:val="09335624"/>
    <w:rsid w:val="0944690F"/>
    <w:rsid w:val="094840A2"/>
    <w:rsid w:val="09535675"/>
    <w:rsid w:val="095D0DB2"/>
    <w:rsid w:val="095F057D"/>
    <w:rsid w:val="09642282"/>
    <w:rsid w:val="09733572"/>
    <w:rsid w:val="09772C16"/>
    <w:rsid w:val="098353B5"/>
    <w:rsid w:val="09A92330"/>
    <w:rsid w:val="09B06B87"/>
    <w:rsid w:val="09C13146"/>
    <w:rsid w:val="09E04166"/>
    <w:rsid w:val="09E95358"/>
    <w:rsid w:val="0A1C0718"/>
    <w:rsid w:val="0A3E7710"/>
    <w:rsid w:val="0A4E70E3"/>
    <w:rsid w:val="0A5B7E63"/>
    <w:rsid w:val="0AA374A5"/>
    <w:rsid w:val="0AAB7649"/>
    <w:rsid w:val="0ABC5606"/>
    <w:rsid w:val="0B30404E"/>
    <w:rsid w:val="0B4C6C14"/>
    <w:rsid w:val="0B547599"/>
    <w:rsid w:val="0B5570AE"/>
    <w:rsid w:val="0B631A88"/>
    <w:rsid w:val="0B683D45"/>
    <w:rsid w:val="0B7F3F11"/>
    <w:rsid w:val="0B884417"/>
    <w:rsid w:val="0BF4406D"/>
    <w:rsid w:val="0BF6188C"/>
    <w:rsid w:val="0BF73C91"/>
    <w:rsid w:val="0C170175"/>
    <w:rsid w:val="0C571A41"/>
    <w:rsid w:val="0C5C1171"/>
    <w:rsid w:val="0C5E1CBC"/>
    <w:rsid w:val="0C615B50"/>
    <w:rsid w:val="0C8445DA"/>
    <w:rsid w:val="0C87121B"/>
    <w:rsid w:val="0CC007F7"/>
    <w:rsid w:val="0CC617AC"/>
    <w:rsid w:val="0CDB522D"/>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835B7C"/>
    <w:rsid w:val="0E9D0089"/>
    <w:rsid w:val="0EB803EE"/>
    <w:rsid w:val="0EF94D4B"/>
    <w:rsid w:val="0F4958DC"/>
    <w:rsid w:val="0F4B5E65"/>
    <w:rsid w:val="0F515DF7"/>
    <w:rsid w:val="0F596BA8"/>
    <w:rsid w:val="0F6248D2"/>
    <w:rsid w:val="0F693536"/>
    <w:rsid w:val="0F7B0511"/>
    <w:rsid w:val="0F7B76D9"/>
    <w:rsid w:val="0F7D25CB"/>
    <w:rsid w:val="0F816ACD"/>
    <w:rsid w:val="0F9832DB"/>
    <w:rsid w:val="0FB35FED"/>
    <w:rsid w:val="0FBF3FD2"/>
    <w:rsid w:val="0FBF7FF3"/>
    <w:rsid w:val="0FCE2E27"/>
    <w:rsid w:val="102D5D9F"/>
    <w:rsid w:val="10646583"/>
    <w:rsid w:val="107D4B15"/>
    <w:rsid w:val="108A3C80"/>
    <w:rsid w:val="10C26171"/>
    <w:rsid w:val="10CB7366"/>
    <w:rsid w:val="10F33360"/>
    <w:rsid w:val="10FC16EA"/>
    <w:rsid w:val="110F1D40"/>
    <w:rsid w:val="11266F33"/>
    <w:rsid w:val="118963A1"/>
    <w:rsid w:val="11C6522A"/>
    <w:rsid w:val="11E104CC"/>
    <w:rsid w:val="11E20309"/>
    <w:rsid w:val="12255233"/>
    <w:rsid w:val="122F4786"/>
    <w:rsid w:val="12530213"/>
    <w:rsid w:val="127723A9"/>
    <w:rsid w:val="12862074"/>
    <w:rsid w:val="12883966"/>
    <w:rsid w:val="129E45B4"/>
    <w:rsid w:val="12D81596"/>
    <w:rsid w:val="13072A44"/>
    <w:rsid w:val="135F4BE2"/>
    <w:rsid w:val="13614867"/>
    <w:rsid w:val="139B1A0A"/>
    <w:rsid w:val="139D25C7"/>
    <w:rsid w:val="13A82014"/>
    <w:rsid w:val="13BF3CE4"/>
    <w:rsid w:val="13CE750E"/>
    <w:rsid w:val="141008D8"/>
    <w:rsid w:val="14125FE6"/>
    <w:rsid w:val="146D271E"/>
    <w:rsid w:val="147546DD"/>
    <w:rsid w:val="14982588"/>
    <w:rsid w:val="149A5AD9"/>
    <w:rsid w:val="14A7619D"/>
    <w:rsid w:val="150536C3"/>
    <w:rsid w:val="150C1963"/>
    <w:rsid w:val="151447A0"/>
    <w:rsid w:val="154A6454"/>
    <w:rsid w:val="15762120"/>
    <w:rsid w:val="16647287"/>
    <w:rsid w:val="16A8729C"/>
    <w:rsid w:val="16B33777"/>
    <w:rsid w:val="16BC70A7"/>
    <w:rsid w:val="16C6339E"/>
    <w:rsid w:val="172F2D79"/>
    <w:rsid w:val="17557BEF"/>
    <w:rsid w:val="17D349C1"/>
    <w:rsid w:val="1804388A"/>
    <w:rsid w:val="1830729E"/>
    <w:rsid w:val="1870062C"/>
    <w:rsid w:val="18817102"/>
    <w:rsid w:val="18830A15"/>
    <w:rsid w:val="18852B28"/>
    <w:rsid w:val="188B5321"/>
    <w:rsid w:val="19932372"/>
    <w:rsid w:val="19A20DD5"/>
    <w:rsid w:val="19AE03F1"/>
    <w:rsid w:val="19DE010A"/>
    <w:rsid w:val="1A071A03"/>
    <w:rsid w:val="1A1F16AE"/>
    <w:rsid w:val="1A3B5C77"/>
    <w:rsid w:val="1A984BAD"/>
    <w:rsid w:val="1AA2738A"/>
    <w:rsid w:val="1AB8220E"/>
    <w:rsid w:val="1AE4166C"/>
    <w:rsid w:val="1AF06CFB"/>
    <w:rsid w:val="1AF11B8D"/>
    <w:rsid w:val="1B11359C"/>
    <w:rsid w:val="1B2A271F"/>
    <w:rsid w:val="1B520DB0"/>
    <w:rsid w:val="1B530544"/>
    <w:rsid w:val="1B713184"/>
    <w:rsid w:val="1BA209CF"/>
    <w:rsid w:val="1BB4777D"/>
    <w:rsid w:val="1BD75AB8"/>
    <w:rsid w:val="1BFC2ACA"/>
    <w:rsid w:val="1C0459C2"/>
    <w:rsid w:val="1C1B3B4A"/>
    <w:rsid w:val="1C88086E"/>
    <w:rsid w:val="1CEF57B9"/>
    <w:rsid w:val="1D266CE1"/>
    <w:rsid w:val="1D3963AF"/>
    <w:rsid w:val="1D6A673C"/>
    <w:rsid w:val="1D9247AE"/>
    <w:rsid w:val="1DAB47A7"/>
    <w:rsid w:val="1DB567EC"/>
    <w:rsid w:val="1DF51A98"/>
    <w:rsid w:val="1E242B0A"/>
    <w:rsid w:val="1E2C7696"/>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0F52909"/>
    <w:rsid w:val="211116EB"/>
    <w:rsid w:val="216133FC"/>
    <w:rsid w:val="21D56769"/>
    <w:rsid w:val="21E52EF3"/>
    <w:rsid w:val="21FB5D7B"/>
    <w:rsid w:val="22015E94"/>
    <w:rsid w:val="220B1C3D"/>
    <w:rsid w:val="221D1D20"/>
    <w:rsid w:val="22334A87"/>
    <w:rsid w:val="226D06CE"/>
    <w:rsid w:val="228D0920"/>
    <w:rsid w:val="22BE6801"/>
    <w:rsid w:val="233500BF"/>
    <w:rsid w:val="23377FF7"/>
    <w:rsid w:val="236B425F"/>
    <w:rsid w:val="23836192"/>
    <w:rsid w:val="23901F29"/>
    <w:rsid w:val="239C0061"/>
    <w:rsid w:val="23B908A4"/>
    <w:rsid w:val="23E95BEF"/>
    <w:rsid w:val="23FD0064"/>
    <w:rsid w:val="245375B0"/>
    <w:rsid w:val="24642C0A"/>
    <w:rsid w:val="2464570B"/>
    <w:rsid w:val="246F652F"/>
    <w:rsid w:val="24B22173"/>
    <w:rsid w:val="24B95AD9"/>
    <w:rsid w:val="24BE24DA"/>
    <w:rsid w:val="24CF5825"/>
    <w:rsid w:val="24D663E6"/>
    <w:rsid w:val="24D77F2B"/>
    <w:rsid w:val="258B00E2"/>
    <w:rsid w:val="25A917A6"/>
    <w:rsid w:val="25BE27CC"/>
    <w:rsid w:val="25F74A5C"/>
    <w:rsid w:val="2628662C"/>
    <w:rsid w:val="262D45DE"/>
    <w:rsid w:val="26396DF4"/>
    <w:rsid w:val="264137C8"/>
    <w:rsid w:val="26871DC8"/>
    <w:rsid w:val="26A53EF9"/>
    <w:rsid w:val="26A94201"/>
    <w:rsid w:val="26AC274F"/>
    <w:rsid w:val="26D0289E"/>
    <w:rsid w:val="27044A29"/>
    <w:rsid w:val="271D34C8"/>
    <w:rsid w:val="272730F1"/>
    <w:rsid w:val="276142BF"/>
    <w:rsid w:val="27783712"/>
    <w:rsid w:val="27907362"/>
    <w:rsid w:val="28333E1D"/>
    <w:rsid w:val="28454BD6"/>
    <w:rsid w:val="28455253"/>
    <w:rsid w:val="28551971"/>
    <w:rsid w:val="285B1C53"/>
    <w:rsid w:val="289F7086"/>
    <w:rsid w:val="28C32028"/>
    <w:rsid w:val="28CC490F"/>
    <w:rsid w:val="28DE40AA"/>
    <w:rsid w:val="290336EA"/>
    <w:rsid w:val="29345E77"/>
    <w:rsid w:val="294C65AD"/>
    <w:rsid w:val="29806583"/>
    <w:rsid w:val="298B3C4C"/>
    <w:rsid w:val="29F26D24"/>
    <w:rsid w:val="29F6324E"/>
    <w:rsid w:val="2A15033F"/>
    <w:rsid w:val="2A1662C1"/>
    <w:rsid w:val="2A1C7367"/>
    <w:rsid w:val="2A1D4D91"/>
    <w:rsid w:val="2A2815FA"/>
    <w:rsid w:val="2A6D6092"/>
    <w:rsid w:val="2A7D76B4"/>
    <w:rsid w:val="2B081171"/>
    <w:rsid w:val="2B437463"/>
    <w:rsid w:val="2B7807EE"/>
    <w:rsid w:val="2BA50BF7"/>
    <w:rsid w:val="2BBF00EC"/>
    <w:rsid w:val="2BC37CFD"/>
    <w:rsid w:val="2BD5237F"/>
    <w:rsid w:val="2BE536CE"/>
    <w:rsid w:val="2BE758D9"/>
    <w:rsid w:val="2C09049E"/>
    <w:rsid w:val="2C0A653C"/>
    <w:rsid w:val="2C191F85"/>
    <w:rsid w:val="2C85518F"/>
    <w:rsid w:val="2CE82D6F"/>
    <w:rsid w:val="2D343236"/>
    <w:rsid w:val="2D555D0E"/>
    <w:rsid w:val="2DD15014"/>
    <w:rsid w:val="2DF72DE4"/>
    <w:rsid w:val="2E0220AF"/>
    <w:rsid w:val="2E4B082A"/>
    <w:rsid w:val="2E5D4E86"/>
    <w:rsid w:val="2E5D790B"/>
    <w:rsid w:val="2E9A3C18"/>
    <w:rsid w:val="2EBB0FEE"/>
    <w:rsid w:val="2EC63002"/>
    <w:rsid w:val="2EDA4EED"/>
    <w:rsid w:val="2F0A6B38"/>
    <w:rsid w:val="2F2148C9"/>
    <w:rsid w:val="2F946CCB"/>
    <w:rsid w:val="2FD25781"/>
    <w:rsid w:val="2FDC745C"/>
    <w:rsid w:val="2FFD7934"/>
    <w:rsid w:val="30696528"/>
    <w:rsid w:val="30733ACD"/>
    <w:rsid w:val="308C3862"/>
    <w:rsid w:val="309379D8"/>
    <w:rsid w:val="30A270F7"/>
    <w:rsid w:val="30AC4667"/>
    <w:rsid w:val="30AD3B1D"/>
    <w:rsid w:val="30DF1478"/>
    <w:rsid w:val="30EC586F"/>
    <w:rsid w:val="310402C4"/>
    <w:rsid w:val="314550B7"/>
    <w:rsid w:val="319C6071"/>
    <w:rsid w:val="31AC537E"/>
    <w:rsid w:val="31E3679B"/>
    <w:rsid w:val="31E732FD"/>
    <w:rsid w:val="31F7307D"/>
    <w:rsid w:val="32146967"/>
    <w:rsid w:val="32517576"/>
    <w:rsid w:val="32BE5C2C"/>
    <w:rsid w:val="32FB6478"/>
    <w:rsid w:val="33263B3F"/>
    <w:rsid w:val="336963EB"/>
    <w:rsid w:val="33816EEB"/>
    <w:rsid w:val="33C81887"/>
    <w:rsid w:val="33E13895"/>
    <w:rsid w:val="33EB55CD"/>
    <w:rsid w:val="33EC4C02"/>
    <w:rsid w:val="33FD57E5"/>
    <w:rsid w:val="340D2360"/>
    <w:rsid w:val="3410665D"/>
    <w:rsid w:val="34211214"/>
    <w:rsid w:val="342E63AB"/>
    <w:rsid w:val="34790D04"/>
    <w:rsid w:val="34950E68"/>
    <w:rsid w:val="34986E94"/>
    <w:rsid w:val="34AF62C9"/>
    <w:rsid w:val="34CB4388"/>
    <w:rsid w:val="34FA6E12"/>
    <w:rsid w:val="354D7158"/>
    <w:rsid w:val="358D5588"/>
    <w:rsid w:val="360D3DFA"/>
    <w:rsid w:val="363A3B40"/>
    <w:rsid w:val="365302AE"/>
    <w:rsid w:val="36607A0A"/>
    <w:rsid w:val="366E227C"/>
    <w:rsid w:val="366F2E0D"/>
    <w:rsid w:val="367B6A5C"/>
    <w:rsid w:val="36A74ADA"/>
    <w:rsid w:val="36AD60D5"/>
    <w:rsid w:val="36B224F9"/>
    <w:rsid w:val="36EC0CC9"/>
    <w:rsid w:val="373F410B"/>
    <w:rsid w:val="37EE7094"/>
    <w:rsid w:val="38296C89"/>
    <w:rsid w:val="383002EB"/>
    <w:rsid w:val="384653A1"/>
    <w:rsid w:val="38586797"/>
    <w:rsid w:val="38BC0149"/>
    <w:rsid w:val="38D87D1C"/>
    <w:rsid w:val="39636459"/>
    <w:rsid w:val="396B7F6C"/>
    <w:rsid w:val="39B417A9"/>
    <w:rsid w:val="39FC5695"/>
    <w:rsid w:val="3A006D8E"/>
    <w:rsid w:val="3A3651E5"/>
    <w:rsid w:val="3A40610D"/>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737AAC"/>
    <w:rsid w:val="3D8734BB"/>
    <w:rsid w:val="3D9A11D4"/>
    <w:rsid w:val="3DA16D89"/>
    <w:rsid w:val="3DA364BE"/>
    <w:rsid w:val="3DE041CB"/>
    <w:rsid w:val="3E0D48F6"/>
    <w:rsid w:val="3E1868B4"/>
    <w:rsid w:val="3E2E2B5F"/>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93670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91535"/>
    <w:rsid w:val="457F0571"/>
    <w:rsid w:val="45851176"/>
    <w:rsid w:val="45C63B94"/>
    <w:rsid w:val="460E7DA5"/>
    <w:rsid w:val="462B79DE"/>
    <w:rsid w:val="46422483"/>
    <w:rsid w:val="4659254A"/>
    <w:rsid w:val="465B0637"/>
    <w:rsid w:val="465E3F0D"/>
    <w:rsid w:val="466A16E6"/>
    <w:rsid w:val="46893F2B"/>
    <w:rsid w:val="46C4686E"/>
    <w:rsid w:val="477B778F"/>
    <w:rsid w:val="478203EC"/>
    <w:rsid w:val="47962BB8"/>
    <w:rsid w:val="47B025FA"/>
    <w:rsid w:val="4809698F"/>
    <w:rsid w:val="4811697D"/>
    <w:rsid w:val="481D611E"/>
    <w:rsid w:val="487A3E25"/>
    <w:rsid w:val="488B5503"/>
    <w:rsid w:val="48937E21"/>
    <w:rsid w:val="489A0361"/>
    <w:rsid w:val="48B94FF3"/>
    <w:rsid w:val="48E37AAB"/>
    <w:rsid w:val="48FD4B4C"/>
    <w:rsid w:val="490A68E0"/>
    <w:rsid w:val="491055FE"/>
    <w:rsid w:val="495F5B3E"/>
    <w:rsid w:val="496F77D7"/>
    <w:rsid w:val="497654FD"/>
    <w:rsid w:val="497F0713"/>
    <w:rsid w:val="49920446"/>
    <w:rsid w:val="49B64211"/>
    <w:rsid w:val="49E56AF9"/>
    <w:rsid w:val="49F6167F"/>
    <w:rsid w:val="4A064FA0"/>
    <w:rsid w:val="4A16615C"/>
    <w:rsid w:val="4A4424D7"/>
    <w:rsid w:val="4AB82D0F"/>
    <w:rsid w:val="4ADF76BB"/>
    <w:rsid w:val="4AEB7664"/>
    <w:rsid w:val="4AFD7C19"/>
    <w:rsid w:val="4B0567D1"/>
    <w:rsid w:val="4B236AAE"/>
    <w:rsid w:val="4B65492A"/>
    <w:rsid w:val="4B707271"/>
    <w:rsid w:val="4B9739F7"/>
    <w:rsid w:val="4BEE2503"/>
    <w:rsid w:val="4C245A30"/>
    <w:rsid w:val="4C3D20B7"/>
    <w:rsid w:val="4CB6685F"/>
    <w:rsid w:val="4CC367FE"/>
    <w:rsid w:val="4CE34D93"/>
    <w:rsid w:val="4D077F3C"/>
    <w:rsid w:val="4D123355"/>
    <w:rsid w:val="4D2A3B31"/>
    <w:rsid w:val="4D312C52"/>
    <w:rsid w:val="4D3873B5"/>
    <w:rsid w:val="4D905305"/>
    <w:rsid w:val="4D964A72"/>
    <w:rsid w:val="4D9C1254"/>
    <w:rsid w:val="4E253822"/>
    <w:rsid w:val="4E6C395B"/>
    <w:rsid w:val="4E793892"/>
    <w:rsid w:val="4E800872"/>
    <w:rsid w:val="4E9C58C3"/>
    <w:rsid w:val="4EC569ED"/>
    <w:rsid w:val="4ED50EA1"/>
    <w:rsid w:val="4EEC050C"/>
    <w:rsid w:val="4EF120B3"/>
    <w:rsid w:val="4F104EC3"/>
    <w:rsid w:val="4F47354A"/>
    <w:rsid w:val="4F6D4A83"/>
    <w:rsid w:val="4F911C54"/>
    <w:rsid w:val="4FE625E0"/>
    <w:rsid w:val="5021480F"/>
    <w:rsid w:val="503A053B"/>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3A79B4"/>
    <w:rsid w:val="5244713B"/>
    <w:rsid w:val="52615633"/>
    <w:rsid w:val="526F4DE4"/>
    <w:rsid w:val="52977FD4"/>
    <w:rsid w:val="52A25790"/>
    <w:rsid w:val="52A2579D"/>
    <w:rsid w:val="52A96B6F"/>
    <w:rsid w:val="52B45975"/>
    <w:rsid w:val="52D94AA4"/>
    <w:rsid w:val="52E141EC"/>
    <w:rsid w:val="52EA3A62"/>
    <w:rsid w:val="52F50BB8"/>
    <w:rsid w:val="53097272"/>
    <w:rsid w:val="534C7AEF"/>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8D36B6"/>
    <w:rsid w:val="57921984"/>
    <w:rsid w:val="57961A49"/>
    <w:rsid w:val="579737F0"/>
    <w:rsid w:val="57AB7B30"/>
    <w:rsid w:val="57AF5251"/>
    <w:rsid w:val="57B26373"/>
    <w:rsid w:val="57B63F04"/>
    <w:rsid w:val="57CD20C2"/>
    <w:rsid w:val="57D675AB"/>
    <w:rsid w:val="57D95FDD"/>
    <w:rsid w:val="583D0117"/>
    <w:rsid w:val="58917D2F"/>
    <w:rsid w:val="5894085C"/>
    <w:rsid w:val="58A82F2D"/>
    <w:rsid w:val="58AE4F0C"/>
    <w:rsid w:val="58B85899"/>
    <w:rsid w:val="58E363A9"/>
    <w:rsid w:val="595E1678"/>
    <w:rsid w:val="596D5BD4"/>
    <w:rsid w:val="597E3DD8"/>
    <w:rsid w:val="59F80043"/>
    <w:rsid w:val="5A09252F"/>
    <w:rsid w:val="5A0B2778"/>
    <w:rsid w:val="5A2A7C7B"/>
    <w:rsid w:val="5A396084"/>
    <w:rsid w:val="5A3E2560"/>
    <w:rsid w:val="5A5D3B6E"/>
    <w:rsid w:val="5A637A76"/>
    <w:rsid w:val="5A6D33BA"/>
    <w:rsid w:val="5A7116CA"/>
    <w:rsid w:val="5A792B1F"/>
    <w:rsid w:val="5A874767"/>
    <w:rsid w:val="5AA85BE2"/>
    <w:rsid w:val="5AAD6F28"/>
    <w:rsid w:val="5AD63A24"/>
    <w:rsid w:val="5B2E1A1D"/>
    <w:rsid w:val="5B413F46"/>
    <w:rsid w:val="5B7F115E"/>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DBA7B13"/>
    <w:rsid w:val="5E006862"/>
    <w:rsid w:val="5E0207B9"/>
    <w:rsid w:val="5E1834A1"/>
    <w:rsid w:val="5E261785"/>
    <w:rsid w:val="5E4A7017"/>
    <w:rsid w:val="5E552BBA"/>
    <w:rsid w:val="5E611C10"/>
    <w:rsid w:val="5E7A0F3F"/>
    <w:rsid w:val="5E836468"/>
    <w:rsid w:val="5EFC7377"/>
    <w:rsid w:val="5F06174D"/>
    <w:rsid w:val="5F3A3602"/>
    <w:rsid w:val="5F45733B"/>
    <w:rsid w:val="5F6277C6"/>
    <w:rsid w:val="5F6D0B1D"/>
    <w:rsid w:val="5F8D0B82"/>
    <w:rsid w:val="5FAD3EA6"/>
    <w:rsid w:val="5FCC5339"/>
    <w:rsid w:val="5FE34A5B"/>
    <w:rsid w:val="5FFE1E36"/>
    <w:rsid w:val="60232584"/>
    <w:rsid w:val="607330CE"/>
    <w:rsid w:val="60825176"/>
    <w:rsid w:val="609F2AC4"/>
    <w:rsid w:val="60FA2EE8"/>
    <w:rsid w:val="60FC0DF8"/>
    <w:rsid w:val="61054A27"/>
    <w:rsid w:val="610A52BC"/>
    <w:rsid w:val="610F0176"/>
    <w:rsid w:val="611D2366"/>
    <w:rsid w:val="61421856"/>
    <w:rsid w:val="615227C4"/>
    <w:rsid w:val="61654E3F"/>
    <w:rsid w:val="6182292A"/>
    <w:rsid w:val="619F7F92"/>
    <w:rsid w:val="61F94C26"/>
    <w:rsid w:val="62000E56"/>
    <w:rsid w:val="62312A9A"/>
    <w:rsid w:val="624F3E49"/>
    <w:rsid w:val="62632286"/>
    <w:rsid w:val="62885958"/>
    <w:rsid w:val="62E53CE0"/>
    <w:rsid w:val="62F40B65"/>
    <w:rsid w:val="62FC2CFE"/>
    <w:rsid w:val="63024505"/>
    <w:rsid w:val="634E255C"/>
    <w:rsid w:val="635600A5"/>
    <w:rsid w:val="635B1DB5"/>
    <w:rsid w:val="63711FED"/>
    <w:rsid w:val="63880DDC"/>
    <w:rsid w:val="638D750D"/>
    <w:rsid w:val="639257BA"/>
    <w:rsid w:val="63AC6CC0"/>
    <w:rsid w:val="64055776"/>
    <w:rsid w:val="641E0DFC"/>
    <w:rsid w:val="64240056"/>
    <w:rsid w:val="643E143A"/>
    <w:rsid w:val="64491666"/>
    <w:rsid w:val="644E2BCE"/>
    <w:rsid w:val="64833355"/>
    <w:rsid w:val="648B6EEF"/>
    <w:rsid w:val="64AF5EF8"/>
    <w:rsid w:val="64C158BF"/>
    <w:rsid w:val="64CE2EAA"/>
    <w:rsid w:val="653C3090"/>
    <w:rsid w:val="65854376"/>
    <w:rsid w:val="658767BE"/>
    <w:rsid w:val="65892531"/>
    <w:rsid w:val="66195831"/>
    <w:rsid w:val="662E75B1"/>
    <w:rsid w:val="66342C2E"/>
    <w:rsid w:val="663E784C"/>
    <w:rsid w:val="668B6A45"/>
    <w:rsid w:val="67011F07"/>
    <w:rsid w:val="672F3F24"/>
    <w:rsid w:val="673E055F"/>
    <w:rsid w:val="67551CE3"/>
    <w:rsid w:val="679349E1"/>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85CC0"/>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7F4B8D"/>
    <w:rsid w:val="6E8335BD"/>
    <w:rsid w:val="6E8E12EF"/>
    <w:rsid w:val="6E972936"/>
    <w:rsid w:val="6ED446C5"/>
    <w:rsid w:val="6F2A7D94"/>
    <w:rsid w:val="6F300450"/>
    <w:rsid w:val="6F8331F1"/>
    <w:rsid w:val="6FAE1A09"/>
    <w:rsid w:val="6FCD1928"/>
    <w:rsid w:val="6FD75BF8"/>
    <w:rsid w:val="703A7D6E"/>
    <w:rsid w:val="704B4683"/>
    <w:rsid w:val="70742405"/>
    <w:rsid w:val="707723D0"/>
    <w:rsid w:val="70776F0C"/>
    <w:rsid w:val="70807A15"/>
    <w:rsid w:val="70A301E3"/>
    <w:rsid w:val="70F5661B"/>
    <w:rsid w:val="71360107"/>
    <w:rsid w:val="713B688E"/>
    <w:rsid w:val="71D43752"/>
    <w:rsid w:val="71F1796A"/>
    <w:rsid w:val="72154626"/>
    <w:rsid w:val="721C461A"/>
    <w:rsid w:val="72262B5D"/>
    <w:rsid w:val="72283FF7"/>
    <w:rsid w:val="722E7212"/>
    <w:rsid w:val="723A0474"/>
    <w:rsid w:val="725923E4"/>
    <w:rsid w:val="72864BF7"/>
    <w:rsid w:val="729023FC"/>
    <w:rsid w:val="72F62104"/>
    <w:rsid w:val="72F63990"/>
    <w:rsid w:val="736E546B"/>
    <w:rsid w:val="73C0646E"/>
    <w:rsid w:val="73E7CF11"/>
    <w:rsid w:val="742222F5"/>
    <w:rsid w:val="74476126"/>
    <w:rsid w:val="74706664"/>
    <w:rsid w:val="747F3682"/>
    <w:rsid w:val="749C4185"/>
    <w:rsid w:val="75067759"/>
    <w:rsid w:val="752E6DCD"/>
    <w:rsid w:val="7551380D"/>
    <w:rsid w:val="75600BE5"/>
    <w:rsid w:val="7564475C"/>
    <w:rsid w:val="7583797F"/>
    <w:rsid w:val="75C465FC"/>
    <w:rsid w:val="75D20F1D"/>
    <w:rsid w:val="75DA2C18"/>
    <w:rsid w:val="75DF527C"/>
    <w:rsid w:val="75F54412"/>
    <w:rsid w:val="761D08E0"/>
    <w:rsid w:val="765D347C"/>
    <w:rsid w:val="76826699"/>
    <w:rsid w:val="76A12D4E"/>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6F62"/>
    <w:rsid w:val="79A97383"/>
    <w:rsid w:val="79E27E8B"/>
    <w:rsid w:val="79F24465"/>
    <w:rsid w:val="79F850CE"/>
    <w:rsid w:val="79FD443C"/>
    <w:rsid w:val="7A0B5527"/>
    <w:rsid w:val="7A1D1975"/>
    <w:rsid w:val="7A2605B3"/>
    <w:rsid w:val="7A3E5150"/>
    <w:rsid w:val="7A4670D6"/>
    <w:rsid w:val="7A534B63"/>
    <w:rsid w:val="7A615382"/>
    <w:rsid w:val="7A67303B"/>
    <w:rsid w:val="7AAB1D04"/>
    <w:rsid w:val="7ABA4368"/>
    <w:rsid w:val="7AD05746"/>
    <w:rsid w:val="7B14665D"/>
    <w:rsid w:val="7B257FFD"/>
    <w:rsid w:val="7B273D20"/>
    <w:rsid w:val="7B343476"/>
    <w:rsid w:val="7B3F6273"/>
    <w:rsid w:val="7B5A2978"/>
    <w:rsid w:val="7B5A7E4C"/>
    <w:rsid w:val="7B667AF9"/>
    <w:rsid w:val="7B7468F8"/>
    <w:rsid w:val="7BA9702E"/>
    <w:rsid w:val="7BEE0103"/>
    <w:rsid w:val="7C0A0FE4"/>
    <w:rsid w:val="7C254906"/>
    <w:rsid w:val="7C282FE2"/>
    <w:rsid w:val="7C432117"/>
    <w:rsid w:val="7C590818"/>
    <w:rsid w:val="7C7C10F6"/>
    <w:rsid w:val="7C853BEA"/>
    <w:rsid w:val="7C881368"/>
    <w:rsid w:val="7CE27788"/>
    <w:rsid w:val="7D0C32F1"/>
    <w:rsid w:val="7D0F408D"/>
    <w:rsid w:val="7D491C6C"/>
    <w:rsid w:val="7D5429C0"/>
    <w:rsid w:val="7D6116ED"/>
    <w:rsid w:val="7D6E6D43"/>
    <w:rsid w:val="7D733B0F"/>
    <w:rsid w:val="7DB57A34"/>
    <w:rsid w:val="7DE60973"/>
    <w:rsid w:val="7DEF0916"/>
    <w:rsid w:val="7E1E5218"/>
    <w:rsid w:val="7E9A4E1F"/>
    <w:rsid w:val="7EA7723A"/>
    <w:rsid w:val="7EF56FBB"/>
    <w:rsid w:val="7F0768EB"/>
    <w:rsid w:val="7F143BEC"/>
    <w:rsid w:val="7F660B29"/>
    <w:rsid w:val="7F715AF2"/>
    <w:rsid w:val="7F886E69"/>
    <w:rsid w:val="7FAE73CB"/>
    <w:rsid w:val="7FBC69B2"/>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link w:val="265"/>
    <w:qFormat/>
    <w:uiPriority w:val="0"/>
    <w:pPr>
      <w:spacing w:line="480" w:lineRule="exact"/>
      <w:ind w:firstLine="480" w:firstLineChars="200"/>
    </w:pPr>
    <w:rPr>
      <w:rFonts w:ascii="宋体" w:hAnsi="宋体"/>
      <w:sz w:val="24"/>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next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29"/>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202"/>
    <w:qFormat/>
    <w:uiPriority w:val="0"/>
    <w:pPr>
      <w:shd w:val="clear" w:color="auto" w:fill="000080"/>
    </w:pPr>
  </w:style>
  <w:style w:type="paragraph" w:styleId="20">
    <w:name w:val="annotation text"/>
    <w:basedOn w:val="1"/>
    <w:link w:val="344"/>
    <w:qFormat/>
    <w:uiPriority w:val="99"/>
    <w:pPr>
      <w:jc w:val="left"/>
    </w:pPr>
  </w:style>
  <w:style w:type="paragraph" w:styleId="21">
    <w:name w:val="Salutation"/>
    <w:basedOn w:val="1"/>
    <w:next w:val="1"/>
    <w:link w:val="298"/>
    <w:qFormat/>
    <w:uiPriority w:val="0"/>
    <w:rPr>
      <w:rFonts w:ascii="仿宋_GB2312" w:eastAsia="仿宋_GB2312"/>
      <w:sz w:val="28"/>
      <w:szCs w:val="20"/>
    </w:rPr>
  </w:style>
  <w:style w:type="paragraph" w:styleId="22">
    <w:name w:val="Body Text 3"/>
    <w:basedOn w:val="1"/>
    <w:link w:val="330"/>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30"/>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next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6"/>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6"/>
    <w:qFormat/>
    <w:uiPriority w:val="0"/>
    <w:rPr>
      <w:b/>
      <w:bCs/>
    </w:rPr>
  </w:style>
  <w:style w:type="paragraph" w:styleId="60">
    <w:name w:val="Body Text First Indent"/>
    <w:basedOn w:val="24"/>
    <w:link w:val="321"/>
    <w:qFormat/>
    <w:uiPriority w:val="0"/>
    <w:pPr>
      <w:ind w:firstLine="420"/>
    </w:pPr>
    <w:rPr>
      <w:rFonts w:hAnsi="Calibri" w:cs="Times New Roman"/>
      <w:snapToGrid/>
      <w:szCs w:val="20"/>
    </w:rPr>
  </w:style>
  <w:style w:type="paragraph" w:styleId="61">
    <w:name w:val="Body Text First Indent 2"/>
    <w:basedOn w:val="2"/>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4"/>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6"/>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5"/>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9"/>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7"/>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3"/>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1"/>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2"/>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20"/>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6"/>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4"/>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5"/>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5"/>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6"/>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6"/>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5"/>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5"/>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3"/>
    <w:qFormat/>
    <w:uiPriority w:val="0"/>
    <w:pPr>
      <w:tabs>
        <w:tab w:val="left" w:pos="840"/>
      </w:tabs>
      <w:adjustRightInd/>
      <w:ind w:left="840" w:hanging="420"/>
    </w:pPr>
  </w:style>
  <w:style w:type="paragraph" w:customStyle="1" w:styleId="626">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5"/>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6"/>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5"/>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5"/>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9"/>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5"/>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3"/>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内文正文"/>
    <w:basedOn w:val="32"/>
    <w:qFormat/>
    <w:uiPriority w:val="0"/>
    <w:pPr>
      <w:ind w:firstLine="200"/>
    </w:pPr>
    <w:rPr>
      <w:rFonts w:ascii="Arial" w:hAnsi="Arial"/>
      <w:color w:val="000000"/>
    </w:rPr>
  </w:style>
  <w:style w:type="paragraph" w:customStyle="1" w:styleId="966">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74</Pages>
  <Words>17242</Words>
  <Characters>18426</Characters>
  <Lines>281</Lines>
  <Paragraphs>79</Paragraphs>
  <TotalTime>1</TotalTime>
  <ScaleCrop>false</ScaleCrop>
  <LinksUpToDate>false</LinksUpToDate>
  <CharactersWithSpaces>18834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吴</cp:lastModifiedBy>
  <cp:lastPrinted>2025-06-23T03:13:00Z</cp:lastPrinted>
  <dcterms:modified xsi:type="dcterms:W3CDTF">2025-07-17T12:29:46Z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EFC9ABA984E92A5EC6BEBA67F5A65918_43</vt:lpwstr>
  </property>
  <property fmtid="{D5CDD505-2E9C-101B-9397-08002B2CF9AE}" pid="5" name="KSOTemplateDocerSaveRecord">
    <vt:lpwstr>eyJoZGlkIjoiYmE5NzIyYzEyNGIyOTM5NmI2NmYzODg0MWRiYjgzYzIiLCJ1c2VySWQiOiI1MDI1MDY5OTIifQ==</vt:lpwstr>
  </property>
</Properties>
</file>