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F728C">
      <w:pPr>
        <w:pStyle w:val="38"/>
        <w:numPr>
          <w:ilvl w:val="0"/>
          <w:numId w:val="0"/>
        </w:numPr>
        <w:jc w:val="both"/>
        <w:outlineLvl w:val="9"/>
      </w:pPr>
    </w:p>
    <w:p w14:paraId="60ACD89E">
      <w:pPr>
        <w:pStyle w:val="37"/>
        <w:ind w:firstLine="480"/>
      </w:pPr>
    </w:p>
    <w:p w14:paraId="47A1D0BD">
      <w:pPr>
        <w:pStyle w:val="37"/>
        <w:ind w:firstLine="480"/>
      </w:pPr>
    </w:p>
    <w:p w14:paraId="62F514E6">
      <w:pPr>
        <w:pStyle w:val="37"/>
        <w:ind w:firstLine="0" w:firstLineChars="0"/>
        <w:jc w:val="both"/>
        <w:rPr>
          <w:rFonts w:hint="default"/>
          <w:color w:val="00B050"/>
          <w:sz w:val="52"/>
          <w:szCs w:val="52"/>
          <w:lang w:eastAsia="zh-CN"/>
        </w:rPr>
      </w:pPr>
    </w:p>
    <w:p w14:paraId="2EA5D41E">
      <w:pPr>
        <w:pStyle w:val="37"/>
        <w:ind w:firstLine="0" w:firstLineChars="0"/>
        <w:jc w:val="center"/>
        <w:rPr>
          <w:rFonts w:hint="eastAsia" w:cs="Arial"/>
          <w:kern w:val="0"/>
          <w:sz w:val="52"/>
          <w:szCs w:val="52"/>
        </w:rPr>
      </w:pPr>
      <w:r>
        <w:rPr>
          <w:rFonts w:hint="eastAsia" w:cs="Arial"/>
          <w:b w:val="0"/>
          <w:i w:val="0"/>
          <w:color w:val="000000" w:themeColor="text1"/>
          <w:kern w:val="0"/>
          <w:sz w:val="52"/>
          <w:szCs w:val="52"/>
          <w:lang w:eastAsia="zh-CN"/>
          <w14:textFill>
            <w14:solidFill>
              <w14:schemeClr w14:val="tx1"/>
            </w14:solidFill>
          </w14:textFill>
        </w:rPr>
        <w:t>华舍街道等片区地名地址普查协作服务</w:t>
      </w:r>
      <w:r>
        <w:rPr>
          <w:rFonts w:hint="eastAsia" w:cs="Arial"/>
          <w:kern w:val="0"/>
          <w:sz w:val="52"/>
          <w:szCs w:val="52"/>
        </w:rPr>
        <w:t>项目</w:t>
      </w:r>
    </w:p>
    <w:p w14:paraId="172A127E">
      <w:pPr>
        <w:pStyle w:val="37"/>
        <w:ind w:firstLine="0" w:firstLineChars="0"/>
        <w:jc w:val="center"/>
        <w:rPr>
          <w:rFonts w:hint="eastAsia" w:cs="Arial"/>
          <w:kern w:val="0"/>
          <w:sz w:val="52"/>
          <w:szCs w:val="52"/>
          <w:lang w:eastAsia="zh-CN"/>
        </w:rPr>
      </w:pPr>
    </w:p>
    <w:p w14:paraId="15D00046">
      <w:pPr>
        <w:pStyle w:val="37"/>
        <w:ind w:firstLine="0" w:firstLineChars="0"/>
        <w:jc w:val="center"/>
        <w:rPr>
          <w:rFonts w:hint="eastAsia" w:cs="Arial"/>
          <w:kern w:val="0"/>
          <w:sz w:val="52"/>
          <w:szCs w:val="52"/>
          <w:lang w:eastAsia="zh-CN"/>
        </w:rPr>
      </w:pPr>
    </w:p>
    <w:p w14:paraId="0CCCC5BD">
      <w:pPr>
        <w:pStyle w:val="37"/>
        <w:ind w:firstLine="0" w:firstLineChars="0"/>
        <w:jc w:val="center"/>
        <w:rPr>
          <w:sz w:val="84"/>
          <w:szCs w:val="84"/>
        </w:rPr>
      </w:pPr>
      <w:r>
        <w:rPr>
          <w:rFonts w:hint="default"/>
          <w:sz w:val="84"/>
          <w:szCs w:val="84"/>
          <w:lang w:eastAsia="zh-CN"/>
        </w:rPr>
        <w:t>竞争性谈判</w:t>
      </w:r>
      <w:r>
        <w:rPr>
          <w:rFonts w:hint="eastAsia"/>
          <w:sz w:val="84"/>
          <w:szCs w:val="84"/>
          <w:lang w:eastAsia="zh-CN"/>
        </w:rPr>
        <w:t>采购文件</w:t>
      </w:r>
    </w:p>
    <w:p w14:paraId="56CF5833">
      <w:pPr>
        <w:pStyle w:val="37"/>
        <w:ind w:firstLine="0" w:firstLineChars="0"/>
        <w:rPr>
          <w:lang w:eastAsia="zh-CN"/>
        </w:rPr>
      </w:pPr>
    </w:p>
    <w:p w14:paraId="5A086ACD">
      <w:pPr>
        <w:pStyle w:val="37"/>
        <w:ind w:firstLine="0" w:firstLineChars="0"/>
        <w:jc w:val="center"/>
        <w:rPr>
          <w:rFonts w:hint="eastAsia"/>
          <w:sz w:val="52"/>
          <w:szCs w:val="52"/>
          <w:lang w:eastAsia="zh-CN"/>
        </w:rPr>
      </w:pPr>
      <w:r>
        <w:rPr>
          <w:rFonts w:hint="eastAsia"/>
          <w:sz w:val="52"/>
          <w:szCs w:val="52"/>
          <w:lang w:eastAsia="zh-CN"/>
        </w:rPr>
        <w:t>【电子交易】</w:t>
      </w:r>
    </w:p>
    <w:p w14:paraId="140CC061">
      <w:pPr>
        <w:pStyle w:val="37"/>
        <w:ind w:firstLine="0" w:firstLineChars="0"/>
        <w:jc w:val="center"/>
        <w:rPr>
          <w:rFonts w:hint="eastAsia"/>
          <w:sz w:val="52"/>
          <w:szCs w:val="52"/>
          <w:lang w:eastAsia="zh-CN"/>
        </w:rPr>
      </w:pPr>
    </w:p>
    <w:p w14:paraId="1FCC96E2">
      <w:pPr>
        <w:pStyle w:val="37"/>
        <w:ind w:firstLine="0" w:firstLineChars="0"/>
        <w:rPr>
          <w:lang w:eastAsia="zh-CN"/>
        </w:rPr>
      </w:pPr>
    </w:p>
    <w:tbl>
      <w:tblPr>
        <w:tblStyle w:val="26"/>
        <w:tblW w:w="8522" w:type="dxa"/>
        <w:jc w:val="center"/>
        <w:tblLayout w:type="fixed"/>
        <w:tblCellMar>
          <w:top w:w="0" w:type="dxa"/>
          <w:left w:w="108" w:type="dxa"/>
          <w:bottom w:w="0" w:type="dxa"/>
          <w:right w:w="108" w:type="dxa"/>
        </w:tblCellMar>
      </w:tblPr>
      <w:tblGrid>
        <w:gridCol w:w="1952"/>
        <w:gridCol w:w="6570"/>
      </w:tblGrid>
      <w:tr w14:paraId="6A5E5A00">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4D277184">
            <w:pPr>
              <w:pStyle w:val="37"/>
              <w:ind w:firstLine="0" w:firstLineChars="0"/>
              <w:rPr>
                <w:sz w:val="32"/>
                <w:szCs w:val="32"/>
              </w:rPr>
            </w:pPr>
            <w:r>
              <w:rPr>
                <w:rFonts w:hint="eastAsia"/>
                <w:sz w:val="32"/>
                <w:szCs w:val="32"/>
              </w:rPr>
              <w:t>项目编号：</w:t>
            </w:r>
          </w:p>
        </w:tc>
        <w:tc>
          <w:tcPr>
            <w:tcW w:w="6570" w:type="dxa"/>
            <w:tcBorders>
              <w:top w:val="nil"/>
              <w:left w:val="nil"/>
              <w:bottom w:val="nil"/>
              <w:right w:val="nil"/>
            </w:tcBorders>
            <w:vAlign w:val="center"/>
          </w:tcPr>
          <w:p w14:paraId="77A27C32">
            <w:pPr>
              <w:pStyle w:val="37"/>
              <w:ind w:firstLine="0" w:firstLineChars="0"/>
              <w:rPr>
                <w:rFonts w:hint="default" w:cs="Arial"/>
                <w:kern w:val="0"/>
                <w:sz w:val="32"/>
                <w:szCs w:val="32"/>
              </w:rPr>
            </w:pPr>
            <w:r>
              <w:rPr>
                <w:rFonts w:hint="eastAsia" w:cs="Arial"/>
                <w:b w:val="0"/>
                <w:i w:val="0"/>
                <w:color w:val="000000" w:themeColor="text1"/>
                <w:kern w:val="0"/>
                <w:sz w:val="32"/>
                <w:szCs w:val="32"/>
                <w:lang w:eastAsia="zh-CN"/>
                <w14:textFill>
                  <w14:solidFill>
                    <w14:schemeClr w14:val="tx1"/>
                  </w14:solidFill>
                </w14:textFill>
              </w:rPr>
              <w:t>ZQ250707ZT</w:t>
            </w:r>
          </w:p>
        </w:tc>
      </w:tr>
      <w:tr w14:paraId="09C426E5">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690178D6">
            <w:pPr>
              <w:pStyle w:val="37"/>
              <w:ind w:firstLine="0" w:firstLineChars="0"/>
              <w:rPr>
                <w:sz w:val="32"/>
                <w:szCs w:val="32"/>
              </w:rPr>
            </w:pPr>
            <w:r>
              <w:rPr>
                <w:rFonts w:hint="eastAsia"/>
                <w:sz w:val="32"/>
                <w:szCs w:val="32"/>
              </w:rPr>
              <w:t>采 购 人：</w:t>
            </w:r>
          </w:p>
        </w:tc>
        <w:tc>
          <w:tcPr>
            <w:tcW w:w="6570" w:type="dxa"/>
            <w:tcBorders>
              <w:top w:val="nil"/>
              <w:left w:val="nil"/>
              <w:bottom w:val="nil"/>
              <w:right w:val="nil"/>
            </w:tcBorders>
            <w:vAlign w:val="center"/>
          </w:tcPr>
          <w:p w14:paraId="5CAB2F05">
            <w:pPr>
              <w:pStyle w:val="37"/>
              <w:ind w:firstLine="0" w:firstLineChars="0"/>
              <w:rPr>
                <w:rFonts w:hint="default" w:cs="Arial"/>
                <w:kern w:val="0"/>
                <w:sz w:val="32"/>
                <w:szCs w:val="32"/>
              </w:rPr>
            </w:pPr>
            <w:r>
              <w:rPr>
                <w:rFonts w:hint="default" w:cs="Arial"/>
                <w:b w:val="0"/>
                <w:i w:val="0"/>
                <w:color w:val="000000" w:themeColor="text1"/>
                <w:kern w:val="0"/>
                <w:sz w:val="32"/>
                <w:szCs w:val="32"/>
                <w:lang w:eastAsia="zh-CN"/>
                <w14:textFill>
                  <w14:solidFill>
                    <w14:schemeClr w14:val="tx1"/>
                  </w14:solidFill>
                </w14:textFill>
              </w:rPr>
              <w:t>浙江省测绘科学技术研究院</w:t>
            </w:r>
          </w:p>
        </w:tc>
      </w:tr>
      <w:tr w14:paraId="7186C2AC">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52A37EE1">
            <w:pPr>
              <w:pStyle w:val="37"/>
              <w:ind w:firstLine="0" w:firstLineChars="0"/>
              <w:rPr>
                <w:sz w:val="32"/>
                <w:szCs w:val="32"/>
              </w:rPr>
            </w:pPr>
            <w:r>
              <w:rPr>
                <w:rFonts w:hint="eastAsia"/>
                <w:sz w:val="32"/>
                <w:szCs w:val="32"/>
              </w:rPr>
              <w:t>代理机构：</w:t>
            </w:r>
          </w:p>
        </w:tc>
        <w:tc>
          <w:tcPr>
            <w:tcW w:w="6570" w:type="dxa"/>
            <w:tcBorders>
              <w:top w:val="nil"/>
              <w:left w:val="nil"/>
              <w:bottom w:val="nil"/>
              <w:right w:val="nil"/>
            </w:tcBorders>
            <w:vAlign w:val="center"/>
          </w:tcPr>
          <w:p w14:paraId="2D06249D">
            <w:pPr>
              <w:pStyle w:val="37"/>
              <w:ind w:firstLine="0" w:firstLineChars="0"/>
              <w:rPr>
                <w:rFonts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6C82AB0B">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45495180">
            <w:pPr>
              <w:pStyle w:val="37"/>
              <w:ind w:firstLine="0" w:firstLineChars="0"/>
              <w:rPr>
                <w:sz w:val="32"/>
                <w:szCs w:val="32"/>
              </w:rPr>
            </w:pPr>
            <w:r>
              <w:rPr>
                <w:rFonts w:hint="eastAsia"/>
                <w:sz w:val="32"/>
                <w:szCs w:val="32"/>
              </w:rPr>
              <w:t>日    期：</w:t>
            </w:r>
          </w:p>
        </w:tc>
        <w:tc>
          <w:tcPr>
            <w:tcW w:w="6570" w:type="dxa"/>
            <w:tcBorders>
              <w:top w:val="nil"/>
              <w:left w:val="nil"/>
              <w:bottom w:val="nil"/>
              <w:right w:val="nil"/>
            </w:tcBorders>
            <w:vAlign w:val="center"/>
          </w:tcPr>
          <w:p w14:paraId="5B8E06F6">
            <w:pPr>
              <w:pStyle w:val="37"/>
              <w:ind w:firstLine="0" w:firstLineChars="0"/>
              <w:rPr>
                <w:rFonts w:cs="Arial"/>
                <w:kern w:val="0"/>
                <w:sz w:val="32"/>
                <w:szCs w:val="32"/>
              </w:rPr>
            </w:pPr>
            <w:r>
              <w:rPr>
                <w:rFonts w:hint="eastAsia" w:cs="Arial"/>
                <w:kern w:val="0"/>
                <w:sz w:val="32"/>
                <w:szCs w:val="32"/>
              </w:rPr>
              <w:t>二○</w:t>
            </w:r>
            <w:r>
              <w:rPr>
                <w:rFonts w:hint="eastAsia" w:cs="Arial"/>
                <w:kern w:val="0"/>
                <w:sz w:val="32"/>
                <w:szCs w:val="32"/>
                <w:lang w:eastAsia="zh-CN"/>
              </w:rPr>
              <w:t>二五年</w:t>
            </w:r>
            <w:r>
              <w:rPr>
                <w:rFonts w:hint="eastAsia" w:cs="Arial"/>
                <w:color w:val="auto"/>
                <w:kern w:val="0"/>
                <w:sz w:val="32"/>
                <w:szCs w:val="32"/>
                <w:lang w:val="en-US" w:eastAsia="zh-CN"/>
              </w:rPr>
              <w:t>七</w:t>
            </w:r>
            <w:r>
              <w:rPr>
                <w:rFonts w:hint="eastAsia" w:cs="Arial"/>
                <w:color w:val="auto"/>
                <w:kern w:val="0"/>
                <w:sz w:val="32"/>
                <w:szCs w:val="32"/>
              </w:rPr>
              <w:t>月</w:t>
            </w:r>
          </w:p>
        </w:tc>
      </w:tr>
    </w:tbl>
    <w:p w14:paraId="594F2137">
      <w:pPr>
        <w:pStyle w:val="37"/>
        <w:ind w:firstLine="0" w:firstLineChars="0"/>
      </w:pPr>
    </w:p>
    <w:p w14:paraId="6A73E101">
      <w:pPr>
        <w:pStyle w:val="37"/>
        <w:ind w:firstLine="480"/>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27267118">
      <w:pPr>
        <w:pStyle w:val="37"/>
        <w:ind w:firstLine="0" w:firstLineChars="0"/>
        <w:jc w:val="center"/>
        <w:rPr>
          <w:rFonts w:ascii="黑体" w:hAnsi="黑体" w:eastAsia="黑体"/>
          <w:sz w:val="36"/>
          <w:szCs w:val="36"/>
          <w:highlight w:val="none"/>
        </w:rPr>
      </w:pPr>
      <w:r>
        <w:rPr>
          <w:rFonts w:hint="eastAsia" w:ascii="黑体" w:hAnsi="黑体" w:eastAsia="黑体"/>
          <w:sz w:val="36"/>
          <w:szCs w:val="36"/>
          <w:highlight w:val="none"/>
        </w:rPr>
        <w:t xml:space="preserve">目 </w:t>
      </w:r>
      <w:r>
        <w:rPr>
          <w:rFonts w:ascii="黑体" w:hAnsi="黑体" w:eastAsia="黑体"/>
          <w:sz w:val="36"/>
          <w:szCs w:val="36"/>
          <w:highlight w:val="none"/>
        </w:rPr>
        <w:t xml:space="preserve"> </w:t>
      </w:r>
      <w:r>
        <w:rPr>
          <w:rFonts w:hint="eastAsia" w:ascii="黑体" w:hAnsi="黑体" w:eastAsia="黑体"/>
          <w:sz w:val="36"/>
          <w:szCs w:val="36"/>
          <w:highlight w:val="none"/>
        </w:rPr>
        <w:t>录</w:t>
      </w:r>
    </w:p>
    <w:p w14:paraId="15317260">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TOC \o "1-2" \h \u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_Toc903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第一章 </w:t>
      </w:r>
      <w:r>
        <w:rPr>
          <w:rFonts w:hint="default"/>
          <w:sz w:val="24"/>
          <w:szCs w:val="24"/>
        </w:rPr>
        <w:t>采购邀请函</w:t>
      </w:r>
      <w:r>
        <w:rPr>
          <w:sz w:val="24"/>
          <w:szCs w:val="24"/>
        </w:rPr>
        <w:tab/>
      </w:r>
      <w:r>
        <w:rPr>
          <w:sz w:val="24"/>
          <w:szCs w:val="24"/>
        </w:rPr>
        <w:fldChar w:fldCharType="begin"/>
      </w:r>
      <w:r>
        <w:rPr>
          <w:sz w:val="24"/>
          <w:szCs w:val="24"/>
        </w:rPr>
        <w:instrText xml:space="preserve"> PAGEREF _Toc903 \h </w:instrText>
      </w:r>
      <w:r>
        <w:rPr>
          <w:sz w:val="24"/>
          <w:szCs w:val="24"/>
        </w:rPr>
        <w:fldChar w:fldCharType="separate"/>
      </w:r>
      <w:r>
        <w:rPr>
          <w:sz w:val="24"/>
          <w:szCs w:val="24"/>
        </w:rPr>
        <w:t>- 1 -</w:t>
      </w:r>
      <w:r>
        <w:rPr>
          <w:sz w:val="24"/>
          <w:szCs w:val="24"/>
        </w:rPr>
        <w:fldChar w:fldCharType="end"/>
      </w:r>
      <w:r>
        <w:rPr>
          <w:rFonts w:hint="eastAsia" w:ascii="宋体" w:hAnsi="宋体" w:eastAsia="宋体" w:cs="宋体"/>
          <w:sz w:val="24"/>
          <w:szCs w:val="24"/>
          <w:lang w:eastAsia="zh-CN"/>
        </w:rPr>
        <w:fldChar w:fldCharType="end"/>
      </w:r>
    </w:p>
    <w:p w14:paraId="7E12EF8B">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_Toc23481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第二章 </w:t>
      </w:r>
      <w:r>
        <w:rPr>
          <w:rFonts w:hint="default"/>
          <w:sz w:val="24"/>
          <w:szCs w:val="24"/>
          <w:lang w:eastAsia="zh-CN"/>
        </w:rPr>
        <w:t>谈判响应供应商</w:t>
      </w:r>
      <w:r>
        <w:rPr>
          <w:rFonts w:hint="eastAsia"/>
          <w:sz w:val="24"/>
          <w:szCs w:val="24"/>
          <w:lang w:eastAsia="zh-CN"/>
        </w:rPr>
        <w:t>须知</w:t>
      </w:r>
      <w:r>
        <w:rPr>
          <w:sz w:val="24"/>
          <w:szCs w:val="24"/>
        </w:rPr>
        <w:tab/>
      </w:r>
      <w:r>
        <w:rPr>
          <w:sz w:val="24"/>
          <w:szCs w:val="24"/>
        </w:rPr>
        <w:fldChar w:fldCharType="begin"/>
      </w:r>
      <w:r>
        <w:rPr>
          <w:sz w:val="24"/>
          <w:szCs w:val="24"/>
        </w:rPr>
        <w:instrText xml:space="preserve"> PAGEREF _Toc23481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sz w:val="24"/>
          <w:szCs w:val="24"/>
          <w:lang w:eastAsia="zh-CN"/>
        </w:rPr>
        <w:fldChar w:fldCharType="end"/>
      </w:r>
    </w:p>
    <w:p w14:paraId="1D3A9C9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_Toc8890 </w:instrText>
      </w:r>
      <w:r>
        <w:rPr>
          <w:rFonts w:hint="eastAsia" w:ascii="宋体" w:hAnsi="宋体" w:eastAsia="宋体" w:cs="宋体"/>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_Toc8890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sz w:val="24"/>
          <w:szCs w:val="24"/>
          <w:lang w:eastAsia="zh-CN"/>
        </w:rPr>
        <w:fldChar w:fldCharType="end"/>
      </w:r>
    </w:p>
    <w:p w14:paraId="2E3A22F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_Toc8737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_Toc8737 \h </w:instrText>
      </w:r>
      <w:r>
        <w:rPr>
          <w:sz w:val="24"/>
          <w:szCs w:val="24"/>
        </w:rPr>
        <w:fldChar w:fldCharType="separate"/>
      </w:r>
      <w:r>
        <w:rPr>
          <w:sz w:val="24"/>
          <w:szCs w:val="24"/>
        </w:rPr>
        <w:t>- 7 -</w:t>
      </w:r>
      <w:r>
        <w:rPr>
          <w:sz w:val="24"/>
          <w:szCs w:val="24"/>
        </w:rPr>
        <w:fldChar w:fldCharType="end"/>
      </w:r>
      <w:r>
        <w:rPr>
          <w:rFonts w:hint="eastAsia" w:ascii="宋体" w:hAnsi="宋体" w:eastAsia="宋体" w:cs="宋体"/>
          <w:sz w:val="24"/>
          <w:szCs w:val="24"/>
          <w:lang w:eastAsia="zh-CN"/>
        </w:rPr>
        <w:fldChar w:fldCharType="end"/>
      </w:r>
    </w:p>
    <w:p w14:paraId="1F4F595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_Toc7449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二、 </w:t>
      </w:r>
      <w:r>
        <w:rPr>
          <w:rFonts w:hint="default"/>
          <w:sz w:val="24"/>
          <w:szCs w:val="24"/>
        </w:rPr>
        <w:t>采购文件</w:t>
      </w:r>
      <w:r>
        <w:rPr>
          <w:sz w:val="24"/>
          <w:szCs w:val="24"/>
        </w:rPr>
        <w:tab/>
      </w:r>
      <w:r>
        <w:rPr>
          <w:sz w:val="24"/>
          <w:szCs w:val="24"/>
        </w:rPr>
        <w:fldChar w:fldCharType="begin"/>
      </w:r>
      <w:r>
        <w:rPr>
          <w:sz w:val="24"/>
          <w:szCs w:val="24"/>
        </w:rPr>
        <w:instrText xml:space="preserve"> PAGEREF _Toc7449 \h </w:instrText>
      </w:r>
      <w:r>
        <w:rPr>
          <w:sz w:val="24"/>
          <w:szCs w:val="24"/>
        </w:rPr>
        <w:fldChar w:fldCharType="separate"/>
      </w:r>
      <w:r>
        <w:rPr>
          <w:sz w:val="24"/>
          <w:szCs w:val="24"/>
        </w:rPr>
        <w:t>- 15 -</w:t>
      </w:r>
      <w:r>
        <w:rPr>
          <w:sz w:val="24"/>
          <w:szCs w:val="24"/>
        </w:rPr>
        <w:fldChar w:fldCharType="end"/>
      </w:r>
      <w:r>
        <w:rPr>
          <w:rFonts w:hint="eastAsia" w:ascii="宋体" w:hAnsi="宋体" w:eastAsia="宋体" w:cs="宋体"/>
          <w:sz w:val="24"/>
          <w:szCs w:val="24"/>
          <w:lang w:eastAsia="zh-CN"/>
        </w:rPr>
        <w:fldChar w:fldCharType="end"/>
      </w:r>
    </w:p>
    <w:p w14:paraId="102E09A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_Toc7507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三、 </w:t>
      </w:r>
      <w:r>
        <w:rPr>
          <w:rFonts w:hint="default"/>
          <w:sz w:val="24"/>
          <w:szCs w:val="24"/>
        </w:rPr>
        <w:t>谈判响应文件</w:t>
      </w:r>
      <w:r>
        <w:rPr>
          <w:sz w:val="24"/>
          <w:szCs w:val="24"/>
        </w:rPr>
        <w:tab/>
      </w:r>
      <w:r>
        <w:rPr>
          <w:sz w:val="24"/>
          <w:szCs w:val="24"/>
        </w:rPr>
        <w:fldChar w:fldCharType="begin"/>
      </w:r>
      <w:r>
        <w:rPr>
          <w:sz w:val="24"/>
          <w:szCs w:val="24"/>
        </w:rPr>
        <w:instrText xml:space="preserve"> PAGEREF _Toc7507 \h </w:instrText>
      </w:r>
      <w:r>
        <w:rPr>
          <w:sz w:val="24"/>
          <w:szCs w:val="24"/>
        </w:rPr>
        <w:fldChar w:fldCharType="separate"/>
      </w:r>
      <w:r>
        <w:rPr>
          <w:sz w:val="24"/>
          <w:szCs w:val="24"/>
        </w:rPr>
        <w:t>- 16 -</w:t>
      </w:r>
      <w:r>
        <w:rPr>
          <w:sz w:val="24"/>
          <w:szCs w:val="24"/>
        </w:rPr>
        <w:fldChar w:fldCharType="end"/>
      </w:r>
      <w:r>
        <w:rPr>
          <w:rFonts w:hint="eastAsia" w:ascii="宋体" w:hAnsi="宋体" w:eastAsia="宋体" w:cs="宋体"/>
          <w:sz w:val="24"/>
          <w:szCs w:val="24"/>
          <w:lang w:eastAsia="zh-CN"/>
        </w:rPr>
        <w:fldChar w:fldCharType="end"/>
      </w:r>
    </w:p>
    <w:p w14:paraId="7E3CEDF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_Toc29489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lang w:val="en-US" w:eastAsia="zh-Hans"/>
        </w:rPr>
        <w:t>谈判响应</w:t>
      </w:r>
      <w:r>
        <w:rPr>
          <w:sz w:val="24"/>
          <w:szCs w:val="24"/>
        </w:rPr>
        <w:tab/>
      </w:r>
      <w:r>
        <w:rPr>
          <w:sz w:val="24"/>
          <w:szCs w:val="24"/>
        </w:rPr>
        <w:fldChar w:fldCharType="begin"/>
      </w:r>
      <w:r>
        <w:rPr>
          <w:sz w:val="24"/>
          <w:szCs w:val="24"/>
        </w:rPr>
        <w:instrText xml:space="preserve"> PAGEREF _Toc29489 \h </w:instrText>
      </w:r>
      <w:r>
        <w:rPr>
          <w:sz w:val="24"/>
          <w:szCs w:val="24"/>
        </w:rPr>
        <w:fldChar w:fldCharType="separate"/>
      </w:r>
      <w:r>
        <w:rPr>
          <w:sz w:val="24"/>
          <w:szCs w:val="24"/>
        </w:rPr>
        <w:t>- 22 -</w:t>
      </w:r>
      <w:r>
        <w:rPr>
          <w:sz w:val="24"/>
          <w:szCs w:val="24"/>
        </w:rPr>
        <w:fldChar w:fldCharType="end"/>
      </w:r>
      <w:r>
        <w:rPr>
          <w:rFonts w:hint="eastAsia" w:ascii="宋体" w:hAnsi="宋体" w:eastAsia="宋体" w:cs="宋体"/>
          <w:sz w:val="24"/>
          <w:szCs w:val="24"/>
          <w:lang w:eastAsia="zh-CN"/>
        </w:rPr>
        <w:fldChar w:fldCharType="end"/>
      </w:r>
    </w:p>
    <w:p w14:paraId="64B3C6A8">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_Toc12327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lang w:val="en-US" w:eastAsia="zh-Hans"/>
        </w:rPr>
        <w:t>谈判响应文件开启</w:t>
      </w:r>
      <w:r>
        <w:rPr>
          <w:sz w:val="24"/>
          <w:szCs w:val="24"/>
        </w:rPr>
        <w:tab/>
      </w:r>
      <w:r>
        <w:rPr>
          <w:sz w:val="24"/>
          <w:szCs w:val="24"/>
        </w:rPr>
        <w:fldChar w:fldCharType="begin"/>
      </w:r>
      <w:r>
        <w:rPr>
          <w:sz w:val="24"/>
          <w:szCs w:val="24"/>
        </w:rPr>
        <w:instrText xml:space="preserve"> PAGEREF _Toc12327 \h </w:instrText>
      </w:r>
      <w:r>
        <w:rPr>
          <w:sz w:val="24"/>
          <w:szCs w:val="24"/>
        </w:rPr>
        <w:fldChar w:fldCharType="separate"/>
      </w:r>
      <w:r>
        <w:rPr>
          <w:sz w:val="24"/>
          <w:szCs w:val="24"/>
        </w:rPr>
        <w:t>- 23 -</w:t>
      </w:r>
      <w:r>
        <w:rPr>
          <w:sz w:val="24"/>
          <w:szCs w:val="24"/>
        </w:rPr>
        <w:fldChar w:fldCharType="end"/>
      </w:r>
      <w:r>
        <w:rPr>
          <w:rFonts w:hint="eastAsia" w:ascii="宋体" w:hAnsi="宋体" w:eastAsia="宋体" w:cs="宋体"/>
          <w:sz w:val="24"/>
          <w:szCs w:val="24"/>
          <w:lang w:eastAsia="zh-CN"/>
        </w:rPr>
        <w:fldChar w:fldCharType="end"/>
      </w:r>
    </w:p>
    <w:p w14:paraId="135C894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_Toc14085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_Toc14085 \h </w:instrText>
      </w:r>
      <w:r>
        <w:rPr>
          <w:sz w:val="24"/>
          <w:szCs w:val="24"/>
        </w:rPr>
        <w:fldChar w:fldCharType="separate"/>
      </w:r>
      <w:r>
        <w:rPr>
          <w:sz w:val="24"/>
          <w:szCs w:val="24"/>
        </w:rPr>
        <w:t>- 26 -</w:t>
      </w:r>
      <w:r>
        <w:rPr>
          <w:sz w:val="24"/>
          <w:szCs w:val="24"/>
        </w:rPr>
        <w:fldChar w:fldCharType="end"/>
      </w:r>
      <w:r>
        <w:rPr>
          <w:rFonts w:hint="eastAsia" w:ascii="宋体" w:hAnsi="宋体" w:eastAsia="宋体" w:cs="宋体"/>
          <w:sz w:val="24"/>
          <w:szCs w:val="24"/>
          <w:lang w:eastAsia="zh-CN"/>
        </w:rPr>
        <w:fldChar w:fldCharType="end"/>
      </w:r>
    </w:p>
    <w:p w14:paraId="2F812968">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_Toc15575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lang w:val="en-US" w:eastAsia="zh-Hans"/>
        </w:rPr>
        <w:t>谈</w:t>
      </w:r>
      <w:r>
        <w:rPr>
          <w:rFonts w:hint="eastAsia"/>
          <w:sz w:val="24"/>
          <w:szCs w:val="24"/>
        </w:rPr>
        <w:t xml:space="preserve"> </w:t>
      </w:r>
      <w:r>
        <w:rPr>
          <w:rFonts w:hint="eastAsia"/>
          <w:sz w:val="24"/>
          <w:szCs w:val="24"/>
          <w:lang w:val="en-US" w:eastAsia="zh-Hans"/>
        </w:rPr>
        <w:t>判</w:t>
      </w:r>
      <w:r>
        <w:rPr>
          <w:sz w:val="24"/>
          <w:szCs w:val="24"/>
        </w:rPr>
        <w:tab/>
      </w:r>
      <w:r>
        <w:rPr>
          <w:sz w:val="24"/>
          <w:szCs w:val="24"/>
        </w:rPr>
        <w:fldChar w:fldCharType="begin"/>
      </w:r>
      <w:r>
        <w:rPr>
          <w:sz w:val="24"/>
          <w:szCs w:val="24"/>
        </w:rPr>
        <w:instrText xml:space="preserve"> PAGEREF _Toc15575 \h </w:instrText>
      </w:r>
      <w:r>
        <w:rPr>
          <w:sz w:val="24"/>
          <w:szCs w:val="24"/>
        </w:rPr>
        <w:fldChar w:fldCharType="separate"/>
      </w:r>
      <w:r>
        <w:rPr>
          <w:sz w:val="24"/>
          <w:szCs w:val="24"/>
        </w:rPr>
        <w:t>- 27 -</w:t>
      </w:r>
      <w:r>
        <w:rPr>
          <w:sz w:val="24"/>
          <w:szCs w:val="24"/>
        </w:rPr>
        <w:fldChar w:fldCharType="end"/>
      </w:r>
      <w:r>
        <w:rPr>
          <w:rFonts w:hint="eastAsia" w:ascii="宋体" w:hAnsi="宋体" w:eastAsia="宋体" w:cs="宋体"/>
          <w:sz w:val="24"/>
          <w:szCs w:val="24"/>
          <w:lang w:eastAsia="zh-CN"/>
        </w:rPr>
        <w:fldChar w:fldCharType="end"/>
      </w:r>
    </w:p>
    <w:p w14:paraId="08B8322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_Toc8461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lang w:val="en-US" w:eastAsia="zh-Hans"/>
        </w:rPr>
        <w:t>成</w:t>
      </w:r>
      <w:r>
        <w:rPr>
          <w:rFonts w:hint="eastAsia"/>
          <w:sz w:val="24"/>
          <w:szCs w:val="24"/>
        </w:rPr>
        <w:t xml:space="preserve"> </w:t>
      </w:r>
      <w:r>
        <w:rPr>
          <w:rFonts w:hint="eastAsia"/>
          <w:sz w:val="24"/>
          <w:szCs w:val="24"/>
          <w:lang w:val="en-US" w:eastAsia="zh-Hans"/>
        </w:rPr>
        <w:t>交</w:t>
      </w:r>
      <w:r>
        <w:rPr>
          <w:sz w:val="24"/>
          <w:szCs w:val="24"/>
        </w:rPr>
        <w:tab/>
      </w:r>
      <w:r>
        <w:rPr>
          <w:sz w:val="24"/>
          <w:szCs w:val="24"/>
        </w:rPr>
        <w:fldChar w:fldCharType="begin"/>
      </w:r>
      <w:r>
        <w:rPr>
          <w:sz w:val="24"/>
          <w:szCs w:val="24"/>
        </w:rPr>
        <w:instrText xml:space="preserve"> PAGEREF _Toc8461 \h </w:instrText>
      </w:r>
      <w:r>
        <w:rPr>
          <w:sz w:val="24"/>
          <w:szCs w:val="24"/>
        </w:rPr>
        <w:fldChar w:fldCharType="separate"/>
      </w:r>
      <w:r>
        <w:rPr>
          <w:sz w:val="24"/>
          <w:szCs w:val="24"/>
        </w:rPr>
        <w:t>- 29 -</w:t>
      </w:r>
      <w:r>
        <w:rPr>
          <w:sz w:val="24"/>
          <w:szCs w:val="24"/>
        </w:rPr>
        <w:fldChar w:fldCharType="end"/>
      </w:r>
      <w:r>
        <w:rPr>
          <w:rFonts w:hint="eastAsia" w:ascii="宋体" w:hAnsi="宋体" w:eastAsia="宋体" w:cs="宋体"/>
          <w:sz w:val="24"/>
          <w:szCs w:val="24"/>
          <w:lang w:eastAsia="zh-CN"/>
        </w:rPr>
        <w:fldChar w:fldCharType="end"/>
      </w:r>
    </w:p>
    <w:p w14:paraId="797A5E3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_Toc1179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_Toc1179 \h </w:instrText>
      </w:r>
      <w:r>
        <w:rPr>
          <w:sz w:val="24"/>
          <w:szCs w:val="24"/>
        </w:rPr>
        <w:fldChar w:fldCharType="separate"/>
      </w:r>
      <w:r>
        <w:rPr>
          <w:sz w:val="24"/>
          <w:szCs w:val="24"/>
        </w:rPr>
        <w:t>- 29 -</w:t>
      </w:r>
      <w:r>
        <w:rPr>
          <w:sz w:val="24"/>
          <w:szCs w:val="24"/>
        </w:rPr>
        <w:fldChar w:fldCharType="end"/>
      </w:r>
      <w:r>
        <w:rPr>
          <w:rFonts w:hint="eastAsia" w:ascii="宋体" w:hAnsi="宋体" w:eastAsia="宋体" w:cs="宋体"/>
          <w:sz w:val="24"/>
          <w:szCs w:val="24"/>
          <w:lang w:eastAsia="zh-CN"/>
        </w:rPr>
        <w:fldChar w:fldCharType="end"/>
      </w:r>
    </w:p>
    <w:p w14:paraId="3C02943D">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_Toc5585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_Toc5585 \h </w:instrText>
      </w:r>
      <w:r>
        <w:rPr>
          <w:sz w:val="24"/>
          <w:szCs w:val="24"/>
        </w:rPr>
        <w:fldChar w:fldCharType="separate"/>
      </w:r>
      <w:r>
        <w:rPr>
          <w:sz w:val="24"/>
          <w:szCs w:val="24"/>
        </w:rPr>
        <w:t>- 31 -</w:t>
      </w:r>
      <w:r>
        <w:rPr>
          <w:sz w:val="24"/>
          <w:szCs w:val="24"/>
        </w:rPr>
        <w:fldChar w:fldCharType="end"/>
      </w:r>
      <w:r>
        <w:rPr>
          <w:rFonts w:hint="eastAsia" w:ascii="宋体" w:hAnsi="宋体" w:eastAsia="宋体" w:cs="宋体"/>
          <w:sz w:val="24"/>
          <w:szCs w:val="24"/>
          <w:lang w:eastAsia="zh-CN"/>
        </w:rPr>
        <w:fldChar w:fldCharType="end"/>
      </w:r>
    </w:p>
    <w:p w14:paraId="68133F61">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_Toc10562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eastAsia="zh-CN"/>
        </w:rPr>
        <w:t xml:space="preserve">第三章 </w:t>
      </w:r>
      <w:r>
        <w:rPr>
          <w:rFonts w:hint="eastAsia"/>
          <w:sz w:val="24"/>
          <w:szCs w:val="24"/>
          <w:highlight w:val="none"/>
          <w:lang w:eastAsia="zh-CN"/>
        </w:rPr>
        <w:t>项目技术及服务要求</w:t>
      </w:r>
      <w:r>
        <w:rPr>
          <w:sz w:val="24"/>
          <w:szCs w:val="24"/>
        </w:rPr>
        <w:tab/>
      </w:r>
      <w:r>
        <w:rPr>
          <w:sz w:val="24"/>
          <w:szCs w:val="24"/>
        </w:rPr>
        <w:fldChar w:fldCharType="begin"/>
      </w:r>
      <w:r>
        <w:rPr>
          <w:sz w:val="24"/>
          <w:szCs w:val="24"/>
        </w:rPr>
        <w:instrText xml:space="preserve"> PAGEREF _Toc10562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21AFF13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_Toc27043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zh-TW" w:eastAsia="zh-TW"/>
        </w:rPr>
        <w:t xml:space="preserve">一、 </w:t>
      </w:r>
      <w:r>
        <w:rPr>
          <w:rFonts w:hint="eastAsia"/>
          <w:sz w:val="24"/>
          <w:szCs w:val="24"/>
          <w:lang w:val="zh-TW" w:eastAsia="zh-TW"/>
        </w:rPr>
        <w:t>项目概况</w:t>
      </w:r>
      <w:r>
        <w:rPr>
          <w:sz w:val="24"/>
          <w:szCs w:val="24"/>
        </w:rPr>
        <w:tab/>
      </w:r>
      <w:r>
        <w:rPr>
          <w:sz w:val="24"/>
          <w:szCs w:val="24"/>
        </w:rPr>
        <w:fldChar w:fldCharType="begin"/>
      </w:r>
      <w:r>
        <w:rPr>
          <w:sz w:val="24"/>
          <w:szCs w:val="24"/>
        </w:rPr>
        <w:instrText xml:space="preserve"> PAGEREF _Toc27043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18A31D27">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_Toc2189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zh-TW" w:eastAsia="zh-TW"/>
        </w:rPr>
        <w:t xml:space="preserve">二、 </w:t>
      </w:r>
      <w:r>
        <w:rPr>
          <w:rFonts w:hint="eastAsia"/>
          <w:sz w:val="24"/>
          <w:szCs w:val="24"/>
          <w:lang w:val="zh-TW" w:eastAsia="zh-CN"/>
        </w:rPr>
        <w:t>主要工作</w:t>
      </w:r>
      <w:r>
        <w:rPr>
          <w:rFonts w:hint="eastAsia"/>
          <w:sz w:val="24"/>
          <w:szCs w:val="24"/>
          <w:lang w:val="zh-TW" w:eastAsia="zh-TW"/>
        </w:rPr>
        <w:t>内容</w:t>
      </w:r>
      <w:r>
        <w:rPr>
          <w:sz w:val="24"/>
          <w:szCs w:val="24"/>
        </w:rPr>
        <w:tab/>
      </w:r>
      <w:r>
        <w:rPr>
          <w:sz w:val="24"/>
          <w:szCs w:val="24"/>
        </w:rPr>
        <w:fldChar w:fldCharType="begin"/>
      </w:r>
      <w:r>
        <w:rPr>
          <w:sz w:val="24"/>
          <w:szCs w:val="24"/>
        </w:rPr>
        <w:instrText xml:space="preserve"> PAGEREF _Toc2189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7CB6117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_Toc23320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zh-TW" w:eastAsia="zh-CN"/>
        </w:rPr>
        <w:t xml:space="preserve">三、 </w:t>
      </w:r>
      <w:r>
        <w:rPr>
          <w:rFonts w:hint="eastAsia"/>
          <w:sz w:val="24"/>
          <w:szCs w:val="24"/>
          <w:lang w:val="zh-TW" w:eastAsia="zh-CN"/>
        </w:rPr>
        <w:t>技术标准</w:t>
      </w:r>
      <w:r>
        <w:rPr>
          <w:sz w:val="24"/>
          <w:szCs w:val="24"/>
        </w:rPr>
        <w:tab/>
      </w:r>
      <w:r>
        <w:rPr>
          <w:sz w:val="24"/>
          <w:szCs w:val="24"/>
        </w:rPr>
        <w:fldChar w:fldCharType="begin"/>
      </w:r>
      <w:r>
        <w:rPr>
          <w:sz w:val="24"/>
          <w:szCs w:val="24"/>
        </w:rPr>
        <w:instrText xml:space="preserve"> PAGEREF _Toc23320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19C4C87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_Toc10062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zh-TW" w:eastAsia="zh-CN"/>
        </w:rPr>
        <w:t xml:space="preserve">四、 </w:t>
      </w:r>
      <w:r>
        <w:rPr>
          <w:rFonts w:hint="eastAsia"/>
          <w:sz w:val="24"/>
          <w:szCs w:val="24"/>
          <w:lang w:val="zh-TW" w:eastAsia="zh-CN"/>
        </w:rPr>
        <w:t>技术要求</w:t>
      </w:r>
      <w:r>
        <w:rPr>
          <w:sz w:val="24"/>
          <w:szCs w:val="24"/>
        </w:rPr>
        <w:tab/>
      </w:r>
      <w:r>
        <w:rPr>
          <w:sz w:val="24"/>
          <w:szCs w:val="24"/>
        </w:rPr>
        <w:fldChar w:fldCharType="begin"/>
      </w:r>
      <w:r>
        <w:rPr>
          <w:sz w:val="24"/>
          <w:szCs w:val="24"/>
        </w:rPr>
        <w:instrText xml:space="preserve"> PAGEREF _Toc10062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4B6EBA9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_Toc16922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zh-TW" w:eastAsia="zh-CN"/>
        </w:rPr>
        <w:t xml:space="preserve">五、 </w:t>
      </w:r>
      <w:r>
        <w:rPr>
          <w:rFonts w:hint="eastAsia"/>
          <w:sz w:val="24"/>
          <w:szCs w:val="24"/>
          <w:lang w:val="zh-TW" w:eastAsia="zh-CN"/>
        </w:rPr>
        <w:t>工期要求</w:t>
      </w:r>
      <w:r>
        <w:rPr>
          <w:sz w:val="24"/>
          <w:szCs w:val="24"/>
        </w:rPr>
        <w:tab/>
      </w:r>
      <w:r>
        <w:rPr>
          <w:sz w:val="24"/>
          <w:szCs w:val="24"/>
        </w:rPr>
        <w:fldChar w:fldCharType="begin"/>
      </w:r>
      <w:r>
        <w:rPr>
          <w:sz w:val="24"/>
          <w:szCs w:val="24"/>
        </w:rPr>
        <w:instrText xml:space="preserve"> PAGEREF _Toc16922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0D40810F">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_Toc21148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zh-TW" w:eastAsia="zh-CN"/>
        </w:rPr>
        <w:t xml:space="preserve">六、 </w:t>
      </w:r>
      <w:r>
        <w:rPr>
          <w:rFonts w:hint="eastAsia"/>
          <w:sz w:val="24"/>
          <w:szCs w:val="24"/>
          <w:lang w:val="zh-TW" w:eastAsia="zh-CN"/>
        </w:rPr>
        <w:t>提交成果</w:t>
      </w:r>
      <w:r>
        <w:rPr>
          <w:sz w:val="24"/>
          <w:szCs w:val="24"/>
        </w:rPr>
        <w:tab/>
      </w:r>
      <w:r>
        <w:rPr>
          <w:sz w:val="24"/>
          <w:szCs w:val="24"/>
        </w:rPr>
        <w:fldChar w:fldCharType="begin"/>
      </w:r>
      <w:r>
        <w:rPr>
          <w:sz w:val="24"/>
          <w:szCs w:val="24"/>
        </w:rPr>
        <w:instrText xml:space="preserve"> PAGEREF _Toc21148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65DA132C">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_Toc8404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w:t>
      </w:r>
      <w:r>
        <w:rPr>
          <w:rFonts w:hint="eastAsia"/>
          <w:sz w:val="24"/>
          <w:szCs w:val="24"/>
          <w:lang w:val="en-US" w:eastAsia="zh-Hans"/>
        </w:rPr>
        <w:t>草案</w:t>
      </w:r>
      <w:r>
        <w:rPr>
          <w:sz w:val="24"/>
          <w:szCs w:val="24"/>
        </w:rPr>
        <w:tab/>
      </w:r>
      <w:r>
        <w:rPr>
          <w:sz w:val="24"/>
          <w:szCs w:val="24"/>
        </w:rPr>
        <w:fldChar w:fldCharType="begin"/>
      </w:r>
      <w:r>
        <w:rPr>
          <w:sz w:val="24"/>
          <w:szCs w:val="24"/>
        </w:rPr>
        <w:instrText xml:space="preserve"> PAGEREF _Toc8404 \h </w:instrText>
      </w:r>
      <w:r>
        <w:rPr>
          <w:sz w:val="24"/>
          <w:szCs w:val="24"/>
        </w:rPr>
        <w:fldChar w:fldCharType="separate"/>
      </w:r>
      <w:r>
        <w:rPr>
          <w:sz w:val="24"/>
          <w:szCs w:val="24"/>
        </w:rPr>
        <w:t>- 34 -</w:t>
      </w:r>
      <w:r>
        <w:rPr>
          <w:sz w:val="24"/>
          <w:szCs w:val="24"/>
        </w:rPr>
        <w:fldChar w:fldCharType="end"/>
      </w:r>
      <w:r>
        <w:rPr>
          <w:rFonts w:hint="eastAsia" w:ascii="宋体" w:hAnsi="宋体" w:eastAsia="宋体" w:cs="宋体"/>
          <w:sz w:val="24"/>
          <w:szCs w:val="24"/>
          <w:lang w:eastAsia="zh-CN"/>
        </w:rPr>
        <w:fldChar w:fldCharType="end"/>
      </w:r>
    </w:p>
    <w:p w14:paraId="4E82B8E3">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_Toc4001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_Toc4001 \h </w:instrText>
      </w:r>
      <w:r>
        <w:rPr>
          <w:sz w:val="24"/>
          <w:szCs w:val="24"/>
        </w:rPr>
        <w:fldChar w:fldCharType="separate"/>
      </w:r>
      <w:r>
        <w:rPr>
          <w:sz w:val="24"/>
          <w:szCs w:val="24"/>
        </w:rPr>
        <w:t>- 43 -</w:t>
      </w:r>
      <w:r>
        <w:rPr>
          <w:sz w:val="24"/>
          <w:szCs w:val="24"/>
        </w:rPr>
        <w:fldChar w:fldCharType="end"/>
      </w:r>
      <w:r>
        <w:rPr>
          <w:rFonts w:hint="eastAsia" w:ascii="宋体" w:hAnsi="宋体" w:eastAsia="宋体" w:cs="宋体"/>
          <w:sz w:val="24"/>
          <w:szCs w:val="24"/>
          <w:lang w:eastAsia="zh-CN"/>
        </w:rPr>
        <w:fldChar w:fldCharType="end"/>
      </w:r>
    </w:p>
    <w:p w14:paraId="0DA6E6B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_Toc27852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_Toc27852 \h </w:instrText>
      </w:r>
      <w:r>
        <w:rPr>
          <w:sz w:val="24"/>
          <w:szCs w:val="24"/>
        </w:rPr>
        <w:fldChar w:fldCharType="separate"/>
      </w:r>
      <w:r>
        <w:rPr>
          <w:sz w:val="24"/>
          <w:szCs w:val="24"/>
        </w:rPr>
        <w:t>- 43 -</w:t>
      </w:r>
      <w:r>
        <w:rPr>
          <w:sz w:val="24"/>
          <w:szCs w:val="24"/>
        </w:rPr>
        <w:fldChar w:fldCharType="end"/>
      </w:r>
      <w:r>
        <w:rPr>
          <w:rFonts w:hint="eastAsia" w:ascii="宋体" w:hAnsi="宋体" w:eastAsia="宋体" w:cs="宋体"/>
          <w:sz w:val="24"/>
          <w:szCs w:val="24"/>
          <w:lang w:eastAsia="zh-CN"/>
        </w:rPr>
        <w:fldChar w:fldCharType="end"/>
      </w:r>
    </w:p>
    <w:p w14:paraId="5AF80F1C">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_Toc30404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_Toc30404 \h </w:instrText>
      </w:r>
      <w:r>
        <w:rPr>
          <w:sz w:val="24"/>
          <w:szCs w:val="24"/>
        </w:rPr>
        <w:fldChar w:fldCharType="separate"/>
      </w:r>
      <w:r>
        <w:rPr>
          <w:sz w:val="24"/>
          <w:szCs w:val="24"/>
        </w:rPr>
        <w:t>- 43 -</w:t>
      </w:r>
      <w:r>
        <w:rPr>
          <w:sz w:val="24"/>
          <w:szCs w:val="24"/>
        </w:rPr>
        <w:fldChar w:fldCharType="end"/>
      </w:r>
      <w:r>
        <w:rPr>
          <w:rFonts w:hint="eastAsia" w:ascii="宋体" w:hAnsi="宋体" w:eastAsia="宋体" w:cs="宋体"/>
          <w:sz w:val="24"/>
          <w:szCs w:val="24"/>
          <w:lang w:eastAsia="zh-CN"/>
        </w:rPr>
        <w:fldChar w:fldCharType="end"/>
      </w:r>
    </w:p>
    <w:p w14:paraId="0240948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_Toc23005 </w:instrText>
      </w:r>
      <w:r>
        <w:rPr>
          <w:rFonts w:hint="eastAsia" w:ascii="宋体" w:hAnsi="宋体" w:eastAsia="宋体" w:cs="宋体"/>
          <w:sz w:val="24"/>
          <w:szCs w:val="24"/>
          <w:lang w:eastAsia="zh-CN"/>
        </w:rPr>
        <w:fldChar w:fldCharType="separate"/>
      </w:r>
      <w:r>
        <w:rPr>
          <w:rFonts w:hint="eastAsia" w:ascii="黑体" w:hAnsi="黑体" w:eastAsia="黑体"/>
          <w:i w:val="0"/>
          <w:kern w:val="0"/>
          <w:sz w:val="24"/>
          <w:szCs w:val="24"/>
        </w:rPr>
        <w:t xml:space="preserve">三、 </w:t>
      </w:r>
      <w:r>
        <w:rPr>
          <w:rFonts w:hint="default"/>
          <w:sz w:val="24"/>
          <w:szCs w:val="24"/>
        </w:rPr>
        <w:t>谈判响应文件</w:t>
      </w:r>
      <w:r>
        <w:rPr>
          <w:rFonts w:hint="eastAsia"/>
          <w:sz w:val="24"/>
          <w:szCs w:val="24"/>
        </w:rPr>
        <w:t>的澄清、说明</w:t>
      </w:r>
      <w:r>
        <w:rPr>
          <w:sz w:val="24"/>
          <w:szCs w:val="24"/>
        </w:rPr>
        <w:tab/>
      </w:r>
      <w:r>
        <w:rPr>
          <w:sz w:val="24"/>
          <w:szCs w:val="24"/>
        </w:rPr>
        <w:fldChar w:fldCharType="begin"/>
      </w:r>
      <w:r>
        <w:rPr>
          <w:sz w:val="24"/>
          <w:szCs w:val="24"/>
        </w:rPr>
        <w:instrText xml:space="preserve"> PAGEREF _Toc23005 \h </w:instrText>
      </w:r>
      <w:r>
        <w:rPr>
          <w:sz w:val="24"/>
          <w:szCs w:val="24"/>
        </w:rPr>
        <w:fldChar w:fldCharType="separate"/>
      </w:r>
      <w:r>
        <w:rPr>
          <w:sz w:val="24"/>
          <w:szCs w:val="24"/>
        </w:rPr>
        <w:t>- 47 -</w:t>
      </w:r>
      <w:r>
        <w:rPr>
          <w:sz w:val="24"/>
          <w:szCs w:val="24"/>
        </w:rPr>
        <w:fldChar w:fldCharType="end"/>
      </w:r>
      <w:r>
        <w:rPr>
          <w:rFonts w:hint="eastAsia" w:ascii="宋体" w:hAnsi="宋体" w:eastAsia="宋体" w:cs="宋体"/>
          <w:sz w:val="24"/>
          <w:szCs w:val="24"/>
          <w:lang w:eastAsia="zh-CN"/>
        </w:rPr>
        <w:fldChar w:fldCharType="end"/>
      </w:r>
    </w:p>
    <w:p w14:paraId="6952A7D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_Toc15684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其他评审事项规定</w:t>
      </w:r>
      <w:r>
        <w:rPr>
          <w:sz w:val="24"/>
          <w:szCs w:val="24"/>
        </w:rPr>
        <w:tab/>
      </w:r>
      <w:r>
        <w:rPr>
          <w:sz w:val="24"/>
          <w:szCs w:val="24"/>
        </w:rPr>
        <w:fldChar w:fldCharType="begin"/>
      </w:r>
      <w:r>
        <w:rPr>
          <w:sz w:val="24"/>
          <w:szCs w:val="24"/>
        </w:rPr>
        <w:instrText xml:space="preserve"> PAGEREF _Toc15684 \h </w:instrText>
      </w:r>
      <w:r>
        <w:rPr>
          <w:sz w:val="24"/>
          <w:szCs w:val="24"/>
        </w:rPr>
        <w:fldChar w:fldCharType="separate"/>
      </w:r>
      <w:r>
        <w:rPr>
          <w:sz w:val="24"/>
          <w:szCs w:val="24"/>
        </w:rPr>
        <w:t>- 48 -</w:t>
      </w:r>
      <w:r>
        <w:rPr>
          <w:sz w:val="24"/>
          <w:szCs w:val="24"/>
        </w:rPr>
        <w:fldChar w:fldCharType="end"/>
      </w:r>
      <w:r>
        <w:rPr>
          <w:rFonts w:hint="eastAsia" w:ascii="宋体" w:hAnsi="宋体" w:eastAsia="宋体" w:cs="宋体"/>
          <w:sz w:val="24"/>
          <w:szCs w:val="24"/>
          <w:lang w:eastAsia="zh-CN"/>
        </w:rPr>
        <w:fldChar w:fldCharType="end"/>
      </w:r>
    </w:p>
    <w:p w14:paraId="79E6ED61">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_Toc32239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第六章 </w:t>
      </w:r>
      <w:r>
        <w:rPr>
          <w:rFonts w:hint="default"/>
          <w:sz w:val="24"/>
          <w:szCs w:val="24"/>
          <w:lang w:eastAsia="zh-CN"/>
        </w:rPr>
        <w:t>谈判响应文件</w:t>
      </w:r>
      <w:r>
        <w:rPr>
          <w:rFonts w:hint="eastAsia"/>
          <w:sz w:val="24"/>
          <w:szCs w:val="24"/>
          <w:lang w:eastAsia="zh-CN"/>
        </w:rPr>
        <w:t>部分格式文本</w:t>
      </w:r>
      <w:r>
        <w:rPr>
          <w:sz w:val="24"/>
          <w:szCs w:val="24"/>
        </w:rPr>
        <w:tab/>
      </w:r>
      <w:r>
        <w:rPr>
          <w:sz w:val="24"/>
          <w:szCs w:val="24"/>
        </w:rPr>
        <w:fldChar w:fldCharType="begin"/>
      </w:r>
      <w:r>
        <w:rPr>
          <w:sz w:val="24"/>
          <w:szCs w:val="24"/>
        </w:rPr>
        <w:instrText xml:space="preserve"> PAGEREF _Toc32239 \h </w:instrText>
      </w:r>
      <w:r>
        <w:rPr>
          <w:sz w:val="24"/>
          <w:szCs w:val="24"/>
        </w:rPr>
        <w:fldChar w:fldCharType="separate"/>
      </w:r>
      <w:r>
        <w:rPr>
          <w:sz w:val="24"/>
          <w:szCs w:val="24"/>
        </w:rPr>
        <w:t>- 50 -</w:t>
      </w:r>
      <w:r>
        <w:rPr>
          <w:sz w:val="24"/>
          <w:szCs w:val="24"/>
        </w:rPr>
        <w:fldChar w:fldCharType="end"/>
      </w:r>
      <w:r>
        <w:rPr>
          <w:rFonts w:hint="eastAsia" w:ascii="宋体" w:hAnsi="宋体" w:eastAsia="宋体" w:cs="宋体"/>
          <w:sz w:val="24"/>
          <w:szCs w:val="24"/>
          <w:lang w:eastAsia="zh-CN"/>
        </w:rPr>
        <w:fldChar w:fldCharType="end"/>
      </w:r>
    </w:p>
    <w:p w14:paraId="3D7EDA1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_Toc2168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_Toc2168 \h </w:instrText>
      </w:r>
      <w:r>
        <w:rPr>
          <w:sz w:val="24"/>
          <w:szCs w:val="24"/>
        </w:rPr>
        <w:fldChar w:fldCharType="separate"/>
      </w:r>
      <w:r>
        <w:rPr>
          <w:sz w:val="24"/>
          <w:szCs w:val="24"/>
        </w:rPr>
        <w:t>- 50 -</w:t>
      </w:r>
      <w:r>
        <w:rPr>
          <w:sz w:val="24"/>
          <w:szCs w:val="24"/>
        </w:rPr>
        <w:fldChar w:fldCharType="end"/>
      </w:r>
      <w:r>
        <w:rPr>
          <w:rFonts w:hint="eastAsia" w:ascii="宋体" w:hAnsi="宋体" w:eastAsia="宋体" w:cs="宋体"/>
          <w:sz w:val="24"/>
          <w:szCs w:val="24"/>
          <w:lang w:eastAsia="zh-CN"/>
        </w:rPr>
        <w:fldChar w:fldCharType="end"/>
      </w:r>
    </w:p>
    <w:p w14:paraId="5E96EBA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_Toc7084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_Toc7084 \h </w:instrText>
      </w:r>
      <w:r>
        <w:rPr>
          <w:sz w:val="24"/>
          <w:szCs w:val="24"/>
        </w:rPr>
        <w:fldChar w:fldCharType="separate"/>
      </w:r>
      <w:r>
        <w:rPr>
          <w:sz w:val="24"/>
          <w:szCs w:val="24"/>
        </w:rPr>
        <w:t>- 51 -</w:t>
      </w:r>
      <w:r>
        <w:rPr>
          <w:sz w:val="24"/>
          <w:szCs w:val="24"/>
        </w:rPr>
        <w:fldChar w:fldCharType="end"/>
      </w:r>
      <w:r>
        <w:rPr>
          <w:rFonts w:hint="eastAsia" w:ascii="宋体" w:hAnsi="宋体" w:eastAsia="宋体" w:cs="宋体"/>
          <w:sz w:val="24"/>
          <w:szCs w:val="24"/>
          <w:lang w:eastAsia="zh-CN"/>
        </w:rPr>
        <w:fldChar w:fldCharType="end"/>
      </w:r>
    </w:p>
    <w:p w14:paraId="42A7AD9C">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_Toc16470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三、 </w:t>
      </w:r>
      <w:r>
        <w:rPr>
          <w:rFonts w:hint="default"/>
          <w:sz w:val="24"/>
          <w:szCs w:val="24"/>
        </w:rPr>
        <w:t>谈判响应</w:t>
      </w:r>
      <w:r>
        <w:rPr>
          <w:rFonts w:hint="eastAsia"/>
          <w:sz w:val="24"/>
          <w:szCs w:val="24"/>
        </w:rPr>
        <w:t>函</w:t>
      </w:r>
      <w:r>
        <w:rPr>
          <w:sz w:val="24"/>
          <w:szCs w:val="24"/>
        </w:rPr>
        <w:tab/>
      </w:r>
      <w:r>
        <w:rPr>
          <w:sz w:val="24"/>
          <w:szCs w:val="24"/>
        </w:rPr>
        <w:fldChar w:fldCharType="begin"/>
      </w:r>
      <w:r>
        <w:rPr>
          <w:sz w:val="24"/>
          <w:szCs w:val="24"/>
        </w:rPr>
        <w:instrText xml:space="preserve"> PAGEREF _Toc16470 \h </w:instrText>
      </w:r>
      <w:r>
        <w:rPr>
          <w:sz w:val="24"/>
          <w:szCs w:val="24"/>
        </w:rPr>
        <w:fldChar w:fldCharType="separate"/>
      </w:r>
      <w:r>
        <w:rPr>
          <w:sz w:val="24"/>
          <w:szCs w:val="24"/>
        </w:rPr>
        <w:t>- 52 -</w:t>
      </w:r>
      <w:r>
        <w:rPr>
          <w:sz w:val="24"/>
          <w:szCs w:val="24"/>
        </w:rPr>
        <w:fldChar w:fldCharType="end"/>
      </w:r>
      <w:r>
        <w:rPr>
          <w:rFonts w:hint="eastAsia" w:ascii="宋体" w:hAnsi="宋体" w:eastAsia="宋体" w:cs="宋体"/>
          <w:sz w:val="24"/>
          <w:szCs w:val="24"/>
          <w:lang w:eastAsia="zh-CN"/>
        </w:rPr>
        <w:fldChar w:fldCharType="end"/>
      </w:r>
    </w:p>
    <w:p w14:paraId="2FF9132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_Toc4981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_Toc4981 \h </w:instrText>
      </w:r>
      <w:r>
        <w:rPr>
          <w:sz w:val="24"/>
          <w:szCs w:val="24"/>
        </w:rPr>
        <w:fldChar w:fldCharType="separate"/>
      </w:r>
      <w:r>
        <w:rPr>
          <w:sz w:val="24"/>
          <w:szCs w:val="24"/>
        </w:rPr>
        <w:t>- 54 -</w:t>
      </w:r>
      <w:r>
        <w:rPr>
          <w:sz w:val="24"/>
          <w:szCs w:val="24"/>
        </w:rPr>
        <w:fldChar w:fldCharType="end"/>
      </w:r>
      <w:r>
        <w:rPr>
          <w:rFonts w:hint="eastAsia" w:ascii="宋体" w:hAnsi="宋体" w:eastAsia="宋体" w:cs="宋体"/>
          <w:sz w:val="24"/>
          <w:szCs w:val="24"/>
          <w:lang w:eastAsia="zh-CN"/>
        </w:rPr>
        <w:fldChar w:fldCharType="end"/>
      </w:r>
    </w:p>
    <w:p w14:paraId="47AC2367">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_Toc753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_Toc753 \h </w:instrText>
      </w:r>
      <w:r>
        <w:rPr>
          <w:sz w:val="24"/>
          <w:szCs w:val="24"/>
        </w:rPr>
        <w:fldChar w:fldCharType="separate"/>
      </w:r>
      <w:r>
        <w:rPr>
          <w:sz w:val="24"/>
          <w:szCs w:val="24"/>
        </w:rPr>
        <w:t>- 55 -</w:t>
      </w:r>
      <w:r>
        <w:rPr>
          <w:sz w:val="24"/>
          <w:szCs w:val="24"/>
        </w:rPr>
        <w:fldChar w:fldCharType="end"/>
      </w:r>
      <w:r>
        <w:rPr>
          <w:rFonts w:hint="eastAsia" w:ascii="宋体" w:hAnsi="宋体" w:eastAsia="宋体" w:cs="宋体"/>
          <w:sz w:val="24"/>
          <w:szCs w:val="24"/>
          <w:lang w:eastAsia="zh-CN"/>
        </w:rPr>
        <w:fldChar w:fldCharType="end"/>
      </w:r>
    </w:p>
    <w:p w14:paraId="4D9445E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_Toc13669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_Toc13669 \h </w:instrText>
      </w:r>
      <w:r>
        <w:rPr>
          <w:sz w:val="24"/>
          <w:szCs w:val="24"/>
        </w:rPr>
        <w:fldChar w:fldCharType="separate"/>
      </w:r>
      <w:r>
        <w:rPr>
          <w:sz w:val="24"/>
          <w:szCs w:val="24"/>
        </w:rPr>
        <w:t>- 56 -</w:t>
      </w:r>
      <w:r>
        <w:rPr>
          <w:sz w:val="24"/>
          <w:szCs w:val="24"/>
        </w:rPr>
        <w:fldChar w:fldCharType="end"/>
      </w:r>
      <w:r>
        <w:rPr>
          <w:rFonts w:hint="eastAsia" w:ascii="宋体" w:hAnsi="宋体" w:eastAsia="宋体" w:cs="宋体"/>
          <w:sz w:val="24"/>
          <w:szCs w:val="24"/>
          <w:lang w:eastAsia="zh-CN"/>
        </w:rPr>
        <w:fldChar w:fldCharType="end"/>
      </w:r>
    </w:p>
    <w:p w14:paraId="6AE94EDF">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_Toc10498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_Toc10498 \h </w:instrText>
      </w:r>
      <w:r>
        <w:rPr>
          <w:sz w:val="24"/>
          <w:szCs w:val="24"/>
        </w:rPr>
        <w:fldChar w:fldCharType="separate"/>
      </w:r>
      <w:r>
        <w:rPr>
          <w:sz w:val="24"/>
          <w:szCs w:val="24"/>
        </w:rPr>
        <w:t>- 57 -</w:t>
      </w:r>
      <w:r>
        <w:rPr>
          <w:sz w:val="24"/>
          <w:szCs w:val="24"/>
        </w:rPr>
        <w:fldChar w:fldCharType="end"/>
      </w:r>
      <w:r>
        <w:rPr>
          <w:rFonts w:hint="eastAsia" w:ascii="宋体" w:hAnsi="宋体" w:eastAsia="宋体" w:cs="宋体"/>
          <w:sz w:val="24"/>
          <w:szCs w:val="24"/>
          <w:lang w:eastAsia="zh-CN"/>
        </w:rPr>
        <w:fldChar w:fldCharType="end"/>
      </w:r>
    </w:p>
    <w:p w14:paraId="010D9D26">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_Toc17456 </w:instrText>
      </w:r>
      <w:r>
        <w:rPr>
          <w:rFonts w:hint="eastAsia" w:ascii="宋体" w:hAnsi="宋体" w:eastAsia="宋体" w:cs="宋体"/>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rPr>
        <w:t>分包意向协议</w:t>
      </w:r>
      <w:r>
        <w:rPr>
          <w:sz w:val="24"/>
          <w:szCs w:val="24"/>
        </w:rPr>
        <w:tab/>
      </w:r>
      <w:r>
        <w:rPr>
          <w:sz w:val="24"/>
          <w:szCs w:val="24"/>
        </w:rPr>
        <w:fldChar w:fldCharType="begin"/>
      </w:r>
      <w:r>
        <w:rPr>
          <w:sz w:val="24"/>
          <w:szCs w:val="24"/>
        </w:rPr>
        <w:instrText xml:space="preserve"> PAGEREF _Toc17456 \h </w:instrText>
      </w:r>
      <w:r>
        <w:rPr>
          <w:sz w:val="24"/>
          <w:szCs w:val="24"/>
        </w:rPr>
        <w:fldChar w:fldCharType="separate"/>
      </w:r>
      <w:r>
        <w:rPr>
          <w:sz w:val="24"/>
          <w:szCs w:val="24"/>
        </w:rPr>
        <w:t>- 59 -</w:t>
      </w:r>
      <w:r>
        <w:rPr>
          <w:sz w:val="24"/>
          <w:szCs w:val="24"/>
        </w:rPr>
        <w:fldChar w:fldCharType="end"/>
      </w:r>
      <w:r>
        <w:rPr>
          <w:rFonts w:hint="eastAsia" w:ascii="宋体" w:hAnsi="宋体" w:eastAsia="宋体" w:cs="宋体"/>
          <w:sz w:val="24"/>
          <w:szCs w:val="24"/>
          <w:lang w:eastAsia="zh-CN"/>
        </w:rPr>
        <w:fldChar w:fldCharType="end"/>
      </w:r>
    </w:p>
    <w:p w14:paraId="1258B47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_Toc3013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九、 </w:t>
      </w:r>
      <w:r>
        <w:rPr>
          <w:rFonts w:hint="eastAsia"/>
          <w:sz w:val="24"/>
          <w:szCs w:val="24"/>
          <w:lang w:val="en-US" w:eastAsia="zh-Hans"/>
        </w:rPr>
        <w:t>初次报价表</w:t>
      </w:r>
      <w:r>
        <w:rPr>
          <w:sz w:val="24"/>
          <w:szCs w:val="24"/>
        </w:rPr>
        <w:tab/>
      </w:r>
      <w:r>
        <w:rPr>
          <w:sz w:val="24"/>
          <w:szCs w:val="24"/>
        </w:rPr>
        <w:fldChar w:fldCharType="begin"/>
      </w:r>
      <w:r>
        <w:rPr>
          <w:sz w:val="24"/>
          <w:szCs w:val="24"/>
        </w:rPr>
        <w:instrText xml:space="preserve"> PAGEREF _Toc3013 \h </w:instrText>
      </w:r>
      <w:r>
        <w:rPr>
          <w:sz w:val="24"/>
          <w:szCs w:val="24"/>
        </w:rPr>
        <w:fldChar w:fldCharType="separate"/>
      </w:r>
      <w:r>
        <w:rPr>
          <w:sz w:val="24"/>
          <w:szCs w:val="24"/>
        </w:rPr>
        <w:t>- 61 -</w:t>
      </w:r>
      <w:r>
        <w:rPr>
          <w:sz w:val="24"/>
          <w:szCs w:val="24"/>
        </w:rPr>
        <w:fldChar w:fldCharType="end"/>
      </w:r>
      <w:r>
        <w:rPr>
          <w:rFonts w:hint="eastAsia" w:ascii="宋体" w:hAnsi="宋体" w:eastAsia="宋体" w:cs="宋体"/>
          <w:sz w:val="24"/>
          <w:szCs w:val="24"/>
          <w:lang w:eastAsia="zh-CN"/>
        </w:rPr>
        <w:fldChar w:fldCharType="end"/>
      </w:r>
    </w:p>
    <w:p w14:paraId="4E1346CE">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_Toc14357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 </w:t>
      </w:r>
      <w:r>
        <w:rPr>
          <w:rFonts w:hint="default"/>
          <w:sz w:val="24"/>
          <w:szCs w:val="24"/>
        </w:rPr>
        <w:t>谈判响应</w:t>
      </w:r>
      <w:r>
        <w:rPr>
          <w:rFonts w:hint="eastAsia"/>
          <w:sz w:val="24"/>
          <w:szCs w:val="24"/>
        </w:rPr>
        <w:t>报价明细表</w:t>
      </w:r>
      <w:r>
        <w:rPr>
          <w:sz w:val="24"/>
          <w:szCs w:val="24"/>
        </w:rPr>
        <w:tab/>
      </w:r>
      <w:r>
        <w:rPr>
          <w:sz w:val="24"/>
          <w:szCs w:val="24"/>
        </w:rPr>
        <w:fldChar w:fldCharType="begin"/>
      </w:r>
      <w:r>
        <w:rPr>
          <w:sz w:val="24"/>
          <w:szCs w:val="24"/>
        </w:rPr>
        <w:instrText xml:space="preserve"> PAGEREF _Toc14357 \h </w:instrText>
      </w:r>
      <w:r>
        <w:rPr>
          <w:sz w:val="24"/>
          <w:szCs w:val="24"/>
        </w:rPr>
        <w:fldChar w:fldCharType="separate"/>
      </w:r>
      <w:r>
        <w:rPr>
          <w:sz w:val="24"/>
          <w:szCs w:val="24"/>
        </w:rPr>
        <w:t>- 63 -</w:t>
      </w:r>
      <w:r>
        <w:rPr>
          <w:sz w:val="24"/>
          <w:szCs w:val="24"/>
        </w:rPr>
        <w:fldChar w:fldCharType="end"/>
      </w:r>
      <w:r>
        <w:rPr>
          <w:rFonts w:hint="eastAsia" w:ascii="宋体" w:hAnsi="宋体" w:eastAsia="宋体" w:cs="宋体"/>
          <w:sz w:val="24"/>
          <w:szCs w:val="24"/>
          <w:lang w:eastAsia="zh-CN"/>
        </w:rPr>
        <w:fldChar w:fldCharType="end"/>
      </w:r>
    </w:p>
    <w:p w14:paraId="28FD27F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_Toc32430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w:t>
      </w:r>
      <w:r>
        <w:rPr>
          <w:rFonts w:hint="eastAsia"/>
          <w:sz w:val="24"/>
          <w:szCs w:val="24"/>
          <w:lang w:val="en-US" w:eastAsia="zh-Hans"/>
        </w:rPr>
        <w:t>服务</w:t>
      </w:r>
      <w:r>
        <w:rPr>
          <w:rFonts w:hint="eastAsia"/>
          <w:sz w:val="24"/>
          <w:szCs w:val="24"/>
        </w:rPr>
        <w:t>）</w:t>
      </w:r>
      <w:r>
        <w:rPr>
          <w:sz w:val="24"/>
          <w:szCs w:val="24"/>
        </w:rPr>
        <w:tab/>
      </w:r>
      <w:r>
        <w:rPr>
          <w:sz w:val="24"/>
          <w:szCs w:val="24"/>
        </w:rPr>
        <w:fldChar w:fldCharType="begin"/>
      </w:r>
      <w:r>
        <w:rPr>
          <w:sz w:val="24"/>
          <w:szCs w:val="24"/>
        </w:rPr>
        <w:instrText xml:space="preserve"> PAGEREF _Toc32430 \h </w:instrText>
      </w:r>
      <w:r>
        <w:rPr>
          <w:sz w:val="24"/>
          <w:szCs w:val="24"/>
        </w:rPr>
        <w:fldChar w:fldCharType="separate"/>
      </w:r>
      <w:r>
        <w:rPr>
          <w:sz w:val="24"/>
          <w:szCs w:val="24"/>
        </w:rPr>
        <w:t>- 64 -</w:t>
      </w:r>
      <w:r>
        <w:rPr>
          <w:sz w:val="24"/>
          <w:szCs w:val="24"/>
        </w:rPr>
        <w:fldChar w:fldCharType="end"/>
      </w:r>
      <w:r>
        <w:rPr>
          <w:rFonts w:hint="eastAsia" w:ascii="宋体" w:hAnsi="宋体" w:eastAsia="宋体" w:cs="宋体"/>
          <w:sz w:val="24"/>
          <w:szCs w:val="24"/>
          <w:lang w:eastAsia="zh-CN"/>
        </w:rPr>
        <w:fldChar w:fldCharType="end"/>
      </w:r>
    </w:p>
    <w:p w14:paraId="4A7A090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_Toc2618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_Toc2618 \h </w:instrText>
      </w:r>
      <w:r>
        <w:rPr>
          <w:sz w:val="24"/>
          <w:szCs w:val="24"/>
        </w:rPr>
        <w:fldChar w:fldCharType="separate"/>
      </w:r>
      <w:r>
        <w:rPr>
          <w:sz w:val="24"/>
          <w:szCs w:val="24"/>
        </w:rPr>
        <w:t>- 65 -</w:t>
      </w:r>
      <w:r>
        <w:rPr>
          <w:sz w:val="24"/>
          <w:szCs w:val="24"/>
        </w:rPr>
        <w:fldChar w:fldCharType="end"/>
      </w:r>
      <w:r>
        <w:rPr>
          <w:rFonts w:hint="eastAsia" w:ascii="宋体" w:hAnsi="宋体" w:eastAsia="宋体" w:cs="宋体"/>
          <w:sz w:val="24"/>
          <w:szCs w:val="24"/>
          <w:lang w:eastAsia="zh-CN"/>
        </w:rPr>
        <w:fldChar w:fldCharType="end"/>
      </w:r>
    </w:p>
    <w:p w14:paraId="2CBE905A">
      <w:pPr>
        <w:pStyle w:val="22"/>
        <w:tabs>
          <w:tab w:val="right" w:leader="dot" w:pos="8306"/>
        </w:tabs>
        <w:spacing w:line="360" w:lineRule="auto"/>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_Toc17339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_Toc17339 \h </w:instrText>
      </w:r>
      <w:r>
        <w:rPr>
          <w:sz w:val="24"/>
          <w:szCs w:val="24"/>
        </w:rPr>
        <w:fldChar w:fldCharType="separate"/>
      </w:r>
      <w:r>
        <w:rPr>
          <w:sz w:val="24"/>
          <w:szCs w:val="24"/>
        </w:rPr>
        <w:t>- 66 -</w:t>
      </w:r>
      <w:r>
        <w:rPr>
          <w:sz w:val="24"/>
          <w:szCs w:val="24"/>
        </w:rPr>
        <w:fldChar w:fldCharType="end"/>
      </w:r>
      <w:r>
        <w:rPr>
          <w:rFonts w:hint="eastAsia" w:ascii="宋体" w:hAnsi="宋体" w:eastAsia="宋体" w:cs="宋体"/>
          <w:sz w:val="24"/>
          <w:szCs w:val="24"/>
          <w:lang w:eastAsia="zh-CN"/>
        </w:rPr>
        <w:fldChar w:fldCharType="end"/>
      </w:r>
    </w:p>
    <w:p w14:paraId="2FFD0AAA">
      <w:pPr>
        <w:pStyle w:val="37"/>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Cs w:val="24"/>
          <w:lang w:eastAsia="zh-CN"/>
        </w:rPr>
        <w:fldChar w:fldCharType="end"/>
      </w:r>
    </w:p>
    <w:p w14:paraId="0C165C96">
      <w:pPr>
        <w:pStyle w:val="37"/>
        <w:ind w:firstLine="199" w:firstLineChars="83"/>
        <w:rPr>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019CBCB3">
      <w:pPr>
        <w:pStyle w:val="38"/>
        <w:rPr>
          <w:color w:val="auto"/>
        </w:rPr>
      </w:pPr>
      <w:bookmarkStart w:id="0" w:name="_Toc2088128566"/>
      <w:bookmarkStart w:id="1" w:name="_Toc903"/>
      <w:r>
        <w:rPr>
          <w:rFonts w:hint="default"/>
          <w:color w:val="auto"/>
        </w:rPr>
        <w:t>采购邀请函</w:t>
      </w:r>
      <w:bookmarkEnd w:id="0"/>
      <w:bookmarkEnd w:id="1"/>
    </w:p>
    <w:p w14:paraId="6A098F64">
      <w:pPr>
        <w:pStyle w:val="37"/>
        <w:bidi w:val="0"/>
        <w:ind w:left="0" w:leftChars="0" w:firstLine="0" w:firstLineChars="0"/>
        <w:rPr>
          <w:rFonts w:hint="eastAsia"/>
          <w:lang w:eastAsia="zh-Hans"/>
        </w:rPr>
      </w:pPr>
      <w:r>
        <w:rPr>
          <w:rFonts w:hint="default"/>
          <w:u w:val="single"/>
          <w:lang w:eastAsia="zh-Hans"/>
        </w:rPr>
        <w:t xml:space="preserve">                </w:t>
      </w:r>
      <w:r>
        <w:rPr>
          <w:rFonts w:hint="eastAsia"/>
          <w:lang w:eastAsia="zh-Hans"/>
        </w:rPr>
        <w:t>：</w:t>
      </w:r>
    </w:p>
    <w:p w14:paraId="48D69927">
      <w:pPr>
        <w:pStyle w:val="37"/>
        <w:ind w:firstLine="482"/>
        <w:rPr>
          <w:rFonts w:hint="default"/>
          <w:lang w:val="en-US" w:eastAsia="zh-Hans"/>
        </w:rPr>
      </w:pPr>
      <w:r>
        <w:rPr>
          <w:rFonts w:hint="eastAsia"/>
          <w:lang w:val="en-US" w:eastAsia="zh-Hans"/>
        </w:rPr>
        <w:t>经推荐，现邀请贵单位参加</w:t>
      </w:r>
      <w:r>
        <w:rPr>
          <w:rFonts w:hint="eastAsia"/>
          <w:lang w:val="en-US" w:eastAsia="zh-CN"/>
        </w:rPr>
        <w:t>华舍街道等片区地名地址普查协作服务项目</w:t>
      </w:r>
      <w:r>
        <w:rPr>
          <w:rFonts w:hint="eastAsia"/>
          <w:lang w:eastAsia="zh-Hans"/>
        </w:rPr>
        <w:t>（</w:t>
      </w:r>
      <w:r>
        <w:rPr>
          <w:rFonts w:hint="eastAsia"/>
          <w:lang w:val="en-US" w:eastAsia="zh-Hans"/>
        </w:rPr>
        <w:t>项目编号</w:t>
      </w:r>
      <w:r>
        <w:rPr>
          <w:rFonts w:hint="default"/>
          <w:lang w:eastAsia="zh-Hans"/>
        </w:rPr>
        <w:t>:</w:t>
      </w:r>
      <w:r>
        <w:rPr>
          <w:rFonts w:hint="eastAsia"/>
          <w:b w:val="0"/>
          <w:i w:val="0"/>
          <w:color w:val="000000" w:themeColor="text1"/>
          <w:lang w:eastAsia="zh-CN"/>
          <w14:textFill>
            <w14:solidFill>
              <w14:schemeClr w14:val="tx1"/>
            </w14:solidFill>
          </w14:textFill>
        </w:rPr>
        <w:t>ZQ250707ZT</w:t>
      </w:r>
      <w:r>
        <w:rPr>
          <w:rFonts w:hint="eastAsia"/>
          <w:lang w:eastAsia="zh-Hans"/>
        </w:rPr>
        <w:t>）</w:t>
      </w:r>
      <w:r>
        <w:rPr>
          <w:rFonts w:hint="eastAsia"/>
          <w:lang w:val="en-US" w:eastAsia="zh-Hans"/>
        </w:rPr>
        <w:t>的谈判响应，具体信息如下</w:t>
      </w:r>
      <w:r>
        <w:rPr>
          <w:rFonts w:hint="default"/>
          <w:lang w:eastAsia="zh-Hans"/>
        </w:rPr>
        <w:t>:</w:t>
      </w:r>
    </w:p>
    <w:p w14:paraId="516B5707">
      <w:pPr>
        <w:pStyle w:val="39"/>
        <w:numPr>
          <w:ilvl w:val="0"/>
          <w:numId w:val="0"/>
        </w:numPr>
        <w:jc w:val="both"/>
        <w:outlineLvl w:val="9"/>
        <w:rPr>
          <w:b/>
          <w:bCs w:val="0"/>
          <w:sz w:val="24"/>
          <w:szCs w:val="24"/>
        </w:rPr>
      </w:pPr>
      <w:bookmarkStart w:id="2" w:name="_Toc999049488"/>
      <w:r>
        <w:rPr>
          <w:rFonts w:hint="eastAsia"/>
          <w:b/>
          <w:bCs w:val="0"/>
          <w:sz w:val="24"/>
          <w:szCs w:val="24"/>
          <w:lang w:eastAsia="zh-CN"/>
        </w:rPr>
        <w:t>一、</w:t>
      </w:r>
      <w:r>
        <w:rPr>
          <w:rFonts w:hint="eastAsia"/>
          <w:b/>
          <w:bCs w:val="0"/>
          <w:sz w:val="24"/>
          <w:szCs w:val="24"/>
        </w:rPr>
        <w:t>项目基本情况</w:t>
      </w:r>
      <w:bookmarkEnd w:id="2"/>
    </w:p>
    <w:p w14:paraId="697B2722">
      <w:pPr>
        <w:pStyle w:val="37"/>
        <w:ind w:firstLine="482"/>
        <w:rPr>
          <w:rFonts w:hint="default"/>
        </w:rPr>
      </w:pPr>
      <w:r>
        <w:rPr>
          <w:rFonts w:hint="eastAsia"/>
          <w:b/>
          <w:bCs/>
        </w:rPr>
        <w:t>项目编号：</w:t>
      </w:r>
      <w:r>
        <w:rPr>
          <w:rFonts w:hint="eastAsia"/>
          <w:b w:val="0"/>
          <w:i w:val="0"/>
          <w:color w:val="000000" w:themeColor="text1"/>
          <w:lang w:eastAsia="zh-CN"/>
          <w14:textFill>
            <w14:solidFill>
              <w14:schemeClr w14:val="tx1"/>
            </w14:solidFill>
          </w14:textFill>
        </w:rPr>
        <w:t>ZQ250707ZT</w:t>
      </w:r>
    </w:p>
    <w:p w14:paraId="16D6B127">
      <w:pPr>
        <w:pStyle w:val="37"/>
        <w:ind w:firstLine="482"/>
        <w:rPr>
          <w:rFonts w:hint="eastAsia" w:eastAsia="宋体"/>
          <w:lang w:eastAsia="zh-CN"/>
        </w:rPr>
      </w:pPr>
      <w:r>
        <w:rPr>
          <w:rFonts w:hint="eastAsia"/>
          <w:b/>
          <w:bCs/>
        </w:rPr>
        <w:t>项目名称</w:t>
      </w:r>
      <w:r>
        <w:rPr>
          <w:rFonts w:hint="eastAsia"/>
          <w:b/>
          <w:bCs/>
          <w:lang w:eastAsia="zh-CN"/>
        </w:rPr>
        <w:t>：</w:t>
      </w:r>
      <w:r>
        <w:rPr>
          <w:rFonts w:hint="eastAsia"/>
          <w:b w:val="0"/>
          <w:bCs w:val="0"/>
          <w:lang w:val="en-US" w:eastAsia="zh-CN"/>
        </w:rPr>
        <w:t>华舍街道等片区地名地址普查协作服务项目</w:t>
      </w:r>
    </w:p>
    <w:p w14:paraId="2638B474">
      <w:pPr>
        <w:pStyle w:val="37"/>
        <w:ind w:firstLine="482"/>
        <w:rPr>
          <w:rFonts w:hint="eastAsia"/>
          <w:b/>
          <w:bCs/>
        </w:rPr>
      </w:pPr>
      <w:r>
        <w:rPr>
          <w:rFonts w:hint="eastAsia"/>
          <w:b/>
          <w:bCs/>
        </w:rPr>
        <w:t>采购需求：</w:t>
      </w:r>
    </w:p>
    <w:p w14:paraId="45E619A1">
      <w:pPr>
        <w:pStyle w:val="37"/>
        <w:ind w:firstLine="482"/>
        <w:rPr>
          <w:rFonts w:hint="default"/>
          <w:color w:val="auto"/>
          <w:lang w:val="en-US" w:eastAsia="zh-CN"/>
        </w:rPr>
      </w:pPr>
      <w:r>
        <w:rPr>
          <w:rFonts w:hint="eastAsia"/>
          <w:b/>
          <w:bCs/>
          <w:color w:val="auto"/>
        </w:rPr>
        <w:t>标项序号</w:t>
      </w:r>
      <w:r>
        <w:rPr>
          <w:rFonts w:hint="eastAsia"/>
          <w:b/>
          <w:bCs/>
          <w:color w:val="auto"/>
          <w:lang w:eastAsia="zh-CN"/>
        </w:rPr>
        <w:t>：</w:t>
      </w:r>
      <w:r>
        <w:rPr>
          <w:rFonts w:hint="eastAsia"/>
          <w:b/>
          <w:bCs/>
          <w:color w:val="auto"/>
          <w:lang w:val="en-US" w:eastAsia="zh-CN"/>
        </w:rPr>
        <w:t>一</w:t>
      </w:r>
    </w:p>
    <w:p w14:paraId="6FFA1681">
      <w:pPr>
        <w:pStyle w:val="37"/>
        <w:ind w:firstLine="480"/>
        <w:rPr>
          <w:color w:val="auto"/>
          <w:lang w:eastAsia="zh-CN"/>
        </w:rPr>
      </w:pPr>
      <w:r>
        <w:rPr>
          <w:rFonts w:hint="eastAsia"/>
          <w:color w:val="auto"/>
        </w:rPr>
        <w:t>标项名称</w:t>
      </w:r>
      <w:r>
        <w:rPr>
          <w:rFonts w:hint="eastAsia"/>
          <w:color w:val="auto"/>
          <w:lang w:eastAsia="zh-CN"/>
        </w:rPr>
        <w:t>：</w:t>
      </w:r>
      <w:r>
        <w:rPr>
          <w:rFonts w:hint="eastAsia"/>
          <w:color w:val="auto"/>
          <w:lang w:val="en-US" w:eastAsia="zh-CN"/>
        </w:rPr>
        <w:t>华舍街道等片区地名地址普查协作服务</w:t>
      </w:r>
    </w:p>
    <w:p w14:paraId="4C2F18F4">
      <w:pPr>
        <w:pStyle w:val="37"/>
        <w:ind w:firstLine="480"/>
        <w:rPr>
          <w:rFonts w:hint="eastAsia" w:eastAsia="宋体"/>
          <w:color w:val="auto"/>
          <w:lang w:val="en-US" w:eastAsia="zh-Hans"/>
        </w:rPr>
      </w:pPr>
      <w:r>
        <w:rPr>
          <w:rFonts w:hint="eastAsia"/>
          <w:color w:val="auto"/>
        </w:rPr>
        <w:t>数量</w:t>
      </w:r>
      <w:r>
        <w:rPr>
          <w:rFonts w:hint="eastAsia"/>
          <w:color w:val="auto"/>
          <w:lang w:eastAsia="zh-CN"/>
        </w:rPr>
        <w:t>：1</w:t>
      </w:r>
    </w:p>
    <w:p w14:paraId="1BE92987">
      <w:pPr>
        <w:pStyle w:val="37"/>
        <w:ind w:firstLine="480"/>
        <w:rPr>
          <w:rFonts w:hint="default"/>
          <w:color w:val="auto"/>
          <w:lang w:val="en-US" w:eastAsia="zh-CN"/>
        </w:rPr>
      </w:pPr>
      <w:r>
        <w:rPr>
          <w:rFonts w:hint="eastAsia"/>
          <w:color w:val="auto"/>
          <w:lang w:eastAsia="zh-CN"/>
        </w:rPr>
        <w:t>预算金额（元）：</w:t>
      </w:r>
      <w:r>
        <w:rPr>
          <w:rFonts w:hint="eastAsia"/>
          <w:color w:val="auto"/>
          <w:lang w:val="en-US" w:eastAsia="zh-CN"/>
        </w:rPr>
        <w:t>190000.00</w:t>
      </w:r>
    </w:p>
    <w:p w14:paraId="0C6C5D56">
      <w:pPr>
        <w:pStyle w:val="37"/>
        <w:ind w:firstLine="480"/>
        <w:rPr>
          <w:rFonts w:hint="default"/>
          <w:color w:val="auto"/>
          <w:lang w:val="en-US" w:eastAsia="zh-CN"/>
        </w:rPr>
      </w:pPr>
      <w:r>
        <w:rPr>
          <w:rFonts w:hint="eastAsia"/>
          <w:color w:val="auto"/>
          <w:lang w:val="en-US" w:eastAsia="zh-CN"/>
        </w:rPr>
        <w:t>最高限价</w:t>
      </w:r>
      <w:r>
        <w:rPr>
          <w:rFonts w:hint="eastAsia"/>
          <w:color w:val="auto"/>
          <w:lang w:eastAsia="zh-CN"/>
        </w:rPr>
        <w:t>（元）：</w:t>
      </w:r>
      <w:r>
        <w:rPr>
          <w:rFonts w:hint="eastAsia"/>
          <w:color w:val="auto"/>
          <w:lang w:val="en-US" w:eastAsia="zh-CN"/>
        </w:rPr>
        <w:t>190000.00</w:t>
      </w:r>
    </w:p>
    <w:p w14:paraId="0C7DA8BE">
      <w:pPr>
        <w:pStyle w:val="37"/>
        <w:ind w:firstLine="480"/>
        <w:rPr>
          <w:color w:val="auto"/>
          <w:lang w:eastAsia="zh-CN"/>
        </w:rPr>
      </w:pPr>
      <w:r>
        <w:rPr>
          <w:rFonts w:hint="eastAsia"/>
          <w:color w:val="auto"/>
        </w:rPr>
        <w:t>单位</w:t>
      </w:r>
      <w:r>
        <w:rPr>
          <w:rFonts w:hint="eastAsia"/>
          <w:color w:val="auto"/>
          <w:lang w:eastAsia="zh-CN"/>
        </w:rPr>
        <w:t>：项</w:t>
      </w:r>
    </w:p>
    <w:p w14:paraId="6F797F26">
      <w:pPr>
        <w:pStyle w:val="37"/>
        <w:bidi w:val="0"/>
        <w:rPr>
          <w:rFonts w:hint="eastAsia"/>
          <w:lang w:eastAsia="zh-CN"/>
        </w:rPr>
      </w:pPr>
      <w:r>
        <w:rPr>
          <w:rFonts w:hint="eastAsia"/>
          <w:color w:val="auto"/>
        </w:rPr>
        <w:t>简</w:t>
      </w:r>
      <w:r>
        <w:rPr>
          <w:rFonts w:hint="eastAsia"/>
          <w:lang w:val="en-US" w:eastAsia="zh-Hans"/>
        </w:rPr>
        <w:t>要规格描述或项目基本概况介绍、用途</w:t>
      </w:r>
      <w:r>
        <w:rPr>
          <w:rFonts w:hint="eastAsia"/>
          <w:lang w:val="en-US" w:eastAsia="zh-CN"/>
        </w:rPr>
        <w:t>：采购内容：辅助完成华舍街道等片区范围内约95平方公里地名地址普查工作，单价不高于2000元/平方公里。</w:t>
      </w:r>
      <w:r>
        <w:rPr>
          <w:rFonts w:hint="eastAsia"/>
          <w:lang w:eastAsia="zh-CN"/>
        </w:rPr>
        <w:t>详见</w:t>
      </w:r>
      <w:r>
        <w:rPr>
          <w:rFonts w:hint="default"/>
          <w:lang w:eastAsia="zh-CN"/>
        </w:rPr>
        <w:t>采购文件</w:t>
      </w:r>
      <w:r>
        <w:rPr>
          <w:rFonts w:hint="eastAsia"/>
          <w:lang w:eastAsia="zh-CN"/>
        </w:rPr>
        <w:t>“</w:t>
      </w:r>
      <w:r>
        <w:rPr>
          <w:rFonts w:hint="eastAsia"/>
        </w:rPr>
        <w:t>第</w:t>
      </w:r>
      <w:r>
        <w:rPr>
          <w:rFonts w:hint="eastAsia"/>
          <w:lang w:eastAsia="zh-CN"/>
        </w:rPr>
        <w:t>三章</w:t>
      </w:r>
      <w:r>
        <w:rPr>
          <w:rFonts w:hint="eastAsia"/>
        </w:rPr>
        <w:t>项目技术及服务要求</w:t>
      </w:r>
      <w:r>
        <w:rPr>
          <w:rFonts w:hint="eastAsia"/>
          <w:lang w:eastAsia="zh-CN"/>
        </w:rPr>
        <w:t>”</w:t>
      </w:r>
    </w:p>
    <w:p w14:paraId="11B4D3ED">
      <w:pPr>
        <w:pStyle w:val="37"/>
        <w:ind w:firstLine="482"/>
        <w:rPr>
          <w:color w:val="auto"/>
          <w:highlight w:val="none"/>
          <w:lang w:eastAsia="zh-CN"/>
        </w:rPr>
      </w:pPr>
      <w:r>
        <w:rPr>
          <w:rFonts w:hint="eastAsia"/>
          <w:b/>
          <w:bCs/>
          <w:color w:val="auto"/>
          <w:highlight w:val="none"/>
        </w:rPr>
        <w:t>合同履行期限：</w:t>
      </w:r>
      <w:r>
        <w:rPr>
          <w:rFonts w:hint="eastAsia"/>
          <w:color w:val="auto"/>
          <w:highlight w:val="none"/>
        </w:rPr>
        <w:t>2025年</w:t>
      </w:r>
      <w:r>
        <w:rPr>
          <w:rFonts w:hint="eastAsia"/>
          <w:color w:val="auto"/>
          <w:highlight w:val="none"/>
          <w:lang w:val="en-US" w:eastAsia="zh-CN"/>
        </w:rPr>
        <w:t>09</w:t>
      </w:r>
      <w:r>
        <w:rPr>
          <w:rFonts w:hint="eastAsia"/>
          <w:color w:val="auto"/>
          <w:highlight w:val="none"/>
        </w:rPr>
        <w:t>月</w:t>
      </w:r>
      <w:r>
        <w:rPr>
          <w:rFonts w:hint="eastAsia"/>
          <w:color w:val="auto"/>
          <w:highlight w:val="none"/>
          <w:lang w:val="en-US" w:eastAsia="zh-CN"/>
        </w:rPr>
        <w:t>1</w:t>
      </w:r>
      <w:r>
        <w:rPr>
          <w:rFonts w:hint="eastAsia"/>
          <w:color w:val="auto"/>
          <w:highlight w:val="none"/>
        </w:rPr>
        <w:t>0日前完成</w:t>
      </w:r>
      <w:r>
        <w:rPr>
          <w:rFonts w:hint="eastAsia"/>
          <w:color w:val="auto"/>
          <w:highlight w:val="none"/>
          <w:lang w:eastAsia="zh-CN"/>
        </w:rPr>
        <w:t>。</w:t>
      </w:r>
    </w:p>
    <w:p w14:paraId="39A12398">
      <w:pPr>
        <w:pStyle w:val="37"/>
        <w:ind w:firstLine="480"/>
        <w:rPr>
          <w:rFonts w:hint="eastAsia" w:eastAsia="宋体"/>
          <w:b/>
          <w:bCs/>
          <w:color w:val="auto"/>
          <w:highlight w:val="none"/>
          <w:lang w:val="en-US" w:eastAsia="zh-CN"/>
        </w:rPr>
      </w:pPr>
      <w:r>
        <w:rPr>
          <w:rFonts w:hint="eastAsia"/>
          <w:b/>
          <w:bCs w:val="0"/>
          <w:color w:val="auto"/>
        </w:rPr>
        <w:t>备注</w:t>
      </w:r>
      <w:r>
        <w:rPr>
          <w:rFonts w:hint="eastAsia"/>
          <w:b/>
          <w:bCs w:val="0"/>
          <w:color w:val="auto"/>
          <w:lang w:eastAsia="zh-CN"/>
        </w:rPr>
        <w:t>：</w:t>
      </w:r>
      <w:r>
        <w:rPr>
          <w:rFonts w:hint="eastAsia"/>
          <w:b w:val="0"/>
          <w:bCs/>
          <w:color w:val="auto"/>
          <w:lang w:val="en-US" w:eastAsia="zh-CN"/>
        </w:rPr>
        <w:t>浙财采备[2025]42732号</w:t>
      </w:r>
    </w:p>
    <w:p w14:paraId="1E5ADCF0">
      <w:pPr>
        <w:pStyle w:val="37"/>
        <w:ind w:firstLine="482"/>
        <w:rPr>
          <w:rFonts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w:t>
      </w:r>
      <w:r>
        <w:rPr>
          <w:rFonts w:hint="eastAsia" w:ascii="仿宋_GB2312" w:hAnsi="仿宋_GB2312"/>
          <w:b/>
          <w:color w:val="auto"/>
          <w:lang w:val="en-US" w:eastAsia="zh-CN"/>
        </w:rPr>
        <w:t>否</w:t>
      </w:r>
      <w:r>
        <w:rPr>
          <w:rFonts w:hint="eastAsia" w:ascii="仿宋_GB2312" w:hAnsi="仿宋_GB2312"/>
          <w:b/>
          <w:color w:val="auto"/>
          <w:lang w:eastAsia="zh-CN"/>
        </w:rPr>
        <w:t>）</w:t>
      </w:r>
      <w:r>
        <w:rPr>
          <w:rFonts w:ascii="仿宋_GB2312" w:hAnsi="仿宋_GB2312"/>
          <w:b/>
          <w:color w:val="auto"/>
        </w:rPr>
        <w:t>接受联合体谈判响应</w:t>
      </w:r>
      <w:r>
        <w:rPr>
          <w:rFonts w:hint="eastAsia" w:ascii="仿宋_GB2312" w:hAnsi="仿宋_GB2312"/>
          <w:b/>
          <w:color w:val="auto"/>
          <w:lang w:eastAsia="zh-CN"/>
        </w:rPr>
        <w:t>。</w:t>
      </w:r>
    </w:p>
    <w:p w14:paraId="79361683">
      <w:pPr>
        <w:pStyle w:val="39"/>
        <w:numPr>
          <w:ilvl w:val="0"/>
          <w:numId w:val="0"/>
        </w:numPr>
        <w:jc w:val="both"/>
        <w:outlineLvl w:val="9"/>
        <w:rPr>
          <w:b/>
          <w:bCs w:val="0"/>
          <w:color w:val="auto"/>
          <w:sz w:val="24"/>
          <w:szCs w:val="24"/>
          <w:lang w:eastAsia="zh-CN"/>
        </w:rPr>
      </w:pPr>
      <w:bookmarkStart w:id="3" w:name="_Toc1997592570"/>
      <w:r>
        <w:rPr>
          <w:rFonts w:hint="eastAsia"/>
          <w:b/>
          <w:bCs w:val="0"/>
          <w:color w:val="auto"/>
          <w:sz w:val="24"/>
          <w:szCs w:val="24"/>
        </w:rPr>
        <w:t>二、申请人的资格要求</w:t>
      </w:r>
      <w:bookmarkEnd w:id="3"/>
    </w:p>
    <w:p w14:paraId="58C1F4B8">
      <w:pPr>
        <w:pStyle w:val="37"/>
        <w:ind w:firstLine="482"/>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3FBD6BFC">
      <w:pPr>
        <w:pStyle w:val="37"/>
        <w:ind w:firstLine="482"/>
        <w:rPr>
          <w:rFonts w:hint="eastAsia" w:eastAsia="宋体"/>
          <w:color w:val="auto"/>
          <w:lang w:eastAsia="zh-CN"/>
        </w:rPr>
      </w:pPr>
      <w:r>
        <w:rPr>
          <w:b/>
          <w:bCs/>
        </w:rPr>
        <w:t>2</w:t>
      </w:r>
      <w:r>
        <w:rPr>
          <w:rFonts w:hint="eastAsia"/>
          <w:b/>
          <w:bCs/>
          <w:lang w:eastAsia="zh-CN"/>
        </w:rPr>
        <w:t>.</w:t>
      </w:r>
      <w:r>
        <w:rPr>
          <w:rFonts w:hint="eastAsia"/>
          <w:b/>
          <w:bCs/>
        </w:rPr>
        <w:t>落实政府采购政策需满</w:t>
      </w:r>
      <w:r>
        <w:rPr>
          <w:rFonts w:hint="eastAsia"/>
          <w:b/>
          <w:bCs/>
          <w:color w:val="auto"/>
        </w:rPr>
        <w:t>足的资格要求</w:t>
      </w:r>
      <w:r>
        <w:rPr>
          <w:rFonts w:hint="eastAsia"/>
          <w:b/>
          <w:bCs/>
          <w:color w:val="auto"/>
          <w:lang w:eastAsia="zh-CN"/>
        </w:rPr>
        <w:t>：</w:t>
      </w:r>
      <w:r>
        <w:rPr>
          <w:rFonts w:hint="eastAsia" w:cs="宋体"/>
          <w:color w:val="auto"/>
          <w:sz w:val="24"/>
          <w:szCs w:val="24"/>
          <w:vertAlign w:val="baseline"/>
          <w:lang w:val="en-US" w:eastAsia="zh-CN"/>
        </w:rPr>
        <w:t>专门面向中小企业，供应商为中、小、微企业</w:t>
      </w:r>
      <w:r>
        <w:rPr>
          <w:rFonts w:hint="eastAsia"/>
          <w:color w:val="auto"/>
          <w:lang w:eastAsia="zh-CN"/>
        </w:rPr>
        <w:t>。</w:t>
      </w:r>
    </w:p>
    <w:p w14:paraId="4C023DCF">
      <w:pPr>
        <w:pStyle w:val="37"/>
        <w:ind w:firstLine="482"/>
        <w:rPr>
          <w:rFonts w:hint="eastAsia"/>
          <w:b w:val="0"/>
          <w:bCs w:val="0"/>
          <w:color w:val="auto"/>
          <w:highlight w:val="none"/>
        </w:rPr>
      </w:pPr>
      <w:r>
        <w:rPr>
          <w:b/>
          <w:bCs/>
          <w:color w:val="auto"/>
        </w:rPr>
        <w:t>3.</w:t>
      </w:r>
      <w:r>
        <w:rPr>
          <w:rFonts w:hint="eastAsia"/>
          <w:b/>
          <w:bCs/>
          <w:color w:val="auto"/>
        </w:rPr>
        <w:t>本项目的特定资格要求：</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具有测绘主管部门颁发的乙级(含）</w:t>
      </w:r>
      <w:r>
        <w:rPr>
          <w:rFonts w:hint="eastAsia" w:cs="宋体"/>
          <w:color w:val="000000" w:themeColor="text1"/>
          <w:sz w:val="24"/>
          <w:szCs w:val="24"/>
          <w:highlight w:val="none"/>
          <w:vertAlign w:val="baseli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以上测绘资质证书</w:t>
      </w:r>
      <w:r>
        <w:rPr>
          <w:rFonts w:hint="eastAsia"/>
          <w:b w:val="0"/>
          <w:bCs w:val="0"/>
          <w:highlight w:val="none"/>
        </w:rPr>
        <w:t>。</w:t>
      </w:r>
    </w:p>
    <w:p w14:paraId="42031D77">
      <w:pPr>
        <w:pStyle w:val="39"/>
        <w:numPr>
          <w:ilvl w:val="0"/>
          <w:numId w:val="0"/>
        </w:numPr>
        <w:jc w:val="both"/>
        <w:outlineLvl w:val="9"/>
        <w:rPr>
          <w:rFonts w:hint="default"/>
          <w:b/>
          <w:bCs w:val="0"/>
          <w:sz w:val="24"/>
          <w:szCs w:val="24"/>
        </w:rPr>
      </w:pPr>
      <w:bookmarkStart w:id="4" w:name="_Toc1926470439"/>
      <w:r>
        <w:rPr>
          <w:rFonts w:hint="eastAsia"/>
          <w:b/>
          <w:bCs w:val="0"/>
          <w:sz w:val="24"/>
          <w:szCs w:val="24"/>
        </w:rPr>
        <w:t>三、获取</w:t>
      </w:r>
      <w:r>
        <w:rPr>
          <w:rFonts w:hint="default"/>
          <w:b/>
          <w:bCs w:val="0"/>
          <w:sz w:val="24"/>
          <w:szCs w:val="24"/>
        </w:rPr>
        <w:t>采购文件</w:t>
      </w:r>
      <w:bookmarkEnd w:id="4"/>
    </w:p>
    <w:p w14:paraId="080F7820">
      <w:pPr>
        <w:pStyle w:val="37"/>
        <w:ind w:firstLine="482"/>
        <w:rPr>
          <w:lang w:eastAsia="zh-CN"/>
        </w:rPr>
      </w:pPr>
      <w:r>
        <w:rPr>
          <w:rFonts w:hint="eastAsia"/>
          <w:b/>
          <w:bCs/>
          <w:lang w:eastAsia="zh-CN"/>
        </w:rPr>
        <w:t>获取</w:t>
      </w:r>
      <w:r>
        <w:rPr>
          <w:rFonts w:hint="eastAsia"/>
          <w:b/>
          <w:bCs/>
        </w:rPr>
        <w:t>时间：</w:t>
      </w:r>
      <w:r>
        <w:rPr>
          <w:rFonts w:hint="eastAsia"/>
          <w:lang w:eastAsia="zh-CN"/>
        </w:rPr>
        <w:t>自本</w:t>
      </w:r>
      <w:r>
        <w:rPr>
          <w:rFonts w:hint="eastAsia"/>
          <w:lang w:val="en-US" w:eastAsia="zh-Hans"/>
        </w:rPr>
        <w:t>邀请函</w:t>
      </w:r>
      <w:r>
        <w:rPr>
          <w:rFonts w:hint="eastAsia"/>
          <w:lang w:eastAsia="zh-CN"/>
        </w:rPr>
        <w:t>发</w:t>
      </w:r>
      <w:r>
        <w:rPr>
          <w:rFonts w:hint="eastAsia"/>
          <w:lang w:val="en-US" w:eastAsia="zh-Hans"/>
        </w:rPr>
        <w:t>出</w:t>
      </w:r>
      <w:r>
        <w:rPr>
          <w:rFonts w:hint="eastAsia"/>
          <w:lang w:eastAsia="zh-CN"/>
        </w:rPr>
        <w:t>起</w:t>
      </w:r>
      <w:r>
        <w:rPr>
          <w:rFonts w:hint="eastAsia"/>
        </w:rPr>
        <w:t>至</w:t>
      </w:r>
      <w:r>
        <w:rPr>
          <w:rFonts w:hint="default"/>
          <w:lang w:eastAsia="zh-CN"/>
        </w:rPr>
        <w:t>谈判响应</w:t>
      </w:r>
      <w:r>
        <w:rPr>
          <w:rFonts w:hint="eastAsia"/>
          <w:lang w:eastAsia="zh-CN"/>
        </w:rPr>
        <w:t>截止时间止。</w:t>
      </w:r>
    </w:p>
    <w:p w14:paraId="7B92E524">
      <w:pPr>
        <w:pStyle w:val="37"/>
        <w:ind w:firstLine="482"/>
      </w:pPr>
      <w:r>
        <w:rPr>
          <w:rFonts w:hint="eastAsia"/>
          <w:b/>
          <w:bCs/>
          <w:lang w:eastAsia="zh-CN"/>
        </w:rPr>
        <w:t>获取网址</w:t>
      </w:r>
      <w:r>
        <w:rPr>
          <w:rFonts w:hint="eastAsia"/>
          <w:b/>
          <w:bCs/>
        </w:rPr>
        <w:t>：</w:t>
      </w:r>
      <w:r>
        <w:rPr>
          <w:rFonts w:hint="eastAsia"/>
        </w:rPr>
        <w:t>政府采购云平台（</w:t>
      </w:r>
      <w:r>
        <w:t>https://www.zcygov.cn</w:t>
      </w:r>
      <w:r>
        <w:rPr>
          <w:rFonts w:hint="eastAsia"/>
        </w:rPr>
        <w:t>）</w:t>
      </w:r>
    </w:p>
    <w:p w14:paraId="07A1C5B1">
      <w:pPr>
        <w:pStyle w:val="37"/>
        <w:ind w:firstLine="482"/>
      </w:pPr>
      <w:r>
        <w:rPr>
          <w:rFonts w:hint="eastAsia"/>
          <w:b/>
          <w:bCs/>
        </w:rPr>
        <w:t>获取方式：</w:t>
      </w:r>
      <w:r>
        <w:rPr>
          <w:rFonts w:hint="eastAsia"/>
        </w:rPr>
        <w:t>本项目不提供纸制版</w:t>
      </w:r>
      <w:r>
        <w:rPr>
          <w:rFonts w:hint="default"/>
          <w:lang w:eastAsia="zh-CN"/>
        </w:rPr>
        <w:t>采购文件</w:t>
      </w:r>
      <w:r>
        <w:rPr>
          <w:rFonts w:hint="eastAsia"/>
        </w:rPr>
        <w:t>，供应商</w:t>
      </w:r>
      <w:r>
        <w:rPr>
          <w:rFonts w:hint="eastAsia"/>
          <w:lang w:eastAsia="zh-CN"/>
        </w:rPr>
        <w:t>通过本公告下方“潜在供应商”链接或者</w:t>
      </w:r>
      <w:r>
        <w:rPr>
          <w:rFonts w:hint="eastAsia"/>
        </w:rPr>
        <w:t>登录政采云平台</w:t>
      </w:r>
      <w:r>
        <w:rPr>
          <w:rFonts w:hint="eastAsia"/>
          <w:lang w:eastAsia="zh-CN"/>
        </w:rPr>
        <w:t>（</w:t>
      </w:r>
      <w:r>
        <w:rPr>
          <w:rFonts w:hint="eastAsia"/>
        </w:rPr>
        <w:t>https://www.zcygov.cn</w:t>
      </w:r>
      <w:r>
        <w:rPr>
          <w:rFonts w:hint="eastAsia"/>
          <w:lang w:eastAsia="zh-CN"/>
        </w:rPr>
        <w:t>）</w:t>
      </w:r>
      <w:r>
        <w:rPr>
          <w:rFonts w:hint="eastAsia"/>
        </w:rPr>
        <w:t>在线申请获取</w:t>
      </w:r>
      <w:r>
        <w:rPr>
          <w:rFonts w:hint="default"/>
          <w:lang w:eastAsia="zh-CN"/>
        </w:rPr>
        <w:t>采购文件</w:t>
      </w:r>
      <w:r>
        <w:rPr>
          <w:rFonts w:hint="eastAsia"/>
        </w:rPr>
        <w:t>（进入“项目采购”应用，在获取</w:t>
      </w:r>
      <w:r>
        <w:rPr>
          <w:rFonts w:hint="default"/>
        </w:rPr>
        <w:t>采购文件</w:t>
      </w:r>
      <w:r>
        <w:rPr>
          <w:rFonts w:hint="eastAsia"/>
        </w:rPr>
        <w:t>菜单中选择项目，申请获取</w:t>
      </w:r>
      <w:r>
        <w:rPr>
          <w:rFonts w:hint="default"/>
        </w:rPr>
        <w:t>采购文件</w:t>
      </w:r>
      <w:r>
        <w:rPr>
          <w:rFonts w:hint="eastAsia"/>
        </w:rPr>
        <w:t>）；</w:t>
      </w:r>
    </w:p>
    <w:p w14:paraId="1C8A4C3F">
      <w:pPr>
        <w:pStyle w:val="37"/>
        <w:ind w:firstLine="482"/>
        <w:rPr>
          <w:rFonts w:hint="eastAsia"/>
          <w:b w:val="0"/>
          <w:bCs w:val="0"/>
        </w:rPr>
      </w:pPr>
      <w:r>
        <w:rPr>
          <w:rFonts w:hint="eastAsia"/>
          <w:b/>
          <w:bCs/>
        </w:rPr>
        <w:t>售价（元）：</w:t>
      </w:r>
      <w:r>
        <w:rPr>
          <w:rFonts w:hint="eastAsia"/>
        </w:rPr>
        <w:t>0</w:t>
      </w:r>
    </w:p>
    <w:p w14:paraId="4085BCB5">
      <w:pPr>
        <w:pStyle w:val="39"/>
        <w:numPr>
          <w:ilvl w:val="0"/>
          <w:numId w:val="0"/>
        </w:numPr>
        <w:jc w:val="both"/>
        <w:outlineLvl w:val="9"/>
        <w:rPr>
          <w:color w:val="auto"/>
          <w:sz w:val="24"/>
          <w:szCs w:val="24"/>
        </w:rPr>
      </w:pPr>
      <w:bookmarkStart w:id="5" w:name="_Toc577722454"/>
      <w:r>
        <w:rPr>
          <w:rFonts w:hint="eastAsia"/>
          <w:sz w:val="24"/>
          <w:szCs w:val="24"/>
          <w:lang w:val="en-US" w:eastAsia="zh-Hans"/>
        </w:rPr>
        <w:t>四</w:t>
      </w:r>
      <w:r>
        <w:rPr>
          <w:rFonts w:hint="eastAsia"/>
          <w:sz w:val="24"/>
          <w:szCs w:val="24"/>
        </w:rPr>
        <w:t>、提交</w:t>
      </w:r>
      <w:r>
        <w:rPr>
          <w:rFonts w:hint="default"/>
          <w:sz w:val="24"/>
          <w:szCs w:val="24"/>
        </w:rPr>
        <w:t>谈判响应文件</w:t>
      </w:r>
      <w:r>
        <w:rPr>
          <w:rFonts w:hint="eastAsia"/>
          <w:sz w:val="24"/>
          <w:szCs w:val="24"/>
        </w:rPr>
        <w:t>截止时间、</w:t>
      </w:r>
      <w:r>
        <w:rPr>
          <w:rFonts w:hint="eastAsia"/>
          <w:color w:val="auto"/>
          <w:sz w:val="24"/>
          <w:szCs w:val="24"/>
          <w:lang w:val="en-US" w:eastAsia="zh-Hans"/>
        </w:rPr>
        <w:t>开启</w:t>
      </w:r>
      <w:r>
        <w:rPr>
          <w:rFonts w:hint="eastAsia"/>
          <w:color w:val="auto"/>
          <w:sz w:val="24"/>
          <w:szCs w:val="24"/>
        </w:rPr>
        <w:t>时间和地点</w:t>
      </w:r>
      <w:bookmarkEnd w:id="5"/>
    </w:p>
    <w:p w14:paraId="46385C07">
      <w:pPr>
        <w:pStyle w:val="37"/>
        <w:ind w:firstLine="482"/>
        <w:rPr>
          <w:color w:val="auto"/>
        </w:rPr>
      </w:pPr>
      <w:r>
        <w:rPr>
          <w:rFonts w:hint="eastAsia"/>
          <w:b/>
          <w:bCs/>
          <w:color w:val="auto"/>
        </w:rPr>
        <w:t>提交</w:t>
      </w:r>
      <w:r>
        <w:rPr>
          <w:rFonts w:hint="default"/>
          <w:b/>
          <w:bCs/>
          <w:color w:val="auto"/>
        </w:rPr>
        <w:t>谈判响应文件</w:t>
      </w:r>
      <w:r>
        <w:rPr>
          <w:rFonts w:hint="eastAsia"/>
          <w:b/>
          <w:bCs/>
          <w:color w:val="auto"/>
        </w:rPr>
        <w:t>截止时间：</w:t>
      </w:r>
      <w:r>
        <w:rPr>
          <w:rFonts w:hint="eastAsia"/>
          <w:color w:val="auto"/>
          <w:lang w:eastAsia="zh-CN"/>
        </w:rPr>
        <w:t>2025年07月18日09时00分</w:t>
      </w:r>
      <w:r>
        <w:rPr>
          <w:rFonts w:hint="eastAsia"/>
          <w:color w:val="auto"/>
        </w:rPr>
        <w:t>（北京时间）</w:t>
      </w:r>
    </w:p>
    <w:p w14:paraId="697DBFF3">
      <w:pPr>
        <w:pStyle w:val="37"/>
        <w:ind w:firstLine="482"/>
        <w:rPr>
          <w:color w:val="auto"/>
        </w:rPr>
      </w:pPr>
      <w:r>
        <w:rPr>
          <w:rFonts w:hint="default"/>
          <w:b/>
          <w:bCs/>
          <w:color w:val="auto"/>
        </w:rPr>
        <w:t>谈判响应</w:t>
      </w:r>
      <w:r>
        <w:rPr>
          <w:rFonts w:hint="eastAsia"/>
          <w:b/>
          <w:bCs/>
          <w:color w:val="auto"/>
        </w:rPr>
        <w:t>地点（网址）：</w:t>
      </w:r>
      <w:r>
        <w:rPr>
          <w:rFonts w:hint="eastAsia"/>
          <w:color w:val="auto"/>
        </w:rPr>
        <w:t>政府采购云平台（https://www.zcygov.cn）</w:t>
      </w:r>
    </w:p>
    <w:p w14:paraId="7ABC3BA4">
      <w:pPr>
        <w:pStyle w:val="37"/>
        <w:ind w:firstLine="480"/>
        <w:rPr>
          <w:color w:val="auto"/>
        </w:rPr>
      </w:pPr>
      <w:r>
        <w:rPr>
          <w:rFonts w:hint="eastAsia"/>
          <w:b/>
          <w:bCs/>
          <w:color w:val="auto"/>
        </w:rPr>
        <w:t>开标时间：</w:t>
      </w:r>
      <w:r>
        <w:rPr>
          <w:rFonts w:hint="eastAsia"/>
          <w:color w:val="auto"/>
          <w:lang w:eastAsia="zh-CN"/>
        </w:rPr>
        <w:t>2025年07月18日09时00分</w:t>
      </w:r>
      <w:r>
        <w:rPr>
          <w:rFonts w:hint="eastAsia"/>
          <w:color w:val="auto"/>
        </w:rPr>
        <w:t>（北京时间）</w:t>
      </w:r>
    </w:p>
    <w:p w14:paraId="5F0B52C9">
      <w:pPr>
        <w:pStyle w:val="37"/>
        <w:ind w:firstLine="482"/>
        <w:rPr>
          <w:color w:val="auto"/>
        </w:rPr>
      </w:pPr>
      <w:r>
        <w:rPr>
          <w:rFonts w:hint="eastAsia"/>
          <w:b/>
          <w:bCs/>
          <w:color w:val="auto"/>
        </w:rPr>
        <w:t>开标地点（网址）：</w:t>
      </w:r>
      <w:r>
        <w:rPr>
          <w:rFonts w:hint="eastAsia"/>
          <w:color w:val="auto"/>
        </w:rPr>
        <w:t>政府采购云平台（</w:t>
      </w:r>
      <w:r>
        <w:rPr>
          <w:color w:val="auto"/>
        </w:rPr>
        <w:t>https://www.zcygov.cn</w:t>
      </w:r>
      <w:r>
        <w:rPr>
          <w:rFonts w:hint="eastAsia"/>
          <w:color w:val="auto"/>
        </w:rPr>
        <w:t>）</w:t>
      </w:r>
    </w:p>
    <w:p w14:paraId="7486F178">
      <w:pPr>
        <w:pStyle w:val="39"/>
        <w:numPr>
          <w:ilvl w:val="0"/>
          <w:numId w:val="0"/>
        </w:numPr>
        <w:jc w:val="both"/>
        <w:outlineLvl w:val="9"/>
        <w:rPr>
          <w:sz w:val="24"/>
          <w:szCs w:val="24"/>
        </w:rPr>
      </w:pPr>
      <w:bookmarkStart w:id="6" w:name="_Toc1007716291"/>
      <w:r>
        <w:rPr>
          <w:rFonts w:hint="eastAsia"/>
          <w:sz w:val="24"/>
          <w:szCs w:val="24"/>
          <w:lang w:val="en-US" w:eastAsia="zh-Hans"/>
        </w:rPr>
        <w:t>五</w:t>
      </w:r>
      <w:r>
        <w:rPr>
          <w:rFonts w:hint="eastAsia"/>
          <w:sz w:val="24"/>
          <w:szCs w:val="24"/>
        </w:rPr>
        <w:t>、其他补充事宜</w:t>
      </w:r>
      <w:bookmarkEnd w:id="6"/>
    </w:p>
    <w:p w14:paraId="6CBD3ACA">
      <w:pPr>
        <w:pStyle w:val="37"/>
        <w:ind w:firstLine="480"/>
      </w:pPr>
      <w:r>
        <w:rPr>
          <w:rFonts w:hint="eastAsia"/>
        </w:rPr>
        <w:t>1</w:t>
      </w:r>
      <w:r>
        <w:rPr>
          <w:rFonts w:hint="eastAsia"/>
          <w:lang w:eastAsia="zh-CN"/>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4DB3E31C">
      <w:pPr>
        <w:pStyle w:val="37"/>
        <w:ind w:firstLine="480"/>
      </w:pPr>
      <w:r>
        <w:rPr>
          <w:rFonts w:hint="eastAsia"/>
        </w:rPr>
        <w:t>2</w:t>
      </w:r>
      <w:r>
        <w:rPr>
          <w:rFonts w:hint="eastAsia"/>
          <w:lang w:eastAsia="zh-CN"/>
        </w:rPr>
        <w:t>.</w:t>
      </w: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4E3602">
      <w:pPr>
        <w:pStyle w:val="37"/>
        <w:ind w:firstLine="480"/>
      </w:pPr>
      <w:r>
        <w:rPr>
          <w:rFonts w:hint="eastAsia"/>
        </w:rPr>
        <w:t>3</w:t>
      </w:r>
      <w:r>
        <w:rPr>
          <w:rFonts w:hint="eastAsia"/>
          <w:lang w:eastAsia="zh-CN"/>
        </w:rPr>
        <w:t>.</w:t>
      </w:r>
      <w:r>
        <w:rPr>
          <w:rFonts w:hint="eastAsia"/>
        </w:rPr>
        <w:t>供应商认为</w:t>
      </w:r>
      <w:r>
        <w:rPr>
          <w:rFonts w:hint="default"/>
        </w:rPr>
        <w:t>采购文件</w:t>
      </w:r>
      <w:r>
        <w:rPr>
          <w:rFonts w:hint="eastAsia"/>
        </w:rPr>
        <w:t>使自己的权益受到损害的，可以自获取</w:t>
      </w:r>
      <w:r>
        <w:rPr>
          <w:rFonts w:hint="default"/>
        </w:rPr>
        <w:t>采购文件</w:t>
      </w:r>
      <w:r>
        <w:rPr>
          <w:rFonts w:hint="eastAsia"/>
        </w:rPr>
        <w:t>之日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29781C8E">
      <w:pPr>
        <w:pStyle w:val="37"/>
        <w:ind w:firstLine="480"/>
      </w:pPr>
      <w:r>
        <w:rPr>
          <w:rFonts w:hint="eastAsia"/>
        </w:rPr>
        <w:t>4</w:t>
      </w:r>
      <w:r>
        <w:rPr>
          <w:rFonts w:hint="eastAsia"/>
          <w:lang w:eastAsia="zh-CN"/>
        </w:rPr>
        <w:t>.</w:t>
      </w:r>
      <w:r>
        <w:rPr>
          <w:rFonts w:hint="eastAsia"/>
        </w:rPr>
        <w:t>其他事项：</w:t>
      </w:r>
    </w:p>
    <w:p w14:paraId="6BB291F2">
      <w:pPr>
        <w:pStyle w:val="37"/>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w:t>
      </w:r>
      <w:r>
        <w:rPr>
          <w:rFonts w:hint="eastAsia"/>
        </w:rPr>
        <w:t>中小企业发展</w:t>
      </w:r>
      <w:r>
        <w:rPr>
          <w:rFonts w:hint="eastAsia"/>
          <w:lang w:eastAsia="zh-CN"/>
        </w:rPr>
        <w:t>，支持国货</w:t>
      </w:r>
      <w:r>
        <w:rPr>
          <w:rFonts w:hint="eastAsia"/>
        </w:rPr>
        <w:t>等。具体详见</w:t>
      </w:r>
      <w:r>
        <w:rPr>
          <w:rFonts w:hint="default"/>
        </w:rPr>
        <w:t>采购文件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default"/>
        </w:rPr>
        <w:t>谈判响应供应商</w:t>
      </w:r>
      <w:r>
        <w:rPr>
          <w:rFonts w:hint="eastAsia"/>
        </w:rPr>
        <w:t>须知</w:t>
      </w:r>
      <w:r>
        <w:rPr>
          <w:rFonts w:hint="eastAsia"/>
          <w:lang w:eastAsia="zh-CN"/>
        </w:rPr>
        <w:t>”。</w:t>
      </w:r>
    </w:p>
    <w:p w14:paraId="4D74961E">
      <w:pPr>
        <w:pStyle w:val="37"/>
        <w:ind w:firstLine="480"/>
      </w:pPr>
      <w:r>
        <w:rPr>
          <w:rFonts w:hint="eastAsia"/>
        </w:rPr>
        <w:t>（2）</w:t>
      </w:r>
      <w:r>
        <w:rPr>
          <w:rFonts w:hint="eastAsia"/>
          <w:lang w:eastAsia="zh-CN"/>
        </w:rPr>
        <w:t>依法限制参加本项目政府采购活动的供应商包括：①单位负责人为同一人或者存在直接控股、管理关系的不同</w:t>
      </w:r>
      <w:r>
        <w:rPr>
          <w:rFonts w:hint="default"/>
          <w:lang w:eastAsia="zh-CN"/>
        </w:rPr>
        <w:t>谈判响应供应商</w:t>
      </w:r>
      <w:r>
        <w:rPr>
          <w:rFonts w:hint="eastAsia"/>
          <w:lang w:eastAsia="zh-CN"/>
        </w:rPr>
        <w:t>；②公益一类事业单位、使用事业编制且由财政拨款保障的群团组织。其他情形</w:t>
      </w:r>
      <w:r>
        <w:rPr>
          <w:rFonts w:hint="eastAsia"/>
        </w:rPr>
        <w:t>见</w:t>
      </w:r>
      <w:r>
        <w:rPr>
          <w:rFonts w:hint="default"/>
        </w:rPr>
        <w:t>采购文件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default"/>
        </w:rPr>
        <w:t>谈判响应供应商</w:t>
      </w:r>
      <w:r>
        <w:rPr>
          <w:rFonts w:hint="eastAsia"/>
        </w:rPr>
        <w:t>须知</w:t>
      </w:r>
      <w:r>
        <w:rPr>
          <w:rFonts w:hint="eastAsia"/>
          <w:lang w:eastAsia="zh-CN"/>
        </w:rPr>
        <w:t>”。</w:t>
      </w:r>
    </w:p>
    <w:p w14:paraId="212C0610">
      <w:pPr>
        <w:pStyle w:val="37"/>
        <w:ind w:firstLine="480"/>
        <w:jc w:val="left"/>
        <w:rPr>
          <w:lang w:eastAsia="zh-CN"/>
        </w:rPr>
      </w:pPr>
      <w:r>
        <w:rPr>
          <w:rFonts w:hint="eastAsia"/>
          <w:lang w:eastAsia="zh-CN"/>
        </w:rPr>
        <w:t>（3）本项目采用政府采购电子化交易，</w:t>
      </w:r>
      <w:r>
        <w:rPr>
          <w:rFonts w:hint="default"/>
          <w:lang w:eastAsia="zh-CN"/>
        </w:rPr>
        <w:t>谈判响应供应商</w:t>
      </w:r>
      <w:r>
        <w:rPr>
          <w:rFonts w:hint="eastAsia"/>
          <w:lang w:eastAsia="zh-CN"/>
        </w:rPr>
        <w:t>应在</w:t>
      </w:r>
      <w:r>
        <w:rPr>
          <w:rFonts w:hint="default"/>
          <w:lang w:eastAsia="zh-CN"/>
        </w:rPr>
        <w:t>谈判响应</w:t>
      </w:r>
      <w:r>
        <w:rPr>
          <w:rFonts w:hint="eastAsia"/>
          <w:lang w:eastAsia="zh-CN"/>
        </w:rPr>
        <w:t>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4F78D068">
      <w:pPr>
        <w:pStyle w:val="39"/>
        <w:numPr>
          <w:ilvl w:val="0"/>
          <w:numId w:val="0"/>
        </w:numPr>
        <w:jc w:val="both"/>
        <w:outlineLvl w:val="9"/>
        <w:rPr>
          <w:sz w:val="24"/>
          <w:szCs w:val="24"/>
        </w:rPr>
      </w:pPr>
      <w:bookmarkStart w:id="7" w:name="_Toc1631662595"/>
      <w:r>
        <w:rPr>
          <w:rFonts w:hint="eastAsia"/>
          <w:sz w:val="24"/>
          <w:szCs w:val="24"/>
          <w:lang w:val="en-US" w:eastAsia="zh-Hans"/>
        </w:rPr>
        <w:t>六</w:t>
      </w:r>
      <w:r>
        <w:rPr>
          <w:rFonts w:hint="eastAsia"/>
          <w:sz w:val="24"/>
          <w:szCs w:val="24"/>
        </w:rPr>
        <w:t>、对本次采购提出询问、质疑、投诉，</w:t>
      </w:r>
      <w:bookmarkStart w:id="173" w:name="_GoBack"/>
      <w:bookmarkEnd w:id="173"/>
      <w:r>
        <w:rPr>
          <w:rFonts w:hint="eastAsia"/>
          <w:sz w:val="24"/>
          <w:szCs w:val="24"/>
        </w:rPr>
        <w:t>请按以下方式联系</w:t>
      </w:r>
      <w:bookmarkEnd w:id="7"/>
    </w:p>
    <w:p w14:paraId="6A227884">
      <w:pPr>
        <w:pStyle w:val="37"/>
        <w:ind w:firstLine="480"/>
        <w:rPr>
          <w:color w:val="auto"/>
        </w:rPr>
      </w:pPr>
      <w:r>
        <w:rPr>
          <w:rFonts w:hint="eastAsia"/>
          <w:color w:val="auto"/>
        </w:rPr>
        <w:t>1、采购人信息</w:t>
      </w:r>
    </w:p>
    <w:p w14:paraId="4A2540F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名称：浙江省测绘科学技术研究院</w:t>
      </w:r>
    </w:p>
    <w:p w14:paraId="1062A1A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地址：浙江省杭州市余杭区地信路2号</w:t>
      </w:r>
    </w:p>
    <w:p w14:paraId="793969BE">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rPr>
        <w:t>项目联系人（询问）：</w:t>
      </w:r>
      <w:r>
        <w:rPr>
          <w:rFonts w:hint="eastAsia" w:ascii="宋体" w:hAnsi="宋体" w:cs="宋体"/>
          <w:color w:val="auto"/>
          <w:kern w:val="0"/>
          <w:sz w:val="24"/>
          <w:lang w:val="en-US" w:eastAsia="zh-CN"/>
        </w:rPr>
        <w:t>严老师</w:t>
      </w:r>
    </w:p>
    <w:p w14:paraId="59F09E8B">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rPr>
        <w:t>项目联系方式（询问）：</w:t>
      </w:r>
      <w:r>
        <w:rPr>
          <w:rFonts w:hint="eastAsia" w:ascii="宋体" w:hAnsi="宋体" w:cs="宋体"/>
          <w:color w:val="auto"/>
          <w:kern w:val="0"/>
          <w:sz w:val="24"/>
          <w:lang w:val="en-US" w:eastAsia="zh-CN"/>
        </w:rPr>
        <w:t>0571-88941759</w:t>
      </w:r>
    </w:p>
    <w:p w14:paraId="70977C50">
      <w:pPr>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cs="宋体"/>
          <w:color w:val="auto"/>
          <w:kern w:val="0"/>
          <w:sz w:val="24"/>
        </w:rPr>
        <w:t>质疑联系人：</w:t>
      </w:r>
      <w:r>
        <w:rPr>
          <w:rFonts w:hint="eastAsia" w:ascii="宋体" w:hAnsi="宋体" w:cs="宋体"/>
          <w:color w:val="auto"/>
          <w:kern w:val="0"/>
          <w:sz w:val="24"/>
          <w:lang w:val="en-US" w:eastAsia="zh-CN"/>
        </w:rPr>
        <w:t>周老师</w:t>
      </w:r>
    </w:p>
    <w:p w14:paraId="1F0B9B1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质疑联系方式：13806510900</w:t>
      </w:r>
    </w:p>
    <w:p w14:paraId="198C12AF">
      <w:pPr>
        <w:pStyle w:val="37"/>
        <w:ind w:firstLine="480"/>
        <w:rPr>
          <w:color w:val="auto"/>
        </w:rPr>
      </w:pPr>
      <w:r>
        <w:rPr>
          <w:rFonts w:hint="eastAsia"/>
          <w:color w:val="auto"/>
        </w:rPr>
        <w:t>2、采购代理机构信息</w:t>
      </w:r>
    </w:p>
    <w:p w14:paraId="233C9EFD">
      <w:pPr>
        <w:pStyle w:val="37"/>
        <w:ind w:firstLine="480"/>
      </w:pPr>
      <w:r>
        <w:rPr>
          <w:rFonts w:hint="eastAsia"/>
        </w:rPr>
        <w:t>名称：</w:t>
      </w:r>
      <w:r>
        <w:rPr>
          <w:rFonts w:hint="eastAsia"/>
          <w:lang w:eastAsia="zh-CN"/>
        </w:rPr>
        <w:t>浙江中勤招标代理有限公司</w:t>
      </w:r>
    </w:p>
    <w:p w14:paraId="122ECC96">
      <w:pPr>
        <w:pStyle w:val="37"/>
        <w:ind w:firstLine="480"/>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2002190F">
      <w:pPr>
        <w:pStyle w:val="37"/>
        <w:ind w:firstLine="480"/>
        <w:rPr>
          <w:rFonts w:hint="eastAsia" w:eastAsia="宋体"/>
          <w:lang w:eastAsia="zh-CN"/>
        </w:rPr>
      </w:pPr>
      <w:r>
        <w:rPr>
          <w:rFonts w:hint="eastAsia"/>
        </w:rPr>
        <w:t>项目联系人</w:t>
      </w:r>
      <w:r>
        <w:rPr>
          <w:rFonts w:hint="eastAsia"/>
          <w:color w:val="auto"/>
        </w:rPr>
        <w:t>（询问）：</w:t>
      </w:r>
      <w:r>
        <w:rPr>
          <w:rFonts w:hint="eastAsia"/>
          <w:color w:val="auto"/>
          <w:lang w:val="en-US" w:eastAsia="zh-Hans"/>
        </w:rPr>
        <w:t>张</w:t>
      </w:r>
      <w:r>
        <w:rPr>
          <w:rFonts w:hint="eastAsia"/>
          <w:color w:val="auto"/>
          <w:lang w:val="en-US" w:eastAsia="zh-CN"/>
        </w:rPr>
        <w:t>工</w:t>
      </w:r>
    </w:p>
    <w:p w14:paraId="6C25DC94">
      <w:pPr>
        <w:pStyle w:val="37"/>
        <w:ind w:firstLine="480"/>
      </w:pPr>
      <w:r>
        <w:rPr>
          <w:rFonts w:hint="eastAsia"/>
        </w:rPr>
        <w:t>项目联系方式（询问）：0571-</w:t>
      </w:r>
      <w:r>
        <w:t>86808575</w:t>
      </w:r>
    </w:p>
    <w:p w14:paraId="185078FC">
      <w:pPr>
        <w:pStyle w:val="37"/>
        <w:ind w:firstLine="480"/>
        <w:rPr>
          <w:rFonts w:hint="eastAsia" w:eastAsia="宋体"/>
          <w:lang w:eastAsia="zh-CN"/>
        </w:rPr>
      </w:pPr>
      <w:r>
        <w:rPr>
          <w:rFonts w:hint="eastAsia"/>
        </w:rPr>
        <w:t>质疑联系</w:t>
      </w:r>
      <w:r>
        <w:rPr>
          <w:rFonts w:hint="eastAsia"/>
          <w:color w:val="auto"/>
        </w:rPr>
        <w:t>人：</w:t>
      </w:r>
      <w:r>
        <w:rPr>
          <w:rFonts w:hint="eastAsia"/>
          <w:color w:val="auto"/>
          <w:lang w:val="en-US" w:eastAsia="zh-CN"/>
        </w:rPr>
        <w:t>李工</w:t>
      </w:r>
    </w:p>
    <w:p w14:paraId="4C4FB40A">
      <w:pPr>
        <w:pStyle w:val="37"/>
        <w:ind w:firstLine="480"/>
      </w:pPr>
      <w:r>
        <w:rPr>
          <w:rFonts w:hint="eastAsia"/>
        </w:rPr>
        <w:t>质疑联系方式：0571-</w:t>
      </w:r>
      <w:r>
        <w:t>86803309</w:t>
      </w:r>
    </w:p>
    <w:p w14:paraId="26BCFFE9">
      <w:pPr>
        <w:pStyle w:val="37"/>
        <w:ind w:firstLine="480"/>
      </w:pPr>
      <w:r>
        <w:rPr>
          <w:rFonts w:hint="eastAsia"/>
        </w:rPr>
        <w:t>3、同级政府采购监督管理部门</w:t>
      </w:r>
    </w:p>
    <w:p w14:paraId="61BDCD21">
      <w:pPr>
        <w:pStyle w:val="37"/>
        <w:ind w:firstLine="480"/>
      </w:pPr>
      <w:r>
        <w:rPr>
          <w:rFonts w:hint="eastAsia"/>
        </w:rPr>
        <w:t>名称：浙江省财政厅政府采购监管处、浙江省政府采购行政裁决服务中心（杭州）</w:t>
      </w:r>
    </w:p>
    <w:p w14:paraId="20AE1D6E">
      <w:pPr>
        <w:pStyle w:val="37"/>
        <w:ind w:firstLine="480"/>
      </w:pPr>
      <w:r>
        <w:rPr>
          <w:rFonts w:hint="eastAsia"/>
        </w:rPr>
        <w:t xml:space="preserve">地址：杭州市上城区四季青街道新业路市民之家G03办公室   </w:t>
      </w:r>
    </w:p>
    <w:p w14:paraId="22BD3395">
      <w:pPr>
        <w:pStyle w:val="37"/>
        <w:ind w:firstLine="480"/>
      </w:pPr>
      <w:r>
        <w:rPr>
          <w:rFonts w:hint="eastAsia"/>
        </w:rPr>
        <w:t xml:space="preserve">联系人：朱女士、王女士   </w:t>
      </w:r>
    </w:p>
    <w:p w14:paraId="29DD56AB">
      <w:pPr>
        <w:pStyle w:val="37"/>
        <w:ind w:firstLine="480"/>
        <w:rPr>
          <w:rFonts w:hint="eastAsia"/>
        </w:rPr>
      </w:pPr>
      <w:r>
        <w:rPr>
          <w:rFonts w:hint="eastAsia"/>
        </w:rPr>
        <w:t xml:space="preserve">监督投诉电话：0571-85252453  </w:t>
      </w:r>
    </w:p>
    <w:p w14:paraId="5CD808A7">
      <w:pPr>
        <w:pStyle w:val="37"/>
        <w:ind w:firstLine="480"/>
        <w:rPr>
          <w:rFonts w:hint="eastAsia"/>
        </w:rPr>
      </w:pPr>
      <w:r>
        <w:rPr>
          <w:rFonts w:hint="eastAsia"/>
        </w:rPr>
        <w:t>政策咨询：何一平、冯华，0571-87058424、87055741</w:t>
      </w:r>
    </w:p>
    <w:p w14:paraId="58B2A31E">
      <w:pPr>
        <w:pStyle w:val="37"/>
        <w:ind w:firstLine="480"/>
        <w:rPr>
          <w:rFonts w:hint="eastAsia"/>
        </w:rPr>
      </w:pPr>
      <w:r>
        <w:rPr>
          <w:rFonts w:hint="eastAsia"/>
        </w:rPr>
        <w:t>预算金额未达100万元的采购项目，由采购人处理采购争议。</w:t>
      </w:r>
    </w:p>
    <w:p w14:paraId="071F80E8">
      <w:pPr>
        <w:widowControl/>
        <w:jc w:val="left"/>
        <w:rPr>
          <w:rFonts w:ascii="宋体" w:hAnsi="宋体"/>
          <w:lang w:eastAsia="zh-Hans"/>
        </w:rPr>
      </w:pPr>
      <w:r>
        <w:br w:type="page"/>
      </w:r>
    </w:p>
    <w:p w14:paraId="62E7ACFA">
      <w:pPr>
        <w:pStyle w:val="38"/>
      </w:pPr>
      <w:bookmarkStart w:id="8" w:name="_Toc2134545622"/>
      <w:bookmarkStart w:id="9" w:name="_Toc23481"/>
      <w:r>
        <w:rPr>
          <w:rFonts w:hint="default"/>
          <w:lang w:eastAsia="zh-CN"/>
        </w:rPr>
        <w:t>谈判响应供应商</w:t>
      </w:r>
      <w:r>
        <w:rPr>
          <w:rFonts w:hint="eastAsia"/>
          <w:lang w:eastAsia="zh-CN"/>
        </w:rPr>
        <w:t>须知</w:t>
      </w:r>
      <w:bookmarkEnd w:id="8"/>
      <w:bookmarkEnd w:id="9"/>
    </w:p>
    <w:p w14:paraId="71E4701E">
      <w:pPr>
        <w:pStyle w:val="39"/>
        <w:numPr>
          <w:ilvl w:val="0"/>
          <w:numId w:val="0"/>
        </w:numPr>
        <w:rPr>
          <w:lang w:eastAsia="zh-CN"/>
        </w:rPr>
      </w:pPr>
      <w:bookmarkStart w:id="10" w:name="_Toc8890"/>
      <w:bookmarkStart w:id="11" w:name="_Toc1593945819"/>
      <w:r>
        <w:rPr>
          <w:rFonts w:hint="eastAsia"/>
          <w:lang w:eastAsia="zh-CN"/>
        </w:rPr>
        <w:t>前附表</w:t>
      </w:r>
      <w:bookmarkEnd w:id="10"/>
      <w:bookmarkEnd w:id="11"/>
      <w:bookmarkStart w:id="12" w:name="_Toc233618971"/>
      <w:bookmarkEnd w:id="12"/>
    </w:p>
    <w:p w14:paraId="652E8ABE">
      <w:pPr>
        <w:pStyle w:val="37"/>
        <w:ind w:firstLine="0" w:firstLineChars="0"/>
        <w:jc w:val="center"/>
        <w:rPr>
          <w:sz w:val="21"/>
          <w:lang w:eastAsia="zh-CN"/>
        </w:rPr>
      </w:pPr>
      <w:r>
        <w:rPr>
          <w:rFonts w:hint="eastAsia"/>
          <w:sz w:val="21"/>
        </w:rPr>
        <w:t>（本表是对本次采购活动有关内容的强调，如与</w:t>
      </w:r>
      <w:r>
        <w:rPr>
          <w:rFonts w:hint="default"/>
          <w:sz w:val="21"/>
          <w:lang w:eastAsia="zh-CN"/>
        </w:rPr>
        <w:t>采购公告/采购邀请函</w:t>
      </w:r>
      <w:r>
        <w:rPr>
          <w:rFonts w:hint="eastAsia"/>
          <w:sz w:val="21"/>
          <w:lang w:eastAsia="zh-CN"/>
        </w:rPr>
        <w:t>有矛盾以</w:t>
      </w:r>
      <w:r>
        <w:rPr>
          <w:rFonts w:hint="default"/>
          <w:sz w:val="21"/>
          <w:lang w:eastAsia="zh-CN"/>
        </w:rPr>
        <w:t>采购公告/采购邀请函</w:t>
      </w:r>
      <w:r>
        <w:rPr>
          <w:rFonts w:hint="eastAsia"/>
          <w:sz w:val="21"/>
          <w:lang w:eastAsia="zh-CN"/>
        </w:rPr>
        <w:t>为准，如与</w:t>
      </w:r>
      <w:r>
        <w:rPr>
          <w:rFonts w:hint="eastAsia"/>
          <w:sz w:val="21"/>
        </w:rPr>
        <w:t>采购文件其他条款有矛盾以本表为准）</w:t>
      </w:r>
    </w:p>
    <w:tbl>
      <w:tblPr>
        <w:tblStyle w:val="26"/>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181"/>
        <w:gridCol w:w="6289"/>
      </w:tblGrid>
      <w:tr w14:paraId="38B734E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2" w:type="dxa"/>
            <w:shd w:val="clear" w:color="auto" w:fill="D8D8D8" w:themeFill="background1" w:themeFillShade="D9"/>
            <w:vAlign w:val="center"/>
          </w:tcPr>
          <w:p w14:paraId="23F8E15A">
            <w:pPr>
              <w:pStyle w:val="37"/>
              <w:spacing w:line="240" w:lineRule="auto"/>
              <w:ind w:firstLine="0" w:firstLineChars="0"/>
              <w:jc w:val="center"/>
              <w:rPr>
                <w:rFonts w:ascii="黑体" w:hAnsi="黑体" w:eastAsia="黑体"/>
              </w:rPr>
            </w:pPr>
            <w:r>
              <w:rPr>
                <w:rFonts w:hint="eastAsia" w:ascii="黑体" w:hAnsi="黑体" w:eastAsia="黑体"/>
              </w:rPr>
              <w:t>对应</w:t>
            </w:r>
          </w:p>
          <w:p w14:paraId="7B72B56F">
            <w:pPr>
              <w:pStyle w:val="37"/>
              <w:spacing w:line="240" w:lineRule="auto"/>
              <w:ind w:firstLine="0" w:firstLineChars="0"/>
              <w:jc w:val="center"/>
              <w:rPr>
                <w:rFonts w:ascii="黑体" w:hAnsi="黑体" w:eastAsia="黑体"/>
              </w:rPr>
            </w:pPr>
            <w:r>
              <w:rPr>
                <w:rFonts w:hint="eastAsia" w:ascii="黑体" w:hAnsi="黑体" w:eastAsia="黑体"/>
              </w:rPr>
              <w:t>条款</w:t>
            </w:r>
          </w:p>
        </w:tc>
        <w:tc>
          <w:tcPr>
            <w:tcW w:w="1181" w:type="dxa"/>
            <w:shd w:val="clear" w:color="auto" w:fill="D8D8D8" w:themeFill="background1" w:themeFillShade="D9"/>
            <w:vAlign w:val="center"/>
          </w:tcPr>
          <w:p w14:paraId="24E9095F">
            <w:pPr>
              <w:pStyle w:val="37"/>
              <w:spacing w:line="240" w:lineRule="auto"/>
              <w:ind w:firstLine="0" w:firstLineChars="0"/>
              <w:jc w:val="center"/>
              <w:rPr>
                <w:rFonts w:ascii="黑体" w:hAnsi="黑体" w:eastAsia="黑体"/>
              </w:rPr>
            </w:pPr>
            <w:r>
              <w:rPr>
                <w:rFonts w:hint="eastAsia" w:ascii="黑体" w:hAnsi="黑体" w:eastAsia="黑体"/>
              </w:rPr>
              <w:t>名称</w:t>
            </w:r>
          </w:p>
        </w:tc>
        <w:tc>
          <w:tcPr>
            <w:tcW w:w="6289" w:type="dxa"/>
            <w:shd w:val="clear" w:color="auto" w:fill="D8D8D8" w:themeFill="background1" w:themeFillShade="D9"/>
            <w:vAlign w:val="center"/>
          </w:tcPr>
          <w:p w14:paraId="49FB2D6A">
            <w:pPr>
              <w:pStyle w:val="37"/>
              <w:spacing w:line="240" w:lineRule="auto"/>
              <w:ind w:firstLine="0" w:firstLineChars="0"/>
              <w:jc w:val="center"/>
              <w:rPr>
                <w:rFonts w:ascii="黑体" w:hAnsi="黑体" w:eastAsia="黑体"/>
              </w:rPr>
            </w:pPr>
            <w:r>
              <w:rPr>
                <w:rFonts w:hint="eastAsia" w:ascii="黑体" w:hAnsi="黑体" w:eastAsia="黑体"/>
              </w:rPr>
              <w:t>内容</w:t>
            </w:r>
          </w:p>
        </w:tc>
      </w:tr>
      <w:tr w14:paraId="1060BDA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2DC29D70">
            <w:pPr>
              <w:pStyle w:val="37"/>
              <w:ind w:firstLine="0" w:firstLineChars="0"/>
            </w:pPr>
            <w:r>
              <w:rPr>
                <w:rFonts w:hint="eastAsia"/>
              </w:rPr>
              <w:t>一、</w:t>
            </w:r>
            <w:r>
              <w:t>9.</w:t>
            </w:r>
          </w:p>
        </w:tc>
        <w:tc>
          <w:tcPr>
            <w:tcW w:w="1181" w:type="dxa"/>
            <w:vAlign w:val="center"/>
          </w:tcPr>
          <w:p w14:paraId="2AEC5BBE">
            <w:pPr>
              <w:pStyle w:val="37"/>
              <w:ind w:firstLine="0" w:firstLineChars="0"/>
              <w:rPr>
                <w:rFonts w:cs="AdobeFangsongStd-Regular"/>
                <w:spacing w:val="-2"/>
                <w:kern w:val="0"/>
                <w:position w:val="-3"/>
              </w:rPr>
            </w:pPr>
            <w:r>
              <w:rPr>
                <w:rFonts w:hint="eastAsia" w:cs="AdobeFangsongStd-Regular"/>
                <w:spacing w:val="-2"/>
                <w:kern w:val="0"/>
                <w:position w:val="-3"/>
              </w:rPr>
              <w:t>踏勘现场</w:t>
            </w:r>
          </w:p>
        </w:tc>
        <w:tc>
          <w:tcPr>
            <w:tcW w:w="6289" w:type="dxa"/>
            <w:vAlign w:val="center"/>
          </w:tcPr>
          <w:p w14:paraId="4D217A83">
            <w:pPr>
              <w:pStyle w:val="37"/>
              <w:ind w:firstLine="0" w:firstLineChars="0"/>
              <w:rPr>
                <w:rFonts w:cs="AdobeFangsongStd-Regular"/>
                <w:spacing w:val="-2"/>
                <w:kern w:val="0"/>
                <w:position w:val="-3"/>
              </w:rPr>
            </w:pPr>
            <w:sdt>
              <w:sdtPr>
                <w:id w:val="1044173267"/>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 组 织</w:t>
            </w:r>
          </w:p>
          <w:p w14:paraId="0D45E1E7">
            <w:pPr>
              <w:pStyle w:val="37"/>
              <w:ind w:firstLine="0" w:firstLineChars="0"/>
              <w:rPr>
                <w:rFonts w:cs="AdobeFangsongStd-Regular"/>
                <w:spacing w:val="-2"/>
                <w:kern w:val="0"/>
                <w:position w:val="-3"/>
              </w:rPr>
            </w:pPr>
            <w:sdt>
              <w:sdtPr>
                <w:id w:val="-327365270"/>
                <w14:checkbox>
                  <w14:checked w14:val="0"/>
                  <w14:checkedState w14:val="00FE" w14:font="Wingdings"/>
                  <w14:uncheckedState w14:val="2610" w14:font="MS Gothic"/>
                </w14:checkbox>
              </w:sdtPr>
              <w:sdtContent>
                <w:r>
                  <w:rPr>
                    <w:rFonts w:ascii="MS Gothic" w:hAnsi="MS Gothic"/>
                  </w:rPr>
                  <w:t>☐</w:t>
                </w:r>
              </w:sdtContent>
            </w:sdt>
            <w:r>
              <w:rPr>
                <w:rFonts w:hint="eastAsia" w:cs="AdobeFangsongStd-Regular"/>
                <w:spacing w:val="-2"/>
                <w:kern w:val="0"/>
                <w:position w:val="-3"/>
              </w:rPr>
              <w:t xml:space="preserve">统一组织  </w:t>
            </w:r>
          </w:p>
          <w:p w14:paraId="373BBDF6">
            <w:pPr>
              <w:pStyle w:val="37"/>
              <w:ind w:firstLine="0" w:firstLineChars="0"/>
              <w:rPr>
                <w:rFonts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6C6D66EC">
            <w:pPr>
              <w:pStyle w:val="37"/>
              <w:ind w:firstLine="0" w:firstLineChars="0"/>
            </w:pPr>
            <w:r>
              <w:rPr>
                <w:rFonts w:hint="eastAsia"/>
              </w:rPr>
              <w:t xml:space="preserve">联 系 人： </w:t>
            </w:r>
            <w:r>
              <w:t xml:space="preserve">     </w:t>
            </w:r>
            <w:r>
              <w:rPr>
                <w:rFonts w:hint="eastAsia"/>
              </w:rPr>
              <w:t>联系方式：</w:t>
            </w:r>
          </w:p>
        </w:tc>
      </w:tr>
      <w:tr w14:paraId="4F78AAF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51EFAE55">
            <w:pPr>
              <w:pStyle w:val="37"/>
              <w:ind w:firstLine="0" w:firstLineChars="0"/>
            </w:pPr>
            <w:r>
              <w:rPr>
                <w:rFonts w:hint="eastAsia"/>
              </w:rPr>
              <w:t>一、</w:t>
            </w:r>
            <w:r>
              <w:t>10.</w:t>
            </w:r>
          </w:p>
        </w:tc>
        <w:tc>
          <w:tcPr>
            <w:tcW w:w="1181" w:type="dxa"/>
            <w:vAlign w:val="center"/>
          </w:tcPr>
          <w:p w14:paraId="44B3A6FF">
            <w:pPr>
              <w:pStyle w:val="37"/>
              <w:ind w:firstLine="0" w:firstLineChars="0"/>
              <w:rPr>
                <w:rFonts w:cs="AdobeFangsongStd-Regular"/>
                <w:spacing w:val="-2"/>
                <w:kern w:val="0"/>
                <w:position w:val="-3"/>
              </w:rPr>
            </w:pPr>
            <w:r>
              <w:rPr>
                <w:rFonts w:hint="eastAsia" w:cs="AdobeFangsongStd-Regular"/>
                <w:spacing w:val="-2"/>
                <w:kern w:val="0"/>
                <w:position w:val="-3"/>
              </w:rPr>
              <w:t>预备会/答疑会</w:t>
            </w:r>
          </w:p>
        </w:tc>
        <w:tc>
          <w:tcPr>
            <w:tcW w:w="6289" w:type="dxa"/>
            <w:vAlign w:val="center"/>
          </w:tcPr>
          <w:p w14:paraId="55A06A26">
            <w:pPr>
              <w:pStyle w:val="37"/>
              <w:ind w:firstLine="0" w:firstLineChars="0"/>
              <w:rPr>
                <w:rFonts w:cs="AdobeFangsongStd-Regular"/>
                <w:spacing w:val="-2"/>
                <w:kern w:val="0"/>
                <w:position w:val="-3"/>
              </w:rPr>
            </w:pPr>
            <w:sdt>
              <w:sdtPr>
                <w:id w:val="-899737328"/>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p>
          <w:p w14:paraId="59B6D9AD">
            <w:pPr>
              <w:pStyle w:val="37"/>
              <w:ind w:firstLine="0" w:firstLineChars="0"/>
              <w:rPr>
                <w:rFonts w:cs="AdobeFangsongStd-Regular"/>
                <w:spacing w:val="-2"/>
                <w:kern w:val="0"/>
                <w:position w:val="-3"/>
              </w:rPr>
            </w:pPr>
            <w:sdt>
              <w:sdtPr>
                <w:id w:val="-89226162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spacing w:val="-2"/>
                <w:kern w:val="0"/>
                <w:position w:val="-3"/>
              </w:rPr>
              <w:t xml:space="preserve">召 </w:t>
            </w:r>
            <w:r>
              <w:rPr>
                <w:rFonts w:cs="AdobeFangsongStd-Regular"/>
                <w:spacing w:val="-2"/>
                <w:kern w:val="0"/>
                <w:position w:val="-3"/>
              </w:rPr>
              <w:t xml:space="preserve"> </w:t>
            </w:r>
            <w:r>
              <w:rPr>
                <w:rFonts w:hint="eastAsia" w:cs="AdobeFangsongStd-Regular"/>
                <w:spacing w:val="-2"/>
                <w:kern w:val="0"/>
                <w:position w:val="-3"/>
              </w:rPr>
              <w:t xml:space="preserve">开  </w:t>
            </w:r>
            <w:r>
              <w:rPr>
                <w:rFonts w:cs="AdobeFangsongStd-Regular"/>
                <w:spacing w:val="-2"/>
                <w:kern w:val="0"/>
                <w:position w:val="-3"/>
              </w:rPr>
              <w:t xml:space="preserve">       </w:t>
            </w:r>
          </w:p>
          <w:p w14:paraId="1B80A1AD">
            <w:pPr>
              <w:pStyle w:val="37"/>
              <w:ind w:firstLine="0" w:firstLineChars="0"/>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0E420C87">
            <w:pPr>
              <w:pStyle w:val="37"/>
              <w:ind w:firstLine="0" w:firstLineChars="0"/>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1731AA5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17C78953">
            <w:pPr>
              <w:pStyle w:val="37"/>
              <w:ind w:firstLine="0" w:firstLineChars="0"/>
            </w:pPr>
            <w:r>
              <w:rPr>
                <w:rFonts w:hint="eastAsia"/>
              </w:rPr>
              <w:t>一、</w:t>
            </w:r>
            <w:r>
              <w:rPr>
                <w:rFonts w:hint="eastAsia"/>
                <w:lang w:eastAsia="zh-CN"/>
              </w:rPr>
              <w:t>1</w:t>
            </w:r>
            <w:r>
              <w:rPr>
                <w:rFonts w:hint="eastAsia"/>
              </w:rPr>
              <w:t>2</w:t>
            </w:r>
            <w:r>
              <w:t>.1</w:t>
            </w:r>
          </w:p>
        </w:tc>
        <w:tc>
          <w:tcPr>
            <w:tcW w:w="1181" w:type="dxa"/>
            <w:vAlign w:val="center"/>
          </w:tcPr>
          <w:p w14:paraId="033E2D62">
            <w:pPr>
              <w:pStyle w:val="37"/>
              <w:ind w:firstLine="0" w:firstLineChars="0"/>
            </w:pPr>
            <w:r>
              <w:rPr>
                <w:rFonts w:hint="eastAsia"/>
              </w:rPr>
              <w:t>标的</w:t>
            </w:r>
          </w:p>
          <w:p w14:paraId="52E51571">
            <w:pPr>
              <w:pStyle w:val="37"/>
              <w:ind w:firstLine="0" w:firstLineChars="0"/>
            </w:pPr>
            <w:r>
              <w:rPr>
                <w:rFonts w:hint="eastAsia"/>
              </w:rPr>
              <w:t>所属行业</w:t>
            </w:r>
          </w:p>
        </w:tc>
        <w:tc>
          <w:tcPr>
            <w:tcW w:w="6289" w:type="dxa"/>
            <w:vAlign w:val="center"/>
          </w:tcPr>
          <w:p w14:paraId="17E41DB2">
            <w:pPr>
              <w:pStyle w:val="37"/>
              <w:ind w:firstLine="0" w:firstLineChars="0"/>
              <w:rPr>
                <w:rFonts w:hint="default"/>
                <w:lang w:val="en-US"/>
              </w:rPr>
            </w:pPr>
            <w:r>
              <w:rPr>
                <w:rFonts w:hint="eastAsia"/>
                <w:lang w:eastAsia="zh-CN"/>
              </w:rPr>
              <w:t>根据《工业和信息化部、国家统计局、国家发展和改革委员会、财政部关于印发中小企业划型标准规定的通知》（工信部联企业[2011]300号）规定，本项目</w:t>
            </w:r>
            <w:r>
              <w:rPr>
                <w:rFonts w:hint="eastAsia"/>
                <w:b/>
                <w:bCs/>
                <w:lang w:eastAsia="zh-CN"/>
              </w:rPr>
              <w:t>采购标的</w:t>
            </w:r>
            <w:r>
              <w:rPr>
                <w:rFonts w:hint="eastAsia"/>
                <w:lang w:eastAsia="zh-CN"/>
              </w:rPr>
              <w:t>对应的中小企业划分标准所属行业</w:t>
            </w:r>
            <w:r>
              <w:rPr>
                <w:rFonts w:hint="eastAsia"/>
                <w:color w:val="auto"/>
                <w:lang w:eastAsia="zh-CN"/>
              </w:rPr>
              <w:t>为：</w:t>
            </w:r>
            <w:r>
              <w:rPr>
                <w:rFonts w:hint="eastAsia"/>
                <w:b w:val="0"/>
                <w:i w:val="0"/>
                <w:color w:val="auto"/>
                <w:u w:val="single"/>
                <w:lang w:val="en-US" w:eastAsia="zh-CN"/>
              </w:rPr>
              <w:t>其他未列明行业</w:t>
            </w:r>
          </w:p>
        </w:tc>
      </w:tr>
      <w:tr w14:paraId="5FCA631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2DD7FB72">
            <w:pPr>
              <w:pStyle w:val="37"/>
              <w:ind w:firstLine="0" w:firstLineChars="0"/>
            </w:pPr>
            <w:r>
              <w:rPr>
                <w:rFonts w:hint="eastAsia"/>
              </w:rPr>
              <w:t>三、5</w:t>
            </w:r>
            <w:r>
              <w:t>.</w:t>
            </w:r>
          </w:p>
        </w:tc>
        <w:tc>
          <w:tcPr>
            <w:tcW w:w="1181" w:type="dxa"/>
            <w:vAlign w:val="center"/>
          </w:tcPr>
          <w:p w14:paraId="00594BCC">
            <w:pPr>
              <w:pStyle w:val="37"/>
              <w:ind w:firstLine="0" w:firstLineChars="0"/>
              <w:rPr>
                <w:kern w:val="0"/>
              </w:rPr>
            </w:pPr>
            <w:r>
              <w:rPr>
                <w:rFonts w:hint="default" w:cs="AdobeFangsongStd-Regular"/>
                <w:kern w:val="0"/>
                <w:position w:val="-3"/>
              </w:rPr>
              <w:t>谈判响应文件</w:t>
            </w:r>
            <w:r>
              <w:rPr>
                <w:rFonts w:hint="eastAsia" w:cs="AdobeFangsongStd-Regular"/>
                <w:spacing w:val="-2"/>
                <w:kern w:val="0"/>
                <w:position w:val="-3"/>
              </w:rPr>
              <w:t>有</w:t>
            </w:r>
            <w:r>
              <w:rPr>
                <w:rFonts w:hint="eastAsia" w:cs="AdobeFangsongStd-Regular"/>
                <w:kern w:val="0"/>
                <w:position w:val="-3"/>
              </w:rPr>
              <w:t>效期</w:t>
            </w:r>
          </w:p>
        </w:tc>
        <w:tc>
          <w:tcPr>
            <w:tcW w:w="6289" w:type="dxa"/>
            <w:vAlign w:val="center"/>
          </w:tcPr>
          <w:p w14:paraId="109B6ACD">
            <w:pPr>
              <w:pStyle w:val="37"/>
              <w:ind w:firstLine="0" w:firstLineChars="0"/>
              <w:rPr>
                <w:kern w:val="0"/>
              </w:rPr>
            </w:pPr>
            <w:r>
              <w:rPr>
                <w:rFonts w:hint="eastAsia" w:cs="AdobeFangsongStd-Regular"/>
                <w:kern w:val="0"/>
                <w:position w:val="-2"/>
              </w:rPr>
              <w:t>自</w:t>
            </w:r>
            <w:r>
              <w:rPr>
                <w:rFonts w:hint="default" w:cs="AdobeFangsongStd-Regular"/>
                <w:kern w:val="0"/>
                <w:position w:val="-2"/>
              </w:rPr>
              <w:t>谈判响应</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04A9273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0DC23997">
            <w:pPr>
              <w:pStyle w:val="37"/>
              <w:ind w:firstLine="0" w:firstLineChars="0"/>
            </w:pPr>
            <w:r>
              <w:rPr>
                <w:rFonts w:hint="eastAsia"/>
              </w:rPr>
              <w:t>九、2</w:t>
            </w:r>
          </w:p>
        </w:tc>
        <w:tc>
          <w:tcPr>
            <w:tcW w:w="1181" w:type="dxa"/>
            <w:vAlign w:val="center"/>
          </w:tcPr>
          <w:p w14:paraId="7003D103">
            <w:pPr>
              <w:pStyle w:val="37"/>
              <w:ind w:firstLine="0" w:firstLineChars="0"/>
              <w:rPr>
                <w:rFonts w:cs="AdobeFangsongStd-Regular"/>
                <w:kern w:val="0"/>
                <w:position w:val="-3"/>
              </w:rPr>
            </w:pPr>
            <w:r>
              <w:rPr>
                <w:rFonts w:hint="eastAsia" w:cs="AdobeFangsongStd-Regular"/>
                <w:kern w:val="0"/>
                <w:position w:val="-3"/>
              </w:rPr>
              <w:t>履约</w:t>
            </w:r>
          </w:p>
          <w:p w14:paraId="61C1B708">
            <w:pPr>
              <w:pStyle w:val="37"/>
              <w:ind w:firstLine="0" w:firstLineChars="0"/>
              <w:rPr>
                <w:rFonts w:cs="AdobeFangsongStd-Regular"/>
                <w:kern w:val="0"/>
                <w:position w:val="-3"/>
              </w:rPr>
            </w:pPr>
            <w:r>
              <w:rPr>
                <w:rFonts w:hint="eastAsia" w:cs="AdobeFangsongStd-Regular"/>
                <w:kern w:val="0"/>
                <w:position w:val="-3"/>
              </w:rPr>
              <w:t>保证金</w:t>
            </w:r>
          </w:p>
        </w:tc>
        <w:tc>
          <w:tcPr>
            <w:tcW w:w="6289" w:type="dxa"/>
            <w:vAlign w:val="center"/>
          </w:tcPr>
          <w:p w14:paraId="120E456E">
            <w:pPr>
              <w:pStyle w:val="37"/>
              <w:ind w:firstLine="0" w:firstLineChars="0"/>
              <w:rPr>
                <w:kern w:val="10"/>
              </w:rPr>
            </w:pPr>
            <w:r>
              <w:rPr>
                <w:kern w:val="10"/>
              </w:rPr>
              <w:t>履约保证金金额：无</w:t>
            </w:r>
          </w:p>
          <w:p w14:paraId="07CAF724">
            <w:pPr>
              <w:pStyle w:val="37"/>
              <w:ind w:firstLine="0" w:firstLineChars="0"/>
              <w:rPr>
                <w:kern w:val="10"/>
              </w:rPr>
            </w:pPr>
            <w:r>
              <w:rPr>
                <w:kern w:val="10"/>
              </w:rPr>
              <w:t>履约保证金缴纳形式：支票/汇票/电汇/保函等非现金形式</w:t>
            </w:r>
          </w:p>
          <w:p w14:paraId="48E9F5D5">
            <w:pPr>
              <w:pStyle w:val="37"/>
              <w:ind w:firstLine="0" w:firstLineChars="0"/>
              <w:rPr>
                <w:rFonts w:hint="default"/>
                <w:kern w:val="10"/>
              </w:rPr>
            </w:pPr>
            <w:r>
              <w:rPr>
                <w:kern w:val="10"/>
              </w:rPr>
              <w:t>履约保证金接收人：</w:t>
            </w:r>
            <w:r>
              <w:rPr>
                <w:rFonts w:hint="default"/>
                <w:kern w:val="10"/>
              </w:rPr>
              <w:t>采购人</w:t>
            </w:r>
          </w:p>
          <w:p w14:paraId="0ECE517D">
            <w:pPr>
              <w:pStyle w:val="37"/>
              <w:ind w:firstLine="0" w:firstLineChars="0"/>
              <w:rPr>
                <w:kern w:val="10"/>
              </w:rPr>
            </w:pPr>
            <w:r>
              <w:rPr>
                <w:kern w:val="10"/>
              </w:rPr>
              <w:t>履约保证金有效期限：合同</w:t>
            </w:r>
            <w:r>
              <w:rPr>
                <w:rFonts w:hint="eastAsia"/>
                <w:kern w:val="10"/>
              </w:rPr>
              <w:t>主要业务</w:t>
            </w:r>
            <w:r>
              <w:rPr>
                <w:kern w:val="10"/>
              </w:rPr>
              <w:t>履行完毕前有效</w:t>
            </w:r>
          </w:p>
        </w:tc>
      </w:tr>
      <w:tr w14:paraId="311D13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31AFD056">
            <w:pPr>
              <w:pStyle w:val="37"/>
              <w:ind w:firstLine="0" w:firstLineChars="0"/>
            </w:pPr>
            <w:r>
              <w:rPr>
                <w:rFonts w:hint="eastAsia"/>
              </w:rPr>
              <w:t>十、2</w:t>
            </w:r>
            <w:r>
              <w:t>.</w:t>
            </w:r>
          </w:p>
        </w:tc>
        <w:tc>
          <w:tcPr>
            <w:tcW w:w="1181" w:type="dxa"/>
            <w:vAlign w:val="center"/>
          </w:tcPr>
          <w:p w14:paraId="3800E80F">
            <w:pPr>
              <w:pStyle w:val="37"/>
              <w:ind w:firstLine="0" w:firstLineChars="0"/>
            </w:pPr>
            <w:r>
              <w:rPr>
                <w:rFonts w:hint="eastAsia"/>
              </w:rPr>
              <w:t>招标代理服务费</w:t>
            </w:r>
          </w:p>
        </w:tc>
        <w:tc>
          <w:tcPr>
            <w:tcW w:w="6289" w:type="dxa"/>
            <w:vAlign w:val="center"/>
          </w:tcPr>
          <w:p w14:paraId="5A497BA8">
            <w:pPr>
              <w:pStyle w:val="37"/>
              <w:ind w:firstLine="0" w:firstLineChars="0"/>
              <w:rPr>
                <w:lang w:eastAsia="zh-CN"/>
              </w:rPr>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lang w:val="en-US" w:eastAsia="zh-CN"/>
              </w:rPr>
              <w:t>的</w:t>
            </w:r>
            <w:r>
              <w:rPr>
                <w:rFonts w:hint="default"/>
                <w:color w:val="auto"/>
                <w:u w:val="single"/>
                <w:lang w:eastAsia="zh-Hans"/>
              </w:rPr>
              <w:t xml:space="preserve"> 70 %</w:t>
            </w:r>
            <w:r>
              <w:rPr>
                <w:rFonts w:hint="eastAsia"/>
                <w:u w:val="none"/>
                <w:lang w:val="en-US" w:eastAsia="zh-Hans"/>
              </w:rPr>
              <w:t>向</w:t>
            </w:r>
            <w:r>
              <w:rPr>
                <w:rFonts w:hint="eastAsia"/>
                <w:u w:val="none"/>
                <w:lang w:val="en-US" w:eastAsia="zh-CN"/>
              </w:rPr>
              <w:t>各标段</w:t>
            </w:r>
            <w:r>
              <w:rPr>
                <w:rFonts w:hint="default"/>
                <w:u w:val="none"/>
                <w:lang w:eastAsia="zh-Hans"/>
              </w:rPr>
              <w:t>成交</w:t>
            </w:r>
            <w:r>
              <w:rPr>
                <w:rFonts w:hint="eastAsia"/>
                <w:u w:val="none"/>
                <w:lang w:val="en-US" w:eastAsia="zh-Hans"/>
              </w:rPr>
              <w:t>人</w:t>
            </w:r>
            <w:r>
              <w:rPr>
                <w:rFonts w:hint="eastAsia"/>
                <w:u w:val="none"/>
                <w:lang w:val="en-US" w:eastAsia="zh-CN"/>
              </w:rPr>
              <w:t>分别</w:t>
            </w:r>
            <w:r>
              <w:rPr>
                <w:rFonts w:hint="eastAsia"/>
                <w:u w:val="none"/>
                <w:lang w:val="en-US" w:eastAsia="zh-Hans"/>
              </w:rPr>
              <w:t>收取</w:t>
            </w:r>
            <w:r>
              <w:rPr>
                <w:rFonts w:hint="eastAsia"/>
              </w:rPr>
              <w:t>。</w:t>
            </w:r>
            <w:r>
              <w:rPr>
                <w:rFonts w:hint="default"/>
              </w:rPr>
              <w:t>成交</w:t>
            </w:r>
            <w:r>
              <w:rPr>
                <w:rFonts w:hint="eastAsia"/>
              </w:rPr>
              <w:t>人应于签订合同后5个工作日内，向浙江中勤招标代理有限公司办理招标代理服务费结算手续。</w:t>
            </w:r>
            <w:r>
              <w:rPr>
                <w:rFonts w:hint="eastAsia"/>
                <w:lang w:eastAsia="zh-CN"/>
              </w:rPr>
              <w:t>账户信息：</w:t>
            </w:r>
          </w:p>
          <w:p w14:paraId="2627B40F">
            <w:pPr>
              <w:pStyle w:val="37"/>
              <w:ind w:firstLine="0" w:firstLineChars="0"/>
            </w:pPr>
            <w:r>
              <w:t>账户名称</w:t>
            </w:r>
            <w:r>
              <w:rPr>
                <w:rFonts w:hint="eastAsia"/>
                <w:lang w:eastAsia="zh-CN"/>
              </w:rPr>
              <w:t>：</w:t>
            </w:r>
            <w:r>
              <w:t>浙江中勤招标代理有限公司</w:t>
            </w:r>
          </w:p>
          <w:p w14:paraId="5387A07D">
            <w:pPr>
              <w:pStyle w:val="37"/>
              <w:ind w:firstLine="0" w:firstLineChars="0"/>
            </w:pPr>
            <w:r>
              <w:t>开</w:t>
            </w:r>
            <w:r>
              <w:rPr>
                <w:rFonts w:hint="eastAsia"/>
                <w:lang w:eastAsia="zh-CN"/>
              </w:rPr>
              <w:t xml:space="preserve"> </w:t>
            </w:r>
            <w:r>
              <w:t>户</w:t>
            </w:r>
            <w:r>
              <w:rPr>
                <w:rFonts w:hint="eastAsia"/>
                <w:lang w:eastAsia="zh-CN"/>
              </w:rPr>
              <w:t xml:space="preserve"> </w:t>
            </w:r>
            <w:r>
              <w:t>行：中国工商银行股份有限公司杭州东新支行</w:t>
            </w:r>
          </w:p>
          <w:p w14:paraId="47226759">
            <w:pPr>
              <w:pStyle w:val="37"/>
              <w:ind w:firstLine="0" w:firstLineChars="0"/>
            </w:pPr>
            <w:r>
              <w:t>银行账号：1202021809800125070</w:t>
            </w:r>
          </w:p>
        </w:tc>
      </w:tr>
      <w:tr w14:paraId="058C1B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restart"/>
            <w:vAlign w:val="center"/>
          </w:tcPr>
          <w:p w14:paraId="38374E3C">
            <w:pPr>
              <w:pStyle w:val="37"/>
              <w:ind w:firstLine="0" w:firstLineChars="0"/>
            </w:pPr>
            <w:r>
              <w:rPr>
                <w:rFonts w:hint="eastAsia"/>
              </w:rPr>
              <w:t>其他注意事项</w:t>
            </w:r>
          </w:p>
        </w:tc>
        <w:tc>
          <w:tcPr>
            <w:tcW w:w="6289" w:type="dxa"/>
            <w:vAlign w:val="center"/>
          </w:tcPr>
          <w:p w14:paraId="26910F3D">
            <w:pPr>
              <w:pStyle w:val="37"/>
              <w:ind w:firstLine="0" w:firstLineChars="0"/>
            </w:pPr>
            <w:r>
              <w:rPr>
                <w:rFonts w:hint="default"/>
              </w:rPr>
              <w:t>采购文件</w:t>
            </w:r>
            <w:r>
              <w:rPr>
                <w:rFonts w:hint="eastAsia"/>
              </w:rPr>
              <w:t>中部分加“</w:t>
            </w:r>
            <w:r>
              <w:rPr>
                <w:rFonts w:hint="eastAsia"/>
                <w:kern w:val="10"/>
              </w:rPr>
              <w:t>▲</w:t>
            </w:r>
            <w:r>
              <w:rPr>
                <w:rFonts w:hint="eastAsia"/>
              </w:rPr>
              <w:t>”的条款，属于</w:t>
            </w:r>
            <w:r>
              <w:rPr>
                <w:rFonts w:hint="default"/>
              </w:rPr>
              <w:t>采购文件</w:t>
            </w:r>
            <w:r>
              <w:rPr>
                <w:rFonts w:hint="eastAsia"/>
              </w:rPr>
              <w:t>的实质性要求和条件，着重提醒各</w:t>
            </w:r>
            <w:r>
              <w:rPr>
                <w:rFonts w:hint="default"/>
              </w:rPr>
              <w:t>谈判响应供应商</w:t>
            </w:r>
            <w:r>
              <w:rPr>
                <w:rFonts w:hint="eastAsia"/>
              </w:rPr>
              <w:t>注意，并认真查看</w:t>
            </w:r>
            <w:r>
              <w:rPr>
                <w:rFonts w:hint="default"/>
              </w:rPr>
              <w:t>采购文件</w:t>
            </w:r>
            <w:r>
              <w:rPr>
                <w:rFonts w:hint="eastAsia"/>
              </w:rPr>
              <w:t>中的每一个条款及要求，因误读</w:t>
            </w:r>
            <w:r>
              <w:rPr>
                <w:rFonts w:hint="default"/>
              </w:rPr>
              <w:t>采购文件</w:t>
            </w:r>
            <w:r>
              <w:rPr>
                <w:rFonts w:hint="eastAsia"/>
              </w:rPr>
              <w:t>而造成的后果，</w:t>
            </w:r>
            <w:r>
              <w:rPr>
                <w:rFonts w:hint="default"/>
              </w:rPr>
              <w:t>采购人</w:t>
            </w:r>
            <w:r>
              <w:rPr>
                <w:rFonts w:hint="eastAsia"/>
              </w:rPr>
              <w:t>概不负责。</w:t>
            </w:r>
          </w:p>
        </w:tc>
      </w:tr>
      <w:tr w14:paraId="1680EB1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continue"/>
            <w:vAlign w:val="center"/>
          </w:tcPr>
          <w:p w14:paraId="325F9084">
            <w:pPr>
              <w:pStyle w:val="37"/>
              <w:ind w:firstLine="0" w:firstLineChars="0"/>
            </w:pPr>
          </w:p>
        </w:tc>
        <w:tc>
          <w:tcPr>
            <w:tcW w:w="6289" w:type="dxa"/>
            <w:vAlign w:val="center"/>
          </w:tcPr>
          <w:p w14:paraId="4878452F">
            <w:pPr>
              <w:pStyle w:val="37"/>
              <w:ind w:firstLine="0" w:firstLineChars="0"/>
            </w:pPr>
            <w:r>
              <w:rPr>
                <w:rFonts w:hint="eastAsia"/>
              </w:rPr>
              <w:t>以上内容如有变化将另行通知，如通知其中某一项内容发生变化，其余未提及的内容将不作变动。</w:t>
            </w:r>
          </w:p>
        </w:tc>
      </w:tr>
      <w:tr w14:paraId="488D329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continue"/>
            <w:vAlign w:val="center"/>
          </w:tcPr>
          <w:p w14:paraId="3630CB83">
            <w:pPr>
              <w:pStyle w:val="37"/>
              <w:ind w:firstLine="0" w:firstLineChars="0"/>
            </w:pPr>
          </w:p>
        </w:tc>
        <w:tc>
          <w:tcPr>
            <w:tcW w:w="6289" w:type="dxa"/>
            <w:vAlign w:val="center"/>
          </w:tcPr>
          <w:p w14:paraId="0AC4CC83">
            <w:pPr>
              <w:pStyle w:val="37"/>
              <w:ind w:firstLine="0" w:firstLineChars="0"/>
            </w:pPr>
            <w:r>
              <w:rPr>
                <w:rFonts w:hint="eastAsia"/>
                <w:lang w:eastAsia="zh-CN"/>
              </w:rPr>
              <w:t>本项目采用政府采购电子化交易，</w:t>
            </w:r>
            <w:r>
              <w:rPr>
                <w:rFonts w:hint="default"/>
                <w:lang w:eastAsia="zh-CN"/>
              </w:rPr>
              <w:t>谈判响应供应商</w:t>
            </w:r>
            <w:r>
              <w:rPr>
                <w:rFonts w:hint="eastAsia"/>
                <w:lang w:eastAsia="zh-CN"/>
              </w:rPr>
              <w:t>应在</w:t>
            </w:r>
            <w:r>
              <w:rPr>
                <w:rFonts w:hint="default"/>
                <w:lang w:eastAsia="zh-CN"/>
              </w:rPr>
              <w:t>谈判响应</w:t>
            </w:r>
            <w:r>
              <w:rPr>
                <w:rFonts w:hint="eastAsia"/>
                <w:lang w:eastAsia="zh-CN"/>
              </w:rPr>
              <w:t>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35FEE4E1">
            <w:pPr>
              <w:pStyle w:val="37"/>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7062FB10">
      <w:pPr>
        <w:pStyle w:val="39"/>
        <w:rPr>
          <w:rFonts w:cs="Times New Roman"/>
          <w:lang w:eastAsia="zh-CN"/>
        </w:rPr>
      </w:pPr>
      <w:r>
        <w:rPr>
          <w:rFonts w:hint="eastAsia"/>
          <w:sz w:val="24"/>
          <w:szCs w:val="24"/>
        </w:rPr>
        <w:br w:type="page"/>
      </w:r>
      <w:bookmarkStart w:id="13" w:name="_Toc233618972"/>
      <w:bookmarkEnd w:id="13"/>
      <w:bookmarkStart w:id="14" w:name="_Toc8737"/>
      <w:bookmarkStart w:id="15" w:name="_Toc464483845"/>
      <w:bookmarkStart w:id="16" w:name="_Toc1736367255"/>
      <w:r>
        <w:rPr>
          <w:rFonts w:hint="eastAsia"/>
        </w:rPr>
        <w:t>总 则</w:t>
      </w:r>
      <w:bookmarkEnd w:id="14"/>
      <w:bookmarkEnd w:id="15"/>
      <w:bookmarkEnd w:id="16"/>
    </w:p>
    <w:p w14:paraId="2B1A67DB">
      <w:pPr>
        <w:pStyle w:val="40"/>
        <w:rPr>
          <w:rFonts w:ascii="宋体"/>
        </w:rPr>
      </w:pPr>
      <w:bookmarkStart w:id="17" w:name="_Hlt74730295"/>
      <w:bookmarkEnd w:id="17"/>
      <w:bookmarkStart w:id="18" w:name="_Hlt74730112"/>
      <w:bookmarkEnd w:id="18"/>
      <w:bookmarkStart w:id="19" w:name="_Hlt74714665"/>
      <w:bookmarkEnd w:id="19"/>
      <w:bookmarkStart w:id="20" w:name="_Toc969175702"/>
      <w:bookmarkStart w:id="21" w:name="_Hlt74730208"/>
      <w:r>
        <w:rPr>
          <w:rFonts w:hint="eastAsia"/>
        </w:rPr>
        <w:t>实施依据</w:t>
      </w:r>
      <w:bookmarkEnd w:id="20"/>
      <w:bookmarkEnd w:id="21"/>
    </w:p>
    <w:p w14:paraId="7045B3BA">
      <w:pPr>
        <w:pStyle w:val="37"/>
        <w:ind w:firstLine="480"/>
      </w:pPr>
      <w:r>
        <w:rPr>
          <w:rFonts w:hint="eastAsia"/>
        </w:rPr>
        <w:t>本次招标工作按照《中华人民共和国政府采购法》等政府采购有关法律、法规、规章、文件的规定组织和实施。</w:t>
      </w:r>
    </w:p>
    <w:p w14:paraId="4582ECD0">
      <w:pPr>
        <w:pStyle w:val="40"/>
        <w:rPr>
          <w:rFonts w:ascii="宋体"/>
        </w:rPr>
      </w:pPr>
      <w:bookmarkStart w:id="22" w:name="_Toc91899873"/>
      <w:bookmarkEnd w:id="22"/>
      <w:bookmarkStart w:id="23" w:name="_Toc272561019"/>
      <w:r>
        <w:rPr>
          <w:rFonts w:hint="eastAsia"/>
        </w:rPr>
        <w:t>基本信息</w:t>
      </w:r>
      <w:bookmarkEnd w:id="23"/>
    </w:p>
    <w:p w14:paraId="4BE312A4">
      <w:pPr>
        <w:pStyle w:val="37"/>
        <w:ind w:firstLine="480"/>
      </w:pPr>
      <w:r>
        <w:rPr>
          <w:rFonts w:hint="eastAsia"/>
          <w:lang w:eastAsia="zh-CN"/>
        </w:rPr>
        <w:t>有关本项目的基本信息</w:t>
      </w:r>
      <w:r>
        <w:rPr>
          <w:rFonts w:hint="eastAsia"/>
        </w:rPr>
        <w:t>见本项目“</w:t>
      </w:r>
      <w:r>
        <w:rPr>
          <w:rFonts w:hint="default"/>
        </w:rPr>
        <w:t>采购公告/采购邀请函</w:t>
      </w:r>
      <w:r>
        <w:rPr>
          <w:rFonts w:hint="eastAsia"/>
        </w:rPr>
        <w:t>”。</w:t>
      </w:r>
      <w:bookmarkStart w:id="24" w:name="_Hlt74388212"/>
      <w:bookmarkEnd w:id="24"/>
      <w:bookmarkStart w:id="25" w:name="_Hlt68516771"/>
      <w:bookmarkEnd w:id="25"/>
    </w:p>
    <w:p w14:paraId="6F08FBAC">
      <w:pPr>
        <w:pStyle w:val="40"/>
      </w:pPr>
      <w:bookmarkStart w:id="26" w:name="_Hlt74730303"/>
      <w:bookmarkEnd w:id="26"/>
      <w:bookmarkStart w:id="27" w:name="_Toc350427282"/>
      <w:r>
        <w:rPr>
          <w:rFonts w:hint="eastAsia"/>
          <w:lang w:eastAsia="zh-CN"/>
        </w:rPr>
        <w:t>词条</w:t>
      </w:r>
      <w:r>
        <w:rPr>
          <w:rFonts w:hint="eastAsia"/>
        </w:rPr>
        <w:t>定义</w:t>
      </w:r>
      <w:bookmarkEnd w:id="27"/>
    </w:p>
    <w:p w14:paraId="2AC337FD">
      <w:pPr>
        <w:pStyle w:val="37"/>
        <w:ind w:firstLine="482"/>
      </w:pPr>
      <w:r>
        <w:rPr>
          <w:rFonts w:hint="eastAsia"/>
          <w:b/>
          <w:bCs/>
          <w:lang w:eastAsia="zh-CN"/>
        </w:rPr>
        <w:t>“</w:t>
      </w:r>
      <w:r>
        <w:rPr>
          <w:rFonts w:hint="default"/>
          <w:b/>
          <w:bCs/>
        </w:rPr>
        <w:t>采购人</w:t>
      </w:r>
      <w:r>
        <w:rPr>
          <w:rFonts w:hint="eastAsia"/>
          <w:b/>
          <w:bCs/>
          <w:lang w:eastAsia="zh-CN"/>
        </w:rPr>
        <w:t>/</w:t>
      </w:r>
      <w:r>
        <w:rPr>
          <w:rFonts w:hint="eastAsia"/>
          <w:b/>
          <w:bCs/>
          <w:lang w:val="en-US" w:eastAsia="zh-Hans"/>
        </w:rPr>
        <w:t>招标</w:t>
      </w:r>
      <w:r>
        <w:rPr>
          <w:rFonts w:hint="eastAsia"/>
          <w:b/>
          <w:bCs/>
        </w:rPr>
        <w:t>人</w:t>
      </w:r>
      <w:r>
        <w:rPr>
          <w:rFonts w:hint="eastAsia"/>
          <w:b/>
          <w:bCs/>
          <w:lang w:eastAsia="zh-CN"/>
        </w:rPr>
        <w:t>/招标单位”</w:t>
      </w:r>
      <w:r>
        <w:rPr>
          <w:rFonts w:hint="eastAsia"/>
          <w:b/>
          <w:bCs/>
        </w:rPr>
        <w:t>：</w:t>
      </w:r>
      <w:r>
        <w:rPr>
          <w:rFonts w:hint="eastAsia"/>
          <w:lang w:eastAsia="zh-CN"/>
        </w:rPr>
        <w:t>系</w:t>
      </w:r>
      <w:r>
        <w:rPr>
          <w:rFonts w:hint="eastAsia"/>
        </w:rPr>
        <w:t>指依法进行政府采购的国家机关、事业单位、团体组织，见本项目“</w:t>
      </w:r>
      <w:r>
        <w:rPr>
          <w:rFonts w:hint="default"/>
        </w:rPr>
        <w:t>采购公告/采购邀请函</w:t>
      </w:r>
      <w:r>
        <w:rPr>
          <w:rFonts w:hint="eastAsia"/>
        </w:rPr>
        <w:t>”；</w:t>
      </w:r>
    </w:p>
    <w:p w14:paraId="64AEB4EC">
      <w:pPr>
        <w:pStyle w:val="37"/>
        <w:ind w:firstLine="482"/>
      </w:pPr>
      <w:r>
        <w:rPr>
          <w:rFonts w:hint="eastAsia"/>
          <w:b/>
          <w:bCs/>
          <w:lang w:eastAsia="zh-CN"/>
        </w:rPr>
        <w:t>“</w:t>
      </w:r>
      <w:r>
        <w:rPr>
          <w:rFonts w:hint="default"/>
          <w:b/>
          <w:bCs/>
        </w:rPr>
        <w:t>采购代理机构</w:t>
      </w:r>
      <w:r>
        <w:rPr>
          <w:rFonts w:hint="eastAsia"/>
          <w:b/>
          <w:bCs/>
          <w:lang w:eastAsia="zh-CN"/>
        </w:rPr>
        <w:t>/</w:t>
      </w:r>
      <w:r>
        <w:rPr>
          <w:rFonts w:hint="eastAsia"/>
          <w:b/>
          <w:bCs/>
          <w:lang w:val="en-US" w:eastAsia="zh-Hans"/>
        </w:rPr>
        <w:t>招标</w:t>
      </w:r>
      <w:r>
        <w:rPr>
          <w:rFonts w:hint="eastAsia"/>
          <w:b/>
          <w:bCs/>
        </w:rPr>
        <w:t>代理机构</w:t>
      </w:r>
      <w:r>
        <w:rPr>
          <w:rFonts w:hint="eastAsia"/>
          <w:b/>
          <w:bCs/>
          <w:lang w:eastAsia="zh-CN"/>
        </w:rPr>
        <w:t>/采购组织机构”</w:t>
      </w:r>
      <w:r>
        <w:rPr>
          <w:rFonts w:hint="eastAsia"/>
          <w:b/>
          <w:bCs/>
        </w:rPr>
        <w:t>：</w:t>
      </w:r>
      <w:r>
        <w:rPr>
          <w:rFonts w:hint="eastAsia"/>
          <w:lang w:eastAsia="zh-CN"/>
        </w:rPr>
        <w:t>系指</w:t>
      </w:r>
      <w:r>
        <w:rPr>
          <w:rFonts w:hint="eastAsia"/>
        </w:rPr>
        <w:t>受</w:t>
      </w:r>
      <w:r>
        <w:rPr>
          <w:rFonts w:hint="default"/>
        </w:rPr>
        <w:t>采购人</w:t>
      </w:r>
      <w:r>
        <w:rPr>
          <w:rFonts w:hint="eastAsia"/>
        </w:rPr>
        <w:t>委托，在委托的范围内办理政府采购事宜并组织</w:t>
      </w:r>
      <w:r>
        <w:rPr>
          <w:rFonts w:hint="eastAsia"/>
          <w:lang w:val="en-US" w:eastAsia="zh-Hans"/>
        </w:rPr>
        <w:t>采购</w:t>
      </w:r>
      <w:r>
        <w:rPr>
          <w:rFonts w:hint="eastAsia"/>
        </w:rPr>
        <w:t>活动的机构，见本项目“</w:t>
      </w:r>
      <w:r>
        <w:rPr>
          <w:rFonts w:hint="default"/>
        </w:rPr>
        <w:t>采购公告/采购邀请函</w:t>
      </w:r>
      <w:r>
        <w:rPr>
          <w:rFonts w:hint="eastAsia"/>
        </w:rPr>
        <w:t>”；</w:t>
      </w:r>
    </w:p>
    <w:p w14:paraId="6A74C2FD">
      <w:pPr>
        <w:pStyle w:val="37"/>
        <w:ind w:firstLine="482"/>
        <w:rPr>
          <w:lang w:eastAsia="zh-CN"/>
        </w:rPr>
      </w:pPr>
      <w:r>
        <w:rPr>
          <w:rFonts w:hint="eastAsia"/>
          <w:b/>
          <w:bCs/>
        </w:rPr>
        <w:t>“</w:t>
      </w:r>
      <w:r>
        <w:rPr>
          <w:rFonts w:hint="default"/>
          <w:b/>
          <w:bCs/>
        </w:rPr>
        <w:t>采购文件</w:t>
      </w:r>
      <w:r>
        <w:rPr>
          <w:rFonts w:hint="eastAsia"/>
          <w:b/>
          <w:bCs/>
          <w:lang w:eastAsia="zh-CN"/>
        </w:rPr>
        <w:t>/</w:t>
      </w:r>
      <w:r>
        <w:rPr>
          <w:rFonts w:hint="eastAsia"/>
          <w:b/>
          <w:bCs/>
          <w:lang w:val="en-US" w:eastAsia="zh-Hans"/>
        </w:rPr>
        <w:t>招标</w:t>
      </w:r>
      <w:r>
        <w:rPr>
          <w:rFonts w:hint="eastAsia"/>
          <w:b/>
          <w:bCs/>
        </w:rPr>
        <w:t>文件/</w:t>
      </w:r>
      <w:r>
        <w:rPr>
          <w:rFonts w:hint="default"/>
          <w:b/>
          <w:bCs/>
        </w:rPr>
        <w:t>竞争性谈判</w:t>
      </w:r>
      <w:r>
        <w:rPr>
          <w:rFonts w:hint="eastAsia"/>
          <w:b/>
          <w:bCs/>
        </w:rPr>
        <w:t>采购文件”：</w:t>
      </w:r>
      <w:r>
        <w:rPr>
          <w:rFonts w:hint="eastAsia"/>
        </w:rPr>
        <w:t>均指本文件</w:t>
      </w:r>
      <w:r>
        <w:rPr>
          <w:rFonts w:hint="eastAsia"/>
          <w:lang w:eastAsia="zh-CN"/>
        </w:rPr>
        <w:t>；</w:t>
      </w:r>
    </w:p>
    <w:p w14:paraId="10D1F002">
      <w:pPr>
        <w:pStyle w:val="37"/>
        <w:ind w:firstLine="482"/>
      </w:pPr>
      <w:r>
        <w:rPr>
          <w:rFonts w:hint="eastAsia"/>
          <w:b/>
          <w:bCs/>
          <w:lang w:eastAsia="zh-CN"/>
        </w:rPr>
        <w:t>“</w:t>
      </w:r>
      <w:r>
        <w:rPr>
          <w:rFonts w:hint="default"/>
          <w:b/>
          <w:bCs/>
        </w:rPr>
        <w:t>谈判响应供应商</w:t>
      </w:r>
      <w:r>
        <w:rPr>
          <w:rFonts w:hint="eastAsia"/>
          <w:b/>
          <w:bCs/>
          <w:lang w:eastAsia="zh-CN"/>
        </w:rPr>
        <w:t>/</w:t>
      </w:r>
      <w:r>
        <w:rPr>
          <w:rFonts w:hint="default"/>
          <w:b/>
          <w:bCs/>
          <w:lang w:eastAsia="zh-CN"/>
        </w:rPr>
        <w:t>谈判响应</w:t>
      </w:r>
      <w:r>
        <w:rPr>
          <w:rFonts w:hint="eastAsia"/>
          <w:b/>
          <w:bCs/>
          <w:lang w:eastAsia="zh-CN"/>
        </w:rPr>
        <w:t>单位/</w:t>
      </w:r>
      <w:r>
        <w:rPr>
          <w:rFonts w:hint="eastAsia"/>
          <w:b/>
          <w:bCs/>
          <w:lang w:val="en-US" w:eastAsia="zh-Hans"/>
        </w:rPr>
        <w:t>投标人</w:t>
      </w:r>
      <w:r>
        <w:rPr>
          <w:rFonts w:hint="eastAsia"/>
          <w:b/>
          <w:bCs/>
          <w:lang w:eastAsia="zh-CN"/>
        </w:rPr>
        <w:t>”</w:t>
      </w:r>
      <w:r>
        <w:rPr>
          <w:rFonts w:hint="eastAsia"/>
          <w:b/>
          <w:bCs/>
        </w:rPr>
        <w:t>：</w:t>
      </w:r>
      <w:r>
        <w:rPr>
          <w:rFonts w:hint="eastAsia"/>
          <w:lang w:eastAsia="zh-CN"/>
        </w:rPr>
        <w:t xml:space="preserve"> 系指</w:t>
      </w:r>
      <w:r>
        <w:rPr>
          <w:rFonts w:hint="eastAsia"/>
        </w:rPr>
        <w:t>参加本政府采购项目</w:t>
      </w:r>
      <w:r>
        <w:rPr>
          <w:rFonts w:hint="default"/>
        </w:rPr>
        <w:t>谈判响应</w:t>
      </w:r>
      <w:r>
        <w:rPr>
          <w:rFonts w:hint="eastAsia"/>
        </w:rPr>
        <w:t>的供应商；</w:t>
      </w:r>
    </w:p>
    <w:p w14:paraId="3E1C5BF8">
      <w:pPr>
        <w:pStyle w:val="37"/>
        <w:ind w:firstLine="482"/>
        <w:rPr>
          <w:lang w:eastAsia="zh-CN"/>
        </w:rPr>
      </w:pPr>
      <w:r>
        <w:rPr>
          <w:rFonts w:hint="eastAsia"/>
          <w:b/>
          <w:bCs/>
          <w:lang w:eastAsia="zh-CN"/>
        </w:rPr>
        <w:t>“</w:t>
      </w:r>
      <w:r>
        <w:rPr>
          <w:rFonts w:hint="default"/>
          <w:b/>
          <w:bCs/>
        </w:rPr>
        <w:t>成交</w:t>
      </w:r>
      <w:r>
        <w:rPr>
          <w:rFonts w:hint="eastAsia"/>
          <w:b/>
          <w:bCs/>
        </w:rPr>
        <w:t>人</w:t>
      </w:r>
      <w:r>
        <w:rPr>
          <w:rFonts w:hint="eastAsia"/>
          <w:b/>
          <w:bCs/>
          <w:lang w:eastAsia="zh-CN"/>
        </w:rPr>
        <w:t>/中标单位/</w:t>
      </w:r>
      <w:r>
        <w:rPr>
          <w:rFonts w:hint="default"/>
          <w:b/>
          <w:bCs/>
          <w:lang w:eastAsia="zh-CN"/>
        </w:rPr>
        <w:t>成交</w:t>
      </w:r>
      <w:r>
        <w:rPr>
          <w:rFonts w:hint="eastAsia"/>
          <w:b/>
          <w:bCs/>
          <w:lang w:eastAsia="zh-CN"/>
        </w:rPr>
        <w:t>供应商”</w:t>
      </w:r>
      <w:r>
        <w:rPr>
          <w:rFonts w:hint="eastAsia"/>
          <w:b/>
          <w:bCs/>
        </w:rPr>
        <w:t>：</w:t>
      </w:r>
      <w:r>
        <w:rPr>
          <w:rFonts w:hint="eastAsia"/>
          <w:lang w:eastAsia="zh-CN"/>
        </w:rPr>
        <w:t xml:space="preserve"> 系指</w:t>
      </w:r>
      <w:r>
        <w:rPr>
          <w:rFonts w:hint="eastAsia"/>
        </w:rPr>
        <w:t>经评审获得本项目最终合同签订资格的</w:t>
      </w:r>
      <w:r>
        <w:rPr>
          <w:rFonts w:hint="default"/>
        </w:rPr>
        <w:t>谈判响应供应商</w:t>
      </w:r>
      <w:r>
        <w:rPr>
          <w:rFonts w:hint="eastAsia"/>
          <w:lang w:eastAsia="zh-CN"/>
        </w:rPr>
        <w:t>；</w:t>
      </w:r>
    </w:p>
    <w:p w14:paraId="147EEC77">
      <w:pPr>
        <w:pStyle w:val="37"/>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w:t>
      </w:r>
      <w:r>
        <w:rPr>
          <w:rFonts w:hint="default"/>
        </w:rPr>
        <w:t>采购人</w:t>
      </w:r>
      <w:r>
        <w:rPr>
          <w:rFonts w:hint="eastAsia"/>
        </w:rPr>
        <w:t>、用户相同；</w:t>
      </w:r>
    </w:p>
    <w:p w14:paraId="4BF3B540">
      <w:pPr>
        <w:pStyle w:val="37"/>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w:t>
      </w:r>
      <w:r>
        <w:rPr>
          <w:rFonts w:hint="default"/>
        </w:rPr>
        <w:t>成交</w:t>
      </w:r>
      <w:r>
        <w:rPr>
          <w:rFonts w:hint="eastAsia"/>
        </w:rPr>
        <w:t>人相同；</w:t>
      </w:r>
    </w:p>
    <w:p w14:paraId="4A89CBE7">
      <w:pPr>
        <w:pStyle w:val="37"/>
        <w:ind w:firstLine="482"/>
        <w:rPr>
          <w:lang w:eastAsia="zh-CN"/>
        </w:rPr>
      </w:pPr>
      <w:r>
        <w:rPr>
          <w:rFonts w:hint="eastAsia"/>
          <w:b/>
          <w:bCs/>
          <w:lang w:eastAsia="zh-CN"/>
        </w:rPr>
        <w:t>“</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70F1B80F">
      <w:pPr>
        <w:pStyle w:val="37"/>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w:t>
      </w:r>
      <w:r>
        <w:rPr>
          <w:rFonts w:hint="default"/>
        </w:rPr>
        <w:t>采购文件</w:t>
      </w:r>
      <w:r>
        <w:rPr>
          <w:rFonts w:hint="eastAsia"/>
        </w:rPr>
        <w:t>的效力性强制性规定</w:t>
      </w:r>
      <w:r>
        <w:rPr>
          <w:rFonts w:hint="eastAsia"/>
          <w:lang w:eastAsia="zh-CN"/>
        </w:rPr>
        <w:t>，包括：“技术要求”中的重要技术参数以及一般性技术参数不允许偏离的范围和幅度等；“商务要求/合同条件”中的合同标的、数量、质量、价款及价款支付方式和条件、履行期限、履行地点及方式、违约责任和解决争议方式等；“</w:t>
      </w:r>
      <w:r>
        <w:rPr>
          <w:rFonts w:hint="eastAsia"/>
          <w:lang w:val="en-US" w:eastAsia="zh-Hans"/>
        </w:rPr>
        <w:t>谈判</w:t>
      </w:r>
      <w:r>
        <w:rPr>
          <w:rFonts w:hint="eastAsia"/>
          <w:lang w:eastAsia="zh-CN"/>
        </w:rPr>
        <w:t>规则”中</w:t>
      </w:r>
      <w:r>
        <w:rPr>
          <w:rFonts w:hint="default"/>
          <w:lang w:eastAsia="zh-CN"/>
        </w:rPr>
        <w:t>谈判响应</w:t>
      </w:r>
      <w:r>
        <w:rPr>
          <w:rFonts w:hint="eastAsia"/>
          <w:lang w:eastAsia="zh-CN"/>
        </w:rPr>
        <w:t>有效期、</w:t>
      </w:r>
      <w:r>
        <w:rPr>
          <w:rFonts w:hint="default"/>
          <w:lang w:eastAsia="zh-CN"/>
        </w:rPr>
        <w:t>谈判响应</w:t>
      </w:r>
      <w:r>
        <w:rPr>
          <w:rFonts w:hint="eastAsia"/>
          <w:lang w:eastAsia="zh-CN"/>
        </w:rPr>
        <w:t>保证金、</w:t>
      </w:r>
      <w:r>
        <w:rPr>
          <w:rFonts w:hint="default"/>
          <w:lang w:eastAsia="zh-CN"/>
        </w:rPr>
        <w:t>谈判响应</w:t>
      </w:r>
      <w:r>
        <w:rPr>
          <w:rFonts w:hint="eastAsia"/>
          <w:lang w:eastAsia="zh-CN"/>
        </w:rPr>
        <w:t>报价、</w:t>
      </w:r>
      <w:r>
        <w:rPr>
          <w:rFonts w:hint="default"/>
          <w:lang w:eastAsia="zh-CN"/>
        </w:rPr>
        <w:t>谈判响应文件</w:t>
      </w:r>
      <w:r>
        <w:rPr>
          <w:rFonts w:hint="eastAsia"/>
          <w:lang w:eastAsia="zh-CN"/>
        </w:rPr>
        <w:t>密封、</w:t>
      </w:r>
      <w:r>
        <w:rPr>
          <w:rFonts w:hint="default"/>
          <w:lang w:eastAsia="zh-CN"/>
        </w:rPr>
        <w:t>谈判响应文件</w:t>
      </w:r>
      <w:r>
        <w:rPr>
          <w:rFonts w:hint="eastAsia"/>
          <w:lang w:eastAsia="zh-CN"/>
        </w:rPr>
        <w:t>签署与盖章等</w:t>
      </w:r>
      <w:r>
        <w:rPr>
          <w:rFonts w:hint="eastAsia"/>
        </w:rPr>
        <w:t>。</w:t>
      </w:r>
      <w:r>
        <w:rPr>
          <w:rFonts w:hint="eastAsia"/>
          <w:lang w:eastAsia="zh-CN"/>
        </w:rPr>
        <w:t>包括但不限于标记“▲”条款；</w:t>
      </w:r>
    </w:p>
    <w:p w14:paraId="40972AC2">
      <w:pPr>
        <w:pStyle w:val="37"/>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w:t>
      </w:r>
      <w:r>
        <w:rPr>
          <w:rFonts w:hint="default"/>
        </w:rPr>
        <w:t>采购文件</w:t>
      </w:r>
      <w:r>
        <w:rPr>
          <w:rFonts w:hint="eastAsia"/>
        </w:rPr>
        <w:t>规定的服务范围、质量标准，或会给合同中规定的</w:t>
      </w:r>
      <w:r>
        <w:rPr>
          <w:rFonts w:hint="default"/>
        </w:rPr>
        <w:t>采购人</w:t>
      </w:r>
      <w:r>
        <w:rPr>
          <w:rFonts w:hint="eastAsia"/>
        </w:rPr>
        <w:t>的权利和</w:t>
      </w:r>
      <w:r>
        <w:rPr>
          <w:rFonts w:hint="default"/>
        </w:rPr>
        <w:t>谈判响应供应商</w:t>
      </w:r>
      <w:r>
        <w:rPr>
          <w:rFonts w:hint="eastAsia"/>
        </w:rPr>
        <w:t>的责任造成实质性限制，而纠正这些偏离或保留将对其他提交了实质性响应的</w:t>
      </w:r>
      <w:r>
        <w:rPr>
          <w:rFonts w:hint="default"/>
        </w:rPr>
        <w:t>谈判响应文件</w:t>
      </w:r>
      <w:r>
        <w:rPr>
          <w:rFonts w:hint="eastAsia"/>
        </w:rPr>
        <w:t>的</w:t>
      </w:r>
      <w:r>
        <w:rPr>
          <w:rFonts w:hint="default"/>
        </w:rPr>
        <w:t>谈判响应供应商</w:t>
      </w:r>
      <w:r>
        <w:rPr>
          <w:rFonts w:hint="eastAsia"/>
        </w:rPr>
        <w:t>产生不公平影响的</w:t>
      </w:r>
      <w:r>
        <w:rPr>
          <w:rFonts w:hint="eastAsia"/>
          <w:lang w:eastAsia="zh-CN"/>
        </w:rPr>
        <w:t>偏离或保留</w:t>
      </w:r>
      <w:r>
        <w:rPr>
          <w:rFonts w:hint="eastAsia"/>
        </w:rPr>
        <w:t>。</w:t>
      </w:r>
    </w:p>
    <w:p w14:paraId="308D84C1">
      <w:pPr>
        <w:pStyle w:val="40"/>
      </w:pPr>
      <w:bookmarkStart w:id="28" w:name="_Toc1231168500"/>
      <w:r>
        <w:rPr>
          <w:rFonts w:hint="eastAsia"/>
          <w:lang w:eastAsia="zh-CN"/>
        </w:rPr>
        <w:t>符号</w:t>
      </w:r>
      <w:r>
        <w:rPr>
          <w:rFonts w:hint="eastAsia"/>
        </w:rPr>
        <w:t>定义</w:t>
      </w:r>
      <w:bookmarkEnd w:id="28"/>
    </w:p>
    <w:p w14:paraId="3F64DE46">
      <w:pPr>
        <w:pStyle w:val="37"/>
        <w:ind w:firstLine="480"/>
        <w:rPr>
          <w:lang w:eastAsia="zh-CN"/>
        </w:rPr>
      </w:pPr>
      <w:r>
        <w:rPr>
          <w:rFonts w:hint="eastAsia"/>
          <w:lang w:eastAsia="zh-CN"/>
        </w:rPr>
        <w:t>“▲”：系指实质性要求条款；</w:t>
      </w:r>
    </w:p>
    <w:p w14:paraId="691FEF62">
      <w:pPr>
        <w:pStyle w:val="37"/>
        <w:ind w:firstLine="480"/>
        <w:rPr>
          <w:lang w:eastAsia="zh-CN"/>
        </w:rPr>
      </w:pPr>
      <w:r>
        <w:rPr>
          <w:lang w:eastAsia="zh-CN"/>
        </w:rPr>
        <w:t>“</w:t>
      </w:r>
      <w:sdt>
        <w:sdtPr>
          <w:id w:val="-1164323640"/>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59345D94">
      <w:pPr>
        <w:pStyle w:val="37"/>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2FD1F3C5">
      <w:pPr>
        <w:pStyle w:val="37"/>
        <w:ind w:firstLine="480"/>
        <w:rPr>
          <w:lang w:eastAsia="zh-CN"/>
        </w:rPr>
      </w:pPr>
      <w:r>
        <w:rPr>
          <w:rFonts w:hint="eastAsia"/>
          <w:lang w:eastAsia="zh-CN"/>
        </w:rPr>
        <w:t>其他符号除非有明确说明，否则均仅作强调。</w:t>
      </w:r>
    </w:p>
    <w:p w14:paraId="686A679D">
      <w:pPr>
        <w:pStyle w:val="40"/>
      </w:pPr>
      <w:bookmarkStart w:id="29" w:name="_Toc1244040655"/>
      <w:r>
        <w:rPr>
          <w:rFonts w:hint="default"/>
        </w:rPr>
        <w:t>谈判响应</w:t>
      </w:r>
      <w:r>
        <w:rPr>
          <w:rFonts w:hint="eastAsia"/>
        </w:rPr>
        <w:t>费用</w:t>
      </w:r>
      <w:bookmarkEnd w:id="29"/>
    </w:p>
    <w:p w14:paraId="2E6156CA">
      <w:pPr>
        <w:pStyle w:val="37"/>
        <w:ind w:firstLine="480"/>
      </w:pPr>
      <w:r>
        <w:rPr>
          <w:rFonts w:hint="eastAsia"/>
        </w:rPr>
        <w:t>无论</w:t>
      </w:r>
      <w:r>
        <w:rPr>
          <w:rFonts w:hint="eastAsia"/>
          <w:lang w:val="en-US" w:eastAsia="zh-Hans"/>
        </w:rPr>
        <w:t>采购</w:t>
      </w:r>
      <w:r>
        <w:rPr>
          <w:rFonts w:hint="eastAsia"/>
        </w:rPr>
        <w:t>过程中的做法和结果如何，</w:t>
      </w:r>
      <w:r>
        <w:rPr>
          <w:rFonts w:hint="default"/>
        </w:rPr>
        <w:t>谈判响应供应商</w:t>
      </w:r>
      <w:r>
        <w:rPr>
          <w:rFonts w:hint="eastAsia"/>
        </w:rPr>
        <w:t>自行承担</w:t>
      </w:r>
      <w:r>
        <w:rPr>
          <w:rFonts w:hint="eastAsia"/>
          <w:lang w:val="en-US" w:eastAsia="zh-Hans"/>
        </w:rPr>
        <w:t>采购</w:t>
      </w:r>
      <w:r>
        <w:rPr>
          <w:rFonts w:hint="eastAsia"/>
        </w:rPr>
        <w:t>活动中所发生的全部费用。</w:t>
      </w:r>
    </w:p>
    <w:p w14:paraId="103522AF">
      <w:pPr>
        <w:pStyle w:val="40"/>
      </w:pPr>
      <w:bookmarkStart w:id="30" w:name="_Toc690501393"/>
      <w:r>
        <w:rPr>
          <w:rFonts w:hint="eastAsia"/>
        </w:rPr>
        <w:t>语言文字</w:t>
      </w:r>
      <w:bookmarkEnd w:id="30"/>
    </w:p>
    <w:p w14:paraId="10A4D8A0">
      <w:pPr>
        <w:pStyle w:val="47"/>
        <w:bidi w:val="0"/>
      </w:pPr>
      <w:bookmarkStart w:id="31" w:name="_Hlt74729768"/>
      <w:bookmarkEnd w:id="31"/>
      <w:bookmarkStart w:id="32" w:name="_Hlt74707468"/>
      <w:bookmarkEnd w:id="32"/>
      <w:bookmarkStart w:id="33" w:name="_Hlt68057669"/>
      <w:bookmarkEnd w:id="33"/>
      <w:bookmarkStart w:id="34" w:name="_Hlt68072990"/>
      <w:bookmarkEnd w:id="34"/>
      <w:bookmarkStart w:id="35" w:name="_Toc91899879"/>
      <w:bookmarkEnd w:id="35"/>
      <w:bookmarkStart w:id="36" w:name="_Hlt75236290"/>
      <w:bookmarkEnd w:id="36"/>
      <w:r>
        <w:t>除专用术语外，谈判响应文件以及谈判响应供应商与采购人就有关谈判响应的往来函电均应使用中文，否则视同未实质性响应采购文件要求。</w:t>
      </w:r>
    </w:p>
    <w:p w14:paraId="65627B0C">
      <w:pPr>
        <w:pStyle w:val="47"/>
        <w:bidi w:val="0"/>
      </w:pPr>
      <w:r>
        <w:t>谈判响应供应商提交的支持性文件和印制的文件可以用另一种语言，但相应内容应翻译成中文，对不同文字文本谈判响应文件的解释发生异议的，以中文文本为准。仅以中文以外的文字表述的材料视同未提供。</w:t>
      </w:r>
    </w:p>
    <w:p w14:paraId="56EF4A7D">
      <w:pPr>
        <w:pStyle w:val="40"/>
      </w:pPr>
      <w:bookmarkStart w:id="37" w:name="_Toc255283763"/>
      <w:r>
        <w:rPr>
          <w:rFonts w:hint="eastAsia"/>
        </w:rPr>
        <w:t>计量单位</w:t>
      </w:r>
      <w:bookmarkEnd w:id="37"/>
    </w:p>
    <w:p w14:paraId="23DDB220">
      <w:pPr>
        <w:pStyle w:val="37"/>
        <w:ind w:firstLine="480"/>
      </w:pPr>
      <w:r>
        <w:rPr>
          <w:rFonts w:hint="default"/>
        </w:rPr>
        <w:t>采购文件</w:t>
      </w:r>
      <w:r>
        <w:rPr>
          <w:rFonts w:hint="eastAsia"/>
        </w:rPr>
        <w:t>有明确规定的，适用</w:t>
      </w:r>
      <w:r>
        <w:rPr>
          <w:rFonts w:hint="default"/>
        </w:rPr>
        <w:t>采购文件</w:t>
      </w:r>
      <w:r>
        <w:rPr>
          <w:rFonts w:hint="eastAsia"/>
        </w:rPr>
        <w:t>规定的计量单位；</w:t>
      </w:r>
      <w:r>
        <w:rPr>
          <w:rFonts w:hint="default"/>
        </w:rPr>
        <w:t>采购文件</w:t>
      </w:r>
      <w:r>
        <w:rPr>
          <w:rFonts w:hint="eastAsia"/>
        </w:rPr>
        <w:t>没有规定的，应采用中华人民共和国法定计量单位，否则视同未</w:t>
      </w:r>
      <w:r>
        <w:rPr>
          <w:rFonts w:hint="eastAsia"/>
          <w:lang w:eastAsia="zh-CN"/>
        </w:rPr>
        <w:t>实质性</w:t>
      </w:r>
      <w:r>
        <w:rPr>
          <w:rFonts w:hint="eastAsia"/>
        </w:rPr>
        <w:t>响应</w:t>
      </w:r>
      <w:r>
        <w:rPr>
          <w:rFonts w:hint="default"/>
          <w:lang w:eastAsia="zh-CN"/>
        </w:rPr>
        <w:t>采购文件</w:t>
      </w:r>
      <w:r>
        <w:rPr>
          <w:rFonts w:hint="eastAsia"/>
          <w:lang w:eastAsia="zh-CN"/>
        </w:rPr>
        <w:t>要求</w:t>
      </w:r>
      <w:r>
        <w:rPr>
          <w:rFonts w:hint="eastAsia"/>
        </w:rPr>
        <w:t>。</w:t>
      </w:r>
    </w:p>
    <w:p w14:paraId="1D9BE7E5">
      <w:pPr>
        <w:pStyle w:val="40"/>
      </w:pPr>
      <w:bookmarkStart w:id="38" w:name="_Toc2029361682"/>
      <w:r>
        <w:rPr>
          <w:rFonts w:hint="eastAsia"/>
        </w:rPr>
        <w:t>转包与分包</w:t>
      </w:r>
      <w:bookmarkEnd w:id="38"/>
    </w:p>
    <w:p w14:paraId="6E4558CE">
      <w:pPr>
        <w:pStyle w:val="47"/>
        <w:numPr>
          <w:ilvl w:val="0"/>
          <w:numId w:val="9"/>
        </w:numPr>
        <w:bidi w:val="0"/>
      </w:pPr>
      <w:r>
        <w:t>本项目不允许转包</w:t>
      </w:r>
      <w:r>
        <w:rPr>
          <w:rFonts w:hint="eastAsia"/>
          <w:lang w:val="en-US" w:eastAsia="zh-CN"/>
        </w:rPr>
        <w:t>与分包</w:t>
      </w:r>
      <w:r>
        <w:t>。</w:t>
      </w:r>
    </w:p>
    <w:p w14:paraId="4D4CBCF0">
      <w:pPr>
        <w:pStyle w:val="40"/>
      </w:pPr>
      <w:bookmarkStart w:id="39" w:name="_Toc1146507720"/>
      <w:r>
        <w:rPr>
          <w:rFonts w:hint="eastAsia"/>
        </w:rPr>
        <w:t>踏勘现场</w:t>
      </w:r>
      <w:bookmarkEnd w:id="39"/>
    </w:p>
    <w:p w14:paraId="0225A277">
      <w:pPr>
        <w:pStyle w:val="47"/>
        <w:numPr>
          <w:ilvl w:val="0"/>
          <w:numId w:val="10"/>
        </w:numPr>
        <w:bidi w:val="0"/>
      </w:pPr>
      <w:r>
        <w:t>如本章“前附表”规定“不组织”的，供应商如觉得有必要，可自行前往踏勘现场。</w:t>
      </w:r>
    </w:p>
    <w:p w14:paraId="1A86880B">
      <w:pPr>
        <w:pStyle w:val="47"/>
        <w:numPr>
          <w:ilvl w:val="0"/>
          <w:numId w:val="10"/>
        </w:numPr>
        <w:bidi w:val="0"/>
      </w:pPr>
      <w:r>
        <w:t>本章“前附表”规定“统一组织”的，供应商应按规定的时间、地点准时出席，否则将不予单独安排。</w:t>
      </w:r>
    </w:p>
    <w:p w14:paraId="43C26C0F">
      <w:pPr>
        <w:pStyle w:val="47"/>
        <w:numPr>
          <w:ilvl w:val="0"/>
          <w:numId w:val="10"/>
        </w:numPr>
        <w:bidi w:val="0"/>
      </w:pPr>
      <w:r>
        <w:t>供应商踏勘现场发生的费用自理。</w:t>
      </w:r>
    </w:p>
    <w:p w14:paraId="2440E7EE">
      <w:pPr>
        <w:pStyle w:val="47"/>
        <w:numPr>
          <w:ilvl w:val="0"/>
          <w:numId w:val="10"/>
        </w:numPr>
        <w:bidi w:val="0"/>
      </w:pPr>
      <w:r>
        <w:t>除采购人的原因外，供应商自行负责在踏勘现场中可能发生的人员伤亡和财产损失。</w:t>
      </w:r>
    </w:p>
    <w:p w14:paraId="2143BF83">
      <w:pPr>
        <w:pStyle w:val="47"/>
        <w:numPr>
          <w:ilvl w:val="0"/>
          <w:numId w:val="10"/>
        </w:numPr>
        <w:bidi w:val="0"/>
      </w:pPr>
      <w:r>
        <w:t>采购人在踏勘现场中介绍的场地和相关的周边环境情况，供应商在编制谈判响应文件时参考，采购人不对供应商据此作出的判断和决策负责。</w:t>
      </w:r>
    </w:p>
    <w:p w14:paraId="353387C0">
      <w:pPr>
        <w:pStyle w:val="40"/>
      </w:pPr>
      <w:bookmarkStart w:id="40" w:name="_Toc2131969156"/>
      <w:r>
        <w:rPr>
          <w:rFonts w:hint="default"/>
        </w:rPr>
        <w:t>谈判响应</w:t>
      </w:r>
      <w:r>
        <w:rPr>
          <w:rFonts w:hint="eastAsia"/>
        </w:rPr>
        <w:t>预备会/答疑会</w:t>
      </w:r>
      <w:bookmarkEnd w:id="40"/>
    </w:p>
    <w:p w14:paraId="5068B815">
      <w:pPr>
        <w:pStyle w:val="47"/>
        <w:numPr>
          <w:ilvl w:val="0"/>
          <w:numId w:val="11"/>
        </w:numPr>
        <w:bidi w:val="0"/>
      </w:pPr>
      <w:r>
        <w:t>如本章“前附表”规定召开答疑会的，采购人将按规定的时间、地点准时召开答疑会，澄清供应商提出的问题，供应商应按规定准时出席，否则将不予单独安排答疑。</w:t>
      </w:r>
    </w:p>
    <w:p w14:paraId="7AAEC6FA">
      <w:pPr>
        <w:pStyle w:val="47"/>
        <w:numPr>
          <w:ilvl w:val="0"/>
          <w:numId w:val="11"/>
        </w:numPr>
        <w:bidi w:val="0"/>
      </w:pPr>
      <w:r>
        <w:t>供应商应在答疑会时间的前一天，以书面形式将提出的问题送达采购人，以便采购人在会议期间澄清。</w:t>
      </w:r>
    </w:p>
    <w:p w14:paraId="469AF714">
      <w:pPr>
        <w:pStyle w:val="47"/>
        <w:numPr>
          <w:ilvl w:val="0"/>
          <w:numId w:val="11"/>
        </w:numPr>
        <w:bidi w:val="0"/>
      </w:pPr>
      <w:r>
        <w:t>答疑会后，采购人将按规定对供应商所提问题进行书面澄清答复。</w:t>
      </w:r>
    </w:p>
    <w:p w14:paraId="17F7AAA4">
      <w:pPr>
        <w:pStyle w:val="40"/>
      </w:pPr>
      <w:bookmarkStart w:id="41" w:name="_Toc1240954697"/>
      <w:r>
        <w:rPr>
          <w:rFonts w:hint="eastAsia"/>
        </w:rPr>
        <w:t>联合体</w:t>
      </w:r>
      <w:r>
        <w:rPr>
          <w:rFonts w:hint="default"/>
          <w:lang w:eastAsia="zh-CN"/>
        </w:rPr>
        <w:t>谈判响应</w:t>
      </w:r>
      <w:bookmarkEnd w:id="41"/>
    </w:p>
    <w:p w14:paraId="3197DE32">
      <w:pPr>
        <w:pStyle w:val="37"/>
        <w:ind w:firstLine="480"/>
      </w:pPr>
      <w:r>
        <w:rPr>
          <w:rFonts w:hint="eastAsia"/>
          <w:lang w:eastAsia="zh-CN"/>
        </w:rPr>
        <w:t>如</w:t>
      </w:r>
      <w:r>
        <w:rPr>
          <w:rFonts w:hint="eastAsia"/>
        </w:rPr>
        <w:t>“</w:t>
      </w:r>
      <w:r>
        <w:rPr>
          <w:rFonts w:hint="default"/>
        </w:rPr>
        <w:t>采购公告/采购邀请函</w:t>
      </w:r>
      <w:r>
        <w:rPr>
          <w:rFonts w:hint="eastAsia"/>
        </w:rPr>
        <w:t>”规定</w:t>
      </w:r>
      <w:r>
        <w:rPr>
          <w:rFonts w:hint="eastAsia"/>
          <w:lang w:eastAsia="zh-CN"/>
        </w:rPr>
        <w:t>本项目接受</w:t>
      </w:r>
      <w:r>
        <w:rPr>
          <w:rFonts w:hint="eastAsia"/>
        </w:rPr>
        <w:t>联合体</w:t>
      </w:r>
      <w:r>
        <w:rPr>
          <w:rFonts w:hint="default"/>
        </w:rPr>
        <w:t>谈判响应</w:t>
      </w:r>
      <w:r>
        <w:rPr>
          <w:rFonts w:hint="eastAsia"/>
        </w:rPr>
        <w:t>的，</w:t>
      </w:r>
      <w:r>
        <w:rPr>
          <w:rFonts w:hint="eastAsia"/>
          <w:lang w:eastAsia="zh-CN"/>
        </w:rPr>
        <w:t>则</w:t>
      </w:r>
      <w:r>
        <w:rPr>
          <w:rFonts w:hint="eastAsia"/>
        </w:rPr>
        <w:t>应遵守以下规定：</w:t>
      </w:r>
    </w:p>
    <w:p w14:paraId="5F8D5991">
      <w:pPr>
        <w:pStyle w:val="47"/>
        <w:bidi w:val="0"/>
        <w:rPr>
          <w:rFonts w:hint="default"/>
        </w:rPr>
      </w:pPr>
      <w:r>
        <w:t>两个以上供应商可以组成一个联合体，以一个供应商的身份共同参加谈判响应。以联合体形式参加本项目谈判响应的，联合体的各成员均应当具备“采购公告/采购邀请函”中“申请人的资格要求”规定的“基本资格”且联合体各方中至少应当有一方符合采购人规定的“特定资格”，如由同一专业的供应商组成联合体的，评审时以资质最低的一方为评审依据；</w:t>
      </w:r>
    </w:p>
    <w:p w14:paraId="6C2BEDC7">
      <w:pPr>
        <w:pStyle w:val="47"/>
        <w:bidi w:val="0"/>
        <w:rPr>
          <w:rFonts w:hint="default"/>
        </w:rPr>
      </w:pPr>
      <w:r>
        <w:t>联合体各方之间须签订联合谈判响应协议，明确约定联合体各方承担的工作和相应的责任以及各方的协议合同金额比例，在谈判响应联合协议中指定本项目主办人，并将联合谈判响应协议作为谈判响应文件组成的一部分。本项目的主体、关键性工作须由主办人完成，并在谈判响应联合协议中进行说明；</w:t>
      </w:r>
    </w:p>
    <w:p w14:paraId="0E1D23C8">
      <w:pPr>
        <w:pStyle w:val="47"/>
        <w:bidi w:val="0"/>
        <w:rPr>
          <w:rFonts w:hint="default"/>
        </w:rPr>
      </w:pPr>
      <w:r>
        <w:t>联合体各方签订谈判响应联合协议后，不得再以自己名义单独在本项目中参加谈判响应，也不得组成新的联合体参加本项目谈判响应；</w:t>
      </w:r>
    </w:p>
    <w:p w14:paraId="151B0C84">
      <w:pPr>
        <w:pStyle w:val="47"/>
        <w:bidi w:val="0"/>
        <w:rPr>
          <w:rFonts w:hint="default"/>
        </w:rPr>
      </w:pPr>
      <w:r>
        <w:t>由联合谈判响应协议书中载明的主办人按规定进行签、章以及采购合同签订，对联合体各成员方同样具有约束力；</w:t>
      </w:r>
    </w:p>
    <w:p w14:paraId="124293FA">
      <w:pPr>
        <w:pStyle w:val="47"/>
        <w:bidi w:val="0"/>
        <w:rPr>
          <w:rFonts w:hint="default"/>
        </w:rPr>
      </w:pPr>
      <w:r>
        <w:t>联合体形式参加政府采购的，履约保证金、采购代理服务费可由主办人一方缴纳，也可以由联合体各方按联合谈判响应协议书约定共同缴纳。</w:t>
      </w:r>
    </w:p>
    <w:p w14:paraId="2A950738">
      <w:pPr>
        <w:pStyle w:val="40"/>
      </w:pPr>
      <w:bookmarkStart w:id="42" w:name="_Toc364412815"/>
      <w:r>
        <w:rPr>
          <w:rFonts w:hint="eastAsia"/>
        </w:rPr>
        <w:t>本项目需要落实的政府采购政策</w:t>
      </w:r>
      <w:bookmarkEnd w:id="42"/>
    </w:p>
    <w:p w14:paraId="6411E70E">
      <w:pPr>
        <w:pStyle w:val="36"/>
        <w:bidi w:val="0"/>
      </w:pPr>
      <w:r>
        <w:rPr>
          <w:rFonts w:hint="eastAsia"/>
        </w:rPr>
        <w:t>支持中小企业、残疾人福利性单位、监狱企业发展</w:t>
      </w:r>
    </w:p>
    <w:p w14:paraId="615F9F8F">
      <w:pPr>
        <w:pStyle w:val="41"/>
        <w:ind w:firstLine="482"/>
      </w:pPr>
      <w:r>
        <w:rPr>
          <w:rFonts w:hint="eastAsia"/>
        </w:rPr>
        <w:t>支持对象</w:t>
      </w:r>
    </w:p>
    <w:p w14:paraId="06F7E387">
      <w:pPr>
        <w:pStyle w:val="37"/>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53BBBC92">
      <w:pPr>
        <w:pStyle w:val="37"/>
        <w:ind w:firstLine="482"/>
        <w:rPr>
          <w:b/>
          <w:bCs/>
          <w:lang w:eastAsia="zh-CN"/>
        </w:rPr>
      </w:pPr>
      <w:r>
        <w:rPr>
          <w:rFonts w:hint="eastAsia"/>
          <w:b/>
          <w:bCs/>
          <w:lang w:eastAsia="zh-CN"/>
        </w:rPr>
        <w:t>本项目采购标的对应的中小企业划分标准所属行业见本章“前附表”。</w:t>
      </w:r>
    </w:p>
    <w:p w14:paraId="73DA9A89">
      <w:pPr>
        <w:pStyle w:val="49"/>
        <w:ind w:firstLine="480"/>
      </w:pPr>
      <w:r>
        <w:rPr>
          <w:rFonts w:hint="eastAsia"/>
        </w:rPr>
        <w:t>符合中小企业划分标准的个体工商户以及专业合作社、家庭农场等新型农业经营主体，在政府采购活动中视同中小企业；</w:t>
      </w:r>
    </w:p>
    <w:p w14:paraId="7000393D">
      <w:pPr>
        <w:pStyle w:val="49"/>
        <w:ind w:firstLine="480"/>
      </w:pPr>
      <w:r>
        <w:rPr>
          <w:rFonts w:hint="eastAsia"/>
        </w:rPr>
        <w:t>符合《关于促进残疾人就业政府采购政策的通知》（财库〔2017〕141号）规定的条件并提供《残疾人福利性单位声明函》的残疾人福利性单位视同小型、微型企业；</w:t>
      </w:r>
    </w:p>
    <w:p w14:paraId="5D4832D1">
      <w:pPr>
        <w:pStyle w:val="49"/>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9F7903A">
      <w:pPr>
        <w:pStyle w:val="49"/>
        <w:ind w:firstLine="480"/>
      </w:pPr>
      <w:r>
        <w:rPr>
          <w:rFonts w:hint="eastAsia"/>
        </w:rPr>
        <w:t>以联合体形式参加政府采购活动，联合体各方均为中小企业的，联合体视同中小企业。其中，联合体各方均为小微企业的，联合体视同小微企业。</w:t>
      </w:r>
    </w:p>
    <w:p w14:paraId="614EC37C">
      <w:pPr>
        <w:pStyle w:val="37"/>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407305FA">
      <w:pPr>
        <w:pStyle w:val="41"/>
        <w:ind w:firstLine="482"/>
      </w:pPr>
      <w:r>
        <w:rPr>
          <w:rFonts w:hint="eastAsia"/>
        </w:rPr>
        <w:t>支持条件</w:t>
      </w:r>
    </w:p>
    <w:p w14:paraId="70B4936F">
      <w:pPr>
        <w:pStyle w:val="42"/>
        <w:keepNext w:val="0"/>
        <w:keepLines w:val="0"/>
        <w:pageBreakBefore w:val="0"/>
        <w:widowControl w:val="0"/>
        <w:kinsoku/>
        <w:wordWrap/>
        <w:overflowPunct/>
        <w:topLinePunct w:val="0"/>
        <w:autoSpaceDE/>
        <w:autoSpaceDN/>
        <w:bidi w:val="0"/>
        <w:adjustRightInd w:val="0"/>
        <w:snapToGrid w:val="0"/>
        <w:ind w:left="0" w:firstLine="480" w:firstLineChars="200"/>
        <w:textAlignment w:val="auto"/>
      </w:pPr>
      <w:r>
        <w:rPr>
          <w:rFonts w:hint="eastAsia"/>
        </w:rPr>
        <w:t>在政府采购活动中，</w:t>
      </w:r>
      <w:r>
        <w:rPr>
          <w:rFonts w:hint="default"/>
        </w:rPr>
        <w:t>谈判响应供应商</w:t>
      </w:r>
      <w:r>
        <w:rPr>
          <w:rFonts w:hint="eastAsia"/>
        </w:rPr>
        <w:t>提供的货物、工程或者服务符合下列情形的，享受中小企业扶持政策：</w:t>
      </w:r>
    </w:p>
    <w:p w14:paraId="27CC5000">
      <w:pPr>
        <w:pStyle w:val="47"/>
        <w:numPr>
          <w:ilvl w:val="0"/>
          <w:numId w:val="12"/>
        </w:numPr>
      </w:pPr>
      <w:r>
        <w:rPr>
          <w:rFonts w:hint="eastAsia"/>
        </w:rPr>
        <w:t>在货物采购项目中，货物全部由中小企业制造，即货物全部由中小企业生产且使用该中小企业商号或者注册商标；</w:t>
      </w:r>
    </w:p>
    <w:p w14:paraId="5B5D25CE">
      <w:pPr>
        <w:pStyle w:val="47"/>
        <w:numPr>
          <w:ilvl w:val="0"/>
          <w:numId w:val="12"/>
        </w:numPr>
      </w:pPr>
      <w:r>
        <w:rPr>
          <w:rFonts w:hint="eastAsia"/>
        </w:rPr>
        <w:t>在工程采购项目中，工程全部由中小企业承建，即工程施工单位为全部中小企业；</w:t>
      </w:r>
    </w:p>
    <w:p w14:paraId="04CF7750">
      <w:pPr>
        <w:pStyle w:val="47"/>
        <w:numPr>
          <w:ilvl w:val="0"/>
          <w:numId w:val="12"/>
        </w:numPr>
      </w:pPr>
      <w:r>
        <w:rPr>
          <w:rFonts w:hint="eastAsia"/>
        </w:rPr>
        <w:t>在服务采购项目中，服务全部由中小企业承接，即提供服务的人员全部为中小企业依照《中华人民共和国劳动合同法》订立劳动合同的从业人员。</w:t>
      </w:r>
    </w:p>
    <w:p w14:paraId="4C578F41">
      <w:pPr>
        <w:pStyle w:val="42"/>
      </w:pPr>
      <w:r>
        <w:rPr>
          <w:rFonts w:hint="eastAsia"/>
        </w:rPr>
        <w:t>以下情形不享受中小企业扶持政策，即在未</w:t>
      </w:r>
      <w:r>
        <w:t>专门面向中小企业预留采购份额</w:t>
      </w:r>
      <w:r>
        <w:rPr>
          <w:rFonts w:hint="eastAsia"/>
        </w:rPr>
        <w:t>得项目中不享受价格扣除优惠政策，在</w:t>
      </w:r>
      <w:r>
        <w:t>专门面向中小企业预留采购份额</w:t>
      </w:r>
      <w:r>
        <w:rPr>
          <w:rFonts w:hint="eastAsia"/>
        </w:rPr>
        <w:t>的项目中视为资格审查不通过：</w:t>
      </w:r>
    </w:p>
    <w:p w14:paraId="20359D12">
      <w:pPr>
        <w:pStyle w:val="47"/>
        <w:numPr>
          <w:ilvl w:val="0"/>
          <w:numId w:val="13"/>
        </w:numPr>
        <w:ind w:firstLine="480"/>
      </w:pPr>
      <w:r>
        <w:rPr>
          <w:rFonts w:hint="eastAsia"/>
        </w:rPr>
        <w:t>在货物采购项目中，</w:t>
      </w:r>
      <w:r>
        <w:rPr>
          <w:rFonts w:hint="default"/>
        </w:rPr>
        <w:t>谈判响应供应商</w:t>
      </w:r>
      <w:r>
        <w:rPr>
          <w:rFonts w:hint="eastAsia"/>
        </w:rPr>
        <w:t>提供的货物既有中小企业制造货物，也有大型企业制造货物的；</w:t>
      </w:r>
    </w:p>
    <w:p w14:paraId="76C143CC">
      <w:pPr>
        <w:pStyle w:val="47"/>
        <w:numPr>
          <w:ilvl w:val="0"/>
          <w:numId w:val="13"/>
        </w:numPr>
        <w:ind w:firstLine="480"/>
      </w:pPr>
      <w:r>
        <w:rPr>
          <w:rFonts w:hint="eastAsia"/>
        </w:rPr>
        <w:t>组成联合体或者接受分包的小微企业与联合体内其他企业、分包企业之间存在直接控股、管理关系的；</w:t>
      </w:r>
    </w:p>
    <w:p w14:paraId="10383E49">
      <w:pPr>
        <w:pStyle w:val="47"/>
        <w:numPr>
          <w:ilvl w:val="0"/>
          <w:numId w:val="13"/>
        </w:numPr>
        <w:ind w:firstLine="48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7FF83054">
      <w:pPr>
        <w:pStyle w:val="41"/>
        <w:ind w:firstLine="482"/>
      </w:pPr>
      <w:r>
        <w:rPr>
          <w:rFonts w:hint="eastAsia"/>
        </w:rPr>
        <w:t>支持方式</w:t>
      </w:r>
    </w:p>
    <w:p w14:paraId="5AD5DD8C">
      <w:pPr>
        <w:pStyle w:val="42"/>
      </w:pPr>
      <w:r>
        <w:rPr>
          <w:rFonts w:hint="eastAsia"/>
        </w:rPr>
        <w:t>对于预留份额专门面向中小企业的政府采购项目通过下列措施之一进行：</w:t>
      </w:r>
    </w:p>
    <w:p w14:paraId="7A81E784">
      <w:pPr>
        <w:pStyle w:val="47"/>
        <w:numPr>
          <w:ilvl w:val="0"/>
          <w:numId w:val="14"/>
        </w:numPr>
        <w:ind w:firstLine="480"/>
      </w:pPr>
      <w:r>
        <w:t>将采购项目整体或者设置采购包专门面向中小企业采购；</w:t>
      </w:r>
    </w:p>
    <w:p w14:paraId="2A48C5F0">
      <w:pPr>
        <w:pStyle w:val="47"/>
        <w:numPr>
          <w:ilvl w:val="0"/>
          <w:numId w:val="14"/>
        </w:numPr>
        <w:ind w:firstLine="480"/>
      </w:pPr>
      <w:r>
        <w:t>要求供应商以联合体形式参加采购活动，且联合体中中小企业承担的部分达到一定比例；</w:t>
      </w:r>
    </w:p>
    <w:p w14:paraId="2BA4821A">
      <w:pPr>
        <w:pStyle w:val="47"/>
        <w:numPr>
          <w:ilvl w:val="0"/>
          <w:numId w:val="14"/>
        </w:numPr>
        <w:ind w:firstLine="480"/>
      </w:pPr>
      <w:r>
        <w:t>要求获得采购合同的供应商将采购项目中的一定比例分包给一家或者多家中小企业。</w:t>
      </w:r>
    </w:p>
    <w:p w14:paraId="4620CA89">
      <w:pPr>
        <w:pStyle w:val="42"/>
      </w:pPr>
      <w:r>
        <w:rPr>
          <w:rStyle w:val="44"/>
          <w:rFonts w:hint="eastAsia"/>
          <w:bCs w:val="0"/>
        </w:rPr>
        <w:t>对于未预留份额专门面向中小企业的政府采购项目，以及预留份额政府采购项目中的非预留部分标项：</w:t>
      </w:r>
    </w:p>
    <w:p w14:paraId="4E8EE82F">
      <w:pPr>
        <w:pStyle w:val="47"/>
        <w:numPr>
          <w:ilvl w:val="0"/>
          <w:numId w:val="15"/>
        </w:numPr>
        <w:ind w:firstLine="480"/>
      </w:pPr>
      <w:r>
        <w:rPr>
          <w:rFonts w:hint="eastAsia"/>
        </w:rPr>
        <w:t>对小型和微型企业的</w:t>
      </w:r>
      <w:r>
        <w:rPr>
          <w:rFonts w:hint="default"/>
        </w:rPr>
        <w:t>谈判响应</w:t>
      </w:r>
      <w:r>
        <w:rPr>
          <w:rFonts w:hint="eastAsia"/>
        </w:rPr>
        <w:t>报价给予一定比例的扣除，用扣除后的价格参与评审；</w:t>
      </w:r>
    </w:p>
    <w:p w14:paraId="18EC5EB5">
      <w:pPr>
        <w:pStyle w:val="47"/>
        <w:numPr>
          <w:ilvl w:val="0"/>
          <w:numId w:val="15"/>
        </w:numPr>
        <w:ind w:firstLine="48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7D6771CF">
      <w:pPr>
        <w:pStyle w:val="37"/>
        <w:ind w:firstLine="480"/>
        <w:rPr>
          <w:u w:val="single"/>
        </w:rPr>
      </w:pPr>
      <w:r>
        <w:rPr>
          <w:rFonts w:hint="eastAsia"/>
          <w:u w:val="single"/>
        </w:rPr>
        <w:t>本项目具体支持方式见“</w:t>
      </w:r>
      <w:r>
        <w:rPr>
          <w:rFonts w:hint="default"/>
          <w:u w:val="single"/>
        </w:rPr>
        <w:t>采购公告/采购邀请函</w:t>
      </w:r>
      <w:r>
        <w:rPr>
          <w:rFonts w:hint="eastAsia"/>
          <w:u w:val="single"/>
        </w:rPr>
        <w:t>”及“第五章 评审办法和标准”。</w:t>
      </w:r>
    </w:p>
    <w:p w14:paraId="0D6B1A6C">
      <w:pPr>
        <w:pStyle w:val="42"/>
        <w:bidi w:val="0"/>
        <w:rPr>
          <w:rFonts w:hint="default"/>
        </w:rPr>
      </w:pPr>
      <w:r>
        <w:t>谈判响应供应商提供的声明或证明材料与实际情况不符的，属于提供虚假材料谋取中标、成交的行为，不享受中小企业扶持政策且将依法承担法律责任。</w:t>
      </w:r>
    </w:p>
    <w:p w14:paraId="1004A2B9">
      <w:pPr>
        <w:pStyle w:val="40"/>
      </w:pPr>
      <w:bookmarkStart w:id="43" w:name="_Toc62820461"/>
      <w:r>
        <w:rPr>
          <w:rFonts w:hint="eastAsia"/>
        </w:rPr>
        <w:t>对供应商的限制</w:t>
      </w:r>
      <w:bookmarkEnd w:id="43"/>
    </w:p>
    <w:p w14:paraId="1360D069">
      <w:pPr>
        <w:pStyle w:val="37"/>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w:t>
      </w:r>
      <w:r>
        <w:rPr>
          <w:rFonts w:hint="default"/>
        </w:rPr>
        <w:t>谈判响应</w:t>
      </w:r>
      <w:r>
        <w:rPr>
          <w:rFonts w:hint="eastAsia"/>
        </w:rPr>
        <w:t>均无效：</w:t>
      </w:r>
    </w:p>
    <w:p w14:paraId="33DFEA3D">
      <w:pPr>
        <w:pStyle w:val="47"/>
        <w:numPr>
          <w:ilvl w:val="0"/>
          <w:numId w:val="16"/>
        </w:numPr>
        <w:bidi w:val="0"/>
      </w:pPr>
      <w:r>
        <w:rPr>
          <w:rFonts w:hint="eastAsia"/>
        </w:rPr>
        <w:t>单位负责人（指法定代表人或者法律、行政法规规定代表单位行使职权的主要负责人）为同一人或者存在直接控股、管理关系的不同</w:t>
      </w:r>
      <w:r>
        <w:rPr>
          <w:rFonts w:hint="default"/>
        </w:rPr>
        <w:t>谈判响应供应商</w:t>
      </w:r>
      <w:r>
        <w:rPr>
          <w:rFonts w:hint="eastAsia"/>
        </w:rPr>
        <w:t>不得分别参加同一合同项下的采购活动。</w:t>
      </w:r>
    </w:p>
    <w:p w14:paraId="0B978AC9">
      <w:pPr>
        <w:pStyle w:val="47"/>
        <w:numPr>
          <w:ilvl w:val="0"/>
          <w:numId w:val="16"/>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6D4B6C0E">
      <w:pPr>
        <w:pStyle w:val="47"/>
        <w:numPr>
          <w:ilvl w:val="0"/>
          <w:numId w:val="16"/>
        </w:numPr>
        <w:bidi w:val="0"/>
      </w:pPr>
      <w:r>
        <w:rPr>
          <w:rFonts w:hint="eastAsia"/>
        </w:rPr>
        <w:t>以联合体形式参加政府采购活动的，联合体各方不得再单独参加或者与其他供应商另外组成联合体参加同一合同项下的政府采购活动；</w:t>
      </w:r>
    </w:p>
    <w:p w14:paraId="23B597F1">
      <w:pPr>
        <w:pStyle w:val="47"/>
        <w:numPr>
          <w:ilvl w:val="0"/>
          <w:numId w:val="16"/>
        </w:numPr>
        <w:bidi w:val="0"/>
      </w:pPr>
      <w:r>
        <w:rPr>
          <w:rFonts w:hint="eastAsia"/>
        </w:rPr>
        <w:t>公益一类事业单位、使用事业编制且由财政拨款保障的群团组织不得参加本项目的采购活动。</w:t>
      </w:r>
    </w:p>
    <w:p w14:paraId="22AEFF28">
      <w:pPr>
        <w:pStyle w:val="40"/>
      </w:pPr>
      <w:bookmarkStart w:id="44" w:name="_Toc1409017350"/>
      <w:r>
        <w:rPr>
          <w:rFonts w:hint="eastAsia"/>
        </w:rPr>
        <w:t>询问、质疑与投诉</w:t>
      </w:r>
      <w:bookmarkEnd w:id="44"/>
    </w:p>
    <w:p w14:paraId="05F00A83">
      <w:pPr>
        <w:pStyle w:val="37"/>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13138CA0">
      <w:pPr>
        <w:pStyle w:val="36"/>
        <w:bidi w:val="0"/>
      </w:pPr>
      <w:r>
        <w:rPr>
          <w:rFonts w:hint="eastAsia"/>
        </w:rPr>
        <w:t>询问</w:t>
      </w:r>
    </w:p>
    <w:p w14:paraId="1419082D">
      <w:pPr>
        <w:pStyle w:val="47"/>
        <w:numPr>
          <w:ilvl w:val="0"/>
          <w:numId w:val="17"/>
        </w:numPr>
        <w:bidi w:val="0"/>
      </w:pPr>
      <w:r>
        <w:t>在采购活动中供应商可以就某一事项向采购组织机构发出“询问”，采购组织机构将在收到供应商“询问”后三个工作日内予以答复，但规定不予答复的内容除外。</w:t>
      </w:r>
    </w:p>
    <w:p w14:paraId="324B7B25">
      <w:pPr>
        <w:pStyle w:val="47"/>
        <w:numPr>
          <w:ilvl w:val="0"/>
          <w:numId w:val="17"/>
        </w:numPr>
        <w:bidi w:val="0"/>
      </w:pPr>
      <w:r>
        <w:t>供应商提出的询问超出采购人对采购代理机构委托授权范围的，采购代理机构应当告知供应商向采购人提出。</w:t>
      </w:r>
    </w:p>
    <w:p w14:paraId="79245641">
      <w:pPr>
        <w:pStyle w:val="47"/>
        <w:numPr>
          <w:ilvl w:val="0"/>
          <w:numId w:val="17"/>
        </w:numPr>
        <w:bidi w:val="0"/>
      </w:pPr>
      <w:r>
        <w:t>在线询问路径为：政采云平台-项目采购-询问质疑投诉-询问列表。</w:t>
      </w:r>
    </w:p>
    <w:p w14:paraId="2ECA93CB">
      <w:pPr>
        <w:pStyle w:val="36"/>
        <w:bidi w:val="0"/>
      </w:pPr>
      <w:r>
        <w:rPr>
          <w:rFonts w:hint="eastAsia"/>
        </w:rPr>
        <w:t>质疑</w:t>
      </w:r>
    </w:p>
    <w:p w14:paraId="3ADD8C9B">
      <w:pPr>
        <w:pStyle w:val="47"/>
        <w:numPr>
          <w:ilvl w:val="0"/>
          <w:numId w:val="18"/>
        </w:numPr>
        <w:bidi w:val="0"/>
      </w:pPr>
      <w:r>
        <w:t>提出质疑的供应商应当是参与所质疑项目采购活动的供应商，即已“采购公告/采购邀请函”要求依法获取其可质疑的采购文件的供应商。</w:t>
      </w:r>
    </w:p>
    <w:p w14:paraId="65729E44">
      <w:pPr>
        <w:pStyle w:val="47"/>
        <w:numPr>
          <w:ilvl w:val="0"/>
          <w:numId w:val="18"/>
        </w:numPr>
        <w:bidi w:val="0"/>
      </w:pPr>
      <w:r>
        <w:t>供应商认为采购文件、招标过程和招标结果使自己的合法权益受到损害的，应当在知道或者应知其权益受到损害之日起七个工作日内，以书面形式一次性向采购人、招标组织机构提出质疑，否则采购人、招标组织组织机构可不予受理。</w:t>
      </w:r>
    </w:p>
    <w:p w14:paraId="21B25BEE">
      <w:pPr>
        <w:pStyle w:val="37"/>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10C89623">
      <w:pPr>
        <w:pStyle w:val="49"/>
        <w:ind w:firstLine="480"/>
      </w:pPr>
      <w:r>
        <w:t>对</w:t>
      </w:r>
      <w:r>
        <w:rPr>
          <w:rFonts w:hint="default"/>
        </w:rPr>
        <w:t>采购文件</w:t>
      </w:r>
      <w:r>
        <w:t>提出质疑的，为获取</w:t>
      </w:r>
      <w:r>
        <w:rPr>
          <w:rFonts w:hint="default"/>
        </w:rPr>
        <w:t>采购文件</w:t>
      </w:r>
      <w:r>
        <w:t>之日或者</w:t>
      </w:r>
      <w:r>
        <w:rPr>
          <w:rFonts w:hint="default"/>
        </w:rPr>
        <w:t>采购文件</w:t>
      </w:r>
      <w:r>
        <w:t>公告期限届满之日（</w:t>
      </w:r>
      <w:r>
        <w:rPr>
          <w:rFonts w:hint="default"/>
        </w:rPr>
        <w:t>采购文件</w:t>
      </w:r>
      <w:r>
        <w:t>公告期限届满后获取</w:t>
      </w:r>
      <w:r>
        <w:rPr>
          <w:rFonts w:hint="default"/>
        </w:rPr>
        <w:t>采购文件</w:t>
      </w:r>
      <w:r>
        <w:t>的，以</w:t>
      </w:r>
      <w:r>
        <w:rPr>
          <w:rFonts w:hint="default"/>
        </w:rPr>
        <w:t>采购文件</w:t>
      </w:r>
      <w:r>
        <w:t>公告期限届满之日为准）；</w:t>
      </w:r>
    </w:p>
    <w:p w14:paraId="2F717868">
      <w:pPr>
        <w:pStyle w:val="49"/>
        <w:ind w:firstLine="480"/>
      </w:pPr>
      <w:r>
        <w:t>对</w:t>
      </w:r>
      <w:r>
        <w:rPr>
          <w:rFonts w:hint="eastAsia"/>
        </w:rPr>
        <w:t>招标</w:t>
      </w:r>
      <w:r>
        <w:t>过程提出质疑的，为各</w:t>
      </w:r>
      <w:r>
        <w:rPr>
          <w:rFonts w:hint="eastAsia"/>
        </w:rPr>
        <w:t>招标</w:t>
      </w:r>
      <w:r>
        <w:t>程序环节结束之日；</w:t>
      </w:r>
    </w:p>
    <w:p w14:paraId="5C1E5BEC">
      <w:pPr>
        <w:pStyle w:val="49"/>
        <w:ind w:firstLine="480"/>
      </w:pPr>
      <w:r>
        <w:t>对中标或者成交结果提出质疑的，为中标或者成交结果公告期限届满之日。</w:t>
      </w:r>
    </w:p>
    <w:p w14:paraId="5F0EE18F">
      <w:pPr>
        <w:pStyle w:val="47"/>
        <w:bidi w:val="0"/>
      </w:pPr>
      <w:r>
        <w:t>供应商提出质疑应当提交质疑函和必要的证明材料。质疑函应当包括下列内容：</w:t>
      </w:r>
    </w:p>
    <w:p w14:paraId="2F4BC733">
      <w:pPr>
        <w:pStyle w:val="48"/>
        <w:bidi w:val="0"/>
      </w:pPr>
      <w:r>
        <w:t>供应商的姓名或者名称、地址、邮编、联系人及联系电话；</w:t>
      </w:r>
    </w:p>
    <w:p w14:paraId="65AE4BAC">
      <w:pPr>
        <w:pStyle w:val="48"/>
        <w:bidi w:val="0"/>
      </w:pPr>
      <w:r>
        <w:t>质疑项目的名称、编号；</w:t>
      </w:r>
    </w:p>
    <w:p w14:paraId="3182ECEE">
      <w:pPr>
        <w:pStyle w:val="48"/>
        <w:bidi w:val="0"/>
      </w:pPr>
      <w:r>
        <w:t>具体、明确的质疑事项和与质疑事项相关的请求；</w:t>
      </w:r>
    </w:p>
    <w:p w14:paraId="69ACA299">
      <w:pPr>
        <w:pStyle w:val="48"/>
        <w:bidi w:val="0"/>
      </w:pPr>
      <w:r>
        <w:t>事实依据；</w:t>
      </w:r>
    </w:p>
    <w:p w14:paraId="5B57153F">
      <w:pPr>
        <w:pStyle w:val="48"/>
        <w:bidi w:val="0"/>
      </w:pPr>
      <w:r>
        <w:t>必要的法律依据；</w:t>
      </w:r>
    </w:p>
    <w:p w14:paraId="62BD2067">
      <w:pPr>
        <w:pStyle w:val="48"/>
        <w:bidi w:val="0"/>
      </w:pPr>
      <w:r>
        <w:t>提出质疑的日期。</w:t>
      </w:r>
    </w:p>
    <w:p w14:paraId="7941998E">
      <w:pPr>
        <w:pStyle w:val="47"/>
        <w:bidi w:val="0"/>
      </w:pPr>
      <w:r>
        <w:t>对同一招标程序环节的质疑，供应商须在法定质疑期内一次性提出。</w:t>
      </w:r>
    </w:p>
    <w:p w14:paraId="788C1517">
      <w:pPr>
        <w:pStyle w:val="47"/>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15B75E92">
      <w:pPr>
        <w:pStyle w:val="47"/>
        <w:bidi w:val="0"/>
      </w:pPr>
      <w:r>
        <w:t>在线质疑路径为：政采云品台-项目采购-询问质疑投诉-质疑列表。</w:t>
      </w:r>
    </w:p>
    <w:p w14:paraId="0CB2CD09">
      <w:pPr>
        <w:pStyle w:val="36"/>
        <w:bidi w:val="0"/>
      </w:pPr>
      <w:r>
        <w:t>投诉</w:t>
      </w:r>
    </w:p>
    <w:p w14:paraId="68720CDF">
      <w:pPr>
        <w:pStyle w:val="47"/>
        <w:numPr>
          <w:ilvl w:val="0"/>
          <w:numId w:val="19"/>
        </w:numPr>
        <w:bidi w:val="0"/>
      </w:pPr>
      <w:r>
        <w:t>供应商对采购人、采购组织机构的质疑答复不满意或者采购人、采购组织组织机构未在规定时间内作出答复的，可以在答复期满后十五个工作日内向同级采购监管部门投诉。</w:t>
      </w:r>
    </w:p>
    <w:p w14:paraId="5C6BCC77">
      <w:pPr>
        <w:pStyle w:val="47"/>
        <w:numPr>
          <w:ilvl w:val="0"/>
          <w:numId w:val="19"/>
        </w:numPr>
        <w:bidi w:val="0"/>
      </w:pPr>
      <w:r>
        <w:t>供应商投诉的事项不得超出已质疑事项的范围，基于质疑答复内容提出的投诉事项除外。</w:t>
      </w:r>
    </w:p>
    <w:p w14:paraId="438E8939">
      <w:pPr>
        <w:pStyle w:val="47"/>
        <w:numPr>
          <w:ilvl w:val="0"/>
          <w:numId w:val="19"/>
        </w:numPr>
        <w:bidi w:val="0"/>
      </w:pPr>
      <w:r>
        <w:t>供应商投诉应当有明确的请求和必要的证明材料。</w:t>
      </w:r>
    </w:p>
    <w:p w14:paraId="58BBBC78">
      <w:pPr>
        <w:pStyle w:val="47"/>
        <w:numPr>
          <w:ilvl w:val="0"/>
          <w:numId w:val="19"/>
        </w:numPr>
        <w:bidi w:val="0"/>
      </w:pPr>
      <w:r>
        <w:t>在线投诉路径为：浙江政府服务网-政府采购投诉处理-在线办理。</w:t>
      </w:r>
    </w:p>
    <w:p w14:paraId="04C282E2">
      <w:pPr>
        <w:pStyle w:val="40"/>
      </w:pPr>
      <w:bookmarkStart w:id="45" w:name="_Toc1052425981"/>
      <w:r>
        <w:rPr>
          <w:rFonts w:hint="eastAsia"/>
        </w:rPr>
        <w:t>其他注意事项</w:t>
      </w:r>
      <w:bookmarkEnd w:id="45"/>
    </w:p>
    <w:p w14:paraId="328EFC55">
      <w:pPr>
        <w:pStyle w:val="47"/>
        <w:numPr>
          <w:ilvl w:val="0"/>
          <w:numId w:val="20"/>
        </w:numPr>
        <w:bidi w:val="0"/>
      </w:pPr>
      <w:r>
        <w:t>根据政府采购相关法律、法规、规章、文件规定并满足采购文件规定资格条件的区域性分支机构、个体工商户、个人独资企业、合伙企业参加本项目谈判响应并由单位负责人签署的相关谈判响应资料与本采购文件规定由法定代表人签署的的文件材料具有同等效力。</w:t>
      </w:r>
    </w:p>
    <w:p w14:paraId="5AAAFA65">
      <w:pPr>
        <w:pStyle w:val="47"/>
        <w:numPr>
          <w:ilvl w:val="0"/>
          <w:numId w:val="20"/>
        </w:numPr>
        <w:bidi w:val="0"/>
      </w:pPr>
      <w:r>
        <w:t>谈判响应供应商对所谈判响应项内的采购内容必须全部进行谈判响应。</w:t>
      </w:r>
    </w:p>
    <w:p w14:paraId="0DE1EEEC">
      <w:pPr>
        <w:pStyle w:val="47"/>
        <w:numPr>
          <w:ilvl w:val="0"/>
          <w:numId w:val="20"/>
        </w:numPr>
        <w:bidi w:val="0"/>
      </w:pPr>
      <w:r>
        <w:t>不论采购人、采购代理机构向供应商发送的资料文件，还是供应商提出的问题，均以书面形式为准。</w:t>
      </w:r>
    </w:p>
    <w:p w14:paraId="48D1FA32">
      <w:pPr>
        <w:pStyle w:val="47"/>
        <w:numPr>
          <w:ilvl w:val="0"/>
          <w:numId w:val="20"/>
        </w:numPr>
        <w:bidi w:val="0"/>
      </w:pPr>
      <w:r>
        <w:t>本章“前附表”明确本项目为资格入围项目的，若出现有效谈判响应供应商少于或等于入围需求家数时，将采用“末位淘汰制”，淘汰评审结果排名最后一名的谈判响应供应商，其他有效谈判响应供应商获得入围资格。有效谈判响应供应商少于或等于采购人最少入围家数时则重新组织招标。</w:t>
      </w:r>
    </w:p>
    <w:p w14:paraId="17DF3788">
      <w:pPr>
        <w:pStyle w:val="47"/>
        <w:numPr>
          <w:ilvl w:val="0"/>
          <w:numId w:val="20"/>
        </w:numPr>
        <w:bidi w:val="0"/>
      </w:pPr>
      <w:r>
        <w:t>谈判响应供应商应保证所投产品整体或其任一部分，均免受第三方提出的侵犯其专利权、商标权、著作权或其他知识产权的起诉。谈判响应供应商应承担由此可能产生的一切法律责任和费用。</w:t>
      </w:r>
    </w:p>
    <w:p w14:paraId="7E402EBA">
      <w:pPr>
        <w:pStyle w:val="47"/>
        <w:numPr>
          <w:ilvl w:val="0"/>
          <w:numId w:val="20"/>
        </w:numPr>
        <w:bidi w:val="0"/>
      </w:pPr>
      <w:r>
        <w:t>为证明谈判响应供应商拥有的业绩、荣誉、知识产权、项目案例等而在谈判响应文件中提供的证明材料必须为谈判响应供应商自身所有。不同法人、其他组织的资料与谈判响应供应商无关。</w:t>
      </w:r>
    </w:p>
    <w:p w14:paraId="2269F235">
      <w:pPr>
        <w:pStyle w:val="40"/>
      </w:pPr>
      <w:bookmarkStart w:id="46" w:name="_Toc1448145975"/>
      <w:r>
        <w:rPr>
          <w:rFonts w:hint="eastAsia"/>
        </w:rPr>
        <w:t>保密</w:t>
      </w:r>
      <w:bookmarkEnd w:id="46"/>
    </w:p>
    <w:p w14:paraId="757E5322">
      <w:pPr>
        <w:pStyle w:val="37"/>
        <w:ind w:firstLine="480"/>
      </w:pPr>
      <w:r>
        <w:rPr>
          <w:rFonts w:hint="eastAsia"/>
        </w:rPr>
        <w:t>参与</w:t>
      </w:r>
      <w:r>
        <w:rPr>
          <w:rFonts w:hint="default"/>
        </w:rPr>
        <w:t>采购</w:t>
      </w:r>
      <w:r>
        <w:rPr>
          <w:rFonts w:hint="eastAsia"/>
        </w:rPr>
        <w:t>活动的各方应对</w:t>
      </w:r>
      <w:r>
        <w:rPr>
          <w:rFonts w:hint="default"/>
        </w:rPr>
        <w:t>采购文件</w:t>
      </w:r>
      <w:r>
        <w:rPr>
          <w:rFonts w:hint="eastAsia"/>
        </w:rPr>
        <w:t>和</w:t>
      </w:r>
      <w:r>
        <w:rPr>
          <w:rFonts w:hint="default"/>
        </w:rPr>
        <w:t>谈判响应文件</w:t>
      </w:r>
      <w:r>
        <w:rPr>
          <w:rFonts w:hint="eastAsia"/>
        </w:rPr>
        <w:t>中的商业和技术等秘密保密，违者应对此造成的后果承担法律责任。</w:t>
      </w:r>
    </w:p>
    <w:p w14:paraId="03273B97">
      <w:pPr>
        <w:pStyle w:val="37"/>
        <w:ind w:firstLine="480"/>
      </w:pPr>
      <w:r>
        <w:rPr>
          <w:rFonts w:hint="eastAsia"/>
        </w:rPr>
        <w:t>在</w:t>
      </w:r>
      <w:r>
        <w:rPr>
          <w:rFonts w:hint="default"/>
          <w:lang w:eastAsia="zh-CN"/>
        </w:rPr>
        <w:t>采购人</w:t>
      </w:r>
      <w:r>
        <w:rPr>
          <w:rFonts w:hint="eastAsia"/>
        </w:rPr>
        <w:t>或</w:t>
      </w:r>
      <w:r>
        <w:rPr>
          <w:rFonts w:hint="default"/>
          <w:lang w:eastAsia="zh-CN"/>
        </w:rPr>
        <w:t>采购代理机构</w:t>
      </w:r>
      <w:r>
        <w:rPr>
          <w:rFonts w:hint="eastAsia"/>
        </w:rPr>
        <w:t>认为适当时</w:t>
      </w:r>
      <w:r>
        <w:rPr>
          <w:rFonts w:hint="eastAsia"/>
          <w:lang w:eastAsia="zh-CN"/>
        </w:rPr>
        <w:t>或</w:t>
      </w:r>
      <w:r>
        <w:rPr>
          <w:rFonts w:hint="eastAsia"/>
        </w:rPr>
        <w:t>国家机关调查、审查、审计时以及其他符合法律规定的情形下，</w:t>
      </w:r>
      <w:r>
        <w:rPr>
          <w:rFonts w:hint="default"/>
          <w:lang w:eastAsia="zh-CN"/>
        </w:rPr>
        <w:t>采购人</w:t>
      </w:r>
      <w:r>
        <w:rPr>
          <w:rFonts w:hint="eastAsia"/>
        </w:rPr>
        <w:t>或</w:t>
      </w:r>
      <w:r>
        <w:rPr>
          <w:rFonts w:hint="default"/>
          <w:lang w:eastAsia="zh-CN"/>
        </w:rPr>
        <w:t>采购代理机构</w:t>
      </w:r>
      <w:r>
        <w:rPr>
          <w:rFonts w:hint="eastAsia"/>
        </w:rPr>
        <w:t>无须事先征求</w:t>
      </w:r>
      <w:r>
        <w:rPr>
          <w:rFonts w:hint="default"/>
          <w:lang w:eastAsia="zh-CN"/>
        </w:rPr>
        <w:t>谈判响应供应商</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default"/>
          <w:lang w:eastAsia="zh-CN"/>
        </w:rPr>
        <w:t>谈判响应供应商</w:t>
      </w:r>
      <w:r>
        <w:rPr>
          <w:rFonts w:hint="eastAsia"/>
        </w:rPr>
        <w:t>已经泄露或公开的，无须再承担保密责任。</w:t>
      </w:r>
    </w:p>
    <w:p w14:paraId="75924B21">
      <w:pPr>
        <w:pStyle w:val="37"/>
        <w:ind w:firstLine="480"/>
      </w:pPr>
      <w:r>
        <w:rPr>
          <w:rFonts w:hint="eastAsia"/>
        </w:rPr>
        <w:t xml:space="preserve"> </w:t>
      </w:r>
    </w:p>
    <w:p w14:paraId="60390CCF">
      <w:pPr>
        <w:pStyle w:val="39"/>
      </w:pPr>
      <w:bookmarkStart w:id="47" w:name="_Toc233618973"/>
      <w:bookmarkEnd w:id="47"/>
      <w:bookmarkStart w:id="48" w:name="_Toc7449"/>
      <w:bookmarkStart w:id="49" w:name="_Toc1557230374"/>
      <w:r>
        <w:rPr>
          <w:rFonts w:hint="default"/>
        </w:rPr>
        <w:t>采购文件</w:t>
      </w:r>
      <w:bookmarkEnd w:id="48"/>
      <w:bookmarkEnd w:id="49"/>
    </w:p>
    <w:p w14:paraId="63794DEA">
      <w:pPr>
        <w:pStyle w:val="40"/>
      </w:pPr>
      <w:bookmarkStart w:id="50" w:name="_Toc91899880"/>
      <w:bookmarkEnd w:id="50"/>
      <w:bookmarkStart w:id="51" w:name="_Hlt74730307"/>
      <w:bookmarkStart w:id="52" w:name="_Toc987689829"/>
      <w:r>
        <w:rPr>
          <w:rFonts w:hint="default"/>
        </w:rPr>
        <w:t>采购文件</w:t>
      </w:r>
      <w:r>
        <w:rPr>
          <w:rFonts w:hint="eastAsia"/>
        </w:rPr>
        <w:t>的</w:t>
      </w:r>
      <w:bookmarkEnd w:id="51"/>
      <w:r>
        <w:rPr>
          <w:rFonts w:hint="eastAsia"/>
        </w:rPr>
        <w:t>组成</w:t>
      </w:r>
      <w:bookmarkEnd w:id="52"/>
    </w:p>
    <w:p w14:paraId="699FE5CB">
      <w:pPr>
        <w:pStyle w:val="37"/>
        <w:ind w:firstLine="480"/>
        <w:rPr>
          <w:lang w:eastAsia="zh-CN"/>
        </w:rPr>
      </w:pPr>
      <w:r>
        <w:rPr>
          <w:rFonts w:hint="default"/>
        </w:rPr>
        <w:t>采购文件</w:t>
      </w:r>
      <w:r>
        <w:rPr>
          <w:rFonts w:hint="eastAsia"/>
        </w:rPr>
        <w:t>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72F8992C">
      <w:pPr>
        <w:pStyle w:val="37"/>
        <w:ind w:firstLine="480"/>
      </w:pPr>
      <w:r>
        <w:rPr>
          <w:rFonts w:hint="eastAsia"/>
        </w:rPr>
        <w:t>供应商应认真</w:t>
      </w:r>
      <w:r>
        <w:rPr>
          <w:rFonts w:hint="default"/>
        </w:rPr>
        <w:t>采购文件</w:t>
      </w:r>
      <w:r>
        <w:rPr>
          <w:rFonts w:hint="eastAsia"/>
        </w:rPr>
        <w:t>组成中所有的内容。如果供应商编制的</w:t>
      </w:r>
      <w:r>
        <w:rPr>
          <w:rFonts w:hint="default"/>
        </w:rPr>
        <w:t>谈判响应文件</w:t>
      </w:r>
      <w:r>
        <w:rPr>
          <w:rFonts w:hint="eastAsia"/>
        </w:rPr>
        <w:t>没有从实质上响应</w:t>
      </w:r>
      <w:r>
        <w:rPr>
          <w:rFonts w:hint="default"/>
        </w:rPr>
        <w:t>采购文件</w:t>
      </w:r>
      <w:r>
        <w:rPr>
          <w:rFonts w:hint="eastAsia"/>
        </w:rPr>
        <w:t>的要求，其</w:t>
      </w:r>
      <w:r>
        <w:rPr>
          <w:rFonts w:hint="default"/>
        </w:rPr>
        <w:t>谈判响应文件</w:t>
      </w:r>
      <w:r>
        <w:rPr>
          <w:rFonts w:hint="eastAsia"/>
        </w:rPr>
        <w:t>将被拒绝。</w:t>
      </w:r>
    </w:p>
    <w:p w14:paraId="48743255">
      <w:pPr>
        <w:pStyle w:val="40"/>
      </w:pPr>
      <w:bookmarkStart w:id="53" w:name="_Toc54364693"/>
      <w:r>
        <w:rPr>
          <w:rFonts w:hint="default"/>
        </w:rPr>
        <w:t>采购文件</w:t>
      </w:r>
      <w:r>
        <w:rPr>
          <w:rFonts w:hint="eastAsia"/>
        </w:rPr>
        <w:t>的解释</w:t>
      </w:r>
      <w:bookmarkEnd w:id="53"/>
    </w:p>
    <w:p w14:paraId="10D317C4">
      <w:pPr>
        <w:pStyle w:val="47"/>
        <w:numPr>
          <w:ilvl w:val="0"/>
          <w:numId w:val="21"/>
        </w:numPr>
        <w:bidi w:val="0"/>
      </w:pPr>
      <w:r>
        <w:t>供应商一旦参与本次招标活动，即被视为接受了本采购文件的所有内容，如有任何异议，均应在答疑截止时间前提出。</w:t>
      </w:r>
    </w:p>
    <w:p w14:paraId="2E322E04">
      <w:pPr>
        <w:pStyle w:val="47"/>
        <w:numPr>
          <w:ilvl w:val="0"/>
          <w:numId w:val="21"/>
        </w:numPr>
        <w:bidi w:val="0"/>
      </w:pPr>
      <w:r>
        <w:t>采购文件澄清、答复、修改、补充等书面内容均作为采购文件的补充文件，是采购文件的组成部分，将以传真、网上公告、电子邮件等形式书面告知所有购买采购文件的供应商，并对所有谈判响应供应商均有约束力。当采购文件与补充文件就同一内容的表述不一致时，以最后发出的书面文件为准。</w:t>
      </w:r>
    </w:p>
    <w:p w14:paraId="7EC1A99D">
      <w:pPr>
        <w:pStyle w:val="47"/>
        <w:numPr>
          <w:ilvl w:val="0"/>
          <w:numId w:val="21"/>
        </w:numPr>
        <w:bidi w:val="0"/>
      </w:pPr>
      <w:r>
        <w:t>采购文件的解释权归采购人、采购代理机构所有。</w:t>
      </w:r>
    </w:p>
    <w:p w14:paraId="1D2C7BF6">
      <w:pPr>
        <w:pStyle w:val="40"/>
      </w:pPr>
      <w:bookmarkStart w:id="54" w:name="_Toc1026845276"/>
      <w:r>
        <w:rPr>
          <w:rFonts w:hint="default"/>
        </w:rPr>
        <w:t>采购文件</w:t>
      </w:r>
      <w:r>
        <w:rPr>
          <w:rFonts w:hint="eastAsia"/>
        </w:rPr>
        <w:t>的修改</w:t>
      </w:r>
      <w:bookmarkEnd w:id="54"/>
    </w:p>
    <w:p w14:paraId="06C1F652">
      <w:pPr>
        <w:pStyle w:val="47"/>
        <w:numPr>
          <w:ilvl w:val="0"/>
          <w:numId w:val="22"/>
        </w:numPr>
        <w:bidi w:val="0"/>
      </w:pPr>
      <w:r>
        <w:t>由于各种原因采购人可能在谈判响应截止时间前以澄清、答复、修改、补充文件的形式修改完善采购文件。</w:t>
      </w:r>
    </w:p>
    <w:p w14:paraId="693EA72F">
      <w:pPr>
        <w:pStyle w:val="47"/>
        <w:numPr>
          <w:ilvl w:val="0"/>
          <w:numId w:val="22"/>
        </w:numPr>
        <w:bidi w:val="0"/>
      </w:pPr>
      <w:r>
        <w:t>澄清、答复、修改、补充文件发出后，除法律法规规定的情形外原则上不改变采购文件规定的谈判响应截止时间及开标时间。供应商如认为澄清、答复、修改、补充文件内容影响谈判响应文件编制，需延长谈判响应截止时间的，必须在收到澄清、答复、修改、补充文件后 24 小时内将意见和理由以书面形式向采购代理机构提出，否则，采购代理机构视供应商完全接受并有足够的时间编制谈判响应文件且按规定时间进行谈判响应。</w:t>
      </w:r>
    </w:p>
    <w:p w14:paraId="552F67A0">
      <w:pPr>
        <w:pStyle w:val="47"/>
        <w:numPr>
          <w:ilvl w:val="0"/>
          <w:numId w:val="22"/>
        </w:numPr>
        <w:bidi w:val="0"/>
      </w:pPr>
      <w:r>
        <w:t>供应商在收到澄清、答复、修改、补充文件后，应在 24 小时内以书面形式向采购代理机构确认已收到该澄清、答复、修改、补充文件，逾期未确认的采购代理机构有权视其已收到。对澄清、答复、修改、补充文件如有疑问要求澄清，应在 24 小时内将书面送达采购代理机构，并与采购代理机构进行确认，逾期提出的，采购代理机构可不予受理。如有必要，采购代理机构将以书面形式回复询疑人。</w:t>
      </w:r>
    </w:p>
    <w:p w14:paraId="2CB27943">
      <w:pPr>
        <w:pStyle w:val="37"/>
        <w:ind w:firstLine="480"/>
      </w:pPr>
    </w:p>
    <w:p w14:paraId="1A09620A">
      <w:pPr>
        <w:pStyle w:val="39"/>
      </w:pPr>
      <w:bookmarkStart w:id="55" w:name="_Toc91899884"/>
      <w:bookmarkEnd w:id="55"/>
      <w:bookmarkStart w:id="56" w:name="_Toc464483847"/>
      <w:bookmarkEnd w:id="56"/>
      <w:bookmarkStart w:id="57" w:name="_Toc7507"/>
      <w:bookmarkStart w:id="58" w:name="_Toc1009966440"/>
      <w:r>
        <w:rPr>
          <w:rFonts w:hint="default"/>
        </w:rPr>
        <w:t>谈判响应文件</w:t>
      </w:r>
      <w:bookmarkEnd w:id="57"/>
      <w:bookmarkEnd w:id="58"/>
    </w:p>
    <w:p w14:paraId="6FA08B1A">
      <w:pPr>
        <w:pStyle w:val="40"/>
      </w:pPr>
      <w:bookmarkStart w:id="59" w:name="_Toc795211192"/>
      <w:r>
        <w:rPr>
          <w:rFonts w:hint="default"/>
        </w:rPr>
        <w:t>谈判响应文件</w:t>
      </w:r>
      <w:r>
        <w:rPr>
          <w:rFonts w:hint="eastAsia"/>
        </w:rPr>
        <w:t>的组成</w:t>
      </w:r>
      <w:bookmarkEnd w:id="59"/>
    </w:p>
    <w:p w14:paraId="59106B8D">
      <w:pPr>
        <w:pStyle w:val="37"/>
        <w:ind w:firstLine="480"/>
      </w:pPr>
      <w:r>
        <w:rPr>
          <w:rFonts w:hint="default"/>
          <w:lang w:eastAsia="zh-CN"/>
        </w:rPr>
        <w:t>谈判响应文件</w:t>
      </w:r>
      <w:r>
        <w:rPr>
          <w:rFonts w:hint="eastAsia"/>
          <w:lang w:eastAsia="zh-CN"/>
        </w:rPr>
        <w:t>包括资格文件、商务技术文件和报价文件，包含但不限于以下内容：</w:t>
      </w:r>
    </w:p>
    <w:p w14:paraId="4520C6BB">
      <w:pPr>
        <w:pStyle w:val="36"/>
        <w:bidi w:val="0"/>
      </w:pPr>
      <w:r>
        <w:rPr>
          <w:rFonts w:hint="eastAsia"/>
        </w:rPr>
        <w:t>资格文件</w:t>
      </w:r>
    </w:p>
    <w:p w14:paraId="10242BC0">
      <w:pPr>
        <w:pStyle w:val="47"/>
        <w:numPr>
          <w:ilvl w:val="0"/>
          <w:numId w:val="23"/>
        </w:numPr>
        <w:ind w:firstLine="480"/>
      </w:pPr>
      <w:r>
        <w:rPr>
          <w:rFonts w:hint="eastAsia"/>
        </w:rPr>
        <w:t xml:space="preserve">符合参加政府采购活动应当具备的一般条件的承诺函（见“第六章 </w:t>
      </w:r>
      <w:r>
        <w:rPr>
          <w:rFonts w:hint="default"/>
        </w:rPr>
        <w:t>谈判响应文件</w:t>
      </w:r>
      <w:r>
        <w:rPr>
          <w:rFonts w:hint="eastAsia"/>
        </w:rPr>
        <w:t>部分格式文本 一、”）；</w:t>
      </w:r>
    </w:p>
    <w:p w14:paraId="72E8F8F3">
      <w:pPr>
        <w:pStyle w:val="47"/>
        <w:numPr>
          <w:ilvl w:val="0"/>
          <w:numId w:val="12"/>
        </w:numPr>
      </w:pPr>
      <w:r>
        <w:rPr>
          <w:rFonts w:hint="eastAsia"/>
        </w:rPr>
        <w:t>营业执照</w:t>
      </w:r>
      <w:r>
        <w:rPr>
          <w:rFonts w:hint="eastAsia"/>
          <w:lang w:val="en-US" w:eastAsia="zh-Hans"/>
        </w:rPr>
        <w:t>复制件</w:t>
      </w:r>
      <w:r>
        <w:t>（或事业单位法人证书或执业许可证或自然人有效身份证明）</w:t>
      </w:r>
      <w:r>
        <w:rPr>
          <w:rFonts w:hint="eastAsia"/>
        </w:rPr>
        <w:t>；</w:t>
      </w:r>
    </w:p>
    <w:p w14:paraId="3BECFD51">
      <w:pPr>
        <w:pStyle w:val="47"/>
        <w:numPr>
          <w:ilvl w:val="0"/>
          <w:numId w:val="12"/>
        </w:numPr>
      </w:pPr>
      <w:r>
        <w:rPr>
          <w:rFonts w:hint="eastAsia"/>
        </w:rPr>
        <w:t xml:space="preserve">联合协议（见“第六章 </w:t>
      </w:r>
      <w:r>
        <w:rPr>
          <w:rFonts w:hint="default"/>
        </w:rPr>
        <w:t>谈判响应文件</w:t>
      </w:r>
      <w:r>
        <w:rPr>
          <w:rFonts w:hint="eastAsia"/>
        </w:rPr>
        <w:t xml:space="preserve">部分格式文本 </w:t>
      </w:r>
      <w:r>
        <w:rPr>
          <w:rFonts w:hint="eastAsia"/>
          <w:lang w:val="en-US" w:eastAsia="zh-Hans"/>
        </w:rPr>
        <w:t>七</w:t>
      </w:r>
      <w:r>
        <w:rPr>
          <w:rFonts w:hint="eastAsia"/>
        </w:rPr>
        <w:t>、”，</w:t>
      </w:r>
      <w:r>
        <w:t>本项目不接受联合体谈判响应或者谈判响应供应商不以联合体形式谈判响应的，则</w:t>
      </w:r>
      <w:r>
        <w:rPr>
          <w:rFonts w:hint="eastAsia"/>
        </w:rPr>
        <w:t>本项内容无需</w:t>
      </w:r>
      <w:r>
        <w:t>提供</w:t>
      </w:r>
      <w:r>
        <w:rPr>
          <w:rFonts w:hint="eastAsia"/>
        </w:rPr>
        <w:t>）；</w:t>
      </w:r>
    </w:p>
    <w:p w14:paraId="28EDF94F">
      <w:pPr>
        <w:pStyle w:val="47"/>
        <w:numPr>
          <w:ilvl w:val="0"/>
          <w:numId w:val="12"/>
        </w:numPr>
      </w:pPr>
      <w:r>
        <w:rPr>
          <w:rFonts w:hint="eastAsia"/>
        </w:rPr>
        <w:t>根据</w:t>
      </w:r>
      <w:r>
        <w:rPr>
          <w:rFonts w:hint="default"/>
        </w:rPr>
        <w:t>采购公告/采购邀请函</w:t>
      </w:r>
      <w:r>
        <w:rPr>
          <w:rFonts w:hint="eastAsia"/>
        </w:rPr>
        <w:t xml:space="preserve">落实政府采购政策需满足的资格要求选择提供相应的材料（见“第六章 </w:t>
      </w:r>
      <w:r>
        <w:rPr>
          <w:rFonts w:hint="default"/>
        </w:rPr>
        <w:t>谈判响应文件</w:t>
      </w:r>
      <w:r>
        <w:rPr>
          <w:rFonts w:hint="eastAsia"/>
        </w:rPr>
        <w:t xml:space="preserve">部分格式文本 </w:t>
      </w:r>
      <w:r>
        <w:rPr>
          <w:rFonts w:hint="eastAsia"/>
          <w:lang w:val="en-US" w:eastAsia="zh-Hans"/>
        </w:rPr>
        <w:t>七</w:t>
      </w:r>
      <w:r>
        <w:rPr>
          <w:rFonts w:hint="eastAsia"/>
        </w:rPr>
        <w:t>、</w:t>
      </w:r>
      <w:r>
        <w:rPr>
          <w:rFonts w:hint="eastAsia"/>
          <w:lang w:val="en-US" w:eastAsia="zh-Hans"/>
        </w:rPr>
        <w:t>八</w:t>
      </w:r>
      <w:r>
        <w:rPr>
          <w:rFonts w:hint="eastAsia"/>
        </w:rPr>
        <w:t>、十</w:t>
      </w:r>
      <w:r>
        <w:rPr>
          <w:rFonts w:hint="eastAsia"/>
          <w:lang w:val="en-US" w:eastAsia="zh-Hans"/>
        </w:rPr>
        <w:t>一</w:t>
      </w:r>
      <w:r>
        <w:rPr>
          <w:rFonts w:hint="eastAsia"/>
        </w:rPr>
        <w:t>、十</w:t>
      </w:r>
      <w:r>
        <w:rPr>
          <w:rFonts w:hint="eastAsia"/>
          <w:lang w:val="en-US" w:eastAsia="zh-Hans"/>
        </w:rPr>
        <w:t>二</w:t>
      </w:r>
      <w:r>
        <w:rPr>
          <w:rFonts w:hint="eastAsia"/>
        </w:rPr>
        <w:t>”），其中</w:t>
      </w:r>
    </w:p>
    <w:p w14:paraId="71D5724C">
      <w:pPr>
        <w:pStyle w:val="49"/>
        <w:ind w:firstLine="480"/>
      </w:pPr>
      <w:r>
        <w:rPr>
          <w:rFonts w:hint="eastAsia"/>
        </w:rPr>
        <w:t xml:space="preserve">项目专门面向中小企业的，货物全部由符合政策要求的中小企业（或小微企业）制造的，提供相应的中小企业声明函（或残疾人福利性企业声明函或监狱企业证明文件）； </w:t>
      </w:r>
    </w:p>
    <w:p w14:paraId="66FCE53A">
      <w:pPr>
        <w:pStyle w:val="49"/>
        <w:ind w:firstLine="480"/>
      </w:pPr>
      <w:r>
        <w:rPr>
          <w:rFonts w:hint="eastAsia"/>
        </w:rPr>
        <w:t>项目要求以联合体形式参加的，提供联合协议和中小企业声明函（或残疾人福利性企业声明函或监狱企业证明文件），联合协议中中小企业合同金额应当达到</w:t>
      </w:r>
      <w:r>
        <w:rPr>
          <w:rFonts w:hint="default"/>
        </w:rPr>
        <w:t>采购公告/采购邀请函</w:t>
      </w:r>
      <w:r>
        <w:rPr>
          <w:rFonts w:hint="eastAsia"/>
        </w:rPr>
        <w:t>载明的比例；如果供应商本身提供所有标的均由中小企业制造的，视同符合了资格条件，无需再与其他中小企业组成联合体参加政府采购活动，无需提供联合协议；</w:t>
      </w:r>
    </w:p>
    <w:p w14:paraId="44494021">
      <w:pPr>
        <w:pStyle w:val="49"/>
        <w:ind w:firstLine="480"/>
      </w:pPr>
      <w:r>
        <w:rPr>
          <w:rFonts w:hint="eastAsia"/>
        </w:rPr>
        <w:t>项目要求合同分包的，提供分包意向协议和中小企业声明函（或残疾人福利性企业声明函或监狱企业证明文件），分包意向协议中中小企业合同金额应当达到</w:t>
      </w:r>
      <w:r>
        <w:rPr>
          <w:rFonts w:hint="default"/>
        </w:rPr>
        <w:t>采购公告/采购邀请函</w:t>
      </w:r>
      <w:r>
        <w:rPr>
          <w:rFonts w:hint="eastAsia"/>
        </w:rPr>
        <w:t>载明的比例；如果供应商本身提供所有标的均由中小企业制造的，视同符合了资格条件，无需再向中小企业分包，无需提供分包意向协议；</w:t>
      </w:r>
    </w:p>
    <w:p w14:paraId="3FDA7522">
      <w:pPr>
        <w:pStyle w:val="49"/>
        <w:ind w:firstLine="480"/>
        <w:rPr>
          <w:rFonts w:ascii="Times New Roman" w:hAnsi="Times New Roman"/>
          <w:sz w:val="21"/>
        </w:rPr>
      </w:pPr>
      <w:r>
        <w:rPr>
          <w:rFonts w:hint="eastAsia"/>
        </w:rPr>
        <w:t>项目无落实政府采购政策需满足的资格要求的，则本项内容无需提供。</w:t>
      </w:r>
    </w:p>
    <w:p w14:paraId="3CE490D2">
      <w:pPr>
        <w:pStyle w:val="47"/>
        <w:numPr>
          <w:ilvl w:val="0"/>
          <w:numId w:val="6"/>
        </w:numPr>
        <w:ind w:firstLine="480"/>
      </w:pPr>
      <w:r>
        <w:rPr>
          <w:rFonts w:hint="eastAsia"/>
        </w:rPr>
        <w:t>本项目的特定资格要求</w:t>
      </w:r>
    </w:p>
    <w:p w14:paraId="5752528E">
      <w:pPr>
        <w:pStyle w:val="37"/>
        <w:ind w:firstLine="480"/>
      </w:pPr>
      <w:r>
        <w:rPr>
          <w:rFonts w:hint="eastAsia"/>
        </w:rPr>
        <w:t>根据</w:t>
      </w:r>
      <w:r>
        <w:rPr>
          <w:rFonts w:hint="default"/>
        </w:rPr>
        <w:t>采购公告/采购邀请函</w:t>
      </w:r>
      <w:r>
        <w:rPr>
          <w:rFonts w:hint="eastAsia"/>
        </w:rPr>
        <w:t>本项目的特定资格要求提供相应的证明材料；项目无特定资格要求的，则本项内容无需提供。</w:t>
      </w:r>
    </w:p>
    <w:p w14:paraId="5CA0A074">
      <w:pPr>
        <w:pStyle w:val="36"/>
        <w:bidi w:val="0"/>
      </w:pPr>
      <w:r>
        <w:t>商务技术文件</w:t>
      </w:r>
    </w:p>
    <w:p w14:paraId="633BB1C9">
      <w:pPr>
        <w:pStyle w:val="47"/>
        <w:numPr>
          <w:ilvl w:val="0"/>
          <w:numId w:val="24"/>
        </w:numPr>
        <w:ind w:firstLine="480"/>
      </w:pPr>
      <w:r>
        <w:t>谈判响应函</w:t>
      </w:r>
      <w:r>
        <w:rPr>
          <w:rFonts w:hint="eastAsia"/>
        </w:rPr>
        <w:t xml:space="preserve">（见“第六章 </w:t>
      </w:r>
      <w:r>
        <w:rPr>
          <w:rFonts w:hint="default"/>
        </w:rPr>
        <w:t>谈判响应文件</w:t>
      </w:r>
      <w:r>
        <w:rPr>
          <w:rFonts w:hint="eastAsia"/>
        </w:rPr>
        <w:t>部分格式文本 三、”）</w:t>
      </w:r>
      <w:r>
        <w:t xml:space="preserve">； </w:t>
      </w:r>
    </w:p>
    <w:p w14:paraId="3D54C062">
      <w:pPr>
        <w:pStyle w:val="47"/>
        <w:numPr>
          <w:ilvl w:val="0"/>
          <w:numId w:val="24"/>
        </w:numPr>
        <w:ind w:firstLine="480"/>
        <w:rPr>
          <w:highlight w:val="none"/>
        </w:rPr>
      </w:pPr>
      <w:r>
        <w:rPr>
          <w:highlight w:val="none"/>
        </w:rPr>
        <w:t>政府采购供应商廉洁自律承诺书</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四</w:t>
      </w:r>
      <w:r>
        <w:rPr>
          <w:rFonts w:hint="eastAsia"/>
          <w:highlight w:val="none"/>
        </w:rPr>
        <w:t>、”）</w:t>
      </w:r>
      <w:r>
        <w:rPr>
          <w:highlight w:val="none"/>
        </w:rPr>
        <w:t>；</w:t>
      </w:r>
    </w:p>
    <w:p w14:paraId="6FE5CB81">
      <w:pPr>
        <w:pStyle w:val="47"/>
        <w:numPr>
          <w:ilvl w:val="0"/>
          <w:numId w:val="24"/>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六</w:t>
      </w:r>
      <w:r>
        <w:rPr>
          <w:rFonts w:hint="eastAsia"/>
          <w:highlight w:val="none"/>
        </w:rPr>
        <w:t>、”）</w:t>
      </w:r>
      <w:r>
        <w:rPr>
          <w:highlight w:val="none"/>
        </w:rPr>
        <w:t>；</w:t>
      </w:r>
    </w:p>
    <w:p w14:paraId="393AEAA8">
      <w:pPr>
        <w:pStyle w:val="47"/>
        <w:numPr>
          <w:ilvl w:val="0"/>
          <w:numId w:val="24"/>
        </w:numPr>
        <w:ind w:firstLine="480"/>
      </w:pPr>
      <w:r>
        <w:t>商务</w:t>
      </w:r>
      <w:r>
        <w:rPr>
          <w:rFonts w:hint="eastAsia"/>
        </w:rPr>
        <w:t>及</w:t>
      </w:r>
      <w:r>
        <w:t>技术偏离表</w:t>
      </w:r>
      <w:r>
        <w:rPr>
          <w:rFonts w:hint="eastAsia"/>
        </w:rPr>
        <w:t xml:space="preserve">（见“第六章 </w:t>
      </w:r>
      <w:r>
        <w:rPr>
          <w:rFonts w:hint="default"/>
        </w:rPr>
        <w:t>谈判响应文件</w:t>
      </w:r>
      <w:r>
        <w:rPr>
          <w:rFonts w:hint="eastAsia"/>
        </w:rPr>
        <w:t>部分格式文本 十</w:t>
      </w:r>
      <w:r>
        <w:rPr>
          <w:rFonts w:hint="eastAsia"/>
          <w:lang w:val="en-US" w:eastAsia="zh-Hans"/>
        </w:rPr>
        <w:t>三</w:t>
      </w:r>
      <w:r>
        <w:rPr>
          <w:rFonts w:hint="eastAsia"/>
        </w:rPr>
        <w:t>、”如有偏离均应编制偏离表，如不填写，</w:t>
      </w:r>
      <w:r>
        <w:rPr>
          <w:rFonts w:hint="default"/>
        </w:rPr>
        <w:t>采购人</w:t>
      </w:r>
      <w:r>
        <w:rPr>
          <w:rFonts w:hint="eastAsia"/>
        </w:rPr>
        <w:t>有权视作</w:t>
      </w:r>
      <w:r>
        <w:rPr>
          <w:rFonts w:hint="default"/>
        </w:rPr>
        <w:t>谈判响应文件</w:t>
      </w:r>
      <w:r>
        <w:rPr>
          <w:rFonts w:hint="eastAsia"/>
        </w:rPr>
        <w:t>完全响应</w:t>
      </w:r>
      <w:r>
        <w:rPr>
          <w:rFonts w:hint="default"/>
        </w:rPr>
        <w:t>采购文件</w:t>
      </w:r>
      <w:r>
        <w:rPr>
          <w:rFonts w:hint="eastAsia"/>
        </w:rPr>
        <w:t>要求）</w:t>
      </w:r>
      <w:r>
        <w:t>；</w:t>
      </w:r>
    </w:p>
    <w:p w14:paraId="05221CDD">
      <w:pPr>
        <w:pStyle w:val="47"/>
        <w:numPr>
          <w:ilvl w:val="0"/>
          <w:numId w:val="24"/>
        </w:numPr>
        <w:ind w:firstLine="480"/>
        <w:rPr>
          <w:rFonts w:hint="eastAsia"/>
        </w:rPr>
      </w:pPr>
      <w:r>
        <w:rPr>
          <w:rFonts w:hint="eastAsia"/>
        </w:rPr>
        <w:t>针对项目的组织实施方案：针对本项目的详细实施计划，包括（但不限于）以下内容：组织机构、工作时间进度表、工作程序和步骤、管理和协调方法、关键步骤的思路和要点；</w:t>
      </w:r>
    </w:p>
    <w:p w14:paraId="1C033FFA">
      <w:pPr>
        <w:pStyle w:val="47"/>
        <w:numPr>
          <w:ilvl w:val="0"/>
          <w:numId w:val="24"/>
        </w:numPr>
        <w:ind w:firstLine="480"/>
        <w:rPr>
          <w:rFonts w:hint="eastAsia"/>
        </w:rPr>
      </w:pPr>
      <w:r>
        <w:rPr>
          <w:rFonts w:hint="eastAsia"/>
        </w:rPr>
        <w:t>为完成本项目组建的工作小组名单，谈判响应方应以书面形式明确与项目组成员的关系，每个专业人员的情况和人员数应该明确表示，明确各阶段投入人数，每个参加项目人员的履历表和承诺书应随谈判响应文件一并提交；需附上人员资质情况（包括项目组人员的专业资格证书，其他有关资质）等。</w:t>
      </w:r>
    </w:p>
    <w:p w14:paraId="6FA9E547">
      <w:pPr>
        <w:pStyle w:val="47"/>
        <w:numPr>
          <w:ilvl w:val="0"/>
          <w:numId w:val="24"/>
        </w:numPr>
        <w:ind w:firstLine="480"/>
        <w:rPr>
          <w:rFonts w:hint="eastAsia"/>
        </w:rPr>
      </w:pPr>
      <w:r>
        <w:rPr>
          <w:rFonts w:hint="eastAsia"/>
        </w:rPr>
        <w:t>售后服务方案。谈判响应方应以书面形式完整准确地表述售后服务承诺（范围、标准及期限等）、谈判响应方可能增加的服务承诺等。并明示服务承诺可能涉及的前提设定和费用</w:t>
      </w:r>
      <w:r>
        <w:rPr>
          <w:rFonts w:hint="eastAsia"/>
          <w:lang w:eastAsia="zh-Hans"/>
        </w:rPr>
        <w:t>。</w:t>
      </w:r>
    </w:p>
    <w:p w14:paraId="5E69FCA0">
      <w:pPr>
        <w:pStyle w:val="47"/>
        <w:numPr>
          <w:ilvl w:val="0"/>
          <w:numId w:val="24"/>
        </w:numPr>
        <w:ind w:firstLine="480"/>
        <w:rPr>
          <w:rFonts w:hint="eastAsia"/>
        </w:rPr>
      </w:pPr>
      <w:r>
        <w:rPr>
          <w:rFonts w:hint="eastAsia"/>
        </w:rPr>
        <w:t>验收方案（须提请采购单位确认）；</w:t>
      </w:r>
    </w:p>
    <w:p w14:paraId="0DC48100">
      <w:pPr>
        <w:pStyle w:val="47"/>
        <w:numPr>
          <w:ilvl w:val="0"/>
          <w:numId w:val="24"/>
        </w:numPr>
        <w:ind w:firstLine="480"/>
        <w:rPr>
          <w:rFonts w:hint="eastAsia"/>
        </w:rPr>
      </w:pPr>
      <w:r>
        <w:rPr>
          <w:rFonts w:hint="eastAsia"/>
        </w:rPr>
        <w:t>对采购文件中有关条款的拒绝声明（如果有）；</w:t>
      </w:r>
    </w:p>
    <w:p w14:paraId="7B34E023">
      <w:pPr>
        <w:pStyle w:val="47"/>
        <w:numPr>
          <w:ilvl w:val="0"/>
          <w:numId w:val="24"/>
        </w:numPr>
        <w:ind w:firstLine="480"/>
      </w:pPr>
      <w:r>
        <w:rPr>
          <w:rFonts w:hint="eastAsia"/>
        </w:rPr>
        <w:t>其他商务技术文件或说明（如拟分包情况等其他</w:t>
      </w:r>
      <w:r>
        <w:rPr>
          <w:rFonts w:hint="default"/>
        </w:rPr>
        <w:t>谈判响应供应商</w:t>
      </w:r>
      <w:r>
        <w:rPr>
          <w:rFonts w:hint="eastAsia"/>
        </w:rPr>
        <w:t>认为有必要需要说明的商务技术文件。如无，则本项内容无需提供）。</w:t>
      </w:r>
    </w:p>
    <w:p w14:paraId="1E19C208">
      <w:pPr>
        <w:pStyle w:val="36"/>
        <w:bidi w:val="0"/>
      </w:pPr>
      <w:r>
        <w:t xml:space="preserve">报价文件 </w:t>
      </w:r>
    </w:p>
    <w:p w14:paraId="6FF07BF7">
      <w:pPr>
        <w:pStyle w:val="47"/>
        <w:numPr>
          <w:ilvl w:val="0"/>
          <w:numId w:val="25"/>
        </w:numPr>
        <w:ind w:firstLine="480"/>
      </w:pPr>
      <w:r>
        <w:rPr>
          <w:rFonts w:hint="eastAsia"/>
          <w:lang w:val="en-US" w:eastAsia="zh-Hans"/>
        </w:rPr>
        <w:t>初次报价表</w:t>
      </w:r>
      <w:r>
        <w:rPr>
          <w:rFonts w:hint="eastAsia"/>
          <w:kern w:val="28"/>
        </w:rPr>
        <w:t>（</w:t>
      </w:r>
      <w:r>
        <w:rPr>
          <w:rFonts w:hint="eastAsia"/>
        </w:rPr>
        <w:t xml:space="preserve">见“第六章 </w:t>
      </w:r>
      <w:r>
        <w:rPr>
          <w:rFonts w:hint="default"/>
        </w:rPr>
        <w:t>谈判响应文件</w:t>
      </w:r>
      <w:r>
        <w:rPr>
          <w:rFonts w:hint="eastAsia"/>
        </w:rPr>
        <w:t xml:space="preserve">部分格式文本 </w:t>
      </w:r>
      <w:r>
        <w:rPr>
          <w:rFonts w:hint="eastAsia"/>
          <w:lang w:val="en-US" w:eastAsia="zh-Hans"/>
        </w:rPr>
        <w:t>九</w:t>
      </w:r>
      <w:r>
        <w:rPr>
          <w:rFonts w:hint="eastAsia"/>
        </w:rPr>
        <w:t>、”）</w:t>
      </w:r>
      <w:r>
        <w:t>；</w:t>
      </w:r>
    </w:p>
    <w:p w14:paraId="049EB786">
      <w:pPr>
        <w:pStyle w:val="47"/>
        <w:numPr>
          <w:ilvl w:val="0"/>
          <w:numId w:val="25"/>
        </w:numPr>
        <w:shd w:val="clea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十</w:t>
      </w:r>
      <w:r>
        <w:rPr>
          <w:rFonts w:hint="eastAsia"/>
          <w:highlight w:val="none"/>
        </w:rPr>
        <w:t>、”）</w:t>
      </w:r>
    </w:p>
    <w:p w14:paraId="70A56D7F">
      <w:pPr>
        <w:pStyle w:val="47"/>
        <w:numPr>
          <w:ilvl w:val="0"/>
          <w:numId w:val="25"/>
        </w:numPr>
        <w:ind w:firstLine="480"/>
      </w:pPr>
      <w:r>
        <w:rPr>
          <w:rFonts w:hint="eastAsia"/>
        </w:rPr>
        <w:t>如</w:t>
      </w:r>
      <w:r>
        <w:rPr>
          <w:rFonts w:hint="default"/>
        </w:rPr>
        <w:t>采购公告/采购邀请函</w:t>
      </w:r>
      <w:r>
        <w:rPr>
          <w:rFonts w:hint="eastAsia"/>
        </w:rPr>
        <w:t>中无落实政府采购政策需满足的资格要求的，提供</w:t>
      </w:r>
      <w:r>
        <w:t>中小企业声明函</w:t>
      </w:r>
      <w:r>
        <w:rPr>
          <w:rFonts w:hint="eastAsia"/>
        </w:rPr>
        <w:t xml:space="preserve">或残疾人福利性企业声明函或监狱企业证明文件，（见“第六章 </w:t>
      </w:r>
      <w:r>
        <w:rPr>
          <w:rFonts w:hint="default"/>
        </w:rPr>
        <w:t>谈判响应文件</w:t>
      </w:r>
      <w:r>
        <w:rPr>
          <w:rFonts w:hint="eastAsia"/>
        </w:rPr>
        <w:t>部分格式文本 十</w:t>
      </w:r>
      <w:r>
        <w:rPr>
          <w:rFonts w:hint="eastAsia"/>
          <w:lang w:val="en-US" w:eastAsia="zh-Hans"/>
        </w:rPr>
        <w:t>一</w:t>
      </w:r>
      <w:r>
        <w:rPr>
          <w:rFonts w:hint="eastAsia"/>
        </w:rPr>
        <w:t>、十</w:t>
      </w:r>
      <w:r>
        <w:rPr>
          <w:rFonts w:hint="eastAsia"/>
          <w:lang w:val="en-US" w:eastAsia="zh-Hans"/>
        </w:rPr>
        <w:t>二</w:t>
      </w:r>
      <w:r>
        <w:rPr>
          <w:rFonts w:hint="eastAsia"/>
        </w:rPr>
        <w:t>”，如不是上述企业本项内容无需提供）。</w:t>
      </w:r>
    </w:p>
    <w:p w14:paraId="74807A5A">
      <w:pPr>
        <w:pStyle w:val="37"/>
        <w:ind w:firstLine="482"/>
        <w:rPr>
          <w:b/>
          <w:bCs/>
          <w:u w:val="single"/>
          <w:lang w:eastAsia="zh-CN"/>
        </w:rPr>
      </w:pPr>
      <w:r>
        <w:rPr>
          <w:rFonts w:hint="eastAsia"/>
          <w:b/>
          <w:bCs/>
          <w:u w:val="single"/>
          <w:lang w:eastAsia="zh-CN"/>
        </w:rPr>
        <w:t>除有说明</w:t>
      </w:r>
      <w:r>
        <w:rPr>
          <w:rFonts w:hint="eastAsia"/>
          <w:b/>
          <w:bCs/>
          <w:u w:val="single"/>
          <w:lang w:val="en-US" w:eastAsia="zh-Hans"/>
        </w:rPr>
        <w:t>或明示</w:t>
      </w:r>
      <w:r>
        <w:rPr>
          <w:rFonts w:hint="eastAsia"/>
          <w:b/>
          <w:bCs/>
          <w:u w:val="single"/>
          <w:lang w:eastAsia="zh-CN"/>
        </w:rPr>
        <w:t>可不提供的情形外，未完整提供上述内容的</w:t>
      </w:r>
      <w:r>
        <w:rPr>
          <w:rFonts w:hint="default"/>
          <w:b/>
          <w:bCs/>
          <w:u w:val="single"/>
          <w:lang w:eastAsia="zh-CN"/>
        </w:rPr>
        <w:t>谈判响应文件</w:t>
      </w:r>
      <w:r>
        <w:rPr>
          <w:rFonts w:hint="eastAsia"/>
          <w:b/>
          <w:bCs/>
          <w:u w:val="single"/>
          <w:lang w:eastAsia="zh-CN"/>
        </w:rPr>
        <w:t>将被视为无效</w:t>
      </w:r>
      <w:r>
        <w:rPr>
          <w:rFonts w:hint="default"/>
          <w:b/>
          <w:bCs/>
          <w:u w:val="single"/>
          <w:lang w:eastAsia="zh-CN"/>
        </w:rPr>
        <w:t>谈判响应文件</w:t>
      </w:r>
      <w:r>
        <w:rPr>
          <w:rFonts w:hint="eastAsia"/>
          <w:b/>
          <w:bCs/>
          <w:u w:val="single"/>
          <w:lang w:eastAsia="zh-CN"/>
        </w:rPr>
        <w:t>。</w:t>
      </w:r>
    </w:p>
    <w:p w14:paraId="3225AB76">
      <w:pPr>
        <w:pStyle w:val="40"/>
      </w:pPr>
      <w:bookmarkStart w:id="60" w:name="_Toc1323768663"/>
      <w:r>
        <w:rPr>
          <w:rFonts w:hint="default"/>
        </w:rPr>
        <w:t>谈判响应文件</w:t>
      </w:r>
      <w:r>
        <w:rPr>
          <w:rFonts w:hint="eastAsia"/>
        </w:rPr>
        <w:t>的编制</w:t>
      </w:r>
      <w:bookmarkEnd w:id="60"/>
    </w:p>
    <w:p w14:paraId="16F0CBBD">
      <w:pPr>
        <w:pStyle w:val="47"/>
        <w:numPr>
          <w:ilvl w:val="0"/>
          <w:numId w:val="26"/>
        </w:numPr>
        <w:bidi w:val="0"/>
      </w:pPr>
      <w:r>
        <w:t>供应商应仔细阅读采购文件规定的所有内容，以保证能全面准确理解采购文件，并按照采购文件要求，详细编制谈判响应文件，谈判响应文件内容必须针对本次招标要求进行响应。</w:t>
      </w:r>
    </w:p>
    <w:p w14:paraId="31A4777E">
      <w:pPr>
        <w:pStyle w:val="47"/>
        <w:numPr>
          <w:ilvl w:val="0"/>
          <w:numId w:val="26"/>
        </w:numPr>
        <w:bidi w:val="0"/>
      </w:pPr>
      <w:r>
        <w:t>谈判响应供应商必须按采购文件的要求提供相关资料，并对采购文件中提出的所有内容要求给予实质性响应，须保证谈判响应文件的准确、真实、有效。谈判响应文件响应内容对采购文件要求如有偏离均应填写偏离表，如不填写，采购人有权视作谈判响应文件完全响应采购文件要求。</w:t>
      </w:r>
    </w:p>
    <w:p w14:paraId="3173D049">
      <w:pPr>
        <w:pStyle w:val="47"/>
        <w:numPr>
          <w:ilvl w:val="0"/>
          <w:numId w:val="26"/>
        </w:numPr>
        <w:bidi w:val="0"/>
      </w:pPr>
      <w:r>
        <w:t>谈判响应文件应按照本节“1.谈判响应文件的组成”及“政采云投标客户端”中的要求和顺序进行编写。采购文件有提供格式文本的，应按照格式文本进行编制（格式中要求提供相关证明材料的还需后附相关证明材料），并按格式文本要求在指定位置根据要求进行签章，否则视为未提供；采购文件未提供格式的，供应商可自行拟定格式。</w:t>
      </w:r>
    </w:p>
    <w:p w14:paraId="6EEF8FA8">
      <w:pPr>
        <w:pStyle w:val="47"/>
        <w:numPr>
          <w:ilvl w:val="0"/>
          <w:numId w:val="26"/>
        </w:numPr>
        <w:bidi w:val="0"/>
      </w:pPr>
      <w:r>
        <w:t>谈判响应文件内容不完整、编排混乱或表达不清导致谈判响应文件被误读、漏读或者查找不到相关内容的，是谈判响应供应商的责任。</w:t>
      </w:r>
    </w:p>
    <w:p w14:paraId="2D818C21">
      <w:pPr>
        <w:pStyle w:val="47"/>
        <w:numPr>
          <w:ilvl w:val="0"/>
          <w:numId w:val="26"/>
        </w:numPr>
        <w:bidi w:val="0"/>
      </w:pPr>
      <w:r>
        <w:t>谈判响应供应商没有按照采购文件要求提供全部资料，或者没有仔细阅读采购文件，或者没有对采购文件在各方面的要求作出实质性响应是谈判响应供应商的风险，由此造成的一切后果由谈判响应供应商自行承担。</w:t>
      </w:r>
    </w:p>
    <w:p w14:paraId="774621FE">
      <w:pPr>
        <w:pStyle w:val="47"/>
        <w:numPr>
          <w:ilvl w:val="0"/>
          <w:numId w:val="26"/>
        </w:numPr>
        <w:bidi w:val="0"/>
      </w:pPr>
      <w:r>
        <w:t>谈判响应供应商不得递交任何的谈判响应备选（替代）方案，否则作无效标处理。</w:t>
      </w:r>
    </w:p>
    <w:p w14:paraId="21AAC3C1">
      <w:pPr>
        <w:pStyle w:val="40"/>
      </w:pPr>
      <w:bookmarkStart w:id="61" w:name="_Toc649336121"/>
      <w:r>
        <w:rPr>
          <w:rFonts w:hint="default"/>
        </w:rPr>
        <w:t>谈判响应文件</w:t>
      </w:r>
      <w:r>
        <w:rPr>
          <w:rFonts w:hint="eastAsia"/>
        </w:rPr>
        <w:t>的签署</w:t>
      </w:r>
      <w:bookmarkEnd w:id="61"/>
    </w:p>
    <w:p w14:paraId="00763CB6">
      <w:pPr>
        <w:pStyle w:val="47"/>
        <w:numPr>
          <w:ilvl w:val="0"/>
          <w:numId w:val="27"/>
        </w:numPr>
        <w:bidi w:val="0"/>
      </w:pPr>
      <w:r>
        <w:t>采购文件中提供了谈判响应文件格式文本的必须按照格式本文的要求签字或盖章。授权代表签字的，谈判响应文件应附法定代表人签署的授权委托书。应签章而未签章的材料视为未提供。</w:t>
      </w:r>
    </w:p>
    <w:p w14:paraId="02382F69">
      <w:pPr>
        <w:pStyle w:val="47"/>
        <w:numPr>
          <w:ilvl w:val="0"/>
          <w:numId w:val="27"/>
        </w:numPr>
        <w:bidi w:val="0"/>
      </w:pPr>
      <w:r>
        <w:t>所有</w:t>
      </w:r>
      <w:r>
        <w:rPr>
          <w:rFonts w:hint="eastAsia"/>
          <w:lang w:val="en-US" w:eastAsia="zh-Hans"/>
        </w:rPr>
        <w:t>扫描件、</w:t>
      </w:r>
      <w:r>
        <w:t>复印件（如各类资格资质证书、业绩材料、许可材料、荣誉证书、产品注册登记材料、产品检测材料、验收材料等）均须加盖谈判响应供应商</w:t>
      </w:r>
      <w:r>
        <w:rPr>
          <w:rFonts w:hint="eastAsia"/>
          <w:lang w:val="en-US" w:eastAsia="zh-Hans"/>
        </w:rPr>
        <w:t>电子签章或</w:t>
      </w:r>
      <w:r>
        <w:t>公章。</w:t>
      </w:r>
      <w:r>
        <w:rPr>
          <w:b w:val="0"/>
          <w:i w:val="0"/>
          <w:color w:val="000000" w:themeColor="text1"/>
          <w14:textFill>
            <w14:solidFill>
              <w14:schemeClr w14:val="tx1"/>
            </w14:solidFill>
          </w14:textFill>
        </w:rPr>
        <w:t>谈判小组</w:t>
      </w:r>
      <w:r>
        <w:t>可视情况要求谈判响应供应商提供原件，如谈判响应供应商不能在规定时间内提供原件核实，其谈判响应文件中提供的复印件视为未提供。</w:t>
      </w:r>
    </w:p>
    <w:p w14:paraId="0D89F8F5">
      <w:pPr>
        <w:pStyle w:val="40"/>
      </w:pPr>
      <w:bookmarkStart w:id="62" w:name="_Toc2027775240"/>
      <w:r>
        <w:rPr>
          <w:rFonts w:hint="default"/>
        </w:rPr>
        <w:t>谈判响应</w:t>
      </w:r>
      <w:r>
        <w:rPr>
          <w:rFonts w:hint="eastAsia"/>
        </w:rPr>
        <w:t>报价</w:t>
      </w:r>
      <w:bookmarkEnd w:id="62"/>
    </w:p>
    <w:p w14:paraId="5189F190">
      <w:pPr>
        <w:pStyle w:val="36"/>
        <w:bidi w:val="0"/>
      </w:pPr>
      <w:r>
        <w:rPr>
          <w:rFonts w:hint="eastAsia"/>
        </w:rPr>
        <w:t>报价组成</w:t>
      </w:r>
    </w:p>
    <w:p w14:paraId="576CCC1B">
      <w:pPr>
        <w:pStyle w:val="37"/>
        <w:ind w:firstLine="480"/>
        <w:rPr>
          <w:rFonts w:hint="eastAsia"/>
        </w:rPr>
      </w:pPr>
      <w:r>
        <w:rPr>
          <w:rFonts w:hint="default"/>
        </w:rPr>
        <w:t>谈判响应</w:t>
      </w:r>
      <w:r>
        <w:rPr>
          <w:rFonts w:hint="eastAsia"/>
        </w:rPr>
        <w:t>报价是履行合同的最终价格，包括完成本项目所需的全部费用，具体</w:t>
      </w:r>
      <w:r>
        <w:rPr>
          <w:rFonts w:hint="eastAsia"/>
          <w:lang w:val="en-US" w:eastAsia="zh-Hans"/>
        </w:rPr>
        <w:t>包括</w:t>
      </w:r>
      <w:r>
        <w:rPr>
          <w:rFonts w:hint="eastAsia" w:ascii="宋体" w:hAnsi="宋体"/>
          <w:spacing w:val="-4"/>
          <w:sz w:val="24"/>
          <w:szCs w:val="22"/>
        </w:rPr>
        <w:t>技术服务、技术资料、材料及专用工机具、仪器仪表、人工成本、车辆、保险、税费、风险费用、沟通协调、成果等专家论证或审查会议涉及的场地、食宿、专家费等</w:t>
      </w:r>
      <w:r>
        <w:rPr>
          <w:rFonts w:hint="default"/>
        </w:rPr>
        <w:t>采购文件</w:t>
      </w:r>
      <w:r>
        <w:rPr>
          <w:rFonts w:hint="eastAsia"/>
        </w:rPr>
        <w:t>及合同明示或者暗示的所有责任、义务和风险。</w:t>
      </w:r>
    </w:p>
    <w:p w14:paraId="4A7020EB">
      <w:pPr>
        <w:pStyle w:val="37"/>
        <w:ind w:firstLine="480"/>
        <w:rPr>
          <w:rFonts w:hint="eastAsia"/>
        </w:rPr>
      </w:pPr>
      <w:r>
        <w:rPr>
          <w:rFonts w:hint="eastAsia" w:ascii="宋体" w:hAnsi="宋体"/>
          <w:spacing w:val="-4"/>
          <w:sz w:val="24"/>
          <w:szCs w:val="22"/>
        </w:rPr>
        <w:t>其他报价有关的因素：参与本项目竞争需要的工作成本、成交后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614D8B3F">
      <w:pPr>
        <w:pStyle w:val="37"/>
        <w:ind w:firstLine="480"/>
      </w:pPr>
      <w:r>
        <w:rPr>
          <w:rFonts w:hint="eastAsia"/>
        </w:rPr>
        <w:t>产品及服务须达到</w:t>
      </w:r>
      <w:r>
        <w:rPr>
          <w:rFonts w:hint="default"/>
        </w:rPr>
        <w:t>采购文件</w:t>
      </w:r>
      <w:r>
        <w:rPr>
          <w:rFonts w:hint="eastAsia"/>
        </w:rPr>
        <w:t>规定的质量标准及使用要求。</w:t>
      </w:r>
    </w:p>
    <w:p w14:paraId="105EBDFD">
      <w:pPr>
        <w:pStyle w:val="36"/>
        <w:bidi w:val="0"/>
      </w:pPr>
      <w:r>
        <w:rPr>
          <w:rFonts w:hint="eastAsia"/>
        </w:rPr>
        <w:t>其它费用处理</w:t>
      </w:r>
    </w:p>
    <w:p w14:paraId="30C9563E">
      <w:pPr>
        <w:pStyle w:val="37"/>
        <w:ind w:firstLine="480"/>
      </w:pPr>
      <w:r>
        <w:rPr>
          <w:rFonts w:hint="default"/>
        </w:rPr>
        <w:t>采购文件</w:t>
      </w:r>
      <w:r>
        <w:rPr>
          <w:rFonts w:hint="eastAsia"/>
        </w:rPr>
        <w:t>未列明，而</w:t>
      </w:r>
      <w:r>
        <w:rPr>
          <w:rFonts w:hint="default"/>
        </w:rPr>
        <w:t>谈判响应供应商</w:t>
      </w:r>
      <w:r>
        <w:rPr>
          <w:rFonts w:hint="eastAsia"/>
        </w:rPr>
        <w:t>认为必需的费用也需列入报价。</w:t>
      </w:r>
      <w:r>
        <w:rPr>
          <w:rFonts w:hint="default"/>
        </w:rPr>
        <w:t>谈判响应供应商</w:t>
      </w:r>
      <w:r>
        <w:rPr>
          <w:rFonts w:hint="eastAsia"/>
        </w:rPr>
        <w:t>在</w:t>
      </w:r>
      <w:r>
        <w:rPr>
          <w:rFonts w:hint="default"/>
        </w:rPr>
        <w:t>谈判响应</w:t>
      </w:r>
      <w:r>
        <w:rPr>
          <w:rFonts w:hint="eastAsia"/>
        </w:rPr>
        <w:t>报价中应充分考虑所有可能发生的费用，否则</w:t>
      </w:r>
      <w:r>
        <w:rPr>
          <w:rFonts w:hint="default"/>
        </w:rPr>
        <w:t>采购人</w:t>
      </w:r>
      <w:r>
        <w:rPr>
          <w:rFonts w:hint="eastAsia"/>
        </w:rPr>
        <w:t>将视</w:t>
      </w:r>
      <w:r>
        <w:rPr>
          <w:rFonts w:hint="default"/>
        </w:rPr>
        <w:t>谈判响应</w:t>
      </w:r>
      <w:r>
        <w:rPr>
          <w:rFonts w:hint="eastAsia"/>
        </w:rPr>
        <w:t>总价中已包括所有费用。</w:t>
      </w:r>
    </w:p>
    <w:p w14:paraId="5BDF6763">
      <w:pPr>
        <w:pStyle w:val="36"/>
        <w:bidi w:val="0"/>
      </w:pPr>
      <w:r>
        <w:rPr>
          <w:rFonts w:hint="default"/>
        </w:rPr>
        <w:t>谈判响应</w:t>
      </w:r>
      <w:r>
        <w:rPr>
          <w:rFonts w:hint="eastAsia"/>
        </w:rPr>
        <w:t>货币</w:t>
      </w:r>
    </w:p>
    <w:p w14:paraId="52BB797D">
      <w:pPr>
        <w:pStyle w:val="37"/>
        <w:ind w:firstLine="480"/>
      </w:pPr>
      <w:r>
        <w:rPr>
          <w:rFonts w:hint="default"/>
        </w:rPr>
        <w:t>谈判响应文件</w:t>
      </w:r>
      <w:r>
        <w:rPr>
          <w:rFonts w:hint="eastAsia"/>
        </w:rPr>
        <w:t>中价格全部采用人民币报价。</w:t>
      </w:r>
    </w:p>
    <w:p w14:paraId="15341011">
      <w:pPr>
        <w:pStyle w:val="37"/>
        <w:ind w:firstLine="480"/>
      </w:pPr>
      <w:r>
        <w:rPr>
          <w:rFonts w:hint="eastAsia"/>
        </w:rPr>
        <w:t>若本章“前附表”规定允许进口产品</w:t>
      </w:r>
      <w:r>
        <w:rPr>
          <w:rFonts w:hint="default"/>
        </w:rPr>
        <w:t>谈判响应</w:t>
      </w:r>
      <w:r>
        <w:rPr>
          <w:rFonts w:hint="eastAsia"/>
        </w:rPr>
        <w:t>的，</w:t>
      </w:r>
      <w:r>
        <w:rPr>
          <w:rFonts w:hint="default"/>
        </w:rPr>
        <w:t>谈判响应供应商</w:t>
      </w:r>
      <w:r>
        <w:rPr>
          <w:rFonts w:hint="eastAsia"/>
        </w:rPr>
        <w:t>应将外币金额折算为人民币金额，并由</w:t>
      </w:r>
      <w:r>
        <w:rPr>
          <w:rFonts w:hint="default"/>
        </w:rPr>
        <w:t>谈判响应供应商</w:t>
      </w:r>
      <w:r>
        <w:rPr>
          <w:rFonts w:hint="eastAsia"/>
        </w:rPr>
        <w:t>承担汇率变动风险。</w:t>
      </w:r>
    </w:p>
    <w:p w14:paraId="149AC194">
      <w:pPr>
        <w:pStyle w:val="37"/>
        <w:ind w:firstLine="480"/>
      </w:pPr>
      <w:r>
        <w:rPr>
          <w:rFonts w:hint="eastAsia"/>
        </w:rPr>
        <w:t>报价应是唯一的，不接受有选择的报价。</w:t>
      </w:r>
    </w:p>
    <w:p w14:paraId="6A8D5749">
      <w:pPr>
        <w:pStyle w:val="36"/>
        <w:bidi w:val="0"/>
      </w:pPr>
      <w:r>
        <w:rPr>
          <w:rFonts w:hint="eastAsia"/>
        </w:rPr>
        <w:t>特别说明</w:t>
      </w:r>
    </w:p>
    <w:p w14:paraId="0FC776C1">
      <w:pPr>
        <w:pStyle w:val="49"/>
        <w:ind w:firstLine="480"/>
      </w:pPr>
      <w:r>
        <w:rPr>
          <w:rFonts w:hint="default"/>
        </w:rPr>
        <w:t>谈判响应供应商</w:t>
      </w:r>
      <w:r>
        <w:rPr>
          <w:rFonts w:hint="eastAsia"/>
        </w:rPr>
        <w:t>对在合同执行中，除上述费用及</w:t>
      </w:r>
      <w:r>
        <w:rPr>
          <w:rFonts w:hint="default"/>
        </w:rPr>
        <w:t>采购文件</w:t>
      </w:r>
      <w:r>
        <w:rPr>
          <w:rFonts w:hint="eastAsia"/>
        </w:rPr>
        <w:t>规定的由</w:t>
      </w:r>
      <w:r>
        <w:rPr>
          <w:rFonts w:hint="default"/>
        </w:rPr>
        <w:t>成交</w:t>
      </w:r>
      <w:r>
        <w:rPr>
          <w:rFonts w:hint="eastAsia"/>
        </w:rPr>
        <w:t>人负责的工作范围以外需要</w:t>
      </w:r>
      <w:r>
        <w:rPr>
          <w:rFonts w:hint="default"/>
        </w:rPr>
        <w:t>采购人</w:t>
      </w:r>
      <w:r>
        <w:rPr>
          <w:rFonts w:hint="eastAsia"/>
        </w:rPr>
        <w:t>协调或提供便利的工作应当在</w:t>
      </w:r>
      <w:r>
        <w:rPr>
          <w:rFonts w:hint="default"/>
        </w:rPr>
        <w:t>谈判响应文件</w:t>
      </w:r>
      <w:r>
        <w:rPr>
          <w:rFonts w:hint="eastAsia"/>
        </w:rPr>
        <w:t>中说明。</w:t>
      </w:r>
      <w:bookmarkStart w:id="63" w:name="_Hlt75236011"/>
      <w:bookmarkEnd w:id="63"/>
    </w:p>
    <w:p w14:paraId="5ED6D068">
      <w:pPr>
        <w:pStyle w:val="49"/>
        <w:ind w:firstLine="480"/>
        <w:rPr>
          <w:b/>
        </w:rPr>
      </w:pPr>
      <w:r>
        <w:rPr>
          <w:rFonts w:hint="eastAsia"/>
          <w:u w:val="single"/>
        </w:rPr>
        <w:t>报价是</w:t>
      </w:r>
      <w:r>
        <w:rPr>
          <w:rFonts w:hint="default"/>
          <w:u w:val="single"/>
        </w:rPr>
        <w:t>成交</w:t>
      </w:r>
      <w:r>
        <w:rPr>
          <w:rFonts w:hint="eastAsia"/>
          <w:u w:val="single"/>
        </w:rPr>
        <w:t>的一个重要因素，但最低报价不是</w:t>
      </w:r>
      <w:r>
        <w:rPr>
          <w:rFonts w:hint="default"/>
          <w:u w:val="single"/>
        </w:rPr>
        <w:t>成交</w:t>
      </w:r>
      <w:r>
        <w:rPr>
          <w:rFonts w:hint="eastAsia"/>
          <w:u w:val="single"/>
        </w:rPr>
        <w:t>的唯一依据。</w:t>
      </w:r>
    </w:p>
    <w:p w14:paraId="24E6B5D8">
      <w:pPr>
        <w:pStyle w:val="40"/>
      </w:pPr>
      <w:bookmarkStart w:id="64" w:name="_Toc91899887"/>
      <w:bookmarkEnd w:id="64"/>
      <w:bookmarkStart w:id="65" w:name="_Toc252980790"/>
      <w:r>
        <w:rPr>
          <w:rFonts w:hint="default"/>
        </w:rPr>
        <w:t>谈判响应</w:t>
      </w:r>
      <w:r>
        <w:rPr>
          <w:rFonts w:hint="eastAsia"/>
        </w:rPr>
        <w:t>有效期</w:t>
      </w:r>
      <w:bookmarkEnd w:id="65"/>
    </w:p>
    <w:p w14:paraId="708AA648">
      <w:pPr>
        <w:pStyle w:val="47"/>
        <w:numPr>
          <w:ilvl w:val="0"/>
          <w:numId w:val="28"/>
        </w:numPr>
        <w:bidi w:val="0"/>
      </w:pPr>
      <w:r>
        <w:t>谈判响应文件合格投递后，自谈判响应截止日期起，至前附表规定的日期内有效。合同签订后，谈判响应文件作为合同附件，谈判响应文件有效期延长至与合同有效期相同。</w:t>
      </w:r>
    </w:p>
    <w:p w14:paraId="35939F07">
      <w:pPr>
        <w:pStyle w:val="47"/>
        <w:numPr>
          <w:ilvl w:val="0"/>
          <w:numId w:val="28"/>
        </w:numPr>
        <w:bidi w:val="0"/>
      </w:pPr>
      <w:r>
        <w:t>采购人如因故推迟谈判响应截止时间，将以书面形式通知所有谈判响应供应商。在这种情况下，采购人与谈判响应供应商以前在谈判响应截止期方面的全部权利、责任和义务，将适用于延长至新的谈判响应截止期。</w:t>
      </w:r>
    </w:p>
    <w:p w14:paraId="2B306634">
      <w:pPr>
        <w:pStyle w:val="47"/>
        <w:numPr>
          <w:ilvl w:val="0"/>
          <w:numId w:val="28"/>
        </w:numPr>
        <w:bidi w:val="0"/>
      </w:pPr>
      <w:r>
        <w:t>谈判响应供应商可拒绝接受延期要求，拒绝延期要求视同未实质性响应采购文件要求。同意延长有效期的谈判响应供应商不能修改谈判响应文件。</w:t>
      </w:r>
    </w:p>
    <w:p w14:paraId="6548764A">
      <w:pPr>
        <w:pStyle w:val="40"/>
        <w:rPr>
          <w:lang w:eastAsia="zh-CN"/>
        </w:rPr>
      </w:pPr>
      <w:bookmarkStart w:id="66" w:name="_Toc1978000117"/>
      <w:r>
        <w:rPr>
          <w:rFonts w:hint="eastAsia"/>
        </w:rPr>
        <w:t>电子标书的</w:t>
      </w:r>
      <w:r>
        <w:rPr>
          <w:rFonts w:hint="eastAsia"/>
          <w:lang w:eastAsia="zh-CN"/>
        </w:rPr>
        <w:t>生成</w:t>
      </w:r>
      <w:bookmarkEnd w:id="66"/>
    </w:p>
    <w:p w14:paraId="10A55607">
      <w:pPr>
        <w:pStyle w:val="36"/>
        <w:bidi w:val="0"/>
      </w:pPr>
      <w:r>
        <w:rPr>
          <w:rFonts w:hint="eastAsia"/>
        </w:rPr>
        <w:t>登录客户端</w:t>
      </w:r>
    </w:p>
    <w:p w14:paraId="7C76947B">
      <w:pPr>
        <w:pStyle w:val="37"/>
        <w:ind w:firstLine="480"/>
      </w:pPr>
      <w:r>
        <w:rPr>
          <w:rFonts w:hint="eastAsia"/>
          <w:lang w:eastAsia="zh-CN"/>
        </w:rPr>
        <w:t>电子标书的生成须在“</w:t>
      </w:r>
      <w:r>
        <w:t>政采云投标客户端</w:t>
      </w:r>
      <w:r>
        <w:rPr>
          <w:rFonts w:hint="eastAsia"/>
          <w:lang w:eastAsia="zh-CN"/>
        </w:rPr>
        <w:t>”（非政采云平台网页）中进行，</w:t>
      </w:r>
      <w:r>
        <w:rPr>
          <w:rFonts w:hint="default"/>
          <w:lang w:eastAsia="zh-CN"/>
        </w:rPr>
        <w:t>谈判响应供应商</w:t>
      </w:r>
      <w:r>
        <w:rPr>
          <w:rFonts w:hint="eastAsia"/>
          <w:lang w:eastAsia="zh-CN"/>
        </w:rPr>
        <w:t>生成电子标书须具备以下前置条件：</w:t>
      </w:r>
    </w:p>
    <w:p w14:paraId="3789FBB5">
      <w:pPr>
        <w:pStyle w:val="47"/>
        <w:numPr>
          <w:ilvl w:val="0"/>
          <w:numId w:val="29"/>
        </w:numPr>
        <w:ind w:firstLine="480"/>
      </w:pPr>
      <w:r>
        <w:t>已在</w:t>
      </w:r>
      <w:r>
        <w:rPr>
          <w:rFonts w:hint="eastAsia"/>
        </w:rPr>
        <w:t>浙江省</w:t>
      </w:r>
      <w:r>
        <w:t>政府采购网下载并安装</w:t>
      </w:r>
      <w:r>
        <w:rPr>
          <w:rFonts w:hint="eastAsia"/>
        </w:rPr>
        <w:t>“</w:t>
      </w:r>
      <w:r>
        <w:t>政采云投标客户端</w:t>
      </w:r>
      <w:r>
        <w:rPr>
          <w:rFonts w:hint="eastAsia"/>
        </w:rPr>
        <w:t>”；</w:t>
      </w:r>
    </w:p>
    <w:p w14:paraId="0B0EBC62">
      <w:pPr>
        <w:pStyle w:val="47"/>
        <w:numPr>
          <w:ilvl w:val="0"/>
          <w:numId w:val="29"/>
        </w:numPr>
        <w:ind w:firstLine="480"/>
      </w:pPr>
      <w:r>
        <w:t>已完成CA申领，并在政采云平台与账号绑定</w:t>
      </w:r>
      <w:r>
        <w:rPr>
          <w:rFonts w:hint="eastAsia"/>
        </w:rPr>
        <w:t>；</w:t>
      </w:r>
    </w:p>
    <w:p w14:paraId="5366866F">
      <w:pPr>
        <w:pStyle w:val="47"/>
        <w:numPr>
          <w:ilvl w:val="0"/>
          <w:numId w:val="29"/>
        </w:numPr>
        <w:ind w:firstLine="480"/>
      </w:pPr>
      <w:r>
        <w:t>已下载并安装CA驱动。</w:t>
      </w:r>
    </w:p>
    <w:p w14:paraId="26D52986">
      <w:pPr>
        <w:pStyle w:val="37"/>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3B5A81F0">
      <w:pPr>
        <w:pStyle w:val="36"/>
        <w:bidi w:val="0"/>
      </w:pPr>
      <w:r>
        <w:rPr>
          <w:rFonts w:hint="eastAsia"/>
        </w:rPr>
        <w:t>制作</w:t>
      </w:r>
      <w:r>
        <w:rPr>
          <w:rFonts w:hint="default"/>
        </w:rPr>
        <w:t>谈判响应文件</w:t>
      </w:r>
    </w:p>
    <w:p w14:paraId="1C119075">
      <w:pPr>
        <w:pStyle w:val="37"/>
        <w:ind w:firstLine="480"/>
        <w:rPr>
          <w:u w:val="single"/>
        </w:rPr>
      </w:pPr>
      <w:r>
        <w:rPr>
          <w:rFonts w:hint="eastAsia"/>
          <w:u w:val="single"/>
        </w:rPr>
        <w:t>菜单路径：政采云投标客户端</w:t>
      </w:r>
      <w:r>
        <w:rPr>
          <w:u w:val="single"/>
        </w:rPr>
        <w:t>-</w:t>
      </w:r>
      <w:r>
        <w:rPr>
          <w:rFonts w:hint="eastAsia"/>
          <w:u w:val="single"/>
        </w:rPr>
        <w:t>投标响应文件编制</w:t>
      </w:r>
    </w:p>
    <w:p w14:paraId="6214FC2E">
      <w:pPr>
        <w:pStyle w:val="37"/>
        <w:ind w:firstLine="480"/>
        <w:rPr>
          <w:lang w:eastAsia="zh-CN"/>
        </w:rPr>
      </w:pPr>
      <w:r>
        <w:rPr>
          <w:rFonts w:hint="default"/>
          <w:lang w:eastAsia="zh-CN"/>
        </w:rPr>
        <w:t>谈判响应供应商</w:t>
      </w:r>
      <w:r>
        <w:rPr>
          <w:rFonts w:hint="eastAsia"/>
          <w:lang w:eastAsia="zh-CN"/>
        </w:rPr>
        <w:t>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69EE7181">
      <w:pPr>
        <w:pStyle w:val="36"/>
        <w:bidi w:val="0"/>
      </w:pPr>
      <w:r>
        <w:rPr>
          <w:rFonts w:hint="eastAsia"/>
        </w:rPr>
        <w:t>基本信息</w:t>
      </w:r>
    </w:p>
    <w:p w14:paraId="487DDB85">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7C6FB9E4">
      <w:pPr>
        <w:pStyle w:val="37"/>
        <w:ind w:firstLine="480"/>
      </w:pPr>
      <w:r>
        <w:rPr>
          <w:rFonts w:hint="eastAsia"/>
          <w:lang w:eastAsia="zh-CN"/>
        </w:rPr>
        <w:t>如本项目</w:t>
      </w:r>
      <w:r>
        <w:rPr>
          <w:rFonts w:hint="eastAsia"/>
        </w:rPr>
        <w:t>“</w:t>
      </w:r>
      <w:r>
        <w:rPr>
          <w:rFonts w:hint="default"/>
        </w:rPr>
        <w:t>采购公告/采购邀请函</w:t>
      </w:r>
      <w:r>
        <w:rPr>
          <w:rFonts w:hint="eastAsia"/>
        </w:rPr>
        <w:t>”规定接受联合体</w:t>
      </w:r>
      <w:r>
        <w:rPr>
          <w:rFonts w:hint="default"/>
        </w:rPr>
        <w:t>谈判响应</w:t>
      </w:r>
      <w:r>
        <w:rPr>
          <w:rFonts w:hint="eastAsia"/>
        </w:rPr>
        <w:t>的</w:t>
      </w:r>
      <w:r>
        <w:t>，</w:t>
      </w:r>
      <w:r>
        <w:rPr>
          <w:rFonts w:hint="eastAsia"/>
          <w:lang w:eastAsia="zh-CN"/>
        </w:rPr>
        <w:t>且</w:t>
      </w:r>
      <w:r>
        <w:rPr>
          <w:rFonts w:hint="default"/>
          <w:lang w:eastAsia="zh-CN"/>
        </w:rPr>
        <w:t>谈判响应供应商</w:t>
      </w:r>
      <w:r>
        <w:t>需要以联合体身份谈判响应</w:t>
      </w:r>
      <w:r>
        <w:rPr>
          <w:rFonts w:hint="eastAsia"/>
          <w:lang w:eastAsia="zh-CN"/>
        </w:rPr>
        <w:t>的，</w:t>
      </w:r>
      <w:r>
        <w:rPr>
          <w:rFonts w:hint="default"/>
          <w:lang w:eastAsia="zh-CN"/>
        </w:rPr>
        <w:t>谈判响应供应商</w:t>
      </w:r>
      <w:r>
        <w:rPr>
          <w:rFonts w:hint="eastAsia"/>
          <w:lang w:eastAsia="zh-CN"/>
        </w:rPr>
        <w:t>需在本环节开启“联合体</w:t>
      </w:r>
      <w:r>
        <w:rPr>
          <w:rFonts w:hint="default"/>
          <w:lang w:eastAsia="zh-CN"/>
        </w:rPr>
        <w:t>谈判响应</w:t>
      </w:r>
      <w:r>
        <w:rPr>
          <w:rFonts w:hint="eastAsia"/>
          <w:lang w:eastAsia="zh-CN"/>
        </w:rPr>
        <w:t>”按钮，并录入联合体成员信息。</w:t>
      </w:r>
    </w:p>
    <w:p w14:paraId="36FA253C">
      <w:pPr>
        <w:pStyle w:val="36"/>
        <w:bidi w:val="0"/>
      </w:pPr>
      <w:r>
        <w:rPr>
          <w:rFonts w:hint="eastAsia"/>
        </w:rPr>
        <w:t>导入</w:t>
      </w:r>
      <w:r>
        <w:rPr>
          <w:rFonts w:hint="default"/>
        </w:rPr>
        <w:t>谈判响应</w:t>
      </w:r>
      <w:r>
        <w:rPr>
          <w:rFonts w:hint="eastAsia"/>
        </w:rPr>
        <w:t>文件</w:t>
      </w:r>
    </w:p>
    <w:p w14:paraId="01A4EAB0">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0D52DCE3">
      <w:pPr>
        <w:pStyle w:val="37"/>
        <w:ind w:firstLine="480"/>
        <w:rPr>
          <w:lang w:eastAsia="zh-CN"/>
        </w:rPr>
      </w:pPr>
      <w:r>
        <w:rPr>
          <w:rFonts w:hint="default"/>
          <w:lang w:eastAsia="zh-CN"/>
        </w:rPr>
        <w:t>谈判响应供应商</w:t>
      </w:r>
      <w:r>
        <w:rPr>
          <w:rFonts w:hint="eastAsia"/>
          <w:lang w:eastAsia="zh-CN"/>
        </w:rPr>
        <w:t>需在本环节导入事先制作好的资格文件、商务技术文件及报价文件的PDF版本。其中资格文件可以引用资质库中的资质，也可以直接上传本地文件。</w:t>
      </w:r>
    </w:p>
    <w:p w14:paraId="63496134">
      <w:pPr>
        <w:pStyle w:val="37"/>
        <w:ind w:firstLine="480"/>
        <w:rPr>
          <w:lang w:eastAsia="zh-CN"/>
        </w:rPr>
      </w:pPr>
      <w:r>
        <w:rPr>
          <w:rFonts w:hint="eastAsia"/>
          <w:lang w:eastAsia="zh-CN"/>
        </w:rPr>
        <w:t>建议对应客户端中显示的各资格项分页上传资格文件各部分内容。</w:t>
      </w:r>
    </w:p>
    <w:p w14:paraId="3E73C473">
      <w:pPr>
        <w:pStyle w:val="37"/>
        <w:ind w:firstLine="480"/>
        <w:rPr>
          <w:lang w:eastAsia="zh-CN"/>
        </w:rPr>
      </w:pPr>
      <w:r>
        <w:rPr>
          <w:rFonts w:hint="eastAsia"/>
          <w:lang w:eastAsia="zh-CN"/>
        </w:rPr>
        <w:t>在生成电子标书前如需修改</w:t>
      </w:r>
      <w:r>
        <w:rPr>
          <w:rFonts w:hint="default"/>
          <w:lang w:eastAsia="zh-CN"/>
        </w:rPr>
        <w:t>谈判响应文件</w:t>
      </w:r>
      <w:r>
        <w:rPr>
          <w:rFonts w:hint="eastAsia"/>
          <w:lang w:eastAsia="zh-CN"/>
        </w:rPr>
        <w:t>，可在任何阶段返回本环节重新导入文件并重新开始后续步骤。</w:t>
      </w:r>
    </w:p>
    <w:p w14:paraId="3D895FF4">
      <w:pPr>
        <w:pStyle w:val="36"/>
        <w:bidi w:val="0"/>
      </w:pPr>
      <w:r>
        <w:rPr>
          <w:rFonts w:hint="eastAsia"/>
        </w:rPr>
        <w:t>标书关联</w:t>
      </w:r>
    </w:p>
    <w:p w14:paraId="796A5F24">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3C2FD758">
      <w:pPr>
        <w:pStyle w:val="37"/>
        <w:ind w:firstLine="480"/>
        <w:rPr>
          <w:lang w:eastAsia="zh-CN"/>
        </w:rPr>
      </w:pPr>
      <w:r>
        <w:rPr>
          <w:rFonts w:hint="default"/>
          <w:lang w:eastAsia="zh-CN"/>
        </w:rPr>
        <w:t>谈判响应供应商</w:t>
      </w:r>
      <w:r>
        <w:rPr>
          <w:rFonts w:hint="eastAsia"/>
          <w:lang w:eastAsia="zh-CN"/>
        </w:rPr>
        <w:t>需在本环节</w:t>
      </w:r>
      <w:r>
        <w:rPr>
          <w:lang w:eastAsia="zh-CN"/>
        </w:rPr>
        <w:t>填写</w:t>
      </w:r>
      <w:r>
        <w:rPr>
          <w:rFonts w:hint="eastAsia"/>
          <w:lang w:eastAsia="zh-CN"/>
        </w:rPr>
        <w:t>“</w:t>
      </w:r>
      <w:r>
        <w:rPr>
          <w:lang w:eastAsia="zh-CN"/>
        </w:rPr>
        <w:t>报价一览表</w:t>
      </w:r>
      <w:r>
        <w:rPr>
          <w:rFonts w:hint="eastAsia"/>
          <w:lang w:eastAsia="zh-CN"/>
        </w:rPr>
        <w:t>”</w:t>
      </w:r>
      <w:r>
        <w:rPr>
          <w:lang w:eastAsia="zh-CN"/>
        </w:rPr>
        <w:t>，并将各响应项关联至</w:t>
      </w:r>
      <w:r>
        <w:rPr>
          <w:rFonts w:hint="default"/>
          <w:lang w:eastAsia="zh-CN"/>
        </w:rPr>
        <w:t>谈判响应文件</w:t>
      </w:r>
      <w:r>
        <w:rPr>
          <w:lang w:eastAsia="zh-CN"/>
        </w:rPr>
        <w:t>对应页码，方便专家评审。</w:t>
      </w:r>
    </w:p>
    <w:p w14:paraId="155EE075">
      <w:pPr>
        <w:pStyle w:val="37"/>
        <w:ind w:firstLine="480"/>
        <w:rPr>
          <w:lang w:eastAsia="zh-CN"/>
        </w:rPr>
      </w:pPr>
      <w:r>
        <w:rPr>
          <w:rFonts w:hint="eastAsia"/>
          <w:lang w:eastAsia="zh-CN"/>
        </w:rPr>
        <w:t>此处“</w:t>
      </w:r>
      <w:r>
        <w:rPr>
          <w:rFonts w:hint="default"/>
          <w:lang w:eastAsia="zh-CN"/>
        </w:rPr>
        <w:t>报价一览表</w:t>
      </w:r>
      <w:r>
        <w:rPr>
          <w:rFonts w:hint="eastAsia"/>
          <w:lang w:eastAsia="zh-CN"/>
        </w:rPr>
        <w:t>”的信息录入须与报价文件中的《</w:t>
      </w:r>
      <w:r>
        <w:rPr>
          <w:rFonts w:hint="default"/>
          <w:lang w:eastAsia="zh-CN"/>
        </w:rPr>
        <w:t>报价一览表</w:t>
      </w:r>
      <w:r>
        <w:rPr>
          <w:rFonts w:hint="eastAsia"/>
          <w:lang w:eastAsia="zh-CN"/>
        </w:rPr>
        <w:t>》内容一致。</w:t>
      </w:r>
    </w:p>
    <w:p w14:paraId="60353E31">
      <w:pPr>
        <w:pStyle w:val="37"/>
        <w:ind w:firstLine="480"/>
        <w:rPr>
          <w:lang w:eastAsia="zh-CN"/>
        </w:rPr>
      </w:pPr>
      <w:r>
        <w:rPr>
          <w:rFonts w:hint="eastAsia"/>
          <w:lang w:eastAsia="zh-CN"/>
        </w:rPr>
        <w:t>除符合性要求的关联可指向文件封面外，其他响应项均应正确“关联定位”</w:t>
      </w:r>
      <w:r>
        <w:rPr>
          <w:rFonts w:hint="default"/>
          <w:lang w:eastAsia="zh-CN"/>
        </w:rPr>
        <w:t>谈判响应文件</w:t>
      </w:r>
      <w:r>
        <w:rPr>
          <w:rFonts w:hint="eastAsia"/>
          <w:lang w:eastAsia="zh-CN"/>
        </w:rPr>
        <w:t>对应位置；无响应内容的，</w:t>
      </w:r>
      <w:r>
        <w:rPr>
          <w:rFonts w:hint="default"/>
          <w:lang w:eastAsia="zh-CN"/>
        </w:rPr>
        <w:t>谈判响应供应商</w:t>
      </w:r>
      <w:r>
        <w:rPr>
          <w:rFonts w:hint="eastAsia"/>
          <w:lang w:eastAsia="zh-CN"/>
        </w:rPr>
        <w:t>可选择“放弃关联”。</w:t>
      </w:r>
    </w:p>
    <w:p w14:paraId="3F579526">
      <w:pPr>
        <w:pStyle w:val="37"/>
        <w:ind w:firstLine="480"/>
        <w:rPr>
          <w:lang w:eastAsia="zh-CN"/>
        </w:rPr>
      </w:pPr>
      <w:r>
        <w:rPr>
          <w:rFonts w:hint="eastAsia"/>
          <w:lang w:eastAsia="zh-CN"/>
        </w:rPr>
        <w:t>因</w:t>
      </w:r>
      <w:r>
        <w:rPr>
          <w:rFonts w:hint="default"/>
          <w:lang w:eastAsia="zh-CN"/>
        </w:rPr>
        <w:t>谈判响应供应商</w:t>
      </w:r>
      <w:r>
        <w:rPr>
          <w:rFonts w:hint="eastAsia"/>
          <w:lang w:eastAsia="zh-CN"/>
        </w:rPr>
        <w:t>未正确关联</w:t>
      </w:r>
      <w:r>
        <w:rPr>
          <w:lang w:eastAsia="zh-CN"/>
        </w:rPr>
        <w:t>导致</w:t>
      </w:r>
      <w:r>
        <w:rPr>
          <w:rFonts w:hint="default"/>
          <w:lang w:eastAsia="zh-CN"/>
        </w:rPr>
        <w:t>谈判响应文件</w:t>
      </w:r>
      <w:r>
        <w:rPr>
          <w:lang w:eastAsia="zh-CN"/>
        </w:rPr>
        <w:t>被误读、漏读或者查找不到相关内容的，是谈判响应供应商的责任。</w:t>
      </w:r>
    </w:p>
    <w:p w14:paraId="46AF36AD">
      <w:pPr>
        <w:pStyle w:val="36"/>
        <w:bidi w:val="0"/>
      </w:pPr>
      <w:r>
        <w:rPr>
          <w:rFonts w:hint="eastAsia"/>
        </w:rPr>
        <w:t>标书检查</w:t>
      </w:r>
    </w:p>
    <w:p w14:paraId="68C05599">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6FFDF525">
      <w:pPr>
        <w:pStyle w:val="37"/>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0315B101">
      <w:pPr>
        <w:pStyle w:val="37"/>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080DAD08">
      <w:pPr>
        <w:pStyle w:val="36"/>
        <w:bidi w:val="0"/>
      </w:pPr>
      <w:r>
        <w:rPr>
          <w:rFonts w:hint="eastAsia"/>
        </w:rPr>
        <w:t>电子签名</w:t>
      </w:r>
    </w:p>
    <w:p w14:paraId="0FC90323">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4AD0BF95">
      <w:pPr>
        <w:pStyle w:val="37"/>
        <w:ind w:firstLine="480"/>
        <w:rPr>
          <w:lang w:eastAsia="zh-CN"/>
        </w:rPr>
      </w:pPr>
      <w:r>
        <w:rPr>
          <w:rFonts w:hint="default"/>
          <w:lang w:eastAsia="zh-CN"/>
        </w:rPr>
        <w:t>谈判响应供应商</w:t>
      </w:r>
      <w:r>
        <w:rPr>
          <w:rFonts w:hint="eastAsia"/>
          <w:lang w:eastAsia="zh-CN"/>
        </w:rPr>
        <w:t>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3B6FF983">
      <w:pPr>
        <w:pStyle w:val="37"/>
        <w:ind w:firstLine="480"/>
        <w:rPr>
          <w:lang w:eastAsia="zh-CN"/>
        </w:rPr>
      </w:pPr>
      <w:r>
        <w:rPr>
          <w:lang w:eastAsia="zh-CN"/>
        </w:rPr>
        <w:t>采购文件对谈判响应文件签署、盖章的要求适用于电子签名</w:t>
      </w:r>
      <w:r>
        <w:rPr>
          <w:rFonts w:hint="eastAsia"/>
          <w:lang w:eastAsia="zh-CN"/>
        </w:rPr>
        <w:t>。</w:t>
      </w:r>
    </w:p>
    <w:p w14:paraId="1D10FC60">
      <w:pPr>
        <w:pStyle w:val="37"/>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为确保网上操作合法、有效和安全，谈判响应供应商应当在谈判响应截止时间前完成在“政府采购云平台”的身份认证，确保在电子谈判响应过程中能够对相关数据电文进行加密和使用电子签名。</w:t>
      </w:r>
    </w:p>
    <w:p w14:paraId="168B8513">
      <w:pPr>
        <w:pStyle w:val="36"/>
        <w:bidi w:val="0"/>
      </w:pPr>
      <w:r>
        <w:rPr>
          <w:rFonts w:hint="eastAsia"/>
        </w:rPr>
        <w:t>生成电子标书</w:t>
      </w:r>
    </w:p>
    <w:p w14:paraId="63144239">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22C64171">
      <w:pPr>
        <w:pStyle w:val="37"/>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71BCB64C">
      <w:pPr>
        <w:pStyle w:val="37"/>
        <w:ind w:firstLine="480"/>
        <w:rPr>
          <w:u w:val="single"/>
        </w:rPr>
      </w:pPr>
      <w:r>
        <w:rPr>
          <w:rFonts w:hint="default"/>
          <w:u w:val="single"/>
        </w:rPr>
        <w:t>谈判响应供应商</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4BE869FD">
      <w:pPr>
        <w:pStyle w:val="37"/>
        <w:ind w:firstLine="480"/>
        <w:rPr>
          <w:u w:val="single"/>
        </w:rPr>
      </w:pPr>
      <w:r>
        <w:rPr>
          <w:rFonts w:hint="eastAsia"/>
          <w:u w:val="single"/>
        </w:rPr>
        <w:t>如有疑问，可致电政府采购云平台技术支持热线咨询，联系方式：400-881-7190；CA问题联系电话（人工）：汇信CA 400-888-4636；天谷CA 400-087-8198。</w:t>
      </w:r>
    </w:p>
    <w:p w14:paraId="4213ABE1">
      <w:pPr>
        <w:pStyle w:val="37"/>
        <w:ind w:firstLine="480"/>
        <w:rPr>
          <w:u w:val="single"/>
        </w:rPr>
      </w:pPr>
    </w:p>
    <w:p w14:paraId="0C43BC86">
      <w:pPr>
        <w:pStyle w:val="39"/>
      </w:pPr>
      <w:bookmarkStart w:id="67" w:name="_Toc464483848"/>
      <w:bookmarkEnd w:id="67"/>
      <w:bookmarkStart w:id="68" w:name="_Toc29489"/>
      <w:bookmarkStart w:id="69" w:name="_Toc1201110859"/>
      <w:r>
        <w:rPr>
          <w:rFonts w:hint="eastAsia"/>
          <w:lang w:val="en-US" w:eastAsia="zh-Hans"/>
        </w:rPr>
        <w:t>谈判响应</w:t>
      </w:r>
      <w:bookmarkEnd w:id="68"/>
      <w:bookmarkEnd w:id="69"/>
    </w:p>
    <w:p w14:paraId="3368E014">
      <w:pPr>
        <w:pStyle w:val="40"/>
      </w:pPr>
      <w:bookmarkStart w:id="70" w:name="_Toc723925413"/>
      <w:r>
        <w:rPr>
          <w:rFonts w:hint="default"/>
        </w:rPr>
        <w:t>谈判响应文件</w:t>
      </w:r>
      <w:r>
        <w:rPr>
          <w:rFonts w:hint="eastAsia"/>
        </w:rPr>
        <w:t>的上传（递交）</w:t>
      </w:r>
      <w:bookmarkEnd w:id="70"/>
    </w:p>
    <w:p w14:paraId="35D43C5C">
      <w:pPr>
        <w:pStyle w:val="37"/>
        <w:ind w:firstLine="480"/>
        <w:rPr>
          <w:lang w:eastAsia="zh-CN"/>
        </w:rPr>
      </w:pPr>
      <w:r>
        <w:rPr>
          <w:rFonts w:hint="default"/>
          <w:lang w:eastAsia="zh-CN"/>
        </w:rPr>
        <w:t>谈判响应供应商</w:t>
      </w:r>
      <w:r>
        <w:rPr>
          <w:rFonts w:hint="eastAsia"/>
        </w:rPr>
        <w:t>生成加密标书后，需在</w:t>
      </w:r>
      <w:r>
        <w:rPr>
          <w:rFonts w:hint="default"/>
        </w:rPr>
        <w:t>谈判响应</w:t>
      </w:r>
      <w:r>
        <w:rPr>
          <w:rFonts w:hint="eastAsia"/>
        </w:rPr>
        <w:t>截止时间前将加密的</w:t>
      </w:r>
      <w:r>
        <w:rPr>
          <w:rFonts w:hint="default"/>
        </w:rPr>
        <w:t>谈判响应文件</w:t>
      </w:r>
      <w:r>
        <w:rPr>
          <w:rFonts w:hint="eastAsia"/>
        </w:rPr>
        <w:t>上传至</w:t>
      </w:r>
      <w:r>
        <w:t>“政府采购云平台”（网页）</w:t>
      </w:r>
      <w:r>
        <w:rPr>
          <w:rFonts w:hint="eastAsia"/>
          <w:lang w:eastAsia="zh-CN"/>
        </w:rPr>
        <w:t>。</w:t>
      </w:r>
    </w:p>
    <w:p w14:paraId="2CF7D3B5">
      <w:pPr>
        <w:pStyle w:val="37"/>
        <w:ind w:firstLine="480"/>
        <w:rPr>
          <w:u w:val="single"/>
        </w:rPr>
      </w:pPr>
      <w:r>
        <w:rPr>
          <w:u w:val="single"/>
        </w:rPr>
        <w:t>菜单路径：我的工作台-项目采购-谈判响应文件上传</w:t>
      </w:r>
    </w:p>
    <w:p w14:paraId="17EB13FA">
      <w:pPr>
        <w:pStyle w:val="37"/>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1854FBA5">
      <w:pPr>
        <w:pStyle w:val="37"/>
        <w:ind w:firstLine="480"/>
        <w:rPr>
          <w:u w:val="single"/>
        </w:rPr>
      </w:pPr>
      <w:r>
        <w:rPr>
          <w:u w:val="single"/>
        </w:rPr>
        <w:t>谈判响应截止时间后传输递交的谈判响应文件，“政府采购云平台”将予以拒收。</w:t>
      </w:r>
    </w:p>
    <w:p w14:paraId="6CB65F98">
      <w:pPr>
        <w:pStyle w:val="40"/>
      </w:pPr>
      <w:bookmarkStart w:id="71" w:name="_Toc1519556036"/>
      <w:r>
        <w:rPr>
          <w:rFonts w:hint="default"/>
        </w:rPr>
        <w:t>谈判响应文件</w:t>
      </w:r>
      <w:r>
        <w:rPr>
          <w:rFonts w:hint="eastAsia"/>
        </w:rPr>
        <w:t>的补充、修改、撤回</w:t>
      </w:r>
      <w:bookmarkEnd w:id="71"/>
    </w:p>
    <w:p w14:paraId="1C58E998">
      <w:pPr>
        <w:pStyle w:val="37"/>
        <w:ind w:firstLine="480"/>
        <w:rPr>
          <w:lang w:eastAsia="zh-CN"/>
        </w:rPr>
      </w:pPr>
      <w:r>
        <w:t>在谈判响应截止时间前，</w:t>
      </w:r>
      <w:r>
        <w:rPr>
          <w:rFonts w:hint="default"/>
          <w:lang w:eastAsia="zh-CN"/>
        </w:rPr>
        <w:t>谈判响应供应商</w:t>
      </w:r>
      <w:r>
        <w:t>可</w:t>
      </w:r>
      <w:r>
        <w:rPr>
          <w:rFonts w:hint="eastAsia"/>
          <w:lang w:eastAsia="zh-CN"/>
        </w:rPr>
        <w:t>在</w:t>
      </w:r>
      <w:r>
        <w:t>“政府采购云平台”（网页）</w:t>
      </w:r>
      <w:r>
        <w:rPr>
          <w:rFonts w:hint="eastAsia"/>
          <w:lang w:eastAsia="zh-CN"/>
        </w:rPr>
        <w:t>中“</w:t>
      </w:r>
      <w:r>
        <w:t>我的工作台-项目采购-谈判响应文件上传</w:t>
      </w:r>
      <w:r>
        <w:rPr>
          <w:rFonts w:hint="eastAsia"/>
          <w:lang w:eastAsia="zh-CN"/>
        </w:rPr>
        <w:t>”页面</w:t>
      </w:r>
      <w:r>
        <w:t>撤回</w:t>
      </w:r>
      <w:r>
        <w:rPr>
          <w:rFonts w:hint="eastAsia"/>
          <w:lang w:eastAsia="zh-CN"/>
        </w:rPr>
        <w:t>本项目</w:t>
      </w:r>
      <w:r>
        <w:t>谈判响应文件，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谈判响应截止时间前未重新完成</w:t>
      </w:r>
      <w:r>
        <w:rPr>
          <w:rFonts w:hint="eastAsia"/>
          <w:lang w:eastAsia="zh-CN"/>
        </w:rPr>
        <w:t>上传</w:t>
      </w:r>
      <w:r>
        <w:rPr>
          <w:lang w:eastAsia="zh-CN"/>
        </w:rPr>
        <w:t>的，视为撤回谈判响应文件。</w:t>
      </w:r>
    </w:p>
    <w:p w14:paraId="2A413928">
      <w:pPr>
        <w:pStyle w:val="37"/>
        <w:ind w:firstLine="480"/>
      </w:pPr>
      <w:r>
        <w:rPr>
          <w:rFonts w:hint="eastAsia"/>
          <w:lang w:eastAsia="zh-CN"/>
        </w:rPr>
        <w:t>在</w:t>
      </w:r>
      <w:r>
        <w:rPr>
          <w:rFonts w:hint="default"/>
          <w:lang w:eastAsia="zh-CN"/>
        </w:rPr>
        <w:t>谈判响应</w:t>
      </w:r>
      <w:r>
        <w:rPr>
          <w:rFonts w:hint="eastAsia"/>
          <w:lang w:eastAsia="zh-CN"/>
        </w:rPr>
        <w:t>截止时间后，</w:t>
      </w:r>
      <w:r>
        <w:rPr>
          <w:rFonts w:hint="default"/>
          <w:lang w:eastAsia="zh-CN"/>
        </w:rPr>
        <w:t>谈判响应供应商</w:t>
      </w:r>
      <w:r>
        <w:rPr>
          <w:lang w:eastAsia="zh-CN"/>
        </w:rPr>
        <w:t>不得对谈判响应文件进行补充、修改或撤回。</w:t>
      </w:r>
    </w:p>
    <w:p w14:paraId="0D3001D4">
      <w:pPr>
        <w:pStyle w:val="40"/>
      </w:pPr>
      <w:bookmarkStart w:id="72" w:name="_Toc1302766928"/>
      <w:r>
        <w:rPr>
          <w:rFonts w:hint="default"/>
        </w:rPr>
        <w:t>谈判响应文件</w:t>
      </w:r>
      <w:r>
        <w:rPr>
          <w:rFonts w:hint="eastAsia"/>
        </w:rPr>
        <w:t>的备份文件</w:t>
      </w:r>
      <w:bookmarkEnd w:id="72"/>
    </w:p>
    <w:p w14:paraId="3D3B1092">
      <w:pPr>
        <w:pStyle w:val="36"/>
        <w:bidi w:val="0"/>
      </w:pPr>
      <w:r>
        <w:rPr>
          <w:rFonts w:hint="eastAsia"/>
        </w:rPr>
        <w:t>备份文件的生成</w:t>
      </w:r>
    </w:p>
    <w:p w14:paraId="6264FB15">
      <w:pPr>
        <w:pStyle w:val="37"/>
        <w:ind w:firstLine="480"/>
      </w:pPr>
      <w:r>
        <w:rPr>
          <w:rFonts w:hint="default"/>
          <w:lang w:eastAsia="zh-CN"/>
        </w:rPr>
        <w:t>谈判响应供应商</w:t>
      </w:r>
      <w:r>
        <w:rPr>
          <w:rFonts w:hint="eastAsia"/>
          <w:lang w:eastAsia="zh-CN"/>
        </w:rPr>
        <w:t>递</w:t>
      </w:r>
      <w:r>
        <w:t>交的备份谈判响应文件应当是通过“政采云电子交易客户端”完成谈判响应文件编制后，与电子加密“谈判响应文件”同时生成的数据电文形式的未加密的备份谈判响应文件，文件格式</w:t>
      </w:r>
      <w:r>
        <w:rPr>
          <w:rFonts w:hint="eastAsia"/>
          <w:lang w:eastAsia="zh-CN"/>
        </w:rPr>
        <w:t>为</w:t>
      </w:r>
      <w:r>
        <w:t>“.bfbs”。</w:t>
      </w:r>
    </w:p>
    <w:p w14:paraId="46608B9A">
      <w:pPr>
        <w:pStyle w:val="37"/>
        <w:ind w:firstLine="480"/>
      </w:pPr>
      <w:r>
        <w:t>以其他方式编制的“备份谈判响应文件”视为无效“备份谈判响应文件”。</w:t>
      </w:r>
    </w:p>
    <w:p w14:paraId="601C0E15">
      <w:pPr>
        <w:pStyle w:val="36"/>
        <w:bidi w:val="0"/>
      </w:pPr>
      <w:r>
        <w:t>备份谈判响应文件的递交与接收</w:t>
      </w:r>
    </w:p>
    <w:p w14:paraId="0DEC1D82">
      <w:pPr>
        <w:pStyle w:val="37"/>
        <w:ind w:firstLine="480"/>
      </w:pPr>
      <w:r>
        <w:rPr>
          <w:rFonts w:hint="default"/>
          <w:lang w:eastAsia="zh-CN"/>
        </w:rPr>
        <w:t>谈判响应供应商</w:t>
      </w:r>
      <w:r>
        <w:rPr>
          <w:rFonts w:hint="eastAsia"/>
          <w:lang w:eastAsia="zh-CN"/>
        </w:rPr>
        <w:t>可以在</w:t>
      </w:r>
      <w:r>
        <w:t>谈判响应截止时间前以邮寄等方式</w:t>
      </w:r>
      <w:r>
        <w:rPr>
          <w:rFonts w:hint="eastAsia"/>
          <w:lang w:eastAsia="zh-CN"/>
        </w:rPr>
        <w:t>将密封包装的</w:t>
      </w:r>
      <w:r>
        <w:t>备份谈判响应文件</w:t>
      </w:r>
      <w:r>
        <w:rPr>
          <w:rFonts w:hint="eastAsia"/>
          <w:lang w:eastAsia="zh-CN"/>
        </w:rPr>
        <w:t>送至</w:t>
      </w:r>
      <w:r>
        <w:rPr>
          <w:rFonts w:hint="default"/>
          <w:lang w:eastAsia="zh-CN"/>
        </w:rPr>
        <w:t>采购代理机构</w:t>
      </w:r>
      <w:r>
        <w:t>（</w:t>
      </w:r>
      <w:r>
        <w:rPr>
          <w:rFonts w:hint="eastAsia"/>
          <w:lang w:eastAsia="zh-CN"/>
        </w:rPr>
        <w:t>联系方式见</w:t>
      </w:r>
      <w:r>
        <w:rPr>
          <w:rFonts w:hint="default"/>
          <w:lang w:eastAsia="zh-CN"/>
        </w:rPr>
        <w:t>采购公告/采购邀请函</w:t>
      </w:r>
      <w:r>
        <w:t>），送达时间以</w:t>
      </w:r>
      <w:r>
        <w:rPr>
          <w:rFonts w:hint="default"/>
          <w:lang w:eastAsia="zh-CN"/>
        </w:rPr>
        <w:t>采购代理机构</w:t>
      </w:r>
      <w:r>
        <w:t>工作人员实际签收时间为准</w:t>
      </w:r>
      <w:r>
        <w:rPr>
          <w:rFonts w:hint="eastAsia"/>
          <w:lang w:eastAsia="zh-CN"/>
        </w:rPr>
        <w:t>。</w:t>
      </w:r>
      <w:r>
        <w:t>“备份谈判响应文件”逾期送达的视为未递交。</w:t>
      </w:r>
    </w:p>
    <w:p w14:paraId="72F15D26">
      <w:pPr>
        <w:pStyle w:val="37"/>
        <w:ind w:firstLine="480"/>
        <w:rPr>
          <w:u w:val="single"/>
        </w:rPr>
      </w:pPr>
      <w:r>
        <w:rPr>
          <w:u w:val="single"/>
        </w:rPr>
        <w:t>“备份谈判响应文件”由</w:t>
      </w:r>
      <w:r>
        <w:rPr>
          <w:rFonts w:hint="default"/>
          <w:u w:val="single"/>
          <w:lang w:eastAsia="zh-CN"/>
        </w:rPr>
        <w:t>谈判响应供应商</w:t>
      </w:r>
      <w:r>
        <w:rPr>
          <w:u w:val="single"/>
        </w:rPr>
        <w:t>自愿提交，不作强制性要求，但供应商仅递交了“备份谈判响应文件”的，谈判响应无效。</w:t>
      </w:r>
    </w:p>
    <w:p w14:paraId="51DCFE3C">
      <w:pPr>
        <w:pStyle w:val="36"/>
        <w:bidi w:val="0"/>
      </w:pPr>
      <w:r>
        <w:t>备份谈判响应文件的</w:t>
      </w:r>
      <w:r>
        <w:rPr>
          <w:rFonts w:hint="eastAsia"/>
        </w:rPr>
        <w:t>存储、</w:t>
      </w:r>
      <w:r>
        <w:t>密封包装</w:t>
      </w:r>
      <w:r>
        <w:rPr>
          <w:rFonts w:hint="eastAsia"/>
        </w:rPr>
        <w:t>及</w:t>
      </w:r>
      <w:r>
        <w:t>标识</w:t>
      </w:r>
    </w:p>
    <w:p w14:paraId="1DC449C6">
      <w:pPr>
        <w:pStyle w:val="37"/>
        <w:ind w:firstLine="480"/>
      </w:pPr>
      <w:r>
        <w:t>备份谈判响应文件应当密封包装并在外包装上标注谈判响应项目名称、谈判响应单位名称并加盖公章。“备份谈判响应文件”没有密封包装或标识或盖章的视为未递交。</w:t>
      </w:r>
    </w:p>
    <w:p w14:paraId="49A6361F">
      <w:pPr>
        <w:pStyle w:val="36"/>
        <w:bidi w:val="0"/>
      </w:pPr>
      <w:r>
        <w:rPr>
          <w:rFonts w:hint="eastAsia"/>
        </w:rPr>
        <w:t>备份</w:t>
      </w:r>
      <w:r>
        <w:rPr>
          <w:rFonts w:hint="default"/>
        </w:rPr>
        <w:t>谈判响应文件</w:t>
      </w:r>
      <w:r>
        <w:rPr>
          <w:rFonts w:hint="eastAsia"/>
        </w:rPr>
        <w:t>的使用与失效</w:t>
      </w:r>
    </w:p>
    <w:p w14:paraId="328C0AFB">
      <w:pPr>
        <w:pStyle w:val="37"/>
        <w:ind w:firstLine="480"/>
      </w:pPr>
      <w:r>
        <w:rPr>
          <w:rFonts w:hint="eastAsia"/>
        </w:rPr>
        <w:t>合格的备份</w:t>
      </w:r>
      <w:r>
        <w:rPr>
          <w:rFonts w:hint="default"/>
        </w:rPr>
        <w:t>谈判响应文件</w:t>
      </w:r>
      <w:r>
        <w:rPr>
          <w:rFonts w:hint="eastAsia"/>
        </w:rPr>
        <w:t>在电子加密“</w:t>
      </w:r>
      <w:r>
        <w:rPr>
          <w:rFonts w:hint="default"/>
        </w:rPr>
        <w:t>谈判响应文件</w:t>
      </w:r>
      <w:r>
        <w:rPr>
          <w:rFonts w:hint="eastAsia"/>
        </w:rPr>
        <w:t>”解密异常时拆封、使用，电子加密“</w:t>
      </w:r>
      <w:r>
        <w:rPr>
          <w:rFonts w:hint="default"/>
        </w:rPr>
        <w:t>谈判响应文件</w:t>
      </w:r>
      <w:r>
        <w:rPr>
          <w:rFonts w:hint="eastAsia"/>
        </w:rPr>
        <w:t>”正常解密的备份</w:t>
      </w:r>
      <w:r>
        <w:rPr>
          <w:rFonts w:hint="default"/>
        </w:rPr>
        <w:t>谈判响应文件</w:t>
      </w:r>
      <w:r>
        <w:rPr>
          <w:rFonts w:hint="eastAsia"/>
        </w:rPr>
        <w:t>自动失效，不再拆封、使用。</w:t>
      </w:r>
    </w:p>
    <w:p w14:paraId="5AA05353">
      <w:pPr>
        <w:pStyle w:val="37"/>
        <w:ind w:firstLine="480"/>
      </w:pPr>
      <w:r>
        <w:rPr>
          <w:rFonts w:hint="eastAsia"/>
        </w:rPr>
        <w:t>“备份</w:t>
      </w:r>
      <w:r>
        <w:rPr>
          <w:rFonts w:hint="default"/>
        </w:rPr>
        <w:t>谈判响应文件</w:t>
      </w:r>
      <w:r>
        <w:rPr>
          <w:rFonts w:hint="eastAsia"/>
        </w:rPr>
        <w:t>”与电子加密的“</w:t>
      </w:r>
      <w:r>
        <w:rPr>
          <w:rFonts w:hint="default"/>
        </w:rPr>
        <w:t>谈判响应文件</w:t>
      </w:r>
      <w:r>
        <w:rPr>
          <w:rFonts w:hint="eastAsia"/>
        </w:rPr>
        <w:t>”同时生成，不属于</w:t>
      </w:r>
      <w:r>
        <w:rPr>
          <w:rFonts w:hint="default"/>
        </w:rPr>
        <w:t>谈判响应</w:t>
      </w:r>
      <w:r>
        <w:rPr>
          <w:rFonts w:hint="eastAsia"/>
        </w:rPr>
        <w:t>备选（替代）方案。</w:t>
      </w:r>
    </w:p>
    <w:p w14:paraId="1DB3D338">
      <w:pPr>
        <w:pStyle w:val="39"/>
      </w:pPr>
      <w:bookmarkStart w:id="73" w:name="_Toc91899897"/>
      <w:bookmarkEnd w:id="73"/>
      <w:bookmarkStart w:id="74" w:name="_Toc464483849"/>
      <w:bookmarkEnd w:id="74"/>
      <w:bookmarkStart w:id="75" w:name="_Toc12327"/>
      <w:bookmarkStart w:id="76" w:name="_Toc2007977731"/>
      <w:r>
        <w:rPr>
          <w:rFonts w:hint="eastAsia"/>
          <w:lang w:val="en-US" w:eastAsia="zh-Hans"/>
        </w:rPr>
        <w:t>谈判响应文件开启</w:t>
      </w:r>
      <w:bookmarkEnd w:id="75"/>
      <w:bookmarkEnd w:id="76"/>
    </w:p>
    <w:p w14:paraId="7D135154">
      <w:pPr>
        <w:pStyle w:val="40"/>
      </w:pPr>
      <w:bookmarkStart w:id="77" w:name="_Toc376212312"/>
      <w:r>
        <w:rPr>
          <w:rFonts w:hint="eastAsia"/>
          <w:lang w:val="en-US" w:eastAsia="zh-Hans"/>
        </w:rPr>
        <w:t>开启</w:t>
      </w:r>
      <w:r>
        <w:t>组织</w:t>
      </w:r>
      <w:bookmarkEnd w:id="77"/>
    </w:p>
    <w:p w14:paraId="064AC94E">
      <w:pPr>
        <w:pStyle w:val="37"/>
        <w:ind w:firstLine="480"/>
      </w:pPr>
      <w:r>
        <w:t>本项目</w:t>
      </w:r>
      <w:r>
        <w:rPr>
          <w:rFonts w:hint="eastAsia"/>
          <w:lang w:val="en-US" w:eastAsia="zh-Hans"/>
        </w:rPr>
        <w:t>开启</w:t>
      </w:r>
      <w:r>
        <w:t>现场活动由</w:t>
      </w:r>
      <w:r>
        <w:rPr>
          <w:rFonts w:hint="default"/>
          <w:lang w:eastAsia="zh-CN"/>
        </w:rPr>
        <w:t>采购代理机构</w:t>
      </w:r>
      <w:r>
        <w:t>组织实施，准备工作由</w:t>
      </w:r>
      <w:r>
        <w:rPr>
          <w:rFonts w:hint="default"/>
          <w:lang w:eastAsia="zh-CN"/>
        </w:rPr>
        <w:t>采购代理机构</w:t>
      </w:r>
      <w:r>
        <w:t>负责落实，</w:t>
      </w:r>
      <w:r>
        <w:rPr>
          <w:rFonts w:hint="eastAsia"/>
          <w:lang w:val="en-US" w:eastAsia="zh-Hans"/>
        </w:rPr>
        <w:t>开启</w:t>
      </w:r>
      <w:r>
        <w:t>过程由</w:t>
      </w:r>
      <w:r>
        <w:rPr>
          <w:rFonts w:hint="default"/>
          <w:lang w:eastAsia="zh-CN"/>
        </w:rPr>
        <w:t>采购代理机构</w:t>
      </w:r>
      <w:r>
        <w:t>负责记录，</w:t>
      </w:r>
      <w:r>
        <w:rPr>
          <w:rFonts w:hint="eastAsia"/>
          <w:lang w:val="en-US" w:eastAsia="zh-Hans"/>
        </w:rPr>
        <w:t>开启</w:t>
      </w:r>
      <w:r>
        <w:t>现场由</w:t>
      </w:r>
      <w:r>
        <w:rPr>
          <w:rFonts w:hint="default"/>
          <w:lang w:eastAsia="zh-CN"/>
        </w:rPr>
        <w:t>采购代理机构</w:t>
      </w:r>
      <w:r>
        <w:t>人员主持。</w:t>
      </w:r>
    </w:p>
    <w:p w14:paraId="2675E1C9">
      <w:pPr>
        <w:pStyle w:val="37"/>
        <w:ind w:firstLine="480"/>
      </w:pPr>
      <w:r>
        <w:t>本项目采用电子交易，</w:t>
      </w:r>
      <w:r>
        <w:rPr>
          <w:rFonts w:hint="default"/>
          <w:lang w:eastAsia="zh-CN"/>
        </w:rPr>
        <w:t>采购代理机构</w:t>
      </w:r>
      <w:r>
        <w:t>将按照</w:t>
      </w:r>
      <w:r>
        <w:rPr>
          <w:rFonts w:hint="default"/>
          <w:lang w:eastAsia="zh-CN"/>
        </w:rPr>
        <w:t>采购文件</w:t>
      </w:r>
      <w:r>
        <w:t>规定的</w:t>
      </w:r>
      <w:r>
        <w:rPr>
          <w:rFonts w:hint="eastAsia"/>
          <w:lang w:val="en-US" w:eastAsia="zh-Hans"/>
        </w:rPr>
        <w:t>开启</w:t>
      </w:r>
      <w:r>
        <w:t>时间在“政府采购云平台”组织开启谈判响应文件，所有</w:t>
      </w:r>
      <w:r>
        <w:rPr>
          <w:rFonts w:hint="default"/>
          <w:lang w:eastAsia="zh-CN"/>
        </w:rPr>
        <w:t>谈判响应供应商</w:t>
      </w:r>
      <w:r>
        <w:t>均应当准时在线参加。</w:t>
      </w:r>
    </w:p>
    <w:p w14:paraId="07195019">
      <w:pPr>
        <w:pStyle w:val="37"/>
        <w:ind w:firstLine="480"/>
      </w:pPr>
      <w:r>
        <w:rPr>
          <w:rFonts w:hint="default"/>
          <w:lang w:eastAsia="zh-CN"/>
        </w:rPr>
        <w:t>谈判响应供应商</w:t>
      </w:r>
      <w:r>
        <w:t>对</w:t>
      </w:r>
      <w:r>
        <w:rPr>
          <w:rFonts w:hint="eastAsia"/>
          <w:lang w:val="en-US" w:eastAsia="zh-Hans"/>
        </w:rPr>
        <w:t>开启</w:t>
      </w:r>
      <w:r>
        <w:t>过程和</w:t>
      </w:r>
      <w:r>
        <w:rPr>
          <w:rFonts w:hint="eastAsia"/>
          <w:lang w:val="en-US" w:eastAsia="zh-Hans"/>
        </w:rPr>
        <w:t>开启</w:t>
      </w:r>
      <w:r>
        <w:t>记录有疑义，以及认为</w:t>
      </w:r>
      <w:r>
        <w:rPr>
          <w:rFonts w:hint="default"/>
          <w:lang w:eastAsia="zh-CN"/>
        </w:rPr>
        <w:t>采购人</w:t>
      </w:r>
      <w:r>
        <w:t>、</w:t>
      </w:r>
      <w:r>
        <w:rPr>
          <w:rFonts w:hint="default"/>
          <w:lang w:eastAsia="zh-CN"/>
        </w:rPr>
        <w:t>采购代理机构</w:t>
      </w:r>
      <w:r>
        <w:t>相关工作人员有需要回避的情形的，应当场提出询问或回避申请。</w:t>
      </w:r>
      <w:r>
        <w:rPr>
          <w:rFonts w:hint="default"/>
          <w:lang w:eastAsia="zh-CN"/>
        </w:rPr>
        <w:t>谈判响应供应商</w:t>
      </w:r>
      <w:r>
        <w:t>未参加开标的视同认可</w:t>
      </w:r>
      <w:r>
        <w:rPr>
          <w:rFonts w:hint="eastAsia"/>
          <w:lang w:val="en-US" w:eastAsia="zh-Hans"/>
        </w:rPr>
        <w:t>开启</w:t>
      </w:r>
      <w:r>
        <w:t>结果。</w:t>
      </w:r>
    </w:p>
    <w:p w14:paraId="5E208631">
      <w:pPr>
        <w:pStyle w:val="40"/>
      </w:pPr>
      <w:bookmarkStart w:id="78" w:name="_Toc808471016"/>
      <w:r>
        <w:rPr>
          <w:rFonts w:hint="eastAsia"/>
          <w:lang w:val="en-US" w:eastAsia="zh-Hans"/>
        </w:rPr>
        <w:t>开启</w:t>
      </w:r>
      <w:r>
        <w:t>流程</w:t>
      </w:r>
      <w:bookmarkEnd w:id="78"/>
    </w:p>
    <w:p w14:paraId="512D18A4">
      <w:pPr>
        <w:pStyle w:val="37"/>
        <w:ind w:firstLine="480"/>
      </w:pPr>
      <w:r>
        <w:t>本项目由采购代理机构通过“政府采购云平台”按以下流程顺序组织实施开标：</w:t>
      </w:r>
    </w:p>
    <w:p w14:paraId="010165CD">
      <w:pPr>
        <w:pStyle w:val="47"/>
        <w:numPr>
          <w:ilvl w:val="0"/>
          <w:numId w:val="30"/>
        </w:numPr>
        <w:bidi w:val="0"/>
      </w:pPr>
      <w:r>
        <w:t>谈判响应截止时间后，采购代理机构将在“政府采购云平台”发出谈判响应文件【开始解密】通知，谈判响应供应商应当登录“政府采购云平台”并在规定的“在线解密时间期限（30分钟）”内自行完成谈判响应文件的解密。</w:t>
      </w:r>
    </w:p>
    <w:p w14:paraId="4950068F">
      <w:pPr>
        <w:pStyle w:val="37"/>
        <w:ind w:firstLine="480"/>
        <w:rPr>
          <w:u w:val="single"/>
        </w:rPr>
      </w:pPr>
      <w:r>
        <w:rPr>
          <w:u w:val="single"/>
          <w:lang w:eastAsia="zh-CN"/>
        </w:rPr>
        <w:t>解密标书时使用的CA锁必须与制作谈判响应文件时使用的为同一把</w:t>
      </w:r>
      <w:r>
        <w:rPr>
          <w:rFonts w:hint="eastAsia"/>
          <w:u w:val="single"/>
          <w:lang w:eastAsia="zh-CN"/>
        </w:rPr>
        <w:t>。</w:t>
      </w:r>
    </w:p>
    <w:p w14:paraId="6E6C7492">
      <w:pPr>
        <w:pStyle w:val="37"/>
        <w:ind w:firstLine="480"/>
      </w:pPr>
      <w:r>
        <w:rPr>
          <w:rFonts w:hint="eastAsia"/>
          <w:lang w:eastAsia="zh-CN"/>
        </w:rPr>
        <w:t>如遇</w:t>
      </w:r>
      <w:r>
        <w:rPr>
          <w:rFonts w:hint="default"/>
          <w:lang w:eastAsia="zh-CN"/>
        </w:rPr>
        <w:t>谈判响应供应商</w:t>
      </w:r>
      <w:r>
        <w:rPr>
          <w:rFonts w:hint="eastAsia"/>
          <w:lang w:eastAsia="zh-CN"/>
        </w:rPr>
        <w:t>上传</w:t>
      </w:r>
      <w:r>
        <w:t>至“政府采购云平台”的电子加密“谈判响应文件”无法按时解密时，按以下规定处理：</w:t>
      </w:r>
    </w:p>
    <w:p w14:paraId="2A025E07">
      <w:pPr>
        <w:pStyle w:val="48"/>
        <w:numPr>
          <w:ilvl w:val="0"/>
          <w:numId w:val="31"/>
        </w:numPr>
        <w:bidi w:val="0"/>
      </w:pPr>
      <w:r>
        <w:t>已按规定递交了合格的备份谈判响应文件的，</w:t>
      </w:r>
      <w:r>
        <w:rPr>
          <w:rFonts w:hint="default"/>
        </w:rPr>
        <w:t>采购代理机构</w:t>
      </w:r>
      <w:r>
        <w:t>将拆封</w:t>
      </w:r>
      <w:r>
        <w:rPr>
          <w:rFonts w:hint="default"/>
        </w:rPr>
        <w:t>谈判响应供应商</w:t>
      </w:r>
      <w:r>
        <w:t>递交的备份谈判响应文件，按“政府采购云平台”操作规范将备份谈判响应文件上传至“政府采购云平台”，并以备份谈判响应文件为依据进行评审。备份谈判响应文件上传成功后，已传输递交至“政府采购云平台”的电子加密“谈判响应文件”自动失效。</w:t>
      </w:r>
    </w:p>
    <w:p w14:paraId="72D75F26">
      <w:pPr>
        <w:pStyle w:val="48"/>
        <w:numPr>
          <w:ilvl w:val="0"/>
          <w:numId w:val="31"/>
        </w:numPr>
        <w:bidi w:val="0"/>
      </w:pPr>
      <w:r>
        <w:t>未按规定递交合格的备份谈判响应文件的或递交的备份谈判响应文件无法成功上传的，视为谈判响应文件撤回。</w:t>
      </w:r>
    </w:p>
    <w:p w14:paraId="6915EE59">
      <w:pPr>
        <w:pStyle w:val="48"/>
        <w:numPr>
          <w:ilvl w:val="0"/>
          <w:numId w:val="31"/>
        </w:numPr>
        <w:bidi w:val="0"/>
      </w:pPr>
      <w:r>
        <w:t>备份谈判响应文件上传成功后视为谈判响应文件解密成功，供应商可以继续进入后续评审。</w:t>
      </w:r>
    </w:p>
    <w:p w14:paraId="51E17260">
      <w:pPr>
        <w:pStyle w:val="47"/>
        <w:bidi w:val="0"/>
      </w:pPr>
      <w:r>
        <w:t>公布谈判响应文件解密情况（包括成功解密谈判响应文件的供应商名单等信息）；</w:t>
      </w:r>
    </w:p>
    <w:p w14:paraId="7D387066">
      <w:pPr>
        <w:pStyle w:val="47"/>
        <w:bidi w:val="0"/>
      </w:pPr>
      <w:r>
        <w:t>开启所有已成功解密谈判响应文件的谈判响应供应商的资格文件，进行资格审查（包括信用信息查询）。资格审查结束后，公布谈判响应供应商资格审查结果，告知不合格名称及理由；</w:t>
      </w:r>
    </w:p>
    <w:p w14:paraId="5B136991">
      <w:pPr>
        <w:pStyle w:val="47"/>
        <w:bidi w:val="0"/>
      </w:pPr>
      <w:r>
        <w:t>开启所有资格审查合格的谈判响应供应商的商务技术文件，进入符合性审查和商务技术部分评审；</w:t>
      </w:r>
    </w:p>
    <w:p w14:paraId="680D75B0">
      <w:pPr>
        <w:pStyle w:val="47"/>
        <w:bidi w:val="0"/>
      </w:pPr>
      <w:r>
        <w:rPr>
          <w:rFonts w:hint="eastAsia"/>
        </w:rPr>
        <w:t>开启符合性审查、商务技术评审有效谈判响应方的初次报价文件，</w:t>
      </w:r>
      <w:r>
        <w:rPr>
          <w:rFonts w:hint="eastAsia"/>
          <w:lang w:val="en-US" w:eastAsia="zh-Hans"/>
        </w:rPr>
        <w:t>并</w:t>
      </w:r>
      <w:r>
        <w:rPr>
          <w:rFonts w:hint="eastAsia" w:ascii="宋体" w:hAnsi="宋体"/>
          <w:sz w:val="24"/>
        </w:rPr>
        <w:t>通过</w:t>
      </w:r>
      <w:r>
        <w:t>“政府采购云平台”</w:t>
      </w:r>
      <w:r>
        <w:rPr>
          <w:rFonts w:ascii="宋体" w:hAnsi="宋体"/>
          <w:sz w:val="24"/>
        </w:rPr>
        <w:t>集中与单一供应商分别进行谈判，给予所有参加谈判的供应商平等的谈判机会。</w:t>
      </w:r>
    </w:p>
    <w:p w14:paraId="3F8FD7B1">
      <w:pPr>
        <w:pStyle w:val="48"/>
        <w:numPr>
          <w:ilvl w:val="0"/>
          <w:numId w:val="32"/>
        </w:numPr>
        <w:bidi w:val="0"/>
        <w:rPr>
          <w:rFonts w:hint="eastAsia"/>
        </w:rPr>
      </w:pPr>
      <w:r>
        <w:t>谈判小组</w:t>
      </w:r>
      <w:r>
        <w:rPr>
          <w:rFonts w:hint="eastAsia"/>
        </w:rPr>
        <w:t>可以</w:t>
      </w:r>
      <w:r>
        <w:t>根据与供应商谈判情况</w:t>
      </w:r>
      <w:r>
        <w:rPr>
          <w:rFonts w:hint="eastAsia"/>
        </w:rPr>
        <w:t>对</w:t>
      </w:r>
      <w:r>
        <w:t>采购需求中的技术、服务要求以及合同草案条款</w:t>
      </w:r>
      <w:r>
        <w:rPr>
          <w:rFonts w:hint="eastAsia"/>
        </w:rPr>
        <w:t>作出</w:t>
      </w:r>
      <w:r>
        <w:t>实质性变动。</w:t>
      </w:r>
    </w:p>
    <w:p w14:paraId="6C2540F8">
      <w:pPr>
        <w:pStyle w:val="48"/>
        <w:numPr>
          <w:ilvl w:val="0"/>
          <w:numId w:val="32"/>
        </w:numPr>
        <w:bidi w:val="0"/>
        <w:rPr>
          <w:rFonts w:hint="eastAsia"/>
        </w:rPr>
      </w:pPr>
      <w:r>
        <w:rPr>
          <w:rFonts w:hint="eastAsia"/>
        </w:rPr>
        <w:t>作出</w:t>
      </w:r>
      <w:r>
        <w:t>实质性变动</w:t>
      </w:r>
      <w:r>
        <w:rPr>
          <w:rFonts w:hint="eastAsia"/>
        </w:rPr>
        <w:t>的，</w:t>
      </w:r>
      <w:r>
        <w:t>谈判小组</w:t>
      </w:r>
      <w:r>
        <w:rPr>
          <w:rFonts w:hint="eastAsia"/>
          <w:lang w:val="en-US" w:eastAsia="zh-Hans"/>
        </w:rPr>
        <w:t>将</w:t>
      </w:r>
      <w:r>
        <w:rPr>
          <w:rFonts w:hint="eastAsia"/>
        </w:rPr>
        <w:t>通过</w:t>
      </w:r>
      <w:r>
        <w:t>“政府采购云平台”及时通知所有参加谈判的供应商。</w:t>
      </w:r>
    </w:p>
    <w:p w14:paraId="0E1B8460">
      <w:pPr>
        <w:pStyle w:val="48"/>
        <w:numPr>
          <w:ilvl w:val="0"/>
          <w:numId w:val="32"/>
        </w:numPr>
        <w:bidi w:val="0"/>
      </w:pPr>
      <w:r>
        <w:t>供应商应当按照</w:t>
      </w:r>
      <w:r>
        <w:rPr>
          <w:rFonts w:hint="eastAsia"/>
        </w:rPr>
        <w:t>采购</w:t>
      </w:r>
      <w:r>
        <w:t>文件的变动情况和谈判小组的要求</w:t>
      </w:r>
      <w:r>
        <w:rPr>
          <w:rFonts w:hint="eastAsia"/>
        </w:rPr>
        <w:t>通过</w:t>
      </w:r>
      <w:r>
        <w:t>“政府采购云平台”</w:t>
      </w:r>
      <w:r>
        <w:rPr>
          <w:rFonts w:hint="eastAsia"/>
        </w:rPr>
        <w:t>作出响应或</w:t>
      </w:r>
      <w:r>
        <w:t>重新提交响应文件。</w:t>
      </w:r>
      <w:r>
        <w:rPr>
          <w:rFonts w:hint="eastAsia"/>
          <w:lang w:val="en-US" w:eastAsia="zh-Hans"/>
        </w:rPr>
        <w:t>并</w:t>
      </w:r>
      <w:r>
        <w:rPr>
          <w:rFonts w:hint="eastAsia"/>
        </w:rPr>
        <w:t>在收到通知后</w:t>
      </w:r>
      <w:r>
        <w:rPr>
          <w:rFonts w:hint="default"/>
          <w:lang w:eastAsia="zh-Hans"/>
        </w:rPr>
        <w:t>30</w:t>
      </w:r>
      <w:r>
        <w:rPr>
          <w:rFonts w:hint="eastAsia"/>
          <w:lang w:val="en-US" w:eastAsia="zh-Hans"/>
        </w:rPr>
        <w:t>分钟内（除另行通知外）</w:t>
      </w:r>
      <w:r>
        <w:rPr>
          <w:rFonts w:hint="eastAsia"/>
        </w:rPr>
        <w:t>通过</w:t>
      </w:r>
      <w:r>
        <w:t>“政府采购云平台”</w:t>
      </w:r>
      <w:r>
        <w:rPr>
          <w:rFonts w:hint="eastAsia"/>
        </w:rPr>
        <w:t>提交答复</w:t>
      </w:r>
      <w:r>
        <w:rPr>
          <w:rFonts w:hint="eastAsia"/>
          <w:lang w:eastAsia="zh-Hans"/>
        </w:rPr>
        <w:t>（</w:t>
      </w:r>
      <w:r>
        <w:rPr>
          <w:rFonts w:hint="eastAsia"/>
        </w:rPr>
        <w:t>加盖签章并上传</w:t>
      </w:r>
      <w:r>
        <w:rPr>
          <w:rFonts w:hint="eastAsia"/>
          <w:lang w:eastAsia="zh-Hans"/>
        </w:rPr>
        <w:t>）</w:t>
      </w:r>
      <w:r>
        <w:rPr>
          <w:rFonts w:hint="eastAsia"/>
        </w:rPr>
        <w:t>，否则视为供应商放弃响应，并自行承担因此而产生的不利后果。</w:t>
      </w:r>
    </w:p>
    <w:p w14:paraId="5AFB5CED">
      <w:pPr>
        <w:pStyle w:val="48"/>
        <w:bidi w:val="0"/>
      </w:pPr>
      <w:r>
        <w:rPr>
          <w:rFonts w:hint="eastAsia"/>
        </w:rPr>
        <w:t>若因谈判文件实质性变动导致谈判响应方无法满足采购需求的，允许谈判响应方退出谈判。</w:t>
      </w:r>
    </w:p>
    <w:p w14:paraId="01C71897">
      <w:pPr>
        <w:pStyle w:val="47"/>
        <w:bidi w:val="0"/>
      </w:pPr>
      <w:r>
        <w:rPr>
          <w:rFonts w:hint="eastAsia"/>
        </w:rPr>
        <w:t>经谈判小组评审及谈判，采购代理机构</w:t>
      </w:r>
      <w:r>
        <w:rPr>
          <w:rFonts w:hint="eastAsia"/>
          <w:lang w:val="en-US" w:eastAsia="zh-Hans"/>
        </w:rPr>
        <w:t>将</w:t>
      </w:r>
      <w:r>
        <w:rPr>
          <w:rFonts w:hint="eastAsia"/>
        </w:rPr>
        <w:t>向各</w:t>
      </w:r>
      <w:r>
        <w:rPr>
          <w:rFonts w:hint="eastAsia"/>
          <w:lang w:val="en-US" w:eastAsia="zh-Hans"/>
        </w:rPr>
        <w:t>实质性响应采购文件要求的</w:t>
      </w:r>
      <w:r>
        <w:rPr>
          <w:rFonts w:hint="eastAsia"/>
        </w:rPr>
        <w:t>谈判响应方发出最终报价文件通知，</w:t>
      </w:r>
      <w:r>
        <w:rPr>
          <w:rFonts w:hint="eastAsia"/>
          <w:lang w:val="en-US" w:eastAsia="zh-Hans"/>
        </w:rPr>
        <w:t>各</w:t>
      </w:r>
      <w:r>
        <w:rPr>
          <w:rFonts w:hint="eastAsia"/>
        </w:rPr>
        <w:t>谈判响应方</w:t>
      </w:r>
      <w:r>
        <w:rPr>
          <w:rFonts w:hint="eastAsia"/>
          <w:lang w:val="en-US" w:eastAsia="zh-Hans"/>
        </w:rPr>
        <w:t>应当在收到通知后</w:t>
      </w:r>
      <w:r>
        <w:rPr>
          <w:rFonts w:hint="default"/>
          <w:lang w:eastAsia="zh-Hans"/>
        </w:rPr>
        <w:t>15</w:t>
      </w:r>
      <w:r>
        <w:rPr>
          <w:rFonts w:hint="eastAsia"/>
          <w:lang w:val="en-US" w:eastAsia="zh-Hans"/>
        </w:rPr>
        <w:t>分钟内（除另行通知外）</w:t>
      </w:r>
      <w:r>
        <w:rPr>
          <w:rFonts w:hint="eastAsia"/>
        </w:rPr>
        <w:t>通过</w:t>
      </w:r>
      <w:r>
        <w:t>“政府采购云平台”</w:t>
      </w:r>
      <w:r>
        <w:rPr>
          <w:rFonts w:hint="eastAsia"/>
        </w:rPr>
        <w:t>提交最后报价</w:t>
      </w:r>
      <w:r>
        <w:rPr>
          <w:rFonts w:hint="eastAsia"/>
          <w:lang w:eastAsia="zh-Hans"/>
        </w:rPr>
        <w:t>（</w:t>
      </w:r>
      <w:r>
        <w:rPr>
          <w:rFonts w:hint="eastAsia"/>
        </w:rPr>
        <w:t>加盖签章并上传</w:t>
      </w:r>
      <w:r>
        <w:rPr>
          <w:rFonts w:hint="eastAsia"/>
          <w:lang w:eastAsia="zh-Hans"/>
        </w:rPr>
        <w:t>）</w:t>
      </w:r>
      <w:r>
        <w:rPr>
          <w:rFonts w:hint="eastAsia"/>
        </w:rPr>
        <w:t>。</w:t>
      </w:r>
    </w:p>
    <w:p w14:paraId="09CCDAD4">
      <w:pPr>
        <w:pStyle w:val="48"/>
        <w:numPr>
          <w:ilvl w:val="0"/>
          <w:numId w:val="0"/>
        </w:numPr>
        <w:bidi w:val="0"/>
        <w:ind w:leftChars="200"/>
        <w:rPr>
          <w:u w:val="single"/>
        </w:rPr>
      </w:pPr>
      <w:r>
        <w:rPr>
          <w:rFonts w:hint="eastAsia"/>
          <w:u w:val="single"/>
        </w:rPr>
        <w:t>最后报价是谈判响应文件的有效组成部分。</w:t>
      </w:r>
    </w:p>
    <w:p w14:paraId="77BF7EA2">
      <w:pPr>
        <w:pStyle w:val="47"/>
        <w:bidi w:val="0"/>
      </w:pPr>
      <w:r>
        <w:t>制作</w:t>
      </w:r>
      <w:r>
        <w:rPr>
          <w:rFonts w:hint="eastAsia"/>
          <w:lang w:val="en-US" w:eastAsia="zh-Hans"/>
        </w:rPr>
        <w:t>报价</w:t>
      </w:r>
      <w:r>
        <w:t>记录表，并在线发起“报价确认”，谈判响应供应商代表及相关人员应及时进行报价确认，供应商不予确认的应说明理由，否则视为无异议；</w:t>
      </w:r>
    </w:p>
    <w:p w14:paraId="02778479">
      <w:pPr>
        <w:pStyle w:val="47"/>
        <w:bidi w:val="0"/>
      </w:pPr>
      <w:r>
        <w:t>公布</w:t>
      </w:r>
      <w:r>
        <w:rPr>
          <w:rFonts w:hint="eastAsia"/>
          <w:lang w:val="en-US" w:eastAsia="zh-Hans"/>
        </w:rPr>
        <w:t>谈判</w:t>
      </w:r>
      <w:r>
        <w:t>结果、成交候选供应商名单及采购人最终确定中标或成交供应商名单的时间和公告方式等。</w:t>
      </w:r>
    </w:p>
    <w:p w14:paraId="6D055152">
      <w:pPr>
        <w:pStyle w:val="40"/>
      </w:pPr>
      <w:bookmarkStart w:id="79" w:name="_Toc843331343"/>
      <w:r>
        <w:rPr>
          <w:rFonts w:hint="eastAsia"/>
          <w:lang w:val="en-US" w:eastAsia="zh-Hans"/>
        </w:rPr>
        <w:t>开启</w:t>
      </w:r>
      <w:r>
        <w:t>过程特殊情况说明</w:t>
      </w:r>
      <w:bookmarkEnd w:id="79"/>
    </w:p>
    <w:p w14:paraId="00B7C175">
      <w:pPr>
        <w:pStyle w:val="47"/>
        <w:numPr>
          <w:ilvl w:val="0"/>
          <w:numId w:val="33"/>
        </w:numPr>
        <w:bidi w:val="0"/>
      </w:pPr>
      <w:r>
        <w:t>如遇“政府采购云平台”电子化开标或评审程序调整的，按调整后程序执行，不再另行通知。</w:t>
      </w:r>
    </w:p>
    <w:p w14:paraId="5EB98813">
      <w:pPr>
        <w:pStyle w:val="47"/>
        <w:numPr>
          <w:ilvl w:val="0"/>
          <w:numId w:val="33"/>
        </w:numPr>
        <w:bidi w:val="0"/>
      </w:pPr>
      <w:r>
        <w:t>开标过程中需要相关当事人进行签字或盖章确认的材料将通过“政府采购云平台”进行，若因“政府采购云平台”技术问题无法进行签字或盖章确认的，采购代理机构将通过邮件等形式组织确认。</w:t>
      </w:r>
    </w:p>
    <w:p w14:paraId="4F6B7E4F">
      <w:pPr>
        <w:pStyle w:val="37"/>
        <w:ind w:firstLine="480"/>
      </w:pPr>
      <w:bookmarkStart w:id="80" w:name="_Toc464483850"/>
      <w:bookmarkEnd w:id="80"/>
    </w:p>
    <w:p w14:paraId="10134CC2">
      <w:pPr>
        <w:pStyle w:val="39"/>
      </w:pPr>
      <w:bookmarkStart w:id="81" w:name="_Toc477811601"/>
      <w:bookmarkStart w:id="82" w:name="_Toc14085"/>
      <w:r>
        <w:t>资格审查</w:t>
      </w:r>
      <w:bookmarkEnd w:id="81"/>
      <w:bookmarkEnd w:id="82"/>
    </w:p>
    <w:p w14:paraId="7C5C61E1">
      <w:pPr>
        <w:pStyle w:val="47"/>
        <w:numPr>
          <w:ilvl w:val="0"/>
          <w:numId w:val="34"/>
        </w:numPr>
        <w:bidi w:val="0"/>
      </w:pPr>
      <w:r>
        <w:rPr>
          <w:rFonts w:hint="eastAsia"/>
          <w:lang w:val="en-US" w:eastAsia="zh-Hans"/>
        </w:rPr>
        <w:t>谈判文件开启</w:t>
      </w:r>
      <w:r>
        <w:t>后，</w:t>
      </w:r>
      <w:r>
        <w:rPr>
          <w:rFonts w:hint="default"/>
          <w:lang w:eastAsia="zh-CN"/>
        </w:rPr>
        <w:t>采购人</w:t>
      </w:r>
      <w:r>
        <w:t>或</w:t>
      </w:r>
      <w:r>
        <w:rPr>
          <w:rFonts w:hint="default"/>
          <w:lang w:eastAsia="zh-CN"/>
        </w:rPr>
        <w:t>采购代理机构</w:t>
      </w:r>
      <w:r>
        <w:t>首先依法对谈判响应供应商的资格文件进行审查，审查各谈判响应供应商的资格符合情况。</w:t>
      </w:r>
      <w:r>
        <w:rPr>
          <w:rFonts w:hint="default"/>
          <w:lang w:eastAsia="zh-CN"/>
        </w:rPr>
        <w:t>采购人</w:t>
      </w:r>
      <w:r>
        <w:t>或</w:t>
      </w:r>
      <w:r>
        <w:rPr>
          <w:rFonts w:hint="default"/>
          <w:lang w:eastAsia="zh-CN"/>
        </w:rPr>
        <w:t>采购代理机构</w:t>
      </w:r>
      <w:r>
        <w:t>仅对谈判响应供应商所提交的资格证明材料内容负审核的责任，不对资格证明材料的真实性负责。如发现谈判响应供应商所提交的资格证明材料存在弄虚作假或其他与事实不符的情形，</w:t>
      </w:r>
      <w:r>
        <w:rPr>
          <w:rFonts w:hint="default"/>
          <w:lang w:eastAsia="zh-CN"/>
        </w:rPr>
        <w:t>采购人</w:t>
      </w:r>
      <w:r>
        <w:t>可依法取消其成交资格并追究谈判响应供应商的法律责任。</w:t>
      </w:r>
    </w:p>
    <w:p w14:paraId="16FE6A4C">
      <w:pPr>
        <w:pStyle w:val="47"/>
        <w:numPr>
          <w:ilvl w:val="0"/>
          <w:numId w:val="34"/>
        </w:numPr>
        <w:bidi w:val="0"/>
      </w:pPr>
      <w:r>
        <w:t>谈判响应供应商提交的资格文件内的资格证明材料无法证明其符合</w:t>
      </w:r>
      <w:r>
        <w:rPr>
          <w:rFonts w:hint="default"/>
          <w:lang w:eastAsia="zh-CN"/>
        </w:rPr>
        <w:t>采购文件</w:t>
      </w:r>
      <w:r>
        <w:t>规定的“谈判响应供应商资格要求（申请人的资格要求）”的，</w:t>
      </w:r>
      <w:r>
        <w:rPr>
          <w:rFonts w:hint="default"/>
          <w:lang w:eastAsia="zh-CN"/>
        </w:rPr>
        <w:t>采购人</w:t>
      </w:r>
      <w:r>
        <w:t>或</w:t>
      </w:r>
      <w:r>
        <w:rPr>
          <w:rFonts w:hint="default"/>
          <w:lang w:eastAsia="zh-CN"/>
        </w:rPr>
        <w:t>采购代理机构</w:t>
      </w:r>
      <w:r>
        <w:t>将对其作“资格审查不合格”处理，并不再将其商务技术文件、报价文件提交</w:t>
      </w:r>
      <w:r>
        <w:rPr>
          <w:b w:val="0"/>
          <w:i w:val="0"/>
          <w:color w:val="000000" w:themeColor="text1"/>
          <w14:textFill>
            <w14:solidFill>
              <w14:schemeClr w14:val="tx1"/>
            </w14:solidFill>
          </w14:textFill>
        </w:rPr>
        <w:t>谈判小组</w:t>
      </w:r>
      <w:r>
        <w:t>进行后续评审。</w:t>
      </w:r>
    </w:p>
    <w:p w14:paraId="525C6C23">
      <w:pPr>
        <w:pStyle w:val="47"/>
        <w:numPr>
          <w:ilvl w:val="0"/>
          <w:numId w:val="34"/>
        </w:numPr>
        <w:bidi w:val="0"/>
      </w:pPr>
      <w:r>
        <w:rPr>
          <w:rFonts w:hint="default"/>
          <w:lang w:eastAsia="zh-CN"/>
        </w:rPr>
        <w:t>谈判响应供应商</w:t>
      </w:r>
      <w:r>
        <w:t>信用记录查询与使用</w:t>
      </w:r>
    </w:p>
    <w:p w14:paraId="5527F5F2">
      <w:pPr>
        <w:pStyle w:val="37"/>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default"/>
          <w:lang w:eastAsia="zh-CN"/>
        </w:rPr>
        <w:t>谈判响应供应商</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066FBC51">
      <w:pPr>
        <w:pStyle w:val="37"/>
        <w:ind w:firstLine="480"/>
      </w:pPr>
      <w:r>
        <w:t>查询工作在资格审查时由</w:t>
      </w:r>
      <w:r>
        <w:rPr>
          <w:rFonts w:hint="eastAsia"/>
          <w:lang w:val="en-US" w:eastAsia="zh-Hans"/>
        </w:rPr>
        <w:t>采购</w:t>
      </w:r>
      <w:r>
        <w:t>组织机构统一进行，查询结果打印后留存备案。</w:t>
      </w:r>
    </w:p>
    <w:p w14:paraId="6EE166CF">
      <w:pPr>
        <w:pStyle w:val="37"/>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3A5E5C01">
      <w:pPr>
        <w:pStyle w:val="47"/>
        <w:bidi w:val="0"/>
      </w:pPr>
      <w:r>
        <w:t>资格审查合格的谈判响应供应商不足三家的</w:t>
      </w:r>
      <w:r>
        <w:rPr>
          <w:rFonts w:hint="eastAsia"/>
          <w:lang w:eastAsia="zh-Hans"/>
        </w:rPr>
        <w:t>（</w:t>
      </w:r>
      <w:r>
        <w:rPr>
          <w:rFonts w:hint="eastAsia"/>
          <w:lang w:val="en-US" w:eastAsia="zh-Hans"/>
        </w:rPr>
        <w:t>因公开招标失败导致采购方式变更的法定形式除外</w:t>
      </w:r>
      <w:r>
        <w:rPr>
          <w:rFonts w:hint="eastAsia"/>
          <w:lang w:eastAsia="zh-Hans"/>
        </w:rPr>
        <w:t>）</w:t>
      </w:r>
      <w:r>
        <w:t>，项目不再进行</w:t>
      </w:r>
      <w:r>
        <w:rPr>
          <w:rFonts w:hint="eastAsia"/>
          <w:lang w:val="en-US" w:eastAsia="zh-Hans"/>
        </w:rPr>
        <w:t>谈判</w:t>
      </w:r>
      <w:r>
        <w:t>。除采购任务取消情形外，采购人可选择以下方式之一处理：</w:t>
      </w:r>
    </w:p>
    <w:p w14:paraId="3F89D751">
      <w:pPr>
        <w:pStyle w:val="48"/>
        <w:numPr>
          <w:ilvl w:val="0"/>
          <w:numId w:val="35"/>
        </w:numPr>
        <w:bidi w:val="0"/>
      </w:pPr>
      <w:r>
        <w:t>将本标项作废标处理，重新组织采购；</w:t>
      </w:r>
    </w:p>
    <w:p w14:paraId="00E5C421">
      <w:pPr>
        <w:pStyle w:val="48"/>
        <w:numPr>
          <w:ilvl w:val="0"/>
          <w:numId w:val="35"/>
        </w:numPr>
        <w:bidi w:val="0"/>
      </w:pPr>
      <w:r>
        <w:t>按同级政府采购监督管理部门审批意见采用其他采购方式组织采购。</w:t>
      </w:r>
    </w:p>
    <w:p w14:paraId="4DB250BA">
      <w:pPr>
        <w:pStyle w:val="37"/>
        <w:ind w:firstLine="480"/>
      </w:pPr>
    </w:p>
    <w:p w14:paraId="4C249F01">
      <w:pPr>
        <w:pStyle w:val="39"/>
      </w:pPr>
      <w:bookmarkStart w:id="83" w:name="_Toc1138221874"/>
      <w:bookmarkStart w:id="84" w:name="_Toc15575"/>
      <w:r>
        <w:rPr>
          <w:rFonts w:hint="eastAsia"/>
          <w:lang w:val="en-US" w:eastAsia="zh-Hans"/>
        </w:rPr>
        <w:t>谈</w:t>
      </w:r>
      <w:r>
        <w:rPr>
          <w:rFonts w:hint="eastAsia"/>
        </w:rPr>
        <w:t xml:space="preserve"> </w:t>
      </w:r>
      <w:r>
        <w:rPr>
          <w:rFonts w:hint="eastAsia"/>
          <w:lang w:val="en-US" w:eastAsia="zh-Hans"/>
        </w:rPr>
        <w:t>判</w:t>
      </w:r>
      <w:bookmarkEnd w:id="83"/>
      <w:bookmarkEnd w:id="84"/>
    </w:p>
    <w:p w14:paraId="2B28A9DF">
      <w:pPr>
        <w:pStyle w:val="40"/>
      </w:pPr>
      <w:bookmarkStart w:id="85" w:name="_Toc91899903"/>
      <w:bookmarkEnd w:id="85"/>
      <w:bookmarkStart w:id="86" w:name="_Toc310708842"/>
      <w:r>
        <w:rPr>
          <w:rFonts w:hint="eastAsia"/>
          <w:lang w:val="en-US" w:eastAsia="zh-Hans"/>
        </w:rPr>
        <w:t>谈判</w:t>
      </w:r>
      <w:r>
        <w:t>组织</w:t>
      </w:r>
      <w:bookmarkEnd w:id="86"/>
    </w:p>
    <w:p w14:paraId="0937571D">
      <w:pPr>
        <w:pStyle w:val="47"/>
        <w:numPr>
          <w:ilvl w:val="0"/>
          <w:numId w:val="36"/>
        </w:numPr>
        <w:bidi w:val="0"/>
      </w:pPr>
      <w:r>
        <w:t>采购人或采购代理机构负责组织本项目的评审工作，并依法履行职责。</w:t>
      </w:r>
    </w:p>
    <w:p w14:paraId="31C0BB1D">
      <w:pPr>
        <w:pStyle w:val="47"/>
        <w:numPr>
          <w:ilvl w:val="0"/>
          <w:numId w:val="36"/>
        </w:numPr>
        <w:bidi w:val="0"/>
      </w:pPr>
      <w:r>
        <w:rPr>
          <w:b w:val="0"/>
          <w:i w:val="0"/>
          <w:color w:val="000000" w:themeColor="text1"/>
          <w14:textFill>
            <w14:solidFill>
              <w14:schemeClr w14:val="tx1"/>
            </w14:solidFill>
          </w14:textFill>
        </w:rPr>
        <w:t>谈判小组</w:t>
      </w:r>
      <w:r>
        <w:t>由采购人或采购代理机构依法组建，成员由采购人代表和</w:t>
      </w:r>
      <w:r>
        <w:rPr>
          <w:rFonts w:hint="eastAsia" w:hAnsi="宋体"/>
          <w:color w:val="000000"/>
          <w:sz w:val="24"/>
          <w:szCs w:val="24"/>
        </w:rPr>
        <w:t>政府采购咨询专家</w:t>
      </w:r>
      <w:r>
        <w:t>组成，成员人数为</w:t>
      </w:r>
      <w:r>
        <w:rPr>
          <w:rFonts w:hint="eastAsia"/>
          <w:highlight w:val="none"/>
          <w:lang w:val="en-US" w:eastAsia="zh-CN"/>
        </w:rPr>
        <w:t>三</w:t>
      </w:r>
      <w:r>
        <w:rPr>
          <w:highlight w:val="none"/>
        </w:rPr>
        <w:t>人或以上单数，</w:t>
      </w:r>
      <w:r>
        <w:t>其中</w:t>
      </w:r>
      <w:r>
        <w:rPr>
          <w:rFonts w:hint="eastAsia" w:hAnsi="宋体"/>
          <w:color w:val="000000"/>
          <w:sz w:val="24"/>
          <w:szCs w:val="24"/>
        </w:rPr>
        <w:t>政府采购咨询专家</w:t>
      </w:r>
      <w:r>
        <w:t>不少于成员总数的三分之二。</w:t>
      </w:r>
    </w:p>
    <w:p w14:paraId="0324A7A3">
      <w:pPr>
        <w:pStyle w:val="47"/>
        <w:numPr>
          <w:ilvl w:val="0"/>
          <w:numId w:val="36"/>
        </w:numPr>
        <w:bidi w:val="0"/>
      </w:pPr>
      <w:r>
        <w:rPr>
          <w:rFonts w:hint="eastAsia" w:hAnsi="宋体"/>
          <w:color w:val="000000"/>
          <w:sz w:val="24"/>
          <w:szCs w:val="24"/>
        </w:rPr>
        <w:t>政府采购咨询专家</w:t>
      </w:r>
      <w:r>
        <w:t>从省级或以上财政部门设立的政府采购评审专家库中通过随机方式抽取产生。</w:t>
      </w:r>
      <w:r>
        <w:rPr>
          <w:b w:val="0"/>
          <w:i w:val="0"/>
          <w:color w:val="000000" w:themeColor="text1"/>
          <w14:textFill>
            <w14:solidFill>
              <w14:schemeClr w14:val="tx1"/>
            </w14:solidFill>
          </w14:textFill>
        </w:rPr>
        <w:t>谈判小组</w:t>
      </w:r>
      <w:r>
        <w:t>成员名单在采购结果公告前保密。</w:t>
      </w:r>
    </w:p>
    <w:p w14:paraId="7EEAAFA8">
      <w:pPr>
        <w:pStyle w:val="40"/>
      </w:pPr>
      <w:bookmarkStart w:id="87" w:name="_Toc1550761637"/>
      <w:r>
        <w:rPr>
          <w:b w:val="0"/>
          <w:i w:val="0"/>
          <w:color w:val="000000" w:themeColor="text1"/>
          <w14:textFill>
            <w14:solidFill>
              <w14:schemeClr w14:val="tx1"/>
            </w14:solidFill>
          </w14:textFill>
        </w:rPr>
        <w:t>谈判小组</w:t>
      </w:r>
      <w:r>
        <w:t>的职责</w:t>
      </w:r>
      <w:bookmarkEnd w:id="87"/>
    </w:p>
    <w:p w14:paraId="01ED77A8">
      <w:pPr>
        <w:pStyle w:val="37"/>
        <w:ind w:firstLine="480"/>
      </w:pPr>
      <w:r>
        <w:rPr>
          <w:b w:val="0"/>
          <w:i w:val="0"/>
          <w:color w:val="000000" w:themeColor="text1"/>
          <w14:textFill>
            <w14:solidFill>
              <w14:schemeClr w14:val="tx1"/>
            </w14:solidFill>
          </w14:textFill>
        </w:rPr>
        <w:t>谈判小组</w:t>
      </w:r>
      <w:r>
        <w:t>负责具体</w:t>
      </w:r>
      <w:r>
        <w:rPr>
          <w:rFonts w:hint="eastAsia"/>
          <w:lang w:val="en-US" w:eastAsia="zh-Hans"/>
        </w:rPr>
        <w:t>谈判</w:t>
      </w:r>
      <w:r>
        <w:t>事务，并独立履行下列职责：</w:t>
      </w:r>
    </w:p>
    <w:p w14:paraId="3AA29F09">
      <w:pPr>
        <w:pStyle w:val="47"/>
        <w:numPr>
          <w:ilvl w:val="0"/>
          <w:numId w:val="37"/>
        </w:numPr>
        <w:bidi w:val="0"/>
      </w:pPr>
      <w:r>
        <w:t>审查、评价谈判响应文件是否符合采购文件的商务、技术等实质性要求；</w:t>
      </w:r>
    </w:p>
    <w:p w14:paraId="44782298">
      <w:pPr>
        <w:pStyle w:val="47"/>
        <w:numPr>
          <w:ilvl w:val="0"/>
          <w:numId w:val="37"/>
        </w:numPr>
        <w:bidi w:val="0"/>
      </w:pPr>
      <w:r>
        <w:t>要求谈判响应供应商对谈判响应文件有关事项作出澄清或者说明；</w:t>
      </w:r>
    </w:p>
    <w:p w14:paraId="2A77DB79">
      <w:pPr>
        <w:pStyle w:val="47"/>
        <w:numPr>
          <w:ilvl w:val="0"/>
          <w:numId w:val="37"/>
        </w:numPr>
        <w:bidi w:val="0"/>
      </w:pPr>
      <w:r>
        <w:rPr>
          <w:rFonts w:hint="eastAsia"/>
        </w:rPr>
        <w:t>对谈判响应文件进行比较和评价；</w:t>
      </w:r>
    </w:p>
    <w:p w14:paraId="3AE555E5">
      <w:pPr>
        <w:pStyle w:val="47"/>
        <w:numPr>
          <w:ilvl w:val="0"/>
          <w:numId w:val="37"/>
        </w:numPr>
        <w:bidi w:val="0"/>
      </w:pPr>
      <w:r>
        <w:t>确定成交候选供应商名单</w:t>
      </w:r>
      <w:r>
        <w:rPr>
          <w:rFonts w:hint="eastAsia"/>
        </w:rPr>
        <w:t>或</w:t>
      </w:r>
      <w:r>
        <w:t>根据</w:t>
      </w:r>
      <w:r>
        <w:rPr>
          <w:rFonts w:hint="default"/>
        </w:rPr>
        <w:t>采购人</w:t>
      </w:r>
      <w:r>
        <w:t>委托直接确定成交供应商；</w:t>
      </w:r>
    </w:p>
    <w:p w14:paraId="7083A65B">
      <w:pPr>
        <w:pStyle w:val="47"/>
        <w:numPr>
          <w:ilvl w:val="0"/>
          <w:numId w:val="37"/>
        </w:numPr>
        <w:bidi w:val="0"/>
      </w:pPr>
      <w:r>
        <w:t>向</w:t>
      </w:r>
      <w:r>
        <w:rPr>
          <w:rFonts w:hint="default"/>
        </w:rPr>
        <w:t>采购人</w:t>
      </w:r>
      <w:r>
        <w:rPr>
          <w:rFonts w:hint="eastAsia"/>
        </w:rPr>
        <w:t>、</w:t>
      </w:r>
      <w:r>
        <w:rPr>
          <w:rFonts w:hint="default"/>
        </w:rPr>
        <w:t>采购代理机构</w:t>
      </w:r>
      <w:r>
        <w:t>或者有关部门报告</w:t>
      </w:r>
      <w:r>
        <w:rPr>
          <w:rFonts w:hint="eastAsia"/>
          <w:lang w:val="en-US" w:eastAsia="zh-Hans"/>
        </w:rPr>
        <w:t>谈判过程</w:t>
      </w:r>
      <w:r>
        <w:t>中发现的违法行为。</w:t>
      </w:r>
    </w:p>
    <w:p w14:paraId="56F7F7C6">
      <w:pPr>
        <w:pStyle w:val="40"/>
      </w:pPr>
      <w:bookmarkStart w:id="88" w:name="_Toc1789293067"/>
      <w:r>
        <w:rPr>
          <w:rFonts w:hint="eastAsia"/>
          <w:lang w:val="en-US" w:eastAsia="zh-Hans"/>
        </w:rPr>
        <w:t>谈判</w:t>
      </w:r>
      <w:r>
        <w:t>原则</w:t>
      </w:r>
      <w:bookmarkEnd w:id="88"/>
    </w:p>
    <w:p w14:paraId="124CE516">
      <w:pPr>
        <w:pStyle w:val="47"/>
        <w:numPr>
          <w:ilvl w:val="0"/>
          <w:numId w:val="38"/>
        </w:numPr>
        <w:bidi w:val="0"/>
      </w:pPr>
      <w:r>
        <w:rPr>
          <w:rFonts w:hint="eastAsia"/>
          <w:lang w:val="en-US" w:eastAsia="zh-Hans"/>
        </w:rPr>
        <w:t>谈判</w:t>
      </w:r>
      <w:r>
        <w:t>原则：谈判小组按照客观、公正、审慎、择优的原则，根据采购文件规定的</w:t>
      </w:r>
      <w:r>
        <w:rPr>
          <w:rFonts w:hint="eastAsia"/>
          <w:lang w:val="en-US" w:eastAsia="zh-Hans"/>
        </w:rPr>
        <w:t>谈判</w:t>
      </w:r>
      <w:r>
        <w:t>程序、评审方法和评审标准进行独立评审。</w:t>
      </w:r>
    </w:p>
    <w:p w14:paraId="21BC287A">
      <w:pPr>
        <w:pStyle w:val="47"/>
        <w:numPr>
          <w:ilvl w:val="0"/>
          <w:numId w:val="38"/>
        </w:numPr>
        <w:bidi w:val="0"/>
      </w:pPr>
      <w:r>
        <w:rPr>
          <w:rFonts w:hint="eastAsia"/>
          <w:lang w:val="en-US" w:eastAsia="zh-Hans"/>
        </w:rPr>
        <w:t>谈判</w:t>
      </w:r>
      <w:r>
        <w:t>工作将依据采购文件、谈判响应文件及采购文件中事先已列明的内容进行（如方案讲解、演示、样品等）。</w:t>
      </w:r>
    </w:p>
    <w:p w14:paraId="013BBD0A">
      <w:pPr>
        <w:pStyle w:val="40"/>
      </w:pPr>
      <w:bookmarkStart w:id="89" w:name="_Toc1435068128"/>
      <w:r>
        <w:rPr>
          <w:rFonts w:hint="eastAsia"/>
          <w:lang w:val="en-US" w:eastAsia="zh-Hans"/>
        </w:rPr>
        <w:t>谈判</w:t>
      </w:r>
      <w:r>
        <w:t>意见的争议处理</w:t>
      </w:r>
      <w:bookmarkEnd w:id="89"/>
    </w:p>
    <w:p w14:paraId="12B146D0">
      <w:pPr>
        <w:pStyle w:val="37"/>
        <w:ind w:firstLine="480"/>
        <w:rPr>
          <w:lang w:eastAsia="zh-CN"/>
        </w:rPr>
      </w:pPr>
      <w:r>
        <w:rPr>
          <w:b w:val="0"/>
          <w:i w:val="0"/>
          <w:color w:val="000000" w:themeColor="text1"/>
          <w14:textFill>
            <w14:solidFill>
              <w14:schemeClr w14:val="tx1"/>
            </w14:solidFill>
          </w14:textFill>
        </w:rPr>
        <w:t>谈判小组</w:t>
      </w:r>
      <w:r>
        <w:t>成员对需要共同认定的事项存在争议的，按照少数服从多数的原则作出结论。持不同意见的</w:t>
      </w:r>
      <w:r>
        <w:rPr>
          <w:b w:val="0"/>
          <w:i w:val="0"/>
          <w:color w:val="000000" w:themeColor="text1"/>
          <w14:textFill>
            <w14:solidFill>
              <w14:schemeClr w14:val="tx1"/>
            </w14:solidFill>
          </w14:textFill>
        </w:rPr>
        <w:t>谈判小组</w:t>
      </w:r>
      <w:r>
        <w:t>成员应当在评</w:t>
      </w:r>
      <w:r>
        <w:rPr>
          <w:rFonts w:hint="eastAsia"/>
        </w:rPr>
        <w:t>审</w:t>
      </w:r>
      <w:r>
        <w:t>报告上签署不同意见及理由，否则视为同意评</w:t>
      </w:r>
      <w:r>
        <w:rPr>
          <w:rFonts w:hint="eastAsia"/>
        </w:rPr>
        <w:t>审</w:t>
      </w:r>
      <w:r>
        <w:t>报告</w:t>
      </w:r>
      <w:r>
        <w:rPr>
          <w:rFonts w:hint="eastAsia"/>
        </w:rPr>
        <w:t>。</w:t>
      </w:r>
    </w:p>
    <w:p w14:paraId="03589BD5">
      <w:pPr>
        <w:pStyle w:val="40"/>
      </w:pPr>
      <w:bookmarkStart w:id="90" w:name="_Toc801187839"/>
      <w:r>
        <w:rPr>
          <w:rFonts w:hint="eastAsia"/>
          <w:lang w:val="en-US" w:eastAsia="zh-Hans"/>
        </w:rPr>
        <w:t>谈判</w:t>
      </w:r>
      <w:r>
        <w:t>纪律</w:t>
      </w:r>
      <w:bookmarkEnd w:id="90"/>
    </w:p>
    <w:p w14:paraId="3A1007A8">
      <w:pPr>
        <w:pStyle w:val="37"/>
        <w:ind w:firstLine="480"/>
      </w:pPr>
      <w:r>
        <w:rPr>
          <w:rFonts w:hint="default"/>
          <w:b w:val="0"/>
          <w:i w:val="0"/>
          <w:color w:val="000000" w:themeColor="text1"/>
          <w14:textFill>
            <w14:solidFill>
              <w14:schemeClr w14:val="tx1"/>
            </w14:solidFill>
          </w14:textFill>
        </w:rPr>
        <w:t>谈判小组</w:t>
      </w:r>
      <w:r>
        <w:rPr>
          <w:rFonts w:hint="eastAsia"/>
        </w:rPr>
        <w:t>成员要严格遵守评标纪律、保密、回避等相关规定，依法独立履行</w:t>
      </w:r>
      <w:r>
        <w:rPr>
          <w:rFonts w:hint="eastAsia"/>
          <w:lang w:val="en-US" w:eastAsia="zh-Hans"/>
        </w:rPr>
        <w:t>评审</w:t>
      </w:r>
      <w:r>
        <w:rPr>
          <w:rFonts w:hint="eastAsia"/>
        </w:rPr>
        <w:t>职责，客观、公正、审慎参与</w:t>
      </w:r>
      <w:r>
        <w:rPr>
          <w:rFonts w:hint="eastAsia"/>
          <w:lang w:val="en-US" w:eastAsia="zh-Hans"/>
        </w:rPr>
        <w:t>谈判</w:t>
      </w:r>
      <w:r>
        <w:rPr>
          <w:rFonts w:hint="eastAsia"/>
        </w:rPr>
        <w:t>工作：</w:t>
      </w:r>
    </w:p>
    <w:p w14:paraId="47219E66">
      <w:pPr>
        <w:pStyle w:val="47"/>
        <w:numPr>
          <w:ilvl w:val="0"/>
          <w:numId w:val="39"/>
        </w:numPr>
        <w:ind w:firstLine="480"/>
      </w:pPr>
      <w:r>
        <w:rPr>
          <w:rFonts w:hint="eastAsia"/>
        </w:rPr>
        <w:t>严格遵守评标时间，因突发情况确实不能按时参加评标的，应事先告知招标组织机构；</w:t>
      </w:r>
    </w:p>
    <w:p w14:paraId="4658134E">
      <w:pPr>
        <w:pStyle w:val="47"/>
        <w:numPr>
          <w:ilvl w:val="0"/>
          <w:numId w:val="39"/>
        </w:numPr>
        <w:ind w:firstLine="480"/>
      </w:pPr>
      <w:r>
        <w:rPr>
          <w:rFonts w:hint="eastAsia"/>
        </w:rPr>
        <w:t>服从</w:t>
      </w:r>
      <w:r>
        <w:rPr>
          <w:rFonts w:hint="eastAsia"/>
          <w:lang w:val="en-US" w:eastAsia="zh-Hans"/>
        </w:rPr>
        <w:t>采购</w:t>
      </w:r>
      <w:r>
        <w:rPr>
          <w:rFonts w:hint="eastAsia"/>
        </w:rPr>
        <w:t>组织机构的现场管理，主动出示身份证明，进入</w:t>
      </w:r>
      <w:r>
        <w:rPr>
          <w:rFonts w:hint="eastAsia"/>
          <w:lang w:val="en-US" w:eastAsia="zh-Hans"/>
        </w:rPr>
        <w:t>谈判</w:t>
      </w:r>
      <w:r>
        <w:rPr>
          <w:rFonts w:hint="eastAsia"/>
        </w:rPr>
        <w:t>区域后应主动寄存移动通讯工具，按要求佩戴工作牌；</w:t>
      </w:r>
    </w:p>
    <w:p w14:paraId="5087C4E4">
      <w:pPr>
        <w:pStyle w:val="47"/>
        <w:numPr>
          <w:ilvl w:val="0"/>
          <w:numId w:val="39"/>
        </w:numPr>
        <w:ind w:firstLine="480"/>
      </w:pPr>
      <w:r>
        <w:rPr>
          <w:rFonts w:hint="eastAsia"/>
        </w:rPr>
        <w:t>与</w:t>
      </w:r>
      <w:r>
        <w:rPr>
          <w:rFonts w:hint="default"/>
        </w:rPr>
        <w:t>谈判响应供应商</w:t>
      </w:r>
      <w:r>
        <w:rPr>
          <w:rFonts w:hint="eastAsia"/>
        </w:rPr>
        <w:t>或</w:t>
      </w:r>
      <w:r>
        <w:rPr>
          <w:rFonts w:hint="default"/>
          <w:b w:val="0"/>
          <w:i w:val="0"/>
          <w:color w:val="000000" w:themeColor="text1"/>
          <w14:textFill>
            <w14:solidFill>
              <w14:schemeClr w14:val="tx1"/>
            </w14:solidFill>
          </w14:textFill>
        </w:rPr>
        <w:t>谈判小组</w:t>
      </w:r>
      <w:r>
        <w:rPr>
          <w:rFonts w:hint="eastAsia"/>
        </w:rPr>
        <w:t>其他成员存在利害关系的，要主动回避，自觉签订《政府采购评审人员廉洁自律承诺书》；</w:t>
      </w:r>
    </w:p>
    <w:p w14:paraId="360A2892">
      <w:pPr>
        <w:pStyle w:val="47"/>
        <w:numPr>
          <w:ilvl w:val="0"/>
          <w:numId w:val="39"/>
        </w:numPr>
        <w:ind w:firstLine="480"/>
      </w:pPr>
      <w:r>
        <w:rPr>
          <w:rFonts w:hint="eastAsia"/>
        </w:rPr>
        <w:t>保持</w:t>
      </w:r>
      <w:r>
        <w:rPr>
          <w:rFonts w:hint="eastAsia"/>
          <w:lang w:val="en-US" w:eastAsia="zh-Hans"/>
        </w:rPr>
        <w:t>谈判</w:t>
      </w:r>
      <w:r>
        <w:rPr>
          <w:rFonts w:hint="eastAsia"/>
        </w:rPr>
        <w:t>现场安静，不在</w:t>
      </w:r>
      <w:r>
        <w:rPr>
          <w:rFonts w:hint="eastAsia"/>
          <w:lang w:val="en-US" w:eastAsia="zh-Hans"/>
        </w:rPr>
        <w:t>谈判</w:t>
      </w:r>
      <w:r>
        <w:rPr>
          <w:rFonts w:hint="eastAsia"/>
        </w:rPr>
        <w:t>现场随意走动，因发生不可预见情况确需与外界联系或暂时离开评标现场的，应向现场监督员说明情况，征得同意后在监控区域内进行相关活动，并应接受相关工作人员的监督；</w:t>
      </w:r>
    </w:p>
    <w:p w14:paraId="26E32742">
      <w:pPr>
        <w:pStyle w:val="47"/>
        <w:numPr>
          <w:ilvl w:val="0"/>
          <w:numId w:val="39"/>
        </w:numPr>
        <w:ind w:firstLine="480"/>
      </w:pPr>
      <w:r>
        <w:rPr>
          <w:rFonts w:hint="eastAsia"/>
        </w:rPr>
        <w:t>自觉遵守职业道德，尊重</w:t>
      </w:r>
      <w:r>
        <w:rPr>
          <w:rFonts w:hint="default"/>
        </w:rPr>
        <w:t>采购人</w:t>
      </w:r>
      <w:r>
        <w:rPr>
          <w:rFonts w:hint="eastAsia"/>
        </w:rPr>
        <w:t>代表和</w:t>
      </w:r>
      <w:r>
        <w:rPr>
          <w:rFonts w:hint="default"/>
        </w:rPr>
        <w:t>谈判响应供应商</w:t>
      </w:r>
      <w:r>
        <w:rPr>
          <w:rFonts w:hint="eastAsia"/>
        </w:rPr>
        <w:t>代表，配合</w:t>
      </w:r>
      <w:r>
        <w:rPr>
          <w:rFonts w:hint="eastAsia"/>
          <w:lang w:val="en-US" w:eastAsia="zh-Hans"/>
        </w:rPr>
        <w:t>采购</w:t>
      </w:r>
      <w:r>
        <w:rPr>
          <w:rFonts w:hint="eastAsia"/>
        </w:rPr>
        <w:t>组织机构回答</w:t>
      </w:r>
      <w:r>
        <w:rPr>
          <w:rFonts w:hint="default"/>
        </w:rPr>
        <w:t>谈判响应供应商</w:t>
      </w:r>
      <w:r>
        <w:rPr>
          <w:rFonts w:hint="eastAsia"/>
        </w:rPr>
        <w:t>代表提出的有关异议；</w:t>
      </w:r>
    </w:p>
    <w:p w14:paraId="27A811F0">
      <w:pPr>
        <w:pStyle w:val="47"/>
        <w:numPr>
          <w:ilvl w:val="0"/>
          <w:numId w:val="39"/>
        </w:numPr>
        <w:ind w:firstLine="480"/>
      </w:pPr>
      <w:r>
        <w:rPr>
          <w:rFonts w:hint="eastAsia"/>
        </w:rPr>
        <w:t>不得将</w:t>
      </w:r>
      <w:r>
        <w:rPr>
          <w:rFonts w:hint="eastAsia"/>
          <w:lang w:val="en-US" w:eastAsia="zh-Hans"/>
        </w:rPr>
        <w:t>谈判</w:t>
      </w:r>
      <w:r>
        <w:rPr>
          <w:rFonts w:hint="eastAsia"/>
        </w:rPr>
        <w:t>过程、结果和</w:t>
      </w:r>
      <w:r>
        <w:rPr>
          <w:rFonts w:hint="default"/>
        </w:rPr>
        <w:t>谈判响应供应商</w:t>
      </w:r>
      <w:r>
        <w:rPr>
          <w:rFonts w:hint="eastAsia"/>
        </w:rPr>
        <w:t>的商业秘密透露给任何单位和个人。未公告</w:t>
      </w:r>
      <w:r>
        <w:rPr>
          <w:rFonts w:hint="eastAsia"/>
          <w:lang w:val="en-US" w:eastAsia="zh-Hans"/>
        </w:rPr>
        <w:t>谈判</w:t>
      </w:r>
      <w:r>
        <w:rPr>
          <w:rFonts w:hint="eastAsia"/>
        </w:rPr>
        <w:t>结果前不准泄露</w:t>
      </w:r>
      <w:r>
        <w:rPr>
          <w:rFonts w:hint="eastAsia"/>
          <w:lang w:val="en-US" w:eastAsia="zh-Hans"/>
        </w:rPr>
        <w:t>谈判</w:t>
      </w:r>
      <w:r>
        <w:rPr>
          <w:rFonts w:hint="eastAsia"/>
        </w:rPr>
        <w:t>结果，不准将</w:t>
      </w:r>
      <w:r>
        <w:rPr>
          <w:rFonts w:hint="eastAsia"/>
          <w:lang w:val="en-US" w:eastAsia="zh-Hans"/>
        </w:rPr>
        <w:t>谈判</w:t>
      </w:r>
      <w:r>
        <w:rPr>
          <w:rFonts w:hint="eastAsia"/>
        </w:rPr>
        <w:t>资料带出会场；</w:t>
      </w:r>
    </w:p>
    <w:p w14:paraId="0A4E611B">
      <w:pPr>
        <w:pStyle w:val="47"/>
        <w:numPr>
          <w:ilvl w:val="0"/>
          <w:numId w:val="39"/>
        </w:numPr>
        <w:ind w:firstLine="480"/>
      </w:pPr>
      <w:r>
        <w:rPr>
          <w:rFonts w:hint="eastAsia"/>
          <w:lang w:val="en-US" w:eastAsia="zh-Hans"/>
        </w:rPr>
        <w:t>谈判</w:t>
      </w:r>
      <w:r>
        <w:rPr>
          <w:rFonts w:hint="eastAsia"/>
        </w:rPr>
        <w:t>过程中，涉及到相关法律法规不清楚之处的，由</w:t>
      </w:r>
      <w:r>
        <w:rPr>
          <w:rFonts w:hint="default"/>
        </w:rPr>
        <w:t>采购人</w:t>
      </w:r>
      <w:r>
        <w:rPr>
          <w:rFonts w:hint="eastAsia"/>
        </w:rPr>
        <w:t>监管部门或请示权威部门作出法定解释，涉及到</w:t>
      </w:r>
      <w:r>
        <w:rPr>
          <w:rFonts w:hint="default"/>
        </w:rPr>
        <w:t>采购文件</w:t>
      </w:r>
      <w:r>
        <w:rPr>
          <w:rFonts w:hint="eastAsia"/>
        </w:rPr>
        <w:t>的由编制</w:t>
      </w:r>
      <w:r>
        <w:rPr>
          <w:rFonts w:hint="default"/>
        </w:rPr>
        <w:t>采购文件</w:t>
      </w:r>
      <w:r>
        <w:rPr>
          <w:rFonts w:hint="eastAsia"/>
        </w:rPr>
        <w:t>的机构和部门负责解释。</w:t>
      </w:r>
    </w:p>
    <w:p w14:paraId="11DC3AE6">
      <w:pPr>
        <w:pStyle w:val="40"/>
      </w:pPr>
      <w:bookmarkStart w:id="91" w:name="_Toc841543383"/>
      <w:r>
        <w:rPr>
          <w:rFonts w:hint="eastAsia"/>
          <w:lang w:val="en-US" w:eastAsia="zh-Hans"/>
        </w:rPr>
        <w:t>评审</w:t>
      </w:r>
      <w:r>
        <w:t>方法和标准</w:t>
      </w:r>
      <w:bookmarkEnd w:id="91"/>
    </w:p>
    <w:p w14:paraId="6CFA5D29">
      <w:pPr>
        <w:pStyle w:val="37"/>
        <w:bidi w:val="0"/>
      </w:pPr>
      <w:r>
        <w:t>详细评审方法和标准见本采购文件“第五章 评审方法和标准”。</w:t>
      </w:r>
    </w:p>
    <w:p w14:paraId="05160CAD">
      <w:pPr>
        <w:pStyle w:val="40"/>
      </w:pPr>
      <w:bookmarkStart w:id="92" w:name="_Toc492338939"/>
      <w:r>
        <w:rPr>
          <w:rFonts w:hint="eastAsia"/>
          <w:lang w:val="en-US" w:eastAsia="zh-Hans"/>
        </w:rPr>
        <w:t>谈判</w:t>
      </w:r>
      <w:r>
        <w:t>结果</w:t>
      </w:r>
      <w:bookmarkEnd w:id="92"/>
    </w:p>
    <w:p w14:paraId="4E8424EF">
      <w:pPr>
        <w:pStyle w:val="37"/>
      </w:pPr>
      <w:r>
        <w:rPr>
          <w:rFonts w:hint="eastAsia"/>
          <w:lang w:val="en-US" w:eastAsia="zh-Hans"/>
        </w:rPr>
        <w:t>谈判</w:t>
      </w:r>
      <w:r>
        <w:t>结果</w:t>
      </w:r>
      <w:r>
        <w:rPr>
          <w:rFonts w:hint="eastAsia"/>
          <w:lang w:val="en-US" w:eastAsia="zh-Hans"/>
        </w:rPr>
        <w:t>由</w:t>
      </w:r>
      <w:r>
        <w:rPr>
          <w:b w:val="0"/>
          <w:i w:val="0"/>
          <w:color w:val="000000" w:themeColor="text1"/>
          <w14:textFill>
            <w14:solidFill>
              <w14:schemeClr w14:val="tx1"/>
            </w14:solidFill>
          </w14:textFill>
        </w:rPr>
        <w:t>谈判小组</w:t>
      </w:r>
      <w:r>
        <w:t>按谈判响应文件满足采购文件全部实质性要求且按</w:t>
      </w:r>
      <w:r>
        <w:rPr>
          <w:rFonts w:hint="eastAsia"/>
          <w:lang w:val="en-US" w:eastAsia="zh-Hans"/>
        </w:rPr>
        <w:t>最终报价</w:t>
      </w:r>
      <w:r>
        <w:t>由</w:t>
      </w:r>
      <w:r>
        <w:rPr>
          <w:rFonts w:hint="eastAsia"/>
          <w:lang w:val="en-US" w:eastAsia="zh-Hans"/>
        </w:rPr>
        <w:t>低</w:t>
      </w:r>
      <w:r>
        <w:t>到</w:t>
      </w:r>
      <w:r>
        <w:rPr>
          <w:rFonts w:hint="eastAsia"/>
          <w:lang w:val="en-US" w:eastAsia="zh-Hans"/>
        </w:rPr>
        <w:t>高</w:t>
      </w:r>
      <w:r>
        <w:t>顺序</w:t>
      </w:r>
      <w:r>
        <w:rPr>
          <w:rFonts w:hint="eastAsia" w:ascii="宋体" w:hAnsi="宋体" w:cs="宋体"/>
          <w:bCs/>
          <w:sz w:val="24"/>
        </w:rPr>
        <w:t>提出3名以上成交候选人，并按顺序提出授标建议。谈判结果报经采购人同意，最终确定成交人。</w:t>
      </w:r>
    </w:p>
    <w:p w14:paraId="53950F15">
      <w:pPr>
        <w:pStyle w:val="40"/>
      </w:pPr>
      <w:bookmarkStart w:id="93" w:name="_Toc486055882"/>
      <w:r>
        <w:rPr>
          <w:rFonts w:hint="eastAsia"/>
          <w:lang w:val="en-US" w:eastAsia="zh-Hans"/>
        </w:rPr>
        <w:t>谈判</w:t>
      </w:r>
      <w:r>
        <w:rPr>
          <w:rFonts w:hint="eastAsia"/>
        </w:rPr>
        <w:t>内容的保密</w:t>
      </w:r>
      <w:bookmarkEnd w:id="93"/>
    </w:p>
    <w:p w14:paraId="2766A24E">
      <w:pPr>
        <w:pStyle w:val="47"/>
        <w:numPr>
          <w:ilvl w:val="0"/>
          <w:numId w:val="40"/>
        </w:numPr>
        <w:bidi w:val="0"/>
      </w:pPr>
      <w:r>
        <w:rPr>
          <w:rFonts w:hint="eastAsia"/>
          <w:lang w:val="en-US" w:eastAsia="zh-Hans"/>
        </w:rPr>
        <w:t>谈判响应文件开启</w:t>
      </w:r>
      <w:r>
        <w:t>后，直到公告成交单位止，凡属于审查、澄清、评价和比较谈判响应的所有资料，都不向谈判响应供应商或与</w:t>
      </w:r>
      <w:r>
        <w:rPr>
          <w:rFonts w:hint="eastAsia"/>
          <w:lang w:val="en-US" w:eastAsia="zh-Hans"/>
        </w:rPr>
        <w:t>谈判</w:t>
      </w:r>
      <w:r>
        <w:t>无关的其他人泄露。</w:t>
      </w:r>
    </w:p>
    <w:p w14:paraId="47198C89">
      <w:pPr>
        <w:pStyle w:val="47"/>
        <w:numPr>
          <w:ilvl w:val="0"/>
          <w:numId w:val="40"/>
        </w:numPr>
        <w:bidi w:val="0"/>
      </w:pPr>
      <w:r>
        <w:t>在谈判响应文件的审查、澄清、评价和比较以及确定成交人过程中，谈判响应供应商对采购人、采购代理机构和谈判小组施加影响的任何行为，都将导致取消资格。</w:t>
      </w:r>
    </w:p>
    <w:p w14:paraId="1112FFC2">
      <w:pPr>
        <w:pStyle w:val="37"/>
        <w:ind w:firstLine="480"/>
      </w:pPr>
    </w:p>
    <w:p w14:paraId="450A1B88">
      <w:pPr>
        <w:pStyle w:val="39"/>
      </w:pPr>
      <w:bookmarkStart w:id="94" w:name="_Toc8461"/>
      <w:bookmarkStart w:id="95" w:name="_Toc113415586"/>
      <w:r>
        <w:rPr>
          <w:rFonts w:hint="eastAsia"/>
          <w:lang w:val="en-US" w:eastAsia="zh-Hans"/>
        </w:rPr>
        <w:t>成</w:t>
      </w:r>
      <w:r>
        <w:rPr>
          <w:rFonts w:hint="eastAsia"/>
        </w:rPr>
        <w:t xml:space="preserve"> </w:t>
      </w:r>
      <w:r>
        <w:rPr>
          <w:rFonts w:hint="eastAsia"/>
          <w:lang w:val="en-US" w:eastAsia="zh-Hans"/>
        </w:rPr>
        <w:t>交</w:t>
      </w:r>
      <w:bookmarkEnd w:id="94"/>
      <w:bookmarkEnd w:id="95"/>
    </w:p>
    <w:p w14:paraId="1A8842D4">
      <w:pPr>
        <w:pStyle w:val="40"/>
      </w:pPr>
      <w:bookmarkStart w:id="96" w:name="_Toc1357759013"/>
      <w:r>
        <w:rPr>
          <w:rFonts w:hint="eastAsia"/>
          <w:lang w:val="en-US" w:eastAsia="zh-Hans"/>
        </w:rPr>
        <w:t>成交</w:t>
      </w:r>
      <w:bookmarkEnd w:id="96"/>
      <w:r>
        <w:rPr>
          <w:rFonts w:hint="eastAsia"/>
        </w:rPr>
        <w:tab/>
      </w:r>
    </w:p>
    <w:p w14:paraId="08D32256">
      <w:pPr>
        <w:pStyle w:val="37"/>
        <w:ind w:firstLine="480"/>
      </w:pPr>
      <w:r>
        <w:rPr>
          <w:rFonts w:hint="default"/>
          <w:b w:val="0"/>
          <w:i w:val="0"/>
          <w:color w:val="000000" w:themeColor="text1"/>
          <w14:textFill>
            <w14:solidFill>
              <w14:schemeClr w14:val="tx1"/>
            </w14:solidFill>
          </w14:textFill>
        </w:rPr>
        <w:t>谈判小组</w:t>
      </w:r>
      <w:r>
        <w:rPr>
          <w:rFonts w:hint="eastAsia"/>
        </w:rPr>
        <w:t>将根据</w:t>
      </w:r>
      <w:r>
        <w:rPr>
          <w:rFonts w:hint="default"/>
        </w:rPr>
        <w:t>采购文件</w:t>
      </w:r>
      <w:r>
        <w:rPr>
          <w:rFonts w:hint="eastAsia"/>
        </w:rPr>
        <w:t>和有关规定，履行</w:t>
      </w:r>
      <w:r>
        <w:rPr>
          <w:rFonts w:hint="default"/>
          <w:b w:val="0"/>
          <w:i w:val="0"/>
          <w:color w:val="000000" w:themeColor="text1"/>
          <w14:textFill>
            <w14:solidFill>
              <w14:schemeClr w14:val="tx1"/>
            </w14:solidFill>
          </w14:textFill>
        </w:rPr>
        <w:t>谈判</w:t>
      </w:r>
      <w:r>
        <w:rPr>
          <w:rFonts w:hint="eastAsia"/>
        </w:rPr>
        <w:t>工作职责，</w:t>
      </w:r>
      <w:r>
        <w:rPr>
          <w:rFonts w:hint="eastAsia"/>
          <w:highlight w:val="none"/>
        </w:rPr>
        <w:t>以</w:t>
      </w:r>
      <w:r>
        <w:rPr>
          <w:rFonts w:hint="eastAsia"/>
          <w:highlight w:val="none"/>
          <w:lang w:val="en-US" w:eastAsia="zh-Hans"/>
        </w:rPr>
        <w:t>评审</w:t>
      </w:r>
      <w:r>
        <w:rPr>
          <w:rFonts w:hint="eastAsia"/>
          <w:highlight w:val="none"/>
        </w:rPr>
        <w:t>办法为标准，推荐</w:t>
      </w:r>
      <w:r>
        <w:rPr>
          <w:rFonts w:hint="default"/>
          <w:highlight w:val="none"/>
        </w:rPr>
        <w:t>成交</w:t>
      </w:r>
      <w:r>
        <w:rPr>
          <w:rFonts w:hint="eastAsia"/>
          <w:highlight w:val="none"/>
        </w:rPr>
        <w:t>候选人的先后顺序</w:t>
      </w:r>
      <w:r>
        <w:rPr>
          <w:rFonts w:hint="eastAsia"/>
        </w:rPr>
        <w:t>，并按顺序提出授标建议。</w:t>
      </w:r>
      <w:r>
        <w:rPr>
          <w:rFonts w:hint="default"/>
        </w:rPr>
        <w:t>采购人</w:t>
      </w:r>
      <w:r>
        <w:rPr>
          <w:rFonts w:hint="eastAsia"/>
        </w:rPr>
        <w:t>按政府采购法有关规定最终确定招标结果。</w:t>
      </w:r>
    </w:p>
    <w:p w14:paraId="22CBEBEC">
      <w:pPr>
        <w:pStyle w:val="40"/>
      </w:pPr>
      <w:bookmarkStart w:id="97" w:name="_Toc694498469"/>
      <w:r>
        <w:rPr>
          <w:rFonts w:hint="eastAsia"/>
          <w:lang w:val="en-US" w:eastAsia="zh-Hans"/>
        </w:rPr>
        <w:t>成交</w:t>
      </w:r>
      <w:r>
        <w:rPr>
          <w:rFonts w:hint="eastAsia"/>
        </w:rPr>
        <w:t>结果公告</w:t>
      </w:r>
      <w:bookmarkEnd w:id="97"/>
      <w:r>
        <w:rPr>
          <w:rFonts w:hint="eastAsia"/>
        </w:rPr>
        <w:tab/>
      </w:r>
    </w:p>
    <w:p w14:paraId="5DA99E90">
      <w:pPr>
        <w:pStyle w:val="37"/>
        <w:ind w:firstLine="480"/>
      </w:pPr>
      <w:r>
        <w:rPr>
          <w:rFonts w:hint="eastAsia"/>
        </w:rPr>
        <w:t>在</w:t>
      </w:r>
      <w:r>
        <w:rPr>
          <w:rFonts w:hint="default"/>
        </w:rPr>
        <w:t>采购人</w:t>
      </w:r>
      <w:r>
        <w:rPr>
          <w:rFonts w:hint="eastAsia"/>
        </w:rPr>
        <w:t>确认招标结果后</w:t>
      </w:r>
      <w:r>
        <w:rPr>
          <w:rFonts w:hint="default"/>
        </w:rPr>
        <w:t>采购代理机构</w:t>
      </w:r>
      <w:r>
        <w:rPr>
          <w:rFonts w:hint="eastAsia"/>
        </w:rPr>
        <w:t>按相关政府采购规定将</w:t>
      </w:r>
      <w:r>
        <w:rPr>
          <w:rFonts w:hint="eastAsia"/>
          <w:lang w:val="en-US" w:eastAsia="zh-Hans"/>
        </w:rPr>
        <w:t>成交</w:t>
      </w:r>
      <w:r>
        <w:rPr>
          <w:rFonts w:hint="eastAsia"/>
        </w:rPr>
        <w:t>结果发布在原</w:t>
      </w:r>
      <w:r>
        <w:rPr>
          <w:rFonts w:hint="default"/>
        </w:rPr>
        <w:t>采购公告/采购邀请函</w:t>
      </w:r>
      <w:r>
        <w:rPr>
          <w:rFonts w:hint="eastAsia"/>
        </w:rPr>
        <w:t>发布媒体。</w:t>
      </w:r>
    </w:p>
    <w:p w14:paraId="6EC65358">
      <w:pPr>
        <w:pStyle w:val="37"/>
        <w:ind w:firstLine="480"/>
      </w:pPr>
      <w:r>
        <w:rPr>
          <w:rFonts w:hint="eastAsia"/>
        </w:rPr>
        <w:t>结果公告内容包括</w:t>
      </w:r>
      <w:r>
        <w:rPr>
          <w:rFonts w:hint="default"/>
          <w:lang w:eastAsia="zh-CN"/>
        </w:rPr>
        <w:t>采购人</w:t>
      </w:r>
      <w:r>
        <w:rPr>
          <w:rFonts w:hint="eastAsia"/>
          <w:lang w:eastAsia="zh-CN"/>
        </w:rPr>
        <w:t>、</w:t>
      </w:r>
      <w:r>
        <w:rPr>
          <w:rFonts w:hint="default"/>
          <w:lang w:eastAsia="zh-CN"/>
        </w:rPr>
        <w:t>采购代理机构</w:t>
      </w:r>
      <w:r>
        <w:rPr>
          <w:rFonts w:hint="eastAsia"/>
        </w:rPr>
        <w:t>的名称、地址、联系方式，项目名称和项目编号，</w:t>
      </w:r>
      <w:r>
        <w:rPr>
          <w:rFonts w:hint="default"/>
        </w:rPr>
        <w:t>成交</w:t>
      </w:r>
      <w:r>
        <w:rPr>
          <w:rFonts w:hint="eastAsia"/>
        </w:rPr>
        <w:t>人名称、地址和</w:t>
      </w:r>
      <w:r>
        <w:rPr>
          <w:rFonts w:hint="default"/>
        </w:rPr>
        <w:t>成交</w:t>
      </w:r>
      <w:r>
        <w:rPr>
          <w:rFonts w:hint="eastAsia"/>
        </w:rPr>
        <w:t>金额，主要</w:t>
      </w:r>
      <w:r>
        <w:rPr>
          <w:rFonts w:hint="default"/>
        </w:rPr>
        <w:t>成交</w:t>
      </w:r>
      <w:r>
        <w:rPr>
          <w:rFonts w:hint="eastAsia"/>
        </w:rPr>
        <w:t>标的的名称、规格型号、数量、单价、服务要求，开标记录、资格审查情况、</w:t>
      </w:r>
      <w:r>
        <w:rPr>
          <w:rFonts w:hint="default"/>
          <w:b w:val="0"/>
          <w:i w:val="0"/>
          <w:color w:val="000000" w:themeColor="text1"/>
          <w14:textFill>
            <w14:solidFill>
              <w14:schemeClr w14:val="tx1"/>
            </w14:solidFill>
          </w14:textFill>
        </w:rPr>
        <w:t>谈判</w:t>
      </w:r>
      <w:r>
        <w:rPr>
          <w:rFonts w:hint="eastAsia"/>
        </w:rPr>
        <w:t>专家抽取规则、符合性审查情况、未</w:t>
      </w:r>
      <w:r>
        <w:rPr>
          <w:rFonts w:hint="default"/>
        </w:rPr>
        <w:t>成交</w:t>
      </w:r>
      <w:r>
        <w:rPr>
          <w:rFonts w:hint="eastAsia"/>
        </w:rPr>
        <w:t>情况说明、</w:t>
      </w:r>
      <w:r>
        <w:rPr>
          <w:rFonts w:hint="default"/>
        </w:rPr>
        <w:t>成交</w:t>
      </w:r>
      <w:r>
        <w:rPr>
          <w:rFonts w:hint="eastAsia"/>
        </w:rPr>
        <w:t>公告期限以及</w:t>
      </w:r>
      <w:r>
        <w:rPr>
          <w:rFonts w:hint="default"/>
          <w:b w:val="0"/>
          <w:i w:val="0"/>
          <w:color w:val="000000" w:themeColor="text1"/>
          <w14:textFill>
            <w14:solidFill>
              <w14:schemeClr w14:val="tx1"/>
            </w14:solidFill>
          </w14:textFill>
        </w:rPr>
        <w:t>谈判</w:t>
      </w:r>
      <w:r>
        <w:rPr>
          <w:rFonts w:hint="eastAsia"/>
        </w:rPr>
        <w:t>专家名单</w:t>
      </w:r>
      <w:r>
        <w:rPr>
          <w:rFonts w:hint="eastAsia"/>
          <w:lang w:val="en-US" w:eastAsia="zh-Hans"/>
        </w:rPr>
        <w:t>等</w:t>
      </w:r>
      <w:r>
        <w:rPr>
          <w:rFonts w:hint="eastAsia"/>
          <w:lang w:eastAsia="zh-CN"/>
        </w:rPr>
        <w:t>情况</w:t>
      </w:r>
      <w:r>
        <w:rPr>
          <w:rFonts w:hint="eastAsia"/>
        </w:rPr>
        <w:t>。</w:t>
      </w:r>
    </w:p>
    <w:p w14:paraId="43D4CBD2">
      <w:pPr>
        <w:pStyle w:val="37"/>
        <w:ind w:firstLine="480"/>
      </w:pPr>
      <w:r>
        <w:rPr>
          <w:rFonts w:hint="eastAsia"/>
        </w:rPr>
        <w:t>公告有效期为1个工作日。</w:t>
      </w:r>
    </w:p>
    <w:p w14:paraId="326D6D3A">
      <w:pPr>
        <w:pStyle w:val="37"/>
        <w:ind w:firstLine="480"/>
      </w:pPr>
      <w:r>
        <w:rPr>
          <w:rFonts w:hint="default"/>
        </w:rPr>
        <w:t>采购人</w:t>
      </w:r>
      <w:r>
        <w:rPr>
          <w:rFonts w:hint="eastAsia"/>
        </w:rPr>
        <w:t>、</w:t>
      </w:r>
      <w:r>
        <w:rPr>
          <w:rFonts w:hint="default"/>
        </w:rPr>
        <w:t>采购代理机构</w:t>
      </w:r>
      <w:r>
        <w:rPr>
          <w:rFonts w:hint="eastAsia"/>
        </w:rPr>
        <w:t>及</w:t>
      </w:r>
      <w:r>
        <w:rPr>
          <w:rFonts w:hint="default"/>
          <w:b w:val="0"/>
          <w:i w:val="0"/>
          <w:color w:val="000000" w:themeColor="text1"/>
          <w14:textFill>
            <w14:solidFill>
              <w14:schemeClr w14:val="tx1"/>
            </w14:solidFill>
          </w14:textFill>
        </w:rPr>
        <w:t>谈判小组</w:t>
      </w:r>
      <w:r>
        <w:rPr>
          <w:rFonts w:hint="eastAsia"/>
        </w:rPr>
        <w:t>对未</w:t>
      </w:r>
      <w:r>
        <w:rPr>
          <w:rFonts w:hint="default"/>
        </w:rPr>
        <w:t>成交</w:t>
      </w:r>
      <w:r>
        <w:rPr>
          <w:rFonts w:hint="eastAsia"/>
        </w:rPr>
        <w:t>的</w:t>
      </w:r>
      <w:r>
        <w:rPr>
          <w:rFonts w:hint="default"/>
        </w:rPr>
        <w:t>谈判响应供应商</w:t>
      </w:r>
      <w:r>
        <w:rPr>
          <w:rFonts w:hint="eastAsia"/>
        </w:rPr>
        <w:t>不作落标原因解释。</w:t>
      </w:r>
    </w:p>
    <w:p w14:paraId="1E9A1673">
      <w:pPr>
        <w:pStyle w:val="40"/>
      </w:pPr>
      <w:bookmarkStart w:id="98" w:name="_Toc86216995"/>
      <w:bookmarkEnd w:id="98"/>
      <w:bookmarkStart w:id="99" w:name="_Hlt75236103"/>
      <w:bookmarkEnd w:id="99"/>
      <w:bookmarkStart w:id="100" w:name="_Toc862147038"/>
      <w:bookmarkStart w:id="101" w:name="_Toc91899910"/>
      <w:r>
        <w:rPr>
          <w:rFonts w:hint="default"/>
        </w:rPr>
        <w:t>成交</w:t>
      </w:r>
      <w:r>
        <w:rPr>
          <w:rFonts w:hint="eastAsia"/>
        </w:rPr>
        <w:t>通知书</w:t>
      </w:r>
      <w:bookmarkEnd w:id="100"/>
      <w:bookmarkEnd w:id="101"/>
      <w:r>
        <w:rPr>
          <w:rFonts w:hint="eastAsia"/>
        </w:rPr>
        <w:tab/>
      </w:r>
    </w:p>
    <w:p w14:paraId="4A1CB5FC">
      <w:pPr>
        <w:pStyle w:val="37"/>
        <w:ind w:firstLine="480"/>
        <w:rPr>
          <w:b/>
          <w:bCs/>
          <w:u w:val="single"/>
        </w:rPr>
      </w:pPr>
      <w:r>
        <w:rPr>
          <w:rFonts w:hint="default"/>
        </w:rPr>
        <w:t>采购代理机构</w:t>
      </w:r>
      <w:r>
        <w:rPr>
          <w:rFonts w:hint="eastAsia"/>
        </w:rPr>
        <w:t>将以书面形式向</w:t>
      </w:r>
      <w:r>
        <w:rPr>
          <w:rFonts w:hint="default"/>
        </w:rPr>
        <w:t>成交</w:t>
      </w:r>
      <w:r>
        <w:rPr>
          <w:rFonts w:hint="eastAsia"/>
        </w:rPr>
        <w:t>人发出《</w:t>
      </w:r>
      <w:r>
        <w:rPr>
          <w:rFonts w:hint="default"/>
        </w:rPr>
        <w:t>成交</w:t>
      </w:r>
      <w:r>
        <w:rPr>
          <w:rFonts w:hint="eastAsia"/>
        </w:rPr>
        <w:t>通知书》。</w:t>
      </w:r>
    </w:p>
    <w:p w14:paraId="49A729A0">
      <w:pPr>
        <w:pStyle w:val="37"/>
        <w:ind w:firstLine="480"/>
      </w:pPr>
    </w:p>
    <w:p w14:paraId="70433085">
      <w:pPr>
        <w:pStyle w:val="39"/>
      </w:pPr>
      <w:bookmarkStart w:id="102" w:name="_Toc1179"/>
      <w:bookmarkStart w:id="103" w:name="_Toc1033101357"/>
      <w:r>
        <w:t>合同签订和履约担保</w:t>
      </w:r>
      <w:bookmarkEnd w:id="102"/>
      <w:bookmarkEnd w:id="103"/>
    </w:p>
    <w:p w14:paraId="6D6DD5F5">
      <w:pPr>
        <w:pStyle w:val="40"/>
      </w:pPr>
      <w:bookmarkStart w:id="104" w:name="_Toc929221104"/>
      <w:r>
        <w:t>合同</w:t>
      </w:r>
      <w:r>
        <w:rPr>
          <w:rFonts w:hint="eastAsia"/>
          <w:lang w:eastAsia="zh-CN"/>
        </w:rPr>
        <w:t>签订</w:t>
      </w:r>
      <w:bookmarkEnd w:id="104"/>
    </w:p>
    <w:p w14:paraId="3E1313E5">
      <w:pPr>
        <w:pStyle w:val="43"/>
        <w:ind w:firstLine="480"/>
      </w:pPr>
      <w:r>
        <w:t>成交人应在《成交通知书》发出后30天内的时间内，通过“政府采购云平台”或线下与采购人签订政府采购合同。所签订的合同不得对采购文件确定的事项和成交供应商谈判响应文件作实质性修改。采购代理机构将根据采购人的委托，对合同内容进行审查，如发现与</w:t>
      </w:r>
      <w:r>
        <w:rPr>
          <w:rFonts w:hint="eastAsia"/>
          <w:lang w:val="en-US" w:eastAsia="zh-Hans"/>
        </w:rPr>
        <w:t>成交</w:t>
      </w:r>
      <w:r>
        <w:t>结果和谈判响应承诺内容不一致的，将予以纠正。</w:t>
      </w:r>
    </w:p>
    <w:p w14:paraId="363E4EE0">
      <w:pPr>
        <w:pStyle w:val="43"/>
        <w:ind w:firstLine="480"/>
      </w:pPr>
      <w:r>
        <w:t>采购文件及补充文件、成交人的谈判响应文件及谈判响应修改文件、</w:t>
      </w:r>
      <w:r>
        <w:rPr>
          <w:rFonts w:hint="default"/>
          <w:b w:val="0"/>
          <w:i w:val="0"/>
          <w:color w:val="000000" w:themeColor="text1"/>
          <w14:textFill>
            <w14:solidFill>
              <w14:schemeClr w14:val="tx1"/>
            </w14:solidFill>
          </w14:textFill>
        </w:rPr>
        <w:t>谈判</w:t>
      </w:r>
      <w:r>
        <w:t>过程中有关澄清文件和成交通知书均作为合同附件。</w:t>
      </w:r>
    </w:p>
    <w:p w14:paraId="3D8685BB">
      <w:pPr>
        <w:pStyle w:val="43"/>
        <w:ind w:firstLine="480"/>
      </w:pPr>
      <w:r>
        <w:t>成交人拒绝与采购人签订合同的，须按项目预算金额的5%进行赔偿（赔偿金额不足叁万的按叁万计），赔偿用于支付采购代理服务费、专家评审费、其他采购组织费用以及因成交人拒绝签订合同给采购人、采购代理机构造成的其他损失，同时招标组织机构将视情对其失信行为上报至同级政府采购监督管理部门对其依法处理。</w:t>
      </w:r>
    </w:p>
    <w:p w14:paraId="06DBA704">
      <w:pPr>
        <w:pStyle w:val="43"/>
        <w:ind w:firstLine="480"/>
      </w:pPr>
      <w:r>
        <w:t>成交人拒绝与采购人签订合同的，采购人可以按照评审报告推荐的成交或者成交候选人名单排序，确定下一候选人为成交供应商，也可以重新开展政府采购活动。</w:t>
      </w:r>
    </w:p>
    <w:p w14:paraId="24131FEA">
      <w:pPr>
        <w:pStyle w:val="43"/>
        <w:ind w:firstLine="480" w:firstLineChars="200"/>
      </w:pPr>
      <w:r>
        <w:t>如成交人为联合体的，由联合体成员各方法定代表人或其授权代表与采购人代表签订合同。</w:t>
      </w:r>
    </w:p>
    <w:p w14:paraId="5E42F364">
      <w:pPr>
        <w:pStyle w:val="40"/>
      </w:pPr>
      <w:bookmarkStart w:id="105" w:name="_Toc918013944"/>
      <w:r>
        <w:t>履约担保（履约保证金）</w:t>
      </w:r>
      <w:bookmarkEnd w:id="105"/>
    </w:p>
    <w:p w14:paraId="130E6F1D">
      <w:pPr>
        <w:pStyle w:val="43"/>
        <w:ind w:firstLine="480"/>
      </w:pPr>
      <w:r>
        <w:t>履约担保提交要求：见本章“前附表”，成交人应提交而未提交履约担保的，合同款不予支付、合同验收不予通过。</w:t>
      </w:r>
    </w:p>
    <w:p w14:paraId="2554F46B">
      <w:pPr>
        <w:pStyle w:val="43"/>
        <w:ind w:firstLine="480"/>
      </w:pPr>
      <w:r>
        <w:t>采购合同签订后，成交人不按合同约定履约的，采购人可以解除采购合同，并对成交人已缴纳的履约保证金作“不予退还”处理；此外，成交人还须按以下约定向采购人支付违约金、承担违约责任：</w:t>
      </w:r>
    </w:p>
    <w:p w14:paraId="31E8DB96">
      <w:pPr>
        <w:pStyle w:val="47"/>
        <w:numPr>
          <w:ilvl w:val="0"/>
          <w:numId w:val="41"/>
        </w:numPr>
        <w:ind w:firstLine="480"/>
      </w:pPr>
      <w:r>
        <w:rPr>
          <w:rFonts w:hint="default"/>
        </w:rPr>
        <w:t>采购人</w:t>
      </w:r>
      <w:r>
        <w:t>已向成交</w:t>
      </w:r>
      <w:r>
        <w:rPr>
          <w:rFonts w:hint="eastAsia"/>
        </w:rPr>
        <w:t>人</w:t>
      </w:r>
      <w:r>
        <w:t>支付了合同款的，成交</w:t>
      </w:r>
      <w:r>
        <w:rPr>
          <w:rFonts w:hint="eastAsia"/>
        </w:rPr>
        <w:t>人</w:t>
      </w:r>
      <w:r>
        <w:t>须一次性退还</w:t>
      </w:r>
      <w:r>
        <w:rPr>
          <w:rFonts w:hint="default"/>
        </w:rPr>
        <w:t>采购人</w:t>
      </w:r>
      <w:r>
        <w:t>已支付的合同款，并向</w:t>
      </w:r>
      <w:r>
        <w:rPr>
          <w:rFonts w:hint="default"/>
        </w:rPr>
        <w:t>采购人</w:t>
      </w:r>
      <w:r>
        <w:t>支付等额的违约金；</w:t>
      </w:r>
    </w:p>
    <w:p w14:paraId="18C48DC7">
      <w:pPr>
        <w:pStyle w:val="47"/>
        <w:numPr>
          <w:ilvl w:val="0"/>
          <w:numId w:val="41"/>
        </w:numPr>
        <w:ind w:firstLine="480"/>
      </w:pPr>
      <w:r>
        <w:rPr>
          <w:rFonts w:hint="default"/>
        </w:rPr>
        <w:t>采购人</w:t>
      </w:r>
      <w:r>
        <w:t>还未向成交</w:t>
      </w:r>
      <w:r>
        <w:rPr>
          <w:rFonts w:hint="eastAsia"/>
        </w:rPr>
        <w:t>人</w:t>
      </w:r>
      <w:r>
        <w:t>支付合同款的，</w:t>
      </w:r>
      <w:r>
        <w:rPr>
          <w:rFonts w:hint="default"/>
        </w:rPr>
        <w:t>成交</w:t>
      </w:r>
      <w:r>
        <w:rPr>
          <w:rFonts w:hint="eastAsia"/>
        </w:rPr>
        <w:t>人</w:t>
      </w:r>
      <w:r>
        <w:t>须一次性向</w:t>
      </w:r>
      <w:r>
        <w:rPr>
          <w:rFonts w:hint="default"/>
        </w:rPr>
        <w:t>采购人</w:t>
      </w:r>
      <w:r>
        <w:t>支付合同总额30%的违约金。</w:t>
      </w:r>
    </w:p>
    <w:p w14:paraId="0E8081CC">
      <w:pPr>
        <w:pStyle w:val="43"/>
        <w:ind w:firstLine="480"/>
      </w:pPr>
      <w:r>
        <w:t>成交人的违约金用于弥补采购人、采购代理机构的损失，以及支付采购代理服务费、专家评审费等采购组织费用。</w:t>
      </w:r>
    </w:p>
    <w:p w14:paraId="631A3F0D">
      <w:pPr>
        <w:pStyle w:val="43"/>
        <w:ind w:firstLine="480"/>
      </w:pPr>
      <w:r>
        <w:t>履约保证金在成交人按约定履约完毕后退还（具体退还方式以合同签订时约定为准）。</w:t>
      </w:r>
    </w:p>
    <w:p w14:paraId="4F7FC522">
      <w:pPr>
        <w:pStyle w:val="43"/>
        <w:ind w:firstLine="480"/>
      </w:pPr>
      <w:r>
        <w:t>成交人不按合同履约的，采购人将对其行为上报至同级政府采购监督管理部门对其依法处理。</w:t>
      </w:r>
    </w:p>
    <w:p w14:paraId="317236D8">
      <w:pPr>
        <w:rPr>
          <w:rFonts w:ascii="宋体" w:hAnsi="宋体"/>
        </w:rPr>
      </w:pPr>
      <w:bookmarkStart w:id="106" w:name="_Toc464483851"/>
      <w:bookmarkEnd w:id="106"/>
    </w:p>
    <w:p w14:paraId="60C372B6">
      <w:pPr>
        <w:pStyle w:val="39"/>
      </w:pPr>
      <w:bookmarkStart w:id="107" w:name="_Toc464483852"/>
      <w:bookmarkEnd w:id="107"/>
      <w:bookmarkStart w:id="108" w:name="_Toc1537836760"/>
      <w:bookmarkStart w:id="109" w:name="_Toc5585"/>
      <w:r>
        <w:rPr>
          <w:rFonts w:hint="eastAsia"/>
          <w:lang w:eastAsia="zh-CN"/>
        </w:rPr>
        <w:t>招标</w:t>
      </w:r>
      <w:r>
        <w:t>代理服务费</w:t>
      </w:r>
      <w:bookmarkEnd w:id="108"/>
      <w:bookmarkEnd w:id="109"/>
    </w:p>
    <w:p w14:paraId="7E802283">
      <w:pPr>
        <w:pStyle w:val="37"/>
        <w:ind w:firstLine="480"/>
      </w:pPr>
      <w:r>
        <w:t>1.</w:t>
      </w:r>
      <w:r>
        <w:rPr>
          <w:rFonts w:hint="eastAsia"/>
          <w:lang w:eastAsia="zh-CN"/>
        </w:rPr>
        <w:t>招标</w:t>
      </w:r>
      <w:r>
        <w:t>代理服务费的支付方：见</w:t>
      </w:r>
      <w:r>
        <w:rPr>
          <w:rFonts w:hint="eastAsia"/>
          <w:lang w:eastAsia="zh-CN"/>
        </w:rPr>
        <w:t>本章“</w:t>
      </w:r>
      <w:r>
        <w:t>前附表</w:t>
      </w:r>
      <w:r>
        <w:rPr>
          <w:rFonts w:hint="eastAsia"/>
          <w:lang w:eastAsia="zh-CN"/>
        </w:rPr>
        <w:t>”</w:t>
      </w:r>
    </w:p>
    <w:p w14:paraId="0BB98AC3">
      <w:pPr>
        <w:pStyle w:val="37"/>
        <w:ind w:firstLine="480"/>
      </w:pPr>
      <w:r>
        <w:t>2.收取标准或金额：见</w:t>
      </w:r>
      <w:r>
        <w:rPr>
          <w:rFonts w:hint="eastAsia"/>
          <w:lang w:eastAsia="zh-CN"/>
        </w:rPr>
        <w:t>本章“</w:t>
      </w:r>
      <w:r>
        <w:t>前附表</w:t>
      </w:r>
      <w:r>
        <w:rPr>
          <w:rFonts w:hint="eastAsia"/>
          <w:lang w:eastAsia="zh-CN"/>
        </w:rPr>
        <w:t>”</w:t>
      </w:r>
      <w:r>
        <w:t>。</w:t>
      </w:r>
    </w:p>
    <w:p w14:paraId="64E0E5AA">
      <w:pPr>
        <w:pStyle w:val="37"/>
        <w:ind w:firstLine="480"/>
      </w:pPr>
      <w:r>
        <w:t>3.缴纳时间：成交供应商确定后7日内，一次性缴纳。</w:t>
      </w:r>
    </w:p>
    <w:p w14:paraId="6FA3C007">
      <w:pPr>
        <w:pStyle w:val="37"/>
        <w:ind w:firstLine="480"/>
      </w:pPr>
      <w:r>
        <w:t>4.缴纳形式：电汇、转账、支票、汇票</w:t>
      </w:r>
    </w:p>
    <w:p w14:paraId="462B0B13">
      <w:pPr>
        <w:pStyle w:val="37"/>
        <w:ind w:firstLine="480"/>
      </w:pPr>
      <w:r>
        <w:t>5.特别说明：</w:t>
      </w:r>
    </w:p>
    <w:p w14:paraId="4D44FE57">
      <w:pPr>
        <w:pStyle w:val="47"/>
        <w:numPr>
          <w:ilvl w:val="0"/>
          <w:numId w:val="42"/>
        </w:numPr>
        <w:ind w:firstLine="480"/>
      </w:pPr>
      <w:r>
        <w:t>本项目</w:t>
      </w:r>
      <w:r>
        <w:rPr>
          <w:rFonts w:hint="eastAsia"/>
        </w:rPr>
        <w:t>招标</w:t>
      </w:r>
      <w:r>
        <w:t>代理服务费由成交供应商支付，</w:t>
      </w:r>
      <w:r>
        <w:rPr>
          <w:rFonts w:hint="default"/>
        </w:rPr>
        <w:t>采购代理机构</w:t>
      </w:r>
      <w:r>
        <w:rPr>
          <w:rFonts w:hint="eastAsia"/>
        </w:rPr>
        <w:t>在收到对应款项后向</w:t>
      </w:r>
      <w:r>
        <w:rPr>
          <w:rFonts w:hint="default"/>
        </w:rPr>
        <w:t>成交</w:t>
      </w:r>
      <w:r>
        <w:rPr>
          <w:rFonts w:hint="eastAsia"/>
        </w:rPr>
        <w:t>供应商开具对应金额的增值税</w:t>
      </w:r>
      <w:r>
        <w:rPr>
          <w:rFonts w:hint="eastAsia"/>
          <w:b/>
          <w:bCs/>
        </w:rPr>
        <w:t>普通</w:t>
      </w:r>
      <w:r>
        <w:rPr>
          <w:rFonts w:hint="eastAsia"/>
        </w:rPr>
        <w:t>发票，</w:t>
      </w:r>
      <w:r>
        <w:rPr>
          <w:rFonts w:hint="default"/>
        </w:rPr>
        <w:t>谈判响应供应商</w:t>
      </w:r>
      <w:r>
        <w:t>在谈判响应报价时应予以考虑；</w:t>
      </w:r>
    </w:p>
    <w:p w14:paraId="6B1053CF">
      <w:pPr>
        <w:pStyle w:val="47"/>
        <w:numPr>
          <w:ilvl w:val="0"/>
          <w:numId w:val="42"/>
        </w:numPr>
        <w:ind w:firstLine="480"/>
      </w:pPr>
      <w:r>
        <w:rPr>
          <w:rFonts w:hint="eastAsia"/>
        </w:rPr>
        <w:t>招标</w:t>
      </w:r>
      <w:r>
        <w:t>代理服务费缴纳凭证将作为</w:t>
      </w:r>
      <w:r>
        <w:rPr>
          <w:rFonts w:hint="default"/>
        </w:rPr>
        <w:t>采购人</w:t>
      </w:r>
      <w:r>
        <w:t>合同付款和验收的前提条件，成交</w:t>
      </w:r>
      <w:r>
        <w:rPr>
          <w:rFonts w:hint="eastAsia"/>
        </w:rPr>
        <w:t>人</w:t>
      </w:r>
      <w:r>
        <w:t>未按上述规定和谈判响应承诺缴纳</w:t>
      </w:r>
      <w:r>
        <w:rPr>
          <w:rFonts w:hint="eastAsia"/>
        </w:rPr>
        <w:t>招标</w:t>
      </w:r>
      <w:r>
        <w:t>代理服务费的，合同款不予支付、合同验收不予通过</w:t>
      </w:r>
      <w:r>
        <w:rPr>
          <w:rFonts w:hint="eastAsia"/>
        </w:rPr>
        <w:t>。</w:t>
      </w:r>
    </w:p>
    <w:p w14:paraId="6C41F94E">
      <w:pPr>
        <w:pStyle w:val="37"/>
        <w:ind w:firstLine="480"/>
      </w:pPr>
      <w:r>
        <w:t>6.成交</w:t>
      </w:r>
      <w:r>
        <w:rPr>
          <w:rFonts w:hint="eastAsia"/>
          <w:lang w:eastAsia="zh-CN"/>
        </w:rPr>
        <w:t>人</w:t>
      </w:r>
      <w:r>
        <w:t>确定后，成交</w:t>
      </w:r>
      <w:r>
        <w:rPr>
          <w:rFonts w:hint="eastAsia"/>
          <w:lang w:eastAsia="zh-CN"/>
        </w:rPr>
        <w:t>人</w:t>
      </w:r>
      <w:r>
        <w:t>拒绝签订合同的，或因自身原因被取消成交资格或放弃成交的，已收取的</w:t>
      </w:r>
      <w:r>
        <w:rPr>
          <w:rFonts w:hint="eastAsia"/>
          <w:lang w:eastAsia="zh-CN"/>
        </w:rPr>
        <w:t>招标</w:t>
      </w:r>
      <w:r>
        <w:t>代理服务费不予退还，未支付的采购代理服务费从成交</w:t>
      </w:r>
      <w:r>
        <w:rPr>
          <w:rFonts w:hint="eastAsia"/>
          <w:lang w:eastAsia="zh-CN"/>
        </w:rPr>
        <w:t>人</w:t>
      </w:r>
      <w:r>
        <w:t>的赔偿款中扣缴。</w:t>
      </w:r>
    </w:p>
    <w:p w14:paraId="3B3C2C1B">
      <w:pPr>
        <w:pStyle w:val="37"/>
        <w:ind w:firstLine="0" w:firstLineChars="0"/>
      </w:pPr>
    </w:p>
    <w:p w14:paraId="6CEC1E94">
      <w:pPr>
        <w:pStyle w:val="37"/>
        <w:ind w:firstLine="480"/>
      </w:pPr>
    </w:p>
    <w:p w14:paraId="29C7C483">
      <w:pPr>
        <w:widowControl/>
        <w:jc w:val="left"/>
        <w:rPr>
          <w:rFonts w:ascii="黑体" w:hAnsi="黑体" w:eastAsia="黑体" w:cs="黑体"/>
          <w:bCs/>
          <w:sz w:val="36"/>
          <w:szCs w:val="44"/>
          <w:lang w:eastAsia="zh-Hans"/>
        </w:rPr>
      </w:pPr>
      <w:r>
        <w:br w:type="page"/>
      </w:r>
    </w:p>
    <w:p w14:paraId="7E0EEED0">
      <w:pPr>
        <w:pStyle w:val="38"/>
        <w:numPr>
          <w:ilvl w:val="0"/>
          <w:numId w:val="3"/>
        </w:numPr>
        <w:rPr>
          <w:rFonts w:hint="eastAsia" w:eastAsia="黑体"/>
          <w:color w:val="auto"/>
          <w:highlight w:val="none"/>
          <w:lang w:eastAsia="zh-CN"/>
        </w:rPr>
      </w:pPr>
      <w:bookmarkStart w:id="110" w:name="_Toc10562"/>
      <w:bookmarkStart w:id="111" w:name="_Toc1456733675"/>
      <w:r>
        <w:rPr>
          <w:rFonts w:hint="eastAsia"/>
          <w:color w:val="auto"/>
          <w:highlight w:val="none"/>
          <w:lang w:eastAsia="zh-CN"/>
        </w:rPr>
        <w:t>项目技术及服务要求</w:t>
      </w:r>
      <w:bookmarkEnd w:id="110"/>
      <w:bookmarkEnd w:id="111"/>
    </w:p>
    <w:p w14:paraId="556F41DF">
      <w:pPr>
        <w:pStyle w:val="39"/>
        <w:numPr>
          <w:ilvl w:val="1"/>
          <w:numId w:val="43"/>
        </w:numPr>
        <w:rPr>
          <w:rFonts w:hint="eastAsia"/>
          <w:lang w:val="zh-TW" w:eastAsia="zh-TW"/>
        </w:rPr>
      </w:pPr>
      <w:bookmarkStart w:id="112" w:name="_Toc27043"/>
      <w:bookmarkStart w:id="113" w:name="_Toc1939535463"/>
      <w:r>
        <w:rPr>
          <w:rFonts w:hint="eastAsia"/>
          <w:lang w:val="zh-TW" w:eastAsia="zh-TW"/>
        </w:rPr>
        <w:t>项目概况</w:t>
      </w:r>
      <w:bookmarkEnd w:id="112"/>
    </w:p>
    <w:p w14:paraId="3C04F148">
      <w:pPr>
        <w:pStyle w:val="37"/>
        <w:bidi w:val="0"/>
      </w:pPr>
      <w:r>
        <w:rPr>
          <w:rFonts w:hint="eastAsia"/>
          <w:lang w:val="en-US" w:eastAsia="zh-CN"/>
        </w:rPr>
        <w:t>地名地址数据是地理空间框架数据库的重要组成部分，是对地名、地址信息的结构化描述与标识。带有空间坐标的地名地址数据以坐标点位的方式描述某一特定空间位置上自然或人文地理实体的专有名称和属性，以满足各种专题信息空间定位要求。更新后地名地址数据库成果与现有地名地址数据库成果要求保持一致，局部更新成果和融合后整体成果都需提交。</w:t>
      </w:r>
    </w:p>
    <w:p w14:paraId="64EED763">
      <w:pPr>
        <w:pStyle w:val="39"/>
        <w:numPr>
          <w:ilvl w:val="1"/>
          <w:numId w:val="43"/>
        </w:numPr>
        <w:rPr>
          <w:rFonts w:hint="eastAsia"/>
          <w:lang w:val="zh-TW" w:eastAsia="zh-TW"/>
        </w:rPr>
      </w:pPr>
      <w:bookmarkStart w:id="114" w:name="_Toc2189"/>
      <w:r>
        <w:rPr>
          <w:rFonts w:hint="eastAsia"/>
          <w:lang w:val="zh-TW" w:eastAsia="zh-CN"/>
        </w:rPr>
        <w:t>主要工作</w:t>
      </w:r>
      <w:r>
        <w:rPr>
          <w:rFonts w:hint="eastAsia"/>
          <w:lang w:val="zh-TW" w:eastAsia="zh-TW"/>
        </w:rPr>
        <w:t>内容</w:t>
      </w:r>
      <w:bookmarkEnd w:id="114"/>
    </w:p>
    <w:p w14:paraId="601303EC">
      <w:pPr>
        <w:pStyle w:val="37"/>
        <w:bidi w:val="0"/>
        <w:rPr>
          <w:rFonts w:hint="eastAsia"/>
          <w:lang w:val="en-US" w:eastAsia="zh-Hans"/>
        </w:rPr>
      </w:pPr>
      <w:r>
        <w:rPr>
          <w:rFonts w:hint="eastAsia"/>
          <w:lang w:val="en-US" w:eastAsia="zh-Hans"/>
        </w:rPr>
        <w:t>本次协作服务内容为：辅助完成华舍街道等片区范围内约95平方公里地名地址普查工作，单价不高于2000元/平方公里。</w:t>
      </w:r>
    </w:p>
    <w:p w14:paraId="515033BA">
      <w:pPr>
        <w:pStyle w:val="37"/>
        <w:numPr>
          <w:ilvl w:val="0"/>
          <w:numId w:val="0"/>
        </w:numPr>
        <w:ind w:firstLine="482" w:firstLineChars="200"/>
        <w:rPr>
          <w:rFonts w:hint="eastAsia"/>
          <w:lang w:val="en-US" w:eastAsia="zh-Hans"/>
        </w:rPr>
      </w:pPr>
      <w:r>
        <w:rPr>
          <w:rFonts w:hint="eastAsia"/>
          <w:b/>
          <w:bCs/>
          <w:lang w:val="en-US" w:eastAsia="zh-CN"/>
        </w:rPr>
        <w:t>注：单项报价的单价超过最高限价（单价）或总价超过最高限价的都做无效标处理。</w:t>
      </w:r>
    </w:p>
    <w:p w14:paraId="298096C3">
      <w:pPr>
        <w:pStyle w:val="39"/>
        <w:numPr>
          <w:ilvl w:val="1"/>
          <w:numId w:val="43"/>
        </w:numPr>
        <w:rPr>
          <w:rFonts w:hint="eastAsia"/>
          <w:lang w:val="zh-TW" w:eastAsia="zh-CN"/>
        </w:rPr>
      </w:pPr>
      <w:bookmarkStart w:id="115" w:name="_Toc23320"/>
      <w:r>
        <w:rPr>
          <w:rFonts w:hint="eastAsia"/>
          <w:lang w:val="zh-TW" w:eastAsia="zh-CN"/>
        </w:rPr>
        <w:t>技术标准</w:t>
      </w:r>
      <w:bookmarkEnd w:id="115"/>
    </w:p>
    <w:p w14:paraId="72C10EF7">
      <w:pPr>
        <w:pStyle w:val="37"/>
        <w:bidi w:val="0"/>
        <w:rPr>
          <w:rFonts w:hint="eastAsia"/>
          <w:lang w:val="en-US" w:eastAsia="zh-CN"/>
        </w:rPr>
      </w:pPr>
      <w:r>
        <w:rPr>
          <w:rFonts w:hint="eastAsia"/>
          <w:lang w:val="en-US" w:eastAsia="zh-CN"/>
        </w:rPr>
        <w:t>（1）《基础地理信息要素分类与图形表达代码》DB33/T817-2010;</w:t>
      </w:r>
    </w:p>
    <w:p w14:paraId="0F521303">
      <w:pPr>
        <w:pStyle w:val="37"/>
        <w:bidi w:val="0"/>
        <w:rPr>
          <w:rFonts w:hint="eastAsia"/>
          <w:lang w:val="en-US" w:eastAsia="zh-CN"/>
        </w:rPr>
      </w:pPr>
      <w:r>
        <w:rPr>
          <w:rFonts w:hint="eastAsia"/>
          <w:lang w:val="en-US" w:eastAsia="zh-CN"/>
        </w:rPr>
        <w:t>（2）《基础地理信息要素分类与代码》GB/T13923-2006;</w:t>
      </w:r>
    </w:p>
    <w:p w14:paraId="372032AC">
      <w:pPr>
        <w:pStyle w:val="37"/>
        <w:bidi w:val="0"/>
        <w:rPr>
          <w:rFonts w:hint="eastAsia"/>
          <w:lang w:val="en-US" w:eastAsia="zh-CN"/>
        </w:rPr>
      </w:pPr>
      <w:r>
        <w:rPr>
          <w:rFonts w:hint="eastAsia"/>
          <w:lang w:val="en-US" w:eastAsia="zh-CN"/>
        </w:rPr>
        <w:t>（3）《地名分类与类别代码编制规则》GB/T18521-2001;</w:t>
      </w:r>
    </w:p>
    <w:p w14:paraId="6669F7F2">
      <w:pPr>
        <w:pStyle w:val="37"/>
        <w:bidi w:val="0"/>
        <w:rPr>
          <w:rFonts w:hint="eastAsia"/>
          <w:lang w:val="en-US" w:eastAsia="zh-CN"/>
        </w:rPr>
      </w:pPr>
      <w:r>
        <w:rPr>
          <w:rFonts w:hint="eastAsia"/>
          <w:lang w:val="en-US" w:eastAsia="zh-CN"/>
        </w:rPr>
        <w:t>（4）《数字城市地理信息公共平台地名/地址编码规则》GB/T23705-2009；</w:t>
      </w:r>
    </w:p>
    <w:p w14:paraId="489DB361">
      <w:pPr>
        <w:pStyle w:val="37"/>
        <w:bidi w:val="0"/>
        <w:rPr>
          <w:rFonts w:hint="eastAsia"/>
          <w:lang w:val="en-US" w:eastAsia="zh-CN"/>
        </w:rPr>
      </w:pPr>
      <w:r>
        <w:rPr>
          <w:rFonts w:hint="eastAsia"/>
          <w:lang w:val="en-US" w:eastAsia="zh-CN"/>
        </w:rPr>
        <w:t>（5）《数字城市地理空间信息公共平台地名/地址分类、描述及编码规则》CH/Z9002-2007；</w:t>
      </w:r>
    </w:p>
    <w:p w14:paraId="4FCE8E00">
      <w:pPr>
        <w:pStyle w:val="37"/>
        <w:bidi w:val="0"/>
        <w:rPr>
          <w:rFonts w:hint="eastAsia"/>
          <w:lang w:val="en-US" w:eastAsia="zh-CN"/>
        </w:rPr>
      </w:pPr>
      <w:r>
        <w:rPr>
          <w:rFonts w:hint="eastAsia"/>
          <w:lang w:val="en-US" w:eastAsia="zh-CN"/>
        </w:rPr>
        <w:t>（6）其他相关法律法规。</w:t>
      </w:r>
    </w:p>
    <w:p w14:paraId="0196DED6">
      <w:pPr>
        <w:pStyle w:val="39"/>
        <w:numPr>
          <w:ilvl w:val="1"/>
          <w:numId w:val="43"/>
        </w:numPr>
        <w:rPr>
          <w:rFonts w:hint="eastAsia"/>
          <w:lang w:val="zh-TW" w:eastAsia="zh-CN"/>
        </w:rPr>
      </w:pPr>
      <w:bookmarkStart w:id="116" w:name="_Toc10062"/>
      <w:r>
        <w:rPr>
          <w:rFonts w:hint="eastAsia"/>
          <w:lang w:val="zh-TW" w:eastAsia="zh-CN"/>
        </w:rPr>
        <w:t>技术要求</w:t>
      </w:r>
      <w:bookmarkEnd w:id="116"/>
    </w:p>
    <w:p w14:paraId="17559575">
      <w:pPr>
        <w:pStyle w:val="37"/>
        <w:bidi w:val="0"/>
      </w:pPr>
      <w:r>
        <w:rPr>
          <w:rFonts w:hint="eastAsia"/>
          <w:lang w:val="zh-CN" w:eastAsia="zh-CN"/>
        </w:rPr>
        <w:t>更新后地名地址数据库成果与现有地名地址数据库成果要求保持一致，局部更新成果和融合后整体成果都需提交，最终成果能够为“天地图•柯桥”平台所应用</w:t>
      </w:r>
      <w:r>
        <w:t>。</w:t>
      </w:r>
    </w:p>
    <w:p w14:paraId="76A8CCD7">
      <w:pPr>
        <w:pStyle w:val="39"/>
        <w:numPr>
          <w:ilvl w:val="1"/>
          <w:numId w:val="43"/>
        </w:numPr>
        <w:rPr>
          <w:rFonts w:hint="eastAsia"/>
          <w:lang w:val="zh-TW" w:eastAsia="zh-CN"/>
        </w:rPr>
      </w:pPr>
      <w:bookmarkStart w:id="117" w:name="_Toc16922"/>
      <w:r>
        <w:rPr>
          <w:rFonts w:hint="eastAsia"/>
          <w:lang w:val="zh-TW" w:eastAsia="zh-CN"/>
        </w:rPr>
        <w:t>工期要求</w:t>
      </w:r>
      <w:bookmarkEnd w:id="117"/>
    </w:p>
    <w:p w14:paraId="01DBFCC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2025年9月10日前完成。</w:t>
      </w:r>
    </w:p>
    <w:p w14:paraId="7397AE64">
      <w:pPr>
        <w:pStyle w:val="39"/>
        <w:numPr>
          <w:ilvl w:val="1"/>
          <w:numId w:val="43"/>
        </w:numPr>
        <w:rPr>
          <w:rFonts w:hint="eastAsia"/>
          <w:lang w:val="zh-TW" w:eastAsia="zh-CN"/>
        </w:rPr>
      </w:pPr>
      <w:bookmarkStart w:id="118" w:name="_Toc21148"/>
      <w:r>
        <w:rPr>
          <w:rFonts w:hint="eastAsia"/>
          <w:lang w:val="zh-TW" w:eastAsia="zh-CN"/>
        </w:rPr>
        <w:t>提交成果</w:t>
      </w:r>
      <w:bookmarkEnd w:id="118"/>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97"/>
        <w:gridCol w:w="1337"/>
        <w:gridCol w:w="1577"/>
        <w:gridCol w:w="1173"/>
      </w:tblGrid>
      <w:tr w14:paraId="14C0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9" w:type="pct"/>
            <w:shd w:val="clear" w:color="auto" w:fill="BFBFBF"/>
            <w:vAlign w:val="center"/>
          </w:tcPr>
          <w:p w14:paraId="0776EBD1">
            <w:pPr>
              <w:pStyle w:val="93"/>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051" w:type="pct"/>
            <w:shd w:val="clear" w:color="auto" w:fill="BFBFBF"/>
            <w:vAlign w:val="center"/>
          </w:tcPr>
          <w:p w14:paraId="624B51DE">
            <w:pPr>
              <w:pStyle w:val="93"/>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资料名称</w:t>
            </w:r>
          </w:p>
        </w:tc>
        <w:tc>
          <w:tcPr>
            <w:tcW w:w="784" w:type="pct"/>
            <w:shd w:val="clear" w:color="auto" w:fill="BFBFBF"/>
            <w:vAlign w:val="center"/>
          </w:tcPr>
          <w:p w14:paraId="667A6579">
            <w:pPr>
              <w:pStyle w:val="93"/>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925" w:type="pct"/>
            <w:shd w:val="clear" w:color="auto" w:fill="BFBFBF"/>
            <w:vAlign w:val="center"/>
          </w:tcPr>
          <w:p w14:paraId="27DEBC94">
            <w:pPr>
              <w:pStyle w:val="93"/>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688" w:type="pct"/>
            <w:shd w:val="clear" w:color="auto" w:fill="BFBFBF"/>
            <w:vAlign w:val="center"/>
          </w:tcPr>
          <w:p w14:paraId="2C6CAD5A">
            <w:pPr>
              <w:pStyle w:val="93"/>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09CF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49" w:type="pct"/>
            <w:vAlign w:val="center"/>
          </w:tcPr>
          <w:p w14:paraId="0C762B2A">
            <w:pPr>
              <w:pStyle w:val="93"/>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51" w:type="pct"/>
            <w:vAlign w:val="center"/>
          </w:tcPr>
          <w:p w14:paraId="5D6DF40D">
            <w:pPr>
              <w:pStyle w:val="93"/>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华舍街道等片区地名地址普查</w:t>
            </w:r>
          </w:p>
        </w:tc>
        <w:tc>
          <w:tcPr>
            <w:tcW w:w="784" w:type="pct"/>
            <w:vAlign w:val="center"/>
          </w:tcPr>
          <w:p w14:paraId="287EA082">
            <w:pPr>
              <w:pStyle w:val="93"/>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.shp</w:t>
            </w:r>
          </w:p>
        </w:tc>
        <w:tc>
          <w:tcPr>
            <w:tcW w:w="925" w:type="pct"/>
            <w:vAlign w:val="center"/>
          </w:tcPr>
          <w:p w14:paraId="63C6A412">
            <w:pPr>
              <w:pStyle w:val="93"/>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1份</w:t>
            </w:r>
          </w:p>
        </w:tc>
        <w:tc>
          <w:tcPr>
            <w:tcW w:w="688" w:type="pct"/>
            <w:vAlign w:val="center"/>
          </w:tcPr>
          <w:p w14:paraId="041326AF">
            <w:pPr>
              <w:pStyle w:val="93"/>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bl>
    <w:p w14:paraId="273AC7FC">
      <w:pPr>
        <w:pStyle w:val="37"/>
        <w:rPr>
          <w:rFonts w:hint="eastAsia" w:ascii="宋体" w:hAnsi="宋体" w:eastAsia="宋体" w:cs="Times New Roman"/>
          <w:kern w:val="2"/>
          <w:sz w:val="24"/>
          <w:szCs w:val="21"/>
          <w:lang w:val="en-US" w:eastAsia="zh-CN" w:bidi="ar-SA"/>
        </w:rPr>
      </w:pPr>
    </w:p>
    <w:p w14:paraId="73DB959D">
      <w:r>
        <w:rPr>
          <w:rFonts w:hint="eastAsia"/>
          <w:lang w:eastAsia="zh-CN"/>
        </w:rPr>
        <w:br w:type="page"/>
      </w:r>
    </w:p>
    <w:p w14:paraId="264B1254">
      <w:pPr>
        <w:pStyle w:val="38"/>
        <w:numPr>
          <w:ilvl w:val="0"/>
          <w:numId w:val="3"/>
        </w:numPr>
      </w:pPr>
      <w:bookmarkStart w:id="119" w:name="_Toc8404"/>
      <w:r>
        <w:rPr>
          <w:rFonts w:hint="eastAsia"/>
          <w:lang w:eastAsia="zh-CN"/>
        </w:rPr>
        <w:t>合同</w:t>
      </w:r>
      <w:r>
        <w:rPr>
          <w:rFonts w:hint="eastAsia"/>
          <w:lang w:val="en-US" w:eastAsia="zh-Hans"/>
        </w:rPr>
        <w:t>草案</w:t>
      </w:r>
      <w:bookmarkEnd w:id="113"/>
      <w:bookmarkEnd w:id="119"/>
    </w:p>
    <w:p w14:paraId="1392E1CB">
      <w:pPr>
        <w:pStyle w:val="37"/>
        <w:ind w:firstLine="0" w:firstLineChars="0"/>
        <w:rPr>
          <w:u w:val="single"/>
        </w:rPr>
      </w:pPr>
      <w:r>
        <w:rPr>
          <w:rFonts w:hint="eastAsia"/>
          <w:u w:val="single"/>
        </w:rPr>
        <w:t>说明：本合同文本为</w:t>
      </w:r>
      <w:r>
        <w:rPr>
          <w:rFonts w:hint="default"/>
          <w:u w:val="single"/>
        </w:rPr>
        <w:t>采购人</w:t>
      </w:r>
      <w:r>
        <w:rPr>
          <w:rFonts w:hint="eastAsia"/>
          <w:u w:val="single"/>
        </w:rPr>
        <w:t>与</w:t>
      </w:r>
      <w:r>
        <w:rPr>
          <w:rFonts w:hint="default"/>
          <w:u w:val="single"/>
        </w:rPr>
        <w:t>成交</w:t>
      </w:r>
      <w:r>
        <w:rPr>
          <w:rFonts w:hint="eastAsia"/>
          <w:u w:val="single"/>
        </w:rPr>
        <w:t>人需要签订的</w:t>
      </w:r>
      <w:r>
        <w:rPr>
          <w:rFonts w:hint="eastAsia"/>
          <w:u w:val="single"/>
          <w:lang w:val="en-US" w:eastAsia="zh-Hans"/>
        </w:rPr>
        <w:t>合同</w:t>
      </w:r>
      <w:r>
        <w:rPr>
          <w:rFonts w:hint="eastAsia"/>
          <w:u w:val="single"/>
        </w:rPr>
        <w:t>，除将</w:t>
      </w:r>
      <w:r>
        <w:rPr>
          <w:rFonts w:hint="eastAsia"/>
          <w:u w:val="single"/>
          <w:lang w:val="en-US" w:eastAsia="zh-Hans"/>
        </w:rPr>
        <w:t>谈判过程中变动的内容以及谈判</w:t>
      </w:r>
      <w:r>
        <w:rPr>
          <w:rFonts w:hint="eastAsia"/>
          <w:u w:val="single"/>
        </w:rPr>
        <w:t>结果内容逐项填入外，其他已填写内容不得更改（联合体</w:t>
      </w:r>
      <w:r>
        <w:rPr>
          <w:rFonts w:hint="default"/>
          <w:u w:val="single"/>
        </w:rPr>
        <w:t>成交</w:t>
      </w:r>
      <w:r>
        <w:rPr>
          <w:rFonts w:hint="eastAsia"/>
          <w:u w:val="single"/>
        </w:rPr>
        <w:t>的可针对多方权益适当调整部分描述，但不得调整任何导致对其他</w:t>
      </w:r>
      <w:r>
        <w:rPr>
          <w:rFonts w:hint="default"/>
          <w:u w:val="single"/>
        </w:rPr>
        <w:t>谈判响应供应商</w:t>
      </w:r>
      <w:r>
        <w:rPr>
          <w:rFonts w:hint="eastAsia"/>
          <w:u w:val="single"/>
        </w:rPr>
        <w:t>产生不公平影响的条款）。各</w:t>
      </w:r>
      <w:r>
        <w:rPr>
          <w:rFonts w:hint="default"/>
          <w:u w:val="single"/>
        </w:rPr>
        <w:t>谈判响应供应商</w:t>
      </w:r>
      <w:r>
        <w:rPr>
          <w:rFonts w:hint="eastAsia"/>
          <w:u w:val="single"/>
        </w:rPr>
        <w:t>应对本合同文本中的条款全部响应，如有偏离需在商务偏离表中注明。</w:t>
      </w:r>
    </w:p>
    <w:p w14:paraId="23234DE8">
      <w:pPr>
        <w:snapToGrid w:val="0"/>
        <w:spacing w:line="360" w:lineRule="auto"/>
        <w:jc w:val="center"/>
        <w:rPr>
          <w:rFonts w:ascii="宋体" w:hAnsi="宋体"/>
        </w:rPr>
      </w:pPr>
      <w:r>
        <w:rPr>
          <w:rFonts w:hint="eastAsia" w:ascii="宋体" w:hAnsi="宋体"/>
          <w:sz w:val="24"/>
          <w:szCs w:val="24"/>
        </w:rPr>
        <w:t xml:space="preserve"> </w:t>
      </w:r>
    </w:p>
    <w:p w14:paraId="124025C5">
      <w:pPr>
        <w:spacing w:line="6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合同编号：</w:t>
      </w:r>
    </w:p>
    <w:p w14:paraId="5E1F1B7F">
      <w:pPr>
        <w:spacing w:after="31" w:afterLines="10"/>
        <w:jc w:val="center"/>
        <w:rPr>
          <w:rFonts w:hint="eastAsia" w:ascii="宋体" w:hAnsi="宋体" w:eastAsia="宋体" w:cs="宋体"/>
          <w:b w:val="0"/>
          <w:bCs w:val="0"/>
          <w:color w:val="000000"/>
          <w:sz w:val="84"/>
          <w:szCs w:val="84"/>
        </w:rPr>
      </w:pPr>
    </w:p>
    <w:p w14:paraId="78AEED38">
      <w:pPr>
        <w:spacing w:after="31" w:afterLines="10"/>
        <w:jc w:val="center"/>
        <w:rPr>
          <w:rFonts w:hint="eastAsia" w:ascii="宋体" w:hAnsi="宋体" w:eastAsia="宋体" w:cs="宋体"/>
          <w:b w:val="0"/>
          <w:bCs w:val="0"/>
          <w:color w:val="000000"/>
          <w:sz w:val="84"/>
          <w:szCs w:val="84"/>
        </w:rPr>
      </w:pPr>
      <w:r>
        <w:rPr>
          <w:rFonts w:hint="eastAsia" w:ascii="宋体" w:hAnsi="宋体" w:eastAsia="宋体" w:cs="宋体"/>
          <w:b w:val="0"/>
          <w:bCs w:val="0"/>
          <w:color w:val="000000"/>
          <w:sz w:val="84"/>
          <w:szCs w:val="84"/>
        </w:rPr>
        <w:t>采  购  合  同</w:t>
      </w:r>
    </w:p>
    <w:p w14:paraId="5DC2788F">
      <w:pPr>
        <w:spacing w:after="31" w:afterLines="10"/>
        <w:rPr>
          <w:rFonts w:hint="eastAsia" w:ascii="宋体" w:hAnsi="宋体" w:eastAsia="宋体" w:cs="宋体"/>
          <w:b/>
          <w:bCs/>
          <w:color w:val="000000"/>
          <w:sz w:val="52"/>
        </w:rPr>
      </w:pPr>
    </w:p>
    <w:p w14:paraId="7DF768FD">
      <w:pPr>
        <w:pStyle w:val="12"/>
        <w:rPr>
          <w:rFonts w:hint="eastAsia" w:ascii="宋体" w:hAnsi="宋体" w:eastAsia="宋体" w:cs="宋体"/>
          <w:b/>
          <w:bCs/>
          <w:color w:val="000000"/>
          <w:sz w:val="52"/>
        </w:rPr>
      </w:pPr>
    </w:p>
    <w:p w14:paraId="0A4BEE90">
      <w:pPr>
        <w:pStyle w:val="12"/>
        <w:rPr>
          <w:rFonts w:hint="eastAsia" w:ascii="宋体" w:hAnsi="宋体" w:eastAsia="宋体" w:cs="宋体"/>
          <w:b/>
          <w:bCs/>
          <w:color w:val="000000"/>
          <w:sz w:val="52"/>
        </w:rPr>
      </w:pPr>
    </w:p>
    <w:tbl>
      <w:tblPr>
        <w:tblStyle w:val="26"/>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8"/>
        <w:gridCol w:w="6461"/>
      </w:tblGrid>
      <w:tr w14:paraId="67680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2058" w:type="dxa"/>
            <w:tcBorders>
              <w:top w:val="nil"/>
              <w:left w:val="nil"/>
              <w:bottom w:val="nil"/>
              <w:right w:val="nil"/>
            </w:tcBorders>
            <w:vAlign w:val="bottom"/>
          </w:tcPr>
          <w:p w14:paraId="52488C82">
            <w:pPr>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项目名称：</w:t>
            </w:r>
          </w:p>
        </w:tc>
        <w:tc>
          <w:tcPr>
            <w:tcW w:w="6461" w:type="dxa"/>
            <w:tcBorders>
              <w:top w:val="nil"/>
              <w:left w:val="nil"/>
              <w:right w:val="nil"/>
            </w:tcBorders>
            <w:vAlign w:val="bottom"/>
          </w:tcPr>
          <w:p w14:paraId="4FB36295">
            <w:pPr>
              <w:spacing w:line="580" w:lineRule="exact"/>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华舍街道等片区地名地址普查协作服务项目</w:t>
            </w:r>
          </w:p>
        </w:tc>
      </w:tr>
      <w:tr w14:paraId="442B4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058" w:type="dxa"/>
            <w:tcBorders>
              <w:top w:val="nil"/>
              <w:left w:val="nil"/>
              <w:bottom w:val="nil"/>
              <w:right w:val="nil"/>
            </w:tcBorders>
            <w:vAlign w:val="bottom"/>
          </w:tcPr>
          <w:p w14:paraId="5CDA919C">
            <w:pPr>
              <w:wordWrap w:val="0"/>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甲    方：</w:t>
            </w:r>
          </w:p>
        </w:tc>
        <w:tc>
          <w:tcPr>
            <w:tcW w:w="6461" w:type="dxa"/>
            <w:tcBorders>
              <w:left w:val="nil"/>
              <w:right w:val="nil"/>
            </w:tcBorders>
            <w:vAlign w:val="bottom"/>
          </w:tcPr>
          <w:p w14:paraId="726751DF">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浙江省测绘科学技术研究院</w:t>
            </w:r>
          </w:p>
        </w:tc>
      </w:tr>
      <w:tr w14:paraId="1A2A9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058" w:type="dxa"/>
            <w:tcBorders>
              <w:top w:val="nil"/>
              <w:left w:val="nil"/>
              <w:bottom w:val="nil"/>
              <w:right w:val="nil"/>
            </w:tcBorders>
            <w:vAlign w:val="bottom"/>
          </w:tcPr>
          <w:p w14:paraId="2F1B28A7">
            <w:pPr>
              <w:wordWrap w:val="0"/>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乙    方：</w:t>
            </w:r>
          </w:p>
        </w:tc>
        <w:tc>
          <w:tcPr>
            <w:tcW w:w="6461" w:type="dxa"/>
            <w:tcBorders>
              <w:left w:val="nil"/>
              <w:right w:val="nil"/>
            </w:tcBorders>
            <w:vAlign w:val="bottom"/>
          </w:tcPr>
          <w:p w14:paraId="5992672D">
            <w:pPr>
              <w:spacing w:line="580" w:lineRule="exact"/>
              <w:jc w:val="center"/>
              <w:rPr>
                <w:rFonts w:hint="eastAsia" w:ascii="宋体" w:hAnsi="宋体" w:eastAsia="宋体" w:cs="宋体"/>
                <w:b w:val="0"/>
                <w:bCs/>
                <w:color w:val="000000"/>
                <w:sz w:val="24"/>
                <w:szCs w:val="24"/>
              </w:rPr>
            </w:pPr>
          </w:p>
        </w:tc>
      </w:tr>
    </w:tbl>
    <w:p w14:paraId="66CC94B6">
      <w:pPr>
        <w:pStyle w:val="12"/>
        <w:ind w:left="0" w:leftChars="0" w:firstLine="0" w:firstLineChars="0"/>
        <w:rPr>
          <w:rFonts w:hint="eastAsia" w:ascii="宋体" w:hAnsi="宋体" w:eastAsia="宋体" w:cs="宋体"/>
        </w:rPr>
      </w:pPr>
    </w:p>
    <w:p w14:paraId="46F3FACB">
      <w:pPr>
        <w:pStyle w:val="12"/>
        <w:ind w:left="0" w:leftChars="0" w:firstLine="0" w:firstLineChars="0"/>
        <w:rPr>
          <w:rFonts w:hint="eastAsia" w:ascii="宋体" w:hAnsi="宋体" w:eastAsia="宋体" w:cs="宋体"/>
        </w:rPr>
      </w:pPr>
    </w:p>
    <w:tbl>
      <w:tblPr>
        <w:tblStyle w:val="26"/>
        <w:tblW w:w="8520" w:type="dxa"/>
        <w:tblInd w:w="0" w:type="dxa"/>
        <w:tblLayout w:type="fixed"/>
        <w:tblCellMar>
          <w:top w:w="0" w:type="dxa"/>
          <w:left w:w="108" w:type="dxa"/>
          <w:bottom w:w="0" w:type="dxa"/>
          <w:right w:w="108" w:type="dxa"/>
        </w:tblCellMar>
      </w:tblPr>
      <w:tblGrid>
        <w:gridCol w:w="5268"/>
        <w:gridCol w:w="3252"/>
      </w:tblGrid>
      <w:tr w14:paraId="3D36A3B8">
        <w:tblPrEx>
          <w:tblCellMar>
            <w:top w:w="0" w:type="dxa"/>
            <w:left w:w="108" w:type="dxa"/>
            <w:bottom w:w="0" w:type="dxa"/>
            <w:right w:w="108" w:type="dxa"/>
          </w:tblCellMar>
        </w:tblPrEx>
        <w:trPr>
          <w:trHeight w:val="567" w:hRule="atLeast"/>
        </w:trPr>
        <w:tc>
          <w:tcPr>
            <w:tcW w:w="5268" w:type="dxa"/>
            <w:vAlign w:val="center"/>
          </w:tcPr>
          <w:p w14:paraId="7750B72B">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委托方（甲方）：浙江省测绘科学技术研究院</w:t>
            </w:r>
          </w:p>
        </w:tc>
        <w:tc>
          <w:tcPr>
            <w:tcW w:w="3252" w:type="dxa"/>
            <w:vAlign w:val="center"/>
          </w:tcPr>
          <w:p w14:paraId="67E76E3E">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合同编号：</w:t>
            </w:r>
          </w:p>
        </w:tc>
      </w:tr>
      <w:tr w14:paraId="17195BE4">
        <w:tblPrEx>
          <w:tblCellMar>
            <w:top w:w="0" w:type="dxa"/>
            <w:left w:w="108" w:type="dxa"/>
            <w:bottom w:w="0" w:type="dxa"/>
            <w:right w:w="108" w:type="dxa"/>
          </w:tblCellMar>
        </w:tblPrEx>
        <w:trPr>
          <w:trHeight w:val="567" w:hRule="atLeast"/>
        </w:trPr>
        <w:tc>
          <w:tcPr>
            <w:tcW w:w="5268" w:type="dxa"/>
            <w:vAlign w:val="center"/>
          </w:tcPr>
          <w:p w14:paraId="16655D8A">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承揽方（乙方）：</w:t>
            </w:r>
          </w:p>
        </w:tc>
        <w:tc>
          <w:tcPr>
            <w:tcW w:w="3252" w:type="dxa"/>
            <w:vAlign w:val="center"/>
          </w:tcPr>
          <w:p w14:paraId="5A9BB4D9">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签订地点：</w:t>
            </w:r>
          </w:p>
        </w:tc>
      </w:tr>
      <w:tr w14:paraId="790C795B">
        <w:tblPrEx>
          <w:tblCellMar>
            <w:top w:w="0" w:type="dxa"/>
            <w:left w:w="108" w:type="dxa"/>
            <w:bottom w:w="0" w:type="dxa"/>
            <w:right w:w="108" w:type="dxa"/>
          </w:tblCellMar>
        </w:tblPrEx>
        <w:trPr>
          <w:trHeight w:val="567" w:hRule="atLeast"/>
        </w:trPr>
        <w:tc>
          <w:tcPr>
            <w:tcW w:w="5268" w:type="dxa"/>
            <w:vAlign w:val="center"/>
          </w:tcPr>
          <w:p w14:paraId="2534403C">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承揽方资质：</w:t>
            </w:r>
          </w:p>
        </w:tc>
        <w:tc>
          <w:tcPr>
            <w:tcW w:w="3252" w:type="dxa"/>
            <w:vAlign w:val="center"/>
          </w:tcPr>
          <w:p w14:paraId="1219A60C">
            <w:pPr>
              <w:spacing w:line="580" w:lineRule="exact"/>
              <w:rPr>
                <w:rFonts w:hint="eastAsia" w:ascii="宋体" w:hAnsi="宋体" w:eastAsia="宋体" w:cs="宋体"/>
                <w:color w:val="000000"/>
                <w:sz w:val="24"/>
                <w:szCs w:val="24"/>
              </w:rPr>
            </w:pPr>
          </w:p>
        </w:tc>
      </w:tr>
    </w:tbl>
    <w:p w14:paraId="5BD59AC2">
      <w:pPr>
        <w:pStyle w:val="37"/>
        <w:bidi w:val="0"/>
        <w:rPr>
          <w:rFonts w:hint="eastAsia" w:ascii="宋体" w:hAnsi="宋体" w:eastAsia="宋体" w:cs="宋体"/>
          <w:color w:val="000000"/>
          <w:szCs w:val="28"/>
        </w:rPr>
      </w:pPr>
      <w:r>
        <w:rPr>
          <w:rFonts w:hint="eastAsia"/>
        </w:rPr>
        <w:t>根据《中华人民共和国民法典》、《中华人民共和国测绘法》和有关法律法规，遵循“平等、自愿、公平、诚信”原则，经甲、乙双方协商一致签订本合同。</w:t>
      </w:r>
    </w:p>
    <w:p w14:paraId="2B120F4F">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第一条 作业范围</w:t>
      </w:r>
    </w:p>
    <w:p w14:paraId="17CF6D8B">
      <w:pPr>
        <w:spacing w:line="580" w:lineRule="exact"/>
        <w:rPr>
          <w:rFonts w:hint="eastAsia" w:ascii="宋体" w:hAnsi="宋体" w:eastAsia="宋体" w:cs="宋体"/>
          <w:b w:val="0"/>
          <w:bCs/>
          <w:color w:val="000000"/>
          <w:sz w:val="28"/>
          <w:szCs w:val="28"/>
        </w:rPr>
      </w:pPr>
    </w:p>
    <w:p w14:paraId="7DE1E995">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第二条 工作内容</w:t>
      </w:r>
    </w:p>
    <w:p w14:paraId="405D5C00">
      <w:pPr>
        <w:spacing w:line="580" w:lineRule="exact"/>
        <w:rPr>
          <w:rFonts w:hint="eastAsia" w:ascii="宋体" w:hAnsi="宋体" w:eastAsia="宋体" w:cs="宋体"/>
          <w:color w:val="000000"/>
          <w:sz w:val="28"/>
          <w:szCs w:val="28"/>
        </w:rPr>
      </w:pPr>
    </w:p>
    <w:p w14:paraId="4A959F76">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第三条 执行技术标准</w:t>
      </w:r>
    </w:p>
    <w:p w14:paraId="6620DE85">
      <w:pPr>
        <w:spacing w:line="580" w:lineRule="exact"/>
        <w:rPr>
          <w:rFonts w:hint="eastAsia" w:ascii="宋体" w:hAnsi="宋体" w:eastAsia="宋体" w:cs="宋体"/>
          <w:color w:val="000000"/>
          <w:sz w:val="28"/>
          <w:szCs w:val="28"/>
        </w:rPr>
      </w:pPr>
    </w:p>
    <w:p w14:paraId="166BF4A5">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第四条 项目工期</w:t>
      </w:r>
    </w:p>
    <w:p w14:paraId="050DFDC4">
      <w:pPr>
        <w:spacing w:line="580" w:lineRule="exact"/>
        <w:rPr>
          <w:rFonts w:hint="eastAsia" w:ascii="宋体" w:hAnsi="宋体" w:eastAsia="宋体" w:cs="宋体"/>
          <w:color w:val="000000"/>
          <w:sz w:val="28"/>
          <w:szCs w:val="28"/>
        </w:rPr>
      </w:pPr>
    </w:p>
    <w:p w14:paraId="0F4BFE1B">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第五条 项目款</w:t>
      </w:r>
    </w:p>
    <w:tbl>
      <w:tblPr>
        <w:tblStyle w:val="2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05"/>
        <w:gridCol w:w="1685"/>
        <w:gridCol w:w="1055"/>
        <w:gridCol w:w="1300"/>
        <w:gridCol w:w="1257"/>
        <w:gridCol w:w="1622"/>
      </w:tblGrid>
      <w:tr w14:paraId="4D64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1C9E6DF">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17127A36">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项目工作内容</w:t>
            </w:r>
          </w:p>
        </w:tc>
        <w:tc>
          <w:tcPr>
            <w:tcW w:w="1055" w:type="dxa"/>
            <w:tcBorders>
              <w:top w:val="single" w:color="auto" w:sz="4" w:space="0"/>
              <w:left w:val="single" w:color="auto" w:sz="4" w:space="0"/>
              <w:bottom w:val="single" w:color="auto" w:sz="4" w:space="0"/>
              <w:right w:val="single" w:color="auto" w:sz="4" w:space="0"/>
            </w:tcBorders>
            <w:vAlign w:val="center"/>
          </w:tcPr>
          <w:p w14:paraId="3B7A6AA6">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工作量</w:t>
            </w:r>
          </w:p>
        </w:tc>
        <w:tc>
          <w:tcPr>
            <w:tcW w:w="1300" w:type="dxa"/>
            <w:tcBorders>
              <w:top w:val="single" w:color="auto" w:sz="4" w:space="0"/>
              <w:left w:val="single" w:color="auto" w:sz="4" w:space="0"/>
              <w:bottom w:val="single" w:color="auto" w:sz="4" w:space="0"/>
              <w:right w:val="single" w:color="auto" w:sz="4" w:space="0"/>
            </w:tcBorders>
            <w:vAlign w:val="center"/>
          </w:tcPr>
          <w:p w14:paraId="688B0132">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1257" w:type="dxa"/>
            <w:tcBorders>
              <w:top w:val="single" w:color="auto" w:sz="4" w:space="0"/>
              <w:left w:val="single" w:color="auto" w:sz="4" w:space="0"/>
              <w:bottom w:val="single" w:color="auto" w:sz="4" w:space="0"/>
              <w:right w:val="single" w:color="auto" w:sz="4" w:space="0"/>
            </w:tcBorders>
            <w:vAlign w:val="center"/>
          </w:tcPr>
          <w:p w14:paraId="171701D1">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小计（元）</w:t>
            </w:r>
          </w:p>
        </w:tc>
        <w:tc>
          <w:tcPr>
            <w:tcW w:w="1622" w:type="dxa"/>
            <w:tcBorders>
              <w:top w:val="single" w:color="auto" w:sz="4" w:space="0"/>
              <w:left w:val="single" w:color="auto" w:sz="4" w:space="0"/>
              <w:bottom w:val="single" w:color="auto" w:sz="4" w:space="0"/>
              <w:right w:val="single" w:color="auto" w:sz="4" w:space="0"/>
            </w:tcBorders>
            <w:vAlign w:val="center"/>
          </w:tcPr>
          <w:p w14:paraId="099CB967">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21F1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66986F2E">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90" w:type="dxa"/>
            <w:gridSpan w:val="2"/>
            <w:tcBorders>
              <w:top w:val="single" w:color="auto" w:sz="4" w:space="0"/>
              <w:left w:val="single" w:color="auto" w:sz="4" w:space="0"/>
              <w:right w:val="single" w:color="auto" w:sz="4" w:space="0"/>
            </w:tcBorders>
            <w:vAlign w:val="center"/>
          </w:tcPr>
          <w:p w14:paraId="38D113FA">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54741ABF">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7F23BEA4">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27412963">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17A83AF9">
            <w:pPr>
              <w:spacing w:line="580" w:lineRule="exact"/>
              <w:jc w:val="center"/>
              <w:rPr>
                <w:rFonts w:hint="eastAsia" w:ascii="宋体" w:hAnsi="宋体" w:eastAsia="宋体" w:cs="宋体"/>
                <w:color w:val="000000"/>
                <w:sz w:val="24"/>
                <w:szCs w:val="24"/>
              </w:rPr>
            </w:pPr>
          </w:p>
        </w:tc>
      </w:tr>
      <w:tr w14:paraId="47F8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2979C9A0">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90" w:type="dxa"/>
            <w:gridSpan w:val="2"/>
            <w:tcBorders>
              <w:top w:val="single" w:color="auto" w:sz="4" w:space="0"/>
              <w:left w:val="single" w:color="auto" w:sz="4" w:space="0"/>
              <w:right w:val="single" w:color="auto" w:sz="4" w:space="0"/>
            </w:tcBorders>
            <w:vAlign w:val="center"/>
          </w:tcPr>
          <w:p w14:paraId="20C27D78">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52472E8E">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658E914F">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6A51EAC4">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0F93F21C">
            <w:pPr>
              <w:spacing w:line="580" w:lineRule="exact"/>
              <w:jc w:val="center"/>
              <w:rPr>
                <w:rFonts w:hint="eastAsia" w:ascii="宋体" w:hAnsi="宋体" w:eastAsia="宋体" w:cs="宋体"/>
                <w:color w:val="000000"/>
                <w:sz w:val="24"/>
                <w:szCs w:val="24"/>
              </w:rPr>
            </w:pPr>
          </w:p>
        </w:tc>
      </w:tr>
      <w:tr w14:paraId="4252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7C9A9F37">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290" w:type="dxa"/>
            <w:gridSpan w:val="2"/>
            <w:tcBorders>
              <w:top w:val="single" w:color="auto" w:sz="4" w:space="0"/>
              <w:left w:val="single" w:color="auto" w:sz="4" w:space="0"/>
              <w:right w:val="single" w:color="auto" w:sz="4" w:space="0"/>
            </w:tcBorders>
            <w:vAlign w:val="center"/>
          </w:tcPr>
          <w:p w14:paraId="4CF8ECE3">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280C1411">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6BC7EAC9">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69EE8AB5">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2760B282">
            <w:pPr>
              <w:spacing w:line="580" w:lineRule="exact"/>
              <w:jc w:val="center"/>
              <w:rPr>
                <w:rFonts w:hint="eastAsia" w:ascii="宋体" w:hAnsi="宋体" w:eastAsia="宋体" w:cs="宋体"/>
                <w:color w:val="000000"/>
                <w:sz w:val="24"/>
                <w:szCs w:val="24"/>
              </w:rPr>
            </w:pPr>
          </w:p>
        </w:tc>
      </w:tr>
      <w:tr w14:paraId="26CB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8" w:type="dxa"/>
            <w:gridSpan w:val="2"/>
            <w:tcBorders>
              <w:top w:val="single" w:color="auto" w:sz="4" w:space="0"/>
              <w:left w:val="single" w:color="auto" w:sz="4" w:space="0"/>
              <w:bottom w:val="single" w:color="auto" w:sz="4" w:space="0"/>
              <w:right w:val="single" w:color="auto" w:sz="4" w:space="0"/>
            </w:tcBorders>
            <w:vAlign w:val="center"/>
          </w:tcPr>
          <w:p w14:paraId="5647C813">
            <w:pPr>
              <w:spacing w:line="58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总价合计</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7200B0F4">
            <w:pPr>
              <w:spacing w:line="580" w:lineRule="exact"/>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大写：                小写：          元</w:t>
            </w:r>
          </w:p>
        </w:tc>
      </w:tr>
    </w:tbl>
    <w:p w14:paraId="7826FD16">
      <w:pPr>
        <w:pStyle w:val="37"/>
        <w:bidi w:val="0"/>
        <w:rPr>
          <w:rFonts w:hint="eastAsia"/>
        </w:rPr>
      </w:pPr>
      <w:r>
        <w:rPr>
          <w:rFonts w:hint="eastAsia"/>
        </w:rPr>
        <w:t>注：项目完工后，根据实际工作量结算实际项目款，实际项目款不得超过合同总款的1.1倍。</w:t>
      </w:r>
    </w:p>
    <w:p w14:paraId="1C15FDAF">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第六条 甲乙双方权利义务</w:t>
      </w:r>
    </w:p>
    <w:p w14:paraId="5FB60B43">
      <w:pPr>
        <w:spacing w:before="156" w:beforeLines="50" w:after="156" w:afterLines="50"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（一）甲方权利义务</w:t>
      </w:r>
    </w:p>
    <w:p w14:paraId="2B5AD6E0">
      <w:pPr>
        <w:pStyle w:val="37"/>
        <w:bidi w:val="0"/>
        <w:rPr>
          <w:rFonts w:hint="eastAsia"/>
        </w:rPr>
      </w:pPr>
      <w:r>
        <w:rPr>
          <w:rFonts w:hint="eastAsia"/>
        </w:rPr>
        <w:t>1.自合同签订之日起7日内向乙方提出技术要求并提交有关资料。</w:t>
      </w:r>
    </w:p>
    <w:p w14:paraId="56F05F2B">
      <w:pPr>
        <w:pStyle w:val="37"/>
        <w:bidi w:val="0"/>
        <w:rPr>
          <w:rFonts w:hint="eastAsia"/>
        </w:rPr>
      </w:pPr>
      <w:r>
        <w:rPr>
          <w:rFonts w:hint="eastAsia"/>
        </w:rPr>
        <w:t>2.甲方应当为乙方提供必要的技术支持及工作联系事宜。</w:t>
      </w:r>
    </w:p>
    <w:p w14:paraId="2673B66D">
      <w:pPr>
        <w:spacing w:before="156" w:beforeLines="50" w:after="156" w:afterLines="50"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（二）乙方权利义务</w:t>
      </w:r>
    </w:p>
    <w:p w14:paraId="3D989D2C">
      <w:pPr>
        <w:pStyle w:val="37"/>
        <w:bidi w:val="0"/>
        <w:rPr>
          <w:rFonts w:hint="eastAsia"/>
        </w:rPr>
      </w:pPr>
      <w:r>
        <w:rPr>
          <w:rFonts w:hint="eastAsia"/>
        </w:rPr>
        <w:t>1.自合同签订之日起7 日内，组织技术力量进场作业。</w:t>
      </w:r>
    </w:p>
    <w:p w14:paraId="67FA59FF">
      <w:pPr>
        <w:pStyle w:val="37"/>
        <w:bidi w:val="0"/>
        <w:rPr>
          <w:rFonts w:hint="eastAsia"/>
        </w:rPr>
      </w:pPr>
      <w:r>
        <w:rPr>
          <w:rFonts w:hint="eastAsia"/>
        </w:rPr>
        <w:t>2.乙方应当根据合同要求确保项目如期完成。</w:t>
      </w:r>
    </w:p>
    <w:p w14:paraId="5A61E6EE">
      <w:pPr>
        <w:pStyle w:val="37"/>
        <w:bidi w:val="0"/>
        <w:rPr>
          <w:rFonts w:hint="eastAsia"/>
        </w:rPr>
      </w:pPr>
      <w:r>
        <w:rPr>
          <w:rFonts w:hint="eastAsia"/>
        </w:rPr>
        <w:t>3.允许甲方内部使用乙方为执行本合同所提供的属乙方所有成果。</w:t>
      </w:r>
    </w:p>
    <w:p w14:paraId="786A777C">
      <w:pPr>
        <w:pStyle w:val="37"/>
        <w:bidi w:val="0"/>
        <w:rPr>
          <w:rFonts w:hint="eastAsia"/>
        </w:rPr>
      </w:pPr>
      <w:r>
        <w:rPr>
          <w:rFonts w:hint="eastAsia"/>
        </w:rPr>
        <w:t>4.乙方不得将本合同标的转包或分包给第三方，一经发现，甲方有权单方面解除合同。</w:t>
      </w:r>
    </w:p>
    <w:p w14:paraId="3072A766">
      <w:pPr>
        <w:pStyle w:val="37"/>
        <w:bidi w:val="0"/>
        <w:rPr>
          <w:rFonts w:hint="eastAsia"/>
        </w:rPr>
      </w:pPr>
      <w:r>
        <w:rPr>
          <w:rFonts w:hint="eastAsia"/>
        </w:rPr>
        <w:t>5.乙方应当为乙方工作人员购买五险一金，乙方外聘人员应当购买意外伤害保险。</w:t>
      </w:r>
    </w:p>
    <w:p w14:paraId="64162468">
      <w:pPr>
        <w:pStyle w:val="37"/>
        <w:bidi w:val="0"/>
        <w:rPr>
          <w:rFonts w:hint="eastAsia"/>
        </w:rPr>
      </w:pPr>
      <w:r>
        <w:rPr>
          <w:rFonts w:hint="eastAsia"/>
        </w:rPr>
        <w:t>6.乙方人员在工作过程中给甲方、乙方自身或者第三方造成人身或者财产损害的，乙方承担全部责任。甲方因此垫付款项或者造成损失的，有权向乙方追偿或者扣除乙方相应金额项目款。</w:t>
      </w:r>
    </w:p>
    <w:p w14:paraId="1C2D29BE">
      <w:pPr>
        <w:pStyle w:val="37"/>
        <w:bidi w:val="0"/>
        <w:rPr>
          <w:rFonts w:hint="eastAsia"/>
        </w:rPr>
      </w:pPr>
      <w:r>
        <w:rPr>
          <w:rFonts w:hint="eastAsia"/>
        </w:rPr>
        <w:t>7.乙方承担作业现场安全保卫、消防等工作，并承担相应费用。乙方严格执行作业规范、安全操作规范、防火安全规定、环境保护规定，做好各项安全检查记录。因作业过程中违反安全规定，导致发生安全事故或火灾事故，乙方承担全部责任，工期不予顺延。</w:t>
      </w:r>
    </w:p>
    <w:p w14:paraId="6ECCDBE5">
      <w:pPr>
        <w:pStyle w:val="37"/>
        <w:bidi w:val="0"/>
        <w:rPr>
          <w:rFonts w:hint="eastAsia"/>
        </w:rPr>
      </w:pPr>
      <w:r>
        <w:rPr>
          <w:rFonts w:hint="eastAsia"/>
        </w:rPr>
        <w:t>8.系统研发类项目，自项目验收合格日起，乙方提供甲方    年运维服务。</w:t>
      </w:r>
    </w:p>
    <w:p w14:paraId="38C56912">
      <w:pPr>
        <w:pStyle w:val="37"/>
        <w:bidi w:val="0"/>
        <w:rPr>
          <w:rFonts w:hint="eastAsia"/>
        </w:rPr>
      </w:pPr>
      <w:r>
        <w:rPr>
          <w:rFonts w:hint="eastAsia"/>
        </w:rPr>
        <w:t>9.乙方代表如下，未经甲方书面同意，乙方不得擅自变更代表。</w:t>
      </w:r>
      <w:r>
        <w:rPr>
          <w:rFonts w:hint="eastAsia"/>
        </w:rPr>
        <w:tab/>
      </w:r>
    </w:p>
    <w:p w14:paraId="0DC91390">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2BA479D7">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587BD731">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26950B18">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27A306D4">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436EB9BF">
      <w:pPr>
        <w:spacing w:line="580" w:lineRule="exact"/>
        <w:rPr>
          <w:rFonts w:hint="eastAsia" w:ascii="宋体" w:hAnsi="宋体" w:eastAsia="宋体" w:cs="宋体"/>
          <w:color w:val="000000"/>
          <w:sz w:val="28"/>
          <w:szCs w:val="28"/>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2BCE60E2">
      <w:pPr>
        <w:pStyle w:val="37"/>
        <w:bidi w:val="0"/>
        <w:rPr>
          <w:rFonts w:hint="eastAsia"/>
        </w:rPr>
      </w:pPr>
      <w:r>
        <w:rPr>
          <w:rFonts w:hint="eastAsia"/>
        </w:rPr>
        <w:t>乙方对乙方代表的授权范围如下：全权代表乙方负责对项目进度、质量、现场变更签证及在各方面进行确认、检查和监督，并协调其他事宜，签署确认往来文件及对账函。</w:t>
      </w:r>
    </w:p>
    <w:p w14:paraId="659B5CA2">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第七条 成果验收</w:t>
      </w:r>
    </w:p>
    <w:p w14:paraId="54DC414E">
      <w:pPr>
        <w:pStyle w:val="37"/>
        <w:bidi w:val="0"/>
        <w:rPr>
          <w:rFonts w:hint="eastAsia"/>
        </w:rPr>
      </w:pPr>
      <w:r>
        <w:rPr>
          <w:rFonts w:hint="eastAsia"/>
        </w:rPr>
        <w:t>1.当发生项目变更、临时现场签证及工作联系函导致乙方工作量增减的，双方依据甲方出具的工作联络函，结算据实调整。</w:t>
      </w:r>
    </w:p>
    <w:p w14:paraId="4C395FBC">
      <w:pPr>
        <w:pStyle w:val="37"/>
        <w:bidi w:val="0"/>
        <w:rPr>
          <w:rFonts w:hint="eastAsia"/>
        </w:rPr>
      </w:pPr>
      <w:r>
        <w:rPr>
          <w:rFonts w:hint="eastAsia"/>
        </w:rPr>
        <w:t>2.乙方项目完成后，应当达到国家及合同约定相关标准。特殊质量标准或者要求详见附件。乙方项目完成后应当在15个工作日内向甲方提交验收申请，并移交工作成果。项目成果应当通过甲方最终检查</w:t>
      </w:r>
      <w:r>
        <w:rPr>
          <w:rFonts w:hint="eastAsia"/>
          <w:lang w:val="en-US" w:eastAsia="zh-CN"/>
        </w:rPr>
        <w:t>或</w:t>
      </w:r>
      <w:r>
        <w:rPr>
          <w:rFonts w:hint="eastAsia"/>
        </w:rPr>
        <w:t>质量检验部门质检。</w:t>
      </w:r>
    </w:p>
    <w:p w14:paraId="5C7A6EEC">
      <w:pPr>
        <w:pStyle w:val="37"/>
        <w:bidi w:val="0"/>
        <w:rPr>
          <w:rFonts w:hint="eastAsia"/>
        </w:rPr>
      </w:pPr>
      <w:r>
        <w:rPr>
          <w:rFonts w:hint="eastAsia"/>
        </w:rPr>
        <w:t>3.若非乙方原因导致项目暂时无法进行验收的，则乙方在项目完成具备交付条件之日起90个自然日内完成项目收尾移交工作成果。待具备验收条件后，甲方予以验收结算。</w:t>
      </w:r>
    </w:p>
    <w:p w14:paraId="5B3801F3">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第八条 知识产权</w:t>
      </w:r>
    </w:p>
    <w:p w14:paraId="71677896">
      <w:pPr>
        <w:pStyle w:val="37"/>
        <w:bidi w:val="0"/>
        <w:rPr>
          <w:rFonts w:hint="eastAsia"/>
        </w:rPr>
      </w:pPr>
      <w:r>
        <w:rPr>
          <w:rFonts w:hint="eastAsia"/>
        </w:rPr>
        <w:t>1.乙方保证提供服务过程中不会侵犯任何第三方的知识产权。</w:t>
      </w:r>
    </w:p>
    <w:p w14:paraId="52E558D7">
      <w:pPr>
        <w:pStyle w:val="37"/>
        <w:bidi w:val="0"/>
        <w:rPr>
          <w:rFonts w:hint="eastAsia"/>
        </w:rPr>
      </w:pPr>
      <w:r>
        <w:rPr>
          <w:rFonts w:hint="eastAsia"/>
        </w:rPr>
        <w:t>2.本项目所有成果的版权属甲方所有，乙方不得以任何形式向第三方提供，否则甲方可按有关法律法规规定追究乙方的法律责任。</w:t>
      </w:r>
    </w:p>
    <w:p w14:paraId="7A8E4EDD">
      <w:pPr>
        <w:pStyle w:val="37"/>
        <w:bidi w:val="0"/>
        <w:rPr>
          <w:rFonts w:hint="eastAsia"/>
        </w:rPr>
      </w:pPr>
      <w:r>
        <w:rPr>
          <w:rFonts w:hint="eastAsia"/>
        </w:rPr>
        <w:t>3.本项目作业过程中提供的或涉及的所有数据属甲方拥有，乙方无权在技术要求规定之外自行处置数据，不得自行删除、复制、修改、转移数据，不得以任何形式向第三方提供。</w:t>
      </w:r>
    </w:p>
    <w:p w14:paraId="3D7D2B5D">
      <w:pPr>
        <w:pStyle w:val="37"/>
        <w:bidi w:val="0"/>
        <w:rPr>
          <w:rFonts w:hint="eastAsia"/>
        </w:rPr>
      </w:pPr>
      <w:r>
        <w:rPr>
          <w:rFonts w:hint="eastAsia"/>
        </w:rPr>
        <w:t>4.允许乙方内部使用本合同生产的成果。</w:t>
      </w:r>
    </w:p>
    <w:p w14:paraId="2C658DAE">
      <w:pPr>
        <w:pStyle w:val="37"/>
        <w:bidi w:val="0"/>
        <w:rPr>
          <w:rFonts w:hint="eastAsia"/>
        </w:rPr>
      </w:pPr>
      <w:r>
        <w:rPr>
          <w:rFonts w:hint="eastAsia"/>
        </w:rPr>
        <w:t>5.甲方提供给乙方的技术说明、图纸，乙方为本项目自行编制或委托编制的技术规范以及反映甲方关于合同要求或其他类似性质的文件的著作权归属甲方。乙方仅限本项目使用，不得提供给与本项目无关的第三方。</w:t>
      </w:r>
    </w:p>
    <w:p w14:paraId="72945209">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第九条 项目款支付日期和方式</w:t>
      </w:r>
    </w:p>
    <w:p w14:paraId="23CE9148">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(一)支付模板（建议20万元以下采用）：</w:t>
      </w:r>
    </w:p>
    <w:p w14:paraId="1A40318E">
      <w:pPr>
        <w:pStyle w:val="37"/>
        <w:bidi w:val="0"/>
        <w:rPr>
          <w:rFonts w:hint="eastAsia"/>
        </w:rPr>
      </w:pPr>
      <w:r>
        <w:rPr>
          <w:rFonts w:hint="eastAsia"/>
        </w:rPr>
        <w:t>1.(市场项目采用)乙方完成全部协作服务工作量并向甲方提交所有成果，且项目成果通过甲方最终检查或质量检验部门质检合格后，甲方根据项目决算单结算项目款。</w:t>
      </w:r>
    </w:p>
    <w:p w14:paraId="7BE70BE2">
      <w:pPr>
        <w:pStyle w:val="37"/>
        <w:bidi w:val="0"/>
        <w:rPr>
          <w:rFonts w:hint="eastAsia"/>
        </w:rPr>
      </w:pPr>
      <w:bookmarkStart w:id="120" w:name="_Hlk55993507"/>
      <w:r>
        <w:rPr>
          <w:rFonts w:hint="eastAsia"/>
        </w:rPr>
        <w:t>1.(省财政项目采用)乙方完成全部协作服务工作量并向甲方提交所有成果，经过甲方组织的预验收，甲方整体项目经过主管部门验收后，甲方根据项目决算单结算支付项目款。</w:t>
      </w:r>
    </w:p>
    <w:bookmarkEnd w:id="120"/>
    <w:p w14:paraId="2D44CC18">
      <w:pPr>
        <w:pStyle w:val="37"/>
        <w:bidi w:val="0"/>
        <w:rPr>
          <w:rFonts w:hint="eastAsia"/>
        </w:rPr>
      </w:pPr>
      <w:r>
        <w:rPr>
          <w:rFonts w:hint="eastAsia"/>
        </w:rPr>
        <w:t>2.乙方必须开具给甲方增值税专用发票（使用财政经费的，可以开具普通发票）。</w:t>
      </w:r>
    </w:p>
    <w:p w14:paraId="3E8069C1">
      <w:pPr>
        <w:pStyle w:val="37"/>
        <w:bidi w:val="0"/>
        <w:rPr>
          <w:rFonts w:hint="eastAsia"/>
        </w:rPr>
      </w:pPr>
      <w:r>
        <w:rPr>
          <w:rFonts w:hint="eastAsia"/>
        </w:rPr>
        <w:t>3.款项支付方式:所有项目款均由甲方开户银行汇至乙方开户银行。</w:t>
      </w:r>
    </w:p>
    <w:p w14:paraId="403C1178">
      <w:pPr>
        <w:pStyle w:val="37"/>
        <w:bidi w:val="0"/>
        <w:rPr>
          <w:rFonts w:hint="eastAsia"/>
        </w:rPr>
      </w:pPr>
      <w:r>
        <w:rPr>
          <w:rFonts w:hint="eastAsia"/>
        </w:rPr>
        <w:t>4.若由于客观原因，乙方未能按约定完成全部工作量，则按实际完成工作量结算最终项目款。</w:t>
      </w:r>
    </w:p>
    <w:p w14:paraId="320AD6AD">
      <w:pPr>
        <w:pStyle w:val="37"/>
        <w:bidi w:val="0"/>
        <w:rPr>
          <w:rFonts w:hint="eastAsia"/>
        </w:rPr>
      </w:pPr>
      <w:r>
        <w:rPr>
          <w:rFonts w:hint="eastAsia"/>
        </w:rPr>
        <w:t>5.因乙方迟延测绘成果提交时间或不符合资金支付要求等原因造成不能及时付款的，甲方不承担责任。</w:t>
      </w:r>
    </w:p>
    <w:p w14:paraId="41469140">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（二）支付模板（建议20万元-50万元采用）：</w:t>
      </w:r>
    </w:p>
    <w:p w14:paraId="3FA0D78E">
      <w:pPr>
        <w:pStyle w:val="37"/>
        <w:bidi w:val="0"/>
        <w:rPr>
          <w:rFonts w:hint="eastAsia"/>
        </w:rPr>
      </w:pPr>
      <w:r>
        <w:rPr>
          <w:rFonts w:hint="eastAsia"/>
        </w:rPr>
        <w:t>1.合同签订后，在乙方完成60%协作服务工作量且成果通过甲方过程检查后，甲方向乙方支付合同金额40%（¥      ）的项目款。</w:t>
      </w:r>
    </w:p>
    <w:p w14:paraId="59F35A0E">
      <w:pPr>
        <w:pStyle w:val="37"/>
        <w:bidi w:val="0"/>
        <w:rPr>
          <w:rFonts w:hint="eastAsia"/>
        </w:rPr>
      </w:pPr>
      <w:r>
        <w:rPr>
          <w:rFonts w:hint="eastAsia"/>
        </w:rPr>
        <w:t>2.(市场项目采用)乙方完成全部协作服务工作量并向甲方提交所有成果，且项目成果通过甲方最终检查或质量检验部门质检后，甲方根据项目决算单结算项目款。</w:t>
      </w:r>
    </w:p>
    <w:p w14:paraId="37898AF6">
      <w:pPr>
        <w:pStyle w:val="37"/>
        <w:bidi w:val="0"/>
        <w:rPr>
          <w:rFonts w:hint="eastAsia"/>
        </w:rPr>
      </w:pPr>
      <w:r>
        <w:rPr>
          <w:rFonts w:hint="eastAsia"/>
        </w:rPr>
        <w:t>2. (省财政项目采用)乙方完成全部协作服务工作量并向甲方提交所有成果，经过甲方组织的预验收，且甲方整体项目经过主管部门验收后，甲方根据项目决算单结算支付项目款。</w:t>
      </w:r>
    </w:p>
    <w:p w14:paraId="322AC1D0">
      <w:pPr>
        <w:pStyle w:val="37"/>
        <w:bidi w:val="0"/>
        <w:rPr>
          <w:rFonts w:hint="eastAsia"/>
        </w:rPr>
      </w:pPr>
      <w:r>
        <w:rPr>
          <w:rFonts w:hint="eastAsia"/>
        </w:rPr>
        <w:t>3.乙方必须开具给甲方增值税专用发票（使用财政经费的，可以开具普通发票）。</w:t>
      </w:r>
    </w:p>
    <w:p w14:paraId="424E286C">
      <w:pPr>
        <w:pStyle w:val="37"/>
        <w:bidi w:val="0"/>
        <w:rPr>
          <w:rFonts w:hint="eastAsia"/>
        </w:rPr>
      </w:pPr>
      <w:r>
        <w:rPr>
          <w:rFonts w:hint="eastAsia"/>
        </w:rPr>
        <w:t>4.款项交付方式:所有项目款均由甲方开户银行汇至乙方开户银行。</w:t>
      </w:r>
    </w:p>
    <w:p w14:paraId="538CE52D">
      <w:pPr>
        <w:pStyle w:val="37"/>
        <w:bidi w:val="0"/>
        <w:rPr>
          <w:rFonts w:hint="eastAsia"/>
        </w:rPr>
      </w:pPr>
      <w:r>
        <w:rPr>
          <w:rFonts w:hint="eastAsia"/>
        </w:rPr>
        <w:t>5.若由于客观原因，乙方未能按合同约定完成全部工作量，则按实际完成工作量结算最终项目款。</w:t>
      </w:r>
    </w:p>
    <w:p w14:paraId="703AA2C6">
      <w:pPr>
        <w:pStyle w:val="37"/>
        <w:bidi w:val="0"/>
        <w:rPr>
          <w:rFonts w:hint="eastAsia"/>
        </w:rPr>
      </w:pPr>
      <w:r>
        <w:rPr>
          <w:rFonts w:hint="eastAsia"/>
        </w:rPr>
        <w:t>6.因乙方迟延测绘成果提交时间或不符合资金支付要求等原因造成不能及时付款的，甲方不承担责任。</w:t>
      </w:r>
    </w:p>
    <w:p w14:paraId="4ACB8EE4">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（三）支付模板（建议50万元以上采用）：</w:t>
      </w:r>
    </w:p>
    <w:p w14:paraId="54464E3B">
      <w:pPr>
        <w:pStyle w:val="37"/>
        <w:bidi w:val="0"/>
        <w:rPr>
          <w:rFonts w:hint="eastAsia"/>
        </w:rPr>
      </w:pPr>
      <w:r>
        <w:rPr>
          <w:rFonts w:hint="eastAsia"/>
        </w:rPr>
        <w:t>1.合同签订后，在乙方完成50%协作服务工作量且成果通过甲方过程检查的，甲方向乙方支付合同金额30%（¥                ）的项目款。</w:t>
      </w:r>
    </w:p>
    <w:p w14:paraId="630F8CEC">
      <w:pPr>
        <w:pStyle w:val="37"/>
        <w:bidi w:val="0"/>
        <w:rPr>
          <w:rFonts w:hint="eastAsia"/>
        </w:rPr>
      </w:pPr>
      <w:r>
        <w:rPr>
          <w:rFonts w:hint="eastAsia"/>
        </w:rPr>
        <w:t>2.在乙方完成90%协作服务工作量且成果通过甲方过程检查的，甲方向乙方支付合同金额50%（¥                ）的项目款。</w:t>
      </w:r>
    </w:p>
    <w:p w14:paraId="32153FB2">
      <w:pPr>
        <w:pStyle w:val="37"/>
        <w:bidi w:val="0"/>
        <w:rPr>
          <w:rFonts w:hint="eastAsia"/>
        </w:rPr>
      </w:pPr>
      <w:r>
        <w:rPr>
          <w:rFonts w:hint="eastAsia"/>
        </w:rPr>
        <w:t>3.(市场项目采用)乙方完成全部协作服务工作量并向甲方提交所有成果，且项目成果通过甲方最终检查或质量检验部门质检后，甲方根据项目决算单结算项目款。</w:t>
      </w:r>
    </w:p>
    <w:p w14:paraId="546EFDD8">
      <w:pPr>
        <w:pStyle w:val="37"/>
        <w:bidi w:val="0"/>
        <w:rPr>
          <w:rFonts w:hint="eastAsia"/>
        </w:rPr>
      </w:pPr>
      <w:r>
        <w:rPr>
          <w:rFonts w:hint="eastAsia"/>
        </w:rPr>
        <w:t>3.(省财政项目采用)乙方完成全部协作服务工作量并向甲方提交所有成果，经过甲方组织的预验收，甲方整体项目经过主管部门验收后，甲方根据项目决算单结算支付项目款。</w:t>
      </w:r>
    </w:p>
    <w:p w14:paraId="2618CA40">
      <w:pPr>
        <w:pStyle w:val="37"/>
        <w:bidi w:val="0"/>
        <w:rPr>
          <w:rFonts w:hint="eastAsia"/>
        </w:rPr>
      </w:pPr>
      <w:r>
        <w:rPr>
          <w:rFonts w:hint="eastAsia"/>
        </w:rPr>
        <w:t>4.乙方必须开具给甲方增值税专用发票（使用财政经费的，可以开具普通发票）。</w:t>
      </w:r>
    </w:p>
    <w:p w14:paraId="3EB2111D">
      <w:pPr>
        <w:pStyle w:val="37"/>
        <w:bidi w:val="0"/>
        <w:rPr>
          <w:rFonts w:hint="eastAsia"/>
        </w:rPr>
      </w:pPr>
      <w:r>
        <w:rPr>
          <w:rFonts w:hint="eastAsia"/>
        </w:rPr>
        <w:t>5.款项交付方式:所有项目款均由甲方开户银行汇至乙方开户银行。</w:t>
      </w:r>
    </w:p>
    <w:p w14:paraId="00D6F541">
      <w:pPr>
        <w:pStyle w:val="37"/>
        <w:bidi w:val="0"/>
        <w:rPr>
          <w:rFonts w:hint="eastAsia"/>
        </w:rPr>
      </w:pPr>
      <w:r>
        <w:rPr>
          <w:rFonts w:hint="eastAsia"/>
        </w:rPr>
        <w:t>6.若由于客观原因，乙方未能按合同完成全部合同约定工作量，则按实际完成工作量结算最终项目款。</w:t>
      </w:r>
    </w:p>
    <w:p w14:paraId="610D864D">
      <w:pPr>
        <w:pStyle w:val="37"/>
        <w:bidi w:val="0"/>
        <w:rPr>
          <w:rFonts w:hint="eastAsia"/>
        </w:rPr>
      </w:pPr>
      <w:r>
        <w:rPr>
          <w:rFonts w:hint="eastAsia"/>
        </w:rPr>
        <w:t>7.因乙方迟延测绘成果提交时间或不符合资金支付时间要求等原因造成不能及时付款的，甲方不承担责任。</w:t>
      </w:r>
    </w:p>
    <w:p w14:paraId="2942EB66">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第十条  质量保证金</w:t>
      </w:r>
    </w:p>
    <w:p w14:paraId="307AAD20">
      <w:pPr>
        <w:pStyle w:val="37"/>
        <w:bidi w:val="0"/>
        <w:rPr>
          <w:rFonts w:hint="eastAsia"/>
        </w:rPr>
      </w:pPr>
      <w:r>
        <w:rPr>
          <w:rFonts w:hint="eastAsia"/>
        </w:rPr>
        <w:t>本项目质量保证金：</w:t>
      </w:r>
      <w:r>
        <w:rPr>
          <w:rFonts w:hint="eastAsia"/>
        </w:rPr>
        <w:sym w:font="Wingdings 2" w:char="00A3"/>
      </w:r>
      <w:r>
        <w:rPr>
          <w:rFonts w:hint="eastAsia"/>
        </w:rPr>
        <w:t>无；</w:t>
      </w:r>
    </w:p>
    <w:p w14:paraId="121537E6">
      <w:pPr>
        <w:pStyle w:val="37"/>
        <w:bidi w:val="0"/>
        <w:rPr>
          <w:rFonts w:hint="eastAsia"/>
        </w:rPr>
      </w:pPr>
      <w:r>
        <w:rPr>
          <w:rFonts w:hint="eastAsia"/>
        </w:rPr>
        <w:t>□合同总价的</w:t>
      </w:r>
      <w:r>
        <w:rPr>
          <w:rFonts w:hint="eastAsia"/>
          <w:u w:val="single"/>
        </w:rPr>
        <w:t xml:space="preserve">   </w:t>
      </w:r>
      <w:r>
        <w:rPr>
          <w:rFonts w:hint="eastAsia"/>
        </w:rPr>
        <w:t>%作为质量保证金，在质量保质期（</w:t>
      </w:r>
      <w:r>
        <w:rPr>
          <w:rFonts w:hint="eastAsia"/>
          <w:u w:val="single"/>
        </w:rPr>
        <w:t xml:space="preserve">    </w:t>
      </w:r>
      <w:r>
        <w:rPr>
          <w:rFonts w:hint="eastAsia"/>
        </w:rPr>
        <w:t>年）满后五日内，甲方将质量保证金（不计利息）退还给乙方。</w:t>
      </w:r>
    </w:p>
    <w:p w14:paraId="4D8E965B">
      <w:pPr>
        <w:numPr>
          <w:ilvl w:val="0"/>
          <w:numId w:val="44"/>
        </w:num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乙方向甲方交付成果（见下表）</w:t>
      </w:r>
    </w:p>
    <w:tbl>
      <w:tblPr>
        <w:tblStyle w:val="26"/>
        <w:tblW w:w="8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2583"/>
        <w:gridCol w:w="1357"/>
        <w:gridCol w:w="1357"/>
        <w:gridCol w:w="1845"/>
      </w:tblGrid>
      <w:tr w14:paraId="6B091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329A3B3B">
            <w:pPr>
              <w:pStyle w:val="37"/>
              <w:bidi w:val="0"/>
              <w:rPr>
                <w:rFonts w:hint="eastAsia"/>
              </w:rPr>
            </w:pPr>
            <w:r>
              <w:rPr>
                <w:rFonts w:hint="eastAsia"/>
              </w:rPr>
              <w:t>序号</w:t>
            </w:r>
          </w:p>
        </w:tc>
        <w:tc>
          <w:tcPr>
            <w:tcW w:w="2583" w:type="dxa"/>
            <w:tcBorders>
              <w:top w:val="single" w:color="auto" w:sz="4" w:space="0"/>
              <w:left w:val="single" w:color="auto" w:sz="4" w:space="0"/>
              <w:bottom w:val="single" w:color="auto" w:sz="4" w:space="0"/>
              <w:right w:val="single" w:color="auto" w:sz="4" w:space="0"/>
            </w:tcBorders>
            <w:vAlign w:val="center"/>
          </w:tcPr>
          <w:p w14:paraId="586C1BF1">
            <w:pPr>
              <w:pStyle w:val="37"/>
              <w:bidi w:val="0"/>
              <w:rPr>
                <w:rFonts w:hint="eastAsia"/>
              </w:rPr>
            </w:pPr>
            <w:r>
              <w:rPr>
                <w:rFonts w:hint="eastAsia"/>
              </w:rPr>
              <w:t>成 果 名 称</w:t>
            </w:r>
          </w:p>
        </w:tc>
        <w:tc>
          <w:tcPr>
            <w:tcW w:w="1357" w:type="dxa"/>
            <w:tcBorders>
              <w:top w:val="single" w:color="auto" w:sz="4" w:space="0"/>
              <w:left w:val="single" w:color="auto" w:sz="4" w:space="0"/>
              <w:bottom w:val="single" w:color="auto" w:sz="4" w:space="0"/>
              <w:right w:val="single" w:color="auto" w:sz="4" w:space="0"/>
            </w:tcBorders>
            <w:vAlign w:val="center"/>
          </w:tcPr>
          <w:p w14:paraId="5C09B7DE">
            <w:pPr>
              <w:pStyle w:val="37"/>
              <w:bidi w:val="0"/>
              <w:rPr>
                <w:rFonts w:hint="eastAsia"/>
              </w:rPr>
            </w:pPr>
            <w:r>
              <w:rPr>
                <w:rFonts w:hint="eastAsia"/>
              </w:rPr>
              <w:t>规 格</w:t>
            </w:r>
          </w:p>
        </w:tc>
        <w:tc>
          <w:tcPr>
            <w:tcW w:w="1357" w:type="dxa"/>
            <w:tcBorders>
              <w:top w:val="single" w:color="auto" w:sz="4" w:space="0"/>
              <w:left w:val="single" w:color="auto" w:sz="4" w:space="0"/>
              <w:bottom w:val="single" w:color="auto" w:sz="4" w:space="0"/>
              <w:right w:val="single" w:color="auto" w:sz="4" w:space="0"/>
            </w:tcBorders>
            <w:vAlign w:val="center"/>
          </w:tcPr>
          <w:p w14:paraId="0DFEDE99">
            <w:pPr>
              <w:pStyle w:val="37"/>
              <w:bidi w:val="0"/>
              <w:rPr>
                <w:rFonts w:hint="eastAsia"/>
              </w:rPr>
            </w:pPr>
            <w:r>
              <w:rPr>
                <w:rFonts w:hint="eastAsia"/>
              </w:rPr>
              <w:t>数 量</w:t>
            </w:r>
          </w:p>
        </w:tc>
        <w:tc>
          <w:tcPr>
            <w:tcW w:w="1845" w:type="dxa"/>
            <w:tcBorders>
              <w:top w:val="single" w:color="auto" w:sz="4" w:space="0"/>
              <w:left w:val="single" w:color="auto" w:sz="4" w:space="0"/>
              <w:bottom w:val="single" w:color="auto" w:sz="4" w:space="0"/>
              <w:right w:val="single" w:color="auto" w:sz="4" w:space="0"/>
            </w:tcBorders>
            <w:vAlign w:val="center"/>
          </w:tcPr>
          <w:p w14:paraId="10F3E5F3">
            <w:pPr>
              <w:pStyle w:val="37"/>
              <w:bidi w:val="0"/>
              <w:rPr>
                <w:rFonts w:hint="eastAsia"/>
              </w:rPr>
            </w:pPr>
            <w:r>
              <w:rPr>
                <w:rFonts w:hint="eastAsia"/>
              </w:rPr>
              <w:t>备 注</w:t>
            </w:r>
          </w:p>
        </w:tc>
      </w:tr>
      <w:tr w14:paraId="43ED2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606E69F6">
            <w:pPr>
              <w:pStyle w:val="37"/>
              <w:bidi w:val="0"/>
              <w:rPr>
                <w:rFonts w:hint="eastAsia"/>
              </w:rPr>
            </w:pPr>
            <w:r>
              <w:rPr>
                <w:rFonts w:hint="eastAsia"/>
              </w:rPr>
              <w:t>1</w:t>
            </w:r>
          </w:p>
        </w:tc>
        <w:tc>
          <w:tcPr>
            <w:tcW w:w="2583" w:type="dxa"/>
            <w:tcBorders>
              <w:top w:val="single" w:color="auto" w:sz="4" w:space="0"/>
              <w:left w:val="single" w:color="auto" w:sz="4" w:space="0"/>
              <w:bottom w:val="single" w:color="auto" w:sz="4" w:space="0"/>
              <w:right w:val="single" w:color="auto" w:sz="4" w:space="0"/>
            </w:tcBorders>
            <w:vAlign w:val="center"/>
          </w:tcPr>
          <w:p w14:paraId="1D247614">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1DE9F543">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05D6638E">
            <w:pPr>
              <w:pStyle w:val="37"/>
              <w:bidi w:val="0"/>
              <w:rPr>
                <w:rFonts w:hint="eastAsia"/>
              </w:rPr>
            </w:pPr>
          </w:p>
        </w:tc>
        <w:tc>
          <w:tcPr>
            <w:tcW w:w="1845" w:type="dxa"/>
            <w:tcBorders>
              <w:top w:val="single" w:color="auto" w:sz="4" w:space="0"/>
              <w:left w:val="single" w:color="auto" w:sz="4" w:space="0"/>
              <w:bottom w:val="single" w:color="auto" w:sz="4" w:space="0"/>
              <w:right w:val="single" w:color="auto" w:sz="4" w:space="0"/>
            </w:tcBorders>
            <w:vAlign w:val="center"/>
          </w:tcPr>
          <w:p w14:paraId="1A23677B">
            <w:pPr>
              <w:pStyle w:val="37"/>
              <w:bidi w:val="0"/>
              <w:rPr>
                <w:rFonts w:hint="eastAsia"/>
              </w:rPr>
            </w:pPr>
          </w:p>
        </w:tc>
      </w:tr>
      <w:tr w14:paraId="287B4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18D4CA1F">
            <w:pPr>
              <w:pStyle w:val="37"/>
              <w:bidi w:val="0"/>
              <w:rPr>
                <w:rFonts w:hint="eastAsia"/>
              </w:rPr>
            </w:pPr>
            <w:r>
              <w:rPr>
                <w:rFonts w:hint="eastAsia"/>
              </w:rPr>
              <w:t>2</w:t>
            </w:r>
          </w:p>
        </w:tc>
        <w:tc>
          <w:tcPr>
            <w:tcW w:w="2583" w:type="dxa"/>
            <w:tcBorders>
              <w:top w:val="single" w:color="auto" w:sz="4" w:space="0"/>
              <w:left w:val="single" w:color="auto" w:sz="4" w:space="0"/>
              <w:bottom w:val="single" w:color="auto" w:sz="4" w:space="0"/>
              <w:right w:val="single" w:color="auto" w:sz="4" w:space="0"/>
            </w:tcBorders>
            <w:vAlign w:val="center"/>
          </w:tcPr>
          <w:p w14:paraId="7480117F">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415B1E9D">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334FDC1F">
            <w:pPr>
              <w:pStyle w:val="37"/>
              <w:bidi w:val="0"/>
              <w:rPr>
                <w:rFonts w:hint="eastAsia"/>
              </w:rPr>
            </w:pPr>
          </w:p>
        </w:tc>
        <w:tc>
          <w:tcPr>
            <w:tcW w:w="1845" w:type="dxa"/>
            <w:tcBorders>
              <w:top w:val="single" w:color="auto" w:sz="4" w:space="0"/>
              <w:left w:val="single" w:color="auto" w:sz="4" w:space="0"/>
              <w:bottom w:val="single" w:color="auto" w:sz="4" w:space="0"/>
              <w:right w:val="single" w:color="auto" w:sz="4" w:space="0"/>
            </w:tcBorders>
            <w:vAlign w:val="center"/>
          </w:tcPr>
          <w:p w14:paraId="5C415A7B">
            <w:pPr>
              <w:pStyle w:val="37"/>
              <w:bidi w:val="0"/>
              <w:rPr>
                <w:rFonts w:hint="eastAsia"/>
              </w:rPr>
            </w:pPr>
          </w:p>
        </w:tc>
      </w:tr>
    </w:tbl>
    <w:p w14:paraId="3D33E89F">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第十二条 违约责任</w:t>
      </w:r>
    </w:p>
    <w:p w14:paraId="035F5A55">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（一）甲方违约责任</w:t>
      </w:r>
    </w:p>
    <w:p w14:paraId="4340C65B">
      <w:pPr>
        <w:pStyle w:val="37"/>
        <w:bidi w:val="0"/>
        <w:rPr>
          <w:rFonts w:hint="eastAsia"/>
        </w:rPr>
      </w:pPr>
      <w:r>
        <w:rPr>
          <w:rFonts w:hint="eastAsia"/>
        </w:rPr>
        <w:t>合同签订后，乙方未进入现场工作前，由于甲方工程停止而终止合同的，甲方应支付乙方预算项目款5%的违约金；乙方已进入现场工作，甲方应按完成的实际工作量支付项目款，并按预算项目款的10%向乙方支付违约金。</w:t>
      </w:r>
    </w:p>
    <w:p w14:paraId="68CCD854">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（二） 乙方违约责任</w:t>
      </w:r>
    </w:p>
    <w:p w14:paraId="18F2B19D">
      <w:pPr>
        <w:pStyle w:val="37"/>
        <w:bidi w:val="0"/>
        <w:rPr>
          <w:rFonts w:hint="eastAsia"/>
        </w:rPr>
      </w:pPr>
      <w:r>
        <w:rPr>
          <w:rFonts w:hint="eastAsia"/>
        </w:rPr>
        <w:t>1.合同签订后，如乙方擅自中途停止或解除合同的，乙方应向甲方支付合同总项目款30%的违约金，并退还甲方已付的全部项目款。</w:t>
      </w:r>
    </w:p>
    <w:p w14:paraId="01205632">
      <w:pPr>
        <w:pStyle w:val="37"/>
        <w:bidi w:val="0"/>
        <w:rPr>
          <w:rFonts w:hint="eastAsia"/>
        </w:rPr>
      </w:pPr>
      <w:r>
        <w:rPr>
          <w:rFonts w:hint="eastAsia"/>
        </w:rPr>
        <w:t>2.乙方未能按合同约定的日期提交项目成果的，每逾期一日，应向甲方支付合同总项目款0.5‰的损失赔偿额。因甲方原因或者不可抗力造成的工程延期的，乙方不承担赔偿责任。</w:t>
      </w:r>
    </w:p>
    <w:p w14:paraId="14395C08">
      <w:pPr>
        <w:pStyle w:val="37"/>
        <w:bidi w:val="0"/>
        <w:rPr>
          <w:rFonts w:hint="eastAsia"/>
        </w:rPr>
      </w:pPr>
      <w:r>
        <w:rPr>
          <w:rFonts w:hint="eastAsia"/>
        </w:rPr>
        <w:t>3.乙方提供的测绘成果质量不合格的，应无偿给予重测或采取补救措施，以达到质量要求，甲方酌情扣除项目款的5%至30%。因测绘成果质量不符合合同要求造成甲方损失的，乙方应对由此造成的直接损失承担赔偿责任，并依法承担相应的法律责任。若因甲方提供的资料原因造成测绘成果质量不符合要求的，乙方免责。</w:t>
      </w:r>
    </w:p>
    <w:p w14:paraId="02D36B40">
      <w:pPr>
        <w:pStyle w:val="37"/>
        <w:bidi w:val="0"/>
        <w:rPr>
          <w:rFonts w:hint="eastAsia"/>
        </w:rPr>
      </w:pPr>
      <w:r>
        <w:rPr>
          <w:rFonts w:hint="eastAsia"/>
        </w:rPr>
        <w:t>4.对于甲方提供的图纸和技术资料以及属于甲方的测绘成果，乙方有义务遵守信息安全及保密规定，不得向第三方转让或泄露，否则应向甲方支付合同总项目款30%的违约金，造成甲方损失的，还应当承担赔偿责任。</w:t>
      </w:r>
    </w:p>
    <w:p w14:paraId="5E74646F">
      <w:pPr>
        <w:pStyle w:val="37"/>
        <w:bidi w:val="0"/>
        <w:rPr>
          <w:rFonts w:hint="eastAsia"/>
        </w:rPr>
      </w:pPr>
      <w:r>
        <w:rPr>
          <w:rFonts w:hint="eastAsia"/>
        </w:rPr>
        <w:t>5.乙方在本合同有效期内，乙方不具有或丧失相应测绘资质的，甲方有权解除本合同。乙方应向甲方支付合同总项目款30%的违约金，造成甲方损失的，还应当承担赔偿责任，并退还甲方已付的全部项目款。</w:t>
      </w:r>
    </w:p>
    <w:p w14:paraId="3FF1613B">
      <w:pPr>
        <w:pStyle w:val="37"/>
        <w:bidi w:val="0"/>
        <w:rPr>
          <w:rFonts w:hint="eastAsia"/>
        </w:rPr>
      </w:pPr>
      <w:r>
        <w:rPr>
          <w:rFonts w:hint="eastAsia"/>
        </w:rPr>
        <w:t>6.乙方作业过程中应采取必要的安全防护和消防措施，为作业人员购买保险，防止安全事故或火灾事故的发生。若甲方发现乙方作业存在安全隐患或者乙方没有为作业人员购买保险的，甲方有权解除本合同。乙方应向甲方赔偿已付项目款30%的损失，并退还甲方已付的全部项目款。</w:t>
      </w:r>
    </w:p>
    <w:p w14:paraId="57E07764">
      <w:pPr>
        <w:pStyle w:val="37"/>
        <w:bidi w:val="0"/>
        <w:rPr>
          <w:rFonts w:hint="eastAsia"/>
        </w:rPr>
      </w:pPr>
      <w:r>
        <w:rPr>
          <w:rFonts w:hint="eastAsia"/>
        </w:rPr>
        <w:t>7.乙方提交的成果侵犯第三方知识产权的，视为成果质量不合格，甲方有权解除本合同。乙方应向甲方赔偿已付项目款30%的损失，并退还甲方已付的全部项目款。</w:t>
      </w:r>
    </w:p>
    <w:p w14:paraId="382AE17A">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第十三条 不可抗力</w:t>
      </w:r>
    </w:p>
    <w:p w14:paraId="5DD4C240">
      <w:pPr>
        <w:pStyle w:val="37"/>
        <w:bidi w:val="0"/>
        <w:rPr>
          <w:rFonts w:hint="eastAsia"/>
        </w:rPr>
      </w:pPr>
      <w:r>
        <w:rPr>
          <w:rFonts w:hint="eastAsia"/>
        </w:rPr>
        <w:t>1.在合同有效期内，任何一方因不可抗力导致不能履行合同的，应当及时通知对方，以减轻可能给对方造成的损失，并应当在合理期限内提供证明，则合同履行期限可以顺延，顺延期限与不可抗力影响期相同。</w:t>
      </w:r>
    </w:p>
    <w:p w14:paraId="1298138B">
      <w:pPr>
        <w:pStyle w:val="37"/>
        <w:bidi w:val="0"/>
        <w:rPr>
          <w:rFonts w:hint="eastAsia"/>
        </w:rPr>
      </w:pPr>
      <w:r>
        <w:rPr>
          <w:rFonts w:hint="eastAsia"/>
        </w:rPr>
        <w:t>2.不可抗力持续30日以上，任何一方均可以解除合同，双方协商一致的可以继续履行合同。</w:t>
      </w:r>
    </w:p>
    <w:p w14:paraId="289A6715">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第十四条 争议解决的方法</w:t>
      </w:r>
    </w:p>
    <w:p w14:paraId="5CB56D06">
      <w:pPr>
        <w:pStyle w:val="37"/>
        <w:bidi w:val="0"/>
        <w:rPr>
          <w:rFonts w:hint="eastAsia"/>
        </w:rPr>
      </w:pPr>
      <w:r>
        <w:rPr>
          <w:rFonts w:hint="eastAsia"/>
        </w:rPr>
        <w:t>若在本合同履行过程中发生争议的，由双方当事人协商解决或由双方主管部门调解；协商或调解不成的，可以依法向 杭州市余杭区人民法院 提起诉讼。</w:t>
      </w:r>
    </w:p>
    <w:p w14:paraId="48BD31B0">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第十五条 关于补充协议</w:t>
      </w:r>
    </w:p>
    <w:p w14:paraId="5285B239">
      <w:pPr>
        <w:pStyle w:val="37"/>
        <w:bidi w:val="0"/>
        <w:rPr>
          <w:rFonts w:hint="eastAsia"/>
        </w:rPr>
      </w:pPr>
      <w:r>
        <w:rPr>
          <w:rFonts w:hint="eastAsia"/>
        </w:rPr>
        <w:t>本合同履行过程中的未尽事宜，双方应本着实事求是友好协商的态度加以解决。协商一致的，签订补充协议。补充协议与本合同具有同等法律效力。</w:t>
      </w:r>
    </w:p>
    <w:p w14:paraId="1CF6CA52">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第十六条 其他约定</w:t>
      </w:r>
    </w:p>
    <w:p w14:paraId="7E3A3C9B">
      <w:pPr>
        <w:pStyle w:val="37"/>
        <w:bidi w:val="0"/>
        <w:rPr>
          <w:rFonts w:hint="eastAsia"/>
          <w:lang w:eastAsia="zh-CN"/>
        </w:rPr>
      </w:pPr>
      <w:r>
        <w:rPr>
          <w:rFonts w:hint="eastAsia"/>
        </w:rPr>
        <w:t>1.乙方必须遵守国家、行业以及省、市各级及单位制订的关于安全管理规定，满足ISO质量管理体系、环境管理体系、职业健康安全管理体系及信息安全管理体系、信息技术服务管理体系等要求。</w:t>
      </w:r>
    </w:p>
    <w:p w14:paraId="1F44C08B">
      <w:pPr>
        <w:pStyle w:val="37"/>
        <w:bidi w:val="0"/>
        <w:rPr>
          <w:rFonts w:hint="eastAsia"/>
          <w:lang w:eastAsia="zh-CN"/>
        </w:rPr>
      </w:pPr>
      <w:r>
        <w:rPr>
          <w:rFonts w:hint="eastAsia"/>
        </w:rPr>
        <w:t>2.作业过程中，乙方应树立“安全第一”的意识，加强安全管理，杜绝安全事故的发生，工程实施期间所引起的安全事故，一切责任和后果均由乙方承担解决。</w:t>
      </w:r>
    </w:p>
    <w:p w14:paraId="72CE2AF6">
      <w:pPr>
        <w:pStyle w:val="37"/>
        <w:bidi w:val="0"/>
        <w:rPr>
          <w:rFonts w:hint="eastAsia"/>
          <w:lang w:eastAsia="zh-CN"/>
        </w:rPr>
      </w:pPr>
      <w:r>
        <w:rPr>
          <w:rFonts w:hint="eastAsia"/>
        </w:rPr>
        <w:t>3.乙方要加强职工对ISO质量管理、环境管理、职业健康及信息安全、信息技术服务方面的教育，同时提供必要的劳动保护用品及相应的保障措施。</w:t>
      </w:r>
    </w:p>
    <w:p w14:paraId="766B0A12">
      <w:pPr>
        <w:pStyle w:val="37"/>
        <w:bidi w:val="0"/>
        <w:rPr>
          <w:rFonts w:hint="eastAsia" w:ascii="宋体" w:hAnsi="宋体" w:eastAsia="宋体" w:cs="宋体"/>
          <w:color w:val="000000"/>
          <w:szCs w:val="28"/>
        </w:rPr>
      </w:pPr>
      <w:r>
        <w:rPr>
          <w:rFonts w:hint="eastAsia"/>
        </w:rPr>
        <w:t>4.在本合同履行过程中，如上级有关技术标准发生变化，成果可考虑执行新标准，但不影响本合同履行。</w:t>
      </w:r>
    </w:p>
    <w:p w14:paraId="688A85D6">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第十七条 合同的生效与终止</w:t>
      </w:r>
    </w:p>
    <w:p w14:paraId="72938D1F">
      <w:pPr>
        <w:pStyle w:val="37"/>
        <w:bidi w:val="0"/>
        <w:rPr>
          <w:rFonts w:hint="eastAsia"/>
        </w:rPr>
      </w:pPr>
      <w:r>
        <w:rPr>
          <w:rFonts w:hint="eastAsia"/>
        </w:rPr>
        <w:t>本合同经甲、乙双方法定代表人或其委托代理人签字并加盖双方公章或合同专用章即生效。全部成果交接完毕和项目款结算完成后，本合同终止。</w:t>
      </w:r>
    </w:p>
    <w:p w14:paraId="2479EDB9">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第十八条 附则</w:t>
      </w:r>
    </w:p>
    <w:p w14:paraId="65F9BDBC">
      <w:pPr>
        <w:pStyle w:val="37"/>
        <w:bidi w:val="0"/>
        <w:rPr>
          <w:rFonts w:hint="eastAsia"/>
        </w:rPr>
      </w:pPr>
      <w:r>
        <w:rPr>
          <w:rFonts w:hint="eastAsia"/>
        </w:rPr>
        <w:t>本合同壹式肆份，具有同等法律效力，甲、乙方双方各执贰份。</w:t>
      </w:r>
    </w:p>
    <w:p w14:paraId="674008F8">
      <w:pPr>
        <w:pStyle w:val="12"/>
        <w:ind w:left="0" w:leftChars="0" w:firstLine="0" w:firstLineChars="0"/>
        <w:rPr>
          <w:rFonts w:hint="eastAsia" w:ascii="宋体" w:hAnsi="宋体" w:eastAsia="宋体" w:cs="宋体"/>
          <w:color w:val="000000"/>
          <w:sz w:val="28"/>
          <w:szCs w:val="28"/>
        </w:rPr>
      </w:pPr>
    </w:p>
    <w:p w14:paraId="5EC2D1FE">
      <w:pPr>
        <w:pStyle w:val="12"/>
        <w:ind w:left="0" w:leftChars="0" w:firstLine="0" w:firstLineChars="0"/>
        <w:rPr>
          <w:rFonts w:hint="eastAsia" w:ascii="宋体" w:hAnsi="宋体" w:eastAsia="宋体" w:cs="宋体"/>
          <w:color w:val="000000"/>
          <w:sz w:val="28"/>
          <w:szCs w:val="28"/>
        </w:rPr>
      </w:pPr>
    </w:p>
    <w:p w14:paraId="0FF33871">
      <w:pPr>
        <w:pStyle w:val="12"/>
        <w:ind w:left="0" w:leftChars="0" w:firstLine="0" w:firstLineChars="0"/>
        <w:rPr>
          <w:rFonts w:hint="eastAsia" w:ascii="宋体" w:hAnsi="宋体" w:eastAsia="宋体" w:cs="宋体"/>
          <w:color w:val="000000"/>
          <w:sz w:val="28"/>
          <w:szCs w:val="28"/>
        </w:rPr>
      </w:pPr>
    </w:p>
    <w:p w14:paraId="3FE1E70E">
      <w:pPr>
        <w:pStyle w:val="12"/>
        <w:ind w:left="0" w:leftChars="0" w:firstLine="0" w:firstLineChars="0"/>
        <w:rPr>
          <w:rFonts w:hint="eastAsia" w:ascii="宋体" w:hAnsi="宋体" w:eastAsia="宋体" w:cs="宋体"/>
          <w:color w:val="000000"/>
          <w:sz w:val="28"/>
          <w:szCs w:val="28"/>
        </w:rPr>
      </w:pPr>
    </w:p>
    <w:p w14:paraId="62DBEE9C">
      <w:pPr>
        <w:pStyle w:val="12"/>
        <w:ind w:left="0" w:leftChars="0" w:firstLine="0" w:firstLineChars="0"/>
        <w:rPr>
          <w:rFonts w:hint="eastAsia" w:ascii="宋体" w:hAnsi="宋体" w:eastAsia="宋体" w:cs="宋体"/>
          <w:color w:val="000000"/>
          <w:sz w:val="28"/>
          <w:szCs w:val="28"/>
        </w:rPr>
      </w:pPr>
    </w:p>
    <w:p w14:paraId="0420B904">
      <w:pPr>
        <w:pStyle w:val="12"/>
        <w:ind w:left="0" w:leftChars="0" w:firstLine="0" w:firstLineChars="0"/>
        <w:rPr>
          <w:rFonts w:hint="eastAsia" w:ascii="宋体" w:hAnsi="宋体" w:eastAsia="宋体" w:cs="宋体"/>
          <w:color w:val="000000"/>
          <w:sz w:val="28"/>
          <w:szCs w:val="28"/>
        </w:rPr>
      </w:pPr>
    </w:p>
    <w:p w14:paraId="4AB6F02E">
      <w:pPr>
        <w:pStyle w:val="12"/>
        <w:ind w:left="0" w:leftChars="0" w:firstLine="0" w:firstLineChars="0"/>
        <w:rPr>
          <w:rFonts w:hint="eastAsia" w:ascii="宋体" w:hAnsi="宋体" w:eastAsia="宋体" w:cs="宋体"/>
          <w:color w:val="000000"/>
          <w:sz w:val="28"/>
          <w:szCs w:val="28"/>
        </w:rPr>
      </w:pPr>
    </w:p>
    <w:p w14:paraId="4EDB9ADF">
      <w:pPr>
        <w:pStyle w:val="12"/>
        <w:ind w:left="0" w:leftChars="0" w:firstLine="0" w:firstLineChars="0"/>
        <w:rPr>
          <w:rFonts w:hint="eastAsia" w:ascii="宋体" w:hAnsi="宋体" w:eastAsia="宋体" w:cs="宋体"/>
          <w:color w:val="000000"/>
          <w:sz w:val="28"/>
          <w:szCs w:val="28"/>
        </w:rPr>
      </w:pPr>
    </w:p>
    <w:p w14:paraId="05230D9D">
      <w:pPr>
        <w:spacing w:line="580" w:lineRule="exact"/>
        <w:jc w:val="center"/>
        <w:rPr>
          <w:rFonts w:hint="eastAsia" w:ascii="宋体" w:hAnsi="宋体" w:eastAsia="宋体" w:cs="宋体"/>
          <w:b/>
          <w:color w:val="000000"/>
          <w:spacing w:val="-20"/>
          <w:sz w:val="28"/>
          <w:szCs w:val="28"/>
        </w:rPr>
      </w:pPr>
      <w:r>
        <w:rPr>
          <w:rFonts w:hint="eastAsia" w:ascii="宋体" w:hAnsi="宋体" w:eastAsia="宋体" w:cs="宋体"/>
          <w:b/>
          <w:color w:val="000000"/>
          <w:spacing w:val="-20"/>
          <w:sz w:val="28"/>
          <w:szCs w:val="28"/>
        </w:rPr>
        <w:t>（若本页无正文的，须在此处注明“本页为签字盖章页，无正文”字样）</w:t>
      </w:r>
    </w:p>
    <w:p w14:paraId="484AEC13">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合同签章:</w:t>
      </w:r>
    </w:p>
    <w:tbl>
      <w:tblPr>
        <w:tblStyle w:val="26"/>
        <w:tblpPr w:leftFromText="180" w:rightFromText="180" w:vertAnchor="text" w:horzAnchor="page" w:tblpX="1790" w:tblpY="575"/>
        <w:tblOverlap w:val="never"/>
        <w:tblW w:w="8520" w:type="dxa"/>
        <w:tblInd w:w="0" w:type="dxa"/>
        <w:tblLayout w:type="fixed"/>
        <w:tblCellMar>
          <w:top w:w="0" w:type="dxa"/>
          <w:left w:w="108" w:type="dxa"/>
          <w:bottom w:w="0" w:type="dxa"/>
          <w:right w:w="108" w:type="dxa"/>
        </w:tblCellMar>
      </w:tblPr>
      <w:tblGrid>
        <w:gridCol w:w="4258"/>
        <w:gridCol w:w="4262"/>
      </w:tblGrid>
      <w:tr w14:paraId="05F06FF6">
        <w:tblPrEx>
          <w:tblCellMar>
            <w:top w:w="0" w:type="dxa"/>
            <w:left w:w="108" w:type="dxa"/>
            <w:bottom w:w="0" w:type="dxa"/>
            <w:right w:w="108" w:type="dxa"/>
          </w:tblCellMar>
        </w:tblPrEx>
        <w:trPr>
          <w:trHeight w:val="995" w:hRule="atLeast"/>
        </w:trPr>
        <w:tc>
          <w:tcPr>
            <w:tcW w:w="4258" w:type="dxa"/>
            <w:vAlign w:val="center"/>
          </w:tcPr>
          <w:p w14:paraId="6FDDC0EF">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甲方（盖章）：</w:t>
            </w:r>
          </w:p>
          <w:p w14:paraId="78124B82">
            <w:pPr>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浙江省测绘科学技术研究院</w:t>
            </w:r>
          </w:p>
        </w:tc>
        <w:tc>
          <w:tcPr>
            <w:tcW w:w="4262" w:type="dxa"/>
            <w:vAlign w:val="center"/>
          </w:tcPr>
          <w:p w14:paraId="41E75114">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乙方（盖章）：</w:t>
            </w:r>
          </w:p>
          <w:p w14:paraId="4A246E56">
            <w:pPr>
              <w:spacing w:line="400" w:lineRule="exact"/>
              <w:rPr>
                <w:rFonts w:hint="eastAsia" w:ascii="宋体" w:hAnsi="宋体" w:eastAsia="宋体" w:cs="宋体"/>
                <w:color w:val="000000"/>
                <w:sz w:val="24"/>
                <w:szCs w:val="24"/>
              </w:rPr>
            </w:pPr>
          </w:p>
        </w:tc>
      </w:tr>
      <w:tr w14:paraId="1F819FA0">
        <w:tblPrEx>
          <w:tblCellMar>
            <w:top w:w="0" w:type="dxa"/>
            <w:left w:w="108" w:type="dxa"/>
            <w:bottom w:w="0" w:type="dxa"/>
            <w:right w:w="108" w:type="dxa"/>
          </w:tblCellMar>
        </w:tblPrEx>
        <w:trPr>
          <w:trHeight w:val="935" w:hRule="atLeast"/>
        </w:trPr>
        <w:tc>
          <w:tcPr>
            <w:tcW w:w="4258" w:type="dxa"/>
            <w:vAlign w:val="center"/>
          </w:tcPr>
          <w:p w14:paraId="3B8EC1C2">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p w14:paraId="5F48870E">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浙江省杭州市余杭区地信路2号</w:t>
            </w:r>
          </w:p>
        </w:tc>
        <w:tc>
          <w:tcPr>
            <w:tcW w:w="4262" w:type="dxa"/>
            <w:vAlign w:val="center"/>
          </w:tcPr>
          <w:p w14:paraId="28FB1A24">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p w14:paraId="31FE8E37">
            <w:pPr>
              <w:spacing w:line="400" w:lineRule="exact"/>
              <w:rPr>
                <w:rFonts w:hint="eastAsia" w:ascii="宋体" w:hAnsi="宋体" w:eastAsia="宋体" w:cs="宋体"/>
                <w:color w:val="000000"/>
                <w:sz w:val="24"/>
                <w:szCs w:val="24"/>
              </w:rPr>
            </w:pPr>
          </w:p>
        </w:tc>
      </w:tr>
      <w:tr w14:paraId="2E23B379">
        <w:tblPrEx>
          <w:tblCellMar>
            <w:top w:w="0" w:type="dxa"/>
            <w:left w:w="108" w:type="dxa"/>
            <w:bottom w:w="0" w:type="dxa"/>
            <w:right w:w="108" w:type="dxa"/>
          </w:tblCellMar>
        </w:tblPrEx>
        <w:trPr>
          <w:trHeight w:val="567" w:hRule="atLeast"/>
        </w:trPr>
        <w:tc>
          <w:tcPr>
            <w:tcW w:w="4258" w:type="dxa"/>
            <w:vAlign w:val="center"/>
          </w:tcPr>
          <w:p w14:paraId="00C72EAB">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p>
        </w:tc>
        <w:tc>
          <w:tcPr>
            <w:tcW w:w="4262" w:type="dxa"/>
            <w:vAlign w:val="center"/>
          </w:tcPr>
          <w:p w14:paraId="5D8A6ABE">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p>
        </w:tc>
      </w:tr>
      <w:tr w14:paraId="0AF68ABD">
        <w:tblPrEx>
          <w:tblCellMar>
            <w:top w:w="0" w:type="dxa"/>
            <w:left w:w="108" w:type="dxa"/>
            <w:bottom w:w="0" w:type="dxa"/>
            <w:right w:w="108" w:type="dxa"/>
          </w:tblCellMar>
        </w:tblPrEx>
        <w:trPr>
          <w:trHeight w:val="567" w:hRule="atLeast"/>
        </w:trPr>
        <w:tc>
          <w:tcPr>
            <w:tcW w:w="4258" w:type="dxa"/>
            <w:vAlign w:val="center"/>
          </w:tcPr>
          <w:p w14:paraId="056EBBA5">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    字：</w:t>
            </w:r>
          </w:p>
        </w:tc>
        <w:tc>
          <w:tcPr>
            <w:tcW w:w="4262" w:type="dxa"/>
            <w:vAlign w:val="center"/>
          </w:tcPr>
          <w:p w14:paraId="651E1A3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    字：</w:t>
            </w:r>
          </w:p>
        </w:tc>
      </w:tr>
      <w:tr w14:paraId="19129FD4">
        <w:tblPrEx>
          <w:tblCellMar>
            <w:top w:w="0" w:type="dxa"/>
            <w:left w:w="108" w:type="dxa"/>
            <w:bottom w:w="0" w:type="dxa"/>
            <w:right w:w="108" w:type="dxa"/>
          </w:tblCellMar>
        </w:tblPrEx>
        <w:trPr>
          <w:trHeight w:val="567" w:hRule="atLeast"/>
        </w:trPr>
        <w:tc>
          <w:tcPr>
            <w:tcW w:w="4258" w:type="dxa"/>
            <w:vAlign w:val="center"/>
          </w:tcPr>
          <w:p w14:paraId="2A4BCA9B">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c>
          <w:tcPr>
            <w:tcW w:w="4262" w:type="dxa"/>
            <w:vAlign w:val="center"/>
          </w:tcPr>
          <w:p w14:paraId="14D6B8E7">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r>
      <w:tr w14:paraId="1F41E19F">
        <w:tblPrEx>
          <w:tblCellMar>
            <w:top w:w="0" w:type="dxa"/>
            <w:left w:w="108" w:type="dxa"/>
            <w:bottom w:w="0" w:type="dxa"/>
            <w:right w:w="108" w:type="dxa"/>
          </w:tblCellMar>
        </w:tblPrEx>
        <w:trPr>
          <w:trHeight w:val="567" w:hRule="atLeast"/>
        </w:trPr>
        <w:tc>
          <w:tcPr>
            <w:tcW w:w="4258" w:type="dxa"/>
            <w:vAlign w:val="center"/>
          </w:tcPr>
          <w:p w14:paraId="185078F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p>
        </w:tc>
        <w:tc>
          <w:tcPr>
            <w:tcW w:w="4262" w:type="dxa"/>
            <w:vAlign w:val="center"/>
          </w:tcPr>
          <w:p w14:paraId="256F2A33">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p>
        </w:tc>
      </w:tr>
      <w:tr w14:paraId="688A8136">
        <w:tblPrEx>
          <w:tblCellMar>
            <w:top w:w="0" w:type="dxa"/>
            <w:left w:w="108" w:type="dxa"/>
            <w:bottom w:w="0" w:type="dxa"/>
            <w:right w:w="108" w:type="dxa"/>
          </w:tblCellMar>
        </w:tblPrEx>
        <w:trPr>
          <w:trHeight w:val="567" w:hRule="atLeast"/>
        </w:trPr>
        <w:tc>
          <w:tcPr>
            <w:tcW w:w="4258" w:type="dxa"/>
            <w:vAlign w:val="center"/>
          </w:tcPr>
          <w:p w14:paraId="79E329F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c>
          <w:tcPr>
            <w:tcW w:w="4262" w:type="dxa"/>
            <w:vAlign w:val="center"/>
          </w:tcPr>
          <w:p w14:paraId="73BD8143">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r>
      <w:tr w14:paraId="2B8DF3D1">
        <w:tblPrEx>
          <w:tblCellMar>
            <w:top w:w="0" w:type="dxa"/>
            <w:left w:w="108" w:type="dxa"/>
            <w:bottom w:w="0" w:type="dxa"/>
            <w:right w:w="108" w:type="dxa"/>
          </w:tblCellMar>
        </w:tblPrEx>
        <w:trPr>
          <w:trHeight w:val="567" w:hRule="atLeast"/>
        </w:trPr>
        <w:tc>
          <w:tcPr>
            <w:tcW w:w="4258" w:type="dxa"/>
            <w:vAlign w:val="center"/>
          </w:tcPr>
          <w:p w14:paraId="71424727">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c>
          <w:tcPr>
            <w:tcW w:w="4262" w:type="dxa"/>
            <w:vAlign w:val="center"/>
          </w:tcPr>
          <w:p w14:paraId="6AFDFB85">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r>
      <w:tr w14:paraId="7CECF986">
        <w:tblPrEx>
          <w:tblCellMar>
            <w:top w:w="0" w:type="dxa"/>
            <w:left w:w="108" w:type="dxa"/>
            <w:bottom w:w="0" w:type="dxa"/>
            <w:right w:w="108" w:type="dxa"/>
          </w:tblCellMar>
        </w:tblPrEx>
        <w:trPr>
          <w:trHeight w:val="711" w:hRule="atLeast"/>
        </w:trPr>
        <w:tc>
          <w:tcPr>
            <w:tcW w:w="8520" w:type="dxa"/>
            <w:gridSpan w:val="2"/>
            <w:vAlign w:val="center"/>
          </w:tcPr>
          <w:p w14:paraId="3872EEC0">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0762D4CF">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签订时间：    年    月    日</w:t>
            </w:r>
          </w:p>
        </w:tc>
      </w:tr>
    </w:tbl>
    <w:p w14:paraId="03B619A4">
      <w:pPr>
        <w:pStyle w:val="12"/>
      </w:pPr>
    </w:p>
    <w:p w14:paraId="30229DB4">
      <w:pPr>
        <w:pStyle w:val="37"/>
        <w:ind w:firstLine="480"/>
      </w:pPr>
      <w:r>
        <w:br w:type="page"/>
      </w:r>
    </w:p>
    <w:p w14:paraId="12EFCD12">
      <w:pPr>
        <w:pStyle w:val="38"/>
        <w:numPr>
          <w:ilvl w:val="0"/>
          <w:numId w:val="3"/>
        </w:numPr>
      </w:pPr>
      <w:bookmarkStart w:id="121" w:name="_Toc4001"/>
      <w:bookmarkStart w:id="122" w:name="_Toc1118248828"/>
      <w:r>
        <w:rPr>
          <w:rFonts w:hint="eastAsia"/>
        </w:rPr>
        <w:t>评审方法和标准</w:t>
      </w:r>
      <w:bookmarkEnd w:id="121"/>
      <w:bookmarkEnd w:id="122"/>
    </w:p>
    <w:p w14:paraId="39403D57">
      <w:pPr>
        <w:pStyle w:val="39"/>
        <w:numPr>
          <w:ilvl w:val="1"/>
          <w:numId w:val="45"/>
        </w:numPr>
      </w:pPr>
      <w:bookmarkStart w:id="123" w:name="_Toc27852"/>
      <w:bookmarkStart w:id="124" w:name="_Toc1778657299"/>
      <w:r>
        <w:rPr>
          <w:rFonts w:hint="eastAsia"/>
        </w:rPr>
        <w:t>评审方法</w:t>
      </w:r>
      <w:bookmarkEnd w:id="123"/>
      <w:bookmarkEnd w:id="124"/>
    </w:p>
    <w:p w14:paraId="22FFAFC0">
      <w:pPr>
        <w:pStyle w:val="37"/>
        <w:ind w:firstLine="480"/>
        <w:rPr>
          <w:lang w:eastAsia="zh-CN"/>
        </w:rPr>
      </w:pPr>
      <w:r>
        <w:rPr>
          <w:rFonts w:hint="eastAsia"/>
        </w:rPr>
        <w:t>本项目采用</w:t>
      </w:r>
      <w:r>
        <w:rPr>
          <w:rFonts w:hint="eastAsia"/>
          <w:b/>
          <w:bCs/>
          <w:lang w:val="en-US" w:eastAsia="zh-Hans"/>
        </w:rPr>
        <w:t>最低评标价</w:t>
      </w:r>
      <w:r>
        <w:rPr>
          <w:rFonts w:hint="eastAsia"/>
          <w:b/>
          <w:bCs/>
        </w:rPr>
        <w:t>法</w:t>
      </w:r>
      <w:r>
        <w:rPr>
          <w:rFonts w:hint="eastAsia"/>
          <w:lang w:eastAsia="zh-CN"/>
        </w:rPr>
        <w:t>。</w:t>
      </w:r>
    </w:p>
    <w:p w14:paraId="5FBC6DCD">
      <w:pPr>
        <w:pStyle w:val="37"/>
        <w:ind w:firstLine="480"/>
        <w:rPr>
          <w:rFonts w:hint="default" w:eastAsia="宋体"/>
          <w:lang w:val="en-US" w:eastAsia="zh-Hans"/>
        </w:rPr>
      </w:pPr>
      <w:r>
        <w:rPr>
          <w:rFonts w:hint="eastAsia"/>
          <w:lang w:val="en-US" w:eastAsia="zh-Hans"/>
        </w:rPr>
        <w:t>谈判时，</w:t>
      </w:r>
      <w:r>
        <w:rPr>
          <w:rFonts w:hint="default"/>
          <w:b w:val="0"/>
          <w:i w:val="0"/>
          <w:color w:val="000000" w:themeColor="text1"/>
          <w14:textFill>
            <w14:solidFill>
              <w14:schemeClr w14:val="tx1"/>
            </w14:solidFill>
          </w14:textFill>
        </w:rPr>
        <w:t>谈判小组</w:t>
      </w:r>
      <w:r>
        <w:rPr>
          <w:rFonts w:hint="eastAsia"/>
        </w:rPr>
        <w:t>各成员将独立对每个</w:t>
      </w:r>
      <w:r>
        <w:rPr>
          <w:rFonts w:hint="default"/>
        </w:rPr>
        <w:t>谈判响应供应商</w:t>
      </w:r>
      <w:r>
        <w:rPr>
          <w:rFonts w:hint="eastAsia"/>
        </w:rPr>
        <w:t>的</w:t>
      </w:r>
      <w:r>
        <w:rPr>
          <w:rFonts w:hint="default"/>
        </w:rPr>
        <w:t>谈判响应文件</w:t>
      </w:r>
      <w:r>
        <w:rPr>
          <w:rFonts w:hint="eastAsia"/>
        </w:rPr>
        <w:t>进行评价，</w:t>
      </w:r>
      <w:r>
        <w:rPr>
          <w:rFonts w:hint="eastAsia"/>
          <w:lang w:val="en-US" w:eastAsia="zh-Hans"/>
        </w:rPr>
        <w:t>评价</w:t>
      </w:r>
      <w:r>
        <w:rPr>
          <w:rFonts w:hint="eastAsia"/>
        </w:rPr>
        <w:t>结果按</w:t>
      </w:r>
      <w:r>
        <w:rPr>
          <w:rFonts w:hint="eastAsia"/>
          <w:lang w:val="en-US" w:eastAsia="zh-Hans"/>
        </w:rPr>
        <w:t>有效谈判响应供应商的最终</w:t>
      </w:r>
      <w:r>
        <w:rPr>
          <w:rFonts w:hint="eastAsia"/>
        </w:rPr>
        <w:t>报价由低到高顺序排列</w:t>
      </w:r>
      <w:r>
        <w:rPr>
          <w:rFonts w:hint="eastAsia"/>
          <w:lang w:eastAsia="zh-Hans"/>
        </w:rPr>
        <w:t>，</w:t>
      </w:r>
      <w:r>
        <w:rPr>
          <w:rFonts w:hint="eastAsia"/>
          <w:lang w:val="en-US" w:eastAsia="zh-Hans"/>
        </w:rPr>
        <w:t>并推荐成交候选人。</w:t>
      </w:r>
    </w:p>
    <w:p w14:paraId="479296A3">
      <w:pPr>
        <w:pStyle w:val="37"/>
        <w:ind w:firstLine="480"/>
      </w:pPr>
    </w:p>
    <w:p w14:paraId="1D403645">
      <w:pPr>
        <w:pStyle w:val="39"/>
        <w:numPr>
          <w:ilvl w:val="1"/>
          <w:numId w:val="45"/>
        </w:numPr>
        <w:rPr>
          <w:color w:val="000000"/>
        </w:rPr>
      </w:pPr>
      <w:bookmarkStart w:id="125" w:name="_Toc30404"/>
      <w:bookmarkStart w:id="126" w:name="_Toc920858053"/>
      <w:r>
        <w:rPr>
          <w:rFonts w:hint="eastAsia"/>
        </w:rPr>
        <w:t>评审流程及内容</w:t>
      </w:r>
      <w:bookmarkEnd w:id="125"/>
      <w:bookmarkEnd w:id="126"/>
    </w:p>
    <w:p w14:paraId="2F1138B7">
      <w:pPr>
        <w:pStyle w:val="37"/>
        <w:ind w:firstLine="480"/>
      </w:pPr>
      <w:r>
        <w:rPr>
          <w:rFonts w:hint="eastAsia"/>
        </w:rPr>
        <w:t>本项目具体的评审事务由</w:t>
      </w:r>
      <w:r>
        <w:rPr>
          <w:rFonts w:hint="default"/>
          <w:b w:val="0"/>
          <w:i w:val="0"/>
          <w:color w:val="000000" w:themeColor="text1"/>
          <w14:textFill>
            <w14:solidFill>
              <w14:schemeClr w14:val="tx1"/>
            </w14:solidFill>
          </w14:textFill>
        </w:rPr>
        <w:t>谈判小组</w:t>
      </w:r>
      <w:r>
        <w:rPr>
          <w:rFonts w:hint="eastAsia"/>
        </w:rPr>
        <w:t>负责，评审流程及内容如下：</w:t>
      </w:r>
    </w:p>
    <w:p w14:paraId="4C403C61">
      <w:pPr>
        <w:pStyle w:val="40"/>
        <w:numPr>
          <w:ilvl w:val="2"/>
          <w:numId w:val="46"/>
        </w:numPr>
        <w:rPr>
          <w:color w:val="000000"/>
        </w:rPr>
      </w:pPr>
      <w:bookmarkStart w:id="127" w:name="_Toc2094136489"/>
      <w:r>
        <w:rPr>
          <w:rFonts w:hint="eastAsia"/>
          <w:lang w:val="en-US" w:eastAsia="zh-Hans"/>
        </w:rPr>
        <w:t>谈判</w:t>
      </w:r>
      <w:r>
        <w:rPr>
          <w:rFonts w:hint="eastAsia"/>
        </w:rPr>
        <w:t>前准备</w:t>
      </w:r>
      <w:bookmarkEnd w:id="127"/>
    </w:p>
    <w:p w14:paraId="17847A00">
      <w:pPr>
        <w:pStyle w:val="47"/>
        <w:numPr>
          <w:ilvl w:val="0"/>
          <w:numId w:val="47"/>
        </w:numPr>
        <w:bidi w:val="0"/>
      </w:pPr>
      <w:r>
        <w:t>由</w:t>
      </w:r>
      <w:r>
        <w:rPr>
          <w:rFonts w:hint="eastAsia"/>
          <w:lang w:val="en-US" w:eastAsia="zh-Hans"/>
        </w:rPr>
        <w:t>谈判</w:t>
      </w:r>
      <w:r>
        <w:t>专家推选</w:t>
      </w:r>
      <w:r>
        <w:rPr>
          <w:rFonts w:hint="eastAsia"/>
          <w:lang w:val="en-US" w:eastAsia="zh-Hans"/>
        </w:rPr>
        <w:t>谈判</w:t>
      </w:r>
      <w:r>
        <w:t>小组组长（谈判小组主任委员），采购人代表不得担任</w:t>
      </w:r>
      <w:r>
        <w:rPr>
          <w:rFonts w:hint="eastAsia"/>
          <w:lang w:val="en-US" w:eastAsia="zh-Hans"/>
        </w:rPr>
        <w:t>谈判</w:t>
      </w:r>
      <w:r>
        <w:t>小组组长（谈判小组主任委员）。</w:t>
      </w:r>
    </w:p>
    <w:p w14:paraId="51A84A30">
      <w:pPr>
        <w:pStyle w:val="47"/>
        <w:numPr>
          <w:ilvl w:val="0"/>
          <w:numId w:val="47"/>
        </w:numPr>
        <w:bidi w:val="0"/>
      </w:pPr>
      <w:r>
        <w:t>由</w:t>
      </w:r>
      <w:r>
        <w:rPr>
          <w:rFonts w:hint="eastAsia"/>
          <w:lang w:val="en-US" w:eastAsia="zh-Hans"/>
        </w:rPr>
        <w:t>谈判</w:t>
      </w:r>
      <w:r>
        <w:t>小组组长（谈判小组主任委员）召集所有</w:t>
      </w:r>
      <w:r>
        <w:rPr>
          <w:rFonts w:hint="eastAsia"/>
          <w:lang w:val="en-US" w:eastAsia="zh-Hans"/>
        </w:rPr>
        <w:t>小组</w:t>
      </w:r>
      <w:r>
        <w:t>成员阅读采购文件及相关补充、质疑、答复文件、项目书面说明等材料，熟悉采购项目基本情况、采购需求、合同主要条款、谈判响应文件无效情形、评审办法、评审标准，以及其他与评审有关的内容。</w:t>
      </w:r>
    </w:p>
    <w:p w14:paraId="2553C7E7">
      <w:pPr>
        <w:pStyle w:val="40"/>
        <w:numPr>
          <w:ilvl w:val="2"/>
          <w:numId w:val="46"/>
        </w:numPr>
      </w:pPr>
      <w:bookmarkStart w:id="128" w:name="_Toc1042479940"/>
      <w:r>
        <w:rPr>
          <w:rFonts w:hint="eastAsia"/>
        </w:rPr>
        <w:t>商务技术文件符合性审查</w:t>
      </w:r>
      <w:bookmarkEnd w:id="128"/>
    </w:p>
    <w:p w14:paraId="3EB83EAB">
      <w:pPr>
        <w:pStyle w:val="47"/>
        <w:numPr>
          <w:ilvl w:val="0"/>
          <w:numId w:val="48"/>
        </w:numPr>
        <w:bidi w:val="0"/>
      </w:pPr>
      <w:r>
        <w:t>谈判小组首先对通过资格审查的谈判响应供应商的商务技术文件进行符合性审查，以确定其是否满足采购文件的实质性要求。</w:t>
      </w:r>
    </w:p>
    <w:p w14:paraId="32897EEC">
      <w:pPr>
        <w:pStyle w:val="47"/>
        <w:numPr>
          <w:ilvl w:val="0"/>
          <w:numId w:val="48"/>
        </w:numPr>
        <w:bidi w:val="0"/>
      </w:pPr>
      <w:r>
        <w:t>商务技术文件存在下列情形之一的，经谈判小组认定后作无效标处理：</w:t>
      </w:r>
    </w:p>
    <w:p w14:paraId="61139B66">
      <w:pPr>
        <w:pStyle w:val="48"/>
        <w:numPr>
          <w:ilvl w:val="0"/>
          <w:numId w:val="49"/>
        </w:numPr>
        <w:bidi w:val="0"/>
      </w:pPr>
      <w:r>
        <w:rPr>
          <w:rFonts w:hint="default"/>
        </w:rPr>
        <w:t>谈判响应文件</w:t>
      </w:r>
      <w:r>
        <w:rPr>
          <w:rFonts w:hint="eastAsia"/>
        </w:rPr>
        <w:t>没有对本采购文件作出实质性响应的，或不满足（不响应）本采购文件中标注“▲”的实质性要求条款的；</w:t>
      </w:r>
    </w:p>
    <w:p w14:paraId="53CC190C">
      <w:pPr>
        <w:pStyle w:val="48"/>
        <w:numPr>
          <w:ilvl w:val="0"/>
          <w:numId w:val="49"/>
        </w:numPr>
        <w:bidi w:val="0"/>
      </w:pPr>
      <w:r>
        <w:rPr>
          <w:rFonts w:hint="default"/>
        </w:rPr>
        <w:t>谈判响应文件</w:t>
      </w:r>
      <w:r>
        <w:rPr>
          <w:rFonts w:hint="eastAsia"/>
        </w:rPr>
        <w:t>存在一个或一个以上备选（替代）</w:t>
      </w:r>
      <w:r>
        <w:rPr>
          <w:rFonts w:hint="eastAsia"/>
          <w:lang w:eastAsia="zh-CN"/>
        </w:rPr>
        <w:t>方</w:t>
      </w:r>
      <w:r>
        <w:rPr>
          <w:rFonts w:hint="eastAsia"/>
        </w:rPr>
        <w:t>案的；</w:t>
      </w:r>
    </w:p>
    <w:p w14:paraId="6D302C14">
      <w:pPr>
        <w:pStyle w:val="48"/>
        <w:numPr>
          <w:ilvl w:val="0"/>
          <w:numId w:val="49"/>
        </w:numPr>
        <w:bidi w:val="0"/>
      </w:pPr>
      <w:r>
        <w:rPr>
          <w:rFonts w:hint="eastAsia"/>
        </w:rPr>
        <w:t>仅提交“备份</w:t>
      </w:r>
      <w:r>
        <w:rPr>
          <w:rFonts w:hint="default"/>
        </w:rPr>
        <w:t>谈判响应文件</w:t>
      </w:r>
      <w:r>
        <w:rPr>
          <w:rFonts w:hint="eastAsia"/>
        </w:rPr>
        <w:t>”的；</w:t>
      </w:r>
    </w:p>
    <w:p w14:paraId="39FEC6B3">
      <w:pPr>
        <w:pStyle w:val="48"/>
        <w:numPr>
          <w:ilvl w:val="0"/>
          <w:numId w:val="49"/>
        </w:numPr>
        <w:bidi w:val="0"/>
        <w:rPr>
          <w:lang w:eastAsia="zh-CN"/>
        </w:rPr>
      </w:pPr>
      <w:r>
        <w:rPr>
          <w:rFonts w:hint="default"/>
        </w:rPr>
        <w:t>谈判响应文件</w:t>
      </w:r>
      <w:r>
        <w:rPr>
          <w:rFonts w:hint="eastAsia"/>
        </w:rPr>
        <w:t>未按本</w:t>
      </w:r>
      <w:r>
        <w:rPr>
          <w:rFonts w:hint="default"/>
          <w:lang w:eastAsia="zh-CN"/>
        </w:rPr>
        <w:t>采购文件</w:t>
      </w:r>
      <w:r>
        <w:rPr>
          <w:rFonts w:hint="eastAsia"/>
          <w:lang w:eastAsia="zh-Hans"/>
        </w:rPr>
        <w:t>“</w:t>
      </w:r>
      <w:r>
        <w:rPr>
          <w:rFonts w:hint="eastAsia"/>
          <w:lang w:val="en-US" w:eastAsia="zh-Hans"/>
        </w:rPr>
        <w:t>第六章</w:t>
      </w:r>
      <w:r>
        <w:rPr>
          <w:rFonts w:hint="default"/>
          <w:lang w:eastAsia="zh-Hans"/>
        </w:rPr>
        <w:t xml:space="preserve"> 谈判响应文件</w:t>
      </w:r>
      <w:r>
        <w:rPr>
          <w:rFonts w:hint="eastAsia"/>
          <w:lang w:val="en-US" w:eastAsia="zh-Hans"/>
        </w:rPr>
        <w:t>部分</w:t>
      </w:r>
      <w:r>
        <w:rPr>
          <w:rFonts w:hint="eastAsia"/>
          <w:lang w:eastAsia="zh-CN"/>
        </w:rPr>
        <w:t>格式文本</w:t>
      </w:r>
      <w:r>
        <w:rPr>
          <w:rFonts w:hint="eastAsia"/>
          <w:lang w:eastAsia="zh-Hans"/>
        </w:rPr>
        <w:t>”</w:t>
      </w:r>
      <w:r>
        <w:rPr>
          <w:rFonts w:hint="eastAsia"/>
        </w:rPr>
        <w:t>要求进行盖章或签署的；</w:t>
      </w:r>
    </w:p>
    <w:p w14:paraId="13C5A9FD">
      <w:pPr>
        <w:pStyle w:val="48"/>
        <w:numPr>
          <w:ilvl w:val="0"/>
          <w:numId w:val="49"/>
        </w:numPr>
        <w:bidi w:val="0"/>
      </w:pPr>
      <w:r>
        <w:rPr>
          <w:rFonts w:hint="default"/>
        </w:rPr>
        <w:t>谈判响应文件</w:t>
      </w:r>
      <w:r>
        <w:rPr>
          <w:rFonts w:hint="eastAsia"/>
        </w:rPr>
        <w:t>组成内容不齐全，本</w:t>
      </w:r>
      <w:r>
        <w:rPr>
          <w:rFonts w:hint="default"/>
          <w:lang w:eastAsia="zh-CN"/>
        </w:rPr>
        <w:t>采购文件</w:t>
      </w:r>
      <w:r>
        <w:rPr>
          <w:rFonts w:hint="eastAsia"/>
        </w:rPr>
        <w:t>规定必须提供而未提供的；</w:t>
      </w:r>
    </w:p>
    <w:p w14:paraId="1A191FF1">
      <w:pPr>
        <w:pStyle w:val="48"/>
        <w:numPr>
          <w:ilvl w:val="0"/>
          <w:numId w:val="49"/>
        </w:numPr>
        <w:bidi w:val="0"/>
      </w:pPr>
      <w:r>
        <w:rPr>
          <w:rFonts w:hint="default"/>
        </w:rPr>
        <w:t>谈判响应文件</w:t>
      </w:r>
      <w:r>
        <w:rPr>
          <w:rFonts w:hint="eastAsia"/>
        </w:rPr>
        <w:t>标注的响应或偏离情况与事实不符，或提供了虚假材料的；</w:t>
      </w:r>
    </w:p>
    <w:p w14:paraId="26A47F88">
      <w:pPr>
        <w:pStyle w:val="48"/>
        <w:numPr>
          <w:ilvl w:val="0"/>
          <w:numId w:val="49"/>
        </w:numPr>
        <w:bidi w:val="0"/>
      </w:pPr>
      <w:permStart w:id="0" w:edGrp="everyone"/>
      <w:permEnd w:id="0"/>
      <w:r>
        <w:rPr>
          <w:rFonts w:hint="default"/>
        </w:rPr>
        <w:t>谈判响应文件</w:t>
      </w:r>
      <w:r>
        <w:rPr>
          <w:rFonts w:hint="eastAsia"/>
        </w:rPr>
        <w:t>有效期不符合本采购文件要求的；</w:t>
      </w:r>
    </w:p>
    <w:p w14:paraId="62373207">
      <w:pPr>
        <w:pStyle w:val="48"/>
        <w:numPr>
          <w:ilvl w:val="0"/>
          <w:numId w:val="49"/>
        </w:numPr>
        <w:bidi w:val="0"/>
      </w:pPr>
      <w:r>
        <w:rPr>
          <w:rFonts w:hint="eastAsia"/>
        </w:rPr>
        <w:t>不响应或擅自改变本采购文件要求或</w:t>
      </w:r>
      <w:r>
        <w:rPr>
          <w:rFonts w:hint="default"/>
        </w:rPr>
        <w:t>谈判响应文件</w:t>
      </w:r>
      <w:r>
        <w:rPr>
          <w:rFonts w:hint="eastAsia"/>
        </w:rPr>
        <w:t>含有</w:t>
      </w:r>
      <w:r>
        <w:rPr>
          <w:rFonts w:hint="default"/>
          <w:lang w:eastAsia="zh-CN"/>
        </w:rPr>
        <w:t>采购人</w:t>
      </w:r>
      <w:r>
        <w:rPr>
          <w:rFonts w:hint="eastAsia"/>
        </w:rPr>
        <w:t>不能接受的附加条件的；</w:t>
      </w:r>
    </w:p>
    <w:p w14:paraId="684C3026">
      <w:pPr>
        <w:pStyle w:val="48"/>
        <w:numPr>
          <w:ilvl w:val="0"/>
          <w:numId w:val="49"/>
        </w:numPr>
        <w:bidi w:val="0"/>
      </w:pPr>
      <w:r>
        <w:rPr>
          <w:rFonts w:hint="eastAsia"/>
        </w:rPr>
        <w:t>属于本</w:t>
      </w:r>
      <w:r>
        <w:rPr>
          <w:rFonts w:hint="default"/>
        </w:rPr>
        <w:t>采购文件</w:t>
      </w:r>
      <w:r>
        <w:rPr>
          <w:rFonts w:hint="eastAsia"/>
        </w:rPr>
        <w:t>明确限制</w:t>
      </w:r>
      <w:r>
        <w:rPr>
          <w:rFonts w:hint="default"/>
        </w:rPr>
        <w:t>谈判响应</w:t>
      </w:r>
      <w:r>
        <w:rPr>
          <w:rFonts w:hint="eastAsia"/>
        </w:rPr>
        <w:t>的供应商提供的</w:t>
      </w:r>
      <w:r>
        <w:rPr>
          <w:rFonts w:hint="default"/>
        </w:rPr>
        <w:t>谈判响应文件</w:t>
      </w:r>
      <w:r>
        <w:rPr>
          <w:rFonts w:hint="eastAsia"/>
        </w:rPr>
        <w:t>；</w:t>
      </w:r>
    </w:p>
    <w:p w14:paraId="4C7E5ACA">
      <w:pPr>
        <w:pStyle w:val="48"/>
        <w:numPr>
          <w:ilvl w:val="0"/>
          <w:numId w:val="49"/>
        </w:numPr>
        <w:bidi w:val="0"/>
      </w:pPr>
      <w:r>
        <w:rPr>
          <w:rFonts w:hint="eastAsia"/>
        </w:rPr>
        <w:t>未提供有效</w:t>
      </w:r>
      <w:r>
        <w:rPr>
          <w:rFonts w:hint="default"/>
        </w:rPr>
        <w:t>谈判响应</w:t>
      </w:r>
      <w:r>
        <w:rPr>
          <w:rFonts w:hint="eastAsia"/>
        </w:rPr>
        <w:t>函及</w:t>
      </w:r>
      <w:r>
        <w:rPr>
          <w:rFonts w:hint="default"/>
        </w:rPr>
        <w:t>谈判响应</w:t>
      </w:r>
      <w:r>
        <w:rPr>
          <w:rFonts w:hint="eastAsia"/>
        </w:rPr>
        <w:t>代表人身份证明的</w:t>
      </w:r>
      <w:r>
        <w:rPr>
          <w:rFonts w:hint="default"/>
        </w:rPr>
        <w:t>谈判响应文件</w:t>
      </w:r>
      <w:r>
        <w:rPr>
          <w:rFonts w:hint="eastAsia"/>
        </w:rPr>
        <w:t>；</w:t>
      </w:r>
    </w:p>
    <w:p w14:paraId="1C938FB0">
      <w:pPr>
        <w:pStyle w:val="37"/>
        <w:ind w:firstLine="480"/>
        <w:rPr>
          <w:rFonts w:hint="eastAsia"/>
        </w:rPr>
      </w:pPr>
      <w:r>
        <w:rPr>
          <w:rFonts w:hint="eastAsia"/>
        </w:rPr>
        <w:t>存在法律、法规和采购文件规定的其他无效情形的。</w:t>
      </w:r>
    </w:p>
    <w:p w14:paraId="60D6F5D9">
      <w:pPr>
        <w:pStyle w:val="37"/>
        <w:ind w:firstLine="480"/>
        <w:rPr>
          <w:rFonts w:hint="eastAsia"/>
        </w:rPr>
      </w:pPr>
      <w:r>
        <w:rPr>
          <w:rFonts w:hint="eastAsia"/>
        </w:rPr>
        <w:t>（3）电子交易活动中，出现以下情形之一的，相关方均作无效投标处理：</w:t>
      </w:r>
    </w:p>
    <w:p w14:paraId="41DE2B6A">
      <w:pPr>
        <w:pStyle w:val="37"/>
        <w:ind w:firstLine="480"/>
        <w:rPr>
          <w:rFonts w:hint="eastAsia"/>
        </w:rPr>
      </w:pPr>
      <w:r>
        <w:rPr>
          <w:rFonts w:hint="eastAsia"/>
        </w:rPr>
        <w:t>①　电子交易平台提示不同投标人IP地址重复的（包括下载IP、上传IP）；</w:t>
      </w:r>
    </w:p>
    <w:p w14:paraId="7ADB8DB0">
      <w:pPr>
        <w:pStyle w:val="37"/>
        <w:ind w:firstLine="480"/>
        <w:rPr>
          <w:rFonts w:hint="eastAsia"/>
        </w:rPr>
      </w:pPr>
      <w:r>
        <w:rPr>
          <w:rFonts w:hint="eastAsia"/>
        </w:rPr>
        <w:t>②　电子交易平台提示不同投标人MAC地址重复的；</w:t>
      </w:r>
    </w:p>
    <w:p w14:paraId="0D62F3FF">
      <w:pPr>
        <w:pStyle w:val="37"/>
        <w:ind w:firstLine="480"/>
        <w:rPr>
          <w:rFonts w:hint="eastAsia"/>
        </w:rPr>
      </w:pPr>
      <w:r>
        <w:rPr>
          <w:rFonts w:hint="eastAsia"/>
        </w:rPr>
        <w:t>③　电子交易平台提示不同投标人硬件号重复的（包括硬盘号、主板号）；</w:t>
      </w:r>
    </w:p>
    <w:p w14:paraId="33AE675D">
      <w:pPr>
        <w:pStyle w:val="37"/>
        <w:ind w:firstLine="480"/>
        <w:rPr>
          <w:u w:val="single"/>
        </w:rPr>
      </w:pPr>
      <w:r>
        <w:rPr>
          <w:rFonts w:hint="eastAsia"/>
        </w:rPr>
        <w:t>④　电子交易平台提示不同投标人其他设备或电子文档属性信息重复的。</w:t>
      </w:r>
    </w:p>
    <w:p w14:paraId="42513B61">
      <w:pPr>
        <w:pStyle w:val="40"/>
        <w:numPr>
          <w:ilvl w:val="2"/>
          <w:numId w:val="46"/>
        </w:numPr>
        <w:rPr>
          <w:rFonts w:ascii="华文中宋" w:hAnsi="华文中宋" w:eastAsia="华文中宋" w:cs="Times New Roman"/>
          <w:b/>
          <w:color w:val="000000"/>
          <w:kern w:val="0"/>
          <w:sz w:val="30"/>
          <w:szCs w:val="30"/>
        </w:rPr>
      </w:pPr>
      <w:bookmarkStart w:id="129" w:name="_Toc1788759354"/>
      <w:r>
        <w:rPr>
          <w:rFonts w:hint="eastAsia"/>
          <w:lang w:eastAsia="zh-CN"/>
        </w:rPr>
        <w:t>报价文件</w:t>
      </w:r>
      <w:r>
        <w:rPr>
          <w:rFonts w:hint="eastAsia"/>
        </w:rPr>
        <w:t>符合性审查</w:t>
      </w:r>
      <w:bookmarkEnd w:id="129"/>
    </w:p>
    <w:p w14:paraId="46EF05D1">
      <w:pPr>
        <w:pStyle w:val="47"/>
        <w:numPr>
          <w:ilvl w:val="0"/>
          <w:numId w:val="50"/>
        </w:numPr>
        <w:bidi w:val="0"/>
      </w:pPr>
      <w:r>
        <w:t>谈判小组对通过资格审查且通过商务技术符合性审查的谈判响应供应商的</w:t>
      </w:r>
      <w:r>
        <w:rPr>
          <w:rFonts w:hint="eastAsia"/>
          <w:lang w:val="en-US" w:eastAsia="zh-Hans"/>
        </w:rPr>
        <w:t>最终</w:t>
      </w:r>
      <w:r>
        <w:t>报价文件进行符合性审查，以确定其是否满足采购文件的实质性要求。</w:t>
      </w:r>
    </w:p>
    <w:p w14:paraId="1813C292">
      <w:pPr>
        <w:pStyle w:val="47"/>
        <w:numPr>
          <w:ilvl w:val="0"/>
          <w:numId w:val="50"/>
        </w:numPr>
        <w:bidi w:val="0"/>
      </w:pPr>
      <w:r>
        <w:t>报价文件</w:t>
      </w:r>
      <w:r>
        <w:rPr>
          <w:rFonts w:hint="eastAsia"/>
          <w:lang w:eastAsia="zh-Hans"/>
        </w:rPr>
        <w:t>（</w:t>
      </w:r>
      <w:r>
        <w:rPr>
          <w:rFonts w:hint="eastAsia"/>
          <w:lang w:val="en-US" w:eastAsia="zh-Hans"/>
        </w:rPr>
        <w:t>最终报价</w:t>
      </w:r>
      <w:r>
        <w:rPr>
          <w:rFonts w:hint="eastAsia"/>
          <w:lang w:eastAsia="zh-Hans"/>
        </w:rPr>
        <w:t>）</w:t>
      </w:r>
      <w:r>
        <w:t>存在下列情形之一的，经谈判小组认定后作无效标处理：</w:t>
      </w:r>
    </w:p>
    <w:p w14:paraId="2F9F6502">
      <w:pPr>
        <w:pStyle w:val="48"/>
        <w:numPr>
          <w:ilvl w:val="0"/>
          <w:numId w:val="51"/>
        </w:numPr>
        <w:bidi w:val="0"/>
      </w:pPr>
      <w:r>
        <w:rPr>
          <w:rFonts w:hint="default"/>
        </w:rPr>
        <w:t>谈判响应文件</w:t>
      </w:r>
      <w:r>
        <w:rPr>
          <w:rFonts w:hint="eastAsia"/>
        </w:rPr>
        <w:t>没有对本采购文件作出实质性响应的，或不满足（不响应）本采购文件中标注“▲”的实质性要求条款的；</w:t>
      </w:r>
    </w:p>
    <w:p w14:paraId="07C4F1E2">
      <w:pPr>
        <w:pStyle w:val="48"/>
        <w:numPr>
          <w:ilvl w:val="0"/>
          <w:numId w:val="51"/>
        </w:numPr>
        <w:bidi w:val="0"/>
      </w:pPr>
      <w:r>
        <w:rPr>
          <w:rFonts w:hint="default"/>
        </w:rPr>
        <w:t>谈判响应文件</w:t>
      </w:r>
      <w:r>
        <w:rPr>
          <w:rFonts w:hint="eastAsia"/>
        </w:rPr>
        <w:t>存在一个或一个以上备选（替代）</w:t>
      </w:r>
      <w:r>
        <w:rPr>
          <w:rFonts w:hint="eastAsia"/>
          <w:lang w:eastAsia="zh-CN"/>
        </w:rPr>
        <w:t>方</w:t>
      </w:r>
      <w:r>
        <w:rPr>
          <w:rFonts w:hint="eastAsia"/>
        </w:rPr>
        <w:t>案的；</w:t>
      </w:r>
    </w:p>
    <w:p w14:paraId="5B83E2B5">
      <w:pPr>
        <w:pStyle w:val="48"/>
        <w:numPr>
          <w:ilvl w:val="0"/>
          <w:numId w:val="51"/>
        </w:numPr>
        <w:bidi w:val="0"/>
      </w:pPr>
      <w:r>
        <w:rPr>
          <w:rFonts w:hint="eastAsia"/>
        </w:rPr>
        <w:t>未按照采购文件标明的币种报价的，或者</w:t>
      </w:r>
      <w:r>
        <w:rPr>
          <w:rFonts w:hint="default"/>
        </w:rPr>
        <w:t>谈判响应</w:t>
      </w:r>
      <w:r>
        <w:rPr>
          <w:rFonts w:hint="eastAsia"/>
        </w:rPr>
        <w:t>报价涵盖的内容不符合</w:t>
      </w:r>
      <w:r>
        <w:rPr>
          <w:rFonts w:hint="default"/>
          <w:lang w:eastAsia="zh-CN"/>
        </w:rPr>
        <w:t>采购文件</w:t>
      </w:r>
      <w:r>
        <w:rPr>
          <w:rFonts w:hint="eastAsia"/>
        </w:rPr>
        <w:t>要求的；</w:t>
      </w:r>
    </w:p>
    <w:p w14:paraId="4224F13C">
      <w:pPr>
        <w:pStyle w:val="48"/>
        <w:numPr>
          <w:ilvl w:val="0"/>
          <w:numId w:val="51"/>
        </w:numPr>
        <w:bidi w:val="0"/>
      </w:pPr>
      <w:r>
        <w:rPr>
          <w:rFonts w:hint="eastAsia"/>
        </w:rPr>
        <w:t>报价出现前后不一致时拒绝按照</w:t>
      </w:r>
      <w:r>
        <w:rPr>
          <w:rFonts w:hint="default"/>
          <w:lang w:eastAsia="zh-CN"/>
        </w:rPr>
        <w:t>采购文件</w:t>
      </w:r>
      <w:r>
        <w:rPr>
          <w:rFonts w:hint="eastAsia"/>
        </w:rPr>
        <w:t>规定的错误修正原则进行修正的；</w:t>
      </w:r>
    </w:p>
    <w:p w14:paraId="14AF9706">
      <w:pPr>
        <w:pStyle w:val="48"/>
        <w:numPr>
          <w:ilvl w:val="0"/>
          <w:numId w:val="51"/>
        </w:numPr>
        <w:bidi w:val="0"/>
      </w:pPr>
      <w:r>
        <w:rPr>
          <w:rFonts w:hint="default"/>
        </w:rPr>
        <w:t>谈判响应</w:t>
      </w:r>
      <w:r>
        <w:rPr>
          <w:rFonts w:hint="eastAsia"/>
        </w:rPr>
        <w:t>报价具有选择性，</w:t>
      </w:r>
      <w:r>
        <w:rPr>
          <w:rFonts w:hint="eastAsia"/>
          <w:lang w:val="en-US" w:eastAsia="zh-Hans"/>
        </w:rPr>
        <w:t>最终报价表</w:t>
      </w:r>
      <w:r>
        <w:rPr>
          <w:rFonts w:hint="eastAsia"/>
        </w:rPr>
        <w:t>载明的报价</w:t>
      </w:r>
      <w:r>
        <w:rPr>
          <w:rFonts w:hint="eastAsia"/>
          <w:lang w:val="en-US" w:eastAsia="zh-Hans"/>
        </w:rPr>
        <w:t>内容</w:t>
      </w:r>
      <w:r>
        <w:rPr>
          <w:rFonts w:hint="eastAsia"/>
        </w:rPr>
        <w:t>与</w:t>
      </w:r>
      <w:r>
        <w:rPr>
          <w:rFonts w:hint="default"/>
        </w:rPr>
        <w:t>谈判响应文件</w:t>
      </w:r>
      <w:r>
        <w:rPr>
          <w:rFonts w:hint="eastAsia"/>
        </w:rPr>
        <w:t>承诺价格不一致且拒绝按照采购文件规定的原则进行修订的；</w:t>
      </w:r>
    </w:p>
    <w:p w14:paraId="21FEE225">
      <w:pPr>
        <w:pStyle w:val="48"/>
        <w:numPr>
          <w:ilvl w:val="0"/>
          <w:numId w:val="51"/>
        </w:numPr>
        <w:bidi w:val="0"/>
      </w:pPr>
      <w:r>
        <w:rPr>
          <w:rFonts w:hint="eastAsia"/>
          <w:lang w:val="en-US" w:eastAsia="zh-Hans"/>
        </w:rPr>
        <w:t>最终</w:t>
      </w:r>
      <w:r>
        <w:rPr>
          <w:rFonts w:hint="eastAsia"/>
        </w:rPr>
        <w:t>报价超过采购文件中规定的预算金额或者最高限价的；</w:t>
      </w:r>
    </w:p>
    <w:p w14:paraId="5BF1B7D7">
      <w:pPr>
        <w:pStyle w:val="48"/>
        <w:numPr>
          <w:ilvl w:val="0"/>
          <w:numId w:val="51"/>
        </w:numPr>
        <w:bidi w:val="0"/>
      </w:pPr>
      <w:r>
        <w:rPr>
          <w:rFonts w:hint="default"/>
        </w:rPr>
        <w:t>谈判响应文件</w:t>
      </w:r>
      <w:r>
        <w:rPr>
          <w:rFonts w:hint="eastAsia"/>
        </w:rPr>
        <w:t>未按本</w:t>
      </w:r>
      <w:r>
        <w:rPr>
          <w:rFonts w:hint="default"/>
          <w:lang w:eastAsia="zh-CN"/>
        </w:rPr>
        <w:t>采购文件</w:t>
      </w:r>
      <w:r>
        <w:rPr>
          <w:rFonts w:hint="eastAsia"/>
          <w:lang w:eastAsia="zh-CN"/>
        </w:rPr>
        <w:t>格式文本要求</w:t>
      </w:r>
      <w:r>
        <w:rPr>
          <w:rFonts w:hint="eastAsia"/>
        </w:rPr>
        <w:t>要求进行盖章或签署的；</w:t>
      </w:r>
    </w:p>
    <w:p w14:paraId="3793361B">
      <w:pPr>
        <w:pStyle w:val="48"/>
        <w:numPr>
          <w:ilvl w:val="0"/>
          <w:numId w:val="51"/>
        </w:numPr>
        <w:bidi w:val="0"/>
      </w:pPr>
      <w:r>
        <w:rPr>
          <w:rFonts w:hint="default"/>
        </w:rPr>
        <w:t>谈判响应文件</w:t>
      </w:r>
      <w:r>
        <w:rPr>
          <w:rFonts w:hint="eastAsia"/>
        </w:rPr>
        <w:t>组成内容不齐全，本</w:t>
      </w:r>
      <w:r>
        <w:rPr>
          <w:rFonts w:hint="default"/>
          <w:lang w:eastAsia="zh-CN"/>
        </w:rPr>
        <w:t>采购文件</w:t>
      </w:r>
      <w:r>
        <w:rPr>
          <w:rFonts w:hint="eastAsia"/>
        </w:rPr>
        <w:t>规定必须提供而未提供的；</w:t>
      </w:r>
    </w:p>
    <w:p w14:paraId="68F28259">
      <w:pPr>
        <w:pStyle w:val="48"/>
        <w:numPr>
          <w:ilvl w:val="0"/>
          <w:numId w:val="51"/>
        </w:numPr>
        <w:bidi w:val="0"/>
      </w:pPr>
      <w:r>
        <w:rPr>
          <w:rFonts w:hint="default"/>
        </w:rPr>
        <w:t>谈判小组</w:t>
      </w:r>
      <w:r>
        <w:rPr>
          <w:rFonts w:hint="eastAsia"/>
        </w:rPr>
        <w:t>认为</w:t>
      </w:r>
      <w:r>
        <w:rPr>
          <w:rFonts w:hint="default"/>
        </w:rPr>
        <w:t>谈判响应供应商</w:t>
      </w:r>
      <w:r>
        <w:rPr>
          <w:rFonts w:hint="eastAsia"/>
        </w:rPr>
        <w:t>的报价明显低于其他通过符合性审查的</w:t>
      </w:r>
      <w:r>
        <w:rPr>
          <w:rFonts w:hint="default"/>
        </w:rPr>
        <w:t>谈判响应供应商</w:t>
      </w:r>
      <w:r>
        <w:rPr>
          <w:rFonts w:hint="eastAsia"/>
        </w:rPr>
        <w:t>的报价有可能影响产品质量或者不能诚信履约时，</w:t>
      </w:r>
      <w:r>
        <w:rPr>
          <w:rFonts w:hint="default"/>
        </w:rPr>
        <w:t>谈判响应供应商</w:t>
      </w:r>
      <w:r>
        <w:rPr>
          <w:rFonts w:hint="eastAsia"/>
        </w:rPr>
        <w:t>不能在规定的时间证明其报价合理性的；</w:t>
      </w:r>
    </w:p>
    <w:p w14:paraId="3144F27C">
      <w:pPr>
        <w:pStyle w:val="48"/>
        <w:numPr>
          <w:ilvl w:val="0"/>
          <w:numId w:val="51"/>
        </w:numPr>
        <w:bidi w:val="0"/>
      </w:pPr>
      <w:r>
        <w:rPr>
          <w:rFonts w:hint="eastAsia"/>
        </w:rPr>
        <w:t>不响应或擅自改变本采购文件要求或</w:t>
      </w:r>
      <w:r>
        <w:rPr>
          <w:rFonts w:hint="default"/>
        </w:rPr>
        <w:t>谈判响应文件</w:t>
      </w:r>
      <w:r>
        <w:rPr>
          <w:rFonts w:hint="eastAsia"/>
        </w:rPr>
        <w:t>含有</w:t>
      </w:r>
      <w:r>
        <w:rPr>
          <w:rFonts w:hint="default"/>
          <w:lang w:eastAsia="zh-CN"/>
        </w:rPr>
        <w:t>采购人</w:t>
      </w:r>
      <w:r>
        <w:rPr>
          <w:rFonts w:hint="eastAsia"/>
        </w:rPr>
        <w:t>不能接受的附加条件的；</w:t>
      </w:r>
    </w:p>
    <w:p w14:paraId="20F92F01">
      <w:pPr>
        <w:pStyle w:val="48"/>
        <w:numPr>
          <w:ilvl w:val="0"/>
          <w:numId w:val="51"/>
        </w:numPr>
        <w:bidi w:val="0"/>
      </w:pPr>
      <w:r>
        <w:rPr>
          <w:rFonts w:hint="eastAsia"/>
        </w:rPr>
        <w:t>存在法律、法规和采购文件规定的其他无效情形的。</w:t>
      </w:r>
    </w:p>
    <w:p w14:paraId="74A90AB7">
      <w:pPr>
        <w:pStyle w:val="37"/>
        <w:ind w:firstLine="480"/>
        <w:rPr>
          <w:rFonts w:hint="eastAsia"/>
        </w:rPr>
      </w:pPr>
      <w:r>
        <w:rPr>
          <w:rFonts w:hint="eastAsia"/>
        </w:rPr>
        <w:t>（3）电子交易活动中，出现以下情形之一的，相关方均作无效投标处理：</w:t>
      </w:r>
    </w:p>
    <w:p w14:paraId="36A6E41D">
      <w:pPr>
        <w:pStyle w:val="37"/>
        <w:ind w:firstLine="480"/>
        <w:rPr>
          <w:rFonts w:hint="eastAsia"/>
        </w:rPr>
      </w:pPr>
      <w:r>
        <w:rPr>
          <w:rFonts w:hint="eastAsia"/>
        </w:rPr>
        <w:t>①　电子交易平台提示不同投标人IP地址重复的（包括下载IP、上传IP）；</w:t>
      </w:r>
    </w:p>
    <w:p w14:paraId="560654B8">
      <w:pPr>
        <w:pStyle w:val="37"/>
        <w:ind w:firstLine="480"/>
        <w:rPr>
          <w:rFonts w:hint="eastAsia"/>
        </w:rPr>
      </w:pPr>
      <w:r>
        <w:rPr>
          <w:rFonts w:hint="eastAsia"/>
        </w:rPr>
        <w:t>②　电子交易平台提示不同投标人MAC地址重复的；</w:t>
      </w:r>
    </w:p>
    <w:p w14:paraId="30B3A242">
      <w:pPr>
        <w:pStyle w:val="37"/>
        <w:ind w:firstLine="480"/>
        <w:rPr>
          <w:rFonts w:hint="eastAsia"/>
        </w:rPr>
      </w:pPr>
      <w:r>
        <w:rPr>
          <w:rFonts w:hint="eastAsia"/>
        </w:rPr>
        <w:t>③　电子交易平台提示不同投标人硬件号重复的（包括硬盘号、主板号）；</w:t>
      </w:r>
    </w:p>
    <w:p w14:paraId="6FA7BC31">
      <w:pPr>
        <w:pStyle w:val="37"/>
        <w:ind w:firstLine="480"/>
      </w:pPr>
      <w:r>
        <w:rPr>
          <w:rFonts w:hint="eastAsia"/>
        </w:rPr>
        <w:t>④　电子交易平台提示不同投标人其他设备或电子文档属性信息重复的。</w:t>
      </w:r>
    </w:p>
    <w:p w14:paraId="54B8F300">
      <w:pPr>
        <w:pStyle w:val="40"/>
        <w:numPr>
          <w:ilvl w:val="2"/>
          <w:numId w:val="46"/>
        </w:numPr>
      </w:pPr>
      <w:bookmarkStart w:id="130" w:name="_Toc1054888325"/>
      <w:r>
        <w:rPr>
          <w:rFonts w:hint="eastAsia"/>
          <w:lang w:val="en-US" w:eastAsia="zh-Hans"/>
        </w:rPr>
        <w:t>谈判流程</w:t>
      </w:r>
      <w:bookmarkEnd w:id="130"/>
    </w:p>
    <w:p w14:paraId="6D6A846B">
      <w:pPr>
        <w:pStyle w:val="37"/>
        <w:bidi w:val="0"/>
        <w:rPr>
          <w:rFonts w:hint="eastAsia"/>
        </w:rPr>
      </w:pPr>
      <w:r>
        <w:rPr>
          <w:rFonts w:hint="eastAsia"/>
        </w:rPr>
        <w:t>谈判小组对响应文件进行评审，并根据</w:t>
      </w:r>
      <w:r>
        <w:rPr>
          <w:rFonts w:hint="eastAsia"/>
          <w:lang w:val="en-US" w:eastAsia="zh-Hans"/>
        </w:rPr>
        <w:t>采购</w:t>
      </w:r>
      <w:r>
        <w:rPr>
          <w:rFonts w:hint="eastAsia"/>
        </w:rPr>
        <w:t>文件规定的程序、评定成交的标准等事项与实质性响应</w:t>
      </w:r>
      <w:r>
        <w:rPr>
          <w:rFonts w:hint="eastAsia"/>
          <w:lang w:val="en-US" w:eastAsia="zh-Hans"/>
        </w:rPr>
        <w:t>采购</w:t>
      </w:r>
      <w:r>
        <w:rPr>
          <w:rFonts w:hint="eastAsia"/>
        </w:rPr>
        <w:t>文件要求的供应商进行谈判。未实质性响应谈判文件的响应文件按无效处理。</w:t>
      </w:r>
    </w:p>
    <w:p w14:paraId="376974EF">
      <w:pPr>
        <w:pStyle w:val="47"/>
        <w:numPr>
          <w:ilvl w:val="0"/>
          <w:numId w:val="52"/>
        </w:numPr>
        <w:bidi w:val="0"/>
        <w:rPr>
          <w:rFonts w:hint="eastAsia"/>
        </w:rPr>
      </w:pPr>
      <w:r>
        <w:rPr>
          <w:rFonts w:hint="eastAsia"/>
        </w:rPr>
        <w:t>谈判小组所有成员</w:t>
      </w:r>
      <w:r>
        <w:rPr>
          <w:rFonts w:hint="eastAsia"/>
          <w:lang w:val="en-US" w:eastAsia="zh-Hans"/>
        </w:rPr>
        <w:t>将</w:t>
      </w:r>
      <w:r>
        <w:rPr>
          <w:rFonts w:hint="eastAsia"/>
        </w:rPr>
        <w:t>集中与单一供应商分别进行谈判，并给予所有参加谈判的供应商平等的谈判机会。</w:t>
      </w:r>
    </w:p>
    <w:p w14:paraId="7BD6E71F">
      <w:pPr>
        <w:pStyle w:val="47"/>
        <w:numPr>
          <w:ilvl w:val="0"/>
          <w:numId w:val="52"/>
        </w:numPr>
        <w:bidi w:val="0"/>
        <w:rPr>
          <w:rFonts w:hint="eastAsia"/>
        </w:rPr>
      </w:pPr>
      <w:r>
        <w:rPr>
          <w:rFonts w:hint="eastAsia"/>
        </w:rPr>
        <w:t>在谈判过程中，谈判小组</w:t>
      </w:r>
      <w:r>
        <w:rPr>
          <w:rFonts w:hint="eastAsia"/>
          <w:lang w:val="en-US" w:eastAsia="zh-Hans"/>
        </w:rPr>
        <w:t>可</w:t>
      </w:r>
      <w:r>
        <w:rPr>
          <w:rFonts w:hint="eastAsia"/>
        </w:rPr>
        <w:t>根据</w:t>
      </w:r>
      <w:r>
        <w:rPr>
          <w:rFonts w:hint="eastAsia"/>
          <w:lang w:val="en-US" w:eastAsia="zh-Hans"/>
        </w:rPr>
        <w:t>采购</w:t>
      </w:r>
      <w:r>
        <w:rPr>
          <w:rFonts w:hint="eastAsia"/>
        </w:rPr>
        <w:t>文件和谈判情况实质性变动采购需求中的技术、服务要求以及合同草案条款，但不</w:t>
      </w:r>
      <w:r>
        <w:rPr>
          <w:rFonts w:hint="eastAsia"/>
          <w:lang w:val="en-US" w:eastAsia="zh-Hans"/>
        </w:rPr>
        <w:t>会</w:t>
      </w:r>
      <w:r>
        <w:rPr>
          <w:rFonts w:hint="eastAsia"/>
        </w:rPr>
        <w:t>变动谈判文件中的其他内容。实质性变动的内容，</w:t>
      </w:r>
      <w:r>
        <w:rPr>
          <w:rFonts w:hint="eastAsia"/>
          <w:lang w:val="en-US" w:eastAsia="zh-Hans"/>
        </w:rPr>
        <w:t>将</w:t>
      </w:r>
      <w:r>
        <w:rPr>
          <w:rFonts w:hint="eastAsia"/>
        </w:rPr>
        <w:t>经采购人代表确认。</w:t>
      </w:r>
    </w:p>
    <w:p w14:paraId="6C29D94F">
      <w:pPr>
        <w:pStyle w:val="47"/>
        <w:numPr>
          <w:ilvl w:val="0"/>
          <w:numId w:val="52"/>
        </w:numPr>
        <w:bidi w:val="0"/>
        <w:rPr>
          <w:rFonts w:hint="eastAsia"/>
        </w:rPr>
      </w:pPr>
      <w:r>
        <w:rPr>
          <w:rFonts w:hint="eastAsia"/>
        </w:rPr>
        <w:t>对</w:t>
      </w:r>
      <w:r>
        <w:rPr>
          <w:rFonts w:hint="eastAsia"/>
          <w:lang w:val="en-US" w:eastAsia="zh-Hans"/>
        </w:rPr>
        <w:t>采购</w:t>
      </w:r>
      <w:r>
        <w:rPr>
          <w:rFonts w:hint="eastAsia"/>
        </w:rPr>
        <w:t>文件作出的实质性变动是谈判文件的有效组成部分，谈判小组应当及时以书面形式同时通知所有参加谈判的供应商。</w:t>
      </w:r>
    </w:p>
    <w:p w14:paraId="69156524">
      <w:pPr>
        <w:pStyle w:val="47"/>
        <w:numPr>
          <w:ilvl w:val="0"/>
          <w:numId w:val="52"/>
        </w:numPr>
        <w:bidi w:val="0"/>
        <w:rPr>
          <w:rFonts w:hint="eastAsia"/>
        </w:rPr>
      </w:pPr>
      <w:r>
        <w:rPr>
          <w:rFonts w:hint="eastAsia"/>
        </w:rPr>
        <w:t>供应商应当按照</w:t>
      </w:r>
      <w:r>
        <w:rPr>
          <w:rFonts w:hint="eastAsia"/>
          <w:lang w:val="en-US" w:eastAsia="zh-Hans"/>
        </w:rPr>
        <w:t>采购</w:t>
      </w:r>
      <w:r>
        <w:rPr>
          <w:rFonts w:hint="eastAsia"/>
        </w:rPr>
        <w:t>文件的变动情况和谈判小组的要求重新提交响应文件，并由其法定代表人或授权代表签字或者加盖公章。由授权代表签字的，应当附法定代表人授权书。供应商为自然人的，应当由本人签字并附身份证明。</w:t>
      </w:r>
    </w:p>
    <w:p w14:paraId="3373E2AC">
      <w:pPr>
        <w:pStyle w:val="47"/>
        <w:numPr>
          <w:ilvl w:val="0"/>
          <w:numId w:val="52"/>
        </w:numPr>
        <w:bidi w:val="0"/>
        <w:rPr>
          <w:rFonts w:hint="eastAsia"/>
        </w:rPr>
      </w:pPr>
      <w:r>
        <w:rPr>
          <w:rFonts w:hint="eastAsia"/>
          <w:lang w:val="en-US" w:eastAsia="zh-Hans"/>
        </w:rPr>
        <w:t>采购</w:t>
      </w:r>
      <w:r>
        <w:rPr>
          <w:rFonts w:hint="eastAsia"/>
        </w:rPr>
        <w:t>文件能够详细列明采购标的的技术、服务要求的，谈判结束后，谈判小组应当要求所有继续参加谈判的供应商在规定时间内提交最后报价。</w:t>
      </w:r>
    </w:p>
    <w:p w14:paraId="3C72EFB2">
      <w:pPr>
        <w:pStyle w:val="47"/>
        <w:numPr>
          <w:ilvl w:val="0"/>
          <w:numId w:val="52"/>
        </w:numPr>
        <w:bidi w:val="0"/>
        <w:rPr>
          <w:rFonts w:hint="eastAsia"/>
        </w:rPr>
      </w:pPr>
      <w:r>
        <w:rPr>
          <w:rFonts w:hint="eastAsia"/>
          <w:lang w:val="en-US" w:eastAsia="zh-Hans"/>
        </w:rPr>
        <w:t>采购</w:t>
      </w:r>
      <w:r>
        <w:rPr>
          <w:rFonts w:hint="eastAsia"/>
        </w:rPr>
        <w:t>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041673E">
      <w:pPr>
        <w:pStyle w:val="47"/>
        <w:numPr>
          <w:ilvl w:val="0"/>
          <w:numId w:val="52"/>
        </w:numPr>
        <w:bidi w:val="0"/>
      </w:pPr>
      <w:r>
        <w:rPr>
          <w:rFonts w:hint="eastAsia"/>
        </w:rPr>
        <w:t>最后报价是供应商响应文件的有效组成部分。</w:t>
      </w:r>
    </w:p>
    <w:p w14:paraId="701733C9">
      <w:pPr>
        <w:pStyle w:val="40"/>
        <w:numPr>
          <w:ilvl w:val="2"/>
          <w:numId w:val="46"/>
        </w:numPr>
      </w:pPr>
      <w:bookmarkStart w:id="131" w:name="_Toc2030572290"/>
      <w:r>
        <w:rPr>
          <w:rFonts w:hint="eastAsia"/>
          <w:lang w:val="en-US" w:eastAsia="zh-Hans"/>
        </w:rPr>
        <w:t>最终报价的评审</w:t>
      </w:r>
      <w:bookmarkEnd w:id="131"/>
    </w:p>
    <w:p w14:paraId="454D0876">
      <w:pPr>
        <w:pStyle w:val="36"/>
        <w:numPr>
          <w:ilvl w:val="3"/>
          <w:numId w:val="46"/>
        </w:numPr>
        <w:bidi w:val="0"/>
      </w:pPr>
      <w:r>
        <w:t>谈判响应价格的合理性审查</w:t>
      </w:r>
    </w:p>
    <w:p w14:paraId="183185DC">
      <w:pPr>
        <w:pStyle w:val="47"/>
        <w:numPr>
          <w:ilvl w:val="0"/>
          <w:numId w:val="53"/>
        </w:numPr>
        <w:bidi w:val="0"/>
      </w:pPr>
      <w:r>
        <w:t>分析谈判响应价格是否合理，谈判响应价格范围是否完整，有否重大错漏项；</w:t>
      </w:r>
    </w:p>
    <w:p w14:paraId="2DA2F1D2">
      <w:pPr>
        <w:pStyle w:val="47"/>
        <w:numPr>
          <w:ilvl w:val="0"/>
          <w:numId w:val="53"/>
        </w:numPr>
        <w:bidi w:val="0"/>
      </w:pPr>
      <w:r>
        <w:t>为防止恶意竞标的行为，谈判小组认为谈判响应供应商的报价明显低于其他通过符合性审查的谈判响应供应商的报价，有可能影响产品质量或者不能诚信履约的，将要求谈判响应供应商在评审现场30分钟内提供书面说明，必要时提交相关证明材料；谈判响应供应商不能证明其报价合理性的，谈判小组将对其作为无效谈判响应处理。</w:t>
      </w:r>
    </w:p>
    <w:p w14:paraId="45CACC3D">
      <w:pPr>
        <w:pStyle w:val="36"/>
        <w:numPr>
          <w:ilvl w:val="3"/>
          <w:numId w:val="46"/>
        </w:numPr>
        <w:bidi w:val="0"/>
      </w:pPr>
      <w:r>
        <w:t>小微企业价格扣除政策</w:t>
      </w:r>
    </w:p>
    <w:p w14:paraId="4CB82EDD">
      <w:pPr>
        <w:pStyle w:val="47"/>
        <w:numPr>
          <w:ilvl w:val="0"/>
          <w:numId w:val="54"/>
        </w:numPr>
        <w:bidi w:val="0"/>
      </w:pPr>
      <w:r>
        <w:t>预留份额专门面向中小企业的项目不再执行小微企业价格扣除政策；</w:t>
      </w:r>
    </w:p>
    <w:p w14:paraId="078BA652">
      <w:pPr>
        <w:pStyle w:val="47"/>
        <w:numPr>
          <w:ilvl w:val="0"/>
          <w:numId w:val="54"/>
        </w:numPr>
        <w:bidi w:val="0"/>
      </w:pPr>
      <w:r>
        <w:t>对于未预留份额专门面向中小企业的政府采购货物或服务项目，以及预留份额政府采购货物或服务项目中的非预留部分标项，对小型和微型企业的谈判响应报价给予【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199AEF69">
      <w:pPr>
        <w:pStyle w:val="36"/>
        <w:numPr>
          <w:ilvl w:val="3"/>
          <w:numId w:val="46"/>
        </w:numPr>
        <w:bidi w:val="0"/>
      </w:pPr>
      <w:r>
        <w:rPr>
          <w:rFonts w:hint="eastAsia"/>
        </w:rPr>
        <w:t>报价文件</w:t>
      </w:r>
      <w:r>
        <w:rPr>
          <w:rFonts w:hint="eastAsia"/>
          <w:lang w:eastAsia="zh-Hans"/>
        </w:rPr>
        <w:t>（</w:t>
      </w:r>
      <w:r>
        <w:rPr>
          <w:rFonts w:hint="eastAsia"/>
          <w:lang w:val="en-US" w:eastAsia="zh-Hans"/>
        </w:rPr>
        <w:t>最终报价</w:t>
      </w:r>
      <w:r>
        <w:rPr>
          <w:rFonts w:hint="eastAsia"/>
          <w:lang w:eastAsia="zh-Hans"/>
        </w:rPr>
        <w:t>）</w:t>
      </w:r>
      <w:r>
        <w:rPr>
          <w:rFonts w:hint="eastAsia"/>
        </w:rPr>
        <w:t>的错误修正</w:t>
      </w:r>
    </w:p>
    <w:p w14:paraId="1625F16F">
      <w:pPr>
        <w:pStyle w:val="37"/>
        <w:ind w:firstLine="480"/>
        <w:rPr>
          <w:rFonts w:cs="Arial"/>
          <w:kern w:val="0"/>
          <w:u w:val="single"/>
        </w:rPr>
      </w:pPr>
      <w:r>
        <w:rPr>
          <w:rFonts w:hint="default" w:cs="Arial"/>
          <w:kern w:val="0"/>
          <w:u w:val="single"/>
        </w:rPr>
        <w:t>谈判响应文件</w:t>
      </w:r>
      <w:r>
        <w:rPr>
          <w:rFonts w:hint="eastAsia" w:cs="Arial"/>
          <w:kern w:val="0"/>
          <w:u w:val="single"/>
        </w:rPr>
        <w:t>报价出现前后不一致的，按照下列规定修正</w:t>
      </w:r>
      <w:r>
        <w:rPr>
          <w:rFonts w:hint="eastAsia" w:cs="Arial"/>
          <w:kern w:val="0"/>
        </w:rPr>
        <w:t>：</w:t>
      </w:r>
    </w:p>
    <w:p w14:paraId="24802947">
      <w:pPr>
        <w:pStyle w:val="47"/>
        <w:numPr>
          <w:ilvl w:val="0"/>
          <w:numId w:val="55"/>
        </w:numPr>
        <w:bidi w:val="0"/>
      </w:pPr>
      <w:r>
        <w:rPr>
          <w:rFonts w:hint="default"/>
        </w:rPr>
        <w:t>谈判响应文件</w:t>
      </w:r>
      <w:r>
        <w:rPr>
          <w:rFonts w:hint="eastAsia"/>
        </w:rPr>
        <w:t>中</w:t>
      </w:r>
      <w:r>
        <w:rPr>
          <w:rFonts w:hint="eastAsia"/>
          <w:lang w:val="en-US" w:eastAsia="zh-Hans"/>
        </w:rPr>
        <w:t>最终报价表</w:t>
      </w:r>
      <w:r>
        <w:rPr>
          <w:rFonts w:hint="eastAsia"/>
        </w:rPr>
        <w:t>内容与</w:t>
      </w:r>
      <w:r>
        <w:rPr>
          <w:rFonts w:hint="default"/>
        </w:rPr>
        <w:t>谈判响应文件</w:t>
      </w:r>
      <w:r>
        <w:rPr>
          <w:rFonts w:hint="eastAsia"/>
        </w:rPr>
        <w:t>中相应内容不一致的，以</w:t>
      </w:r>
      <w:r>
        <w:rPr>
          <w:rFonts w:hint="eastAsia"/>
          <w:lang w:val="en-US" w:eastAsia="zh-Hans"/>
        </w:rPr>
        <w:t>最终报价表</w:t>
      </w:r>
      <w:r>
        <w:rPr>
          <w:rFonts w:hint="eastAsia"/>
        </w:rPr>
        <w:t>为准（完工期/交货期/服务期/质保期除外，</w:t>
      </w:r>
      <w:r>
        <w:rPr>
          <w:rFonts w:hint="eastAsia"/>
          <w:lang w:val="en-US" w:eastAsia="zh-Hans"/>
        </w:rPr>
        <w:t>最终报价表</w:t>
      </w:r>
      <w:r>
        <w:rPr>
          <w:rFonts w:hint="eastAsia"/>
        </w:rPr>
        <w:t>中所列的完工期/交货期/服务期/质保期与商务技术文件中商务响应表所列的对应内容不一致时，以商务技术文件中商务响应表所列内容为准进行修正）；</w:t>
      </w:r>
    </w:p>
    <w:p w14:paraId="7E41A99D">
      <w:pPr>
        <w:pStyle w:val="47"/>
        <w:numPr>
          <w:ilvl w:val="0"/>
          <w:numId w:val="55"/>
        </w:numPr>
        <w:bidi w:val="0"/>
      </w:pPr>
      <w:r>
        <w:rPr>
          <w:rFonts w:hint="eastAsia"/>
        </w:rPr>
        <w:t>大写金额和小写金额不一致的，以大写金额为准；</w:t>
      </w:r>
    </w:p>
    <w:p w14:paraId="79EC027D">
      <w:pPr>
        <w:pStyle w:val="47"/>
        <w:numPr>
          <w:ilvl w:val="0"/>
          <w:numId w:val="55"/>
        </w:numPr>
        <w:bidi w:val="0"/>
      </w:pPr>
      <w:r>
        <w:rPr>
          <w:rFonts w:hint="eastAsia"/>
        </w:rPr>
        <w:t>单价金额小数点或者百分比有明显错位的，应以</w:t>
      </w:r>
      <w:r>
        <w:rPr>
          <w:rFonts w:hint="eastAsia"/>
          <w:lang w:val="en-US" w:eastAsia="zh-Hans"/>
        </w:rPr>
        <w:t>最终报价表</w:t>
      </w:r>
      <w:r>
        <w:rPr>
          <w:rFonts w:hint="eastAsia"/>
        </w:rPr>
        <w:t>的总价为准，并修改单价；</w:t>
      </w:r>
    </w:p>
    <w:p w14:paraId="2A794AF4">
      <w:pPr>
        <w:pStyle w:val="47"/>
        <w:numPr>
          <w:ilvl w:val="0"/>
          <w:numId w:val="55"/>
        </w:numPr>
        <w:bidi w:val="0"/>
      </w:pPr>
      <w:r>
        <w:rPr>
          <w:rFonts w:hint="eastAsia"/>
        </w:rPr>
        <w:t>总价金额与按单价汇总金额不一致的，以单价金额计算结果为准。</w:t>
      </w:r>
    </w:p>
    <w:p w14:paraId="3D4AA723">
      <w:pPr>
        <w:pStyle w:val="47"/>
        <w:numPr>
          <w:ilvl w:val="0"/>
          <w:numId w:val="55"/>
        </w:numPr>
        <w:bidi w:val="0"/>
      </w:pPr>
      <w:r>
        <w:rPr>
          <w:rFonts w:hint="eastAsia"/>
        </w:rPr>
        <w:t>同时出现两种以上不一致的，按照前款规定的顺序修正。修正后的报价经</w:t>
      </w:r>
      <w:r>
        <w:rPr>
          <w:rFonts w:hint="default"/>
        </w:rPr>
        <w:t>谈判响应供应商</w:t>
      </w:r>
      <w:r>
        <w:rPr>
          <w:rFonts w:hint="eastAsia"/>
        </w:rPr>
        <w:t>确认后产生约束力，</w:t>
      </w:r>
      <w:r>
        <w:rPr>
          <w:rFonts w:hint="default"/>
        </w:rPr>
        <w:t>谈判响应供应商</w:t>
      </w:r>
      <w:r>
        <w:rPr>
          <w:rFonts w:hint="eastAsia"/>
        </w:rPr>
        <w:t>不确认的，其</w:t>
      </w:r>
      <w:r>
        <w:rPr>
          <w:rFonts w:hint="default"/>
        </w:rPr>
        <w:t>谈判响应</w:t>
      </w:r>
      <w:r>
        <w:rPr>
          <w:rFonts w:hint="eastAsia"/>
        </w:rPr>
        <w:t>无效。</w:t>
      </w:r>
    </w:p>
    <w:p w14:paraId="7F43D6E1">
      <w:pPr>
        <w:pStyle w:val="40"/>
        <w:numPr>
          <w:ilvl w:val="2"/>
          <w:numId w:val="46"/>
        </w:numPr>
      </w:pPr>
      <w:bookmarkStart w:id="132" w:name="_Toc18359906"/>
      <w:r>
        <w:rPr>
          <w:rFonts w:hint="eastAsia"/>
        </w:rPr>
        <w:t>推荐</w:t>
      </w:r>
      <w:r>
        <w:rPr>
          <w:rFonts w:hint="default"/>
        </w:rPr>
        <w:t>成交</w:t>
      </w:r>
      <w:r>
        <w:rPr>
          <w:rFonts w:hint="eastAsia"/>
        </w:rPr>
        <w:t>候选供应商</w:t>
      </w:r>
      <w:bookmarkEnd w:id="132"/>
    </w:p>
    <w:p w14:paraId="77EA341A">
      <w:pPr>
        <w:pStyle w:val="37"/>
      </w:pPr>
      <w:r>
        <w:rPr>
          <w:rFonts w:hint="eastAsia"/>
          <w:lang w:val="en-US" w:eastAsia="zh-Hans"/>
        </w:rPr>
        <w:t>谈判</w:t>
      </w:r>
      <w:r>
        <w:t>结果</w:t>
      </w:r>
      <w:r>
        <w:rPr>
          <w:rFonts w:hint="eastAsia"/>
          <w:lang w:val="en-US" w:eastAsia="zh-Hans"/>
        </w:rPr>
        <w:t>由</w:t>
      </w:r>
      <w:r>
        <w:rPr>
          <w:b w:val="0"/>
          <w:i w:val="0"/>
          <w:color w:val="000000" w:themeColor="text1"/>
          <w14:textFill>
            <w14:solidFill>
              <w14:schemeClr w14:val="tx1"/>
            </w14:solidFill>
          </w14:textFill>
        </w:rPr>
        <w:t>谈判小组</w:t>
      </w:r>
      <w:r>
        <w:t>按谈判响应文件满足采购文件全部实质性要求且按</w:t>
      </w:r>
      <w:r>
        <w:rPr>
          <w:rFonts w:hint="eastAsia"/>
          <w:lang w:val="en-US" w:eastAsia="zh-Hans"/>
        </w:rPr>
        <w:t>最终报价</w:t>
      </w:r>
      <w:r>
        <w:t>由</w:t>
      </w:r>
      <w:r>
        <w:rPr>
          <w:rFonts w:hint="eastAsia"/>
          <w:lang w:val="en-US" w:eastAsia="zh-Hans"/>
        </w:rPr>
        <w:t>低</w:t>
      </w:r>
      <w:r>
        <w:t>到</w:t>
      </w:r>
      <w:r>
        <w:rPr>
          <w:rFonts w:hint="eastAsia"/>
          <w:lang w:val="en-US" w:eastAsia="zh-Hans"/>
        </w:rPr>
        <w:t>高</w:t>
      </w:r>
      <w:r>
        <w:t>顺序</w:t>
      </w:r>
      <w:r>
        <w:rPr>
          <w:rFonts w:hint="eastAsia" w:ascii="宋体" w:hAnsi="宋体" w:cs="宋体"/>
          <w:bCs/>
          <w:sz w:val="24"/>
        </w:rPr>
        <w:t>提出3名以上成交候选人，并按顺序提出授标建议。谈判结果报经采购人同意，最终确定成交人。</w:t>
      </w:r>
    </w:p>
    <w:p w14:paraId="050DB900">
      <w:pPr>
        <w:pStyle w:val="40"/>
        <w:numPr>
          <w:ilvl w:val="2"/>
          <w:numId w:val="46"/>
        </w:numPr>
      </w:pPr>
      <w:bookmarkStart w:id="133" w:name="_Toc1484778621"/>
      <w:r>
        <w:rPr>
          <w:rFonts w:hint="eastAsia"/>
        </w:rPr>
        <w:t>起草、签署评</w:t>
      </w:r>
      <w:r>
        <w:rPr>
          <w:rFonts w:hint="eastAsia"/>
          <w:lang w:val="en-US" w:eastAsia="zh-Hans"/>
        </w:rPr>
        <w:t>审</w:t>
      </w:r>
      <w:r>
        <w:rPr>
          <w:rFonts w:hint="eastAsia"/>
        </w:rPr>
        <w:t>报告</w:t>
      </w:r>
      <w:bookmarkEnd w:id="133"/>
    </w:p>
    <w:p w14:paraId="17464A3E">
      <w:pPr>
        <w:pStyle w:val="37"/>
        <w:ind w:firstLine="480"/>
      </w:pPr>
      <w:r>
        <w:rPr>
          <w:rFonts w:hint="eastAsia" w:cs="Arial"/>
        </w:rPr>
        <w:t>评审结束后，</w:t>
      </w:r>
      <w:r>
        <w:rPr>
          <w:rFonts w:hint="default" w:cs="Arial"/>
          <w:b w:val="0"/>
          <w:i w:val="0"/>
          <w:color w:val="000000" w:themeColor="text1"/>
          <w14:textFill>
            <w14:solidFill>
              <w14:schemeClr w14:val="tx1"/>
            </w14:solidFill>
          </w14:textFill>
        </w:rPr>
        <w:t>谈判小组</w:t>
      </w:r>
      <w:r>
        <w:rPr>
          <w:rFonts w:hint="eastAsia" w:cs="Arial"/>
        </w:rPr>
        <w:t>将通过“政府采购云平台”起草评</w:t>
      </w:r>
      <w:r>
        <w:rPr>
          <w:rFonts w:hint="eastAsia" w:cs="Arial"/>
          <w:lang w:val="en-US" w:eastAsia="zh-Hans"/>
        </w:rPr>
        <w:t>审</w:t>
      </w:r>
      <w:r>
        <w:rPr>
          <w:rFonts w:hint="eastAsia" w:cs="Arial"/>
        </w:rPr>
        <w:t>报告，</w:t>
      </w:r>
      <w:r>
        <w:rPr>
          <w:rFonts w:hint="default"/>
          <w:b w:val="0"/>
          <w:i w:val="0"/>
          <w:color w:val="000000" w:themeColor="text1"/>
          <w14:textFill>
            <w14:solidFill>
              <w14:schemeClr w14:val="tx1"/>
            </w14:solidFill>
          </w14:textFill>
        </w:rPr>
        <w:t>谈判小组</w:t>
      </w:r>
      <w:r>
        <w:rPr>
          <w:rFonts w:hint="eastAsia"/>
        </w:rPr>
        <w:t>成员应当在评</w:t>
      </w:r>
      <w:r>
        <w:rPr>
          <w:rFonts w:hint="eastAsia"/>
          <w:lang w:val="en-US" w:eastAsia="zh-Hans"/>
        </w:rPr>
        <w:t>审</w:t>
      </w:r>
      <w:r>
        <w:rPr>
          <w:rFonts w:hint="eastAsia"/>
        </w:rPr>
        <w:t>报告上签字（或加注电子签章），对自己的评审意见承担法律责任。对评</w:t>
      </w:r>
      <w:r>
        <w:rPr>
          <w:rFonts w:hint="eastAsia"/>
          <w:lang w:val="en-US" w:eastAsia="zh-Hans"/>
        </w:rPr>
        <w:t>审</w:t>
      </w:r>
      <w:r>
        <w:rPr>
          <w:rFonts w:hint="eastAsia"/>
        </w:rPr>
        <w:t>报告有异议的，应当在评</w:t>
      </w:r>
      <w:r>
        <w:rPr>
          <w:rFonts w:hint="eastAsia"/>
          <w:lang w:val="en-US" w:eastAsia="zh-Hans"/>
        </w:rPr>
        <w:t>审</w:t>
      </w:r>
      <w:r>
        <w:rPr>
          <w:rFonts w:hint="eastAsia"/>
        </w:rPr>
        <w:t>报告上签署不同意见，并说明理由，否则视为同意评</w:t>
      </w:r>
      <w:r>
        <w:rPr>
          <w:rFonts w:hint="eastAsia"/>
          <w:lang w:val="en-US" w:eastAsia="zh-Hans"/>
        </w:rPr>
        <w:t>审</w:t>
      </w:r>
      <w:r>
        <w:rPr>
          <w:rFonts w:hint="eastAsia"/>
        </w:rPr>
        <w:t>报告。</w:t>
      </w:r>
    </w:p>
    <w:p w14:paraId="18311E81">
      <w:pPr>
        <w:pStyle w:val="37"/>
        <w:ind w:firstLine="0" w:firstLineChars="0"/>
      </w:pPr>
    </w:p>
    <w:p w14:paraId="325490D6">
      <w:pPr>
        <w:pStyle w:val="39"/>
        <w:numPr>
          <w:ilvl w:val="1"/>
          <w:numId w:val="45"/>
        </w:numPr>
        <w:rPr>
          <w:rFonts w:ascii="华文中宋" w:hAnsi="华文中宋" w:eastAsia="华文中宋"/>
          <w:kern w:val="0"/>
          <w:sz w:val="30"/>
          <w:szCs w:val="30"/>
        </w:rPr>
      </w:pPr>
      <w:bookmarkStart w:id="134" w:name="_Toc23005"/>
      <w:bookmarkStart w:id="135" w:name="_Toc914305007"/>
      <w:r>
        <w:rPr>
          <w:rFonts w:hint="default"/>
        </w:rPr>
        <w:t>谈判响应文件</w:t>
      </w:r>
      <w:r>
        <w:rPr>
          <w:rFonts w:hint="eastAsia"/>
        </w:rPr>
        <w:t>的澄清、说明</w:t>
      </w:r>
      <w:bookmarkEnd w:id="134"/>
      <w:bookmarkEnd w:id="135"/>
    </w:p>
    <w:p w14:paraId="40AD24B4">
      <w:pPr>
        <w:pStyle w:val="47"/>
        <w:numPr>
          <w:ilvl w:val="0"/>
          <w:numId w:val="56"/>
        </w:numPr>
        <w:bidi w:val="0"/>
      </w:pPr>
      <w:r>
        <w:rPr>
          <w:rFonts w:hint="eastAsia"/>
        </w:rPr>
        <w:t>对于</w:t>
      </w:r>
      <w:r>
        <w:rPr>
          <w:rFonts w:hint="default"/>
        </w:rPr>
        <w:t>谈判响应文件</w:t>
      </w:r>
      <w:r>
        <w:rPr>
          <w:rFonts w:hint="eastAsia"/>
        </w:rPr>
        <w:t>中含义不明确、同类问题表述不一致或者有明显文字和计算错误的内容，</w:t>
      </w:r>
      <w:r>
        <w:rPr>
          <w:rFonts w:hint="default"/>
        </w:rPr>
        <w:t>谈判小组</w:t>
      </w:r>
      <w:r>
        <w:rPr>
          <w:rFonts w:hint="eastAsia"/>
        </w:rPr>
        <w:t>将通过“政府采购云平台”在线询标的方式要求</w:t>
      </w:r>
      <w:r>
        <w:rPr>
          <w:rFonts w:hint="default"/>
        </w:rPr>
        <w:t>谈判响应供应商</w:t>
      </w:r>
      <w:r>
        <w:rPr>
          <w:rFonts w:hint="eastAsia"/>
        </w:rPr>
        <w:t>在规定的时间内作出必要的澄清、说明，</w:t>
      </w:r>
      <w:r>
        <w:rPr>
          <w:rFonts w:hint="default"/>
        </w:rPr>
        <w:t>谈判响应供应商</w:t>
      </w:r>
      <w:r>
        <w:rPr>
          <w:rFonts w:hint="eastAsia"/>
        </w:rPr>
        <w:t>澄清、说明时间</w:t>
      </w:r>
      <w:r>
        <w:rPr>
          <w:rFonts w:hint="eastAsia"/>
          <w:lang w:eastAsia="zh-CN"/>
        </w:rPr>
        <w:t>不超过</w:t>
      </w:r>
      <w:r>
        <w:rPr>
          <w:rFonts w:hint="eastAsia"/>
        </w:rPr>
        <w:t>30分钟。</w:t>
      </w:r>
    </w:p>
    <w:p w14:paraId="00A1ED2A">
      <w:pPr>
        <w:pStyle w:val="47"/>
        <w:numPr>
          <w:ilvl w:val="0"/>
          <w:numId w:val="56"/>
        </w:numPr>
        <w:bidi w:val="0"/>
      </w:pPr>
      <w:r>
        <w:rPr>
          <w:rFonts w:hint="default"/>
        </w:rPr>
        <w:t>谈判响应供应商</w:t>
      </w:r>
      <w:r>
        <w:rPr>
          <w:rFonts w:hint="eastAsia"/>
        </w:rPr>
        <w:t>的澄清、说明应当通过“政府采购云平台”在线答复的方式提交，并加盖公章，或者由法定代表人或其授权的代表签字。</w:t>
      </w:r>
    </w:p>
    <w:p w14:paraId="099315A3">
      <w:pPr>
        <w:pStyle w:val="47"/>
        <w:numPr>
          <w:ilvl w:val="0"/>
          <w:numId w:val="56"/>
        </w:numPr>
        <w:bidi w:val="0"/>
      </w:pPr>
      <w:r>
        <w:rPr>
          <w:rFonts w:hint="default"/>
        </w:rPr>
        <w:t>谈判响应供应商</w:t>
      </w:r>
      <w:r>
        <w:rPr>
          <w:rFonts w:hint="eastAsia"/>
        </w:rPr>
        <w:t>的澄清、说明不得超出</w:t>
      </w:r>
      <w:r>
        <w:rPr>
          <w:rFonts w:hint="default"/>
        </w:rPr>
        <w:t>谈判响应文件</w:t>
      </w:r>
      <w:r>
        <w:rPr>
          <w:rFonts w:hint="eastAsia"/>
        </w:rPr>
        <w:t>的范围或者改变</w:t>
      </w:r>
      <w:r>
        <w:rPr>
          <w:rFonts w:hint="default"/>
        </w:rPr>
        <w:t>谈判响应文件</w:t>
      </w:r>
      <w:r>
        <w:rPr>
          <w:rFonts w:hint="eastAsia"/>
        </w:rPr>
        <w:t>的实质性内容。</w:t>
      </w:r>
    </w:p>
    <w:p w14:paraId="3DBBF2AF">
      <w:pPr>
        <w:pStyle w:val="47"/>
        <w:numPr>
          <w:ilvl w:val="0"/>
          <w:numId w:val="56"/>
        </w:numPr>
        <w:bidi w:val="0"/>
      </w:pPr>
      <w:r>
        <w:t>对不同文字文本谈判响应文件的解释发生异议的，以中文文本为准。</w:t>
      </w:r>
    </w:p>
    <w:p w14:paraId="77A0DBBE">
      <w:pPr>
        <w:pStyle w:val="47"/>
        <w:numPr>
          <w:ilvl w:val="0"/>
          <w:numId w:val="56"/>
        </w:numPr>
        <w:bidi w:val="0"/>
      </w:pPr>
      <w:r>
        <w:t>谈判响应文件要求提供正、副本时，正、副本内容不一致的，以正本为准。</w:t>
      </w:r>
    </w:p>
    <w:p w14:paraId="2FDF45C0">
      <w:pPr>
        <w:pStyle w:val="47"/>
        <w:numPr>
          <w:ilvl w:val="0"/>
          <w:numId w:val="56"/>
        </w:numPr>
        <w:bidi w:val="0"/>
      </w:pPr>
      <w:r>
        <w:rPr>
          <w:rFonts w:hint="eastAsia"/>
        </w:rPr>
        <w:t>上述询标、澄清、说明工作如因客观原因无法通过“政府采购云平台”在线进行的，将采用书面（含邮件）形式进行。</w:t>
      </w:r>
    </w:p>
    <w:p w14:paraId="68293B45">
      <w:pPr>
        <w:pStyle w:val="37"/>
        <w:ind w:firstLine="480"/>
      </w:pPr>
    </w:p>
    <w:p w14:paraId="03135E04">
      <w:pPr>
        <w:pStyle w:val="39"/>
        <w:numPr>
          <w:ilvl w:val="1"/>
          <w:numId w:val="45"/>
        </w:numPr>
      </w:pPr>
      <w:bookmarkStart w:id="136" w:name="_Toc15684"/>
      <w:bookmarkStart w:id="137" w:name="_Toc1478758364"/>
      <w:r>
        <w:rPr>
          <w:rFonts w:hint="eastAsia"/>
        </w:rPr>
        <w:t>其他评审事项规定</w:t>
      </w:r>
      <w:bookmarkEnd w:id="136"/>
      <w:bookmarkEnd w:id="137"/>
    </w:p>
    <w:p w14:paraId="44DCD05C">
      <w:pPr>
        <w:pStyle w:val="40"/>
        <w:numPr>
          <w:ilvl w:val="2"/>
          <w:numId w:val="57"/>
        </w:numPr>
        <w:bidi w:val="0"/>
      </w:pPr>
      <w:bookmarkStart w:id="138" w:name="_Toc663577017"/>
      <w:r>
        <w:rPr>
          <w:rFonts w:hint="eastAsia"/>
        </w:rPr>
        <w:t>串通</w:t>
      </w:r>
      <w:r>
        <w:rPr>
          <w:rFonts w:hint="default"/>
        </w:rPr>
        <w:t>谈判响应</w:t>
      </w:r>
      <w:r>
        <w:rPr>
          <w:rFonts w:hint="eastAsia"/>
        </w:rPr>
        <w:t>的认定</w:t>
      </w:r>
      <w:bookmarkEnd w:id="138"/>
    </w:p>
    <w:p w14:paraId="684E723F">
      <w:pPr>
        <w:pStyle w:val="37"/>
        <w:ind w:firstLine="480"/>
      </w:pPr>
      <w:r>
        <w:rPr>
          <w:rFonts w:hint="eastAsia"/>
        </w:rPr>
        <w:t>在评审过程中发现以下情形，被视为串通</w:t>
      </w:r>
      <w:r>
        <w:rPr>
          <w:rFonts w:hint="default"/>
        </w:rPr>
        <w:t>谈判响应</w:t>
      </w:r>
      <w:r>
        <w:rPr>
          <w:rFonts w:hint="eastAsia"/>
        </w:rPr>
        <w:t>的：</w:t>
      </w:r>
    </w:p>
    <w:p w14:paraId="4823714C">
      <w:pPr>
        <w:pStyle w:val="47"/>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由同一单位或个人编制；</w:t>
      </w:r>
    </w:p>
    <w:p w14:paraId="78389D92">
      <w:pPr>
        <w:pStyle w:val="47"/>
        <w:numPr>
          <w:ilvl w:val="0"/>
          <w:numId w:val="58"/>
        </w:numPr>
        <w:bidi w:val="0"/>
      </w:pPr>
      <w:r>
        <w:rPr>
          <w:rFonts w:hint="eastAsia"/>
        </w:rPr>
        <w:t>不同</w:t>
      </w:r>
      <w:r>
        <w:rPr>
          <w:rFonts w:hint="default"/>
        </w:rPr>
        <w:t>谈判响应供应商</w:t>
      </w:r>
      <w:r>
        <w:rPr>
          <w:rFonts w:hint="eastAsia"/>
        </w:rPr>
        <w:t>委托同一单位或个人办理</w:t>
      </w:r>
      <w:r>
        <w:rPr>
          <w:rFonts w:hint="default"/>
        </w:rPr>
        <w:t>谈判响应</w:t>
      </w:r>
      <w:r>
        <w:rPr>
          <w:rFonts w:hint="eastAsia"/>
        </w:rPr>
        <w:t>事宜；</w:t>
      </w:r>
    </w:p>
    <w:p w14:paraId="7468FD9B">
      <w:pPr>
        <w:pStyle w:val="47"/>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载明的项目管理成员或联系人员为同一人；</w:t>
      </w:r>
    </w:p>
    <w:p w14:paraId="4D169DB2">
      <w:pPr>
        <w:pStyle w:val="47"/>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异常一致或者</w:t>
      </w:r>
      <w:r>
        <w:rPr>
          <w:rFonts w:hint="default"/>
        </w:rPr>
        <w:t>谈判响应</w:t>
      </w:r>
      <w:r>
        <w:rPr>
          <w:rFonts w:hint="eastAsia"/>
        </w:rPr>
        <w:t>报价呈规律性差异；</w:t>
      </w:r>
    </w:p>
    <w:p w14:paraId="4C596B9C">
      <w:pPr>
        <w:pStyle w:val="47"/>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互相混装。</w:t>
      </w:r>
    </w:p>
    <w:p w14:paraId="14F602BE">
      <w:pPr>
        <w:pStyle w:val="47"/>
        <w:numPr>
          <w:ilvl w:val="0"/>
          <w:numId w:val="58"/>
        </w:numPr>
        <w:bidi w:val="0"/>
      </w:pPr>
      <w:r>
        <w:rPr>
          <w:rFonts w:hint="default"/>
        </w:rPr>
        <w:t>谈判响应供应商</w:t>
      </w:r>
      <w:r>
        <w:rPr>
          <w:rFonts w:hint="eastAsia"/>
        </w:rPr>
        <w:t>应当遵循公平竞争的原则，不得恶意串通，不得妨碍其他</w:t>
      </w:r>
      <w:r>
        <w:rPr>
          <w:rFonts w:hint="default"/>
        </w:rPr>
        <w:t>谈判响应供应商</w:t>
      </w:r>
      <w:r>
        <w:rPr>
          <w:rFonts w:hint="eastAsia"/>
        </w:rPr>
        <w:t>的竞争行为，不得损害采购人或者其他</w:t>
      </w:r>
      <w:r>
        <w:rPr>
          <w:rFonts w:hint="default"/>
        </w:rPr>
        <w:t>谈判响应供应商</w:t>
      </w:r>
      <w:r>
        <w:rPr>
          <w:rFonts w:hint="eastAsia"/>
        </w:rPr>
        <w:t>的合法权益。在评审过程中，发现</w:t>
      </w:r>
      <w:r>
        <w:rPr>
          <w:rFonts w:hint="default"/>
        </w:rPr>
        <w:t>谈判响应供应商</w:t>
      </w:r>
      <w:r>
        <w:rPr>
          <w:rFonts w:hint="eastAsia"/>
        </w:rPr>
        <w:t>有上述串通</w:t>
      </w:r>
      <w:r>
        <w:rPr>
          <w:rFonts w:hint="default"/>
        </w:rPr>
        <w:t>谈判响应</w:t>
      </w:r>
      <w:r>
        <w:rPr>
          <w:rFonts w:hint="eastAsia"/>
        </w:rPr>
        <w:t>情形的，</w:t>
      </w:r>
      <w:r>
        <w:rPr>
          <w:rFonts w:hint="default"/>
        </w:rPr>
        <w:t>谈判响应</w:t>
      </w:r>
      <w:r>
        <w:rPr>
          <w:rFonts w:hint="eastAsia"/>
        </w:rPr>
        <w:t>无效，并书面报告本级财政部门。</w:t>
      </w:r>
    </w:p>
    <w:p w14:paraId="2C8D7F1A">
      <w:pPr>
        <w:pStyle w:val="40"/>
        <w:numPr>
          <w:ilvl w:val="2"/>
          <w:numId w:val="57"/>
        </w:numPr>
        <w:bidi w:val="0"/>
      </w:pPr>
      <w:bookmarkStart w:id="139" w:name="_Toc856345848"/>
      <w:r>
        <w:rPr>
          <w:rFonts w:hint="default"/>
        </w:rPr>
        <w:t>谈判响应供应商</w:t>
      </w:r>
      <w:r>
        <w:rPr>
          <w:rFonts w:hint="eastAsia"/>
        </w:rPr>
        <w:t>违法等重大事项的处理</w:t>
      </w:r>
      <w:bookmarkEnd w:id="139"/>
    </w:p>
    <w:p w14:paraId="679D84C4">
      <w:pPr>
        <w:pStyle w:val="37"/>
        <w:ind w:firstLine="480"/>
      </w:pPr>
      <w:r>
        <w:rPr>
          <w:rFonts w:hint="default"/>
        </w:rPr>
        <w:t>谈判响应供应商</w:t>
      </w:r>
      <w:r>
        <w:rPr>
          <w:rFonts w:hint="eastAsia"/>
        </w:rPr>
        <w:t>有下列情形之一的，</w:t>
      </w:r>
      <w:r>
        <w:rPr>
          <w:rFonts w:hint="default"/>
        </w:rPr>
        <w:t>谈判响应</w:t>
      </w:r>
      <w:r>
        <w:rPr>
          <w:rFonts w:hint="eastAsia"/>
        </w:rPr>
        <w:t>无效且将</w:t>
      </w:r>
      <w:r>
        <w:rPr>
          <w:rFonts w:hint="default"/>
        </w:rPr>
        <w:t>谈判响应文件</w:t>
      </w:r>
      <w:r>
        <w:rPr>
          <w:rFonts w:hint="eastAsia"/>
        </w:rPr>
        <w:t>、询标记录等报同级政府采购监管部门或有关职能部门查处：</w:t>
      </w:r>
    </w:p>
    <w:p w14:paraId="2752F326">
      <w:pPr>
        <w:pStyle w:val="47"/>
        <w:numPr>
          <w:ilvl w:val="0"/>
          <w:numId w:val="59"/>
        </w:numPr>
        <w:bidi w:val="0"/>
      </w:pPr>
      <w:r>
        <w:rPr>
          <w:rFonts w:hint="eastAsia"/>
        </w:rPr>
        <w:t>未如实提供债权债务、重大违法记录、利害关系等信息，影响或者可能影响</w:t>
      </w:r>
      <w:r>
        <w:rPr>
          <w:rFonts w:hint="default"/>
        </w:rPr>
        <w:t>成交</w:t>
      </w:r>
      <w:r>
        <w:rPr>
          <w:rFonts w:hint="eastAsia"/>
        </w:rPr>
        <w:t>结果的；</w:t>
      </w:r>
    </w:p>
    <w:p w14:paraId="3B844FB7">
      <w:pPr>
        <w:pStyle w:val="47"/>
        <w:numPr>
          <w:ilvl w:val="0"/>
          <w:numId w:val="59"/>
        </w:numPr>
        <w:bidi w:val="0"/>
      </w:pPr>
      <w:r>
        <w:rPr>
          <w:rFonts w:hint="eastAsia"/>
        </w:rPr>
        <w:t>不遵循公平竞争原则、恶意串通、妨碍其他</w:t>
      </w:r>
      <w:r>
        <w:rPr>
          <w:rFonts w:hint="default"/>
        </w:rPr>
        <w:t>谈判响应供应商</w:t>
      </w:r>
      <w:r>
        <w:rPr>
          <w:rFonts w:hint="eastAsia"/>
        </w:rPr>
        <w:t>的竞争、损害采购人或其他</w:t>
      </w:r>
      <w:r>
        <w:rPr>
          <w:rFonts w:hint="default"/>
        </w:rPr>
        <w:t>谈判响应供应商</w:t>
      </w:r>
      <w:r>
        <w:rPr>
          <w:rFonts w:hint="eastAsia"/>
        </w:rPr>
        <w:t>合法权益的；</w:t>
      </w:r>
    </w:p>
    <w:p w14:paraId="723B092A">
      <w:pPr>
        <w:pStyle w:val="47"/>
        <w:numPr>
          <w:ilvl w:val="0"/>
          <w:numId w:val="59"/>
        </w:numPr>
        <w:bidi w:val="0"/>
      </w:pPr>
      <w:r>
        <w:rPr>
          <w:rFonts w:hint="eastAsia"/>
        </w:rPr>
        <w:t>政府采购活动中存在违法行为的；</w:t>
      </w:r>
    </w:p>
    <w:p w14:paraId="6BADC7AA">
      <w:pPr>
        <w:pStyle w:val="47"/>
        <w:numPr>
          <w:ilvl w:val="0"/>
          <w:numId w:val="59"/>
        </w:numPr>
        <w:bidi w:val="0"/>
      </w:pPr>
      <w:r>
        <w:rPr>
          <w:rFonts w:hint="eastAsia"/>
        </w:rPr>
        <w:t>其他严重干扰招</w:t>
      </w:r>
      <w:r>
        <w:rPr>
          <w:rFonts w:hint="default"/>
        </w:rPr>
        <w:t>谈判响应</w:t>
      </w:r>
      <w:r>
        <w:rPr>
          <w:rFonts w:hint="eastAsia"/>
        </w:rPr>
        <w:t>秩序的行为的。</w:t>
      </w:r>
    </w:p>
    <w:p w14:paraId="7008E8C4">
      <w:pPr>
        <w:pStyle w:val="40"/>
        <w:numPr>
          <w:ilvl w:val="2"/>
          <w:numId w:val="57"/>
        </w:numPr>
        <w:rPr>
          <w:rFonts w:ascii="华文中宋" w:hAnsi="华文中宋" w:eastAsia="华文中宋"/>
          <w:color w:val="000000"/>
          <w:kern w:val="0"/>
          <w:sz w:val="30"/>
          <w:szCs w:val="30"/>
        </w:rPr>
      </w:pPr>
      <w:bookmarkStart w:id="140" w:name="_Toc169265142"/>
      <w:r>
        <w:rPr>
          <w:rFonts w:hint="eastAsia"/>
        </w:rPr>
        <w:t>评审中合格</w:t>
      </w:r>
      <w:r>
        <w:rPr>
          <w:rFonts w:hint="default"/>
        </w:rPr>
        <w:t>谈判响应供应商</w:t>
      </w:r>
      <w:r>
        <w:rPr>
          <w:rFonts w:hint="eastAsia"/>
        </w:rPr>
        <w:t>不足法定数量的处理</w:t>
      </w:r>
      <w:bookmarkEnd w:id="140"/>
    </w:p>
    <w:p w14:paraId="64E51B1B">
      <w:pPr>
        <w:pStyle w:val="37"/>
        <w:ind w:firstLine="480"/>
      </w:pPr>
      <w:r>
        <w:rPr>
          <w:rFonts w:hint="eastAsia"/>
        </w:rPr>
        <w:t>若在评审过程中出现有效</w:t>
      </w:r>
      <w:r>
        <w:rPr>
          <w:rFonts w:hint="default"/>
        </w:rPr>
        <w:t>谈判响应供应商</w:t>
      </w:r>
      <w:r>
        <w:rPr>
          <w:rFonts w:hint="eastAsia"/>
        </w:rPr>
        <w:t>不足三家</w:t>
      </w:r>
      <w:r>
        <w:rPr>
          <w:rFonts w:hint="eastAsia"/>
          <w:lang w:eastAsia="zh-Hans"/>
        </w:rPr>
        <w:t>（</w:t>
      </w:r>
      <w:r>
        <w:rPr>
          <w:rFonts w:hint="eastAsia"/>
          <w:lang w:val="en-US" w:eastAsia="zh-Hans"/>
        </w:rPr>
        <w:t>因原公开招标失败导致采购方式变更的法定形式除外</w:t>
      </w:r>
      <w:r>
        <w:rPr>
          <w:rFonts w:hint="eastAsia"/>
          <w:lang w:eastAsia="zh-Hans"/>
        </w:rPr>
        <w:t>）</w:t>
      </w:r>
      <w:r>
        <w:rPr>
          <w:rFonts w:hint="eastAsia"/>
        </w:rPr>
        <w:t>的情况，除采购任务取消情形外，</w:t>
      </w:r>
      <w:r>
        <w:rPr>
          <w:rFonts w:hint="default"/>
        </w:rPr>
        <w:t>采购人</w:t>
      </w:r>
      <w:r>
        <w:rPr>
          <w:rFonts w:hint="eastAsia"/>
        </w:rPr>
        <w:t>有权选择以下方式之一处理：</w:t>
      </w:r>
    </w:p>
    <w:p w14:paraId="14F27788">
      <w:pPr>
        <w:pStyle w:val="47"/>
        <w:numPr>
          <w:ilvl w:val="0"/>
          <w:numId w:val="60"/>
        </w:numPr>
        <w:bidi w:val="0"/>
      </w:pPr>
      <w:r>
        <w:rPr>
          <w:rFonts w:hint="eastAsia"/>
        </w:rPr>
        <w:t>将本标项作废标处理，重新组织采购；</w:t>
      </w:r>
    </w:p>
    <w:p w14:paraId="5F0F3730">
      <w:pPr>
        <w:pStyle w:val="47"/>
        <w:numPr>
          <w:ilvl w:val="0"/>
          <w:numId w:val="60"/>
        </w:numPr>
        <w:bidi w:val="0"/>
      </w:pPr>
      <w:r>
        <w:rPr>
          <w:rFonts w:hint="eastAsia"/>
        </w:rPr>
        <w:t>按同级政府采购监督管理部门的审批意见采用其他采购方式组织采购。</w:t>
      </w:r>
    </w:p>
    <w:p w14:paraId="0BE3FF37">
      <w:pPr>
        <w:pStyle w:val="40"/>
        <w:numPr>
          <w:ilvl w:val="2"/>
          <w:numId w:val="57"/>
        </w:numPr>
        <w:rPr>
          <w:rFonts w:ascii="华文中宋" w:hAnsi="华文中宋" w:eastAsia="华文中宋"/>
          <w:color w:val="000000"/>
          <w:sz w:val="30"/>
          <w:szCs w:val="30"/>
        </w:rPr>
      </w:pPr>
      <w:bookmarkStart w:id="141" w:name="_Toc1570892966"/>
      <w:r>
        <w:rPr>
          <w:rFonts w:hint="eastAsia"/>
        </w:rPr>
        <w:t>废标适用情形</w:t>
      </w:r>
      <w:bookmarkEnd w:id="141"/>
    </w:p>
    <w:p w14:paraId="755A04CE">
      <w:pPr>
        <w:pStyle w:val="37"/>
        <w:ind w:firstLine="480"/>
      </w:pPr>
      <w:r>
        <w:rPr>
          <w:rFonts w:hint="eastAsia"/>
        </w:rPr>
        <w:t>在招标采购中，出现下列情形之一的，项目将予以废标：</w:t>
      </w:r>
    </w:p>
    <w:p w14:paraId="5504DCD1">
      <w:pPr>
        <w:pStyle w:val="47"/>
        <w:numPr>
          <w:ilvl w:val="0"/>
          <w:numId w:val="61"/>
        </w:numPr>
        <w:bidi w:val="0"/>
        <w:rPr>
          <w:rFonts w:hint="eastAsia"/>
        </w:rPr>
      </w:pPr>
      <w:r>
        <w:rPr>
          <w:rFonts w:hint="eastAsia"/>
        </w:rPr>
        <w:t>因情况变化，不再符合规定的竞争性谈判采购方式适用情形的；</w:t>
      </w:r>
    </w:p>
    <w:p w14:paraId="79C464D1">
      <w:pPr>
        <w:pStyle w:val="47"/>
        <w:numPr>
          <w:ilvl w:val="0"/>
          <w:numId w:val="61"/>
        </w:numPr>
        <w:bidi w:val="0"/>
        <w:rPr>
          <w:rFonts w:hint="eastAsia"/>
        </w:rPr>
      </w:pPr>
      <w:r>
        <w:rPr>
          <w:rFonts w:hint="eastAsia"/>
        </w:rPr>
        <w:t>出现影响采购公正的违法、违规行为的；</w:t>
      </w:r>
    </w:p>
    <w:p w14:paraId="5DE4EA87">
      <w:pPr>
        <w:pStyle w:val="47"/>
        <w:numPr>
          <w:ilvl w:val="0"/>
          <w:numId w:val="61"/>
        </w:numPr>
        <w:bidi w:val="0"/>
        <w:rPr>
          <w:rFonts w:hint="eastAsia"/>
        </w:rPr>
      </w:pPr>
      <w:r>
        <w:rPr>
          <w:rFonts w:hint="eastAsia"/>
        </w:rPr>
        <w:t>在采购过程中符合竞争要求的供应商或者报价未超过采购预算的供应商不足3家的</w:t>
      </w:r>
      <w:r>
        <w:rPr>
          <w:rFonts w:hint="eastAsia"/>
          <w:lang w:eastAsia="zh-Hans"/>
        </w:rPr>
        <w:t>（</w:t>
      </w:r>
      <w:r>
        <w:rPr>
          <w:rFonts w:hint="eastAsia"/>
          <w:lang w:val="en-US" w:eastAsia="zh-Hans"/>
        </w:rPr>
        <w:t>因原公开招标失败导致采购方式变更的法定形式除外</w:t>
      </w:r>
      <w:r>
        <w:rPr>
          <w:rFonts w:hint="eastAsia"/>
          <w:lang w:eastAsia="zh-Hans"/>
        </w:rPr>
        <w:t>）；</w:t>
      </w:r>
    </w:p>
    <w:p w14:paraId="407F1556">
      <w:pPr>
        <w:pStyle w:val="47"/>
        <w:numPr>
          <w:ilvl w:val="0"/>
          <w:numId w:val="61"/>
        </w:numPr>
        <w:bidi w:val="0"/>
      </w:pPr>
      <w:r>
        <w:rPr>
          <w:rFonts w:hint="eastAsia"/>
        </w:rPr>
        <w:t>因重大变故，采购任务取消的。</w:t>
      </w:r>
    </w:p>
    <w:p w14:paraId="3268CFB9">
      <w:pPr>
        <w:pStyle w:val="40"/>
        <w:numPr>
          <w:ilvl w:val="2"/>
          <w:numId w:val="57"/>
        </w:numPr>
      </w:pPr>
      <w:bookmarkStart w:id="142" w:name="_Toc834123344"/>
      <w:r>
        <w:rPr>
          <w:rFonts w:hint="eastAsia"/>
        </w:rPr>
        <w:t>可中止电子交易活动的情形</w:t>
      </w:r>
      <w:bookmarkEnd w:id="142"/>
    </w:p>
    <w:p w14:paraId="0C25CE01">
      <w:pPr>
        <w:pStyle w:val="37"/>
        <w:ind w:firstLine="480"/>
      </w:pPr>
      <w:r>
        <w:rPr>
          <w:rFonts w:hint="eastAsia"/>
        </w:rPr>
        <w:t>采购过程中出现以下情形，导致电子交易平台无法正常运行，或者无法保证电子交易的公平、公正和安全时，采购组织机构可中止电子交易活动：</w:t>
      </w:r>
    </w:p>
    <w:p w14:paraId="3C5468FD">
      <w:pPr>
        <w:pStyle w:val="37"/>
        <w:ind w:firstLine="480"/>
      </w:pPr>
      <w:r>
        <w:rPr>
          <w:rFonts w:hint="eastAsia"/>
        </w:rPr>
        <w:t>（1）电子交易平台发生故障而无法登录访问的；</w:t>
      </w:r>
    </w:p>
    <w:p w14:paraId="69D9B98D">
      <w:pPr>
        <w:pStyle w:val="37"/>
        <w:ind w:firstLine="480"/>
      </w:pPr>
      <w:r>
        <w:rPr>
          <w:rFonts w:hint="eastAsia"/>
        </w:rPr>
        <w:t>（2）电子交易平台应用或数据库出现错误，不能进行正常操作的；</w:t>
      </w:r>
    </w:p>
    <w:p w14:paraId="7A6ED2B5">
      <w:pPr>
        <w:pStyle w:val="37"/>
        <w:ind w:firstLine="480"/>
      </w:pPr>
      <w:r>
        <w:rPr>
          <w:rFonts w:hint="eastAsia"/>
        </w:rPr>
        <w:t>（3）电子交易平台发现严重安全漏洞，有潜在泄密危险的；</w:t>
      </w:r>
    </w:p>
    <w:p w14:paraId="72BA7A18">
      <w:pPr>
        <w:pStyle w:val="37"/>
        <w:ind w:firstLine="480"/>
      </w:pPr>
      <w:r>
        <w:rPr>
          <w:rFonts w:hint="eastAsia"/>
        </w:rPr>
        <w:t>（4）病毒发作导致不能进行正常操作的；</w:t>
      </w:r>
    </w:p>
    <w:p w14:paraId="688D5A66">
      <w:pPr>
        <w:pStyle w:val="37"/>
        <w:ind w:firstLine="480"/>
      </w:pPr>
      <w:r>
        <w:rPr>
          <w:rFonts w:hint="eastAsia"/>
        </w:rPr>
        <w:t>（5）其他无法保证电子交易的公平、公正和安全的情况。</w:t>
      </w:r>
    </w:p>
    <w:p w14:paraId="6E2DBD5B">
      <w:pPr>
        <w:pStyle w:val="37"/>
        <w:ind w:firstLine="480"/>
        <w:rPr>
          <w:rFonts w:cs="Arial"/>
        </w:rPr>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0EF0CDAB">
      <w:pPr>
        <w:widowControl/>
        <w:adjustRightInd/>
        <w:jc w:val="left"/>
        <w:rPr>
          <w:rFonts w:ascii="黑体" w:hAnsi="黑体" w:eastAsia="黑体" w:cs="黑体"/>
          <w:bCs/>
          <w:sz w:val="36"/>
          <w:szCs w:val="44"/>
          <w:lang w:eastAsia="zh-Hans"/>
        </w:rPr>
      </w:pPr>
      <w:r>
        <w:br w:type="page"/>
      </w:r>
    </w:p>
    <w:p w14:paraId="52F4CEEB">
      <w:pPr>
        <w:pStyle w:val="38"/>
        <w:numPr>
          <w:ilvl w:val="0"/>
          <w:numId w:val="3"/>
        </w:numPr>
      </w:pPr>
      <w:bookmarkStart w:id="143" w:name="_Toc337794992"/>
      <w:bookmarkStart w:id="144" w:name="_Toc32239"/>
      <w:bookmarkStart w:id="145" w:name="_Toc119296595"/>
      <w:r>
        <w:rPr>
          <w:rFonts w:hint="default"/>
          <w:lang w:eastAsia="zh-CN"/>
        </w:rPr>
        <w:t>谈判响应文件</w:t>
      </w:r>
      <w:r>
        <w:rPr>
          <w:rFonts w:hint="eastAsia"/>
          <w:lang w:eastAsia="zh-CN"/>
        </w:rPr>
        <w:t>部分格式文本</w:t>
      </w:r>
      <w:bookmarkEnd w:id="143"/>
      <w:bookmarkEnd w:id="144"/>
      <w:bookmarkEnd w:id="145"/>
    </w:p>
    <w:p w14:paraId="74B98805">
      <w:pPr>
        <w:pStyle w:val="39"/>
        <w:numPr>
          <w:ilvl w:val="1"/>
          <w:numId w:val="62"/>
        </w:numPr>
        <w:adjustRightInd/>
      </w:pPr>
      <w:bookmarkStart w:id="146" w:name="_Toc1521151523"/>
      <w:bookmarkStart w:id="147" w:name="_Toc2168"/>
      <w:r>
        <w:rPr>
          <w:rFonts w:hint="eastAsia"/>
        </w:rPr>
        <w:t>格式文本使用说明</w:t>
      </w:r>
      <w:bookmarkEnd w:id="146"/>
      <w:bookmarkEnd w:id="147"/>
    </w:p>
    <w:p w14:paraId="6CC42AD9">
      <w:pPr>
        <w:pStyle w:val="37"/>
        <w:ind w:firstLine="480"/>
        <w:rPr>
          <w:lang w:eastAsia="zh-CN"/>
        </w:rPr>
      </w:pPr>
      <w:r>
        <w:rPr>
          <w:rFonts w:hint="eastAsia"/>
          <w:lang w:eastAsia="zh-CN"/>
        </w:rPr>
        <w:t>1</w:t>
      </w:r>
      <w:r>
        <w:rPr>
          <w:lang w:eastAsia="zh-CN"/>
        </w:rPr>
        <w:t>.</w:t>
      </w:r>
      <w:r>
        <w:rPr>
          <w:rFonts w:hint="default"/>
          <w:lang w:eastAsia="zh-CN"/>
        </w:rPr>
        <w:t>谈判响应供应商</w:t>
      </w:r>
      <w:r>
        <w:rPr>
          <w:rFonts w:hint="eastAsia"/>
          <w:lang w:eastAsia="zh-CN"/>
        </w:rPr>
        <w:t>应当认真阅读格式文本的所有内容，因误读、漏读等</w:t>
      </w:r>
      <w:r>
        <w:rPr>
          <w:rFonts w:hint="default"/>
          <w:lang w:eastAsia="zh-CN"/>
        </w:rPr>
        <w:t>谈判响应供应商</w:t>
      </w:r>
      <w:r>
        <w:rPr>
          <w:rFonts w:hint="eastAsia"/>
          <w:lang w:eastAsia="zh-CN"/>
        </w:rPr>
        <w:t>原因导致填写错误影响资格或符合性审查结果的，视为</w:t>
      </w:r>
      <w:r>
        <w:rPr>
          <w:rFonts w:hint="default"/>
          <w:lang w:eastAsia="zh-CN"/>
        </w:rPr>
        <w:t>谈判响应供应商</w:t>
      </w:r>
      <w:r>
        <w:rPr>
          <w:rFonts w:hint="eastAsia"/>
          <w:lang w:eastAsia="zh-CN"/>
        </w:rPr>
        <w:t>弄虚作假谋取</w:t>
      </w:r>
      <w:r>
        <w:rPr>
          <w:rFonts w:hint="default"/>
          <w:lang w:eastAsia="zh-CN"/>
        </w:rPr>
        <w:t>成交</w:t>
      </w:r>
      <w:r>
        <w:rPr>
          <w:rFonts w:hint="eastAsia"/>
          <w:lang w:eastAsia="zh-CN"/>
        </w:rPr>
        <w:t>；</w:t>
      </w:r>
    </w:p>
    <w:p w14:paraId="4F86A33D">
      <w:pPr>
        <w:pStyle w:val="37"/>
        <w:ind w:firstLine="480"/>
      </w:pPr>
      <w:r>
        <w:rPr>
          <w:lang w:eastAsia="zh-CN"/>
        </w:rPr>
        <w:t>2.</w:t>
      </w:r>
      <w:r>
        <w:rPr>
          <w:rFonts w:hint="eastAsia"/>
        </w:rPr>
        <w:t>本章有提供格式文本的，</w:t>
      </w:r>
      <w:r>
        <w:rPr>
          <w:rFonts w:hint="default"/>
        </w:rPr>
        <w:t>谈判响应供应商</w:t>
      </w:r>
      <w:r>
        <w:rPr>
          <w:rFonts w:hint="eastAsia"/>
        </w:rPr>
        <w:t>编制</w:t>
      </w:r>
      <w:r>
        <w:rPr>
          <w:rFonts w:hint="default"/>
        </w:rPr>
        <w:t>谈判响应文件</w:t>
      </w:r>
      <w:r>
        <w:rPr>
          <w:rFonts w:hint="eastAsia"/>
        </w:rPr>
        <w:t>应按格式编制和签署，除另有说明外不得改变格式文本内容，否则该项文件视为无效文件；</w:t>
      </w:r>
    </w:p>
    <w:p w14:paraId="350A159D">
      <w:pPr>
        <w:pStyle w:val="37"/>
        <w:ind w:firstLine="480"/>
      </w:pPr>
      <w:r>
        <w:rPr>
          <w:lang w:eastAsia="zh-CN"/>
        </w:rPr>
        <w:t>3.</w:t>
      </w:r>
      <w:r>
        <w:rPr>
          <w:rFonts w:hint="eastAsia"/>
        </w:rPr>
        <w:t>本章未提供格式文本的，</w:t>
      </w:r>
      <w:r>
        <w:rPr>
          <w:rFonts w:hint="default"/>
        </w:rPr>
        <w:t>谈判响应供应商</w:t>
      </w:r>
      <w:r>
        <w:rPr>
          <w:rFonts w:hint="eastAsia"/>
        </w:rPr>
        <w:t>可自行拟定格式，并参照格式文本签署；</w:t>
      </w:r>
    </w:p>
    <w:p w14:paraId="42FF3001">
      <w:pPr>
        <w:pStyle w:val="37"/>
        <w:ind w:firstLine="480"/>
      </w:pPr>
      <w:r>
        <w:rPr>
          <w:lang w:eastAsia="zh-CN"/>
        </w:rPr>
        <w:t>4.</w:t>
      </w:r>
      <w:r>
        <w:rPr>
          <w:rFonts w:hint="eastAsia"/>
        </w:rPr>
        <w:t>格式文本要求提供材料证明的，</w:t>
      </w:r>
      <w:r>
        <w:rPr>
          <w:rFonts w:hint="default"/>
        </w:rPr>
        <w:t>谈判响应供应商</w:t>
      </w:r>
      <w:r>
        <w:rPr>
          <w:rFonts w:hint="eastAsia"/>
        </w:rPr>
        <w:t>应当随文本附上响应证明材料并加盖公章或者电子签章</w:t>
      </w:r>
    </w:p>
    <w:p w14:paraId="74ECD835">
      <w:pPr>
        <w:pStyle w:val="37"/>
        <w:ind w:firstLine="480"/>
      </w:pPr>
      <w:r>
        <w:rPr>
          <w:lang w:eastAsia="zh-CN"/>
        </w:rPr>
        <w:t>5.</w:t>
      </w:r>
      <w:r>
        <w:rPr>
          <w:rFonts w:hint="eastAsia"/>
          <w:lang w:eastAsia="zh-CN"/>
        </w:rPr>
        <w:t>本章格式文本标题前的序号仅代表其在本章的序号，</w:t>
      </w:r>
      <w:r>
        <w:rPr>
          <w:rFonts w:hint="default"/>
          <w:lang w:eastAsia="zh-CN"/>
        </w:rPr>
        <w:t>谈判响应供应商</w:t>
      </w:r>
      <w:r>
        <w:rPr>
          <w:rFonts w:hint="eastAsia"/>
          <w:lang w:eastAsia="zh-CN"/>
        </w:rPr>
        <w:t>编制时应替换为</w:t>
      </w:r>
      <w:r>
        <w:rPr>
          <w:rFonts w:hint="default"/>
          <w:lang w:eastAsia="zh-CN"/>
        </w:rPr>
        <w:t>谈判响应文件</w:t>
      </w:r>
      <w:r>
        <w:rPr>
          <w:rFonts w:hint="eastAsia"/>
          <w:lang w:eastAsia="zh-CN"/>
        </w:rPr>
        <w:t>中的序号</w:t>
      </w:r>
    </w:p>
    <w:p w14:paraId="09A0CB83">
      <w:pPr>
        <w:pStyle w:val="37"/>
        <w:ind w:firstLine="480"/>
      </w:pPr>
      <w:r>
        <w:rPr>
          <w:rFonts w:hint="eastAsia"/>
          <w:lang w:val="en-US" w:eastAsia="zh-CN"/>
        </w:rPr>
        <w:t>6</w:t>
      </w:r>
      <w:r>
        <w:t>.</w:t>
      </w: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p>
    <w:p w14:paraId="3E56842C">
      <w:pPr>
        <w:pStyle w:val="37"/>
        <w:ind w:firstLine="480"/>
      </w:pPr>
      <w:r>
        <w:rPr>
          <w:rFonts w:hint="eastAsia"/>
          <w:lang w:val="en-US" w:eastAsia="zh-CN"/>
        </w:rPr>
        <w:t>7</w:t>
      </w:r>
      <w:r>
        <w:t>.</w:t>
      </w:r>
      <w:r>
        <w:rPr>
          <w:rFonts w:hint="eastAsia"/>
        </w:rPr>
        <w:t>斜体字部分属于提醒或示例内容，编制时应当删除，</w:t>
      </w:r>
      <w:r>
        <w:rPr>
          <w:rFonts w:hint="eastAsia"/>
          <w:lang w:eastAsia="zh-CN"/>
        </w:rPr>
        <w:t>斜体字外如有“（）”应当一并删除，</w:t>
      </w:r>
      <w:r>
        <w:rPr>
          <w:rFonts w:hint="default"/>
        </w:rPr>
        <w:t>谈判响应供应商</w:t>
      </w:r>
      <w:r>
        <w:rPr>
          <w:rFonts w:hint="eastAsia"/>
        </w:rPr>
        <w:t>填写应当使用正体填写实际内容。</w:t>
      </w:r>
    </w:p>
    <w:p w14:paraId="72F33C63">
      <w:pPr>
        <w:widowControl/>
        <w:jc w:val="left"/>
        <w:rPr>
          <w:rFonts w:ascii="黑体" w:hAnsi="黑体" w:eastAsia="黑体" w:cs="黑体"/>
          <w:bCs/>
          <w:sz w:val="36"/>
          <w:szCs w:val="44"/>
          <w:lang w:eastAsia="zh-Hans"/>
        </w:rPr>
      </w:pPr>
      <w:r>
        <w:br w:type="page"/>
      </w:r>
    </w:p>
    <w:p w14:paraId="42A71FA5">
      <w:pPr>
        <w:pStyle w:val="39"/>
        <w:numPr>
          <w:ilvl w:val="1"/>
          <w:numId w:val="62"/>
        </w:numPr>
        <w:adjustRightInd/>
      </w:pPr>
      <w:bookmarkStart w:id="148" w:name="_Toc200829526"/>
      <w:bookmarkStart w:id="149" w:name="_Toc7084"/>
      <w:bookmarkStart w:id="150" w:name="_Toc119296596"/>
      <w:r>
        <w:rPr>
          <w:rFonts w:hint="eastAsia"/>
        </w:rPr>
        <w:t>符合参加政府采购活动应当具备的一般条件的承诺函</w:t>
      </w:r>
      <w:bookmarkEnd w:id="148"/>
      <w:bookmarkEnd w:id="149"/>
    </w:p>
    <w:p w14:paraId="1D9B2C38">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51B2F4B1">
      <w:pPr>
        <w:pStyle w:val="37"/>
        <w:ind w:firstLine="480"/>
      </w:pPr>
      <w:r>
        <w:rPr>
          <w:rFonts w:hint="eastAsia"/>
        </w:rPr>
        <w:t>我方参与</w:t>
      </w:r>
      <w:r>
        <w:rPr>
          <w:rFonts w:hint="eastAsia"/>
          <w:b w:val="0"/>
          <w:i w:val="0"/>
          <w:color w:val="000000" w:themeColor="text1"/>
          <w:u w:val="none"/>
          <w:lang w:eastAsia="zh-CN"/>
          <w14:textFill>
            <w14:solidFill>
              <w14:schemeClr w14:val="tx1"/>
            </w14:solidFill>
          </w14:textFill>
        </w:rPr>
        <w:t>华舍街道等片区地名地址普查协作服务项目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ZQ250707ZT</w:t>
      </w:r>
      <w:r>
        <w:rPr>
          <w:rFonts w:hint="eastAsia"/>
          <w:u w:val="single"/>
        </w:rPr>
        <w:t>）</w:t>
      </w:r>
      <w:r>
        <w:rPr>
          <w:rFonts w:hint="eastAsia"/>
          <w:i/>
          <w:iCs/>
          <w:u w:val="single"/>
          <w:lang w:val="en-US" w:eastAsia="zh-CN"/>
        </w:rPr>
        <w:t>标项序号：…标项名称：…</w:t>
      </w:r>
      <w:r>
        <w:rPr>
          <w:rFonts w:hint="eastAsia"/>
          <w:i w:val="0"/>
          <w:iCs w:val="0"/>
          <w:u w:val="none"/>
          <w:lang w:val="en-US" w:eastAsia="zh-Hans"/>
        </w:rPr>
        <w:t>的</w:t>
      </w:r>
      <w:r>
        <w:rPr>
          <w:rFonts w:hint="eastAsia"/>
        </w:rPr>
        <w:t>政府采购活动，郑重承诺：</w:t>
      </w:r>
    </w:p>
    <w:p w14:paraId="297E022D">
      <w:pPr>
        <w:pStyle w:val="37"/>
        <w:ind w:firstLine="480"/>
      </w:pPr>
      <w:r>
        <w:rPr>
          <w:rFonts w:hint="eastAsia"/>
        </w:rPr>
        <w:t>（一）具备《中华人民共和国政府采购法》第二十二条第一款规定的条件：</w:t>
      </w:r>
    </w:p>
    <w:p w14:paraId="55D600D5">
      <w:pPr>
        <w:pStyle w:val="37"/>
        <w:ind w:firstLine="480"/>
      </w:pPr>
      <w:r>
        <w:rPr>
          <w:rFonts w:hint="eastAsia"/>
        </w:rPr>
        <w:t>1、具有独立承担民事责任的能力；</w:t>
      </w:r>
    </w:p>
    <w:p w14:paraId="06570282">
      <w:pPr>
        <w:pStyle w:val="37"/>
        <w:ind w:firstLine="480"/>
      </w:pPr>
      <w:r>
        <w:rPr>
          <w:rFonts w:hint="eastAsia"/>
        </w:rPr>
        <w:t xml:space="preserve">2、具有良好的商业信誉和健全的财务会计制度； </w:t>
      </w:r>
    </w:p>
    <w:p w14:paraId="52E0D110">
      <w:pPr>
        <w:pStyle w:val="37"/>
        <w:ind w:firstLine="480"/>
      </w:pPr>
      <w:r>
        <w:rPr>
          <w:rFonts w:hint="eastAsia"/>
        </w:rPr>
        <w:t>3、具有履行合同所必需的设备和专业技术能力；</w:t>
      </w:r>
    </w:p>
    <w:p w14:paraId="115E6194">
      <w:pPr>
        <w:pStyle w:val="37"/>
        <w:ind w:firstLine="480"/>
      </w:pPr>
      <w:r>
        <w:rPr>
          <w:rFonts w:hint="eastAsia"/>
        </w:rPr>
        <w:t>4、有依法缴纳税收和社会保障资金的良好记录；</w:t>
      </w:r>
    </w:p>
    <w:p w14:paraId="5D966E89">
      <w:pPr>
        <w:pStyle w:val="37"/>
        <w:ind w:firstLine="480"/>
      </w:pPr>
      <w:r>
        <w:rPr>
          <w:rFonts w:hint="eastAsia"/>
        </w:rPr>
        <w:t>5、参加政府采购活动前三年内，在经营活动中没有重大违法记录；</w:t>
      </w:r>
    </w:p>
    <w:p w14:paraId="0A5F298E">
      <w:pPr>
        <w:pStyle w:val="37"/>
        <w:ind w:firstLine="480"/>
      </w:pPr>
      <w:r>
        <w:rPr>
          <w:rFonts w:hint="eastAsia"/>
        </w:rPr>
        <w:t>6、具有法律、行政法规规定的其他条件。</w:t>
      </w:r>
    </w:p>
    <w:p w14:paraId="01B064A4">
      <w:pPr>
        <w:pStyle w:val="37"/>
        <w:ind w:firstLine="480"/>
      </w:pPr>
      <w:r>
        <w:rPr>
          <w:rFonts w:hint="eastAsia"/>
        </w:rPr>
        <w:t>（二）未被信用中国（www.creditchina.gov.cn)、中国政府采购网（www.ccgp.gov.cn）列入失信被执行人、重大税收违法案件当事人名单、政府采购严重违法失信行为记录名单。</w:t>
      </w:r>
    </w:p>
    <w:p w14:paraId="0B5AF6B3">
      <w:pPr>
        <w:pStyle w:val="37"/>
        <w:ind w:firstLine="480"/>
        <w:rPr>
          <w:color w:val="FF0000"/>
        </w:rPr>
      </w:pPr>
    </w:p>
    <w:p w14:paraId="49BC7666">
      <w:pPr>
        <w:pStyle w:val="37"/>
        <w:ind w:firstLine="480"/>
        <w:rPr>
          <w:color w:val="FF0000"/>
        </w:rPr>
      </w:pPr>
    </w:p>
    <w:p w14:paraId="26E7211B">
      <w:pPr>
        <w:pStyle w:val="37"/>
        <w:ind w:firstLine="480"/>
        <w:rPr>
          <w:kern w:val="0"/>
        </w:rPr>
      </w:pPr>
      <w:r>
        <w:rPr>
          <w:rFonts w:hint="default"/>
          <w:kern w:val="0"/>
        </w:rPr>
        <w:t>谈判响应供应商</w:t>
      </w:r>
      <w:r>
        <w:rPr>
          <w:rFonts w:hint="eastAsia"/>
          <w:kern w:val="0"/>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6CFB1332">
      <w:pPr>
        <w:pStyle w:val="37"/>
        <w:ind w:firstLine="480"/>
        <w:rPr>
          <w:kern w:val="0"/>
        </w:rPr>
      </w:pPr>
      <w:r>
        <w:rPr>
          <w:rFonts w:hint="eastAsia"/>
          <w:kern w:val="0"/>
        </w:rPr>
        <w:t>日期：  年  月   日</w:t>
      </w:r>
    </w:p>
    <w:p w14:paraId="2F58D3D2">
      <w:pPr>
        <w:pStyle w:val="37"/>
        <w:ind w:firstLine="480"/>
        <w:rPr>
          <w:kern w:val="0"/>
        </w:rPr>
      </w:pPr>
    </w:p>
    <w:p w14:paraId="6E81453E">
      <w:pPr>
        <w:pStyle w:val="37"/>
        <w:ind w:firstLine="0" w:firstLineChars="0"/>
        <w:rPr>
          <w:kern w:val="0"/>
          <w:lang w:eastAsia="zh-CN"/>
        </w:rPr>
      </w:pPr>
      <w:r>
        <w:rPr>
          <w:rFonts w:hint="eastAsia"/>
          <w:kern w:val="0"/>
          <w:lang w:eastAsia="zh-CN"/>
        </w:rPr>
        <w:t>【说明：如为联合体</w:t>
      </w:r>
      <w:r>
        <w:rPr>
          <w:rFonts w:hint="default"/>
          <w:kern w:val="0"/>
          <w:lang w:eastAsia="zh-CN"/>
        </w:rPr>
        <w:t>谈判响应</w:t>
      </w:r>
      <w:r>
        <w:rPr>
          <w:rFonts w:hint="eastAsia"/>
          <w:kern w:val="0"/>
          <w:lang w:eastAsia="zh-CN"/>
        </w:rPr>
        <w:t>，联合体双方均应具备参加政府采购活动的一般资格条件，文首“我方”应改为“我方与（供应商全称）”】</w:t>
      </w:r>
    </w:p>
    <w:p w14:paraId="79BB9851">
      <w:pPr>
        <w:widowControl/>
        <w:jc w:val="left"/>
      </w:pPr>
      <w:r>
        <w:br w:type="page"/>
      </w:r>
    </w:p>
    <w:p w14:paraId="20A9EA49">
      <w:pPr>
        <w:pStyle w:val="39"/>
        <w:numPr>
          <w:ilvl w:val="1"/>
          <w:numId w:val="62"/>
        </w:numPr>
        <w:adjustRightInd/>
        <w:rPr>
          <w:rFonts w:eastAsia="宋体"/>
        </w:rPr>
      </w:pPr>
      <w:bookmarkStart w:id="151" w:name="_Toc16470"/>
      <w:bookmarkStart w:id="152" w:name="_Toc1645034045"/>
      <w:r>
        <w:rPr>
          <w:rFonts w:hint="default"/>
        </w:rPr>
        <w:t>谈判响应</w:t>
      </w:r>
      <w:r>
        <w:rPr>
          <w:rFonts w:hint="eastAsia"/>
        </w:rPr>
        <w:t>函</w:t>
      </w:r>
      <w:bookmarkEnd w:id="151"/>
      <w:bookmarkEnd w:id="152"/>
    </w:p>
    <w:p w14:paraId="60D73D60">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18D9A45C">
      <w:pPr>
        <w:pStyle w:val="37"/>
        <w:ind w:firstLine="480"/>
      </w:pPr>
      <w:r>
        <w:rPr>
          <w:rFonts w:hint="eastAsia"/>
        </w:rPr>
        <w:t>我方参与</w:t>
      </w:r>
      <w:r>
        <w:rPr>
          <w:rFonts w:hint="eastAsia"/>
          <w:b w:val="0"/>
          <w:i w:val="0"/>
          <w:color w:val="000000" w:themeColor="text1"/>
          <w:u w:val="none"/>
          <w:lang w:eastAsia="zh-CN"/>
          <w14:textFill>
            <w14:solidFill>
              <w14:schemeClr w14:val="tx1"/>
            </w14:solidFill>
          </w14:textFill>
        </w:rPr>
        <w:t>华舍街道等片区地名地址普查协作服务项目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ZQ250707ZT</w:t>
      </w:r>
      <w:r>
        <w:rPr>
          <w:rFonts w:hint="eastAsia"/>
          <w:u w:val="single"/>
        </w:rPr>
        <w:t>）</w:t>
      </w:r>
      <w:r>
        <w:rPr>
          <w:rFonts w:hint="eastAsia"/>
          <w:i/>
          <w:iCs/>
          <w:u w:val="single"/>
          <w:lang w:val="en-US" w:eastAsia="zh-CN"/>
        </w:rPr>
        <w:t>标项序号：…标项名称：…</w:t>
      </w:r>
      <w:r>
        <w:rPr>
          <w:rFonts w:hint="eastAsia"/>
          <w:i w:val="0"/>
          <w:iCs w:val="0"/>
          <w:u w:val="none"/>
          <w:lang w:val="en-US" w:eastAsia="zh-Hans"/>
        </w:rPr>
        <w:t>的</w:t>
      </w:r>
      <w:r>
        <w:rPr>
          <w:rFonts w:hint="eastAsia"/>
        </w:rPr>
        <w:t>政府采购活动，为此：</w:t>
      </w:r>
    </w:p>
    <w:p w14:paraId="66CE280C">
      <w:pPr>
        <w:pStyle w:val="37"/>
        <w:ind w:firstLine="480"/>
      </w:pPr>
      <w:r>
        <w:t>1.</w:t>
      </w:r>
      <w:r>
        <w:rPr>
          <w:rFonts w:hint="eastAsia"/>
        </w:rPr>
        <w:t>我方承诺</w:t>
      </w:r>
      <w:r>
        <w:rPr>
          <w:rFonts w:hint="default"/>
        </w:rPr>
        <w:t>谈判响应</w:t>
      </w:r>
      <w:r>
        <w:rPr>
          <w:rFonts w:hint="eastAsia"/>
        </w:rPr>
        <w:t>有效期从提交</w:t>
      </w:r>
      <w:r>
        <w:rPr>
          <w:rFonts w:hint="default"/>
        </w:rPr>
        <w:t>谈判响应文件</w:t>
      </w:r>
      <w:r>
        <w:rPr>
          <w:rFonts w:hint="eastAsia"/>
        </w:rPr>
        <w:t>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w:t>
      </w:r>
      <w:r>
        <w:rPr>
          <w:rFonts w:hint="default"/>
        </w:rPr>
        <w:t>谈判响应文件</w:t>
      </w:r>
      <w:r>
        <w:rPr>
          <w:rFonts w:hint="eastAsia"/>
        </w:rPr>
        <w:t>在</w:t>
      </w:r>
      <w:r>
        <w:rPr>
          <w:rFonts w:hint="default"/>
        </w:rPr>
        <w:t>谈判响应</w:t>
      </w:r>
      <w:r>
        <w:rPr>
          <w:rFonts w:hint="eastAsia"/>
        </w:rPr>
        <w:t>有效期满之前均具有约束力。</w:t>
      </w:r>
    </w:p>
    <w:p w14:paraId="095C832F">
      <w:pPr>
        <w:pStyle w:val="37"/>
        <w:ind w:firstLine="480"/>
      </w:pPr>
      <w:r>
        <w:t>2.</w:t>
      </w:r>
      <w:r>
        <w:rPr>
          <w:rFonts w:hint="eastAsia"/>
        </w:rPr>
        <w:t>我方的</w:t>
      </w:r>
      <w:r>
        <w:rPr>
          <w:rFonts w:hint="default"/>
        </w:rPr>
        <w:t>谈判响应文件</w:t>
      </w:r>
      <w:r>
        <w:rPr>
          <w:rFonts w:hint="eastAsia"/>
        </w:rPr>
        <w:t>包括以下内容：</w:t>
      </w:r>
    </w:p>
    <w:p w14:paraId="14E5F60D">
      <w:pPr>
        <w:pStyle w:val="37"/>
        <w:ind w:firstLine="480"/>
      </w:pPr>
      <w:r>
        <w:rPr>
          <w:rFonts w:hint="eastAsia"/>
        </w:rPr>
        <w:t>2.1资格文件：</w:t>
      </w:r>
    </w:p>
    <w:p w14:paraId="2F42AB8F">
      <w:pPr>
        <w:pStyle w:val="37"/>
        <w:ind w:firstLine="480"/>
        <w:rPr>
          <w:i/>
          <w:iCs/>
          <w:lang w:eastAsia="zh-CN"/>
        </w:rPr>
      </w:pPr>
    </w:p>
    <w:p w14:paraId="1244D4FE">
      <w:pPr>
        <w:pStyle w:val="37"/>
        <w:ind w:firstLine="480"/>
        <w:rPr>
          <w:i/>
          <w:iCs/>
          <w:u w:val="single"/>
        </w:rPr>
      </w:pPr>
      <w:r>
        <w:rPr>
          <w:rFonts w:hint="eastAsia"/>
          <w:i/>
          <w:iCs/>
          <w:u w:val="single"/>
          <w:lang w:eastAsia="zh-CN"/>
        </w:rPr>
        <w:t>根据资格文件目录内容如实填写</w:t>
      </w:r>
    </w:p>
    <w:p w14:paraId="319E0145">
      <w:pPr>
        <w:pStyle w:val="37"/>
        <w:ind w:firstLine="480"/>
      </w:pPr>
    </w:p>
    <w:p w14:paraId="00AA2562">
      <w:pPr>
        <w:pStyle w:val="37"/>
        <w:ind w:firstLine="480"/>
      </w:pPr>
      <w:r>
        <w:rPr>
          <w:rFonts w:hint="eastAsia"/>
        </w:rPr>
        <w:t>2.2 商务技术文件：</w:t>
      </w:r>
    </w:p>
    <w:p w14:paraId="53340527">
      <w:pPr>
        <w:pStyle w:val="37"/>
        <w:ind w:firstLine="480"/>
        <w:rPr>
          <w:i/>
          <w:iCs/>
          <w:lang w:eastAsia="zh-CN"/>
        </w:rPr>
      </w:pPr>
    </w:p>
    <w:p w14:paraId="68A1B86B">
      <w:pPr>
        <w:pStyle w:val="37"/>
        <w:ind w:firstLine="480"/>
        <w:rPr>
          <w:i/>
          <w:iCs/>
          <w:u w:val="single"/>
        </w:rPr>
      </w:pPr>
      <w:r>
        <w:rPr>
          <w:rFonts w:hint="eastAsia"/>
          <w:i/>
          <w:iCs/>
          <w:u w:val="single"/>
          <w:lang w:eastAsia="zh-CN"/>
        </w:rPr>
        <w:t>根据商务技术文件目录内容如实填写</w:t>
      </w:r>
    </w:p>
    <w:p w14:paraId="4DE5E03D">
      <w:pPr>
        <w:pStyle w:val="37"/>
        <w:ind w:firstLine="480"/>
      </w:pPr>
    </w:p>
    <w:p w14:paraId="3DC21641">
      <w:pPr>
        <w:pStyle w:val="37"/>
        <w:ind w:firstLine="480"/>
      </w:pPr>
      <w:r>
        <w:rPr>
          <w:rFonts w:hint="eastAsia"/>
        </w:rPr>
        <w:t>2.3报价文件</w:t>
      </w:r>
    </w:p>
    <w:p w14:paraId="4FDF90E9">
      <w:pPr>
        <w:pStyle w:val="37"/>
        <w:ind w:firstLine="480"/>
        <w:rPr>
          <w:i/>
          <w:iCs/>
          <w:lang w:eastAsia="zh-CN"/>
        </w:rPr>
      </w:pPr>
    </w:p>
    <w:p w14:paraId="1539F6E1">
      <w:pPr>
        <w:pStyle w:val="37"/>
        <w:ind w:firstLine="480"/>
        <w:rPr>
          <w:i/>
          <w:iCs/>
          <w:u w:val="single"/>
        </w:rPr>
      </w:pPr>
      <w:r>
        <w:rPr>
          <w:rFonts w:hint="eastAsia"/>
          <w:i/>
          <w:iCs/>
          <w:u w:val="single"/>
          <w:lang w:eastAsia="zh-CN"/>
        </w:rPr>
        <w:t>根据报价文件目录内容如实填写</w:t>
      </w:r>
    </w:p>
    <w:p w14:paraId="2A4EF36D">
      <w:pPr>
        <w:pStyle w:val="37"/>
        <w:ind w:firstLine="480"/>
      </w:pPr>
    </w:p>
    <w:p w14:paraId="4B2AAFBA">
      <w:pPr>
        <w:pStyle w:val="37"/>
        <w:bidi w:val="0"/>
        <w:rPr>
          <w:rFonts w:hint="eastAsia"/>
          <w:lang w:eastAsia="zh-Hans"/>
        </w:rPr>
      </w:pPr>
      <w:r>
        <w:rPr>
          <w:rFonts w:hint="default"/>
        </w:rPr>
        <w:t>3.</w:t>
      </w:r>
      <w:r>
        <w:rPr>
          <w:rFonts w:hint="eastAsia"/>
        </w:rPr>
        <w:t>我方承诺除商务技术偏离表列出的偏离外，我方响应</w:t>
      </w:r>
      <w:r>
        <w:rPr>
          <w:rFonts w:hint="default"/>
        </w:rPr>
        <w:t>采购文件</w:t>
      </w:r>
      <w:r>
        <w:rPr>
          <w:rFonts w:hint="eastAsia"/>
        </w:rPr>
        <w:t>的全部要求</w:t>
      </w:r>
      <w:r>
        <w:rPr>
          <w:rFonts w:hint="eastAsia"/>
          <w:lang w:eastAsia="zh-Hans"/>
        </w:rPr>
        <w:t>；</w:t>
      </w:r>
    </w:p>
    <w:p w14:paraId="653C4A4B">
      <w:pPr>
        <w:pStyle w:val="37"/>
        <w:ind w:firstLine="480"/>
        <w:rPr>
          <w:rFonts w:hint="eastAsia"/>
        </w:rPr>
      </w:pPr>
      <w:r>
        <w:rPr>
          <w:lang w:eastAsia="zh-CN"/>
        </w:rPr>
        <w:t>4.</w:t>
      </w:r>
      <w:r>
        <w:rPr>
          <w:rFonts w:hint="eastAsia"/>
          <w:lang w:val="en-US" w:eastAsia="zh-Hans"/>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lang w:val="en-US" w:eastAsia="zh-Hans"/>
        </w:rPr>
        <w:t>企业有：</w:t>
      </w:r>
      <w:r>
        <w:rPr>
          <w:rFonts w:hint="eastAsia"/>
          <w:i/>
          <w:iCs/>
          <w:u w:val="single"/>
          <w:lang w:val="en-US" w:eastAsia="zh-Hans"/>
        </w:rPr>
        <w:t>如存在上述关联关系的企业在此处逐一罗列填写（不论是否知晓其参与本项目），否则填“无”</w:t>
      </w:r>
      <w:r>
        <w:rPr>
          <w:rFonts w:hint="default"/>
          <w:i/>
          <w:iCs/>
          <w:u w:val="single"/>
          <w:lang w:eastAsia="zh-Hans"/>
        </w:rPr>
        <w:t xml:space="preserve">                                                   </w:t>
      </w:r>
      <w:r>
        <w:rPr>
          <w:rFonts w:hint="eastAsia"/>
        </w:rPr>
        <w:t>；</w:t>
      </w:r>
    </w:p>
    <w:p w14:paraId="17DC6E47">
      <w:pPr>
        <w:pStyle w:val="37"/>
        <w:ind w:firstLine="480"/>
        <w:rPr>
          <w:lang w:eastAsia="zh-CN"/>
        </w:rPr>
      </w:pPr>
      <w:r>
        <w:t>5.</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347E4FA9">
      <w:pPr>
        <w:pStyle w:val="37"/>
        <w:ind w:firstLine="480"/>
        <w:rPr>
          <w:lang w:eastAsia="zh-CN"/>
        </w:rPr>
      </w:pPr>
      <w:r>
        <w:rPr>
          <w:lang w:eastAsia="zh-CN"/>
        </w:rPr>
        <w:t>6.</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4CAECCF9">
      <w:pPr>
        <w:pStyle w:val="37"/>
        <w:ind w:firstLine="480"/>
        <w:rPr>
          <w:lang w:eastAsia="zh-CN"/>
        </w:rPr>
      </w:pPr>
      <w:r>
        <w:rPr>
          <w:rFonts w:hint="eastAsia"/>
          <w:lang w:eastAsia="zh-CN"/>
        </w:rPr>
        <w:t>7</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p>
    <w:p w14:paraId="58B36446">
      <w:pPr>
        <w:pStyle w:val="37"/>
        <w:ind w:firstLine="480"/>
      </w:pPr>
      <w:r>
        <w:t>8.</w:t>
      </w:r>
      <w:r>
        <w:rPr>
          <w:rFonts w:hint="eastAsia"/>
        </w:rPr>
        <w:t>如我方</w:t>
      </w:r>
      <w:r>
        <w:rPr>
          <w:rFonts w:hint="default"/>
        </w:rPr>
        <w:t>成交</w:t>
      </w:r>
      <w:r>
        <w:rPr>
          <w:rFonts w:hint="eastAsia"/>
        </w:rPr>
        <w:t>，我方承诺：</w:t>
      </w:r>
    </w:p>
    <w:p w14:paraId="2D284F4C">
      <w:pPr>
        <w:pStyle w:val="37"/>
        <w:ind w:firstLine="480"/>
      </w:pPr>
      <w:r>
        <w:t>8</w:t>
      </w:r>
      <w:r>
        <w:rPr>
          <w:rFonts w:hint="eastAsia"/>
        </w:rPr>
        <w:t>.1在收到</w:t>
      </w:r>
      <w:r>
        <w:rPr>
          <w:rFonts w:hint="default"/>
        </w:rPr>
        <w:t>成交</w:t>
      </w:r>
      <w:r>
        <w:rPr>
          <w:rFonts w:hint="eastAsia"/>
        </w:rPr>
        <w:t>通知书后，</w:t>
      </w:r>
      <w:r>
        <w:rPr>
          <w:rFonts w:hint="eastAsia"/>
          <w:lang w:eastAsia="zh-CN"/>
        </w:rPr>
        <w:t>及时与</w:t>
      </w:r>
      <w:r>
        <w:rPr>
          <w:rFonts w:hint="default"/>
          <w:lang w:eastAsia="zh-CN"/>
        </w:rPr>
        <w:t>采购代理机构</w:t>
      </w:r>
      <w:r>
        <w:rPr>
          <w:rFonts w:hint="eastAsia"/>
          <w:lang w:eastAsia="zh-CN"/>
        </w:rPr>
        <w:t>办理采购代理服务费结算手续，并</w:t>
      </w:r>
      <w:r>
        <w:rPr>
          <w:rFonts w:hint="eastAsia"/>
        </w:rPr>
        <w:t>在</w:t>
      </w:r>
      <w:r>
        <w:rPr>
          <w:rFonts w:hint="default"/>
        </w:rPr>
        <w:t>成交</w:t>
      </w:r>
      <w:r>
        <w:rPr>
          <w:rFonts w:hint="eastAsia"/>
        </w:rPr>
        <w:t>通知书规定的期限内与</w:t>
      </w:r>
      <w:r>
        <w:rPr>
          <w:rFonts w:hint="default"/>
          <w:lang w:eastAsia="zh-CN"/>
        </w:rPr>
        <w:t>采购人</w:t>
      </w:r>
      <w:r>
        <w:rPr>
          <w:rFonts w:hint="eastAsia"/>
        </w:rPr>
        <w:t xml:space="preserve">签订合同； </w:t>
      </w:r>
    </w:p>
    <w:p w14:paraId="2E7624B1">
      <w:pPr>
        <w:pStyle w:val="37"/>
        <w:ind w:firstLine="480"/>
      </w:pPr>
      <w:r>
        <w:t>8</w:t>
      </w:r>
      <w:r>
        <w:rPr>
          <w:rFonts w:hint="eastAsia"/>
        </w:rPr>
        <w:t>.2在签订合同时不向</w:t>
      </w:r>
      <w:r>
        <w:rPr>
          <w:rFonts w:hint="default"/>
          <w:lang w:eastAsia="zh-CN"/>
        </w:rPr>
        <w:t>采购人</w:t>
      </w:r>
      <w:r>
        <w:rPr>
          <w:rFonts w:hint="eastAsia"/>
        </w:rPr>
        <w:t xml:space="preserve">提出附加条件； </w:t>
      </w:r>
    </w:p>
    <w:p w14:paraId="7F2C0AAB">
      <w:pPr>
        <w:pStyle w:val="37"/>
        <w:ind w:firstLine="480"/>
      </w:pPr>
      <w:r>
        <w:t>8</w:t>
      </w:r>
      <w:r>
        <w:rPr>
          <w:rFonts w:hint="eastAsia"/>
        </w:rPr>
        <w:t>.3按照</w:t>
      </w:r>
      <w:r>
        <w:rPr>
          <w:rFonts w:hint="default"/>
        </w:rPr>
        <w:t>采购文件</w:t>
      </w:r>
      <w:r>
        <w:rPr>
          <w:rFonts w:hint="eastAsia"/>
        </w:rPr>
        <w:t xml:space="preserve">要求提交履约保证金； </w:t>
      </w:r>
    </w:p>
    <w:p w14:paraId="01F5361C">
      <w:pPr>
        <w:pStyle w:val="37"/>
        <w:ind w:firstLine="480"/>
      </w:pPr>
      <w:r>
        <w:t>8</w:t>
      </w:r>
      <w:r>
        <w:rPr>
          <w:rFonts w:hint="eastAsia"/>
        </w:rPr>
        <w:t xml:space="preserve">.4在合同约定的期限内完成合同规定的全部义务。 </w:t>
      </w:r>
    </w:p>
    <w:p w14:paraId="1E0AAD8E">
      <w:pPr>
        <w:pStyle w:val="37"/>
        <w:ind w:firstLine="480"/>
      </w:pPr>
      <w:r>
        <w:t>9.</w:t>
      </w:r>
      <w:r>
        <w:rPr>
          <w:rFonts w:hint="eastAsia"/>
        </w:rPr>
        <w:t>其他补充说明:</w:t>
      </w:r>
      <w:r>
        <w:rPr>
          <w:rFonts w:hint="eastAsia"/>
          <w:i/>
          <w:iCs/>
          <w:u w:val="single"/>
          <w:lang w:eastAsia="zh-CN"/>
        </w:rPr>
        <w:t>如有其他可能影响合同履行的情形在此处填写，否则填“无”</w:t>
      </w:r>
      <w:r>
        <w:rPr>
          <w:rFonts w:hint="eastAsia"/>
        </w:rPr>
        <w:t>。</w:t>
      </w:r>
    </w:p>
    <w:p w14:paraId="77492EFD">
      <w:pPr>
        <w:pStyle w:val="37"/>
        <w:ind w:firstLine="480"/>
      </w:pPr>
    </w:p>
    <w:p w14:paraId="351B81DB">
      <w:pPr>
        <w:pStyle w:val="37"/>
        <w:ind w:firstLine="480"/>
      </w:pPr>
    </w:p>
    <w:p w14:paraId="72948FD3">
      <w:pPr>
        <w:pStyle w:val="37"/>
        <w:ind w:firstLine="480"/>
        <w:rPr>
          <w:lang w:eastAsia="zh-CN"/>
        </w:rPr>
      </w:pPr>
      <w:r>
        <w:rPr>
          <w:rFonts w:hint="eastAsia"/>
          <w:lang w:eastAsia="zh-CN"/>
        </w:rPr>
        <w:t>我方联系方式：</w:t>
      </w:r>
    </w:p>
    <w:p w14:paraId="6C9F0772">
      <w:pPr>
        <w:pStyle w:val="37"/>
        <w:ind w:firstLine="480"/>
        <w:rPr>
          <w:lang w:eastAsia="zh-CN"/>
        </w:rPr>
      </w:pPr>
      <w:r>
        <w:rPr>
          <w:rFonts w:hint="eastAsia"/>
          <w:lang w:eastAsia="zh-CN"/>
        </w:rPr>
        <w:t>项目联系人：</w:t>
      </w:r>
      <w:r>
        <w:rPr>
          <w:u w:val="single"/>
          <w:lang w:eastAsia="zh-CN"/>
        </w:rPr>
        <w:t xml:space="preserve">                          </w:t>
      </w:r>
    </w:p>
    <w:p w14:paraId="00E8C487">
      <w:pPr>
        <w:pStyle w:val="37"/>
        <w:ind w:firstLine="480"/>
        <w:rPr>
          <w:lang w:eastAsia="zh-CN"/>
        </w:rPr>
      </w:pPr>
      <w:r>
        <w:rPr>
          <w:rFonts w:hint="eastAsia"/>
          <w:lang w:eastAsia="zh-CN"/>
        </w:rPr>
        <w:t>联系电话（手机）：</w:t>
      </w:r>
      <w:r>
        <w:rPr>
          <w:u w:val="single"/>
          <w:lang w:eastAsia="zh-CN"/>
        </w:rPr>
        <w:t xml:space="preserve">                     </w:t>
      </w:r>
    </w:p>
    <w:p w14:paraId="063E517A">
      <w:pPr>
        <w:pStyle w:val="37"/>
        <w:ind w:firstLine="480"/>
        <w:rPr>
          <w:lang w:eastAsia="zh-CN"/>
        </w:rPr>
      </w:pPr>
      <w:r>
        <w:rPr>
          <w:rFonts w:hint="eastAsia"/>
          <w:lang w:eastAsia="zh-CN"/>
        </w:rPr>
        <w:t>联系邮箱：</w:t>
      </w:r>
      <w:r>
        <w:rPr>
          <w:u w:val="single"/>
          <w:lang w:eastAsia="zh-CN"/>
        </w:rPr>
        <w:t xml:space="preserve">                            </w:t>
      </w:r>
    </w:p>
    <w:p w14:paraId="50DC605B">
      <w:pPr>
        <w:pStyle w:val="37"/>
        <w:ind w:firstLine="480"/>
        <w:rPr>
          <w:lang w:eastAsia="zh-CN"/>
        </w:rPr>
      </w:pPr>
      <w:r>
        <w:rPr>
          <w:rFonts w:hint="eastAsia"/>
          <w:lang w:eastAsia="zh-CN"/>
        </w:rPr>
        <w:t>联系地址：</w:t>
      </w:r>
      <w:r>
        <w:rPr>
          <w:u w:val="single"/>
          <w:lang w:eastAsia="zh-CN"/>
        </w:rPr>
        <w:t xml:space="preserve">                            </w:t>
      </w:r>
    </w:p>
    <w:p w14:paraId="3EE05839">
      <w:pPr>
        <w:pStyle w:val="37"/>
        <w:ind w:firstLine="480"/>
      </w:pPr>
    </w:p>
    <w:p w14:paraId="6DE2B279">
      <w:pPr>
        <w:pStyle w:val="37"/>
        <w:ind w:firstLine="480"/>
        <w:rPr>
          <w:kern w:val="0"/>
        </w:rPr>
      </w:pPr>
      <w:r>
        <w:rPr>
          <w:rFonts w:hint="default"/>
          <w:kern w:val="0"/>
        </w:rPr>
        <w:t>谈判响应供应商</w:t>
      </w:r>
      <w:r>
        <w:rPr>
          <w:rFonts w:hint="eastAsia"/>
          <w:kern w:val="0"/>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2DA1A623">
      <w:pPr>
        <w:pStyle w:val="37"/>
        <w:ind w:firstLine="480"/>
        <w:rPr>
          <w:kern w:val="0"/>
        </w:rPr>
      </w:pPr>
      <w:r>
        <w:rPr>
          <w:rFonts w:hint="eastAsia"/>
          <w:kern w:val="0"/>
          <w:lang w:eastAsia="zh-CN"/>
        </w:rPr>
        <w:t>法定代表人或授权代表人（</w:t>
      </w:r>
      <w:r>
        <w:rPr>
          <w:rFonts w:hint="eastAsia"/>
        </w:rPr>
        <w:t>电子签名</w:t>
      </w:r>
      <w:r>
        <w:rPr>
          <w:rFonts w:hint="default"/>
        </w:rPr>
        <w:t>/</w:t>
      </w:r>
      <w:r>
        <w:rPr>
          <w:rFonts w:hint="eastAsia"/>
          <w:kern w:val="0"/>
          <w:lang w:eastAsia="zh-CN"/>
        </w:rPr>
        <w:t>签字）</w:t>
      </w:r>
    </w:p>
    <w:p w14:paraId="3958C361">
      <w:pPr>
        <w:pStyle w:val="37"/>
        <w:ind w:firstLine="480"/>
        <w:rPr>
          <w:kern w:val="0"/>
        </w:rPr>
      </w:pPr>
      <w:r>
        <w:rPr>
          <w:rFonts w:hint="eastAsia"/>
          <w:kern w:val="0"/>
        </w:rPr>
        <w:t>日期：  年  月   日</w:t>
      </w:r>
    </w:p>
    <w:p w14:paraId="56374175">
      <w:pPr>
        <w:widowControl/>
        <w:jc w:val="left"/>
      </w:pPr>
      <w:r>
        <w:t xml:space="preserve"> </w:t>
      </w:r>
    </w:p>
    <w:p w14:paraId="0082CA4B">
      <w:r>
        <w:br w:type="page"/>
      </w:r>
    </w:p>
    <w:p w14:paraId="389FA7B5">
      <w:pPr>
        <w:pStyle w:val="39"/>
        <w:numPr>
          <w:ilvl w:val="1"/>
          <w:numId w:val="62"/>
        </w:numPr>
        <w:adjustRightInd/>
        <w:rPr>
          <w:rFonts w:eastAsia="宋体"/>
        </w:rPr>
      </w:pPr>
      <w:bookmarkStart w:id="153" w:name="_Toc1382722837"/>
      <w:bookmarkStart w:id="154" w:name="_Toc4981"/>
      <w:r>
        <w:rPr>
          <w:rFonts w:hint="eastAsia"/>
        </w:rPr>
        <w:t>政府采购供应商廉洁自律承诺书</w:t>
      </w:r>
      <w:bookmarkEnd w:id="153"/>
      <w:bookmarkEnd w:id="154"/>
    </w:p>
    <w:p w14:paraId="7325D803">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3C15CFF5">
      <w:pPr>
        <w:pStyle w:val="37"/>
        <w:ind w:firstLine="480"/>
      </w:pPr>
      <w:r>
        <w:rPr>
          <w:rFonts w:hint="eastAsia"/>
        </w:rPr>
        <w:t>我单位响应你单位项目招标要求参加</w:t>
      </w:r>
      <w:r>
        <w:rPr>
          <w:rFonts w:hint="default"/>
        </w:rPr>
        <w:t>谈判响应</w:t>
      </w:r>
      <w:r>
        <w:rPr>
          <w:rFonts w:hint="eastAsia"/>
        </w:rPr>
        <w:t>。在这次</w:t>
      </w:r>
      <w:r>
        <w:rPr>
          <w:rFonts w:hint="default"/>
        </w:rPr>
        <w:t>谈判响应</w:t>
      </w:r>
      <w:r>
        <w:rPr>
          <w:rFonts w:hint="eastAsia"/>
        </w:rPr>
        <w:t>过程中和</w:t>
      </w:r>
      <w:r>
        <w:rPr>
          <w:rFonts w:hint="default"/>
        </w:rPr>
        <w:t>成交</w:t>
      </w:r>
      <w:r>
        <w:rPr>
          <w:rFonts w:hint="eastAsia"/>
        </w:rPr>
        <w:t>后，我们将严格遵守国家法律法规要求，并郑重承诺：</w:t>
      </w:r>
    </w:p>
    <w:p w14:paraId="4BA5A88D">
      <w:pPr>
        <w:pStyle w:val="37"/>
        <w:ind w:firstLine="480"/>
      </w:pPr>
      <w:r>
        <w:rPr>
          <w:rFonts w:hint="eastAsia"/>
        </w:rPr>
        <w:t xml:space="preserve">一、不向项目有关人员及部门赠送礼金礼物、有价证券、回扣以及中介费、介绍费、咨询费等好处费； </w:t>
      </w:r>
    </w:p>
    <w:p w14:paraId="2DD787AF">
      <w:pPr>
        <w:pStyle w:val="37"/>
        <w:ind w:firstLine="480"/>
      </w:pPr>
      <w:r>
        <w:rPr>
          <w:rFonts w:hint="eastAsia"/>
        </w:rPr>
        <w:t xml:space="preserve">二、不为项目有关人员及部门报销应由你方单位或个人支付的费用； </w:t>
      </w:r>
    </w:p>
    <w:p w14:paraId="66589804">
      <w:pPr>
        <w:pStyle w:val="37"/>
        <w:ind w:firstLine="480"/>
      </w:pPr>
      <w:r>
        <w:rPr>
          <w:rFonts w:hint="eastAsia"/>
        </w:rPr>
        <w:t xml:space="preserve">三、不向项目有关人员及部门提供有可能影响公正的宴请和健身娱乐等活动； </w:t>
      </w:r>
    </w:p>
    <w:p w14:paraId="1FEC42DD">
      <w:pPr>
        <w:pStyle w:val="37"/>
        <w:ind w:firstLine="480"/>
      </w:pPr>
      <w:r>
        <w:rPr>
          <w:rFonts w:hint="eastAsia"/>
        </w:rPr>
        <w:t>四、不为项目有关人员及部门出国（境）、旅游等提供方便；</w:t>
      </w:r>
    </w:p>
    <w:p w14:paraId="0BC86D13">
      <w:pPr>
        <w:pStyle w:val="37"/>
        <w:ind w:firstLine="480"/>
      </w:pPr>
      <w:r>
        <w:rPr>
          <w:rFonts w:hint="eastAsia"/>
        </w:rPr>
        <w:t>五、不为项目有关人员个人装修住房、婚丧嫁娶、配偶子女工作安排等提供</w:t>
      </w:r>
    </w:p>
    <w:p w14:paraId="32389C6B">
      <w:pPr>
        <w:pStyle w:val="37"/>
        <w:ind w:firstLine="480"/>
      </w:pPr>
      <w:r>
        <w:rPr>
          <w:rFonts w:hint="eastAsia"/>
        </w:rPr>
        <w:t>好处；</w:t>
      </w:r>
    </w:p>
    <w:p w14:paraId="5018CAD8">
      <w:pPr>
        <w:pStyle w:val="37"/>
        <w:ind w:firstLine="480"/>
      </w:pPr>
      <w:r>
        <w:rPr>
          <w:rFonts w:hint="eastAsia"/>
        </w:rPr>
        <w:t>六、严格遵守《中华人民共和国政府采购法》《中华人民共和国招标投标</w:t>
      </w:r>
    </w:p>
    <w:p w14:paraId="23087FCA">
      <w:pPr>
        <w:pStyle w:val="37"/>
        <w:ind w:firstLine="480"/>
      </w:pPr>
      <w:r>
        <w:rPr>
          <w:rFonts w:hint="eastAsia"/>
        </w:rPr>
        <w:t xml:space="preserve">法》《中华人民共和国民法典》等法律法规，诚实守信，合法经营，坚决抵制各种违法违纪行为。 </w:t>
      </w:r>
    </w:p>
    <w:p w14:paraId="6B4D0806">
      <w:pPr>
        <w:pStyle w:val="37"/>
        <w:ind w:firstLine="480"/>
      </w:pPr>
      <w:r>
        <w:rPr>
          <w:rFonts w:hint="eastAsia"/>
        </w:rPr>
        <w:t>如违反上述承诺，你单位有权立即取消我单位</w:t>
      </w:r>
      <w:r>
        <w:rPr>
          <w:rFonts w:hint="default"/>
        </w:rPr>
        <w:t>谈判响应</w:t>
      </w:r>
      <w:r>
        <w:rPr>
          <w:rFonts w:hint="eastAsia"/>
        </w:rPr>
        <w:t>、</w:t>
      </w:r>
      <w:r>
        <w:rPr>
          <w:rFonts w:hint="default"/>
        </w:rPr>
        <w:t>成交</w:t>
      </w:r>
      <w:r>
        <w:rPr>
          <w:rFonts w:hint="eastAsia"/>
        </w:rPr>
        <w:t>或在建项目的建设资格，有权拒绝我单位在一定时期内进入你单位进行项目建设或其他经营活动，并通报</w:t>
      </w:r>
      <w:r>
        <w:rPr>
          <w:rFonts w:hint="eastAsia"/>
          <w:lang w:val="en-US" w:eastAsia="zh-Hans"/>
        </w:rPr>
        <w:t>参政监管部门</w:t>
      </w:r>
      <w:r>
        <w:rPr>
          <w:rFonts w:hint="eastAsia"/>
        </w:rPr>
        <w:t>。由此引起的相应损失均由我单位承担。</w:t>
      </w:r>
    </w:p>
    <w:p w14:paraId="382D9540">
      <w:pPr>
        <w:pStyle w:val="37"/>
        <w:ind w:firstLine="480"/>
      </w:pPr>
      <w:r>
        <w:rPr>
          <w:rFonts w:hint="eastAsia"/>
        </w:rPr>
        <w:t xml:space="preserve"> </w:t>
      </w:r>
    </w:p>
    <w:p w14:paraId="2E4AE426">
      <w:pPr>
        <w:pStyle w:val="37"/>
        <w:ind w:firstLine="480"/>
      </w:pPr>
      <w:r>
        <w:rPr>
          <w:rFonts w:hint="eastAsia"/>
        </w:rPr>
        <w:t xml:space="preserve"> </w:t>
      </w:r>
    </w:p>
    <w:p w14:paraId="1148143A">
      <w:pPr>
        <w:pStyle w:val="37"/>
        <w:ind w:firstLine="480"/>
      </w:pPr>
      <w:r>
        <w:rPr>
          <w:rFonts w:hint="eastAsia"/>
        </w:rPr>
        <w:t xml:space="preserve"> </w:t>
      </w:r>
    </w:p>
    <w:p w14:paraId="566AD58C">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760347E">
      <w:pPr>
        <w:pStyle w:val="37"/>
        <w:ind w:firstLine="480"/>
      </w:pPr>
      <w:r>
        <w:rPr>
          <w:rFonts w:hint="eastAsia"/>
        </w:rPr>
        <w:t>日期：   年   月   日</w:t>
      </w:r>
    </w:p>
    <w:p w14:paraId="0750CDE7">
      <w:pPr>
        <w:widowControl/>
        <w:jc w:val="left"/>
        <w:rPr>
          <w:rFonts w:ascii="黑体" w:hAnsi="黑体" w:eastAsia="黑体" w:cs="黑体"/>
          <w:bCs/>
          <w:sz w:val="36"/>
          <w:szCs w:val="44"/>
        </w:rPr>
      </w:pPr>
      <w:r>
        <w:br w:type="page"/>
      </w:r>
    </w:p>
    <w:p w14:paraId="59DC8E24">
      <w:pPr>
        <w:pStyle w:val="39"/>
        <w:numPr>
          <w:ilvl w:val="1"/>
          <w:numId w:val="62"/>
        </w:numPr>
        <w:adjustRightInd/>
        <w:rPr>
          <w:sz w:val="30"/>
          <w:szCs w:val="30"/>
        </w:rPr>
      </w:pPr>
      <w:bookmarkStart w:id="155" w:name="_Toc1502177272"/>
      <w:bookmarkStart w:id="156" w:name="_Toc753"/>
      <w:r>
        <w:rPr>
          <w:rFonts w:hint="eastAsia"/>
        </w:rPr>
        <w:t>法定代表人</w:t>
      </w:r>
      <w:r>
        <w:rPr>
          <w:rFonts w:hint="eastAsia"/>
          <w:sz w:val="30"/>
          <w:szCs w:val="30"/>
        </w:rPr>
        <w:t>身份证明</w:t>
      </w:r>
      <w:bookmarkEnd w:id="155"/>
      <w:bookmarkEnd w:id="156"/>
    </w:p>
    <w:p w14:paraId="57607878">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75F6F553">
      <w:pPr>
        <w:pStyle w:val="37"/>
        <w:ind w:firstLine="480"/>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6C1F918B">
      <w:pPr>
        <w:pStyle w:val="37"/>
        <w:ind w:firstLine="480"/>
      </w:pPr>
      <w:r>
        <w:rPr>
          <w:rFonts w:hint="eastAsia"/>
        </w:rPr>
        <w:t>特此</w:t>
      </w:r>
      <w:r>
        <w:rPr>
          <w:rFonts w:hint="eastAsia"/>
          <w:lang w:eastAsia="zh-CN"/>
        </w:rPr>
        <w:t>证明</w:t>
      </w:r>
      <w:r>
        <w:rPr>
          <w:rFonts w:hint="eastAsia"/>
        </w:rPr>
        <w:t>。</w:t>
      </w:r>
    </w:p>
    <w:p w14:paraId="5E14274C">
      <w:pPr>
        <w:pStyle w:val="37"/>
        <w:ind w:firstLine="480"/>
      </w:pPr>
    </w:p>
    <w:p w14:paraId="633E0DEC">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72B3492A">
      <w:pPr>
        <w:pStyle w:val="37"/>
        <w:ind w:firstLine="480"/>
      </w:pPr>
      <w:r>
        <w:rPr>
          <w:rFonts w:hint="eastAsia"/>
        </w:rPr>
        <w:t>日期：  年   月   日</w:t>
      </w:r>
    </w:p>
    <w:p w14:paraId="4FD7CC03">
      <w:pPr>
        <w:pStyle w:val="37"/>
        <w:ind w:firstLine="480"/>
      </w:pPr>
    </w:p>
    <w:p w14:paraId="31B880CA">
      <w:pPr>
        <w:pStyle w:val="37"/>
        <w:ind w:firstLine="480"/>
      </w:pPr>
    </w:p>
    <w:p w14:paraId="6E4F90C4">
      <w:pPr>
        <w:pStyle w:val="37"/>
        <w:ind w:firstLine="480"/>
        <w:rPr>
          <w:lang w:eastAsia="zh-CN"/>
        </w:rPr>
      </w:pPr>
      <w:r>
        <w:rPr>
          <w:rFonts w:hint="eastAsia"/>
          <w:lang w:eastAsia="zh-CN"/>
        </w:rPr>
        <w:t>附：</w:t>
      </w:r>
    </w:p>
    <w:p w14:paraId="3B995171">
      <w:pPr>
        <w:pStyle w:val="37"/>
        <w:ind w:firstLine="480"/>
        <w:rPr>
          <w:lang w:eastAsia="zh-CN"/>
        </w:rPr>
      </w:pPr>
      <w:r>
        <w:rPr>
          <w:lang w:eastAsia="zh-CN"/>
        </w:rPr>
        <w:t>1.</w:t>
      </w:r>
      <w:r>
        <w:rPr>
          <w:rFonts w:hint="eastAsia"/>
          <w:lang w:eastAsia="zh-CN"/>
        </w:rPr>
        <w:t>法定代表人身份证（正反面）；</w:t>
      </w:r>
    </w:p>
    <w:p w14:paraId="56CEDA55">
      <w:pPr>
        <w:pStyle w:val="37"/>
        <w:ind w:firstLine="480"/>
      </w:pPr>
    </w:p>
    <w:p w14:paraId="0280BF94">
      <w:pPr>
        <w:pStyle w:val="37"/>
        <w:ind w:firstLine="480"/>
      </w:pPr>
    </w:p>
    <w:p w14:paraId="70EAE361">
      <w:pPr>
        <w:pStyle w:val="37"/>
        <w:ind w:firstLine="480"/>
      </w:pPr>
    </w:p>
    <w:p w14:paraId="1057C206">
      <w:pPr>
        <w:pStyle w:val="37"/>
        <w:ind w:firstLine="480"/>
      </w:pPr>
    </w:p>
    <w:p w14:paraId="14DE2A20">
      <w:pPr>
        <w:pStyle w:val="37"/>
        <w:ind w:firstLine="0" w:firstLineChars="0"/>
      </w:pPr>
      <w:r>
        <w:rPr>
          <w:rFonts w:hint="eastAsia"/>
        </w:rPr>
        <w:t>【</w:t>
      </w:r>
      <w:r>
        <w:rPr>
          <w:rFonts w:hint="eastAsia"/>
          <w:lang w:eastAsia="zh-CN"/>
        </w:rPr>
        <w:t>本格式文本</w:t>
      </w:r>
      <w:r>
        <w:rPr>
          <w:rFonts w:hint="eastAsia"/>
        </w:rPr>
        <w:t>适用于法定代表人、单位负责人或者自然人本人代表</w:t>
      </w:r>
      <w:r>
        <w:rPr>
          <w:rFonts w:hint="default"/>
        </w:rPr>
        <w:t>谈判响应供应商</w:t>
      </w:r>
      <w:r>
        <w:rPr>
          <w:rFonts w:hint="eastAsia"/>
        </w:rPr>
        <w:t>参加</w:t>
      </w:r>
      <w:r>
        <w:rPr>
          <w:rFonts w:hint="default"/>
        </w:rPr>
        <w:t>谈判响应</w:t>
      </w:r>
      <w:r>
        <w:rPr>
          <w:rFonts w:hint="eastAsia"/>
        </w:rPr>
        <w:t>】</w:t>
      </w:r>
      <w:r>
        <w:br w:type="page"/>
      </w:r>
    </w:p>
    <w:p w14:paraId="53D6009D">
      <w:pPr>
        <w:pStyle w:val="39"/>
        <w:numPr>
          <w:ilvl w:val="1"/>
          <w:numId w:val="62"/>
        </w:numPr>
        <w:adjustRightInd/>
        <w:rPr>
          <w:sz w:val="21"/>
          <w:szCs w:val="21"/>
        </w:rPr>
      </w:pPr>
      <w:bookmarkStart w:id="157" w:name="_Toc1275656372"/>
      <w:bookmarkStart w:id="158" w:name="_Toc13669"/>
      <w:r>
        <w:rPr>
          <w:rFonts w:hint="eastAsia"/>
        </w:rPr>
        <w:t>授权委托书</w:t>
      </w:r>
      <w:bookmarkEnd w:id="157"/>
      <w:bookmarkEnd w:id="158"/>
      <w:r>
        <w:rPr>
          <w:rFonts w:hint="eastAsia"/>
        </w:rPr>
        <w:t xml:space="preserve"> </w:t>
      </w:r>
    </w:p>
    <w:p w14:paraId="39E15015">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6A7A2777">
      <w:pPr>
        <w:pStyle w:val="37"/>
        <w:ind w:firstLine="480"/>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b w:val="0"/>
          <w:i w:val="0"/>
          <w:color w:val="000000" w:themeColor="text1"/>
          <w:u w:val="none"/>
          <w:lang w:eastAsia="zh-CN"/>
          <w14:textFill>
            <w14:solidFill>
              <w14:schemeClr w14:val="tx1"/>
            </w14:solidFill>
          </w14:textFill>
        </w:rPr>
        <w:t>华舍街道等片区地名地址普查协作服务项目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ZQ250707ZT</w:t>
      </w:r>
      <w:r>
        <w:rPr>
          <w:rFonts w:hint="eastAsia"/>
          <w:u w:val="single"/>
        </w:rPr>
        <w:t>）</w:t>
      </w:r>
      <w:r>
        <w:rPr>
          <w:rFonts w:hint="eastAsia"/>
          <w:i/>
          <w:iCs/>
          <w:u w:val="single"/>
          <w:lang w:val="en-US" w:eastAsia="zh-CN"/>
        </w:rPr>
        <w:t>标项序号：…标项名称：…</w:t>
      </w:r>
      <w:r>
        <w:rPr>
          <w:rFonts w:hint="eastAsia"/>
          <w:u w:val="none"/>
          <w:lang w:val="en-US" w:eastAsia="zh-Hans"/>
        </w:rPr>
        <w:t>的</w:t>
      </w:r>
      <w:r>
        <w:rPr>
          <w:rFonts w:hint="eastAsia"/>
        </w:rPr>
        <w:t>政府采购</w:t>
      </w:r>
      <w:r>
        <w:rPr>
          <w:rFonts w:hint="eastAsia"/>
          <w:lang w:val="en-US" w:eastAsia="zh-Hans"/>
        </w:rPr>
        <w:t>项目</w:t>
      </w:r>
      <w:r>
        <w:rPr>
          <w:rFonts w:hint="default"/>
        </w:rPr>
        <w:t>谈判响应</w:t>
      </w:r>
      <w:r>
        <w:rPr>
          <w:rFonts w:hint="eastAsia"/>
        </w:rPr>
        <w:t>的一切事项，其法律后果由我方承担。</w:t>
      </w:r>
    </w:p>
    <w:p w14:paraId="578094DC">
      <w:pPr>
        <w:pStyle w:val="37"/>
        <w:ind w:firstLine="480"/>
      </w:pPr>
      <w:r>
        <w:rPr>
          <w:rFonts w:hint="eastAsia"/>
        </w:rPr>
        <w:t>委托期限：自   年 月  日起至  年  月  日止。</w:t>
      </w:r>
    </w:p>
    <w:p w14:paraId="68C6B683">
      <w:pPr>
        <w:pStyle w:val="37"/>
        <w:ind w:firstLine="480"/>
      </w:pPr>
      <w:r>
        <w:rPr>
          <w:rFonts w:hint="eastAsia"/>
        </w:rPr>
        <w:t>特此告知。</w:t>
      </w:r>
    </w:p>
    <w:p w14:paraId="388D13BE">
      <w:pPr>
        <w:pStyle w:val="37"/>
        <w:ind w:firstLine="480"/>
      </w:pPr>
    </w:p>
    <w:p w14:paraId="11A2D138">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7B94BD5C">
      <w:pPr>
        <w:pStyle w:val="37"/>
        <w:ind w:firstLine="480"/>
      </w:pP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43E11589">
      <w:pPr>
        <w:pStyle w:val="37"/>
        <w:ind w:firstLine="480"/>
      </w:pPr>
      <w:r>
        <w:rPr>
          <w:rFonts w:hint="eastAsia"/>
        </w:rPr>
        <w:t xml:space="preserve">                          </w:t>
      </w:r>
    </w:p>
    <w:p w14:paraId="784E5D4B">
      <w:pPr>
        <w:pStyle w:val="37"/>
        <w:ind w:firstLine="480"/>
      </w:pPr>
      <w:r>
        <w:rPr>
          <w:rFonts w:hint="eastAsia"/>
        </w:rPr>
        <w:t>日期：  年   月   日</w:t>
      </w:r>
    </w:p>
    <w:p w14:paraId="193BF9A9">
      <w:pPr>
        <w:pStyle w:val="37"/>
        <w:ind w:firstLine="480"/>
      </w:pPr>
    </w:p>
    <w:p w14:paraId="2481C901">
      <w:pPr>
        <w:pStyle w:val="37"/>
        <w:ind w:firstLine="480"/>
        <w:rPr>
          <w:lang w:eastAsia="zh-CN"/>
        </w:rPr>
      </w:pPr>
      <w:r>
        <w:rPr>
          <w:rFonts w:hint="eastAsia"/>
          <w:lang w:eastAsia="zh-CN"/>
        </w:rPr>
        <w:t>附：</w:t>
      </w:r>
    </w:p>
    <w:p w14:paraId="5C3447C4">
      <w:pPr>
        <w:pStyle w:val="37"/>
        <w:ind w:firstLine="480"/>
        <w:rPr>
          <w:lang w:eastAsia="zh-CN"/>
        </w:rPr>
      </w:pPr>
      <w:r>
        <w:rPr>
          <w:lang w:eastAsia="zh-CN"/>
        </w:rPr>
        <w:t>1.</w:t>
      </w:r>
      <w:r>
        <w:rPr>
          <w:rFonts w:hint="eastAsia"/>
          <w:lang w:eastAsia="zh-CN"/>
        </w:rPr>
        <w:t>法定代表人身份证（正反面）；</w:t>
      </w:r>
    </w:p>
    <w:p w14:paraId="30785FEC">
      <w:pPr>
        <w:pStyle w:val="37"/>
        <w:ind w:firstLine="480"/>
        <w:rPr>
          <w:lang w:eastAsia="zh-CN"/>
        </w:rPr>
      </w:pPr>
      <w:r>
        <w:rPr>
          <w:lang w:eastAsia="zh-CN"/>
        </w:rPr>
        <w:t>2.</w:t>
      </w:r>
      <w:r>
        <w:rPr>
          <w:rFonts w:hint="eastAsia"/>
          <w:lang w:eastAsia="zh-CN"/>
        </w:rPr>
        <w:t>授权代表身份证（正反面）。</w:t>
      </w:r>
    </w:p>
    <w:p w14:paraId="635FB608">
      <w:pPr>
        <w:pStyle w:val="37"/>
        <w:ind w:firstLine="480"/>
      </w:pPr>
    </w:p>
    <w:p w14:paraId="68F7F08E">
      <w:pPr>
        <w:pStyle w:val="37"/>
        <w:ind w:firstLine="480"/>
      </w:pPr>
      <w:r>
        <w:rPr>
          <w:rFonts w:hint="eastAsia"/>
        </w:rPr>
        <w:t>【联合体</w:t>
      </w:r>
      <w:r>
        <w:rPr>
          <w:rFonts w:hint="default"/>
          <w:lang w:eastAsia="zh-CN"/>
        </w:rPr>
        <w:t>谈判响应</w:t>
      </w:r>
      <w:r>
        <w:rPr>
          <w:rFonts w:hint="eastAsia"/>
          <w:lang w:eastAsia="zh-CN"/>
        </w:rPr>
        <w:t>使用以下落款，并附联合体成员各方法定代表人身份证明（身份证正反面），否则删除下例落款】</w:t>
      </w:r>
    </w:p>
    <w:p w14:paraId="20E97836">
      <w:pPr>
        <w:pStyle w:val="37"/>
        <w:ind w:firstLine="480"/>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5B040257">
      <w:pPr>
        <w:pStyle w:val="37"/>
        <w:ind w:firstLine="480"/>
      </w:pPr>
      <w:r>
        <w:rPr>
          <w:rFonts w:hint="eastAsia"/>
          <w:lang w:eastAsia="zh-CN"/>
        </w:rPr>
        <w:t>联合体成员1法定代表人（</w:t>
      </w:r>
      <w:r>
        <w:rPr>
          <w:rFonts w:hint="eastAsia"/>
        </w:rPr>
        <w:t>电子签</w:t>
      </w:r>
      <w:r>
        <w:rPr>
          <w:rFonts w:hint="eastAsia"/>
          <w:lang w:val="en-US" w:eastAsia="zh-Hans"/>
        </w:rPr>
        <w:t>名</w:t>
      </w:r>
      <w:r>
        <w:rPr>
          <w:rFonts w:hint="eastAsia"/>
        </w:rPr>
        <w:t>/</w:t>
      </w:r>
      <w:r>
        <w:rPr>
          <w:rFonts w:hint="eastAsia"/>
          <w:lang w:eastAsia="zh-CN"/>
        </w:rPr>
        <w:t>签名）：</w:t>
      </w:r>
    </w:p>
    <w:p w14:paraId="56A90FC5">
      <w:pPr>
        <w:pStyle w:val="37"/>
        <w:ind w:firstLine="480"/>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48171A29">
      <w:pPr>
        <w:pStyle w:val="37"/>
        <w:ind w:firstLine="480"/>
        <w:rPr>
          <w:lang w:eastAsia="zh-CN"/>
        </w:rPr>
      </w:pPr>
      <w:r>
        <w:rPr>
          <w:rFonts w:hint="eastAsia"/>
          <w:lang w:eastAsia="zh-CN"/>
        </w:rPr>
        <w:t>联合体成员</w:t>
      </w:r>
      <w:r>
        <w:rPr>
          <w:lang w:eastAsia="zh-CN"/>
        </w:rPr>
        <w:t>2</w:t>
      </w: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20C95A88">
      <w:pPr>
        <w:pStyle w:val="37"/>
        <w:ind w:firstLine="480"/>
      </w:pPr>
      <w:r>
        <w:rPr>
          <w:rFonts w:hint="eastAsia"/>
          <w:lang w:eastAsia="zh-CN"/>
        </w:rPr>
        <w:t>……</w:t>
      </w:r>
    </w:p>
    <w:p w14:paraId="2AB80ABB">
      <w:pPr>
        <w:pStyle w:val="37"/>
        <w:ind w:firstLine="480"/>
      </w:pPr>
      <w:r>
        <w:rPr>
          <w:rFonts w:hint="eastAsia"/>
        </w:rPr>
        <w:t>日期：  年  月   日</w:t>
      </w:r>
    </w:p>
    <w:p w14:paraId="2161E3C2">
      <w:pPr>
        <w:pStyle w:val="37"/>
        <w:ind w:firstLine="0" w:firstLineChars="0"/>
      </w:pPr>
      <w:r>
        <w:rPr>
          <w:rFonts w:hint="eastAsia"/>
          <w:lang w:eastAsia="zh-CN"/>
        </w:rPr>
        <w:t>【本格式文本适用于由授权代表代表</w:t>
      </w:r>
      <w:r>
        <w:rPr>
          <w:rFonts w:hint="default"/>
          <w:lang w:eastAsia="zh-CN"/>
        </w:rPr>
        <w:t>谈判响应供应商谈判响应</w:t>
      </w:r>
      <w:r>
        <w:rPr>
          <w:rFonts w:hint="eastAsia"/>
          <w:lang w:eastAsia="zh-CN"/>
        </w:rPr>
        <w:t>，法定代表人、单位负责人或者自然人本人代表</w:t>
      </w:r>
      <w:r>
        <w:rPr>
          <w:rFonts w:hint="default"/>
          <w:lang w:eastAsia="zh-CN"/>
        </w:rPr>
        <w:t>谈判响应供应商</w:t>
      </w:r>
      <w:r>
        <w:rPr>
          <w:rFonts w:hint="eastAsia"/>
          <w:lang w:eastAsia="zh-CN"/>
        </w:rPr>
        <w:t>参加</w:t>
      </w:r>
      <w:r>
        <w:rPr>
          <w:rFonts w:hint="default"/>
          <w:lang w:eastAsia="zh-CN"/>
        </w:rPr>
        <w:t>谈判响应</w:t>
      </w:r>
      <w:r>
        <w:rPr>
          <w:rFonts w:hint="eastAsia"/>
          <w:lang w:eastAsia="zh-CN"/>
        </w:rPr>
        <w:t>的无需提供】</w:t>
      </w:r>
      <w:r>
        <w:br w:type="page"/>
      </w:r>
    </w:p>
    <w:p w14:paraId="7CE42862">
      <w:pPr>
        <w:pStyle w:val="39"/>
        <w:numPr>
          <w:ilvl w:val="1"/>
          <w:numId w:val="62"/>
        </w:numPr>
        <w:adjustRightInd/>
        <w:rPr>
          <w:rFonts w:eastAsia="宋体"/>
        </w:rPr>
      </w:pPr>
      <w:bookmarkStart w:id="159" w:name="_Toc1627396203"/>
      <w:bookmarkStart w:id="160" w:name="_Toc10498"/>
      <w:r>
        <w:rPr>
          <w:rFonts w:hint="eastAsia"/>
        </w:rPr>
        <w:t>联合协议</w:t>
      </w:r>
      <w:bookmarkEnd w:id="159"/>
      <w:bookmarkEnd w:id="160"/>
    </w:p>
    <w:p w14:paraId="7CCCCA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w:t>
      </w:r>
      <w:r>
        <w:rPr>
          <w:rFonts w:hint="default" w:ascii="宋体" w:hAnsi="宋体"/>
          <w:kern w:val="0"/>
          <w:sz w:val="24"/>
          <w:szCs w:val="24"/>
        </w:rPr>
        <w:t>谈判响应供应商</w:t>
      </w:r>
      <w:r>
        <w:rPr>
          <w:rFonts w:hint="eastAsia" w:ascii="宋体" w:hAnsi="宋体"/>
          <w:kern w:val="0"/>
          <w:sz w:val="24"/>
          <w:szCs w:val="24"/>
        </w:rPr>
        <w:t>的身份参加</w:t>
      </w:r>
      <w:r>
        <w:rPr>
          <w:rFonts w:hint="eastAsia" w:ascii="宋体" w:hAnsi="宋体"/>
          <w:b w:val="0"/>
          <w:i w:val="0"/>
          <w:color w:val="000000" w:themeColor="text1"/>
          <w:sz w:val="24"/>
          <w:szCs w:val="24"/>
          <w:u w:val="none"/>
          <w:lang w:eastAsia="zh-CN"/>
          <w14:textFill>
            <w14:solidFill>
              <w14:schemeClr w14:val="tx1"/>
            </w14:solidFill>
          </w14:textFill>
        </w:rPr>
        <w:t>华舍街道等片区地名地址普查协作服务项目</w:t>
      </w:r>
      <w:r>
        <w:rPr>
          <w:rFonts w:hint="eastAsia" w:ascii="宋体" w:hAnsi="宋体"/>
          <w:sz w:val="24"/>
          <w:szCs w:val="24"/>
          <w:u w:val="single"/>
        </w:rPr>
        <w:t>（项目编号：</w:t>
      </w:r>
      <w:r>
        <w:rPr>
          <w:rFonts w:hint="eastAsia" w:ascii="宋体" w:hAnsi="宋体"/>
          <w:b w:val="0"/>
          <w:i w:val="0"/>
          <w:color w:val="000000" w:themeColor="text1"/>
          <w:sz w:val="24"/>
          <w:szCs w:val="24"/>
          <w:u w:val="single"/>
          <w:lang w:eastAsia="zh-CN"/>
          <w14:textFill>
            <w14:solidFill>
              <w14:schemeClr w14:val="tx1"/>
            </w14:solidFill>
          </w14:textFill>
        </w:rPr>
        <w:t>ZQ250707ZT</w:t>
      </w:r>
      <w:r>
        <w:rPr>
          <w:rFonts w:hint="eastAsia" w:ascii="宋体" w:hAnsi="宋体"/>
          <w:sz w:val="24"/>
          <w:szCs w:val="24"/>
          <w:u w:val="single"/>
        </w:rPr>
        <w:t>）</w:t>
      </w:r>
      <w:r>
        <w:rPr>
          <w:rFonts w:hint="eastAsia"/>
          <w:i/>
          <w:iCs/>
          <w:sz w:val="24"/>
          <w:szCs w:val="24"/>
          <w:u w:val="single"/>
          <w:lang w:val="en-US" w:eastAsia="zh-CN"/>
        </w:rPr>
        <w:t>标项序号：…标项名称：…</w:t>
      </w:r>
      <w:r>
        <w:rPr>
          <w:rFonts w:hint="default" w:ascii="宋体" w:hAnsi="宋体"/>
          <w:kern w:val="0"/>
          <w:sz w:val="24"/>
          <w:szCs w:val="24"/>
        </w:rPr>
        <w:t>谈判响应</w:t>
      </w:r>
      <w:r>
        <w:rPr>
          <w:rFonts w:hint="eastAsia" w:ascii="宋体" w:hAnsi="宋体"/>
          <w:kern w:val="0"/>
          <w:sz w:val="24"/>
          <w:szCs w:val="24"/>
        </w:rPr>
        <w:t xml:space="preserve">。 </w:t>
      </w:r>
    </w:p>
    <w:p w14:paraId="2FFA67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w:t>
      </w:r>
      <w:r>
        <w:rPr>
          <w:rFonts w:hint="default" w:ascii="宋体" w:hAnsi="宋体"/>
          <w:sz w:val="24"/>
          <w:szCs w:val="24"/>
        </w:rPr>
        <w:t>谈判响应</w:t>
      </w:r>
      <w:r>
        <w:rPr>
          <w:rFonts w:hint="eastAsia" w:ascii="宋体" w:hAnsi="宋体"/>
          <w:sz w:val="24"/>
          <w:szCs w:val="24"/>
        </w:rPr>
        <w:t>和合同实施阶段的主办、协调工作</w:t>
      </w:r>
      <w:r>
        <w:rPr>
          <w:rFonts w:hint="eastAsia" w:ascii="宋体" w:hAnsi="宋体"/>
          <w:kern w:val="0"/>
          <w:sz w:val="24"/>
          <w:szCs w:val="24"/>
        </w:rPr>
        <w:t>。</w:t>
      </w:r>
    </w:p>
    <w:p w14:paraId="220E30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w:t>
      </w:r>
      <w:r>
        <w:rPr>
          <w:rFonts w:hint="default" w:ascii="宋体" w:hAnsi="宋体"/>
          <w:kern w:val="0"/>
          <w:sz w:val="24"/>
          <w:szCs w:val="24"/>
        </w:rPr>
        <w:t>采购文件</w:t>
      </w:r>
      <w:r>
        <w:rPr>
          <w:rFonts w:hint="eastAsia" w:ascii="宋体" w:hAnsi="宋体"/>
          <w:kern w:val="0"/>
          <w:sz w:val="24"/>
          <w:szCs w:val="24"/>
        </w:rPr>
        <w:t>规定及</w:t>
      </w:r>
      <w:r>
        <w:rPr>
          <w:rFonts w:hint="default" w:ascii="宋体" w:hAnsi="宋体"/>
          <w:kern w:val="0"/>
          <w:sz w:val="24"/>
          <w:szCs w:val="24"/>
        </w:rPr>
        <w:t>谈判响应</w:t>
      </w:r>
      <w:r>
        <w:rPr>
          <w:rFonts w:hint="eastAsia" w:ascii="宋体" w:hAnsi="宋体"/>
          <w:kern w:val="0"/>
          <w:sz w:val="24"/>
          <w:szCs w:val="24"/>
        </w:rPr>
        <w:t>内容而对采购人、采购机构所作的任何合法承诺，包括书面澄清及相应等均对联合</w:t>
      </w:r>
      <w:r>
        <w:rPr>
          <w:rFonts w:hint="default" w:ascii="宋体" w:hAnsi="宋体"/>
          <w:kern w:val="0"/>
          <w:sz w:val="24"/>
          <w:szCs w:val="24"/>
        </w:rPr>
        <w:t>谈判响应</w:t>
      </w:r>
      <w:r>
        <w:rPr>
          <w:rFonts w:hint="eastAsia" w:ascii="宋体" w:hAnsi="宋体"/>
          <w:kern w:val="0"/>
          <w:sz w:val="24"/>
          <w:szCs w:val="24"/>
        </w:rPr>
        <w:t>各方产生约束力。</w:t>
      </w:r>
    </w:p>
    <w:p w14:paraId="5CE873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三、本次联合</w:t>
      </w:r>
      <w:r>
        <w:rPr>
          <w:rFonts w:hint="default" w:ascii="宋体" w:hAnsi="宋体"/>
          <w:kern w:val="0"/>
          <w:sz w:val="24"/>
          <w:szCs w:val="24"/>
        </w:rPr>
        <w:t>谈判响应</w:t>
      </w:r>
      <w:r>
        <w:rPr>
          <w:rFonts w:hint="eastAsia" w:ascii="宋体" w:hAnsi="宋体"/>
          <w:kern w:val="0"/>
          <w:sz w:val="24"/>
          <w:szCs w:val="24"/>
        </w:rPr>
        <w:t>中，分工如下：</w:t>
      </w:r>
    </w:p>
    <w:p w14:paraId="79D2E51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10D3B6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72B28B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w:t>
      </w:r>
    </w:p>
    <w:p w14:paraId="70BE07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四、联合体成员中小企业合同份额。</w:t>
      </w:r>
    </w:p>
    <w:p w14:paraId="494452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kern w:val="0"/>
          <w:sz w:val="24"/>
          <w:szCs w:val="24"/>
        </w:rPr>
      </w:pPr>
      <w:r>
        <w:rPr>
          <w:rFonts w:hint="eastAsia" w:ascii="宋体" w:hAnsi="宋体"/>
          <w:kern w:val="0"/>
          <w:sz w:val="24"/>
          <w:szCs w:val="24"/>
        </w:rPr>
        <w:t>1、</w:t>
      </w:r>
      <w:r>
        <w:rPr>
          <w:rFonts w:hint="eastAsia" w:ascii="宋体" w:hAnsi="宋体"/>
          <w:i/>
          <w:iCs/>
          <w:kern w:val="0"/>
          <w:sz w:val="24"/>
          <w:szCs w:val="24"/>
          <w:u w:val="single"/>
        </w:rPr>
        <w:t>（联合体成员X,……）</w:t>
      </w:r>
      <w:r>
        <w:rPr>
          <w:rFonts w:hint="eastAsia" w:ascii="宋体" w:hAnsi="宋体"/>
          <w:kern w:val="0"/>
          <w:sz w:val="24"/>
          <w:szCs w:val="24"/>
        </w:rPr>
        <w:t>提供的全部货物由小微企业制造，其合同份额占到合同总金额</w:t>
      </w:r>
      <w:r>
        <w:rPr>
          <w:rFonts w:hint="eastAsia" w:ascii="宋体" w:hAnsi="宋体"/>
          <w:kern w:val="0"/>
          <w:sz w:val="24"/>
          <w:szCs w:val="24"/>
          <w:u w:val="single"/>
        </w:rPr>
        <w:t xml:space="preserve">     </w:t>
      </w:r>
      <w:r>
        <w:rPr>
          <w:rFonts w:hint="eastAsia" w:ascii="宋体" w:hAnsi="宋体"/>
          <w:kern w:val="0"/>
          <w:sz w:val="24"/>
          <w:szCs w:val="24"/>
        </w:rPr>
        <w:t>%以上；……。</w:t>
      </w:r>
    </w:p>
    <w:p w14:paraId="637450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1460B2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五、如果</w:t>
      </w:r>
      <w:r>
        <w:rPr>
          <w:rFonts w:hint="default" w:ascii="宋体" w:hAnsi="宋体"/>
          <w:kern w:val="0"/>
          <w:sz w:val="24"/>
          <w:szCs w:val="24"/>
        </w:rPr>
        <w:t>成交</w:t>
      </w:r>
      <w:r>
        <w:rPr>
          <w:rFonts w:hint="eastAsia" w:ascii="宋体" w:hAnsi="宋体"/>
          <w:kern w:val="0"/>
          <w:sz w:val="24"/>
          <w:szCs w:val="24"/>
        </w:rPr>
        <w:t>，</w:t>
      </w:r>
      <w:r>
        <w:rPr>
          <w:rFonts w:hint="eastAsia" w:ascii="宋体" w:hAnsi="宋体"/>
          <w:sz w:val="24"/>
          <w:szCs w:val="24"/>
        </w:rPr>
        <w:t>联合体各成员方共同与采购人签订合同，并就采购合同约定的事项对采购人承担连带责任。</w:t>
      </w:r>
    </w:p>
    <w:p w14:paraId="00A064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六、有关本次联合</w:t>
      </w:r>
      <w:r>
        <w:rPr>
          <w:rFonts w:hint="default" w:ascii="宋体" w:hAnsi="宋体"/>
          <w:kern w:val="0"/>
          <w:sz w:val="24"/>
          <w:szCs w:val="24"/>
        </w:rPr>
        <w:t>谈判响应</w:t>
      </w:r>
      <w:r>
        <w:rPr>
          <w:rFonts w:hint="eastAsia" w:ascii="宋体" w:hAnsi="宋体"/>
          <w:kern w:val="0"/>
          <w:sz w:val="24"/>
          <w:szCs w:val="24"/>
        </w:rPr>
        <w:t>的其他事宜：</w:t>
      </w:r>
    </w:p>
    <w:p w14:paraId="772BB3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0FB469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6A5F10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5711B16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p>
    <w:p w14:paraId="08116FEF">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772AF66E">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61A19A52">
      <w:pPr>
        <w:pStyle w:val="37"/>
        <w:ind w:firstLine="480"/>
      </w:pPr>
      <w:r>
        <w:rPr>
          <w:rFonts w:hint="eastAsia"/>
          <w:lang w:eastAsia="zh-CN"/>
        </w:rPr>
        <w:t>……</w:t>
      </w:r>
    </w:p>
    <w:p w14:paraId="5C4F7839">
      <w:pPr>
        <w:pStyle w:val="37"/>
        <w:ind w:firstLine="480"/>
      </w:pPr>
      <w:r>
        <w:rPr>
          <w:rFonts w:hint="eastAsia"/>
        </w:rPr>
        <w:t>日期：  年  月   日</w:t>
      </w:r>
    </w:p>
    <w:p w14:paraId="4051D937">
      <w:pPr>
        <w:widowControl/>
        <w:jc w:val="left"/>
        <w:rPr>
          <w:rFonts w:ascii="宋体" w:hAnsi="宋体"/>
          <w:b/>
        </w:rPr>
      </w:pPr>
    </w:p>
    <w:p w14:paraId="6643B021">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 w:val="0"/>
          <w:bCs/>
          <w:sz w:val="24"/>
          <w:szCs w:val="24"/>
        </w:rPr>
        <w:t>以联合体形式</w:t>
      </w:r>
      <w:r>
        <w:rPr>
          <w:rFonts w:hint="default" w:ascii="宋体" w:hAnsi="宋体"/>
          <w:b w:val="0"/>
          <w:bCs/>
          <w:sz w:val="24"/>
          <w:szCs w:val="24"/>
        </w:rPr>
        <w:t>谈判响应</w:t>
      </w:r>
      <w:r>
        <w:rPr>
          <w:rFonts w:hint="eastAsia" w:ascii="宋体" w:hAnsi="宋体"/>
          <w:b w:val="0"/>
          <w:bCs/>
          <w:sz w:val="24"/>
          <w:szCs w:val="24"/>
        </w:rPr>
        <w:t>的，提供联合协议；本项目不接受联合体</w:t>
      </w:r>
      <w:r>
        <w:rPr>
          <w:rFonts w:hint="default" w:ascii="宋体" w:hAnsi="宋体"/>
          <w:b w:val="0"/>
          <w:bCs/>
          <w:sz w:val="24"/>
          <w:szCs w:val="24"/>
        </w:rPr>
        <w:t>谈判响应</w:t>
      </w:r>
      <w:r>
        <w:rPr>
          <w:rFonts w:hint="eastAsia" w:ascii="宋体" w:hAnsi="宋体"/>
          <w:b w:val="0"/>
          <w:bCs/>
          <w:sz w:val="24"/>
          <w:szCs w:val="24"/>
        </w:rPr>
        <w:t>或者</w:t>
      </w:r>
      <w:r>
        <w:rPr>
          <w:rFonts w:hint="default" w:ascii="宋体" w:hAnsi="宋体"/>
          <w:b w:val="0"/>
          <w:bCs/>
          <w:sz w:val="24"/>
          <w:szCs w:val="24"/>
        </w:rPr>
        <w:t>谈判响应供应商</w:t>
      </w:r>
      <w:r>
        <w:rPr>
          <w:rFonts w:hint="eastAsia" w:ascii="宋体" w:hAnsi="宋体"/>
          <w:b w:val="0"/>
          <w:bCs/>
          <w:sz w:val="24"/>
          <w:szCs w:val="24"/>
        </w:rPr>
        <w:t>不以联合体形式</w:t>
      </w:r>
      <w:r>
        <w:rPr>
          <w:rFonts w:hint="default" w:ascii="宋体" w:hAnsi="宋体"/>
          <w:b w:val="0"/>
          <w:bCs/>
          <w:sz w:val="24"/>
          <w:szCs w:val="24"/>
        </w:rPr>
        <w:t>谈判响应</w:t>
      </w:r>
      <w:r>
        <w:rPr>
          <w:rFonts w:hint="eastAsia" w:ascii="宋体" w:hAnsi="宋体"/>
          <w:b w:val="0"/>
          <w:bCs/>
          <w:sz w:val="24"/>
          <w:szCs w:val="24"/>
        </w:rPr>
        <w:t>的，则不需要提供</w:t>
      </w:r>
      <w:r>
        <w:rPr>
          <w:rFonts w:hint="eastAsia" w:ascii="宋体" w:hAnsi="宋体"/>
          <w:b/>
          <w:sz w:val="24"/>
          <w:szCs w:val="24"/>
        </w:rPr>
        <w:t>】</w:t>
      </w:r>
    </w:p>
    <w:p w14:paraId="3B7319D1">
      <w:pPr>
        <w:widowControl/>
        <w:ind w:firstLine="664"/>
        <w:jc w:val="left"/>
        <w:rPr>
          <w:rFonts w:ascii="宋体" w:hAnsi="宋体"/>
          <w:b/>
          <w:spacing w:val="6"/>
          <w:sz w:val="32"/>
          <w:szCs w:val="32"/>
        </w:rPr>
      </w:pPr>
      <w:r>
        <w:rPr>
          <w:rFonts w:ascii="宋体" w:hAnsi="宋体"/>
          <w:b/>
          <w:spacing w:val="6"/>
          <w:sz w:val="32"/>
          <w:szCs w:val="32"/>
        </w:rPr>
        <w:br w:type="page"/>
      </w:r>
    </w:p>
    <w:p w14:paraId="337100F7">
      <w:pPr>
        <w:pStyle w:val="39"/>
        <w:numPr>
          <w:ilvl w:val="1"/>
          <w:numId w:val="62"/>
        </w:numPr>
        <w:adjustRightInd/>
        <w:rPr>
          <w:kern w:val="0"/>
        </w:rPr>
      </w:pPr>
      <w:bookmarkStart w:id="161" w:name="_Toc17456"/>
      <w:bookmarkStart w:id="162" w:name="_Toc1296255629"/>
      <w:r>
        <w:rPr>
          <w:rFonts w:hint="eastAsia"/>
          <w:kern w:val="0"/>
        </w:rPr>
        <w:t>分包意向协议</w:t>
      </w:r>
      <w:bookmarkEnd w:id="161"/>
      <w:bookmarkEnd w:id="162"/>
    </w:p>
    <w:p w14:paraId="58289E1D">
      <w:pPr>
        <w:pStyle w:val="37"/>
        <w:ind w:firstLine="480"/>
      </w:pPr>
      <w:r>
        <w:rPr>
          <w:rFonts w:hint="eastAsia"/>
          <w:i/>
          <w:iCs/>
          <w:u w:val="single"/>
        </w:rPr>
        <w:t>（</w:t>
      </w:r>
      <w:r>
        <w:rPr>
          <w:rFonts w:hint="default"/>
          <w:i/>
          <w:iCs/>
          <w:u w:val="single"/>
        </w:rPr>
        <w:t>谈判响应供应商</w:t>
      </w:r>
      <w:r>
        <w:rPr>
          <w:rFonts w:hint="eastAsia"/>
          <w:i/>
          <w:iCs/>
          <w:u w:val="single"/>
        </w:rPr>
        <w:t>名称）</w:t>
      </w:r>
      <w:r>
        <w:rPr>
          <w:rFonts w:hint="eastAsia"/>
        </w:rPr>
        <w:t>若成为</w:t>
      </w:r>
      <w:r>
        <w:rPr>
          <w:rFonts w:hint="eastAsia"/>
          <w:b w:val="0"/>
          <w:i w:val="0"/>
          <w:color w:val="000000" w:themeColor="text1"/>
          <w:u w:val="none"/>
          <w:lang w:eastAsia="zh-CN"/>
          <w14:textFill>
            <w14:solidFill>
              <w14:schemeClr w14:val="tx1"/>
            </w14:solidFill>
          </w14:textFill>
        </w:rPr>
        <w:t>华舍街道等片区地名地址普查协作服务项目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ZQ250707ZT</w:t>
      </w:r>
      <w:r>
        <w:rPr>
          <w:rFonts w:hint="eastAsia"/>
          <w:u w:val="single"/>
        </w:rPr>
        <w:t>）</w:t>
      </w:r>
      <w:r>
        <w:rPr>
          <w:rFonts w:hint="eastAsia"/>
          <w:i/>
          <w:iCs/>
          <w:u w:val="single"/>
          <w:lang w:val="en-US" w:eastAsia="zh-CN"/>
        </w:rPr>
        <w:t>标项序号：…标项名称：…</w:t>
      </w:r>
      <w:r>
        <w:rPr>
          <w:rFonts w:hint="eastAsia"/>
        </w:rPr>
        <w:t>的</w:t>
      </w:r>
      <w:r>
        <w:rPr>
          <w:rFonts w:hint="default"/>
        </w:rPr>
        <w:t>成交</w:t>
      </w:r>
      <w:r>
        <w:rPr>
          <w:rFonts w:hint="eastAsia"/>
        </w:rPr>
        <w:t>供应商，将依法采取分包方式履行合同。</w:t>
      </w:r>
      <w:r>
        <w:rPr>
          <w:rFonts w:hint="eastAsia"/>
          <w:i/>
          <w:iCs/>
          <w:u w:val="single"/>
        </w:rPr>
        <w:t>（</w:t>
      </w:r>
      <w:r>
        <w:rPr>
          <w:rFonts w:hint="default"/>
          <w:i/>
          <w:iCs/>
          <w:u w:val="single"/>
        </w:rPr>
        <w:t>谈判响应供应商</w:t>
      </w:r>
      <w:r>
        <w:rPr>
          <w:rFonts w:hint="eastAsia"/>
          <w:i/>
          <w:iCs/>
          <w:u w:val="single"/>
        </w:rPr>
        <w:t>名称）</w:t>
      </w:r>
      <w:r>
        <w:rPr>
          <w:rFonts w:hint="eastAsia"/>
        </w:rPr>
        <w:t>与</w:t>
      </w:r>
      <w:r>
        <w:rPr>
          <w:rFonts w:hint="eastAsia"/>
          <w:i/>
          <w:iCs/>
          <w:u w:val="single"/>
        </w:rPr>
        <w:t>（所有分包供应商名称）</w:t>
      </w:r>
      <w:r>
        <w:rPr>
          <w:rFonts w:hint="eastAsia"/>
        </w:rPr>
        <w:t xml:space="preserve">达成分包意向协议。 </w:t>
      </w:r>
    </w:p>
    <w:p w14:paraId="0744AFB0">
      <w:pPr>
        <w:pStyle w:val="37"/>
        <w:ind w:firstLine="480"/>
      </w:pPr>
      <w:r>
        <w:rPr>
          <w:rFonts w:hint="eastAsia"/>
        </w:rPr>
        <w:t>一、分包标的及数量</w:t>
      </w:r>
    </w:p>
    <w:p w14:paraId="727B29B7">
      <w:pPr>
        <w:pStyle w:val="37"/>
        <w:ind w:firstLine="480"/>
      </w:pPr>
      <w:r>
        <w:rPr>
          <w:rFonts w:hint="eastAsia"/>
          <w:i/>
          <w:iCs/>
          <w:u w:val="single"/>
        </w:rPr>
        <w:t>（</w:t>
      </w:r>
      <w:r>
        <w:rPr>
          <w:rFonts w:hint="default"/>
          <w:i/>
          <w:iCs/>
          <w:u w:val="single"/>
        </w:rPr>
        <w:t>谈判响应供应商</w:t>
      </w:r>
      <w:r>
        <w:rPr>
          <w:rFonts w:hint="eastAsia"/>
          <w:i/>
          <w:iCs/>
          <w:u w:val="single"/>
        </w:rPr>
        <w:t>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w:t>
      </w:r>
      <w:r>
        <w:rPr>
          <w:rFonts w:hint="eastAsia"/>
          <w:lang w:val="en-US" w:eastAsia="zh-Hans"/>
        </w:rPr>
        <w:t>该供应商</w:t>
      </w:r>
      <w:r>
        <w:rPr>
          <w:rFonts w:hint="eastAsia"/>
        </w:rPr>
        <w:t>具备承担</w:t>
      </w:r>
      <w:r>
        <w:rPr>
          <w:rFonts w:hint="eastAsia"/>
          <w:i/>
          <w:iCs/>
          <w:u w:val="single"/>
        </w:rPr>
        <w:t xml:space="preserve">   工作内容   </w:t>
      </w:r>
      <w:r>
        <w:rPr>
          <w:rFonts w:hint="eastAsia"/>
        </w:rPr>
        <w:t>工作内容相应资质条件且</w:t>
      </w:r>
      <w:r>
        <w:rPr>
          <w:rFonts w:hint="eastAsia"/>
          <w:lang w:eastAsia="zh-CN"/>
        </w:rPr>
        <w:t>承诺</w:t>
      </w:r>
      <w:r>
        <w:rPr>
          <w:rFonts w:hint="eastAsia"/>
          <w:lang w:val="en-US" w:eastAsia="zh-Hans"/>
        </w:rPr>
        <w:t>不</w:t>
      </w:r>
      <w:r>
        <w:rPr>
          <w:rFonts w:hint="eastAsia"/>
        </w:rPr>
        <w:t>再次分包；</w:t>
      </w:r>
    </w:p>
    <w:p w14:paraId="449E0F55">
      <w:pPr>
        <w:pStyle w:val="37"/>
        <w:ind w:firstLine="480"/>
      </w:pPr>
      <w:r>
        <w:rPr>
          <w:rFonts w:hint="eastAsia"/>
        </w:rPr>
        <w:t>……</w:t>
      </w:r>
    </w:p>
    <w:p w14:paraId="0E41FC92">
      <w:pPr>
        <w:pStyle w:val="37"/>
        <w:ind w:firstLine="480"/>
      </w:pPr>
      <w:r>
        <w:rPr>
          <w:rFonts w:hint="eastAsia"/>
        </w:rPr>
        <w:t>二、分包供应商中小企业合同份额</w:t>
      </w:r>
    </w:p>
    <w:p w14:paraId="2943EB85">
      <w:pPr>
        <w:pStyle w:val="37"/>
        <w:ind w:firstLine="480"/>
      </w:pPr>
      <w:r>
        <w:rPr>
          <w:rFonts w:hint="eastAsia"/>
        </w:rPr>
        <w:t>1、</w:t>
      </w:r>
      <w:r>
        <w:rPr>
          <w:rFonts w:hint="eastAsia"/>
          <w:i/>
          <w:iCs/>
          <w:u w:val="single"/>
        </w:rPr>
        <w:t>（分包供应商</w:t>
      </w:r>
      <w:r>
        <w:rPr>
          <w:rFonts w:hint="default"/>
          <w:i/>
          <w:iCs/>
          <w:u w:val="single"/>
        </w:rPr>
        <w:t>1</w:t>
      </w:r>
      <w:r>
        <w:rPr>
          <w:rFonts w:hint="eastAsia"/>
          <w:i/>
          <w:iCs/>
          <w:u w:val="single"/>
          <w:lang w:val="en-US" w:eastAsia="zh-Hans"/>
        </w:rPr>
        <w:t>名称</w:t>
      </w:r>
      <w:r>
        <w:rPr>
          <w:rFonts w:hint="eastAsia"/>
          <w:i/>
          <w:iCs/>
          <w:u w:val="single"/>
        </w:rPr>
        <w:t>,……）</w:t>
      </w:r>
      <w:r>
        <w:rPr>
          <w:rFonts w:hint="eastAsia"/>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lang w:val="en-US" w:eastAsia="zh-CN"/>
        </w:rPr>
        <w:t>4</w:t>
      </w:r>
      <w:r>
        <w:rPr>
          <w:rFonts w:hint="eastAsia"/>
        </w:rPr>
        <w:t>%的扣除。供应商拟享受以上价格扣除政策的，填写有关内容。）</w:t>
      </w:r>
    </w:p>
    <w:p w14:paraId="496E50EB">
      <w:pPr>
        <w:pStyle w:val="37"/>
        <w:ind w:firstLine="480"/>
        <w:rPr>
          <w:rFonts w:hint="eastAsia"/>
        </w:rPr>
      </w:pPr>
      <w:r>
        <w:rPr>
          <w:rFonts w:hint="eastAsia"/>
        </w:rPr>
        <w:t>2、中小企业合同金额达到  %，小微企业合同金额达到 %。</w:t>
      </w:r>
    </w:p>
    <w:p w14:paraId="17406C60">
      <w:pPr>
        <w:pStyle w:val="37"/>
        <w:ind w:firstLine="480"/>
      </w:pPr>
      <w:r>
        <w:rPr>
          <w:rFonts w:hint="eastAsia"/>
        </w:rPr>
        <w:t>三、分包工作履行期限、地点、方式</w:t>
      </w:r>
    </w:p>
    <w:p w14:paraId="22FF9222">
      <w:pPr>
        <w:pStyle w:val="37"/>
        <w:ind w:firstLine="480"/>
        <w:rPr>
          <w:rFonts w:hint="eastAsia" w:eastAsia="宋体"/>
          <w:lang w:eastAsia="zh-Hans"/>
        </w:rPr>
      </w:pPr>
      <w:r>
        <w:rPr>
          <w:rFonts w:hint="eastAsia"/>
          <w:lang w:eastAsia="zh-Hans"/>
        </w:rPr>
        <w:t>……</w:t>
      </w:r>
    </w:p>
    <w:p w14:paraId="342E269F">
      <w:pPr>
        <w:pStyle w:val="37"/>
        <w:ind w:firstLine="480"/>
      </w:pPr>
      <w:r>
        <w:rPr>
          <w:rFonts w:hint="eastAsia"/>
        </w:rPr>
        <w:t>四、质量</w:t>
      </w:r>
    </w:p>
    <w:p w14:paraId="33C234E3">
      <w:pPr>
        <w:pStyle w:val="37"/>
        <w:ind w:firstLine="480"/>
      </w:pPr>
      <w:r>
        <w:rPr>
          <w:rFonts w:hint="eastAsia"/>
          <w:lang w:eastAsia="zh-Hans"/>
        </w:rPr>
        <w:t>……</w:t>
      </w:r>
    </w:p>
    <w:p w14:paraId="5005330E">
      <w:pPr>
        <w:pStyle w:val="37"/>
        <w:ind w:firstLine="480"/>
      </w:pPr>
      <w:r>
        <w:rPr>
          <w:rFonts w:hint="eastAsia"/>
        </w:rPr>
        <w:t>五、价款或者报酬</w:t>
      </w:r>
    </w:p>
    <w:p w14:paraId="181F7D8C">
      <w:pPr>
        <w:pStyle w:val="37"/>
        <w:ind w:firstLine="480"/>
        <w:rPr>
          <w:rFonts w:hint="eastAsia" w:eastAsia="宋体"/>
          <w:lang w:eastAsia="zh-Hans"/>
        </w:rPr>
      </w:pPr>
      <w:r>
        <w:rPr>
          <w:rFonts w:hint="eastAsia"/>
          <w:lang w:eastAsia="zh-Hans"/>
        </w:rPr>
        <w:t>……</w:t>
      </w:r>
    </w:p>
    <w:p w14:paraId="5E4BF95D">
      <w:pPr>
        <w:pStyle w:val="37"/>
        <w:ind w:firstLine="480"/>
      </w:pPr>
      <w:r>
        <w:rPr>
          <w:rFonts w:hint="eastAsia"/>
        </w:rPr>
        <w:t>六、违约责任</w:t>
      </w:r>
    </w:p>
    <w:p w14:paraId="62E8E1BB">
      <w:pPr>
        <w:pStyle w:val="37"/>
        <w:ind w:firstLine="480"/>
        <w:rPr>
          <w:rFonts w:hint="eastAsia"/>
          <w:lang w:eastAsia="zh-Hans"/>
        </w:rPr>
      </w:pPr>
      <w:r>
        <w:rPr>
          <w:rFonts w:hint="eastAsia"/>
          <w:lang w:eastAsia="zh-Hans"/>
        </w:rPr>
        <w:t>……</w:t>
      </w:r>
    </w:p>
    <w:p w14:paraId="05BE1060">
      <w:pPr>
        <w:pStyle w:val="37"/>
        <w:ind w:firstLine="480"/>
      </w:pPr>
      <w:r>
        <w:rPr>
          <w:rFonts w:hint="eastAsia"/>
        </w:rPr>
        <w:t>七、争议解决的办法</w:t>
      </w:r>
    </w:p>
    <w:p w14:paraId="20ACC136">
      <w:pPr>
        <w:pStyle w:val="37"/>
        <w:ind w:firstLine="480"/>
        <w:rPr>
          <w:rFonts w:hint="eastAsia"/>
          <w:lang w:eastAsia="zh-Hans"/>
        </w:rPr>
      </w:pPr>
      <w:r>
        <w:rPr>
          <w:rFonts w:hint="eastAsia"/>
          <w:lang w:eastAsia="zh-Hans"/>
        </w:rPr>
        <w:t>……</w:t>
      </w:r>
    </w:p>
    <w:p w14:paraId="08D6F12C">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3AC3C3CD">
      <w:pPr>
        <w:pStyle w:val="37"/>
        <w:ind w:firstLine="480"/>
      </w:pPr>
      <w:r>
        <w:rPr>
          <w:rFonts w:hint="eastAsia"/>
        </w:rPr>
        <w:t>分包供应商名称（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581A36DD">
      <w:pPr>
        <w:pStyle w:val="37"/>
        <w:ind w:firstLine="480"/>
      </w:pPr>
      <w:r>
        <w:rPr>
          <w:rFonts w:hint="eastAsia"/>
        </w:rPr>
        <w:t>……</w:t>
      </w:r>
    </w:p>
    <w:p w14:paraId="1B3F1E87">
      <w:pPr>
        <w:pStyle w:val="37"/>
        <w:ind w:firstLine="480"/>
      </w:pPr>
      <w:r>
        <w:rPr>
          <w:rFonts w:hint="eastAsia"/>
        </w:rPr>
        <w:t>日期：  年  月   日</w:t>
      </w:r>
    </w:p>
    <w:p w14:paraId="3794C345">
      <w:pPr>
        <w:pStyle w:val="37"/>
        <w:ind w:firstLine="0" w:firstLineChars="0"/>
      </w:pPr>
    </w:p>
    <w:p w14:paraId="17FB3123">
      <w:pPr>
        <w:pStyle w:val="37"/>
        <w:ind w:firstLine="0" w:firstLineChars="0"/>
      </w:pPr>
    </w:p>
    <w:p w14:paraId="3ED1968F">
      <w:pPr>
        <w:pStyle w:val="37"/>
        <w:ind w:firstLine="0" w:firstLineChars="0"/>
      </w:pPr>
      <w:r>
        <w:rPr>
          <w:rFonts w:hint="eastAsia"/>
          <w:lang w:eastAsia="zh-CN"/>
        </w:rPr>
        <w:t>【</w:t>
      </w:r>
      <w:r>
        <w:rPr>
          <w:rFonts w:hint="default"/>
        </w:rPr>
        <w:t>成交</w:t>
      </w:r>
      <w:r>
        <w:rPr>
          <w:rFonts w:hint="eastAsia"/>
        </w:rPr>
        <w:t>后以分包方式履行合同的，提供分包意向协议；</w:t>
      </w:r>
      <w:r>
        <w:rPr>
          <w:rFonts w:hint="default"/>
          <w:lang w:eastAsia="zh-Hans"/>
        </w:rPr>
        <w:t>采购人</w:t>
      </w:r>
      <w:r>
        <w:rPr>
          <w:rFonts w:hint="eastAsia"/>
        </w:rPr>
        <w:t>不同意分包或者</w:t>
      </w:r>
      <w:r>
        <w:rPr>
          <w:rFonts w:hint="default"/>
        </w:rPr>
        <w:t>谈判响应供应商成交</w:t>
      </w:r>
      <w:r>
        <w:rPr>
          <w:rFonts w:hint="eastAsia"/>
        </w:rPr>
        <w:t>后不以分包方式履行合同的，则不需要提供。</w:t>
      </w:r>
      <w:r>
        <w:rPr>
          <w:rFonts w:hint="eastAsia"/>
          <w:lang w:eastAsia="zh-CN"/>
        </w:rPr>
        <w:t>】</w:t>
      </w:r>
    </w:p>
    <w:p w14:paraId="1CDF58DD">
      <w:pPr>
        <w:widowControl/>
        <w:jc w:val="left"/>
      </w:pPr>
    </w:p>
    <w:p w14:paraId="178DF5EE">
      <w:pPr>
        <w:widowControl/>
        <w:jc w:val="left"/>
        <w:rPr>
          <w:rFonts w:ascii="黑体" w:hAnsi="黑体" w:eastAsia="黑体" w:cs="黑体"/>
          <w:bCs/>
          <w:sz w:val="32"/>
          <w:szCs w:val="32"/>
          <w:lang w:eastAsia="zh-Hans"/>
        </w:rPr>
      </w:pPr>
      <w:r>
        <w:br w:type="page"/>
      </w:r>
    </w:p>
    <w:p w14:paraId="69BEE6E2">
      <w:pPr>
        <w:pStyle w:val="39"/>
        <w:numPr>
          <w:ilvl w:val="1"/>
          <w:numId w:val="62"/>
        </w:numPr>
        <w:adjustRightInd/>
      </w:pPr>
      <w:bookmarkStart w:id="163" w:name="_Toc2094241435"/>
      <w:bookmarkStart w:id="164" w:name="_Toc3013"/>
      <w:r>
        <w:rPr>
          <w:rFonts w:hint="eastAsia"/>
          <w:lang w:val="en-US" w:eastAsia="zh-Hans"/>
        </w:rPr>
        <w:t>初次报价表</w:t>
      </w:r>
      <w:bookmarkEnd w:id="163"/>
      <w:bookmarkEnd w:id="164"/>
    </w:p>
    <w:p w14:paraId="712C552A">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5EB36BD8">
      <w:pPr>
        <w:pStyle w:val="37"/>
        <w:ind w:firstLine="480"/>
      </w:pPr>
      <w:r>
        <w:rPr>
          <w:rFonts w:hint="eastAsia"/>
        </w:rPr>
        <w:t>按你方</w:t>
      </w:r>
      <w:r>
        <w:rPr>
          <w:rFonts w:hint="default"/>
        </w:rPr>
        <w:t>采购文件</w:t>
      </w:r>
      <w:r>
        <w:rPr>
          <w:rFonts w:hint="eastAsia"/>
        </w:rPr>
        <w:t>要求，我们，本</w:t>
      </w:r>
      <w:r>
        <w:rPr>
          <w:rFonts w:hint="default"/>
        </w:rPr>
        <w:t>谈判响应文件</w:t>
      </w:r>
      <w:r>
        <w:rPr>
          <w:rFonts w:hint="eastAsia"/>
        </w:rPr>
        <w:t>签字方，谨此向你方发出要约如下：如你方接受本</w:t>
      </w:r>
      <w:r>
        <w:rPr>
          <w:rFonts w:hint="default"/>
        </w:rPr>
        <w:t>谈判响应</w:t>
      </w:r>
      <w:r>
        <w:rPr>
          <w:rFonts w:hint="eastAsia"/>
        </w:rPr>
        <w:t>，我方承诺按照如下</w:t>
      </w:r>
      <w:r>
        <w:rPr>
          <w:rFonts w:hint="default"/>
        </w:rPr>
        <w:t>报价一览表</w:t>
      </w:r>
      <w:r>
        <w:rPr>
          <w:rFonts w:hint="eastAsia"/>
        </w:rPr>
        <w:t>（报价表）的价格完成</w:t>
      </w:r>
      <w:r>
        <w:rPr>
          <w:rFonts w:hint="eastAsia"/>
          <w:b w:val="0"/>
          <w:i w:val="0"/>
          <w:color w:val="000000" w:themeColor="text1"/>
          <w:u w:val="none"/>
          <w:lang w:eastAsia="zh-CN"/>
          <w14:textFill>
            <w14:solidFill>
              <w14:schemeClr w14:val="tx1"/>
            </w14:solidFill>
          </w14:textFill>
        </w:rPr>
        <w:t>华舍街道等片区地名地址普查协作服务项目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ZQ250707ZT</w:t>
      </w:r>
      <w:r>
        <w:rPr>
          <w:rFonts w:hint="eastAsia"/>
          <w:u w:val="single"/>
        </w:rPr>
        <w:t>）</w:t>
      </w:r>
      <w:r>
        <w:rPr>
          <w:rFonts w:hint="eastAsia"/>
        </w:rPr>
        <w:t>的实施。</w:t>
      </w:r>
    </w:p>
    <w:p w14:paraId="4D48AF77">
      <w:pPr>
        <w:jc w:val="center"/>
        <w:rPr>
          <w:rFonts w:ascii="宋体" w:hAnsi="宋体"/>
          <w:b/>
          <w:kern w:val="0"/>
          <w:sz w:val="24"/>
          <w:szCs w:val="24"/>
        </w:rPr>
      </w:pPr>
      <w:r>
        <w:rPr>
          <w:rFonts w:hint="eastAsia" w:ascii="宋体" w:hAnsi="宋体"/>
          <w:b/>
          <w:kern w:val="0"/>
          <w:sz w:val="24"/>
          <w:szCs w:val="24"/>
          <w:lang w:val="en-US" w:eastAsia="zh-Hans"/>
        </w:rPr>
        <w:t>初次报价表</w:t>
      </w:r>
      <w:r>
        <w:rPr>
          <w:rFonts w:hint="eastAsia" w:ascii="宋体" w:hAnsi="宋体"/>
          <w:b/>
          <w:kern w:val="0"/>
          <w:sz w:val="24"/>
          <w:szCs w:val="24"/>
        </w:rPr>
        <w:t>(单位均为人民币元)</w:t>
      </w:r>
    </w:p>
    <w:tbl>
      <w:tblPr>
        <w:tblStyle w:val="26"/>
        <w:tblW w:w="8522" w:type="dxa"/>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836"/>
        <w:gridCol w:w="6686"/>
      </w:tblGrid>
      <w:tr w14:paraId="01F4568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8" w:space="0"/>
              <w:left w:val="single" w:color="000000" w:sz="8" w:space="0"/>
              <w:bottom w:val="single" w:color="000000" w:sz="6" w:space="0"/>
              <w:right w:val="single" w:color="000000" w:sz="6" w:space="0"/>
            </w:tcBorders>
            <w:vAlign w:val="center"/>
          </w:tcPr>
          <w:p w14:paraId="0223205C">
            <w:pPr>
              <w:pStyle w:val="37"/>
              <w:ind w:firstLine="0" w:firstLineChars="0"/>
            </w:pPr>
            <w:r>
              <w:rPr>
                <w:rFonts w:hint="eastAsia"/>
              </w:rPr>
              <w:t>项目名称</w:t>
            </w:r>
          </w:p>
        </w:tc>
        <w:tc>
          <w:tcPr>
            <w:tcW w:w="6686" w:type="dxa"/>
            <w:tcBorders>
              <w:top w:val="single" w:color="000000" w:sz="8" w:space="0"/>
              <w:left w:val="single" w:color="000000" w:sz="6" w:space="0"/>
              <w:bottom w:val="single" w:color="000000" w:sz="6" w:space="0"/>
              <w:right w:val="single" w:color="000000" w:sz="8" w:space="0"/>
            </w:tcBorders>
            <w:vAlign w:val="center"/>
          </w:tcPr>
          <w:p w14:paraId="63D1D6DF">
            <w:pPr>
              <w:pStyle w:val="37"/>
              <w:ind w:firstLine="0" w:firstLineChars="0"/>
            </w:pPr>
            <w:r>
              <w:rPr>
                <w:rFonts w:hint="eastAsia"/>
                <w:b w:val="0"/>
                <w:i w:val="0"/>
                <w:color w:val="000000" w:themeColor="text1"/>
                <w:lang w:eastAsia="zh-CN"/>
                <w14:textFill>
                  <w14:solidFill>
                    <w14:schemeClr w14:val="tx1"/>
                  </w14:solidFill>
                </w14:textFill>
              </w:rPr>
              <w:t>华舍街道等片区地名地址普查协作服务项目</w:t>
            </w:r>
          </w:p>
        </w:tc>
      </w:tr>
      <w:tr w14:paraId="3EE2A14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vMerge w:val="restart"/>
            <w:tcBorders>
              <w:top w:val="single" w:color="000000" w:sz="6" w:space="0"/>
              <w:left w:val="single" w:color="000000" w:sz="8" w:space="0"/>
              <w:bottom w:val="single" w:color="000000" w:sz="6" w:space="0"/>
              <w:right w:val="single" w:color="000000" w:sz="6" w:space="0"/>
            </w:tcBorders>
            <w:vAlign w:val="center"/>
          </w:tcPr>
          <w:p w14:paraId="3290137F">
            <w:pPr>
              <w:pStyle w:val="37"/>
              <w:ind w:firstLine="0" w:firstLineChars="0"/>
            </w:pPr>
            <w:r>
              <w:rPr>
                <w:rFonts w:hint="default"/>
              </w:rPr>
              <w:t>谈判响应</w:t>
            </w:r>
            <w:r>
              <w:rPr>
                <w:rFonts w:hint="eastAsia"/>
              </w:rPr>
              <w:t>报价</w:t>
            </w:r>
          </w:p>
          <w:p w14:paraId="35A0FA55">
            <w:pPr>
              <w:pStyle w:val="37"/>
              <w:ind w:firstLine="0" w:firstLineChars="0"/>
            </w:pPr>
            <w:r>
              <w:rPr>
                <w:rFonts w:hint="eastAsia"/>
              </w:rPr>
              <w:t>（总价，元）</w:t>
            </w:r>
          </w:p>
        </w:tc>
        <w:tc>
          <w:tcPr>
            <w:tcW w:w="6686" w:type="dxa"/>
            <w:tcBorders>
              <w:top w:val="single" w:color="000000" w:sz="6" w:space="0"/>
              <w:left w:val="single" w:color="000000" w:sz="6" w:space="0"/>
              <w:bottom w:val="single" w:color="000000" w:sz="6" w:space="0"/>
              <w:right w:val="single" w:color="000000" w:sz="8" w:space="0"/>
            </w:tcBorders>
            <w:vAlign w:val="center"/>
          </w:tcPr>
          <w:p w14:paraId="4933CCA2">
            <w:pPr>
              <w:pStyle w:val="37"/>
              <w:ind w:firstLine="0" w:firstLineChars="0"/>
            </w:pPr>
            <w:r>
              <w:rPr>
                <w:rFonts w:hint="eastAsia"/>
              </w:rPr>
              <w:t>（人民币，小写）：</w:t>
            </w:r>
          </w:p>
        </w:tc>
      </w:tr>
      <w:tr w14:paraId="2C5D488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vMerge w:val="continue"/>
            <w:tcBorders>
              <w:top w:val="single" w:color="000000" w:sz="6" w:space="0"/>
              <w:left w:val="single" w:color="000000" w:sz="8" w:space="0"/>
              <w:bottom w:val="single" w:color="000000" w:sz="6" w:space="0"/>
              <w:right w:val="single" w:color="000000" w:sz="6" w:space="0"/>
            </w:tcBorders>
            <w:vAlign w:val="center"/>
          </w:tcPr>
          <w:p w14:paraId="2020A908">
            <w:pPr>
              <w:pStyle w:val="37"/>
              <w:ind w:firstLine="0" w:firstLineChars="0"/>
            </w:pPr>
          </w:p>
        </w:tc>
        <w:tc>
          <w:tcPr>
            <w:tcW w:w="6686" w:type="dxa"/>
            <w:tcBorders>
              <w:top w:val="single" w:color="000000" w:sz="6" w:space="0"/>
              <w:left w:val="single" w:color="000000" w:sz="6" w:space="0"/>
              <w:bottom w:val="single" w:color="000000" w:sz="6" w:space="0"/>
              <w:right w:val="single" w:color="000000" w:sz="8" w:space="0"/>
            </w:tcBorders>
            <w:vAlign w:val="center"/>
          </w:tcPr>
          <w:p w14:paraId="6B364662">
            <w:pPr>
              <w:pStyle w:val="37"/>
              <w:ind w:firstLine="0" w:firstLineChars="0"/>
            </w:pPr>
            <w:r>
              <w:rPr>
                <w:rFonts w:hint="eastAsia"/>
              </w:rPr>
              <w:t>（人民币，大写）：</w:t>
            </w:r>
          </w:p>
        </w:tc>
      </w:tr>
      <w:tr w14:paraId="76E21F4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6" w:space="0"/>
              <w:left w:val="single" w:color="000000" w:sz="8" w:space="0"/>
              <w:bottom w:val="single" w:color="000000" w:sz="8" w:space="0"/>
              <w:right w:val="single" w:color="000000" w:sz="6" w:space="0"/>
            </w:tcBorders>
            <w:vAlign w:val="center"/>
          </w:tcPr>
          <w:p w14:paraId="4C9DBEF9">
            <w:pPr>
              <w:pStyle w:val="37"/>
              <w:ind w:firstLine="0" w:firstLineChars="0"/>
            </w:pPr>
            <w:r>
              <w:rPr>
                <w:rFonts w:hint="eastAsia"/>
              </w:rPr>
              <w:t>备注</w:t>
            </w:r>
          </w:p>
        </w:tc>
        <w:tc>
          <w:tcPr>
            <w:tcW w:w="6686" w:type="dxa"/>
            <w:tcBorders>
              <w:top w:val="single" w:color="000000" w:sz="6" w:space="0"/>
              <w:left w:val="single" w:color="000000" w:sz="6" w:space="0"/>
              <w:bottom w:val="single" w:color="000000" w:sz="8" w:space="0"/>
              <w:right w:val="single" w:color="000000" w:sz="8" w:space="0"/>
            </w:tcBorders>
            <w:vAlign w:val="center"/>
          </w:tcPr>
          <w:p w14:paraId="425D5B84">
            <w:pPr>
              <w:pStyle w:val="37"/>
              <w:ind w:firstLine="0" w:firstLineChars="0"/>
              <w:rPr>
                <w:rFonts w:hint="eastAsia" w:eastAsia="宋体"/>
                <w:i/>
                <w:u w:val="single"/>
                <w:lang w:eastAsia="zh-Hans"/>
              </w:rPr>
            </w:pPr>
            <w:r>
              <w:rPr>
                <w:rFonts w:hint="eastAsia"/>
                <w:i/>
                <w:u w:val="single"/>
              </w:rPr>
              <w:t>没有可不填</w:t>
            </w:r>
            <w:r>
              <w:rPr>
                <w:rFonts w:hint="eastAsia"/>
                <w:i/>
                <w:u w:val="single"/>
                <w:lang w:eastAsia="zh-Hans"/>
              </w:rPr>
              <w:t>（</w:t>
            </w:r>
            <w:r>
              <w:rPr>
                <w:rFonts w:hint="eastAsia"/>
                <w:i/>
                <w:u w:val="single"/>
                <w:lang w:val="en-US" w:eastAsia="zh-Hans"/>
              </w:rPr>
              <w:t>线上最终报价时，须在备注栏明确对应服务项的最终单价</w:t>
            </w:r>
            <w:r>
              <w:rPr>
                <w:rFonts w:hint="eastAsia"/>
                <w:i/>
                <w:u w:val="single"/>
                <w:lang w:eastAsia="zh-Hans"/>
              </w:rPr>
              <w:t>）</w:t>
            </w:r>
          </w:p>
        </w:tc>
      </w:tr>
    </w:tbl>
    <w:p w14:paraId="2BD6BF4F">
      <w:pPr>
        <w:pStyle w:val="37"/>
        <w:ind w:firstLine="480"/>
      </w:pPr>
    </w:p>
    <w:p w14:paraId="53B2C7B9">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EF0A2F5">
      <w:pPr>
        <w:pStyle w:val="37"/>
        <w:ind w:firstLine="480"/>
      </w:pPr>
      <w:r>
        <w:rPr>
          <w:rFonts w:hint="eastAsia"/>
        </w:rPr>
        <w:t>日期：  年   月   日</w:t>
      </w:r>
    </w:p>
    <w:p w14:paraId="3FC2100C">
      <w:pPr>
        <w:pStyle w:val="37"/>
        <w:ind w:firstLine="480"/>
      </w:pPr>
    </w:p>
    <w:p w14:paraId="419715F9">
      <w:pPr>
        <w:pStyle w:val="37"/>
        <w:ind w:left="0" w:leftChars="0" w:firstLine="0" w:firstLineChars="0"/>
        <w:rPr>
          <w:lang w:eastAsia="zh-CN"/>
        </w:rPr>
      </w:pPr>
      <w:r>
        <w:rPr>
          <w:rFonts w:hint="eastAsia"/>
        </w:rPr>
        <w:t>注：</w:t>
      </w:r>
    </w:p>
    <w:p w14:paraId="6F61CEFD">
      <w:pPr>
        <w:pStyle w:val="37"/>
        <w:ind w:firstLine="480"/>
        <w:rPr>
          <w:rFonts w:hint="default" w:eastAsia="宋体"/>
          <w:lang w:val="en-US" w:eastAsia="zh-Hans"/>
        </w:rPr>
      </w:pPr>
      <w:r>
        <w:rPr>
          <w:rFonts w:hint="eastAsia"/>
        </w:rPr>
        <w:t>1、</w:t>
      </w:r>
      <w:r>
        <w:rPr>
          <w:rFonts w:hint="eastAsia"/>
          <w:lang w:val="en-US" w:eastAsia="zh-Hans"/>
        </w:rPr>
        <w:t>谈判响应供应商可以选择一个或者多个标项进行谈判响应，响应多个标项的，应按上述格式分别制作对应标项的初次报价表。</w:t>
      </w:r>
    </w:p>
    <w:p w14:paraId="5C98F317">
      <w:pPr>
        <w:pStyle w:val="37"/>
        <w:ind w:firstLine="480"/>
      </w:pPr>
      <w:r>
        <w:rPr>
          <w:rFonts w:hint="default"/>
        </w:rPr>
        <w:t>2</w:t>
      </w:r>
      <w:r>
        <w:rPr>
          <w:rFonts w:hint="eastAsia"/>
          <w:lang w:eastAsia="zh-Hans"/>
        </w:rPr>
        <w:t>、</w:t>
      </w:r>
      <w:r>
        <w:rPr>
          <w:rFonts w:hint="default"/>
        </w:rPr>
        <w:t>谈判响应供应商</w:t>
      </w:r>
      <w:r>
        <w:rPr>
          <w:rFonts w:hint="eastAsia"/>
        </w:rPr>
        <w:t>需按本表格式填写，否则视为</w:t>
      </w:r>
      <w:r>
        <w:rPr>
          <w:rFonts w:hint="default"/>
        </w:rPr>
        <w:t>谈判响应文件</w:t>
      </w:r>
      <w:r>
        <w:rPr>
          <w:rFonts w:hint="eastAsia"/>
        </w:rPr>
        <w:t>含有采购人不能接受的附加条件，</w:t>
      </w:r>
      <w:r>
        <w:rPr>
          <w:rFonts w:hint="default"/>
        </w:rPr>
        <w:t>谈判响应</w:t>
      </w:r>
      <w:r>
        <w:rPr>
          <w:rFonts w:hint="eastAsia"/>
        </w:rPr>
        <w:t>无效。</w:t>
      </w:r>
    </w:p>
    <w:p w14:paraId="78B38793">
      <w:pPr>
        <w:pStyle w:val="37"/>
        <w:ind w:firstLine="480"/>
      </w:pPr>
      <w:r>
        <w:rPr>
          <w:rFonts w:hint="eastAsia"/>
        </w:rPr>
        <w:t>2、有关本项目实施所涉及的一切费用均计入报价。采购人将以合同形式有偿取得货物或服务，不接受</w:t>
      </w:r>
      <w:r>
        <w:rPr>
          <w:rFonts w:hint="default"/>
        </w:rPr>
        <w:t>谈判响应供应商</w:t>
      </w:r>
      <w:r>
        <w:rPr>
          <w:rFonts w:hint="eastAsia"/>
        </w:rPr>
        <w:t>给予的赠品、回扣或者与采购无关的其他商品、服务，不得出现“0元”“免费赠送”等形式的无偿报价，否则视为</w:t>
      </w:r>
      <w:r>
        <w:rPr>
          <w:rFonts w:hint="default"/>
        </w:rPr>
        <w:t>谈判响应文件</w:t>
      </w:r>
      <w:r>
        <w:rPr>
          <w:rFonts w:hint="eastAsia"/>
        </w:rPr>
        <w:t>含有采购人不能接受的附加条件，</w:t>
      </w:r>
      <w:r>
        <w:rPr>
          <w:rFonts w:hint="default"/>
        </w:rPr>
        <w:t>谈判响应</w:t>
      </w:r>
      <w:r>
        <w:rPr>
          <w:rFonts w:hint="eastAsia"/>
        </w:rPr>
        <w:t>无效；采购内容未包含在《</w:t>
      </w:r>
      <w:r>
        <w:rPr>
          <w:rFonts w:hint="eastAsia"/>
          <w:lang w:val="en-US" w:eastAsia="zh-Hans"/>
        </w:rPr>
        <w:t>初次报价表</w:t>
      </w:r>
      <w:r>
        <w:rPr>
          <w:rFonts w:hint="eastAsia"/>
        </w:rPr>
        <w:t>》名称栏中，</w:t>
      </w:r>
      <w:r>
        <w:rPr>
          <w:rFonts w:hint="default"/>
        </w:rPr>
        <w:t>谈判响应供应商</w:t>
      </w:r>
      <w:r>
        <w:rPr>
          <w:rFonts w:hint="eastAsia"/>
        </w:rPr>
        <w:t>不能作出合理解释的，视为</w:t>
      </w:r>
      <w:r>
        <w:rPr>
          <w:rFonts w:hint="default"/>
        </w:rPr>
        <w:t>谈判响应文件</w:t>
      </w:r>
      <w:r>
        <w:rPr>
          <w:rFonts w:hint="eastAsia"/>
        </w:rPr>
        <w:t>含有采购人不能接受的附加条件的，</w:t>
      </w:r>
      <w:r>
        <w:rPr>
          <w:rFonts w:hint="default"/>
        </w:rPr>
        <w:t>谈判响应</w:t>
      </w:r>
      <w:r>
        <w:rPr>
          <w:rFonts w:hint="eastAsia"/>
        </w:rPr>
        <w:t>无效。</w:t>
      </w:r>
    </w:p>
    <w:p w14:paraId="0647CEA8">
      <w:pPr>
        <w:pStyle w:val="37"/>
        <w:ind w:firstLine="480"/>
        <w:rPr>
          <w:rFonts w:hint="eastAsia"/>
        </w:rPr>
      </w:pPr>
      <w:r>
        <w:rPr>
          <w:rFonts w:hint="eastAsia"/>
        </w:rPr>
        <w:t>3、特别提示：采购机构将对项目名称和项目编号，</w:t>
      </w:r>
      <w:r>
        <w:rPr>
          <w:rFonts w:hint="default"/>
        </w:rPr>
        <w:t>成交</w:t>
      </w:r>
      <w:r>
        <w:rPr>
          <w:rFonts w:hint="eastAsia"/>
        </w:rPr>
        <w:t>供应商名称、地址和</w:t>
      </w:r>
      <w:r>
        <w:rPr>
          <w:rFonts w:hint="default"/>
        </w:rPr>
        <w:t>成交</w:t>
      </w:r>
      <w:r>
        <w:rPr>
          <w:rFonts w:hint="eastAsia"/>
        </w:rPr>
        <w:t>金额，主要</w:t>
      </w:r>
      <w:r>
        <w:rPr>
          <w:rFonts w:hint="default"/>
        </w:rPr>
        <w:t>成交</w:t>
      </w:r>
      <w:r>
        <w:rPr>
          <w:rFonts w:hint="eastAsia"/>
        </w:rPr>
        <w:t>标的名称、品牌（如果有）、规格型号、数量、单价等予以公示。</w:t>
      </w:r>
    </w:p>
    <w:p w14:paraId="79AA6E83">
      <w:pPr>
        <w:pStyle w:val="37"/>
        <w:ind w:firstLine="480"/>
        <w:rPr>
          <w:rFonts w:ascii="黑体" w:hAnsi="黑体" w:eastAsia="黑体" w:cs="黑体"/>
          <w:bCs/>
          <w:sz w:val="32"/>
          <w:szCs w:val="32"/>
        </w:rPr>
      </w:pPr>
      <w:r>
        <w:rPr>
          <w:rFonts w:hint="default"/>
          <w:b/>
          <w:bCs/>
          <w:u w:val="single"/>
        </w:rPr>
        <w:t>4</w:t>
      </w:r>
      <w:r>
        <w:rPr>
          <w:rFonts w:hint="eastAsia"/>
          <w:b/>
          <w:bCs/>
          <w:u w:val="single"/>
          <w:lang w:eastAsia="zh-Hans"/>
        </w:rPr>
        <w:t>、线上最终报价时，须明确对应服务项的最终单价。</w:t>
      </w:r>
      <w:r>
        <w:br w:type="page"/>
      </w:r>
    </w:p>
    <w:p w14:paraId="708ECEAA">
      <w:pPr>
        <w:pStyle w:val="39"/>
        <w:numPr>
          <w:ilvl w:val="1"/>
          <w:numId w:val="62"/>
        </w:numPr>
        <w:adjustRightInd/>
      </w:pPr>
      <w:bookmarkStart w:id="165" w:name="_Toc658823715"/>
      <w:bookmarkStart w:id="166" w:name="_Toc14357"/>
      <w:r>
        <w:rPr>
          <w:rFonts w:hint="default"/>
        </w:rPr>
        <w:t>谈判响应</w:t>
      </w:r>
      <w:r>
        <w:rPr>
          <w:rFonts w:hint="eastAsia"/>
        </w:rPr>
        <w:t>报价明细表</w:t>
      </w:r>
      <w:bookmarkEnd w:id="165"/>
      <w:bookmarkEnd w:id="166"/>
    </w:p>
    <w:p w14:paraId="17B06A7A">
      <w:pPr>
        <w:pStyle w:val="37"/>
        <w:ind w:firstLine="0" w:firstLineChars="0"/>
      </w:pPr>
      <w:r>
        <w:rPr>
          <w:rFonts w:hint="eastAsia"/>
        </w:rPr>
        <w:t>项目名称：</w:t>
      </w:r>
      <w:r>
        <w:rPr>
          <w:rFonts w:hint="eastAsia"/>
          <w:b w:val="0"/>
          <w:i w:val="0"/>
          <w:color w:val="000000" w:themeColor="text1"/>
          <w:lang w:eastAsia="zh-CN"/>
          <w14:textFill>
            <w14:solidFill>
              <w14:schemeClr w14:val="tx1"/>
            </w14:solidFill>
          </w14:textFill>
        </w:rPr>
        <w:t>华舍街道等片区地名地址普查协作服务项目</w:t>
      </w:r>
    </w:p>
    <w:p w14:paraId="6171231B">
      <w:pPr>
        <w:pStyle w:val="37"/>
        <w:ind w:firstLine="0" w:firstLineChars="0"/>
        <w:rPr>
          <w:rFonts w:hint="eastAsia" w:eastAsia="宋体"/>
          <w:b w:val="0"/>
          <w:i w:val="0"/>
          <w:color w:val="000000" w:themeColor="text1"/>
          <w:lang w:eastAsia="zh-CN"/>
          <w14:textFill>
            <w14:solidFill>
              <w14:schemeClr w14:val="tx1"/>
            </w14:solidFill>
          </w14:textFill>
        </w:rPr>
      </w:pPr>
      <w:r>
        <w:rPr>
          <w:rFonts w:hint="eastAsia"/>
        </w:rPr>
        <w:t>项目编号：</w:t>
      </w:r>
      <w:r>
        <w:rPr>
          <w:rFonts w:hint="eastAsia"/>
          <w:b w:val="0"/>
          <w:i w:val="0"/>
          <w:color w:val="000000" w:themeColor="text1"/>
          <w:lang w:eastAsia="zh-CN"/>
          <w14:textFill>
            <w14:solidFill>
              <w14:schemeClr w14:val="tx1"/>
            </w14:solidFill>
          </w14:textFill>
        </w:rPr>
        <w:t>ZQ250707ZT</w:t>
      </w:r>
    </w:p>
    <w:p w14:paraId="560A019A">
      <w:pPr>
        <w:pStyle w:val="37"/>
        <w:ind w:firstLine="0" w:firstLineChars="0"/>
        <w:rPr>
          <w:rFonts w:hint="eastAsia" w:eastAsia="宋体"/>
          <w:b w:val="0"/>
          <w:i w:val="0"/>
          <w:color w:val="000000" w:themeColor="text1"/>
          <w:lang w:val="en-US" w:eastAsia="zh-Hans"/>
          <w14:textFill>
            <w14:solidFill>
              <w14:schemeClr w14:val="tx1"/>
            </w14:solidFill>
          </w14:textFill>
        </w:rPr>
      </w:pPr>
      <w:r>
        <w:rPr>
          <w:rFonts w:hint="eastAsia"/>
          <w:i/>
          <w:iCs/>
          <w:u w:val="single"/>
          <w:lang w:val="en-US" w:eastAsia="zh-CN"/>
        </w:rPr>
        <w:t>标项序号：…标项名称：…</w:t>
      </w:r>
    </w:p>
    <w:tbl>
      <w:tblPr>
        <w:tblStyle w:val="26"/>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25"/>
        <w:gridCol w:w="1818"/>
        <w:gridCol w:w="1288"/>
        <w:gridCol w:w="1242"/>
        <w:gridCol w:w="1174"/>
        <w:gridCol w:w="1235"/>
        <w:gridCol w:w="1235"/>
      </w:tblGrid>
      <w:tr w14:paraId="0485C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6" w:space="0"/>
              <w:bottom w:val="single" w:color="000000" w:sz="6" w:space="0"/>
              <w:right w:val="single" w:color="000000" w:sz="6" w:space="0"/>
            </w:tcBorders>
            <w:vAlign w:val="center"/>
          </w:tcPr>
          <w:p w14:paraId="2C2F2269">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1067" w:type="pct"/>
            <w:tcBorders>
              <w:top w:val="single" w:color="000000" w:sz="6" w:space="0"/>
              <w:left w:val="single" w:color="000000" w:sz="6" w:space="0"/>
              <w:bottom w:val="single" w:color="000000" w:sz="6" w:space="0"/>
              <w:right w:val="single" w:color="000000" w:sz="6" w:space="0"/>
            </w:tcBorders>
            <w:vAlign w:val="center"/>
          </w:tcPr>
          <w:p w14:paraId="62233991">
            <w:pPr>
              <w:jc w:val="center"/>
              <w:rPr>
                <w:rFonts w:hint="default"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服务内容</w:t>
            </w:r>
          </w:p>
        </w:tc>
        <w:tc>
          <w:tcPr>
            <w:tcW w:w="756" w:type="pct"/>
            <w:tcBorders>
              <w:top w:val="single" w:color="000000" w:sz="6" w:space="0"/>
              <w:left w:val="single" w:color="000000" w:sz="6" w:space="0"/>
              <w:bottom w:val="single" w:color="000000" w:sz="6" w:space="0"/>
              <w:right w:val="single" w:color="000000" w:sz="6" w:space="0"/>
            </w:tcBorders>
            <w:vAlign w:val="center"/>
          </w:tcPr>
          <w:p w14:paraId="242C53E2">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数量</w:t>
            </w:r>
          </w:p>
        </w:tc>
        <w:tc>
          <w:tcPr>
            <w:tcW w:w="729" w:type="pct"/>
            <w:tcBorders>
              <w:top w:val="single" w:color="000000" w:sz="6" w:space="0"/>
              <w:left w:val="single" w:color="000000" w:sz="6" w:space="0"/>
              <w:bottom w:val="single" w:color="000000" w:sz="6" w:space="0"/>
              <w:right w:val="single" w:color="000000" w:sz="6" w:space="0"/>
            </w:tcBorders>
            <w:vAlign w:val="center"/>
          </w:tcPr>
          <w:p w14:paraId="5942C95F">
            <w:pPr>
              <w:jc w:val="center"/>
              <w:rPr>
                <w:rFonts w:hint="eastAsia"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单位</w:t>
            </w:r>
          </w:p>
        </w:tc>
        <w:tc>
          <w:tcPr>
            <w:tcW w:w="689" w:type="pct"/>
            <w:tcBorders>
              <w:top w:val="single" w:color="000000" w:sz="6" w:space="0"/>
              <w:left w:val="single" w:color="000000" w:sz="6" w:space="0"/>
              <w:bottom w:val="single" w:color="000000" w:sz="6" w:space="0"/>
              <w:right w:val="single" w:color="000000" w:sz="6" w:space="0"/>
            </w:tcBorders>
            <w:vAlign w:val="center"/>
          </w:tcPr>
          <w:p w14:paraId="1415D5E9">
            <w:pPr>
              <w:jc w:val="center"/>
              <w:rPr>
                <w:rFonts w:hint="eastAsia" w:asciiTheme="minorEastAsia" w:hAnsiTheme="minorEastAsia" w:eastAsiaTheme="minorEastAsia" w:cstheme="minorEastAsia"/>
                <w:b/>
                <w:color w:val="000000"/>
                <w:sz w:val="24"/>
                <w:szCs w:val="24"/>
                <w:lang w:eastAsia="zh-Hans"/>
              </w:rPr>
            </w:pPr>
            <w:r>
              <w:rPr>
                <w:rFonts w:hint="eastAsia" w:asciiTheme="minorEastAsia" w:hAnsiTheme="minorEastAsia" w:eastAsiaTheme="minorEastAsia" w:cstheme="minorEastAsia"/>
                <w:b/>
                <w:color w:val="000000"/>
                <w:sz w:val="24"/>
                <w:szCs w:val="24"/>
              </w:rPr>
              <w:t>综合单价</w:t>
            </w:r>
            <w:r>
              <w:rPr>
                <w:rFonts w:hint="eastAsia" w:asciiTheme="minorEastAsia" w:hAnsiTheme="minorEastAsia" w:eastAsiaTheme="minorEastAsia" w:cstheme="minorEastAsia"/>
                <w:b/>
                <w:color w:val="000000"/>
                <w:sz w:val="24"/>
                <w:szCs w:val="24"/>
                <w:lang w:eastAsia="zh-Hans"/>
              </w:rPr>
              <w:t>（</w:t>
            </w:r>
            <w:r>
              <w:rPr>
                <w:rFonts w:hint="eastAsia" w:asciiTheme="minorEastAsia" w:hAnsiTheme="minorEastAsia" w:eastAsiaTheme="minorEastAsia" w:cstheme="minorEastAsia"/>
                <w:b/>
                <w:color w:val="000000"/>
                <w:sz w:val="24"/>
                <w:szCs w:val="24"/>
                <w:lang w:val="en-US" w:eastAsia="zh-Hans"/>
              </w:rPr>
              <w:t>元</w:t>
            </w:r>
            <w:r>
              <w:rPr>
                <w:rFonts w:hint="eastAsia" w:asciiTheme="minorEastAsia" w:hAnsiTheme="minorEastAsia" w:eastAsiaTheme="minorEastAsia" w:cstheme="minorEastAsia"/>
                <w:b/>
                <w:color w:val="000000"/>
                <w:sz w:val="24"/>
                <w:szCs w:val="24"/>
                <w:lang w:eastAsia="zh-Hans"/>
              </w:rPr>
              <w:t>）</w:t>
            </w:r>
          </w:p>
        </w:tc>
        <w:tc>
          <w:tcPr>
            <w:tcW w:w="725" w:type="pct"/>
            <w:tcBorders>
              <w:top w:val="single" w:color="000000" w:sz="6" w:space="0"/>
              <w:left w:val="single" w:color="000000" w:sz="6" w:space="0"/>
              <w:bottom w:val="single" w:color="000000" w:sz="6" w:space="0"/>
              <w:right w:val="single" w:color="000000" w:sz="6" w:space="0"/>
            </w:tcBorders>
            <w:vAlign w:val="center"/>
          </w:tcPr>
          <w:p w14:paraId="2B875C0B">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小计（元）</w:t>
            </w:r>
          </w:p>
        </w:tc>
        <w:tc>
          <w:tcPr>
            <w:tcW w:w="725" w:type="pct"/>
            <w:tcBorders>
              <w:top w:val="single" w:color="000000" w:sz="6" w:space="0"/>
              <w:left w:val="single" w:color="000000" w:sz="6" w:space="0"/>
              <w:bottom w:val="single" w:color="000000" w:sz="6" w:space="0"/>
              <w:right w:val="single" w:color="000000" w:sz="6" w:space="0"/>
            </w:tcBorders>
            <w:vAlign w:val="center"/>
          </w:tcPr>
          <w:p w14:paraId="73158606">
            <w:pPr>
              <w:jc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备注</w:t>
            </w:r>
          </w:p>
        </w:tc>
      </w:tr>
      <w:tr w14:paraId="3DBD2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6" w:hRule="atLeast"/>
          <w:jc w:val="center"/>
        </w:trPr>
        <w:tc>
          <w:tcPr>
            <w:tcW w:w="308" w:type="pct"/>
            <w:tcBorders>
              <w:top w:val="single" w:color="000000" w:sz="6" w:space="0"/>
              <w:left w:val="single" w:color="000000" w:sz="6" w:space="0"/>
              <w:bottom w:val="single" w:color="000000" w:sz="6" w:space="0"/>
              <w:right w:val="single" w:color="000000" w:sz="6" w:space="0"/>
            </w:tcBorders>
            <w:vAlign w:val="center"/>
          </w:tcPr>
          <w:p w14:paraId="5BAB7CE5">
            <w:pPr>
              <w:jc w:val="center"/>
              <w:rPr>
                <w:rFonts w:hint="default" w:asciiTheme="minorEastAsia" w:hAnsiTheme="minorEastAsia" w:eastAsiaTheme="minorEastAsia" w:cstheme="minorEastAsia"/>
                <w:color w:val="000000"/>
                <w:kern w:val="0"/>
                <w:sz w:val="24"/>
                <w:szCs w:val="24"/>
              </w:rPr>
            </w:pPr>
            <w:r>
              <w:rPr>
                <w:rFonts w:hint="default" w:asciiTheme="minorEastAsia" w:hAnsiTheme="minorEastAsia" w:eastAsiaTheme="minorEastAsia" w:cstheme="minorEastAsia"/>
                <w:color w:val="000000"/>
                <w:kern w:val="0"/>
                <w:sz w:val="24"/>
                <w:szCs w:val="24"/>
              </w:rPr>
              <w:t>1</w:t>
            </w:r>
          </w:p>
        </w:tc>
        <w:tc>
          <w:tcPr>
            <w:tcW w:w="1067" w:type="pct"/>
            <w:tcBorders>
              <w:top w:val="single" w:color="000000" w:sz="6" w:space="0"/>
              <w:left w:val="single" w:color="000000" w:sz="6" w:space="0"/>
              <w:bottom w:val="single" w:color="000000" w:sz="6" w:space="0"/>
              <w:right w:val="single" w:color="000000" w:sz="6" w:space="0"/>
            </w:tcBorders>
            <w:vAlign w:val="center"/>
          </w:tcPr>
          <w:p w14:paraId="1A15A176">
            <w:pPr>
              <w:jc w:val="center"/>
              <w:rPr>
                <w:rFonts w:hint="eastAsia" w:asciiTheme="minorEastAsia" w:hAnsiTheme="minorEastAsia" w:eastAsiaTheme="minorEastAsia" w:cstheme="minorEastAsia"/>
                <w:color w:val="000000"/>
                <w:kern w:val="0"/>
                <w:sz w:val="24"/>
                <w:szCs w:val="24"/>
                <w:lang w:val="en-US" w:eastAsia="zh-CN"/>
              </w:rPr>
            </w:pPr>
            <w:r>
              <w:rPr>
                <w:rFonts w:hint="eastAsia"/>
                <w:lang w:val="en-US" w:eastAsia="zh-Hans"/>
              </w:rPr>
              <w:t>地名地址普查工作</w:t>
            </w:r>
          </w:p>
        </w:tc>
        <w:tc>
          <w:tcPr>
            <w:tcW w:w="756" w:type="pct"/>
            <w:tcBorders>
              <w:top w:val="single" w:color="000000" w:sz="6" w:space="0"/>
              <w:left w:val="single" w:color="000000" w:sz="6" w:space="0"/>
              <w:bottom w:val="single" w:color="000000" w:sz="6" w:space="0"/>
              <w:right w:val="single" w:color="000000" w:sz="6" w:space="0"/>
            </w:tcBorders>
            <w:vAlign w:val="center"/>
          </w:tcPr>
          <w:p w14:paraId="1172A3D8">
            <w:pPr>
              <w:jc w:val="center"/>
              <w:rPr>
                <w:rFonts w:hint="eastAsia" w:asciiTheme="minorEastAsia" w:hAnsiTheme="minorEastAsia" w:eastAsiaTheme="minorEastAsia" w:cstheme="minorEastAsia"/>
                <w:color w:val="000000"/>
                <w:sz w:val="24"/>
                <w:szCs w:val="24"/>
              </w:rPr>
            </w:pPr>
            <w:r>
              <w:rPr>
                <w:rFonts w:hint="eastAsia"/>
                <w:lang w:val="en-US" w:eastAsia="zh-Hans"/>
              </w:rPr>
              <w:t>约95</w:t>
            </w:r>
          </w:p>
        </w:tc>
        <w:tc>
          <w:tcPr>
            <w:tcW w:w="729" w:type="pct"/>
            <w:tcBorders>
              <w:top w:val="single" w:color="000000" w:sz="6" w:space="0"/>
              <w:left w:val="single" w:color="000000" w:sz="6" w:space="0"/>
              <w:bottom w:val="single" w:color="000000" w:sz="6" w:space="0"/>
              <w:right w:val="single" w:color="000000" w:sz="6" w:space="0"/>
            </w:tcBorders>
            <w:vAlign w:val="center"/>
          </w:tcPr>
          <w:p w14:paraId="219E0BAC">
            <w:pPr>
              <w:jc w:val="center"/>
              <w:rPr>
                <w:rFonts w:hint="eastAsia" w:asciiTheme="minorEastAsia" w:hAnsiTheme="minorEastAsia" w:eastAsiaTheme="minorEastAsia" w:cstheme="minorEastAsia"/>
                <w:color w:val="000000"/>
                <w:sz w:val="24"/>
                <w:szCs w:val="24"/>
                <w:lang w:eastAsia="zh-CN"/>
              </w:rPr>
            </w:pPr>
            <w:r>
              <w:rPr>
                <w:rFonts w:hint="eastAsia"/>
                <w:lang w:val="en-US" w:eastAsia="zh-Hans"/>
              </w:rPr>
              <w:t>平方公里</w:t>
            </w:r>
          </w:p>
        </w:tc>
        <w:tc>
          <w:tcPr>
            <w:tcW w:w="689" w:type="pct"/>
            <w:tcBorders>
              <w:top w:val="single" w:color="000000" w:sz="6" w:space="0"/>
              <w:left w:val="single" w:color="000000" w:sz="6" w:space="0"/>
              <w:bottom w:val="single" w:color="000000" w:sz="6" w:space="0"/>
              <w:right w:val="single" w:color="000000" w:sz="6" w:space="0"/>
            </w:tcBorders>
            <w:vAlign w:val="center"/>
          </w:tcPr>
          <w:p w14:paraId="011FB60F">
            <w:pPr>
              <w:jc w:val="center"/>
              <w:rPr>
                <w:rFonts w:hint="eastAsia" w:asciiTheme="minorEastAsia" w:hAnsiTheme="minorEastAsia" w:eastAsiaTheme="minorEastAsia" w:cstheme="minorEastAsia"/>
                <w:color w:val="000000"/>
                <w:kern w:val="0"/>
                <w:sz w:val="24"/>
                <w:szCs w:val="24"/>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75A5DD79">
            <w:pPr>
              <w:jc w:val="center"/>
              <w:rPr>
                <w:rFonts w:hint="eastAsia" w:asciiTheme="minorEastAsia" w:hAnsiTheme="minorEastAsia" w:eastAsiaTheme="minorEastAsia" w:cstheme="minorEastAsia"/>
                <w:color w:val="000000"/>
                <w:sz w:val="24"/>
                <w:szCs w:val="24"/>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6E07DB42">
            <w:pPr>
              <w:jc w:val="center"/>
              <w:rPr>
                <w:rFonts w:hint="eastAsia" w:asciiTheme="minorEastAsia" w:hAnsiTheme="minorEastAsia" w:eastAsiaTheme="minorEastAsia" w:cstheme="minorEastAsia"/>
                <w:color w:val="000000"/>
                <w:sz w:val="24"/>
                <w:szCs w:val="24"/>
              </w:rPr>
            </w:pPr>
            <w:r>
              <w:rPr>
                <w:rFonts w:hint="eastAsia"/>
                <w:lang w:val="en-US" w:eastAsia="zh-Hans"/>
              </w:rPr>
              <w:t>单价不高于2000元/平方公里</w:t>
            </w:r>
          </w:p>
        </w:tc>
      </w:tr>
      <w:tr w14:paraId="3B30D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49" w:type="pct"/>
            <w:gridSpan w:val="5"/>
            <w:tcBorders>
              <w:top w:val="single" w:color="000000" w:sz="6" w:space="0"/>
              <w:left w:val="single" w:color="000000" w:sz="6" w:space="0"/>
              <w:bottom w:val="single" w:color="000000" w:sz="6" w:space="0"/>
              <w:right w:val="single" w:color="000000" w:sz="6" w:space="0"/>
            </w:tcBorders>
            <w:vAlign w:val="center"/>
          </w:tcPr>
          <w:p w14:paraId="51383615">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color w:val="000000"/>
                <w:sz w:val="24"/>
                <w:szCs w:val="24"/>
                <w:lang w:val="en-US" w:eastAsia="zh-Hans"/>
              </w:rPr>
              <w:t>合计金额（元）</w:t>
            </w:r>
          </w:p>
        </w:tc>
        <w:tc>
          <w:tcPr>
            <w:tcW w:w="1450" w:type="pct"/>
            <w:gridSpan w:val="2"/>
            <w:tcBorders>
              <w:top w:val="single" w:color="000000" w:sz="6" w:space="0"/>
              <w:left w:val="single" w:color="000000" w:sz="6" w:space="0"/>
              <w:bottom w:val="single" w:color="000000" w:sz="6" w:space="0"/>
              <w:right w:val="single" w:color="000000" w:sz="6" w:space="0"/>
            </w:tcBorders>
            <w:vAlign w:val="center"/>
          </w:tcPr>
          <w:p w14:paraId="06EC0E3F">
            <w:pPr>
              <w:jc w:val="center"/>
              <w:rPr>
                <w:rFonts w:hint="eastAsia" w:asciiTheme="minorEastAsia" w:hAnsiTheme="minorEastAsia" w:eastAsiaTheme="minorEastAsia" w:cstheme="minorEastAsia"/>
                <w:color w:val="000000"/>
                <w:sz w:val="24"/>
                <w:szCs w:val="24"/>
              </w:rPr>
            </w:pPr>
          </w:p>
        </w:tc>
      </w:tr>
    </w:tbl>
    <w:p w14:paraId="000FA68E">
      <w:pPr>
        <w:pStyle w:val="37"/>
        <w:ind w:firstLine="0" w:firstLineChars="0"/>
        <w:rPr>
          <w:rFonts w:hint="default"/>
          <w:b w:val="0"/>
          <w:i w:val="0"/>
          <w:color w:val="000000" w:themeColor="text1"/>
          <w14:textFill>
            <w14:solidFill>
              <w14:schemeClr w14:val="tx1"/>
            </w14:solidFill>
          </w14:textFill>
        </w:rPr>
      </w:pPr>
    </w:p>
    <w:p w14:paraId="47313DEE">
      <w:pPr>
        <w:pStyle w:val="37"/>
        <w:ind w:firstLine="480"/>
      </w:pPr>
    </w:p>
    <w:p w14:paraId="1AD3B63E">
      <w:pPr>
        <w:pStyle w:val="37"/>
        <w:ind w:firstLine="480"/>
      </w:pPr>
    </w:p>
    <w:p w14:paraId="2FE26A40">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69C5160">
      <w:pPr>
        <w:pStyle w:val="37"/>
        <w:ind w:firstLine="480"/>
      </w:pPr>
      <w:r>
        <w:rPr>
          <w:rFonts w:hint="eastAsia"/>
        </w:rPr>
        <w:t>日期：  年   月   日</w:t>
      </w:r>
    </w:p>
    <w:p w14:paraId="05DAE024">
      <w:pPr>
        <w:pStyle w:val="37"/>
        <w:ind w:firstLine="480"/>
        <w:rPr>
          <w:rFonts w:cs="Arial"/>
          <w:lang w:eastAsia="zh-CN"/>
        </w:rPr>
      </w:pPr>
    </w:p>
    <w:p w14:paraId="671C3B8D">
      <w:pPr>
        <w:pStyle w:val="37"/>
        <w:ind w:left="0" w:leftChars="0" w:firstLine="0" w:firstLineChars="0"/>
        <w:rPr>
          <w:lang w:eastAsia="zh-CN"/>
        </w:rPr>
      </w:pPr>
      <w:r>
        <w:rPr>
          <w:rFonts w:hint="eastAsia"/>
        </w:rPr>
        <w:t>注：</w:t>
      </w:r>
    </w:p>
    <w:p w14:paraId="0700E787">
      <w:pPr>
        <w:pStyle w:val="37"/>
        <w:ind w:firstLine="480"/>
      </w:pPr>
      <w:r>
        <w:rPr>
          <w:rFonts w:hint="eastAsia"/>
        </w:rPr>
        <w:t>1、</w:t>
      </w:r>
      <w:r>
        <w:rPr>
          <w:rFonts w:hint="eastAsia"/>
          <w:lang w:val="en-US" w:eastAsia="zh-Hans"/>
        </w:rPr>
        <w:t>响应多个标项的，应按上述格式分别制作对应标项的报价明细表，</w:t>
      </w:r>
      <w:r>
        <w:rPr>
          <w:rFonts w:hint="eastAsia" w:cs="Arial"/>
        </w:rPr>
        <w:t>表格可自行延展，但内容不可缺失</w:t>
      </w:r>
      <w:r>
        <w:rPr>
          <w:rFonts w:hint="eastAsia" w:cs="Arial"/>
          <w:iCs/>
        </w:rPr>
        <w:t>；</w:t>
      </w:r>
      <w:r>
        <w:rPr>
          <w:rFonts w:hint="eastAsia"/>
        </w:rPr>
        <w:t>。</w:t>
      </w:r>
    </w:p>
    <w:p w14:paraId="5F3FA53B">
      <w:pPr>
        <w:pStyle w:val="37"/>
        <w:ind w:firstLine="480"/>
      </w:pPr>
      <w:r>
        <w:rPr>
          <w:rFonts w:hint="eastAsia"/>
        </w:rPr>
        <w:t>2、有关本项目实施所涉及的一切费用均计入报价。采购人将以合同形式有偿取得货物或服务，不接受</w:t>
      </w:r>
      <w:r>
        <w:rPr>
          <w:rFonts w:hint="default"/>
        </w:rPr>
        <w:t>谈判响应供应商</w:t>
      </w:r>
      <w:r>
        <w:rPr>
          <w:rFonts w:hint="eastAsia"/>
        </w:rPr>
        <w:t>给予的赠品、回扣或者与采购无关的其他商品、服务，不得出现“0元”“免费赠送”等形式的无偿报价，否则视为</w:t>
      </w:r>
      <w:r>
        <w:rPr>
          <w:rFonts w:hint="default"/>
        </w:rPr>
        <w:t>谈判响应文件</w:t>
      </w:r>
      <w:r>
        <w:rPr>
          <w:rFonts w:hint="eastAsia"/>
        </w:rPr>
        <w:t>含有采购人不能接受的附加条件，</w:t>
      </w:r>
      <w:r>
        <w:rPr>
          <w:rFonts w:hint="default"/>
        </w:rPr>
        <w:t>谈判响应</w:t>
      </w:r>
      <w:r>
        <w:rPr>
          <w:rFonts w:hint="eastAsia"/>
        </w:rPr>
        <w:t>无效；</w:t>
      </w:r>
    </w:p>
    <w:p w14:paraId="78F6D1C9">
      <w:pPr>
        <w:pStyle w:val="37"/>
        <w:ind w:firstLine="480"/>
        <w:rPr>
          <w:rFonts w:hint="eastAsia" w:eastAsia="宋体"/>
          <w:u w:val="single"/>
          <w:lang w:eastAsia="zh-Hans"/>
        </w:rPr>
      </w:pPr>
      <w:r>
        <w:rPr>
          <w:rFonts w:hint="eastAsia"/>
        </w:rPr>
        <w:t>3、特别提示：采购机构将对项目名称和项目编号，</w:t>
      </w:r>
      <w:r>
        <w:rPr>
          <w:rFonts w:hint="default"/>
        </w:rPr>
        <w:t>成交</w:t>
      </w:r>
      <w:r>
        <w:rPr>
          <w:rFonts w:hint="eastAsia"/>
        </w:rPr>
        <w:t>供应商名称、地址和</w:t>
      </w:r>
      <w:r>
        <w:rPr>
          <w:rFonts w:hint="default"/>
        </w:rPr>
        <w:t>成交</w:t>
      </w:r>
      <w:r>
        <w:rPr>
          <w:rFonts w:hint="eastAsia"/>
        </w:rPr>
        <w:t>金额，主要</w:t>
      </w:r>
      <w:r>
        <w:rPr>
          <w:rFonts w:hint="default"/>
        </w:rPr>
        <w:t>成交</w:t>
      </w:r>
      <w:r>
        <w:rPr>
          <w:rFonts w:hint="eastAsia"/>
        </w:rPr>
        <w:t>标的名称、品牌（如果有）、规格型号、数量、单价等予以公示。</w:t>
      </w:r>
    </w:p>
    <w:p w14:paraId="72A0C33B">
      <w:pPr>
        <w:widowControl/>
        <w:jc w:val="left"/>
        <w:rPr>
          <w:rFonts w:ascii="黑体" w:hAnsi="黑体" w:eastAsia="黑体" w:cs="黑体"/>
          <w:bCs/>
          <w:sz w:val="32"/>
          <w:szCs w:val="32"/>
          <w:lang w:eastAsia="zh-Hans"/>
        </w:rPr>
      </w:pPr>
      <w:r>
        <w:br w:type="page"/>
      </w:r>
    </w:p>
    <w:p w14:paraId="41F3A4D4">
      <w:pPr>
        <w:pStyle w:val="39"/>
        <w:numPr>
          <w:ilvl w:val="1"/>
          <w:numId w:val="62"/>
        </w:numPr>
        <w:adjustRightInd/>
      </w:pPr>
      <w:bookmarkStart w:id="167" w:name="_Toc32430"/>
      <w:bookmarkStart w:id="168" w:name="_Toc424494073"/>
      <w:r>
        <w:rPr>
          <w:rFonts w:hint="eastAsia"/>
        </w:rPr>
        <w:t>中小企业声明函（</w:t>
      </w:r>
      <w:r>
        <w:rPr>
          <w:rFonts w:hint="eastAsia"/>
          <w:lang w:val="en-US" w:eastAsia="zh-Hans"/>
        </w:rPr>
        <w:t>服务</w:t>
      </w:r>
      <w:r>
        <w:rPr>
          <w:rFonts w:hint="eastAsia"/>
        </w:rPr>
        <w:t>）</w:t>
      </w:r>
      <w:bookmarkEnd w:id="167"/>
      <w:bookmarkEnd w:id="168"/>
    </w:p>
    <w:p w14:paraId="4ABE23FC">
      <w:pPr>
        <w:pStyle w:val="37"/>
        <w:ind w:firstLine="480"/>
      </w:pPr>
      <w:r>
        <w:rPr>
          <w:rFonts w:hint="eastAsia"/>
        </w:rPr>
        <w:t>本公司（联合体）郑重声明，根据《政府采购促进中小企业发展管理办法》（财库﹝2020﹞46 号）的规定，本公司（联合体）参加</w:t>
      </w:r>
      <w:r>
        <w:rPr>
          <w:rFonts w:hint="eastAsia"/>
          <w:b w:val="0"/>
          <w:bCs w:val="0"/>
          <w:i w:val="0"/>
          <w:color w:val="000000" w:themeColor="text1"/>
          <w:u w:val="single"/>
          <w:lang w:eastAsia="zh-CN"/>
          <w14:textFill>
            <w14:solidFill>
              <w14:schemeClr w14:val="tx1"/>
            </w14:solidFill>
          </w14:textFill>
        </w:rPr>
        <w:t>华舍街道等片区地名地址普查协作服务项目</w:t>
      </w:r>
      <w:r>
        <w:rPr>
          <w:rFonts w:hint="eastAsia"/>
          <w:b w:val="0"/>
          <w:bCs w:val="0"/>
          <w:u w:val="single"/>
        </w:rPr>
        <w:t>（项目编号：</w:t>
      </w:r>
      <w:r>
        <w:rPr>
          <w:rFonts w:hint="eastAsia"/>
          <w:b w:val="0"/>
          <w:bCs w:val="0"/>
          <w:i w:val="0"/>
          <w:color w:val="000000" w:themeColor="text1"/>
          <w:u w:val="single"/>
          <w:lang w:eastAsia="zh-CN"/>
          <w14:textFill>
            <w14:solidFill>
              <w14:schemeClr w14:val="tx1"/>
            </w14:solidFill>
          </w14:textFill>
        </w:rPr>
        <w:t>ZQ250707ZT</w:t>
      </w:r>
      <w:r>
        <w:rPr>
          <w:rFonts w:hint="eastAsia"/>
          <w:b w:val="0"/>
          <w:bCs w:val="0"/>
          <w:u w:val="single"/>
        </w:rPr>
        <w:t>）</w:t>
      </w:r>
      <w:r>
        <w:rPr>
          <w:rFonts w:hint="eastAsia"/>
          <w:b/>
          <w:bCs/>
          <w:i/>
          <w:iCs/>
          <w:u w:val="single"/>
          <w:lang w:val="en-US" w:eastAsia="zh-CN"/>
        </w:rPr>
        <w:t>标项序号：…标项名称：…</w:t>
      </w:r>
      <w:r>
        <w:rPr>
          <w:rFonts w:hint="eastAsia"/>
        </w:rPr>
        <w:t>采购活动，</w:t>
      </w:r>
      <w:r>
        <w:rPr>
          <w:rFonts w:hint="eastAsia" w:ascii="宋体" w:hAnsi="宋体" w:eastAsia="宋体" w:cs="仿宋"/>
        </w:rPr>
        <w:t>服务全部由符合政策要求的中小企业承接</w:t>
      </w:r>
      <w:r>
        <w:rPr>
          <w:rFonts w:hint="eastAsia"/>
        </w:rPr>
        <w:t>。相关企业（含联合体中的中小企业、签订分包意向协议的中小企业）的具体情况如下：</w:t>
      </w:r>
    </w:p>
    <w:p w14:paraId="62C80AEF">
      <w:pPr>
        <w:pStyle w:val="37"/>
        <w:ind w:firstLine="480"/>
      </w:pPr>
      <w:r>
        <w:rPr>
          <w:rFonts w:hint="eastAsia"/>
        </w:rPr>
        <w:t xml:space="preserve">1. </w:t>
      </w:r>
      <w:r>
        <w:rPr>
          <w:rFonts w:hint="eastAsia"/>
          <w:b w:val="0"/>
          <w:bCs w:val="0"/>
          <w:i w:val="0"/>
          <w:color w:val="000000" w:themeColor="text1"/>
          <w:u w:val="single"/>
          <w:lang w:eastAsia="zh-CN"/>
          <w14:textFill>
            <w14:solidFill>
              <w14:schemeClr w14:val="tx1"/>
            </w14:solidFill>
          </w14:textFill>
        </w:rPr>
        <w:t>华舍街道等片区地名地址普查协作服务</w:t>
      </w:r>
      <w:r>
        <w:rPr>
          <w:rFonts w:hint="eastAsia"/>
        </w:rPr>
        <w:t xml:space="preserve"> ，属于</w:t>
      </w:r>
      <w:r>
        <w:rPr>
          <w:rFonts w:hint="eastAsia"/>
          <w:b w:val="0"/>
          <w:bCs w:val="0"/>
          <w:u w:val="single"/>
          <w:lang w:val="en-US" w:eastAsia="zh-CN"/>
        </w:rPr>
        <w:t>其他未列明行业</w:t>
      </w:r>
      <w:r>
        <w:rPr>
          <w:rFonts w:hint="eastAsia"/>
        </w:rPr>
        <w:t>行业 ；</w:t>
      </w:r>
      <w:r>
        <w:rPr>
          <w:rFonts w:hint="eastAsia" w:ascii="Arial" w:hAnsi="Arial" w:cs="Arial"/>
          <w:color w:val="auto"/>
          <w:highlight w:val="none"/>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189C7982">
      <w:pPr>
        <w:pStyle w:val="37"/>
        <w:ind w:firstLine="480"/>
        <w:rPr>
          <w:rFonts w:hint="default" w:eastAsia="宋体"/>
          <w:lang w:val="en-US" w:eastAsia="zh-CN"/>
        </w:rPr>
      </w:pPr>
      <w:r>
        <w:rPr>
          <w:rFonts w:hint="eastAsia"/>
          <w:color w:val="auto"/>
          <w:highlight w:val="none"/>
        </w:rPr>
        <w:t>……</w:t>
      </w:r>
    </w:p>
    <w:p w14:paraId="7EEAB7FD">
      <w:pPr>
        <w:pStyle w:val="37"/>
        <w:ind w:firstLine="480"/>
        <w:rPr>
          <w:rFonts w:hint="eastAsia" w:eastAsia="宋体"/>
          <w:i w:val="0"/>
          <w:iCs w:val="0"/>
          <w:lang w:eastAsia="zh-Hans"/>
        </w:rPr>
      </w:pPr>
      <w:r>
        <w:rPr>
          <w:rFonts w:hint="eastAsia"/>
          <w:lang w:eastAsia="zh-Hans"/>
        </w:rPr>
        <w:t>【</w:t>
      </w:r>
      <w:r>
        <w:rPr>
          <w:rFonts w:hint="eastAsia"/>
          <w:i w:val="0"/>
          <w:iCs w:val="0"/>
          <w:lang w:eastAsia="zh-Hans"/>
        </w:rPr>
        <w:t>“</w:t>
      </w:r>
      <w:r>
        <w:rPr>
          <w:rFonts w:hint="eastAsia"/>
          <w:i w:val="0"/>
          <w:iCs w:val="0"/>
          <w:lang w:val="en-US" w:eastAsia="zh-Hans"/>
        </w:rPr>
        <w:t>标的名称</w:t>
      </w:r>
      <w:r>
        <w:rPr>
          <w:rFonts w:hint="eastAsia"/>
          <w:i w:val="0"/>
          <w:iCs w:val="0"/>
          <w:lang w:eastAsia="zh-Hans"/>
        </w:rPr>
        <w:t>”</w:t>
      </w:r>
      <w:r>
        <w:rPr>
          <w:rFonts w:hint="eastAsia"/>
          <w:i w:val="0"/>
          <w:iCs w:val="0"/>
          <w:lang w:val="en-US" w:eastAsia="zh-Hans"/>
        </w:rPr>
        <w:t>是指本项目采购的对应标项的服务名称】</w:t>
      </w:r>
    </w:p>
    <w:p w14:paraId="5F1FFBF6">
      <w:pPr>
        <w:pStyle w:val="37"/>
        <w:ind w:firstLine="480"/>
        <w:rPr>
          <w:rFonts w:hint="eastAsia"/>
        </w:rPr>
      </w:pPr>
    </w:p>
    <w:p w14:paraId="3796DF43">
      <w:pPr>
        <w:pStyle w:val="37"/>
        <w:ind w:firstLine="480"/>
      </w:pPr>
      <w:r>
        <w:rPr>
          <w:rFonts w:hint="eastAsia"/>
        </w:rPr>
        <w:t>以上企业，不属于大企业的分支机构，不存在控股股东为大企业的情形，也不存在与大企业的负责人为同一人的情形。</w:t>
      </w:r>
    </w:p>
    <w:p w14:paraId="73B4EA61">
      <w:pPr>
        <w:pStyle w:val="37"/>
        <w:ind w:firstLine="480"/>
      </w:pPr>
      <w:r>
        <w:rPr>
          <w:rFonts w:hint="eastAsia"/>
        </w:rPr>
        <w:t>本企业对上述声明内容的真实性负责。如有虚假，将依法承担相应责任。</w:t>
      </w:r>
    </w:p>
    <w:p w14:paraId="00DD5372">
      <w:pPr>
        <w:pStyle w:val="37"/>
        <w:ind w:firstLine="480"/>
      </w:pPr>
    </w:p>
    <w:p w14:paraId="345DD560">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05F8BE10">
      <w:pPr>
        <w:pStyle w:val="37"/>
        <w:ind w:firstLine="480"/>
      </w:pPr>
      <w:r>
        <w:rPr>
          <w:rFonts w:hint="eastAsia"/>
        </w:rPr>
        <w:t>日期：  年   月   日</w:t>
      </w:r>
    </w:p>
    <w:p w14:paraId="53CA9795">
      <w:pPr>
        <w:pStyle w:val="37"/>
        <w:ind w:firstLine="0" w:firstLineChars="0"/>
        <w:rPr>
          <w:rFonts w:cs="宋体"/>
          <w:bCs/>
        </w:rPr>
      </w:pPr>
      <w:r>
        <w:rPr>
          <w:rFonts w:hint="eastAsia" w:cs="宋体"/>
          <w:b/>
          <w:lang w:eastAsia="zh-CN"/>
        </w:rPr>
        <w:t>【</w:t>
      </w:r>
      <w:r>
        <w:rPr>
          <w:rFonts w:hint="eastAsia" w:cs="宋体"/>
          <w:bCs/>
        </w:rPr>
        <w:t>提示：</w:t>
      </w:r>
    </w:p>
    <w:p w14:paraId="24AFEE9F">
      <w:pPr>
        <w:pStyle w:val="48"/>
        <w:numPr>
          <w:ilvl w:val="0"/>
          <w:numId w:val="63"/>
        </w:numPr>
        <w:ind w:firstLine="480"/>
      </w:pPr>
      <w:r>
        <w:rPr>
          <w:rFonts w:hint="default"/>
        </w:rPr>
        <w:t>谈判响应</w:t>
      </w:r>
      <w:r>
        <w:rPr>
          <w:rFonts w:hint="eastAsia"/>
        </w:rPr>
        <w:t>供应商应实事求是填写并提供本表，不属于中小企业可不提供；</w:t>
      </w:r>
    </w:p>
    <w:p w14:paraId="3C59EA31">
      <w:pPr>
        <w:pStyle w:val="48"/>
        <w:numPr>
          <w:ilvl w:val="0"/>
          <w:numId w:val="63"/>
        </w:numPr>
        <w:ind w:firstLine="480"/>
      </w:pPr>
      <w:r>
        <w:rPr>
          <w:rFonts w:hint="eastAsia"/>
        </w:rPr>
        <w:t>从业人员、营业收入、资产总额填报上一年度数据，无上一年度数据的新成立企业可不填报；</w:t>
      </w:r>
    </w:p>
    <w:p w14:paraId="2EC4C56A">
      <w:pPr>
        <w:pStyle w:val="48"/>
        <w:numPr>
          <w:ilvl w:val="0"/>
          <w:numId w:val="63"/>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color w:val="auto"/>
          <w:highlight w:val="none"/>
          <w:u w:val="single"/>
        </w:rPr>
        <w:t>不论投标人属于何种行业，均按照招标文件列明的“标的物”的所属行业标准划分。】</w:t>
      </w:r>
      <w:r>
        <w:br w:type="page"/>
      </w:r>
    </w:p>
    <w:p w14:paraId="67F154EB">
      <w:pPr>
        <w:pStyle w:val="39"/>
        <w:numPr>
          <w:ilvl w:val="1"/>
          <w:numId w:val="62"/>
        </w:numPr>
        <w:adjustRightInd/>
      </w:pPr>
      <w:bookmarkStart w:id="169" w:name="_Toc531209577"/>
      <w:bookmarkStart w:id="170" w:name="_Toc2618"/>
      <w:r>
        <w:rPr>
          <w:rFonts w:hint="eastAsia"/>
        </w:rPr>
        <w:t>残疾人福利性单位声明函</w:t>
      </w:r>
      <w:bookmarkEnd w:id="169"/>
      <w:bookmarkEnd w:id="170"/>
    </w:p>
    <w:p w14:paraId="09A39A42">
      <w:pPr>
        <w:pStyle w:val="37"/>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default"/>
          <w:b w:val="0"/>
          <w:i w:val="0"/>
          <w:color w:val="000000" w:themeColor="text1"/>
          <w:u w:val="single"/>
          <w14:textFill>
            <w14:solidFill>
              <w14:schemeClr w14:val="tx1"/>
            </w14:solidFill>
          </w14:textFill>
        </w:rPr>
        <w:t>浙江省测绘科学技术研究院</w:t>
      </w:r>
      <w:r>
        <w:rPr>
          <w:rFonts w:hint="eastAsia"/>
        </w:rPr>
        <w:t>单位的</w:t>
      </w:r>
      <w:r>
        <w:rPr>
          <w:rFonts w:hint="eastAsia"/>
          <w:b w:val="0"/>
          <w:i w:val="0"/>
          <w:color w:val="000000" w:themeColor="text1"/>
          <w:u w:val="single"/>
          <w:lang w:eastAsia="zh-CN"/>
          <w14:textFill>
            <w14:solidFill>
              <w14:schemeClr w14:val="tx1"/>
            </w14:solidFill>
          </w14:textFill>
        </w:rPr>
        <w:t>华舍街道等片区地名地址普查协作服务</w:t>
      </w:r>
      <w:r>
        <w:rPr>
          <w:rFonts w:hint="eastAsia"/>
          <w:b w:val="0"/>
          <w:i w:val="0"/>
          <w:color w:val="000000" w:themeColor="text1"/>
          <w:u w:val="none"/>
          <w:lang w:eastAsia="zh-CN"/>
          <w14:textFill>
            <w14:solidFill>
              <w14:schemeClr w14:val="tx1"/>
            </w14:solidFill>
          </w14:textFill>
        </w:rPr>
        <w:t>项目</w:t>
      </w:r>
      <w:r>
        <w:rPr>
          <w:rFonts w:hint="eastAsia"/>
          <w:b/>
          <w:bCs/>
          <w:i/>
          <w:iCs/>
          <w:u w:val="single"/>
          <w:lang w:val="en-US" w:eastAsia="zh-CN"/>
        </w:rPr>
        <w:t>标项序号：…标项名称：…</w:t>
      </w:r>
      <w:r>
        <w:rPr>
          <w:rFonts w:hint="eastAsia"/>
        </w:rPr>
        <w:t>采购活动提供本单位</w:t>
      </w:r>
      <w:r>
        <w:rPr>
          <w:rFonts w:hint="eastAsia"/>
          <w:lang w:val="en-US" w:eastAsia="zh-Hans"/>
        </w:rPr>
        <w:t>的服务</w:t>
      </w:r>
      <w:r>
        <w:t>，或者提供其他残疾人福利性单位</w:t>
      </w:r>
      <w:r>
        <w:rPr>
          <w:rFonts w:hint="eastAsia"/>
          <w:lang w:val="en-US" w:eastAsia="zh-Hans"/>
        </w:rPr>
        <w:t>的服务</w:t>
      </w:r>
      <w:r>
        <w:rPr>
          <w:rFonts w:hint="eastAsia"/>
        </w:rPr>
        <w:t>。</w:t>
      </w:r>
    </w:p>
    <w:p w14:paraId="6784B0FC">
      <w:pPr>
        <w:pStyle w:val="37"/>
        <w:ind w:firstLine="480"/>
      </w:pPr>
      <w:r>
        <w:rPr>
          <w:rFonts w:hint="eastAsia"/>
        </w:rPr>
        <w:t>本单位对上述声明的真实性负责。如有虚假，将依法承担相应责任。</w:t>
      </w:r>
    </w:p>
    <w:p w14:paraId="48044EC8">
      <w:pPr>
        <w:pStyle w:val="37"/>
        <w:ind w:firstLine="480"/>
      </w:pPr>
      <w:r>
        <w:rPr>
          <w:rFonts w:hint="eastAsia"/>
        </w:rPr>
        <w:t xml:space="preserve"> </w:t>
      </w:r>
    </w:p>
    <w:p w14:paraId="50D3B979">
      <w:pPr>
        <w:pStyle w:val="37"/>
        <w:ind w:firstLine="480"/>
      </w:pPr>
      <w:r>
        <w:rPr>
          <w:rFonts w:hint="eastAsia"/>
        </w:rPr>
        <w:t xml:space="preserve"> </w:t>
      </w:r>
    </w:p>
    <w:p w14:paraId="30193EB5">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62852EB">
      <w:pPr>
        <w:pStyle w:val="37"/>
        <w:ind w:firstLine="480"/>
      </w:pPr>
      <w:r>
        <w:rPr>
          <w:rFonts w:hint="eastAsia"/>
        </w:rPr>
        <w:t>日期：  年   月   日</w:t>
      </w:r>
    </w:p>
    <w:p w14:paraId="562C03A9">
      <w:pPr>
        <w:pStyle w:val="37"/>
        <w:ind w:firstLine="0" w:firstLineChars="0"/>
      </w:pPr>
    </w:p>
    <w:p w14:paraId="519E4B7B">
      <w:pPr>
        <w:pStyle w:val="37"/>
        <w:ind w:firstLine="0" w:firstLineChars="0"/>
        <w:rPr>
          <w:lang w:eastAsia="zh-CN"/>
        </w:rPr>
      </w:pPr>
      <w:r>
        <w:rPr>
          <w:rFonts w:hint="eastAsia"/>
          <w:lang w:eastAsia="zh-CN"/>
        </w:rPr>
        <w:t>【本格式文本仅限</w:t>
      </w:r>
      <w:r>
        <w:rPr>
          <w:rFonts w:hint="eastAsia"/>
        </w:rPr>
        <w:t>残疾人福利性单位</w:t>
      </w:r>
      <w:r>
        <w:rPr>
          <w:rFonts w:hint="eastAsia"/>
          <w:lang w:eastAsia="zh-CN"/>
        </w:rPr>
        <w:t>填写】</w:t>
      </w:r>
    </w:p>
    <w:p w14:paraId="2299B05F">
      <w:pPr>
        <w:widowControl/>
        <w:jc w:val="left"/>
        <w:rPr>
          <w:rFonts w:ascii="黑体" w:hAnsi="黑体" w:eastAsia="黑体" w:cs="黑体"/>
          <w:bCs/>
          <w:sz w:val="32"/>
          <w:szCs w:val="32"/>
          <w:lang w:eastAsia="zh-Hans"/>
        </w:rPr>
      </w:pPr>
      <w:r>
        <w:br w:type="page"/>
      </w:r>
    </w:p>
    <w:bookmarkEnd w:id="150"/>
    <w:p w14:paraId="0C72796D">
      <w:pPr>
        <w:pStyle w:val="39"/>
        <w:numPr>
          <w:ilvl w:val="1"/>
          <w:numId w:val="62"/>
        </w:numPr>
        <w:rPr>
          <w:sz w:val="36"/>
          <w:szCs w:val="44"/>
        </w:rPr>
      </w:pPr>
      <w:bookmarkStart w:id="171" w:name="_Toc17339"/>
      <w:bookmarkStart w:id="172" w:name="_Toc949840060"/>
      <w:r>
        <w:t>商务</w:t>
      </w:r>
      <w:r>
        <w:rPr>
          <w:rFonts w:hint="eastAsia"/>
        </w:rPr>
        <w:t>及</w:t>
      </w:r>
      <w:r>
        <w:t>技术偏离表</w:t>
      </w:r>
      <w:bookmarkEnd w:id="171"/>
      <w:bookmarkEnd w:id="172"/>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965"/>
        <w:gridCol w:w="3420"/>
        <w:gridCol w:w="1335"/>
      </w:tblGrid>
      <w:tr w14:paraId="4768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4631046D">
            <w:pPr>
              <w:pStyle w:val="37"/>
              <w:ind w:firstLine="0" w:firstLineChars="0"/>
              <w:rPr>
                <w:b/>
                <w:i w:val="0"/>
              </w:rPr>
            </w:pPr>
            <w:r>
              <w:rPr>
                <w:rFonts w:hint="eastAsia"/>
                <w:b/>
                <w:i w:val="0"/>
              </w:rPr>
              <w:t>序号</w:t>
            </w:r>
          </w:p>
        </w:tc>
        <w:tc>
          <w:tcPr>
            <w:tcW w:w="2965" w:type="dxa"/>
            <w:tcBorders>
              <w:top w:val="single" w:color="auto" w:sz="4" w:space="0"/>
              <w:bottom w:val="single" w:color="auto" w:sz="4" w:space="0"/>
              <w:right w:val="single" w:color="auto" w:sz="4" w:space="0"/>
              <w:insideH w:val="single" w:sz="4" w:space="0"/>
              <w:insideV w:val="single" w:sz="4" w:space="0"/>
            </w:tcBorders>
            <w:vAlign w:val="center"/>
          </w:tcPr>
          <w:p w14:paraId="50A7DCFF">
            <w:pPr>
              <w:pStyle w:val="37"/>
              <w:ind w:firstLine="0" w:firstLineChars="0"/>
              <w:rPr>
                <w:b/>
                <w:i w:val="0"/>
              </w:rPr>
            </w:pPr>
            <w:r>
              <w:rPr>
                <w:rFonts w:hint="default"/>
                <w:b/>
                <w:i w:val="0"/>
              </w:rPr>
              <w:t>采购文件</w:t>
            </w:r>
            <w:r>
              <w:rPr>
                <w:rFonts w:hint="eastAsia"/>
                <w:b/>
                <w:i w:val="0"/>
              </w:rPr>
              <w:t>章节及具体内容</w:t>
            </w:r>
          </w:p>
        </w:tc>
        <w:tc>
          <w:tcPr>
            <w:tcW w:w="3420" w:type="dxa"/>
            <w:tcBorders>
              <w:top w:val="single" w:color="auto" w:sz="4" w:space="0"/>
              <w:bottom w:val="single" w:color="auto" w:sz="4" w:space="0"/>
              <w:right w:val="single" w:color="auto" w:sz="4" w:space="0"/>
              <w:insideH w:val="single" w:sz="4" w:space="0"/>
              <w:insideV w:val="single" w:sz="4" w:space="0"/>
            </w:tcBorders>
            <w:vAlign w:val="center"/>
          </w:tcPr>
          <w:p w14:paraId="4A71458B">
            <w:pPr>
              <w:pStyle w:val="37"/>
              <w:ind w:firstLine="0" w:firstLineChars="0"/>
              <w:rPr>
                <w:b/>
                <w:i w:val="0"/>
              </w:rPr>
            </w:pPr>
            <w:r>
              <w:rPr>
                <w:rFonts w:hint="default"/>
                <w:b/>
                <w:i w:val="0"/>
              </w:rPr>
              <w:t>谈判响应文件</w:t>
            </w:r>
            <w:r>
              <w:rPr>
                <w:rFonts w:hint="eastAsia"/>
                <w:b/>
                <w:i w:val="0"/>
              </w:rPr>
              <w:t>章节及具体内容</w:t>
            </w:r>
          </w:p>
        </w:tc>
        <w:tc>
          <w:tcPr>
            <w:tcW w:w="1335" w:type="dxa"/>
            <w:tcBorders>
              <w:top w:val="single" w:color="auto" w:sz="4" w:space="0"/>
              <w:bottom w:val="single" w:color="auto" w:sz="4" w:space="0"/>
              <w:right w:val="single" w:color="auto" w:sz="4" w:space="0"/>
              <w:insideH w:val="single" w:sz="4" w:space="0"/>
              <w:insideV w:val="single" w:sz="4" w:space="0"/>
            </w:tcBorders>
            <w:vAlign w:val="center"/>
          </w:tcPr>
          <w:p w14:paraId="10FF74C7">
            <w:pPr>
              <w:pStyle w:val="37"/>
              <w:ind w:firstLine="0" w:firstLineChars="0"/>
              <w:rPr>
                <w:b/>
                <w:i w:val="0"/>
              </w:rPr>
            </w:pPr>
            <w:r>
              <w:rPr>
                <w:rFonts w:hint="eastAsia"/>
                <w:b/>
                <w:i w:val="0"/>
              </w:rPr>
              <w:t>偏离说明</w:t>
            </w:r>
          </w:p>
        </w:tc>
      </w:tr>
      <w:tr w14:paraId="7BAE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2D62401F">
            <w:pPr>
              <w:pStyle w:val="37"/>
              <w:ind w:firstLine="0" w:firstLineChars="0"/>
              <w:rPr>
                <w:kern w:val="0"/>
              </w:rPr>
            </w:pPr>
            <w:r>
              <w:rPr>
                <w:rFonts w:hint="eastAsia"/>
                <w:kern w:val="0"/>
              </w:rPr>
              <w:t>1</w:t>
            </w:r>
          </w:p>
        </w:tc>
        <w:tc>
          <w:tcPr>
            <w:tcW w:w="2965" w:type="dxa"/>
            <w:tcBorders>
              <w:top w:val="single" w:color="auto" w:sz="4" w:space="0"/>
              <w:left w:val="single" w:color="auto" w:sz="4" w:space="0"/>
              <w:bottom w:val="single" w:color="auto" w:sz="4" w:space="0"/>
              <w:right w:val="single" w:color="auto" w:sz="4" w:space="0"/>
            </w:tcBorders>
            <w:vAlign w:val="center"/>
          </w:tcPr>
          <w:p w14:paraId="1A3DF5BD">
            <w:pPr>
              <w:pStyle w:val="37"/>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18D9A8BE">
            <w:pPr>
              <w:pStyle w:val="37"/>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1F620DD8">
            <w:pPr>
              <w:pStyle w:val="37"/>
              <w:ind w:firstLine="0" w:firstLineChars="0"/>
              <w:rPr>
                <w:b/>
                <w:kern w:val="0"/>
                <w:sz w:val="32"/>
                <w:szCs w:val="32"/>
              </w:rPr>
            </w:pPr>
          </w:p>
        </w:tc>
      </w:tr>
      <w:tr w14:paraId="01FD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05E1FCA0">
            <w:pPr>
              <w:pStyle w:val="37"/>
              <w:ind w:firstLine="0" w:firstLineChars="0"/>
              <w:rPr>
                <w:kern w:val="0"/>
              </w:rPr>
            </w:pPr>
            <w:r>
              <w:rPr>
                <w:rFonts w:hint="eastAsia"/>
                <w:kern w:val="0"/>
              </w:rPr>
              <w:t>2</w:t>
            </w:r>
          </w:p>
        </w:tc>
        <w:tc>
          <w:tcPr>
            <w:tcW w:w="2965" w:type="dxa"/>
            <w:tcBorders>
              <w:top w:val="single" w:color="auto" w:sz="4" w:space="0"/>
              <w:left w:val="single" w:color="auto" w:sz="4" w:space="0"/>
              <w:bottom w:val="single" w:color="auto" w:sz="4" w:space="0"/>
              <w:right w:val="single" w:color="auto" w:sz="4" w:space="0"/>
            </w:tcBorders>
            <w:vAlign w:val="center"/>
          </w:tcPr>
          <w:p w14:paraId="17B97404">
            <w:pPr>
              <w:pStyle w:val="37"/>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206DF2F8">
            <w:pPr>
              <w:pStyle w:val="37"/>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02CAA3BE">
            <w:pPr>
              <w:pStyle w:val="37"/>
              <w:ind w:firstLine="0" w:firstLineChars="0"/>
              <w:rPr>
                <w:b/>
                <w:kern w:val="0"/>
                <w:sz w:val="32"/>
                <w:szCs w:val="32"/>
              </w:rPr>
            </w:pPr>
          </w:p>
        </w:tc>
      </w:tr>
      <w:tr w14:paraId="59E3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69DEAE5E">
            <w:pPr>
              <w:pStyle w:val="37"/>
              <w:ind w:firstLine="0" w:firstLineChars="0"/>
              <w:rPr>
                <w:kern w:val="0"/>
              </w:rPr>
            </w:pPr>
            <w:r>
              <w:rPr>
                <w:rFonts w:hint="eastAsia"/>
                <w:kern w:val="0"/>
              </w:rPr>
              <w:t>……</w:t>
            </w:r>
          </w:p>
        </w:tc>
        <w:tc>
          <w:tcPr>
            <w:tcW w:w="2965" w:type="dxa"/>
            <w:tcBorders>
              <w:top w:val="single" w:color="auto" w:sz="4" w:space="0"/>
              <w:left w:val="single" w:color="auto" w:sz="4" w:space="0"/>
              <w:bottom w:val="single" w:color="auto" w:sz="4" w:space="0"/>
              <w:right w:val="single" w:color="auto" w:sz="4" w:space="0"/>
            </w:tcBorders>
            <w:vAlign w:val="center"/>
          </w:tcPr>
          <w:p w14:paraId="407AA8D7">
            <w:pPr>
              <w:pStyle w:val="37"/>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45C770D0">
            <w:pPr>
              <w:pStyle w:val="37"/>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6C3AFB93">
            <w:pPr>
              <w:pStyle w:val="37"/>
              <w:ind w:firstLine="0" w:firstLineChars="0"/>
              <w:rPr>
                <w:b/>
                <w:kern w:val="0"/>
                <w:sz w:val="32"/>
                <w:szCs w:val="32"/>
              </w:rPr>
            </w:pPr>
          </w:p>
        </w:tc>
      </w:tr>
    </w:tbl>
    <w:p w14:paraId="44B3374E">
      <w:pPr>
        <w:jc w:val="left"/>
        <w:rPr>
          <w:rFonts w:ascii="宋体" w:hAnsi="宋体"/>
          <w:kern w:val="0"/>
          <w:sz w:val="24"/>
          <w:szCs w:val="24"/>
        </w:rPr>
      </w:pPr>
      <w:r>
        <w:rPr>
          <w:rFonts w:hint="default" w:ascii="宋体" w:hAnsi="宋体"/>
          <w:kern w:val="0"/>
          <w:sz w:val="24"/>
          <w:szCs w:val="24"/>
        </w:rPr>
        <w:t>谈判响应供应商</w:t>
      </w:r>
      <w:r>
        <w:rPr>
          <w:rFonts w:hint="eastAsia" w:ascii="宋体" w:hAnsi="宋体"/>
          <w:kern w:val="0"/>
          <w:sz w:val="24"/>
          <w:szCs w:val="24"/>
        </w:rPr>
        <w:t>保证：除商务技术偏离表列出的偏离外，</w:t>
      </w:r>
      <w:r>
        <w:rPr>
          <w:rFonts w:hint="default" w:ascii="宋体" w:hAnsi="宋体"/>
          <w:kern w:val="0"/>
          <w:sz w:val="24"/>
          <w:szCs w:val="24"/>
        </w:rPr>
        <w:t>谈判响应供应商</w:t>
      </w:r>
      <w:r>
        <w:rPr>
          <w:rFonts w:hint="eastAsia" w:ascii="宋体" w:hAnsi="宋体"/>
          <w:kern w:val="0"/>
          <w:sz w:val="24"/>
          <w:szCs w:val="24"/>
        </w:rPr>
        <w:t>响应</w:t>
      </w:r>
      <w:r>
        <w:rPr>
          <w:rFonts w:hint="default" w:ascii="宋体" w:hAnsi="宋体"/>
          <w:kern w:val="0"/>
          <w:sz w:val="24"/>
          <w:szCs w:val="24"/>
        </w:rPr>
        <w:t>采购文件</w:t>
      </w:r>
      <w:r>
        <w:rPr>
          <w:rFonts w:hint="eastAsia" w:ascii="宋体" w:hAnsi="宋体"/>
          <w:kern w:val="0"/>
          <w:sz w:val="24"/>
          <w:szCs w:val="24"/>
        </w:rPr>
        <w:t>的全部要求</w:t>
      </w:r>
    </w:p>
    <w:p w14:paraId="509ACC3D">
      <w:pPr>
        <w:pStyle w:val="37"/>
        <w:ind w:firstLine="0" w:firstLineChars="0"/>
      </w:pPr>
    </w:p>
    <w:p w14:paraId="4DBC9E77">
      <w:pPr>
        <w:pStyle w:val="37"/>
        <w:ind w:firstLine="0" w:firstLineChars="0"/>
      </w:pPr>
    </w:p>
    <w:p w14:paraId="22D36479">
      <w:pPr>
        <w:pStyle w:val="37"/>
        <w:ind w:firstLine="0" w:firstLineChars="0"/>
        <w:rPr>
          <w:lang w:eastAsia="zh-CN"/>
        </w:rPr>
      </w:pPr>
    </w:p>
    <w:p w14:paraId="7B638971">
      <w:pPr>
        <w:pStyle w:val="37"/>
        <w:ind w:firstLine="0" w:firstLineChars="0"/>
      </w:pPr>
    </w:p>
    <w:p w14:paraId="3EBC3234">
      <w:pPr>
        <w:pStyle w:val="37"/>
        <w:ind w:firstLine="0" w:firstLineChars="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452538F5">
      <w:pPr>
        <w:pStyle w:val="37"/>
        <w:ind w:firstLine="0" w:firstLineChars="0"/>
      </w:pPr>
    </w:p>
    <w:p w14:paraId="4768C7F0">
      <w:pPr>
        <w:pStyle w:val="37"/>
        <w:ind w:firstLine="0" w:firstLineChars="0"/>
      </w:pPr>
      <w:r>
        <w:rPr>
          <w:rFonts w:hint="eastAsia"/>
        </w:rPr>
        <w:t>日期：   年   月   日</w:t>
      </w:r>
    </w:p>
    <w:p w14:paraId="2C30B8F0">
      <w:pPr>
        <w:pStyle w:val="37"/>
        <w:ind w:firstLine="0" w:firstLineChars="0"/>
      </w:pPr>
      <w:r>
        <w:t xml:space="preserve"> </w:t>
      </w: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20B0604020202030204"/>
    <w:charset w:val="00"/>
    <w:family w:val="swiss"/>
    <w:pitch w:val="default"/>
    <w:sig w:usb0="00000000" w:usb1="00000000" w:usb2="00000000" w:usb3="00000000" w:csb0="00000000" w:csb1="00000000"/>
  </w:font>
  <w:font w:name="SimSong">
    <w:altName w:val="宋体"/>
    <w:panose1 w:val="02020300000000000000"/>
    <w:charset w:val="86"/>
    <w:family w:val="auto"/>
    <w:pitch w:val="default"/>
    <w:sig w:usb0="00000000" w:usb1="00000000" w:usb2="00000016" w:usb3="00000000" w:csb0="0004000D" w:csb1="00000000"/>
  </w:font>
  <w:font w:name="仿宋_GB2312">
    <w:altName w:val="仿宋"/>
    <w:panose1 w:val="02010609030101010101"/>
    <w:charset w:val="86"/>
    <w:family w:val="modern"/>
    <w:pitch w:val="default"/>
    <w:sig w:usb0="00000000" w:usb1="00000000" w:usb2="00000000" w:usb3="00000000" w:csb0="00040000" w:csb1="0000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B1B1">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946884916"/>
    </w:sdtPr>
    <w:sdtEndPr>
      <w:rPr>
        <w:rStyle w:val="31"/>
      </w:rPr>
    </w:sdtEndPr>
    <w:sdtContent>
      <w:p w14:paraId="2F786DAE">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673564499"/>
    </w:sdtPr>
    <w:sdtEndPr>
      <w:rPr>
        <w:rStyle w:val="31"/>
      </w:rPr>
    </w:sdtEndPr>
    <w:sdtContent>
      <w:p w14:paraId="6C82862D">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796788937"/>
    </w:sdtPr>
    <w:sdtEndPr>
      <w:rPr>
        <w:rStyle w:val="31"/>
      </w:rPr>
    </w:sdtEndPr>
    <w:sdtContent>
      <w:p w14:paraId="033EF364">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p w14:paraId="302B88FC">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8C1B">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174761748"/>
    </w:sdtPr>
    <w:sdtEndPr>
      <w:rPr>
        <w:rStyle w:val="31"/>
        <w:sz w:val="24"/>
        <w:szCs w:val="24"/>
      </w:rPr>
    </w:sdtEndPr>
    <w:sdtContent>
      <w:p w14:paraId="1A4B4D34">
        <w:pPr>
          <w:pStyle w:val="18"/>
          <w:framePr w:wrap="around" w:vAnchor="text" w:hAnchor="margin" w:xAlign="center" w:y="1"/>
          <w:ind w:firstLine="360"/>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I</w:t>
        </w:r>
        <w:r>
          <w:rPr>
            <w:rStyle w:val="31"/>
            <w:sz w:val="24"/>
            <w:szCs w:val="24"/>
          </w:rPr>
          <w:fldChar w:fldCharType="end"/>
        </w:r>
      </w:p>
    </w:sdtContent>
  </w:sdt>
  <w:p w14:paraId="0FF4A1FD">
    <w:pPr>
      <w:pStyle w:val="18"/>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sz w:val="24"/>
        <w:szCs w:val="24"/>
      </w:rPr>
      <w:id w:val="-139497952"/>
    </w:sdtPr>
    <w:sdtEndPr>
      <w:rPr>
        <w:rStyle w:val="31"/>
        <w:sz w:val="24"/>
        <w:szCs w:val="24"/>
      </w:rPr>
    </w:sdtEndPr>
    <w:sdtContent>
      <w:p w14:paraId="00C0600E">
        <w:pPr>
          <w:pStyle w:val="18"/>
          <w:framePr w:wrap="around" w:vAnchor="text" w:hAnchor="margin" w:xAlign="center" w:y="1"/>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1</w:t>
        </w:r>
        <w:r>
          <w:rPr>
            <w:rStyle w:val="31"/>
            <w:sz w:val="24"/>
            <w:szCs w:val="24"/>
          </w:rPr>
          <w:fldChar w:fldCharType="end"/>
        </w:r>
      </w:p>
    </w:sdtContent>
  </w:sdt>
  <w:p w14:paraId="16BE2DC4">
    <w:pPr>
      <w:pStyle w:val="18"/>
      <w:rPr>
        <w:sz w:val="24"/>
        <w:szCs w:val="24"/>
      </w:rPr>
    </w:pPr>
  </w:p>
  <w:p w14:paraId="5996EFCC">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6E6E9">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E0FDD">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67C56">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9B176">
    <w:pPr>
      <w:ind w:firstLine="420"/>
      <w:jc w:val="right"/>
    </w:pP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b w:val="0"/>
        <w:i w:val="0"/>
        <w:color w:val="000000" w:themeColor="text1"/>
        <w:lang w:eastAsia="zh-CN"/>
        <w14:textFill>
          <w14:solidFill>
            <w14:schemeClr w14:val="tx1"/>
          </w14:solidFill>
        </w14:textFill>
      </w:rPr>
      <w:t>华舍街道等片区地名地址普查协作服务项目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801D6"/>
    <w:multiLevelType w:val="singleLevel"/>
    <w:tmpl w:val="9EB801D6"/>
    <w:lvl w:ilvl="0" w:tentative="0">
      <w:start w:val="11"/>
      <w:numFmt w:val="chineseCounting"/>
      <w:suff w:val="space"/>
      <w:lvlText w:val="第%1条"/>
      <w:lvlJc w:val="left"/>
      <w:rPr>
        <w:rFonts w:hint="eastAsia"/>
      </w:rPr>
    </w:lvl>
  </w:abstractNum>
  <w:abstractNum w:abstractNumId="1">
    <w:nsid w:val="9F766825"/>
    <w:multiLevelType w:val="singleLevel"/>
    <w:tmpl w:val="9F766825"/>
    <w:lvl w:ilvl="0" w:tentative="0">
      <w:start w:val="1"/>
      <w:numFmt w:val="decimalEnclosedCircleChinese"/>
      <w:pStyle w:val="48"/>
      <w:suff w:val="nothing"/>
      <w:lvlText w:val="%1　"/>
      <w:lvlJc w:val="left"/>
      <w:pPr>
        <w:ind w:left="0" w:firstLine="0"/>
      </w:pPr>
      <w:rPr>
        <w:rFonts w:hint="eastAsia" w:ascii="宋体" w:hAnsi="宋体"/>
        <w:b w:val="0"/>
        <w:bCs w:val="0"/>
        <w:sz w:val="24"/>
      </w:rPr>
    </w:lvl>
  </w:abstractNum>
  <w:abstractNum w:abstractNumId="2">
    <w:nsid w:val="A36EC06F"/>
    <w:multiLevelType w:val="multilevel"/>
    <w:tmpl w:val="A36EC06F"/>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9"/>
      <w:suff w:val="nothing"/>
      <w:lvlText w:val="%2、"/>
      <w:lvlJc w:val="left"/>
      <w:pPr>
        <w:ind w:left="200" w:firstLine="0"/>
      </w:pPr>
      <w:rPr>
        <w:rFonts w:hint="eastAsia" w:ascii="黑体" w:hAnsi="黑体" w:eastAsia="黑体" w:cs="宋体"/>
        <w:b w:val="0"/>
        <w:i w:val="0"/>
        <w:sz w:val="32"/>
      </w:rPr>
    </w:lvl>
    <w:lvl w:ilvl="2" w:tentative="0">
      <w:start w:val="1"/>
      <w:numFmt w:val="decimal"/>
      <w:pStyle w:val="40"/>
      <w:suff w:val="nothing"/>
      <w:lvlText w:val="%3."/>
      <w:lvlJc w:val="left"/>
      <w:pPr>
        <w:ind w:left="200" w:firstLine="0"/>
      </w:pPr>
      <w:rPr>
        <w:rFonts w:hint="eastAsia" w:ascii="黑体" w:hAnsi="黑体" w:eastAsia="黑体" w:cs="宋体"/>
        <w:b w:val="0"/>
        <w:i w:val="0"/>
        <w:sz w:val="28"/>
      </w:rPr>
    </w:lvl>
    <w:lvl w:ilvl="3" w:tentative="0">
      <w:start w:val="1"/>
      <w:numFmt w:val="decimal"/>
      <w:pStyle w:val="36"/>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1"/>
      <w:suff w:val="nothing"/>
      <w:lvlText w:val="%3.%4.%5 "/>
      <w:lvlJc w:val="left"/>
      <w:pPr>
        <w:tabs>
          <w:tab w:val="left" w:pos="0"/>
        </w:tabs>
        <w:ind w:left="200" w:hanging="200"/>
      </w:pPr>
      <w:rPr>
        <w:rFonts w:hint="eastAsia" w:ascii="宋体" w:hAnsi="宋体" w:eastAsia="宋体" w:cs="宋体"/>
        <w:b/>
      </w:rPr>
    </w:lvl>
    <w:lvl w:ilvl="5" w:tentative="0">
      <w:start w:val="1"/>
      <w:numFmt w:val="decimal"/>
      <w:pStyle w:val="42"/>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
    <w:nsid w:val="B41CD108"/>
    <w:multiLevelType w:val="multilevel"/>
    <w:tmpl w:val="B41CD108"/>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4">
    <w:nsid w:val="D81F242B"/>
    <w:multiLevelType w:val="multilevel"/>
    <w:tmpl w:val="D81F242B"/>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5"/>
      <w:suff w:val="nothing"/>
      <w:lvlText w:val="%3.%4.%5 "/>
      <w:lvlJc w:val="left"/>
      <w:pPr>
        <w:tabs>
          <w:tab w:val="left" w:pos="0"/>
        </w:tabs>
        <w:ind w:left="200" w:hanging="20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5">
    <w:nsid w:val="F7BC88F7"/>
    <w:multiLevelType w:val="singleLevel"/>
    <w:tmpl w:val="F7BC88F7"/>
    <w:lvl w:ilvl="0" w:tentative="0">
      <w:start w:val="1"/>
      <w:numFmt w:val="decimal"/>
      <w:pStyle w:val="47"/>
      <w:lvlText w:val="（%1）"/>
      <w:lvlJc w:val="left"/>
      <w:pPr>
        <w:ind w:left="0" w:firstLine="0"/>
      </w:pPr>
      <w:rPr>
        <w:rFonts w:hint="eastAsia" w:ascii="宋体" w:hAnsi="宋体" w:eastAsia="宋体"/>
        <w:sz w:val="24"/>
      </w:rPr>
    </w:lvl>
  </w:abstractNum>
  <w:abstractNum w:abstractNumId="6">
    <w:nsid w:val="FBCD79E4"/>
    <w:multiLevelType w:val="multilevel"/>
    <w:tmpl w:val="FBCD79E4"/>
    <w:lvl w:ilvl="0" w:tentative="0">
      <w:start w:val="1"/>
      <w:numFmt w:val="chineseCountingThousand"/>
      <w:pStyle w:val="38"/>
      <w:suff w:val="nothing"/>
      <w:lvlText w:val="第%1章 "/>
      <w:lvlJc w:val="left"/>
      <w:pPr>
        <w:ind w:left="200" w:firstLine="0"/>
      </w:pPr>
      <w:rPr>
        <w:rFonts w:hint="eastAsia" w:ascii="黑体" w:hAnsi="黑体" w:eastAsia="黑体" w:cs="宋体"/>
        <w:b w:val="0"/>
        <w:i w:val="0"/>
        <w:sz w:val="36"/>
      </w:rPr>
    </w:lvl>
    <w:lvl w:ilvl="1" w:tentative="0">
      <w:start w:val="1"/>
      <w:numFmt w:val="decimal"/>
      <w:suff w:val="nothing"/>
      <w:lvlText w:val="%2、"/>
      <w:lvlJc w:val="left"/>
      <w:pPr>
        <w:ind w:left="200" w:firstLine="0"/>
      </w:pPr>
      <w:rPr>
        <w:rFonts w:hint="eastAsia" w:ascii="宋体" w:hAnsi="宋体" w:eastAsia="宋体" w:cs="宋体"/>
        <w:b w:val="0"/>
        <w:i w:val="0"/>
        <w:sz w:val="32"/>
      </w:rPr>
    </w:lvl>
    <w:lvl w:ilvl="2" w:tentative="0">
      <w:start w:val="1"/>
      <w:numFmt w:val="decimal"/>
      <w:suff w:val="nothing"/>
      <w:lvlText w:val="%3."/>
      <w:lvlJc w:val="left"/>
      <w:pPr>
        <w:ind w:left="200" w:firstLine="0"/>
      </w:pPr>
      <w:rPr>
        <w:rFonts w:hint="eastAsia" w:ascii="宋体" w:hAnsi="宋体" w:eastAsia="宋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7">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8">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9">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0">
    <w:nsid w:val="4FFF0F11"/>
    <w:multiLevelType w:val="multilevel"/>
    <w:tmpl w:val="4FFF0F11"/>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3"/>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1">
    <w:nsid w:val="70135676"/>
    <w:multiLevelType w:val="multilevel"/>
    <w:tmpl w:val="70135676"/>
    <w:lvl w:ilvl="0" w:tentative="0">
      <w:start w:val="1"/>
      <w:numFmt w:val="bullet"/>
      <w:pStyle w:val="49"/>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2"/>
  </w:num>
  <w:num w:numId="3">
    <w:abstractNumId w:val="6"/>
  </w:num>
  <w:num w:numId="4">
    <w:abstractNumId w:val="10"/>
  </w:num>
  <w:num w:numId="5">
    <w:abstractNumId w:val="4"/>
  </w:num>
  <w:num w:numId="6">
    <w:abstractNumId w:val="5"/>
  </w:num>
  <w:num w:numId="7">
    <w:abstractNumId w:val="1"/>
  </w:num>
  <w:num w:numId="8">
    <w:abstractNumId w:val="11"/>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1"/>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7"/>
  </w:num>
  <w:num w:numId="44">
    <w:abstractNumId w:val="0"/>
  </w:num>
  <w:num w:numId="45">
    <w:abstractNumId w:val="3"/>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num>
  <w:num w:numId="48">
    <w:abstractNumId w:val="5"/>
    <w:lvlOverride w:ilvl="0">
      <w:startOverride w:val="1"/>
    </w:lvlOverride>
  </w:num>
  <w:num w:numId="49">
    <w:abstractNumId w:val="1"/>
    <w:lvlOverride w:ilvl="0">
      <w:startOverride w:val="1"/>
    </w:lvlOverride>
  </w:num>
  <w:num w:numId="50">
    <w:abstractNumId w:val="5"/>
    <w:lvlOverride w:ilvl="0">
      <w:startOverride w:val="1"/>
    </w:lvlOverride>
  </w:num>
  <w:num w:numId="51">
    <w:abstractNumId w:val="1"/>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num>
  <w:num w:numId="59">
    <w:abstractNumId w:val="5"/>
    <w:lvlOverride w:ilvl="0">
      <w:startOverride w:val="1"/>
    </w:lvlOverride>
  </w:num>
  <w:num w:numId="60">
    <w:abstractNumId w:val="5"/>
    <w:lvlOverride w:ilvl="0">
      <w:startOverride w:val="1"/>
    </w:lvlOverride>
  </w:num>
  <w:num w:numId="61">
    <w:abstractNumId w:val="5"/>
    <w:lvlOverride w:ilvl="0">
      <w:startOverride w:val="1"/>
    </w:lvlOverride>
  </w:num>
  <w:num w:numId="62">
    <w:abstractNumId w:val="9"/>
  </w:num>
  <w:num w:numId="6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6w7Q45QMH2stMh4Sooy4EmCLEFE=" w:salt="BILC6x6kMze9AC+497oSkw=="/>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377A"/>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17976ED"/>
    <w:rsid w:val="01C901A1"/>
    <w:rsid w:val="02B26E88"/>
    <w:rsid w:val="03007507"/>
    <w:rsid w:val="039971A0"/>
    <w:rsid w:val="03AC38D7"/>
    <w:rsid w:val="04876267"/>
    <w:rsid w:val="04D76933"/>
    <w:rsid w:val="072F516A"/>
    <w:rsid w:val="07630750"/>
    <w:rsid w:val="083D2934"/>
    <w:rsid w:val="08C81EB3"/>
    <w:rsid w:val="08C8289E"/>
    <w:rsid w:val="09AD42D8"/>
    <w:rsid w:val="0B5E287A"/>
    <w:rsid w:val="0B656095"/>
    <w:rsid w:val="0C8C0749"/>
    <w:rsid w:val="0C9F0753"/>
    <w:rsid w:val="0CFE1D62"/>
    <w:rsid w:val="0DB972FD"/>
    <w:rsid w:val="0F6A29B1"/>
    <w:rsid w:val="0FF2356F"/>
    <w:rsid w:val="1010185D"/>
    <w:rsid w:val="1044017E"/>
    <w:rsid w:val="10F94164"/>
    <w:rsid w:val="11B74057"/>
    <w:rsid w:val="11D4309A"/>
    <w:rsid w:val="13034433"/>
    <w:rsid w:val="132E255A"/>
    <w:rsid w:val="14CB5B87"/>
    <w:rsid w:val="15CC7E09"/>
    <w:rsid w:val="16112EE6"/>
    <w:rsid w:val="16D03928"/>
    <w:rsid w:val="174F58BD"/>
    <w:rsid w:val="1B113D39"/>
    <w:rsid w:val="1BF706F2"/>
    <w:rsid w:val="1CDF602F"/>
    <w:rsid w:val="1D9E7CBB"/>
    <w:rsid w:val="1DBD89E1"/>
    <w:rsid w:val="1E3173A3"/>
    <w:rsid w:val="1F7795CA"/>
    <w:rsid w:val="1FDE9620"/>
    <w:rsid w:val="200A664C"/>
    <w:rsid w:val="20825C93"/>
    <w:rsid w:val="20967B3F"/>
    <w:rsid w:val="20CC5D08"/>
    <w:rsid w:val="20D7220C"/>
    <w:rsid w:val="2205388A"/>
    <w:rsid w:val="24764571"/>
    <w:rsid w:val="25111518"/>
    <w:rsid w:val="252E3F04"/>
    <w:rsid w:val="25AB3D1C"/>
    <w:rsid w:val="26A2293C"/>
    <w:rsid w:val="27527AE3"/>
    <w:rsid w:val="277B9CD4"/>
    <w:rsid w:val="27D50D9F"/>
    <w:rsid w:val="282E04AF"/>
    <w:rsid w:val="284F1205"/>
    <w:rsid w:val="28BA1D43"/>
    <w:rsid w:val="29365CAD"/>
    <w:rsid w:val="29746395"/>
    <w:rsid w:val="2A5368FA"/>
    <w:rsid w:val="2AA571F3"/>
    <w:rsid w:val="2CE73EF0"/>
    <w:rsid w:val="2F322202"/>
    <w:rsid w:val="2FBB9B36"/>
    <w:rsid w:val="30C65ADA"/>
    <w:rsid w:val="31451D54"/>
    <w:rsid w:val="338172FA"/>
    <w:rsid w:val="35FF0E3C"/>
    <w:rsid w:val="36D14E27"/>
    <w:rsid w:val="36DFB676"/>
    <w:rsid w:val="37BB3342"/>
    <w:rsid w:val="38107BD1"/>
    <w:rsid w:val="38304F26"/>
    <w:rsid w:val="385950D4"/>
    <w:rsid w:val="392C4597"/>
    <w:rsid w:val="3971469F"/>
    <w:rsid w:val="3A6F75D3"/>
    <w:rsid w:val="3A77CAB5"/>
    <w:rsid w:val="3ACA22B9"/>
    <w:rsid w:val="3B0357CB"/>
    <w:rsid w:val="3B3E3C3F"/>
    <w:rsid w:val="3B7FC365"/>
    <w:rsid w:val="3CBED392"/>
    <w:rsid w:val="3CFC611F"/>
    <w:rsid w:val="3CFF71C5"/>
    <w:rsid w:val="3D3F392E"/>
    <w:rsid w:val="3DFF49CD"/>
    <w:rsid w:val="3EB96C3B"/>
    <w:rsid w:val="3EC040FF"/>
    <w:rsid w:val="3F2A77CA"/>
    <w:rsid w:val="3F5B2825"/>
    <w:rsid w:val="3F7FA18D"/>
    <w:rsid w:val="3F7FFECC"/>
    <w:rsid w:val="3FAF58B0"/>
    <w:rsid w:val="3FC79D77"/>
    <w:rsid w:val="3FC952D3"/>
    <w:rsid w:val="3FEEC14F"/>
    <w:rsid w:val="3FF7136C"/>
    <w:rsid w:val="3FFB9AC9"/>
    <w:rsid w:val="40155D85"/>
    <w:rsid w:val="41172086"/>
    <w:rsid w:val="41686388"/>
    <w:rsid w:val="417B60BB"/>
    <w:rsid w:val="41B25855"/>
    <w:rsid w:val="42A11B51"/>
    <w:rsid w:val="43C95804"/>
    <w:rsid w:val="43FC225D"/>
    <w:rsid w:val="44F763A1"/>
    <w:rsid w:val="45464C32"/>
    <w:rsid w:val="45A007E6"/>
    <w:rsid w:val="477F49AE"/>
    <w:rsid w:val="483376F0"/>
    <w:rsid w:val="48D17483"/>
    <w:rsid w:val="49CF5A44"/>
    <w:rsid w:val="4B06733D"/>
    <w:rsid w:val="4B271F48"/>
    <w:rsid w:val="4C2A705C"/>
    <w:rsid w:val="4CAC286B"/>
    <w:rsid w:val="4D355CB8"/>
    <w:rsid w:val="4DBB38A5"/>
    <w:rsid w:val="4EBFDDAC"/>
    <w:rsid w:val="4ECAC99F"/>
    <w:rsid w:val="4F3B6865"/>
    <w:rsid w:val="4F852236"/>
    <w:rsid w:val="4FDF906D"/>
    <w:rsid w:val="4FE94B38"/>
    <w:rsid w:val="4FFB19E6"/>
    <w:rsid w:val="50FA43FE"/>
    <w:rsid w:val="51F15F26"/>
    <w:rsid w:val="51FF6894"/>
    <w:rsid w:val="524E3378"/>
    <w:rsid w:val="53261D8F"/>
    <w:rsid w:val="53FF7B70"/>
    <w:rsid w:val="54B716A8"/>
    <w:rsid w:val="56342FFF"/>
    <w:rsid w:val="56424CC6"/>
    <w:rsid w:val="57496E83"/>
    <w:rsid w:val="5776F0F8"/>
    <w:rsid w:val="597F3029"/>
    <w:rsid w:val="59AE7B95"/>
    <w:rsid w:val="59E30A8F"/>
    <w:rsid w:val="59F842F5"/>
    <w:rsid w:val="5A3E3CD2"/>
    <w:rsid w:val="5AE4C5ED"/>
    <w:rsid w:val="5AF36A51"/>
    <w:rsid w:val="5AF36F67"/>
    <w:rsid w:val="5BD91F04"/>
    <w:rsid w:val="5C71291B"/>
    <w:rsid w:val="5CD99297"/>
    <w:rsid w:val="5D706CAF"/>
    <w:rsid w:val="5F2B6CD5"/>
    <w:rsid w:val="5F7D7E9C"/>
    <w:rsid w:val="5F9E4210"/>
    <w:rsid w:val="5FE4D615"/>
    <w:rsid w:val="5FF33F52"/>
    <w:rsid w:val="5FFA5473"/>
    <w:rsid w:val="602644A0"/>
    <w:rsid w:val="62204B76"/>
    <w:rsid w:val="6228423A"/>
    <w:rsid w:val="623F6FC1"/>
    <w:rsid w:val="631C3964"/>
    <w:rsid w:val="63DA5A91"/>
    <w:rsid w:val="63F149E0"/>
    <w:rsid w:val="643C322F"/>
    <w:rsid w:val="64D75CF3"/>
    <w:rsid w:val="65052950"/>
    <w:rsid w:val="65076900"/>
    <w:rsid w:val="655D5BBF"/>
    <w:rsid w:val="65FC516D"/>
    <w:rsid w:val="671958AB"/>
    <w:rsid w:val="67A670D7"/>
    <w:rsid w:val="67E65994"/>
    <w:rsid w:val="68E87C2B"/>
    <w:rsid w:val="6B9ABF87"/>
    <w:rsid w:val="6D321033"/>
    <w:rsid w:val="6D3D887E"/>
    <w:rsid w:val="6D7DA7F7"/>
    <w:rsid w:val="6DAD4805"/>
    <w:rsid w:val="6DFCB159"/>
    <w:rsid w:val="6E080427"/>
    <w:rsid w:val="6E58315D"/>
    <w:rsid w:val="6E5B64D3"/>
    <w:rsid w:val="6E778CB3"/>
    <w:rsid w:val="6EAB255D"/>
    <w:rsid w:val="6EBF78C0"/>
    <w:rsid w:val="6ED71E5A"/>
    <w:rsid w:val="6F3B353C"/>
    <w:rsid w:val="6F735498"/>
    <w:rsid w:val="6F8E7013"/>
    <w:rsid w:val="6F9552A3"/>
    <w:rsid w:val="6FA74D12"/>
    <w:rsid w:val="6FAFB84E"/>
    <w:rsid w:val="6FE5EF43"/>
    <w:rsid w:val="6FFDAC36"/>
    <w:rsid w:val="6FFFA2D3"/>
    <w:rsid w:val="70441BEA"/>
    <w:rsid w:val="70752B67"/>
    <w:rsid w:val="708E5AB0"/>
    <w:rsid w:val="70B95CEB"/>
    <w:rsid w:val="70D34E39"/>
    <w:rsid w:val="71121CE9"/>
    <w:rsid w:val="7326AF3F"/>
    <w:rsid w:val="73D980D6"/>
    <w:rsid w:val="740059EF"/>
    <w:rsid w:val="7433121E"/>
    <w:rsid w:val="74C52D4E"/>
    <w:rsid w:val="74FA7B61"/>
    <w:rsid w:val="75FDE3E7"/>
    <w:rsid w:val="760A7EB2"/>
    <w:rsid w:val="765214A8"/>
    <w:rsid w:val="76946CFC"/>
    <w:rsid w:val="76EF7D2A"/>
    <w:rsid w:val="76F8173F"/>
    <w:rsid w:val="775F8998"/>
    <w:rsid w:val="77BFA40D"/>
    <w:rsid w:val="77C9E001"/>
    <w:rsid w:val="77DFCE77"/>
    <w:rsid w:val="77E77C3E"/>
    <w:rsid w:val="77F741CA"/>
    <w:rsid w:val="77FE0D68"/>
    <w:rsid w:val="78774B27"/>
    <w:rsid w:val="79CB0C87"/>
    <w:rsid w:val="79CFB3F4"/>
    <w:rsid w:val="7ADF2106"/>
    <w:rsid w:val="7AFDFE54"/>
    <w:rsid w:val="7B6EF84B"/>
    <w:rsid w:val="7BDBA1C6"/>
    <w:rsid w:val="7BF5CE23"/>
    <w:rsid w:val="7BF93767"/>
    <w:rsid w:val="7BFFB31C"/>
    <w:rsid w:val="7BFFB591"/>
    <w:rsid w:val="7C030BAC"/>
    <w:rsid w:val="7CBF2822"/>
    <w:rsid w:val="7D6E474B"/>
    <w:rsid w:val="7D7F4B6D"/>
    <w:rsid w:val="7DBD9416"/>
    <w:rsid w:val="7DBF42A1"/>
    <w:rsid w:val="7DFABBB7"/>
    <w:rsid w:val="7E3D4CF4"/>
    <w:rsid w:val="7E75390C"/>
    <w:rsid w:val="7E7EA995"/>
    <w:rsid w:val="7EB2FEE9"/>
    <w:rsid w:val="7ECF43A1"/>
    <w:rsid w:val="7F0709B3"/>
    <w:rsid w:val="7F351A72"/>
    <w:rsid w:val="7F3FFA65"/>
    <w:rsid w:val="7F435763"/>
    <w:rsid w:val="7F5C6CD4"/>
    <w:rsid w:val="7F7B200A"/>
    <w:rsid w:val="7F7D29B2"/>
    <w:rsid w:val="7F7F933C"/>
    <w:rsid w:val="7FB5C0A0"/>
    <w:rsid w:val="7FDF8C69"/>
    <w:rsid w:val="7FE90E8C"/>
    <w:rsid w:val="7FEEFE8B"/>
    <w:rsid w:val="7FFAB02D"/>
    <w:rsid w:val="7FFABEA4"/>
    <w:rsid w:val="9B7B6C10"/>
    <w:rsid w:val="AE9B18E9"/>
    <w:rsid w:val="B75F8FA9"/>
    <w:rsid w:val="B7B9B5C5"/>
    <w:rsid w:val="BBFBF7EB"/>
    <w:rsid w:val="BBFFD109"/>
    <w:rsid w:val="BE3B5030"/>
    <w:rsid w:val="BF5F4179"/>
    <w:rsid w:val="BFBBC1A6"/>
    <w:rsid w:val="BFCEE132"/>
    <w:rsid w:val="BFF7D7E0"/>
    <w:rsid w:val="BFF92039"/>
    <w:rsid w:val="BFFF8588"/>
    <w:rsid w:val="C6DF8F34"/>
    <w:rsid w:val="C7E78841"/>
    <w:rsid w:val="C7FFF2C6"/>
    <w:rsid w:val="D17583D7"/>
    <w:rsid w:val="D6BB27EF"/>
    <w:rsid w:val="D96379D6"/>
    <w:rsid w:val="D9CF8920"/>
    <w:rsid w:val="DDD911CC"/>
    <w:rsid w:val="DDFF5E38"/>
    <w:rsid w:val="DE9F5E86"/>
    <w:rsid w:val="DEEFEC93"/>
    <w:rsid w:val="DF3EC451"/>
    <w:rsid w:val="DF7F349F"/>
    <w:rsid w:val="DF9A9DE6"/>
    <w:rsid w:val="DFD5D610"/>
    <w:rsid w:val="DFEDD676"/>
    <w:rsid w:val="DFEFEC13"/>
    <w:rsid w:val="DFFF41DC"/>
    <w:rsid w:val="E5AF69DE"/>
    <w:rsid w:val="E736CA49"/>
    <w:rsid w:val="E7B749E3"/>
    <w:rsid w:val="EBABB7FE"/>
    <w:rsid w:val="EBBDEFF8"/>
    <w:rsid w:val="EF39C741"/>
    <w:rsid w:val="EF7D690D"/>
    <w:rsid w:val="EFC37A10"/>
    <w:rsid w:val="F33F08EC"/>
    <w:rsid w:val="F35C6053"/>
    <w:rsid w:val="F537DE22"/>
    <w:rsid w:val="F6BF2A9C"/>
    <w:rsid w:val="F7356587"/>
    <w:rsid w:val="F9773501"/>
    <w:rsid w:val="F97BBC89"/>
    <w:rsid w:val="FA5F118B"/>
    <w:rsid w:val="FB5F2932"/>
    <w:rsid w:val="FB7FBFE2"/>
    <w:rsid w:val="FBABD42C"/>
    <w:rsid w:val="FBBD3F38"/>
    <w:rsid w:val="FBBF4767"/>
    <w:rsid w:val="FC7F5F55"/>
    <w:rsid w:val="FCBF8E7E"/>
    <w:rsid w:val="FDB9218C"/>
    <w:rsid w:val="FDBC9EA3"/>
    <w:rsid w:val="FDCD837A"/>
    <w:rsid w:val="FDFB86FB"/>
    <w:rsid w:val="FE17E3AD"/>
    <w:rsid w:val="FE7F1FC9"/>
    <w:rsid w:val="FECDC703"/>
    <w:rsid w:val="FEFF62FC"/>
    <w:rsid w:val="FF4FAC77"/>
    <w:rsid w:val="FF5D8284"/>
    <w:rsid w:val="FF6C0E6C"/>
    <w:rsid w:val="FF7E56E8"/>
    <w:rsid w:val="FFBF5978"/>
    <w:rsid w:val="FFF337E4"/>
    <w:rsid w:val="FFF35C60"/>
    <w:rsid w:val="FFF78A7B"/>
    <w:rsid w:val="FFFA9394"/>
    <w:rsid w:val="FFFB8D4C"/>
    <w:rsid w:val="FFFBCA78"/>
    <w:rsid w:val="FFFDC03C"/>
    <w:rsid w:val="FFFF34AA"/>
    <w:rsid w:val="FFFFAB79"/>
    <w:rsid w:val="FFFFD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2"/>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1"/>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2"/>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3"/>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4"/>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5"/>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6"/>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unhideWhenUsed/>
    <w:qFormat/>
    <w:uiPriority w:val="99"/>
    <w:pPr>
      <w:widowControl/>
      <w:spacing w:line="480" w:lineRule="exact"/>
      <w:ind w:firstLine="567"/>
    </w:pPr>
    <w:rPr>
      <w:rFonts w:ascii="宋体"/>
      <w:color w:val="000000"/>
      <w:kern w:val="28"/>
      <w:sz w:val="28"/>
      <w:szCs w:val="28"/>
    </w:rPr>
  </w:style>
  <w:style w:type="paragraph" w:styleId="12">
    <w:name w:val="Body Text Indent"/>
    <w:basedOn w:val="1"/>
    <w:link w:val="80"/>
    <w:unhideWhenUsed/>
    <w:qFormat/>
    <w:uiPriority w:val="99"/>
    <w:pPr>
      <w:spacing w:line="480" w:lineRule="atLeast"/>
      <w:ind w:firstLine="570"/>
    </w:pPr>
    <w:rPr>
      <w:rFonts w:ascii="黑体" w:hAnsi="黑体" w:eastAsia="黑体" w:cs="宋体"/>
    </w:rPr>
  </w:style>
  <w:style w:type="paragraph" w:styleId="13">
    <w:name w:val="annotation text"/>
    <w:basedOn w:val="1"/>
    <w:qFormat/>
    <w:uiPriority w:val="0"/>
    <w:pPr>
      <w:jc w:val="left"/>
    </w:pPr>
    <w:rPr>
      <w:rFonts w:ascii="Calibri" w:hAnsi="Calibri" w:eastAsia="宋体" w:cs="Times New Roman"/>
    </w:rPr>
  </w:style>
  <w:style w:type="paragraph" w:styleId="14">
    <w:name w:val="Body Text"/>
    <w:basedOn w:val="1"/>
    <w:next w:val="1"/>
    <w:link w:val="81"/>
    <w:unhideWhenUsed/>
    <w:qFormat/>
    <w:uiPriority w:val="99"/>
  </w:style>
  <w:style w:type="paragraph" w:styleId="15">
    <w:name w:val="toc 3"/>
    <w:basedOn w:val="1"/>
    <w:next w:val="1"/>
    <w:qFormat/>
    <w:uiPriority w:val="0"/>
    <w:pPr>
      <w:ind w:left="840" w:leftChars="400"/>
    </w:pPr>
  </w:style>
  <w:style w:type="paragraph" w:styleId="16">
    <w:name w:val="Plain Text"/>
    <w:basedOn w:val="1"/>
    <w:link w:val="78"/>
    <w:unhideWhenUsed/>
    <w:qFormat/>
    <w:uiPriority w:val="99"/>
    <w:pPr>
      <w:ind w:firstLine="425" w:firstLineChars="177"/>
    </w:pPr>
    <w:rPr>
      <w:rFonts w:ascii="仿宋" w:hAnsi="仿宋" w:eastAsia="仿宋"/>
    </w:rPr>
  </w:style>
  <w:style w:type="paragraph" w:styleId="17">
    <w:name w:val="Date"/>
    <w:basedOn w:val="1"/>
    <w:next w:val="1"/>
    <w:link w:val="85"/>
    <w:qFormat/>
    <w:uiPriority w:val="0"/>
    <w:pPr>
      <w:ind w:left="100" w:leftChars="2500"/>
    </w:pPr>
  </w:style>
  <w:style w:type="paragraph" w:styleId="18">
    <w:name w:val="footer"/>
    <w:basedOn w:val="1"/>
    <w:link w:val="77"/>
    <w:qFormat/>
    <w:uiPriority w:val="0"/>
    <w:pPr>
      <w:tabs>
        <w:tab w:val="center" w:pos="4153"/>
        <w:tab w:val="right" w:pos="8306"/>
      </w:tabs>
      <w:jc w:val="left"/>
    </w:pPr>
    <w:rPr>
      <w:sz w:val="18"/>
      <w:szCs w:val="18"/>
    </w:rPr>
  </w:style>
  <w:style w:type="paragraph" w:styleId="19">
    <w:name w:val="header"/>
    <w:basedOn w:val="1"/>
    <w:link w:val="75"/>
    <w:qFormat/>
    <w:uiPriority w:val="0"/>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0"/>
  </w:style>
  <w:style w:type="paragraph" w:styleId="21">
    <w:name w:val="toc 6"/>
    <w:basedOn w:val="1"/>
    <w:next w:val="1"/>
    <w:unhideWhenUsed/>
    <w:qFormat/>
    <w:uiPriority w:val="39"/>
    <w:pPr>
      <w:ind w:left="1050"/>
    </w:pPr>
    <w:rPr>
      <w:rFonts w:hint="default" w:ascii="Calibri" w:hAnsi="Calibri" w:eastAsia="宋体"/>
      <w:sz w:val="18"/>
      <w:szCs w:val="24"/>
    </w:rPr>
  </w:style>
  <w:style w:type="paragraph" w:styleId="22">
    <w:name w:val="toc 2"/>
    <w:basedOn w:val="1"/>
    <w:next w:val="1"/>
    <w:qFormat/>
    <w:uiPriority w:val="0"/>
    <w:pPr>
      <w:ind w:left="420" w:leftChars="200"/>
    </w:pPr>
  </w:style>
  <w:style w:type="paragraph" w:styleId="23">
    <w:name w:val="Normal (Web)"/>
    <w:basedOn w:val="1"/>
    <w:qFormat/>
    <w:uiPriority w:val="0"/>
    <w:pPr>
      <w:spacing w:beforeAutospacing="1" w:afterAutospacing="1"/>
      <w:jc w:val="left"/>
    </w:pPr>
    <w:rPr>
      <w:rFonts w:ascii="Calibri" w:hAnsi="Calibri" w:eastAsia="宋体" w:cs="Times New Roman"/>
      <w:kern w:val="0"/>
      <w:sz w:val="24"/>
    </w:rPr>
  </w:style>
  <w:style w:type="paragraph" w:styleId="24">
    <w:name w:val="Title"/>
    <w:basedOn w:val="1"/>
    <w:next w:val="16"/>
    <w:link w:val="88"/>
    <w:qFormat/>
    <w:uiPriority w:val="99"/>
    <w:pPr>
      <w:adjustRightInd/>
      <w:spacing w:before="360" w:after="180"/>
      <w:jc w:val="center"/>
      <w:outlineLvl w:val="0"/>
    </w:pPr>
    <w:rPr>
      <w:rFonts w:ascii="Cambria" w:hAnsi="Cambria" w:eastAsia="华文中宋"/>
      <w:b/>
      <w:bCs/>
      <w:sz w:val="44"/>
      <w:szCs w:val="44"/>
    </w:rPr>
  </w:style>
  <w:style w:type="paragraph" w:styleId="25">
    <w:name w:val="Body Text First Indent"/>
    <w:basedOn w:val="14"/>
    <w:next w:val="21"/>
    <w:qFormat/>
    <w:uiPriority w:val="0"/>
    <w:pPr>
      <w:snapToGrid w:val="0"/>
      <w:spacing w:after="120" w:afterLines="0" w:line="288" w:lineRule="auto"/>
      <w:ind w:firstLine="420" w:firstLineChars="100"/>
      <w:jc w:val="both"/>
      <w:textAlignment w:val="auto"/>
    </w:pPr>
    <w:rPr>
      <w:rFonts w:ascii="Calibri" w:eastAsia="宋体"/>
      <w:kern w:val="2"/>
      <w:sz w:val="21"/>
    </w:rPr>
  </w:style>
  <w:style w:type="table" w:styleId="27">
    <w:name w:val="Table Grid"/>
    <w:basedOn w:val="28"/>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8">
    <w:name w:val="表格样式@中勤招标"/>
    <w:basedOn w:val="26"/>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qFormat/>
    <w:uiPriority w:val="0"/>
    <w:rPr>
      <w:color w:val="954F72" w:themeColor="followedHyperlink"/>
      <w:u w:val="single"/>
      <w14:textFill>
        <w14:solidFill>
          <w14:schemeClr w14:val="folHlink"/>
        </w14:solidFill>
      </w14:textFill>
    </w:rPr>
  </w:style>
  <w:style w:type="character" w:styleId="33">
    <w:name w:val="Hyperlink"/>
    <w:basedOn w:val="29"/>
    <w:unhideWhenUsed/>
    <w:qFormat/>
    <w:uiPriority w:val="99"/>
    <w:rPr>
      <w:color w:val="0000FF"/>
      <w:u w:val="single"/>
    </w:rPr>
  </w:style>
  <w:style w:type="character" w:styleId="34">
    <w:name w:val="annotation reference"/>
    <w:qFormat/>
    <w:uiPriority w:val="0"/>
    <w:rPr>
      <w:sz w:val="21"/>
      <w:szCs w:val="21"/>
    </w:rPr>
  </w:style>
  <w:style w:type="character" w:customStyle="1" w:styleId="35">
    <w:name w:val="标题 3 字符"/>
    <w:basedOn w:val="29"/>
    <w:semiHidden/>
    <w:qFormat/>
    <w:uiPriority w:val="0"/>
    <w:rPr>
      <w:b/>
      <w:bCs/>
      <w:kern w:val="2"/>
      <w:sz w:val="32"/>
      <w:szCs w:val="32"/>
    </w:rPr>
  </w:style>
  <w:style w:type="paragraph" w:customStyle="1" w:styleId="36">
    <w:name w:val="标题4@中勤招标"/>
    <w:basedOn w:val="37"/>
    <w:next w:val="37"/>
    <w:qFormat/>
    <w:uiPriority w:val="0"/>
    <w:pPr>
      <w:numPr>
        <w:ilvl w:val="3"/>
        <w:numId w:val="2"/>
      </w:numPr>
      <w:snapToGrid w:val="0"/>
      <w:ind w:left="0" w:firstLine="720" w:firstLineChars="200"/>
      <w:outlineLvl w:val="3"/>
    </w:pPr>
    <w:rPr>
      <w:rFonts w:ascii="宋体" w:hAnsi="宋体" w:eastAsia="宋体"/>
      <w:b/>
      <w:bCs/>
      <w:lang w:eastAsia="zh-CN"/>
    </w:rPr>
  </w:style>
  <w:style w:type="paragraph" w:customStyle="1" w:styleId="37">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38">
    <w:name w:val="标题1@中勤招标"/>
    <w:basedOn w:val="37"/>
    <w:next w:val="37"/>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9">
    <w:name w:val="标题2@中勤招标"/>
    <w:basedOn w:val="38"/>
    <w:next w:val="37"/>
    <w:qFormat/>
    <w:uiPriority w:val="0"/>
    <w:pPr>
      <w:numPr>
        <w:ilvl w:val="1"/>
        <w:numId w:val="2"/>
      </w:numPr>
      <w:outlineLvl w:val="1"/>
    </w:pPr>
    <w:rPr>
      <w:sz w:val="32"/>
      <w:szCs w:val="32"/>
    </w:rPr>
  </w:style>
  <w:style w:type="paragraph" w:customStyle="1" w:styleId="40">
    <w:name w:val="标题3@中勤招标"/>
    <w:basedOn w:val="39"/>
    <w:next w:val="37"/>
    <w:link w:val="94"/>
    <w:qFormat/>
    <w:uiPriority w:val="0"/>
    <w:pPr>
      <w:numPr>
        <w:ilvl w:val="2"/>
      </w:numPr>
      <w:ind w:left="0"/>
      <w:jc w:val="both"/>
      <w:outlineLvl w:val="2"/>
    </w:pPr>
    <w:rPr>
      <w:sz w:val="28"/>
      <w:szCs w:val="28"/>
    </w:rPr>
  </w:style>
  <w:style w:type="paragraph" w:customStyle="1" w:styleId="41">
    <w:name w:val="标题5@中勤招标"/>
    <w:basedOn w:val="36"/>
    <w:next w:val="37"/>
    <w:qFormat/>
    <w:uiPriority w:val="0"/>
    <w:pPr>
      <w:numPr>
        <w:ilvl w:val="4"/>
        <w:numId w:val="2"/>
      </w:numPr>
      <w:ind w:left="0" w:firstLine="720" w:firstLineChars="200"/>
      <w:outlineLvl w:val="4"/>
    </w:pPr>
  </w:style>
  <w:style w:type="paragraph" w:customStyle="1" w:styleId="42">
    <w:name w:val="标题6@中勤招标"/>
    <w:basedOn w:val="41"/>
    <w:next w:val="37"/>
    <w:link w:val="44"/>
    <w:qFormat/>
    <w:uiPriority w:val="0"/>
    <w:pPr>
      <w:numPr>
        <w:ilvl w:val="5"/>
        <w:numId w:val="2"/>
      </w:numPr>
      <w:ind w:left="0" w:firstLine="720" w:firstLineChars="200"/>
      <w:outlineLvl w:val="9"/>
    </w:pPr>
    <w:rPr>
      <w:b w:val="0"/>
      <w:u w:val="single"/>
    </w:rPr>
  </w:style>
  <w:style w:type="paragraph" w:customStyle="1" w:styleId="43">
    <w:name w:val="同标题4序号的正文@中勤招标"/>
    <w:basedOn w:val="36"/>
    <w:next w:val="37"/>
    <w:qFormat/>
    <w:uiPriority w:val="0"/>
    <w:pPr>
      <w:numPr>
        <w:numId w:val="4"/>
      </w:numPr>
      <w:outlineLvl w:val="9"/>
    </w:pPr>
    <w:rPr>
      <w:rFonts w:hint="eastAsia"/>
      <w:b w:val="0"/>
    </w:rPr>
  </w:style>
  <w:style w:type="character" w:customStyle="1" w:styleId="44">
    <w:name w:val="标题6@中勤招标 Char"/>
    <w:link w:val="42"/>
    <w:qFormat/>
    <w:uiPriority w:val="0"/>
    <w:rPr>
      <w:rFonts w:ascii="宋体" w:hAnsi="宋体" w:eastAsia="宋体" w:cs="Times New Roman"/>
      <w:bCs/>
      <w:kern w:val="2"/>
      <w:sz w:val="24"/>
      <w:szCs w:val="21"/>
      <w:u w:val="single"/>
    </w:rPr>
  </w:style>
  <w:style w:type="paragraph" w:customStyle="1" w:styleId="45">
    <w:name w:val="同标题5序号的正文@中勤招标"/>
    <w:basedOn w:val="41"/>
    <w:next w:val="37"/>
    <w:qFormat/>
    <w:uiPriority w:val="0"/>
    <w:pPr>
      <w:numPr>
        <w:numId w:val="5"/>
      </w:numPr>
      <w:ind w:left="200" w:hanging="200" w:firstLineChars="0"/>
      <w:outlineLvl w:val="9"/>
    </w:pPr>
    <w:rPr>
      <w:rFonts w:hint="eastAsia"/>
      <w:b w:val="0"/>
    </w:rPr>
  </w:style>
  <w:style w:type="paragraph" w:customStyle="1" w:styleId="4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7">
    <w:name w:val="序号1@中勤招标"/>
    <w:basedOn w:val="48"/>
    <w:next w:val="37"/>
    <w:qFormat/>
    <w:uiPriority w:val="0"/>
    <w:pPr>
      <w:numPr>
        <w:ilvl w:val="0"/>
        <w:numId w:val="6"/>
      </w:numPr>
      <w:tabs>
        <w:tab w:val="left" w:pos="0"/>
      </w:tabs>
      <w:ind w:firstLine="480"/>
    </w:pPr>
  </w:style>
  <w:style w:type="paragraph" w:customStyle="1" w:styleId="48">
    <w:name w:val="序号2@中勤招标"/>
    <w:basedOn w:val="49"/>
    <w:next w:val="37"/>
    <w:qFormat/>
    <w:uiPriority w:val="0"/>
    <w:pPr>
      <w:numPr>
        <w:ilvl w:val="0"/>
        <w:numId w:val="7"/>
      </w:numPr>
      <w:ind w:firstLine="200"/>
    </w:pPr>
  </w:style>
  <w:style w:type="paragraph" w:customStyle="1" w:styleId="49">
    <w:name w:val="符号@中勤招标"/>
    <w:basedOn w:val="37"/>
    <w:next w:val="37"/>
    <w:qFormat/>
    <w:uiPriority w:val="0"/>
    <w:pPr>
      <w:numPr>
        <w:ilvl w:val="0"/>
        <w:numId w:val="8"/>
      </w:numPr>
      <w:ind w:firstLine="200"/>
    </w:pPr>
    <w:rPr>
      <w:lang w:eastAsia="zh-CN"/>
    </w:rPr>
  </w:style>
  <w:style w:type="character" w:customStyle="1" w:styleId="50">
    <w:name w:val="标题 1 字符1"/>
    <w:basedOn w:val="29"/>
    <w:link w:val="2"/>
    <w:qFormat/>
    <w:uiPriority w:val="0"/>
    <w:rPr>
      <w:b/>
      <w:bCs/>
      <w:kern w:val="44"/>
      <w:sz w:val="44"/>
      <w:szCs w:val="44"/>
    </w:rPr>
  </w:style>
  <w:style w:type="character" w:customStyle="1" w:styleId="51">
    <w:name w:val="标题 2 字符1"/>
    <w:basedOn w:val="29"/>
    <w:link w:val="3"/>
    <w:semiHidden/>
    <w:qFormat/>
    <w:uiPriority w:val="0"/>
    <w:rPr>
      <w:rFonts w:asciiTheme="majorHAnsi" w:hAnsiTheme="majorHAnsi" w:eastAsiaTheme="majorEastAsia" w:cstheme="majorBidi"/>
      <w:b/>
      <w:bCs/>
      <w:kern w:val="2"/>
      <w:sz w:val="32"/>
      <w:szCs w:val="32"/>
    </w:rPr>
  </w:style>
  <w:style w:type="character" w:customStyle="1" w:styleId="52">
    <w:name w:val="标题 3 字符1"/>
    <w:basedOn w:val="29"/>
    <w:link w:val="4"/>
    <w:semiHidden/>
    <w:qFormat/>
    <w:uiPriority w:val="0"/>
    <w:rPr>
      <w:b/>
      <w:bCs/>
      <w:kern w:val="2"/>
      <w:sz w:val="32"/>
      <w:szCs w:val="32"/>
    </w:rPr>
  </w:style>
  <w:style w:type="character" w:customStyle="1" w:styleId="53">
    <w:name w:val="标题 1 字符"/>
    <w:basedOn w:val="29"/>
    <w:qFormat/>
    <w:uiPriority w:val="0"/>
    <w:rPr>
      <w:b/>
      <w:bCs/>
      <w:kern w:val="44"/>
      <w:sz w:val="44"/>
      <w:szCs w:val="44"/>
    </w:rPr>
  </w:style>
  <w:style w:type="character" w:customStyle="1" w:styleId="54">
    <w:name w:val="标题 2 字符"/>
    <w:basedOn w:val="29"/>
    <w:qFormat/>
    <w:uiPriority w:val="99"/>
    <w:rPr>
      <w:rFonts w:asciiTheme="majorHAnsi" w:hAnsiTheme="majorHAnsi" w:eastAsiaTheme="majorEastAsia" w:cstheme="majorBidi"/>
      <w:b/>
      <w:bCs/>
      <w:kern w:val="2"/>
      <w:sz w:val="32"/>
      <w:szCs w:val="32"/>
    </w:rPr>
  </w:style>
  <w:style w:type="character" w:customStyle="1" w:styleId="55">
    <w:name w:val="标题 4 字符"/>
    <w:basedOn w:val="29"/>
    <w:semiHidden/>
    <w:qFormat/>
    <w:uiPriority w:val="0"/>
    <w:rPr>
      <w:rFonts w:asciiTheme="majorHAnsi" w:hAnsiTheme="majorHAnsi" w:eastAsiaTheme="majorEastAsia" w:cstheme="majorBidi"/>
      <w:b/>
      <w:bCs/>
      <w:kern w:val="2"/>
      <w:sz w:val="28"/>
      <w:szCs w:val="28"/>
    </w:rPr>
  </w:style>
  <w:style w:type="character" w:customStyle="1" w:styleId="56">
    <w:name w:val="标题 5 字符"/>
    <w:basedOn w:val="29"/>
    <w:semiHidden/>
    <w:qFormat/>
    <w:uiPriority w:val="0"/>
    <w:rPr>
      <w:b/>
      <w:bCs/>
      <w:kern w:val="2"/>
      <w:sz w:val="28"/>
      <w:szCs w:val="28"/>
    </w:rPr>
  </w:style>
  <w:style w:type="character" w:customStyle="1" w:styleId="57">
    <w:name w:val="标题 6 字符"/>
    <w:basedOn w:val="29"/>
    <w:semiHidden/>
    <w:qFormat/>
    <w:uiPriority w:val="0"/>
    <w:rPr>
      <w:rFonts w:asciiTheme="majorHAnsi" w:hAnsiTheme="majorHAnsi" w:eastAsiaTheme="majorEastAsia" w:cstheme="majorBidi"/>
      <w:b/>
      <w:bCs/>
      <w:kern w:val="2"/>
      <w:sz w:val="24"/>
      <w:szCs w:val="24"/>
    </w:rPr>
  </w:style>
  <w:style w:type="character" w:customStyle="1" w:styleId="58">
    <w:name w:val="标题 7 字符"/>
    <w:basedOn w:val="29"/>
    <w:semiHidden/>
    <w:qFormat/>
    <w:uiPriority w:val="0"/>
    <w:rPr>
      <w:b/>
      <w:bCs/>
      <w:kern w:val="2"/>
      <w:sz w:val="24"/>
      <w:szCs w:val="24"/>
    </w:rPr>
  </w:style>
  <w:style w:type="character" w:customStyle="1" w:styleId="59">
    <w:name w:val="标题 8 字符"/>
    <w:basedOn w:val="29"/>
    <w:semiHidden/>
    <w:qFormat/>
    <w:uiPriority w:val="0"/>
    <w:rPr>
      <w:rFonts w:asciiTheme="majorHAnsi" w:hAnsiTheme="majorHAnsi" w:eastAsiaTheme="majorEastAsia" w:cstheme="majorBidi"/>
      <w:kern w:val="2"/>
      <w:sz w:val="24"/>
      <w:szCs w:val="24"/>
    </w:rPr>
  </w:style>
  <w:style w:type="character" w:customStyle="1" w:styleId="60">
    <w:name w:val="标题 9 字符"/>
    <w:basedOn w:val="29"/>
    <w:semiHidden/>
    <w:qFormat/>
    <w:uiPriority w:val="0"/>
    <w:rPr>
      <w:rFonts w:asciiTheme="majorHAnsi" w:hAnsiTheme="majorHAnsi" w:eastAsiaTheme="majorEastAsia" w:cstheme="majorBidi"/>
      <w:kern w:val="2"/>
      <w:sz w:val="21"/>
      <w:szCs w:val="21"/>
    </w:rPr>
  </w:style>
  <w:style w:type="character" w:customStyle="1" w:styleId="61">
    <w:name w:val="标题 4 字符1"/>
    <w:basedOn w:val="29"/>
    <w:link w:val="5"/>
    <w:semiHidden/>
    <w:qFormat/>
    <w:uiPriority w:val="0"/>
    <w:rPr>
      <w:rFonts w:asciiTheme="majorHAnsi" w:hAnsiTheme="majorHAnsi" w:eastAsiaTheme="majorEastAsia" w:cstheme="majorBidi"/>
      <w:b/>
      <w:bCs/>
      <w:kern w:val="2"/>
      <w:sz w:val="28"/>
      <w:szCs w:val="28"/>
    </w:rPr>
  </w:style>
  <w:style w:type="character" w:customStyle="1" w:styleId="62">
    <w:name w:val="标题 5 字符1"/>
    <w:basedOn w:val="29"/>
    <w:link w:val="6"/>
    <w:semiHidden/>
    <w:qFormat/>
    <w:uiPriority w:val="0"/>
    <w:rPr>
      <w:b/>
      <w:bCs/>
      <w:kern w:val="2"/>
      <w:sz w:val="28"/>
      <w:szCs w:val="28"/>
    </w:rPr>
  </w:style>
  <w:style w:type="character" w:customStyle="1" w:styleId="63">
    <w:name w:val="标题 6 字符1"/>
    <w:basedOn w:val="29"/>
    <w:link w:val="7"/>
    <w:semiHidden/>
    <w:qFormat/>
    <w:uiPriority w:val="0"/>
    <w:rPr>
      <w:rFonts w:asciiTheme="majorHAnsi" w:hAnsiTheme="majorHAnsi" w:eastAsiaTheme="majorEastAsia" w:cstheme="majorBidi"/>
      <w:b/>
      <w:bCs/>
      <w:kern w:val="2"/>
      <w:sz w:val="24"/>
      <w:szCs w:val="24"/>
    </w:rPr>
  </w:style>
  <w:style w:type="character" w:customStyle="1" w:styleId="64">
    <w:name w:val="标题 7 字符1"/>
    <w:basedOn w:val="29"/>
    <w:link w:val="8"/>
    <w:semiHidden/>
    <w:qFormat/>
    <w:uiPriority w:val="0"/>
    <w:rPr>
      <w:b/>
      <w:bCs/>
      <w:kern w:val="2"/>
      <w:sz w:val="24"/>
      <w:szCs w:val="24"/>
    </w:rPr>
  </w:style>
  <w:style w:type="character" w:customStyle="1" w:styleId="65">
    <w:name w:val="标题 8 字符1"/>
    <w:basedOn w:val="29"/>
    <w:link w:val="9"/>
    <w:semiHidden/>
    <w:qFormat/>
    <w:uiPriority w:val="0"/>
    <w:rPr>
      <w:rFonts w:asciiTheme="majorHAnsi" w:hAnsiTheme="majorHAnsi" w:eastAsiaTheme="majorEastAsia" w:cstheme="majorBidi"/>
      <w:kern w:val="2"/>
      <w:sz w:val="24"/>
      <w:szCs w:val="24"/>
    </w:rPr>
  </w:style>
  <w:style w:type="character" w:customStyle="1" w:styleId="66">
    <w:name w:val="标题 9 字符1"/>
    <w:basedOn w:val="29"/>
    <w:link w:val="10"/>
    <w:semiHidden/>
    <w:qFormat/>
    <w:uiPriority w:val="0"/>
    <w:rPr>
      <w:rFonts w:asciiTheme="majorHAnsi" w:hAnsiTheme="majorHAnsi" w:eastAsiaTheme="majorEastAsia" w:cstheme="majorBidi"/>
      <w:kern w:val="2"/>
      <w:sz w:val="21"/>
      <w:szCs w:val="21"/>
    </w:rPr>
  </w:style>
  <w:style w:type="table" w:customStyle="1" w:styleId="67">
    <w:name w:val="无格式表格 21"/>
    <w:basedOn w:val="2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8">
    <w:name w:val="无格式表格 11"/>
    <w:basedOn w:val="2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
    <w:name w:val="网格型浅色1"/>
    <w:basedOn w:val="2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0">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1">
    <w:name w:val="样式1"/>
    <w:basedOn w:val="26"/>
    <w:qFormat/>
    <w:uiPriority w:val="99"/>
  </w:style>
  <w:style w:type="table" w:customStyle="1" w:styleId="72">
    <w:name w:val="无格式表格 31"/>
    <w:basedOn w:val="26"/>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3">
    <w:name w:val="网格表 21"/>
    <w:basedOn w:val="26"/>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4">
    <w:name w:val="网格表 2 - 着色 11"/>
    <w:basedOn w:val="26"/>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5">
    <w:name w:val="页眉 字符"/>
    <w:basedOn w:val="29"/>
    <w:link w:val="19"/>
    <w:qFormat/>
    <w:uiPriority w:val="0"/>
    <w:rPr>
      <w:kern w:val="2"/>
      <w:sz w:val="18"/>
      <w:szCs w:val="18"/>
    </w:rPr>
  </w:style>
  <w:style w:type="table" w:customStyle="1" w:styleId="76">
    <w:name w:val="样式2"/>
    <w:basedOn w:val="26"/>
    <w:qFormat/>
    <w:uiPriority w:val="99"/>
  </w:style>
  <w:style w:type="character" w:customStyle="1" w:styleId="77">
    <w:name w:val="页脚 字符"/>
    <w:basedOn w:val="29"/>
    <w:link w:val="18"/>
    <w:qFormat/>
    <w:uiPriority w:val="0"/>
    <w:rPr>
      <w:kern w:val="2"/>
      <w:sz w:val="18"/>
      <w:szCs w:val="18"/>
    </w:rPr>
  </w:style>
  <w:style w:type="character" w:customStyle="1" w:styleId="78">
    <w:name w:val="纯文本 字符"/>
    <w:basedOn w:val="29"/>
    <w:link w:val="16"/>
    <w:qFormat/>
    <w:uiPriority w:val="99"/>
    <w:rPr>
      <w:rFonts w:ascii="仿宋" w:hAnsi="仿宋" w:eastAsia="仿宋" w:cs="Times New Roman"/>
      <w:kern w:val="2"/>
      <w:sz w:val="24"/>
      <w:szCs w:val="24"/>
    </w:rPr>
  </w:style>
  <w:style w:type="character" w:customStyle="1" w:styleId="79">
    <w:name w:val="未处理的提及1"/>
    <w:basedOn w:val="29"/>
    <w:semiHidden/>
    <w:unhideWhenUsed/>
    <w:qFormat/>
    <w:uiPriority w:val="99"/>
    <w:rPr>
      <w:color w:val="605E5C"/>
      <w:shd w:val="clear" w:color="auto" w:fill="E1DFDD"/>
    </w:rPr>
  </w:style>
  <w:style w:type="character" w:customStyle="1" w:styleId="80">
    <w:name w:val="正文文本缩进 字符"/>
    <w:basedOn w:val="29"/>
    <w:link w:val="12"/>
    <w:qFormat/>
    <w:uiPriority w:val="99"/>
    <w:rPr>
      <w:rFonts w:ascii="黑体" w:hAnsi="黑体" w:eastAsia="黑体" w:cs="宋体"/>
      <w:kern w:val="2"/>
      <w:sz w:val="28"/>
      <w:szCs w:val="28"/>
    </w:rPr>
  </w:style>
  <w:style w:type="character" w:customStyle="1" w:styleId="81">
    <w:name w:val="正文文本 字符"/>
    <w:basedOn w:val="29"/>
    <w:link w:val="14"/>
    <w:qFormat/>
    <w:uiPriority w:val="99"/>
    <w:rPr>
      <w:rFonts w:ascii="Times New Roman" w:hAnsi="Times New Roman" w:eastAsia="宋体" w:cs="Times New Roman"/>
      <w:kern w:val="2"/>
      <w:sz w:val="24"/>
      <w:szCs w:val="24"/>
    </w:rPr>
  </w:style>
  <w:style w:type="paragraph" w:customStyle="1" w:styleId="82">
    <w:name w:val="正文2"/>
    <w:basedOn w:val="1"/>
    <w:qFormat/>
    <w:uiPriority w:val="0"/>
    <w:pPr>
      <w:spacing w:after="100" w:afterAutospacing="1"/>
      <w:ind w:firstLine="510"/>
    </w:pPr>
  </w:style>
  <w:style w:type="paragraph" w:customStyle="1" w:styleId="83">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4">
    <w:name w:val="16"/>
    <w:basedOn w:val="29"/>
    <w:qFormat/>
    <w:uiPriority w:val="0"/>
    <w:rPr>
      <w:rFonts w:hint="default" w:ascii="Times New Roman" w:hAnsi="Times New Roman" w:cs="Times New Roman"/>
      <w:color w:val="0000FF"/>
      <w:u w:val="single"/>
    </w:rPr>
  </w:style>
  <w:style w:type="character" w:customStyle="1" w:styleId="85">
    <w:name w:val="日期 字符"/>
    <w:basedOn w:val="29"/>
    <w:link w:val="17"/>
    <w:qFormat/>
    <w:uiPriority w:val="0"/>
    <w:rPr>
      <w:rFonts w:ascii="SimSong" w:hAnsi="SimSong" w:eastAsia="SimSong" w:cs="Times New Roman"/>
      <w:kern w:val="2"/>
      <w:sz w:val="24"/>
      <w:szCs w:val="24"/>
    </w:rPr>
  </w:style>
  <w:style w:type="paragraph" w:customStyle="1" w:styleId="8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7">
    <w:name w:val="未处理的提及2"/>
    <w:basedOn w:val="29"/>
    <w:semiHidden/>
    <w:unhideWhenUsed/>
    <w:qFormat/>
    <w:uiPriority w:val="99"/>
    <w:rPr>
      <w:color w:val="605E5C"/>
      <w:shd w:val="clear" w:color="auto" w:fill="E1DFDD"/>
    </w:rPr>
  </w:style>
  <w:style w:type="character" w:customStyle="1" w:styleId="88">
    <w:name w:val="标题 字符"/>
    <w:basedOn w:val="29"/>
    <w:link w:val="24"/>
    <w:qFormat/>
    <w:uiPriority w:val="99"/>
    <w:rPr>
      <w:rFonts w:ascii="Cambria" w:hAnsi="Cambria" w:eastAsia="华文中宋" w:cs="Times New Roman"/>
      <w:b/>
      <w:bCs/>
      <w:kern w:val="2"/>
      <w:sz w:val="44"/>
      <w:szCs w:val="44"/>
    </w:rPr>
  </w:style>
  <w:style w:type="character" w:customStyle="1" w:styleId="89">
    <w:name w:val="未处理的提及3"/>
    <w:basedOn w:val="29"/>
    <w:semiHidden/>
    <w:unhideWhenUsed/>
    <w:qFormat/>
    <w:uiPriority w:val="99"/>
    <w:rPr>
      <w:color w:val="605E5C"/>
      <w:shd w:val="clear" w:color="auto" w:fill="E1DFDD"/>
    </w:rPr>
  </w:style>
  <w:style w:type="character" w:customStyle="1" w:styleId="90">
    <w:name w:val="未处理的提及4"/>
    <w:basedOn w:val="29"/>
    <w:semiHidden/>
    <w:unhideWhenUsed/>
    <w:qFormat/>
    <w:uiPriority w:val="99"/>
    <w:rPr>
      <w:color w:val="605E5C"/>
      <w:shd w:val="clear" w:color="auto" w:fill="E1DFDD"/>
    </w:rPr>
  </w:style>
  <w:style w:type="paragraph" w:customStyle="1" w:styleId="91">
    <w:name w:val="_Style 2"/>
    <w:basedOn w:val="1"/>
    <w:qFormat/>
    <w:uiPriority w:val="34"/>
    <w:pPr>
      <w:ind w:firstLine="420" w:firstLineChars="200"/>
    </w:pPr>
    <w:rPr>
      <w:rFonts w:ascii="Times New Roman" w:hAnsi="Times New Roman" w:eastAsia="宋体" w:cs="Times New Roman"/>
    </w:rPr>
  </w:style>
  <w:style w:type="paragraph" w:customStyle="1" w:styleId="92">
    <w:name w:val="表格文字"/>
    <w:basedOn w:val="1"/>
    <w:next w:val="14"/>
    <w:qFormat/>
    <w:uiPriority w:val="0"/>
    <w:pPr>
      <w:spacing w:before="80" w:after="80"/>
    </w:pPr>
    <w:rPr>
      <w:rFonts w:ascii="Arial" w:hAnsi="Arial" w:eastAsia="仿宋_GB2312" w:cs="Arial"/>
      <w:spacing w:val="10"/>
      <w:sz w:val="28"/>
      <w:szCs w:val="28"/>
    </w:rPr>
  </w:style>
  <w:style w:type="paragraph" w:styleId="93">
    <w:name w:val="List Paragraph"/>
    <w:basedOn w:val="1"/>
    <w:qFormat/>
    <w:uiPriority w:val="34"/>
    <w:pPr>
      <w:spacing w:line="360" w:lineRule="auto"/>
      <w:ind w:firstLine="420" w:firstLineChars="200"/>
    </w:pPr>
    <w:rPr>
      <w:rFonts w:ascii="Times New Roman" w:hAnsi="Times New Roman" w:cs="Times New Roman"/>
      <w:sz w:val="24"/>
    </w:rPr>
  </w:style>
  <w:style w:type="character" w:customStyle="1" w:styleId="94">
    <w:name w:val="标题3@中勤招标 Char"/>
    <w:link w:val="40"/>
    <w:qFormat/>
    <w:uiPriority w:val="0"/>
    <w:rPr>
      <w:sz w:val="28"/>
      <w:szCs w:val="28"/>
    </w:rPr>
  </w:style>
  <w:style w:type="paragraph" w:customStyle="1" w:styleId="9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69</Pages>
  <Words>20731</Words>
  <Characters>21520</Characters>
  <Lines>363</Lines>
  <Paragraphs>102</Paragraphs>
  <TotalTime>0</TotalTime>
  <ScaleCrop>false</ScaleCrop>
  <LinksUpToDate>false</LinksUpToDate>
  <CharactersWithSpaces>21812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2022-09-04T11:12:00Z</dcterms:created>
  <dc:creator>中勤招标</dc:creator>
  <cp:lastModifiedBy>企鹅</cp:lastModifiedBy>
  <cp:lastPrinted>2022-11-16T17:04:00Z</cp:lastPrinted>
  <dcterms:modified xsi:type="dcterms:W3CDTF">2025-07-10T07:52:37Z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80CD3B7F28D041808AB28210B985F604_13</vt:lpwstr>
  </property>
  <property fmtid="{D5CDD505-2E9C-101B-9397-08002B2CF9AE}" pid="4" name="KSOTemplateDocerSaveRecord">
    <vt:lpwstr>eyJoZGlkIjoiOWFhZmUyZWYwMjIxNjI2MjlkMGYyNDdjMGRlOGM1YTYiLCJ1c2VySWQiOiIzNzk1NzY0MTAifQ==</vt:lpwstr>
  </property>
</Properties>
</file>